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A5D" w:rsidRPr="00862636" w:rsidRDefault="008A5A5D" w:rsidP="006D141C">
      <w:pPr>
        <w:autoSpaceDE w:val="0"/>
        <w:autoSpaceDN w:val="0"/>
        <w:adjustRightInd w:val="0"/>
        <w:spacing w:line="360" w:lineRule="auto"/>
        <w:jc w:val="left"/>
        <w:rPr>
          <w:rFonts w:eastAsiaTheme="minorEastAsia"/>
          <w:color w:val="000000"/>
          <w:kern w:val="0"/>
          <w:szCs w:val="21"/>
        </w:rPr>
      </w:pPr>
    </w:p>
    <w:p w:rsidR="008A5A5D" w:rsidRPr="00862636" w:rsidRDefault="008A5A5D" w:rsidP="006D141C">
      <w:pPr>
        <w:autoSpaceDE w:val="0"/>
        <w:autoSpaceDN w:val="0"/>
        <w:adjustRightInd w:val="0"/>
        <w:spacing w:line="360" w:lineRule="auto"/>
        <w:jc w:val="left"/>
        <w:rPr>
          <w:rFonts w:eastAsiaTheme="minorEastAsia"/>
          <w:color w:val="000000"/>
          <w:kern w:val="0"/>
          <w:szCs w:val="21"/>
        </w:rPr>
      </w:pPr>
    </w:p>
    <w:p w:rsidR="006A28BF" w:rsidRPr="00862636" w:rsidRDefault="006A28BF" w:rsidP="006D141C">
      <w:pPr>
        <w:autoSpaceDE w:val="0"/>
        <w:autoSpaceDN w:val="0"/>
        <w:adjustRightInd w:val="0"/>
        <w:spacing w:line="360" w:lineRule="auto"/>
        <w:jc w:val="left"/>
        <w:rPr>
          <w:rFonts w:eastAsiaTheme="minorEastAsia"/>
          <w:color w:val="000000"/>
          <w:kern w:val="0"/>
          <w:szCs w:val="21"/>
        </w:rPr>
      </w:pPr>
    </w:p>
    <w:p w:rsidR="008A5A5D" w:rsidRPr="00862636" w:rsidRDefault="008A5A5D" w:rsidP="006D141C">
      <w:pPr>
        <w:autoSpaceDE w:val="0"/>
        <w:autoSpaceDN w:val="0"/>
        <w:adjustRightInd w:val="0"/>
        <w:spacing w:line="360" w:lineRule="auto"/>
        <w:jc w:val="left"/>
        <w:rPr>
          <w:rStyle w:val="aff3"/>
          <w:rFonts w:eastAsiaTheme="minorEastAsia"/>
          <w:szCs w:val="21"/>
        </w:rPr>
      </w:pPr>
    </w:p>
    <w:p w:rsidR="008A5A5D" w:rsidRPr="0098332C" w:rsidRDefault="008A5A5D" w:rsidP="00F07EDE">
      <w:pPr>
        <w:spacing w:line="360" w:lineRule="auto"/>
        <w:jc w:val="center"/>
        <w:rPr>
          <w:rFonts w:eastAsiaTheme="minorEastAsia"/>
          <w:b/>
          <w:sz w:val="36"/>
          <w:szCs w:val="36"/>
        </w:rPr>
      </w:pPr>
      <w:bookmarkStart w:id="0" w:name="_Toc352254876"/>
      <w:bookmarkStart w:id="1" w:name="_Toc352255956"/>
      <w:bookmarkStart w:id="2" w:name="_Toc352256024"/>
      <w:bookmarkStart w:id="3" w:name="_Toc352256201"/>
      <w:bookmarkStart w:id="4" w:name="_Toc352331202"/>
      <w:r w:rsidRPr="0098332C">
        <w:rPr>
          <w:rFonts w:eastAsiaTheme="minorEastAsia"/>
          <w:b/>
          <w:sz w:val="36"/>
          <w:szCs w:val="36"/>
        </w:rPr>
        <w:t>上投摩根欧洲动力策略股票型证券投资基金（</w:t>
      </w:r>
      <w:r w:rsidRPr="0098332C">
        <w:rPr>
          <w:rFonts w:eastAsiaTheme="minorEastAsia"/>
          <w:b/>
          <w:sz w:val="36"/>
          <w:szCs w:val="36"/>
        </w:rPr>
        <w:t>QDII</w:t>
      </w:r>
      <w:r w:rsidRPr="0098332C">
        <w:rPr>
          <w:rFonts w:eastAsiaTheme="minorEastAsia"/>
          <w:b/>
          <w:sz w:val="36"/>
          <w:szCs w:val="36"/>
        </w:rPr>
        <w:t>）</w:t>
      </w:r>
      <w:bookmarkEnd w:id="0"/>
      <w:bookmarkEnd w:id="1"/>
      <w:bookmarkEnd w:id="2"/>
      <w:bookmarkEnd w:id="3"/>
      <w:bookmarkEnd w:id="4"/>
    </w:p>
    <w:p w:rsidR="008A5A5D" w:rsidRPr="0098332C" w:rsidRDefault="008A5A5D" w:rsidP="00F07EDE">
      <w:pPr>
        <w:spacing w:line="360" w:lineRule="auto"/>
        <w:jc w:val="center"/>
        <w:rPr>
          <w:rFonts w:eastAsiaTheme="minorEastAsia"/>
          <w:b/>
          <w:sz w:val="36"/>
          <w:szCs w:val="36"/>
        </w:rPr>
      </w:pPr>
      <w:bookmarkStart w:id="5" w:name="_Toc352254877"/>
      <w:bookmarkStart w:id="6" w:name="_Toc352255957"/>
      <w:bookmarkStart w:id="7" w:name="_Toc352256025"/>
      <w:bookmarkStart w:id="8" w:name="_Toc352256202"/>
      <w:bookmarkStart w:id="9" w:name="_Toc352331203"/>
      <w:r w:rsidRPr="0098332C">
        <w:rPr>
          <w:rFonts w:eastAsiaTheme="minorEastAsia"/>
          <w:b/>
          <w:sz w:val="36"/>
          <w:szCs w:val="36"/>
        </w:rPr>
        <w:t>2021</w:t>
      </w:r>
      <w:r w:rsidRPr="0098332C">
        <w:rPr>
          <w:rFonts w:eastAsiaTheme="minorEastAsia"/>
          <w:b/>
          <w:sz w:val="36"/>
          <w:szCs w:val="36"/>
        </w:rPr>
        <w:t>年中期报告</w:t>
      </w:r>
      <w:bookmarkEnd w:id="5"/>
      <w:bookmarkEnd w:id="6"/>
      <w:bookmarkEnd w:id="7"/>
      <w:bookmarkEnd w:id="8"/>
      <w:bookmarkEnd w:id="9"/>
    </w:p>
    <w:p w:rsidR="008A5A5D" w:rsidRPr="0098332C" w:rsidRDefault="00146FBA" w:rsidP="00F07EDE">
      <w:pPr>
        <w:spacing w:line="360" w:lineRule="auto"/>
        <w:jc w:val="center"/>
        <w:rPr>
          <w:rFonts w:eastAsiaTheme="minorEastAsia"/>
          <w:b/>
          <w:sz w:val="36"/>
          <w:szCs w:val="36"/>
        </w:rPr>
      </w:pPr>
      <w:r w:rsidRPr="0098332C">
        <w:rPr>
          <w:rFonts w:eastAsiaTheme="minorEastAsia"/>
          <w:b/>
          <w:sz w:val="36"/>
          <w:szCs w:val="36"/>
        </w:rPr>
        <w:t>2021</w:t>
      </w:r>
      <w:r w:rsidRPr="0098332C">
        <w:rPr>
          <w:rFonts w:eastAsiaTheme="minorEastAsia"/>
          <w:b/>
          <w:sz w:val="36"/>
          <w:szCs w:val="36"/>
        </w:rPr>
        <w:t>年</w:t>
      </w:r>
      <w:r w:rsidRPr="0098332C">
        <w:rPr>
          <w:rFonts w:eastAsiaTheme="minorEastAsia"/>
          <w:b/>
          <w:sz w:val="36"/>
          <w:szCs w:val="36"/>
        </w:rPr>
        <w:t>6</w:t>
      </w:r>
      <w:r w:rsidRPr="0098332C">
        <w:rPr>
          <w:rFonts w:eastAsiaTheme="minorEastAsia"/>
          <w:b/>
          <w:sz w:val="36"/>
          <w:szCs w:val="36"/>
        </w:rPr>
        <w:t>月</w:t>
      </w:r>
      <w:r w:rsidRPr="0098332C">
        <w:rPr>
          <w:rFonts w:eastAsiaTheme="minorEastAsia"/>
          <w:b/>
          <w:sz w:val="36"/>
          <w:szCs w:val="36"/>
        </w:rPr>
        <w:t>30</w:t>
      </w:r>
      <w:r w:rsidRPr="0098332C">
        <w:rPr>
          <w:rFonts w:eastAsiaTheme="minorEastAsia"/>
          <w:b/>
          <w:sz w:val="36"/>
          <w:szCs w:val="36"/>
        </w:rPr>
        <w:t>日</w:t>
      </w:r>
    </w:p>
    <w:p w:rsidR="008A5A5D" w:rsidRPr="0098332C" w:rsidRDefault="008A5A5D" w:rsidP="006D141C">
      <w:pPr>
        <w:spacing w:line="360" w:lineRule="auto"/>
        <w:jc w:val="center"/>
        <w:rPr>
          <w:rStyle w:val="aff3"/>
          <w:rFonts w:eastAsiaTheme="minorEastAsia"/>
          <w:szCs w:val="21"/>
        </w:rPr>
      </w:pPr>
    </w:p>
    <w:p w:rsidR="008A5A5D" w:rsidRPr="0098332C" w:rsidRDefault="008A5A5D" w:rsidP="006D141C">
      <w:pPr>
        <w:spacing w:line="360" w:lineRule="auto"/>
        <w:jc w:val="center"/>
        <w:rPr>
          <w:rFonts w:eastAsiaTheme="minorEastAsia"/>
          <w:b/>
          <w:color w:val="000000"/>
          <w:szCs w:val="21"/>
        </w:rPr>
      </w:pPr>
    </w:p>
    <w:p w:rsidR="008A5A5D" w:rsidRPr="0098332C" w:rsidRDefault="008A5A5D" w:rsidP="006D141C">
      <w:pPr>
        <w:spacing w:line="360" w:lineRule="auto"/>
        <w:jc w:val="center"/>
        <w:rPr>
          <w:rFonts w:eastAsiaTheme="minorEastAsia"/>
          <w:b/>
          <w:color w:val="000000"/>
          <w:szCs w:val="21"/>
        </w:rPr>
      </w:pPr>
    </w:p>
    <w:p w:rsidR="008A5A5D" w:rsidRPr="0098332C" w:rsidRDefault="008A5A5D" w:rsidP="006D141C">
      <w:pPr>
        <w:spacing w:line="360" w:lineRule="auto"/>
        <w:jc w:val="center"/>
        <w:rPr>
          <w:rFonts w:eastAsiaTheme="minorEastAsia"/>
          <w:b/>
          <w:color w:val="000000"/>
          <w:szCs w:val="21"/>
        </w:rPr>
      </w:pPr>
    </w:p>
    <w:p w:rsidR="008A5A5D" w:rsidRPr="0098332C" w:rsidRDefault="008A5A5D" w:rsidP="006D141C">
      <w:pPr>
        <w:spacing w:line="360" w:lineRule="auto"/>
        <w:jc w:val="center"/>
        <w:rPr>
          <w:rFonts w:eastAsiaTheme="minorEastAsia"/>
          <w:b/>
          <w:color w:val="000000"/>
          <w:szCs w:val="21"/>
        </w:rPr>
      </w:pPr>
    </w:p>
    <w:p w:rsidR="008A5A5D" w:rsidRPr="0098332C" w:rsidRDefault="008A5A5D" w:rsidP="006D141C">
      <w:pPr>
        <w:spacing w:line="360" w:lineRule="auto"/>
        <w:jc w:val="center"/>
        <w:rPr>
          <w:rFonts w:eastAsiaTheme="minorEastAsia"/>
          <w:b/>
          <w:color w:val="000000"/>
          <w:szCs w:val="21"/>
        </w:rPr>
      </w:pPr>
    </w:p>
    <w:p w:rsidR="008A5A5D" w:rsidRPr="0098332C" w:rsidRDefault="008A5A5D" w:rsidP="006D141C">
      <w:pPr>
        <w:spacing w:line="360" w:lineRule="auto"/>
        <w:jc w:val="center"/>
        <w:rPr>
          <w:rFonts w:eastAsiaTheme="minorEastAsia"/>
          <w:b/>
          <w:color w:val="000000"/>
          <w:szCs w:val="21"/>
        </w:rPr>
      </w:pPr>
    </w:p>
    <w:p w:rsidR="008A5A5D" w:rsidRPr="0098332C" w:rsidRDefault="008A5A5D" w:rsidP="006D141C">
      <w:pPr>
        <w:spacing w:line="360" w:lineRule="auto"/>
        <w:jc w:val="center"/>
        <w:rPr>
          <w:rFonts w:eastAsiaTheme="minorEastAsia"/>
          <w:b/>
          <w:color w:val="000000"/>
          <w:szCs w:val="21"/>
        </w:rPr>
      </w:pPr>
    </w:p>
    <w:p w:rsidR="008A5A5D" w:rsidRPr="0098332C" w:rsidRDefault="008A5A5D" w:rsidP="006D141C">
      <w:pPr>
        <w:spacing w:line="360" w:lineRule="auto"/>
        <w:jc w:val="center"/>
        <w:rPr>
          <w:rFonts w:eastAsiaTheme="minorEastAsia"/>
          <w:b/>
          <w:color w:val="000000"/>
          <w:szCs w:val="21"/>
        </w:rPr>
      </w:pPr>
    </w:p>
    <w:p w:rsidR="008A5A5D" w:rsidRPr="0098332C" w:rsidRDefault="008A5A5D" w:rsidP="006D141C">
      <w:pPr>
        <w:spacing w:line="360" w:lineRule="auto"/>
        <w:jc w:val="center"/>
        <w:rPr>
          <w:rFonts w:eastAsiaTheme="minorEastAsia"/>
          <w:b/>
          <w:color w:val="000000"/>
          <w:szCs w:val="21"/>
        </w:rPr>
      </w:pPr>
    </w:p>
    <w:p w:rsidR="008A5A5D" w:rsidRPr="0098332C" w:rsidRDefault="008A5A5D" w:rsidP="006D141C">
      <w:pPr>
        <w:spacing w:line="360" w:lineRule="auto"/>
        <w:jc w:val="center"/>
        <w:rPr>
          <w:rFonts w:eastAsiaTheme="minorEastAsia"/>
          <w:b/>
          <w:color w:val="000000"/>
          <w:szCs w:val="21"/>
        </w:rPr>
      </w:pPr>
    </w:p>
    <w:p w:rsidR="008A5A5D" w:rsidRPr="0098332C" w:rsidRDefault="008A5A5D" w:rsidP="006D141C">
      <w:pPr>
        <w:spacing w:line="360" w:lineRule="auto"/>
        <w:jc w:val="center"/>
        <w:rPr>
          <w:rFonts w:eastAsiaTheme="minorEastAsia"/>
          <w:b/>
          <w:color w:val="000000"/>
          <w:szCs w:val="21"/>
        </w:rPr>
      </w:pPr>
    </w:p>
    <w:p w:rsidR="008A5A5D" w:rsidRPr="0098332C" w:rsidRDefault="008A5A5D" w:rsidP="006D141C">
      <w:pPr>
        <w:spacing w:line="360" w:lineRule="auto"/>
        <w:jc w:val="center"/>
        <w:rPr>
          <w:rFonts w:eastAsiaTheme="minorEastAsia"/>
          <w:b/>
          <w:color w:val="000000"/>
          <w:szCs w:val="21"/>
        </w:rPr>
      </w:pPr>
    </w:p>
    <w:p w:rsidR="008A5A5D" w:rsidRPr="0098332C" w:rsidRDefault="008A5A5D" w:rsidP="006D141C">
      <w:pPr>
        <w:spacing w:line="360" w:lineRule="auto"/>
        <w:jc w:val="center"/>
        <w:rPr>
          <w:rFonts w:eastAsiaTheme="minorEastAsia"/>
          <w:b/>
          <w:color w:val="000000"/>
          <w:szCs w:val="21"/>
        </w:rPr>
      </w:pPr>
    </w:p>
    <w:p w:rsidR="008A5A5D" w:rsidRPr="0098332C" w:rsidRDefault="008A5A5D" w:rsidP="006D141C">
      <w:pPr>
        <w:spacing w:line="360" w:lineRule="auto"/>
        <w:jc w:val="center"/>
        <w:rPr>
          <w:rFonts w:eastAsiaTheme="minorEastAsia"/>
          <w:b/>
          <w:color w:val="000000"/>
          <w:szCs w:val="21"/>
        </w:rPr>
      </w:pPr>
    </w:p>
    <w:p w:rsidR="008A5A5D" w:rsidRPr="0098332C" w:rsidRDefault="008A5A5D" w:rsidP="006D141C">
      <w:pPr>
        <w:spacing w:line="360" w:lineRule="auto"/>
        <w:rPr>
          <w:rFonts w:eastAsiaTheme="minorEastAsia"/>
          <w:b/>
          <w:color w:val="000000"/>
          <w:szCs w:val="21"/>
        </w:rPr>
      </w:pPr>
    </w:p>
    <w:p w:rsidR="008A5A5D" w:rsidRPr="0098332C" w:rsidRDefault="008A5A5D" w:rsidP="00FA230F">
      <w:pPr>
        <w:spacing w:line="360" w:lineRule="auto"/>
        <w:ind w:firstLineChars="900" w:firstLine="2160"/>
        <w:rPr>
          <w:rFonts w:eastAsiaTheme="minorEastAsia"/>
          <w:color w:val="000000"/>
          <w:sz w:val="24"/>
        </w:rPr>
      </w:pPr>
      <w:r w:rsidRPr="0098332C">
        <w:rPr>
          <w:rFonts w:eastAsiaTheme="minorEastAsia"/>
          <w:color w:val="000000"/>
          <w:sz w:val="24"/>
        </w:rPr>
        <w:t>基金管理人：上投摩根基金管理有限公司</w:t>
      </w:r>
    </w:p>
    <w:p w:rsidR="008A5A5D" w:rsidRPr="0098332C" w:rsidRDefault="008A5A5D" w:rsidP="00FA230F">
      <w:pPr>
        <w:spacing w:line="360" w:lineRule="auto"/>
        <w:ind w:firstLineChars="900" w:firstLine="2160"/>
        <w:rPr>
          <w:rFonts w:eastAsiaTheme="minorEastAsia"/>
          <w:color w:val="000000"/>
          <w:sz w:val="24"/>
        </w:rPr>
      </w:pPr>
      <w:r w:rsidRPr="0098332C">
        <w:rPr>
          <w:rFonts w:eastAsiaTheme="minorEastAsia"/>
          <w:color w:val="000000"/>
          <w:sz w:val="24"/>
        </w:rPr>
        <w:t>基金托管人：招商银行股份有限公司</w:t>
      </w:r>
    </w:p>
    <w:p w:rsidR="008A5A5D" w:rsidRPr="0098332C" w:rsidRDefault="008A5A5D" w:rsidP="00FA230F">
      <w:pPr>
        <w:spacing w:line="360" w:lineRule="auto"/>
        <w:ind w:firstLineChars="900" w:firstLine="2160"/>
        <w:rPr>
          <w:rFonts w:eastAsiaTheme="minorEastAsia"/>
          <w:color w:val="000000"/>
          <w:sz w:val="24"/>
        </w:rPr>
      </w:pPr>
      <w:r w:rsidRPr="0098332C">
        <w:rPr>
          <w:rFonts w:eastAsiaTheme="minorEastAsia"/>
          <w:color w:val="000000"/>
          <w:sz w:val="24"/>
        </w:rPr>
        <w:t>报告送出日期：二〇二一年八月三十一日</w:t>
      </w:r>
    </w:p>
    <w:p w:rsidR="008A5A5D" w:rsidRPr="0098332C" w:rsidRDefault="008A5A5D" w:rsidP="00F07EDE">
      <w:pPr>
        <w:spacing w:line="288" w:lineRule="auto"/>
        <w:ind w:firstLineChars="900" w:firstLine="1897"/>
        <w:rPr>
          <w:rFonts w:eastAsiaTheme="minorEastAsia"/>
          <w:b/>
          <w:color w:val="000000"/>
          <w:szCs w:val="21"/>
        </w:rPr>
        <w:sectPr w:rsidR="008A5A5D" w:rsidRPr="0098332C">
          <w:headerReference w:type="default" r:id="rId8"/>
          <w:pgSz w:w="11926" w:h="15840"/>
          <w:pgMar w:top="1418" w:right="1418" w:bottom="851" w:left="1418" w:header="851" w:footer="992" w:gutter="0"/>
          <w:cols w:space="720"/>
        </w:sectPr>
      </w:pPr>
    </w:p>
    <w:p w:rsidR="00937FC6" w:rsidRPr="0098332C" w:rsidRDefault="00937FC6" w:rsidP="004F5A80">
      <w:pPr>
        <w:pStyle w:val="1"/>
        <w:keepNext/>
        <w:keepLines/>
        <w:widowControl w:val="0"/>
        <w:spacing w:beforeLines="100" w:before="312" w:afterLines="100" w:after="312" w:line="360" w:lineRule="auto"/>
        <w:jc w:val="center"/>
        <w:rPr>
          <w:rFonts w:eastAsiaTheme="minorEastAsia"/>
          <w:b/>
          <w:bCs/>
          <w:sz w:val="21"/>
          <w:szCs w:val="21"/>
          <w:lang w:val="en-US"/>
        </w:rPr>
      </w:pPr>
      <w:bookmarkStart w:id="10" w:name="_Toc225498243"/>
      <w:bookmarkStart w:id="11" w:name="_Toc352255958"/>
      <w:bookmarkStart w:id="12" w:name="_Toc352256026"/>
      <w:bookmarkStart w:id="13" w:name="_Toc352331204"/>
      <w:bookmarkStart w:id="14" w:name="_Toc80121030"/>
      <w:r w:rsidRPr="0098332C">
        <w:rPr>
          <w:rFonts w:eastAsiaTheme="minorEastAsia"/>
          <w:b/>
          <w:bCs/>
          <w:sz w:val="21"/>
          <w:szCs w:val="21"/>
          <w:lang w:val="en-US"/>
        </w:rPr>
        <w:lastRenderedPageBreak/>
        <w:t xml:space="preserve">1  </w:t>
      </w:r>
      <w:r w:rsidRPr="0098332C">
        <w:rPr>
          <w:rFonts w:eastAsiaTheme="minorEastAsia"/>
          <w:b/>
          <w:bCs/>
          <w:sz w:val="21"/>
          <w:szCs w:val="21"/>
          <w:lang w:val="en-US"/>
        </w:rPr>
        <w:t>重要提示及目录</w:t>
      </w:r>
      <w:bookmarkEnd w:id="10"/>
      <w:bookmarkEnd w:id="11"/>
      <w:bookmarkEnd w:id="12"/>
      <w:bookmarkEnd w:id="13"/>
      <w:bookmarkEnd w:id="14"/>
    </w:p>
    <w:p w:rsidR="00937FC6" w:rsidRPr="0098332C" w:rsidRDefault="00937FC6" w:rsidP="00937FC6">
      <w:pPr>
        <w:pStyle w:val="20"/>
        <w:spacing w:before="0" w:after="0"/>
        <w:rPr>
          <w:rFonts w:ascii="Times New Roman" w:eastAsiaTheme="minorEastAsia" w:hAnsi="Times New Roman"/>
          <w:kern w:val="0"/>
          <w:sz w:val="21"/>
          <w:szCs w:val="21"/>
        </w:rPr>
      </w:pPr>
      <w:bookmarkStart w:id="15" w:name="_Toc352255959"/>
      <w:bookmarkStart w:id="16" w:name="_Toc352256027"/>
      <w:bookmarkStart w:id="17" w:name="_Toc352331205"/>
      <w:bookmarkStart w:id="18" w:name="_Toc80121031"/>
      <w:r w:rsidRPr="0098332C">
        <w:rPr>
          <w:rFonts w:ascii="Times New Roman" w:eastAsiaTheme="minorEastAsia" w:hAnsi="Times New Roman"/>
          <w:kern w:val="0"/>
          <w:sz w:val="21"/>
          <w:szCs w:val="21"/>
        </w:rPr>
        <w:t xml:space="preserve">1.1 </w:t>
      </w:r>
      <w:r w:rsidRPr="0098332C">
        <w:rPr>
          <w:rFonts w:ascii="Times New Roman" w:eastAsiaTheme="minorEastAsia" w:hAnsi="Times New Roman"/>
          <w:kern w:val="0"/>
          <w:sz w:val="21"/>
          <w:szCs w:val="21"/>
        </w:rPr>
        <w:t>重要提示</w:t>
      </w:r>
      <w:bookmarkEnd w:id="15"/>
      <w:bookmarkEnd w:id="16"/>
      <w:bookmarkEnd w:id="17"/>
      <w:bookmarkEnd w:id="18"/>
    </w:p>
    <w:p w:rsidR="007D543A" w:rsidRDefault="00DC3540">
      <w:pPr>
        <w:spacing w:line="360" w:lineRule="auto"/>
        <w:ind w:firstLineChars="200" w:firstLine="420"/>
        <w:rPr>
          <w:rFonts w:eastAsiaTheme="minorEastAsia"/>
          <w:color w:val="000000"/>
          <w:szCs w:val="21"/>
        </w:rPr>
      </w:pPr>
      <w:r>
        <w:rPr>
          <w:rFonts w:eastAsiaTheme="minorEastAsia"/>
          <w:color w:val="000000"/>
          <w:szCs w:val="21"/>
        </w:rPr>
        <w:t>基金管理人的董事会、董事保证本报告所载资料不存在虚假记载、误导性陈述或重大遗漏，并对其内容的真实性、准确性和完整性承担个别及连带的法律责任。本中期报告已经三分之二以上独立董事签字同意，并由董事长签发。</w:t>
      </w:r>
      <w:r>
        <w:rPr>
          <w:rFonts w:eastAsiaTheme="minorEastAsia"/>
          <w:color w:val="000000"/>
          <w:szCs w:val="21"/>
        </w:rPr>
        <w:t xml:space="preserve"> </w:t>
      </w:r>
    </w:p>
    <w:p w:rsidR="007D543A" w:rsidRDefault="00DC3540">
      <w:pPr>
        <w:spacing w:line="360" w:lineRule="auto"/>
        <w:ind w:firstLineChars="200" w:firstLine="420"/>
        <w:rPr>
          <w:rFonts w:eastAsiaTheme="minorEastAsia"/>
          <w:color w:val="000000"/>
          <w:szCs w:val="21"/>
        </w:rPr>
      </w:pPr>
      <w:r>
        <w:rPr>
          <w:rFonts w:eastAsiaTheme="minorEastAsia"/>
          <w:color w:val="000000"/>
          <w:szCs w:val="21"/>
        </w:rPr>
        <w:t>基金托管人招商银行股份有限公司根据本基金合同规定，于</w:t>
      </w:r>
      <w:r>
        <w:rPr>
          <w:rFonts w:eastAsiaTheme="minorEastAsia"/>
          <w:color w:val="000000"/>
          <w:szCs w:val="21"/>
        </w:rPr>
        <w:t>2021</w:t>
      </w:r>
      <w:r>
        <w:rPr>
          <w:rFonts w:eastAsiaTheme="minorEastAsia"/>
          <w:color w:val="000000"/>
          <w:szCs w:val="21"/>
        </w:rPr>
        <w:t>年</w:t>
      </w:r>
      <w:r>
        <w:rPr>
          <w:rFonts w:eastAsiaTheme="minorEastAsia"/>
          <w:color w:val="000000"/>
          <w:szCs w:val="21"/>
        </w:rPr>
        <w:t>8</w:t>
      </w:r>
      <w:r>
        <w:rPr>
          <w:rFonts w:eastAsiaTheme="minorEastAsia"/>
          <w:color w:val="000000"/>
          <w:szCs w:val="21"/>
        </w:rPr>
        <w:t>月</w:t>
      </w:r>
      <w:r>
        <w:rPr>
          <w:rFonts w:eastAsiaTheme="minorEastAsia"/>
          <w:color w:val="000000"/>
          <w:szCs w:val="21"/>
        </w:rPr>
        <w:t>30</w:t>
      </w:r>
      <w:r>
        <w:rPr>
          <w:rFonts w:eastAsiaTheme="minorEastAsia"/>
          <w:color w:val="000000"/>
          <w:szCs w:val="21"/>
        </w:rPr>
        <w:t>日复核了本报告中的财务指标、净值表现、利润分配情况、财务会计报告、投资组合报告等内容，保证复核内容不存在虚假记载、误导性陈述或者重大遗漏。</w:t>
      </w:r>
      <w:r>
        <w:rPr>
          <w:rFonts w:eastAsiaTheme="minorEastAsia"/>
          <w:color w:val="000000"/>
          <w:szCs w:val="21"/>
        </w:rPr>
        <w:t xml:space="preserve"> </w:t>
      </w:r>
    </w:p>
    <w:p w:rsidR="007D543A" w:rsidRDefault="00DC3540">
      <w:pPr>
        <w:spacing w:line="360" w:lineRule="auto"/>
        <w:ind w:firstLineChars="200" w:firstLine="420"/>
        <w:rPr>
          <w:rFonts w:eastAsiaTheme="minorEastAsia"/>
          <w:color w:val="000000"/>
          <w:szCs w:val="21"/>
        </w:rPr>
      </w:pPr>
      <w:r>
        <w:rPr>
          <w:rFonts w:eastAsiaTheme="minorEastAsia"/>
          <w:color w:val="000000"/>
          <w:szCs w:val="21"/>
        </w:rPr>
        <w:t>基金管理人承诺以诚实信用、勤勉尽责的原则管理和运用基金资产，但不保证基金一定盈利。</w:t>
      </w:r>
      <w:r>
        <w:rPr>
          <w:rFonts w:eastAsiaTheme="minorEastAsia"/>
          <w:color w:val="000000"/>
          <w:szCs w:val="21"/>
        </w:rPr>
        <w:t xml:space="preserve"> </w:t>
      </w:r>
    </w:p>
    <w:p w:rsidR="007D543A" w:rsidRDefault="00DC3540">
      <w:pPr>
        <w:spacing w:line="360" w:lineRule="auto"/>
        <w:ind w:firstLineChars="200" w:firstLine="420"/>
        <w:rPr>
          <w:rFonts w:eastAsiaTheme="minorEastAsia"/>
          <w:color w:val="000000"/>
          <w:szCs w:val="21"/>
        </w:rPr>
      </w:pPr>
      <w:r>
        <w:rPr>
          <w:rFonts w:eastAsiaTheme="minorEastAsia"/>
          <w:color w:val="000000"/>
          <w:szCs w:val="21"/>
        </w:rPr>
        <w:t>基金的过往业绩并不代表其未来表现。投资有风险，投资者在作出投资决策前应仔细阅读本基金的招募说明书及其更新。</w:t>
      </w:r>
      <w:r>
        <w:rPr>
          <w:rFonts w:eastAsiaTheme="minorEastAsia"/>
          <w:color w:val="000000"/>
          <w:szCs w:val="21"/>
        </w:rPr>
        <w:t xml:space="preserve"> </w:t>
      </w:r>
    </w:p>
    <w:p w:rsidR="007D543A" w:rsidRDefault="00DC3540">
      <w:pPr>
        <w:spacing w:line="360" w:lineRule="auto"/>
        <w:ind w:firstLineChars="200" w:firstLine="420"/>
        <w:rPr>
          <w:rFonts w:eastAsiaTheme="minorEastAsia"/>
          <w:color w:val="000000"/>
          <w:szCs w:val="21"/>
        </w:rPr>
      </w:pPr>
      <w:r>
        <w:rPr>
          <w:rFonts w:eastAsiaTheme="minorEastAsia"/>
          <w:color w:val="000000"/>
          <w:szCs w:val="21"/>
        </w:rPr>
        <w:t>本报告中财务资料未经审计。</w:t>
      </w:r>
      <w:r>
        <w:rPr>
          <w:rFonts w:eastAsiaTheme="minorEastAsia"/>
          <w:color w:val="000000"/>
          <w:szCs w:val="21"/>
        </w:rPr>
        <w:t xml:space="preserve"> </w:t>
      </w:r>
    </w:p>
    <w:p w:rsidR="00937FC6" w:rsidRPr="0098332C" w:rsidRDefault="00937FC6" w:rsidP="00937FC6">
      <w:pPr>
        <w:spacing w:line="360" w:lineRule="auto"/>
        <w:ind w:firstLineChars="200" w:firstLine="420"/>
        <w:rPr>
          <w:rFonts w:eastAsiaTheme="minorEastAsia"/>
          <w:color w:val="000000"/>
          <w:szCs w:val="21"/>
        </w:rPr>
      </w:pPr>
      <w:r w:rsidRPr="0098332C">
        <w:rPr>
          <w:rFonts w:eastAsiaTheme="minorEastAsia"/>
          <w:color w:val="000000"/>
          <w:szCs w:val="21"/>
        </w:rPr>
        <w:t>本报告期自</w:t>
      </w:r>
      <w:r w:rsidRPr="0098332C">
        <w:rPr>
          <w:rFonts w:eastAsiaTheme="minorEastAsia"/>
          <w:color w:val="000000"/>
          <w:szCs w:val="21"/>
        </w:rPr>
        <w:t>2021</w:t>
      </w:r>
      <w:r w:rsidRPr="0098332C">
        <w:rPr>
          <w:rFonts w:eastAsiaTheme="minorEastAsia"/>
          <w:color w:val="000000"/>
          <w:szCs w:val="21"/>
        </w:rPr>
        <w:t>年</w:t>
      </w:r>
      <w:r w:rsidRPr="0098332C">
        <w:rPr>
          <w:rFonts w:eastAsiaTheme="minorEastAsia"/>
          <w:color w:val="000000"/>
          <w:szCs w:val="21"/>
        </w:rPr>
        <w:t>1</w:t>
      </w:r>
      <w:r w:rsidRPr="0098332C">
        <w:rPr>
          <w:rFonts w:eastAsiaTheme="minorEastAsia"/>
          <w:color w:val="000000"/>
          <w:szCs w:val="21"/>
        </w:rPr>
        <w:t>月</w:t>
      </w:r>
      <w:r w:rsidRPr="0098332C">
        <w:rPr>
          <w:rFonts w:eastAsiaTheme="minorEastAsia"/>
          <w:color w:val="000000"/>
          <w:szCs w:val="21"/>
        </w:rPr>
        <w:t>1</w:t>
      </w:r>
      <w:r w:rsidRPr="0098332C">
        <w:rPr>
          <w:rFonts w:eastAsiaTheme="minorEastAsia"/>
          <w:color w:val="000000"/>
          <w:szCs w:val="21"/>
        </w:rPr>
        <w:t>日起至</w:t>
      </w:r>
      <w:r w:rsidRPr="0098332C">
        <w:rPr>
          <w:rFonts w:eastAsiaTheme="minorEastAsia"/>
          <w:color w:val="000000"/>
          <w:szCs w:val="21"/>
        </w:rPr>
        <w:t>6</w:t>
      </w:r>
      <w:r w:rsidRPr="0098332C">
        <w:rPr>
          <w:rFonts w:eastAsiaTheme="minorEastAsia"/>
          <w:color w:val="000000"/>
          <w:szCs w:val="21"/>
        </w:rPr>
        <w:t>月</w:t>
      </w:r>
      <w:r w:rsidRPr="0098332C">
        <w:rPr>
          <w:rFonts w:eastAsiaTheme="minorEastAsia"/>
          <w:color w:val="000000"/>
          <w:szCs w:val="21"/>
        </w:rPr>
        <w:t>30</w:t>
      </w:r>
      <w:r w:rsidRPr="0098332C">
        <w:rPr>
          <w:rFonts w:eastAsiaTheme="minorEastAsia"/>
          <w:color w:val="000000"/>
          <w:szCs w:val="21"/>
        </w:rPr>
        <w:t>日止。</w:t>
      </w:r>
    </w:p>
    <w:p w:rsidR="00937FC6" w:rsidRPr="0098332C" w:rsidRDefault="00871A0D" w:rsidP="00CD7BA2">
      <w:pPr>
        <w:spacing w:line="288" w:lineRule="auto"/>
        <w:rPr>
          <w:rFonts w:eastAsiaTheme="minorEastAsia"/>
          <w:b/>
          <w:szCs w:val="21"/>
        </w:rPr>
      </w:pPr>
      <w:r w:rsidRPr="0098332C">
        <w:rPr>
          <w:rFonts w:eastAsiaTheme="minorEastAsia"/>
          <w:szCs w:val="21"/>
        </w:rPr>
        <w:br w:type="page"/>
      </w:r>
      <w:r w:rsidR="00937FC6" w:rsidRPr="0098332C">
        <w:rPr>
          <w:rFonts w:eastAsiaTheme="minorEastAsia"/>
          <w:b/>
          <w:kern w:val="0"/>
          <w:szCs w:val="21"/>
        </w:rPr>
        <w:lastRenderedPageBreak/>
        <w:t xml:space="preserve">1.2 </w:t>
      </w:r>
      <w:r w:rsidR="00937FC6" w:rsidRPr="0098332C">
        <w:rPr>
          <w:rFonts w:eastAsiaTheme="minorEastAsia"/>
          <w:b/>
          <w:kern w:val="0"/>
          <w:szCs w:val="21"/>
        </w:rPr>
        <w:t>目录</w:t>
      </w:r>
    </w:p>
    <w:p w:rsidR="00DC3540" w:rsidRDefault="00A371B2">
      <w:pPr>
        <w:pStyle w:val="12"/>
        <w:rPr>
          <w:rFonts w:asciiTheme="minorHAnsi" w:eastAsiaTheme="minorEastAsia" w:hAnsiTheme="minorHAnsi" w:cstheme="minorBidi"/>
          <w:noProof/>
          <w:szCs w:val="22"/>
        </w:rPr>
      </w:pPr>
      <w:r w:rsidRPr="0098332C">
        <w:rPr>
          <w:rFonts w:eastAsiaTheme="minorEastAsia"/>
          <w:kern w:val="0"/>
          <w:szCs w:val="21"/>
        </w:rPr>
        <w:fldChar w:fldCharType="begin"/>
      </w:r>
      <w:r w:rsidR="00937FC6" w:rsidRPr="0098332C">
        <w:rPr>
          <w:rFonts w:eastAsiaTheme="minorEastAsia"/>
          <w:kern w:val="0"/>
          <w:szCs w:val="21"/>
        </w:rPr>
        <w:instrText xml:space="preserve"> TOC \o "1-3" \h \z \u </w:instrText>
      </w:r>
      <w:r w:rsidRPr="0098332C">
        <w:rPr>
          <w:rFonts w:eastAsiaTheme="minorEastAsia"/>
          <w:kern w:val="0"/>
          <w:szCs w:val="21"/>
        </w:rPr>
        <w:fldChar w:fldCharType="separate"/>
      </w:r>
      <w:hyperlink w:anchor="_Toc80121030" w:history="1">
        <w:r w:rsidR="00DC3540" w:rsidRPr="00306193">
          <w:rPr>
            <w:rStyle w:val="ad"/>
            <w:b/>
            <w:bCs/>
            <w:noProof/>
          </w:rPr>
          <w:t xml:space="preserve">1  </w:t>
        </w:r>
        <w:r w:rsidR="00DC3540" w:rsidRPr="00306193">
          <w:rPr>
            <w:rStyle w:val="ad"/>
            <w:rFonts w:hint="eastAsia"/>
            <w:b/>
            <w:bCs/>
            <w:noProof/>
          </w:rPr>
          <w:t>重要提示及目录</w:t>
        </w:r>
        <w:r w:rsidR="00DC3540">
          <w:rPr>
            <w:noProof/>
            <w:webHidden/>
          </w:rPr>
          <w:tab/>
        </w:r>
        <w:r w:rsidR="00DC3540">
          <w:rPr>
            <w:noProof/>
            <w:webHidden/>
          </w:rPr>
          <w:fldChar w:fldCharType="begin"/>
        </w:r>
        <w:r w:rsidR="00DC3540">
          <w:rPr>
            <w:noProof/>
            <w:webHidden/>
          </w:rPr>
          <w:instrText xml:space="preserve"> PAGEREF _Toc80121030 \h </w:instrText>
        </w:r>
        <w:r w:rsidR="00DC3540">
          <w:rPr>
            <w:noProof/>
            <w:webHidden/>
          </w:rPr>
        </w:r>
        <w:r w:rsidR="00DC3540">
          <w:rPr>
            <w:noProof/>
            <w:webHidden/>
          </w:rPr>
          <w:fldChar w:fldCharType="separate"/>
        </w:r>
        <w:r w:rsidR="004F39A1">
          <w:rPr>
            <w:noProof/>
            <w:webHidden/>
          </w:rPr>
          <w:t>2</w:t>
        </w:r>
        <w:r w:rsidR="00DC3540">
          <w:rPr>
            <w:noProof/>
            <w:webHidden/>
          </w:rPr>
          <w:fldChar w:fldCharType="end"/>
        </w:r>
      </w:hyperlink>
    </w:p>
    <w:p w:rsidR="00DC3540" w:rsidRDefault="004F39A1">
      <w:pPr>
        <w:pStyle w:val="24"/>
        <w:ind w:left="420"/>
        <w:rPr>
          <w:rFonts w:asciiTheme="minorHAnsi" w:eastAsiaTheme="minorEastAsia" w:hAnsiTheme="minorHAnsi" w:cstheme="minorBidi"/>
          <w:noProof/>
          <w:kern w:val="2"/>
          <w:szCs w:val="22"/>
        </w:rPr>
      </w:pPr>
      <w:hyperlink w:anchor="_Toc80121031" w:history="1">
        <w:r w:rsidR="00DC3540" w:rsidRPr="00306193">
          <w:rPr>
            <w:rStyle w:val="ad"/>
            <w:noProof/>
          </w:rPr>
          <w:t xml:space="preserve">1.1 </w:t>
        </w:r>
        <w:r w:rsidR="00DC3540" w:rsidRPr="00306193">
          <w:rPr>
            <w:rStyle w:val="ad"/>
            <w:rFonts w:hint="eastAsia"/>
            <w:noProof/>
          </w:rPr>
          <w:t>重要提示</w:t>
        </w:r>
        <w:r w:rsidR="00DC3540">
          <w:rPr>
            <w:noProof/>
            <w:webHidden/>
          </w:rPr>
          <w:tab/>
        </w:r>
        <w:r w:rsidR="00DC3540">
          <w:rPr>
            <w:noProof/>
            <w:webHidden/>
          </w:rPr>
          <w:fldChar w:fldCharType="begin"/>
        </w:r>
        <w:r w:rsidR="00DC3540">
          <w:rPr>
            <w:noProof/>
            <w:webHidden/>
          </w:rPr>
          <w:instrText xml:space="preserve"> PAGEREF _Toc80121031 \h </w:instrText>
        </w:r>
        <w:r w:rsidR="00DC3540">
          <w:rPr>
            <w:noProof/>
            <w:webHidden/>
          </w:rPr>
        </w:r>
        <w:r w:rsidR="00DC3540">
          <w:rPr>
            <w:noProof/>
            <w:webHidden/>
          </w:rPr>
          <w:fldChar w:fldCharType="separate"/>
        </w:r>
        <w:r>
          <w:rPr>
            <w:noProof/>
            <w:webHidden/>
          </w:rPr>
          <w:t>2</w:t>
        </w:r>
        <w:r w:rsidR="00DC3540">
          <w:rPr>
            <w:noProof/>
            <w:webHidden/>
          </w:rPr>
          <w:fldChar w:fldCharType="end"/>
        </w:r>
      </w:hyperlink>
    </w:p>
    <w:p w:rsidR="00DC3540" w:rsidRDefault="004F39A1">
      <w:pPr>
        <w:pStyle w:val="12"/>
        <w:rPr>
          <w:rFonts w:asciiTheme="minorHAnsi" w:eastAsiaTheme="minorEastAsia" w:hAnsiTheme="minorHAnsi" w:cstheme="minorBidi"/>
          <w:noProof/>
          <w:szCs w:val="22"/>
        </w:rPr>
      </w:pPr>
      <w:hyperlink w:anchor="_Toc80121032" w:history="1">
        <w:r w:rsidR="00DC3540" w:rsidRPr="00306193">
          <w:rPr>
            <w:rStyle w:val="ad"/>
            <w:b/>
            <w:bCs/>
            <w:noProof/>
          </w:rPr>
          <w:t xml:space="preserve">2  </w:t>
        </w:r>
        <w:r w:rsidR="00DC3540" w:rsidRPr="00306193">
          <w:rPr>
            <w:rStyle w:val="ad"/>
            <w:rFonts w:hint="eastAsia"/>
            <w:b/>
            <w:bCs/>
            <w:noProof/>
          </w:rPr>
          <w:t>基金简介</w:t>
        </w:r>
        <w:r w:rsidR="00DC3540">
          <w:rPr>
            <w:noProof/>
            <w:webHidden/>
          </w:rPr>
          <w:tab/>
        </w:r>
        <w:r w:rsidR="00DC3540">
          <w:rPr>
            <w:noProof/>
            <w:webHidden/>
          </w:rPr>
          <w:fldChar w:fldCharType="begin"/>
        </w:r>
        <w:r w:rsidR="00DC3540">
          <w:rPr>
            <w:noProof/>
            <w:webHidden/>
          </w:rPr>
          <w:instrText xml:space="preserve"> PAGEREF _Toc80121032 \h </w:instrText>
        </w:r>
        <w:r w:rsidR="00DC3540">
          <w:rPr>
            <w:noProof/>
            <w:webHidden/>
          </w:rPr>
        </w:r>
        <w:r w:rsidR="00DC3540">
          <w:rPr>
            <w:noProof/>
            <w:webHidden/>
          </w:rPr>
          <w:fldChar w:fldCharType="separate"/>
        </w:r>
        <w:r>
          <w:rPr>
            <w:noProof/>
            <w:webHidden/>
          </w:rPr>
          <w:t>5</w:t>
        </w:r>
        <w:r w:rsidR="00DC3540">
          <w:rPr>
            <w:noProof/>
            <w:webHidden/>
          </w:rPr>
          <w:fldChar w:fldCharType="end"/>
        </w:r>
      </w:hyperlink>
    </w:p>
    <w:p w:rsidR="00DC3540" w:rsidRDefault="004F39A1">
      <w:pPr>
        <w:pStyle w:val="24"/>
        <w:ind w:left="420"/>
        <w:rPr>
          <w:rFonts w:asciiTheme="minorHAnsi" w:eastAsiaTheme="minorEastAsia" w:hAnsiTheme="minorHAnsi" w:cstheme="minorBidi"/>
          <w:noProof/>
          <w:kern w:val="2"/>
          <w:szCs w:val="22"/>
        </w:rPr>
      </w:pPr>
      <w:hyperlink w:anchor="_Toc80121033" w:history="1">
        <w:r w:rsidR="00DC3540" w:rsidRPr="00306193">
          <w:rPr>
            <w:rStyle w:val="ad"/>
            <w:noProof/>
          </w:rPr>
          <w:t xml:space="preserve">2.1 </w:t>
        </w:r>
        <w:r w:rsidR="00DC3540" w:rsidRPr="00306193">
          <w:rPr>
            <w:rStyle w:val="ad"/>
            <w:rFonts w:hint="eastAsia"/>
            <w:noProof/>
          </w:rPr>
          <w:t>基金基本情况</w:t>
        </w:r>
        <w:r w:rsidR="00DC3540">
          <w:rPr>
            <w:noProof/>
            <w:webHidden/>
          </w:rPr>
          <w:tab/>
        </w:r>
        <w:r w:rsidR="00DC3540">
          <w:rPr>
            <w:noProof/>
            <w:webHidden/>
          </w:rPr>
          <w:fldChar w:fldCharType="begin"/>
        </w:r>
        <w:r w:rsidR="00DC3540">
          <w:rPr>
            <w:noProof/>
            <w:webHidden/>
          </w:rPr>
          <w:instrText xml:space="preserve"> PAGEREF _Toc80121033 \h </w:instrText>
        </w:r>
        <w:r w:rsidR="00DC3540">
          <w:rPr>
            <w:noProof/>
            <w:webHidden/>
          </w:rPr>
        </w:r>
        <w:r w:rsidR="00DC3540">
          <w:rPr>
            <w:noProof/>
            <w:webHidden/>
          </w:rPr>
          <w:fldChar w:fldCharType="separate"/>
        </w:r>
        <w:r>
          <w:rPr>
            <w:noProof/>
            <w:webHidden/>
          </w:rPr>
          <w:t>5</w:t>
        </w:r>
        <w:r w:rsidR="00DC3540">
          <w:rPr>
            <w:noProof/>
            <w:webHidden/>
          </w:rPr>
          <w:fldChar w:fldCharType="end"/>
        </w:r>
      </w:hyperlink>
    </w:p>
    <w:p w:rsidR="00DC3540" w:rsidRDefault="004F39A1">
      <w:pPr>
        <w:pStyle w:val="24"/>
        <w:ind w:left="420"/>
        <w:rPr>
          <w:rFonts w:asciiTheme="minorHAnsi" w:eastAsiaTheme="minorEastAsia" w:hAnsiTheme="minorHAnsi" w:cstheme="minorBidi"/>
          <w:noProof/>
          <w:kern w:val="2"/>
          <w:szCs w:val="22"/>
        </w:rPr>
      </w:pPr>
      <w:hyperlink w:anchor="_Toc80121034" w:history="1">
        <w:r w:rsidR="00DC3540" w:rsidRPr="00306193">
          <w:rPr>
            <w:rStyle w:val="ad"/>
            <w:noProof/>
          </w:rPr>
          <w:t xml:space="preserve">2.2 </w:t>
        </w:r>
        <w:r w:rsidR="00DC3540" w:rsidRPr="00306193">
          <w:rPr>
            <w:rStyle w:val="ad"/>
            <w:rFonts w:hint="eastAsia"/>
            <w:noProof/>
          </w:rPr>
          <w:t>基金产品说明</w:t>
        </w:r>
        <w:r w:rsidR="00DC3540">
          <w:rPr>
            <w:noProof/>
            <w:webHidden/>
          </w:rPr>
          <w:tab/>
        </w:r>
        <w:r w:rsidR="00DC3540">
          <w:rPr>
            <w:noProof/>
            <w:webHidden/>
          </w:rPr>
          <w:fldChar w:fldCharType="begin"/>
        </w:r>
        <w:r w:rsidR="00DC3540">
          <w:rPr>
            <w:noProof/>
            <w:webHidden/>
          </w:rPr>
          <w:instrText xml:space="preserve"> PAGEREF _Toc80121034 \h </w:instrText>
        </w:r>
        <w:r w:rsidR="00DC3540">
          <w:rPr>
            <w:noProof/>
            <w:webHidden/>
          </w:rPr>
        </w:r>
        <w:r w:rsidR="00DC3540">
          <w:rPr>
            <w:noProof/>
            <w:webHidden/>
          </w:rPr>
          <w:fldChar w:fldCharType="separate"/>
        </w:r>
        <w:r>
          <w:rPr>
            <w:noProof/>
            <w:webHidden/>
          </w:rPr>
          <w:t>5</w:t>
        </w:r>
        <w:r w:rsidR="00DC3540">
          <w:rPr>
            <w:noProof/>
            <w:webHidden/>
          </w:rPr>
          <w:fldChar w:fldCharType="end"/>
        </w:r>
      </w:hyperlink>
    </w:p>
    <w:p w:rsidR="00DC3540" w:rsidRDefault="004F39A1">
      <w:pPr>
        <w:pStyle w:val="24"/>
        <w:ind w:left="420"/>
        <w:rPr>
          <w:rFonts w:asciiTheme="minorHAnsi" w:eastAsiaTheme="minorEastAsia" w:hAnsiTheme="minorHAnsi" w:cstheme="minorBidi"/>
          <w:noProof/>
          <w:kern w:val="2"/>
          <w:szCs w:val="22"/>
        </w:rPr>
      </w:pPr>
      <w:hyperlink w:anchor="_Toc80121035" w:history="1">
        <w:r w:rsidR="00DC3540" w:rsidRPr="00306193">
          <w:rPr>
            <w:rStyle w:val="ad"/>
            <w:noProof/>
          </w:rPr>
          <w:t xml:space="preserve">2.3 </w:t>
        </w:r>
        <w:r w:rsidR="00DC3540" w:rsidRPr="00306193">
          <w:rPr>
            <w:rStyle w:val="ad"/>
            <w:rFonts w:hint="eastAsia"/>
            <w:noProof/>
          </w:rPr>
          <w:t>基金管理人和基金托管人</w:t>
        </w:r>
        <w:r w:rsidR="00DC3540">
          <w:rPr>
            <w:noProof/>
            <w:webHidden/>
          </w:rPr>
          <w:tab/>
        </w:r>
        <w:r w:rsidR="00DC3540">
          <w:rPr>
            <w:noProof/>
            <w:webHidden/>
          </w:rPr>
          <w:fldChar w:fldCharType="begin"/>
        </w:r>
        <w:r w:rsidR="00DC3540">
          <w:rPr>
            <w:noProof/>
            <w:webHidden/>
          </w:rPr>
          <w:instrText xml:space="preserve"> PAGEREF _Toc80121035 \h </w:instrText>
        </w:r>
        <w:r w:rsidR="00DC3540">
          <w:rPr>
            <w:noProof/>
            <w:webHidden/>
          </w:rPr>
        </w:r>
        <w:r w:rsidR="00DC3540">
          <w:rPr>
            <w:noProof/>
            <w:webHidden/>
          </w:rPr>
          <w:fldChar w:fldCharType="separate"/>
        </w:r>
        <w:r>
          <w:rPr>
            <w:noProof/>
            <w:webHidden/>
          </w:rPr>
          <w:t>6</w:t>
        </w:r>
        <w:r w:rsidR="00DC3540">
          <w:rPr>
            <w:noProof/>
            <w:webHidden/>
          </w:rPr>
          <w:fldChar w:fldCharType="end"/>
        </w:r>
      </w:hyperlink>
    </w:p>
    <w:p w:rsidR="00DC3540" w:rsidRDefault="004F39A1">
      <w:pPr>
        <w:pStyle w:val="24"/>
        <w:ind w:left="420"/>
        <w:rPr>
          <w:rFonts w:asciiTheme="minorHAnsi" w:eastAsiaTheme="minorEastAsia" w:hAnsiTheme="minorHAnsi" w:cstheme="minorBidi"/>
          <w:noProof/>
          <w:kern w:val="2"/>
          <w:szCs w:val="22"/>
        </w:rPr>
      </w:pPr>
      <w:hyperlink w:anchor="_Toc80121036" w:history="1">
        <w:r w:rsidR="00DC3540" w:rsidRPr="00306193">
          <w:rPr>
            <w:rStyle w:val="ad"/>
            <w:noProof/>
          </w:rPr>
          <w:t xml:space="preserve">2.4 </w:t>
        </w:r>
        <w:r w:rsidR="00DC3540" w:rsidRPr="00306193">
          <w:rPr>
            <w:rStyle w:val="ad"/>
            <w:rFonts w:hint="eastAsia"/>
            <w:noProof/>
          </w:rPr>
          <w:t>境外投资顾问和境外资产托管人</w:t>
        </w:r>
        <w:r w:rsidR="00DC3540">
          <w:rPr>
            <w:noProof/>
            <w:webHidden/>
          </w:rPr>
          <w:tab/>
        </w:r>
        <w:r w:rsidR="00DC3540">
          <w:rPr>
            <w:noProof/>
            <w:webHidden/>
          </w:rPr>
          <w:fldChar w:fldCharType="begin"/>
        </w:r>
        <w:r w:rsidR="00DC3540">
          <w:rPr>
            <w:noProof/>
            <w:webHidden/>
          </w:rPr>
          <w:instrText xml:space="preserve"> PAGEREF _Toc80121036 \h </w:instrText>
        </w:r>
        <w:r w:rsidR="00DC3540">
          <w:rPr>
            <w:noProof/>
            <w:webHidden/>
          </w:rPr>
        </w:r>
        <w:r w:rsidR="00DC3540">
          <w:rPr>
            <w:noProof/>
            <w:webHidden/>
          </w:rPr>
          <w:fldChar w:fldCharType="separate"/>
        </w:r>
        <w:r>
          <w:rPr>
            <w:noProof/>
            <w:webHidden/>
          </w:rPr>
          <w:t>6</w:t>
        </w:r>
        <w:r w:rsidR="00DC3540">
          <w:rPr>
            <w:noProof/>
            <w:webHidden/>
          </w:rPr>
          <w:fldChar w:fldCharType="end"/>
        </w:r>
      </w:hyperlink>
    </w:p>
    <w:p w:rsidR="00DC3540" w:rsidRDefault="004F39A1">
      <w:pPr>
        <w:pStyle w:val="24"/>
        <w:ind w:left="420"/>
        <w:rPr>
          <w:rFonts w:asciiTheme="minorHAnsi" w:eastAsiaTheme="minorEastAsia" w:hAnsiTheme="minorHAnsi" w:cstheme="minorBidi"/>
          <w:noProof/>
          <w:kern w:val="2"/>
          <w:szCs w:val="22"/>
        </w:rPr>
      </w:pPr>
      <w:hyperlink w:anchor="_Toc80121037" w:history="1">
        <w:r w:rsidR="00DC3540" w:rsidRPr="00306193">
          <w:rPr>
            <w:rStyle w:val="ad"/>
            <w:noProof/>
          </w:rPr>
          <w:t xml:space="preserve">2.5 </w:t>
        </w:r>
        <w:r w:rsidR="00DC3540" w:rsidRPr="00306193">
          <w:rPr>
            <w:rStyle w:val="ad"/>
            <w:rFonts w:hint="eastAsia"/>
            <w:noProof/>
          </w:rPr>
          <w:t>信息披露方式</w:t>
        </w:r>
        <w:r w:rsidR="00DC3540">
          <w:rPr>
            <w:noProof/>
            <w:webHidden/>
          </w:rPr>
          <w:tab/>
        </w:r>
        <w:r w:rsidR="00DC3540">
          <w:rPr>
            <w:noProof/>
            <w:webHidden/>
          </w:rPr>
          <w:fldChar w:fldCharType="begin"/>
        </w:r>
        <w:r w:rsidR="00DC3540">
          <w:rPr>
            <w:noProof/>
            <w:webHidden/>
          </w:rPr>
          <w:instrText xml:space="preserve"> PAGEREF _Toc80121037 \h </w:instrText>
        </w:r>
        <w:r w:rsidR="00DC3540">
          <w:rPr>
            <w:noProof/>
            <w:webHidden/>
          </w:rPr>
        </w:r>
        <w:r w:rsidR="00DC3540">
          <w:rPr>
            <w:noProof/>
            <w:webHidden/>
          </w:rPr>
          <w:fldChar w:fldCharType="separate"/>
        </w:r>
        <w:r>
          <w:rPr>
            <w:noProof/>
            <w:webHidden/>
          </w:rPr>
          <w:t>6</w:t>
        </w:r>
        <w:r w:rsidR="00DC3540">
          <w:rPr>
            <w:noProof/>
            <w:webHidden/>
          </w:rPr>
          <w:fldChar w:fldCharType="end"/>
        </w:r>
      </w:hyperlink>
    </w:p>
    <w:p w:rsidR="00DC3540" w:rsidRDefault="004F39A1">
      <w:pPr>
        <w:pStyle w:val="24"/>
        <w:ind w:left="420"/>
        <w:rPr>
          <w:rFonts w:asciiTheme="minorHAnsi" w:eastAsiaTheme="minorEastAsia" w:hAnsiTheme="minorHAnsi" w:cstheme="minorBidi"/>
          <w:noProof/>
          <w:kern w:val="2"/>
          <w:szCs w:val="22"/>
        </w:rPr>
      </w:pPr>
      <w:hyperlink w:anchor="_Toc80121038" w:history="1">
        <w:r w:rsidR="00DC3540" w:rsidRPr="00306193">
          <w:rPr>
            <w:rStyle w:val="ad"/>
            <w:noProof/>
          </w:rPr>
          <w:t xml:space="preserve">2.6 </w:t>
        </w:r>
        <w:r w:rsidR="00DC3540" w:rsidRPr="00306193">
          <w:rPr>
            <w:rStyle w:val="ad"/>
            <w:rFonts w:hint="eastAsia"/>
            <w:noProof/>
          </w:rPr>
          <w:t>其他相关资料</w:t>
        </w:r>
        <w:r w:rsidR="00DC3540">
          <w:rPr>
            <w:noProof/>
            <w:webHidden/>
          </w:rPr>
          <w:tab/>
        </w:r>
        <w:r w:rsidR="00DC3540">
          <w:rPr>
            <w:noProof/>
            <w:webHidden/>
          </w:rPr>
          <w:fldChar w:fldCharType="begin"/>
        </w:r>
        <w:r w:rsidR="00DC3540">
          <w:rPr>
            <w:noProof/>
            <w:webHidden/>
          </w:rPr>
          <w:instrText xml:space="preserve"> PAGEREF _Toc80121038 \h </w:instrText>
        </w:r>
        <w:r w:rsidR="00DC3540">
          <w:rPr>
            <w:noProof/>
            <w:webHidden/>
          </w:rPr>
        </w:r>
        <w:r w:rsidR="00DC3540">
          <w:rPr>
            <w:noProof/>
            <w:webHidden/>
          </w:rPr>
          <w:fldChar w:fldCharType="separate"/>
        </w:r>
        <w:r>
          <w:rPr>
            <w:noProof/>
            <w:webHidden/>
          </w:rPr>
          <w:t>6</w:t>
        </w:r>
        <w:r w:rsidR="00DC3540">
          <w:rPr>
            <w:noProof/>
            <w:webHidden/>
          </w:rPr>
          <w:fldChar w:fldCharType="end"/>
        </w:r>
      </w:hyperlink>
    </w:p>
    <w:p w:rsidR="00DC3540" w:rsidRDefault="004F39A1">
      <w:pPr>
        <w:pStyle w:val="12"/>
        <w:rPr>
          <w:rFonts w:asciiTheme="minorHAnsi" w:eastAsiaTheme="minorEastAsia" w:hAnsiTheme="minorHAnsi" w:cstheme="minorBidi"/>
          <w:noProof/>
          <w:szCs w:val="22"/>
        </w:rPr>
      </w:pPr>
      <w:hyperlink w:anchor="_Toc80121039" w:history="1">
        <w:r w:rsidR="00DC3540" w:rsidRPr="00306193">
          <w:rPr>
            <w:rStyle w:val="ad"/>
            <w:b/>
            <w:bCs/>
            <w:noProof/>
          </w:rPr>
          <w:t xml:space="preserve">3  </w:t>
        </w:r>
        <w:r w:rsidR="00DC3540" w:rsidRPr="00306193">
          <w:rPr>
            <w:rStyle w:val="ad"/>
            <w:rFonts w:hint="eastAsia"/>
            <w:b/>
            <w:bCs/>
            <w:noProof/>
          </w:rPr>
          <w:t>主要财务指标和基金净值表现</w:t>
        </w:r>
        <w:r w:rsidR="00DC3540">
          <w:rPr>
            <w:noProof/>
            <w:webHidden/>
          </w:rPr>
          <w:tab/>
        </w:r>
        <w:r w:rsidR="00DC3540">
          <w:rPr>
            <w:noProof/>
            <w:webHidden/>
          </w:rPr>
          <w:fldChar w:fldCharType="begin"/>
        </w:r>
        <w:r w:rsidR="00DC3540">
          <w:rPr>
            <w:noProof/>
            <w:webHidden/>
          </w:rPr>
          <w:instrText xml:space="preserve"> PAGEREF _Toc80121039 \h </w:instrText>
        </w:r>
        <w:r w:rsidR="00DC3540">
          <w:rPr>
            <w:noProof/>
            <w:webHidden/>
          </w:rPr>
        </w:r>
        <w:r w:rsidR="00DC3540">
          <w:rPr>
            <w:noProof/>
            <w:webHidden/>
          </w:rPr>
          <w:fldChar w:fldCharType="separate"/>
        </w:r>
        <w:r>
          <w:rPr>
            <w:noProof/>
            <w:webHidden/>
          </w:rPr>
          <w:t>7</w:t>
        </w:r>
        <w:r w:rsidR="00DC3540">
          <w:rPr>
            <w:noProof/>
            <w:webHidden/>
          </w:rPr>
          <w:fldChar w:fldCharType="end"/>
        </w:r>
      </w:hyperlink>
    </w:p>
    <w:p w:rsidR="00DC3540" w:rsidRDefault="004F39A1">
      <w:pPr>
        <w:pStyle w:val="24"/>
        <w:ind w:left="420"/>
        <w:rPr>
          <w:rFonts w:asciiTheme="minorHAnsi" w:eastAsiaTheme="minorEastAsia" w:hAnsiTheme="minorHAnsi" w:cstheme="minorBidi"/>
          <w:noProof/>
          <w:kern w:val="2"/>
          <w:szCs w:val="22"/>
        </w:rPr>
      </w:pPr>
      <w:hyperlink w:anchor="_Toc80121040" w:history="1">
        <w:r w:rsidR="00DC3540" w:rsidRPr="00306193">
          <w:rPr>
            <w:rStyle w:val="ad"/>
            <w:noProof/>
          </w:rPr>
          <w:t xml:space="preserve">3.1 </w:t>
        </w:r>
        <w:r w:rsidR="00DC3540" w:rsidRPr="00306193">
          <w:rPr>
            <w:rStyle w:val="ad"/>
            <w:rFonts w:hint="eastAsia"/>
            <w:noProof/>
          </w:rPr>
          <w:t>主要会计数据和财务指标</w:t>
        </w:r>
        <w:r w:rsidR="00DC3540">
          <w:rPr>
            <w:noProof/>
            <w:webHidden/>
          </w:rPr>
          <w:tab/>
        </w:r>
        <w:r w:rsidR="00DC3540">
          <w:rPr>
            <w:noProof/>
            <w:webHidden/>
          </w:rPr>
          <w:fldChar w:fldCharType="begin"/>
        </w:r>
        <w:r w:rsidR="00DC3540">
          <w:rPr>
            <w:noProof/>
            <w:webHidden/>
          </w:rPr>
          <w:instrText xml:space="preserve"> PAGEREF _Toc80121040 \h </w:instrText>
        </w:r>
        <w:r w:rsidR="00DC3540">
          <w:rPr>
            <w:noProof/>
            <w:webHidden/>
          </w:rPr>
        </w:r>
        <w:r w:rsidR="00DC3540">
          <w:rPr>
            <w:noProof/>
            <w:webHidden/>
          </w:rPr>
          <w:fldChar w:fldCharType="separate"/>
        </w:r>
        <w:r>
          <w:rPr>
            <w:noProof/>
            <w:webHidden/>
          </w:rPr>
          <w:t>7</w:t>
        </w:r>
        <w:r w:rsidR="00DC3540">
          <w:rPr>
            <w:noProof/>
            <w:webHidden/>
          </w:rPr>
          <w:fldChar w:fldCharType="end"/>
        </w:r>
      </w:hyperlink>
    </w:p>
    <w:p w:rsidR="00DC3540" w:rsidRDefault="004F39A1">
      <w:pPr>
        <w:pStyle w:val="24"/>
        <w:ind w:left="420"/>
        <w:rPr>
          <w:rFonts w:asciiTheme="minorHAnsi" w:eastAsiaTheme="minorEastAsia" w:hAnsiTheme="minorHAnsi" w:cstheme="minorBidi"/>
          <w:noProof/>
          <w:kern w:val="2"/>
          <w:szCs w:val="22"/>
        </w:rPr>
      </w:pPr>
      <w:hyperlink w:anchor="_Toc80121041" w:history="1">
        <w:r w:rsidR="00DC3540" w:rsidRPr="00306193">
          <w:rPr>
            <w:rStyle w:val="ad"/>
            <w:noProof/>
          </w:rPr>
          <w:t xml:space="preserve">3.2 </w:t>
        </w:r>
        <w:r w:rsidR="00DC3540" w:rsidRPr="00306193">
          <w:rPr>
            <w:rStyle w:val="ad"/>
            <w:rFonts w:hint="eastAsia"/>
            <w:noProof/>
          </w:rPr>
          <w:t>基金净值表现</w:t>
        </w:r>
        <w:r w:rsidR="00DC3540">
          <w:rPr>
            <w:noProof/>
            <w:webHidden/>
          </w:rPr>
          <w:tab/>
        </w:r>
        <w:r w:rsidR="00DC3540">
          <w:rPr>
            <w:noProof/>
            <w:webHidden/>
          </w:rPr>
          <w:fldChar w:fldCharType="begin"/>
        </w:r>
        <w:r w:rsidR="00DC3540">
          <w:rPr>
            <w:noProof/>
            <w:webHidden/>
          </w:rPr>
          <w:instrText xml:space="preserve"> PAGEREF _Toc80121041 \h </w:instrText>
        </w:r>
        <w:r w:rsidR="00DC3540">
          <w:rPr>
            <w:noProof/>
            <w:webHidden/>
          </w:rPr>
        </w:r>
        <w:r w:rsidR="00DC3540">
          <w:rPr>
            <w:noProof/>
            <w:webHidden/>
          </w:rPr>
          <w:fldChar w:fldCharType="separate"/>
        </w:r>
        <w:r>
          <w:rPr>
            <w:noProof/>
            <w:webHidden/>
          </w:rPr>
          <w:t>7</w:t>
        </w:r>
        <w:r w:rsidR="00DC3540">
          <w:rPr>
            <w:noProof/>
            <w:webHidden/>
          </w:rPr>
          <w:fldChar w:fldCharType="end"/>
        </w:r>
      </w:hyperlink>
    </w:p>
    <w:p w:rsidR="00DC3540" w:rsidRDefault="004F39A1">
      <w:pPr>
        <w:pStyle w:val="12"/>
        <w:rPr>
          <w:rFonts w:asciiTheme="minorHAnsi" w:eastAsiaTheme="minorEastAsia" w:hAnsiTheme="minorHAnsi" w:cstheme="minorBidi"/>
          <w:noProof/>
          <w:szCs w:val="22"/>
        </w:rPr>
      </w:pPr>
      <w:hyperlink w:anchor="_Toc80121042" w:history="1">
        <w:r w:rsidR="00DC3540" w:rsidRPr="00306193">
          <w:rPr>
            <w:rStyle w:val="ad"/>
            <w:b/>
            <w:bCs/>
            <w:noProof/>
          </w:rPr>
          <w:t xml:space="preserve">4  </w:t>
        </w:r>
        <w:r w:rsidR="00DC3540" w:rsidRPr="00306193">
          <w:rPr>
            <w:rStyle w:val="ad"/>
            <w:rFonts w:hint="eastAsia"/>
            <w:b/>
            <w:bCs/>
            <w:noProof/>
          </w:rPr>
          <w:t>管理人报告</w:t>
        </w:r>
        <w:r w:rsidR="00DC3540">
          <w:rPr>
            <w:noProof/>
            <w:webHidden/>
          </w:rPr>
          <w:tab/>
        </w:r>
        <w:r w:rsidR="00DC3540">
          <w:rPr>
            <w:noProof/>
            <w:webHidden/>
          </w:rPr>
          <w:fldChar w:fldCharType="begin"/>
        </w:r>
        <w:r w:rsidR="00DC3540">
          <w:rPr>
            <w:noProof/>
            <w:webHidden/>
          </w:rPr>
          <w:instrText xml:space="preserve"> PAGEREF _Toc80121042 \h </w:instrText>
        </w:r>
        <w:r w:rsidR="00DC3540">
          <w:rPr>
            <w:noProof/>
            <w:webHidden/>
          </w:rPr>
        </w:r>
        <w:r w:rsidR="00DC3540">
          <w:rPr>
            <w:noProof/>
            <w:webHidden/>
          </w:rPr>
          <w:fldChar w:fldCharType="separate"/>
        </w:r>
        <w:r>
          <w:rPr>
            <w:noProof/>
            <w:webHidden/>
          </w:rPr>
          <w:t>8</w:t>
        </w:r>
        <w:r w:rsidR="00DC3540">
          <w:rPr>
            <w:noProof/>
            <w:webHidden/>
          </w:rPr>
          <w:fldChar w:fldCharType="end"/>
        </w:r>
      </w:hyperlink>
    </w:p>
    <w:p w:rsidR="00DC3540" w:rsidRDefault="004F39A1">
      <w:pPr>
        <w:pStyle w:val="24"/>
        <w:ind w:left="420"/>
        <w:rPr>
          <w:rFonts w:asciiTheme="minorHAnsi" w:eastAsiaTheme="minorEastAsia" w:hAnsiTheme="minorHAnsi" w:cstheme="minorBidi"/>
          <w:noProof/>
          <w:kern w:val="2"/>
          <w:szCs w:val="22"/>
        </w:rPr>
      </w:pPr>
      <w:hyperlink w:anchor="_Toc80121043" w:history="1">
        <w:r w:rsidR="00DC3540" w:rsidRPr="00306193">
          <w:rPr>
            <w:rStyle w:val="ad"/>
            <w:noProof/>
          </w:rPr>
          <w:t xml:space="preserve">4.1 </w:t>
        </w:r>
        <w:r w:rsidR="00DC3540" w:rsidRPr="00306193">
          <w:rPr>
            <w:rStyle w:val="ad"/>
            <w:rFonts w:hint="eastAsia"/>
            <w:noProof/>
          </w:rPr>
          <w:t>基金管理人及基金经理情况</w:t>
        </w:r>
        <w:r w:rsidR="00DC3540">
          <w:rPr>
            <w:noProof/>
            <w:webHidden/>
          </w:rPr>
          <w:tab/>
        </w:r>
        <w:r w:rsidR="00DC3540">
          <w:rPr>
            <w:noProof/>
            <w:webHidden/>
          </w:rPr>
          <w:fldChar w:fldCharType="begin"/>
        </w:r>
        <w:r w:rsidR="00DC3540">
          <w:rPr>
            <w:noProof/>
            <w:webHidden/>
          </w:rPr>
          <w:instrText xml:space="preserve"> PAGEREF _Toc80121043 \h </w:instrText>
        </w:r>
        <w:r w:rsidR="00DC3540">
          <w:rPr>
            <w:noProof/>
            <w:webHidden/>
          </w:rPr>
        </w:r>
        <w:r w:rsidR="00DC3540">
          <w:rPr>
            <w:noProof/>
            <w:webHidden/>
          </w:rPr>
          <w:fldChar w:fldCharType="separate"/>
        </w:r>
        <w:r>
          <w:rPr>
            <w:noProof/>
            <w:webHidden/>
          </w:rPr>
          <w:t>8</w:t>
        </w:r>
        <w:r w:rsidR="00DC3540">
          <w:rPr>
            <w:noProof/>
            <w:webHidden/>
          </w:rPr>
          <w:fldChar w:fldCharType="end"/>
        </w:r>
      </w:hyperlink>
    </w:p>
    <w:p w:rsidR="00DC3540" w:rsidRDefault="004F39A1">
      <w:pPr>
        <w:pStyle w:val="24"/>
        <w:ind w:left="420"/>
        <w:rPr>
          <w:rFonts w:asciiTheme="minorHAnsi" w:eastAsiaTheme="minorEastAsia" w:hAnsiTheme="minorHAnsi" w:cstheme="minorBidi"/>
          <w:noProof/>
          <w:kern w:val="2"/>
          <w:szCs w:val="22"/>
        </w:rPr>
      </w:pPr>
      <w:hyperlink w:anchor="_Toc80121044" w:history="1">
        <w:r w:rsidR="00DC3540" w:rsidRPr="00306193">
          <w:rPr>
            <w:rStyle w:val="ad"/>
            <w:noProof/>
          </w:rPr>
          <w:t xml:space="preserve">4.2 </w:t>
        </w:r>
        <w:r w:rsidR="00DC3540" w:rsidRPr="00306193">
          <w:rPr>
            <w:rStyle w:val="ad"/>
            <w:rFonts w:hint="eastAsia"/>
            <w:noProof/>
          </w:rPr>
          <w:t>境外投资顾问为本基金提供投资建议的主要成员简介</w:t>
        </w:r>
        <w:r w:rsidR="00DC3540">
          <w:rPr>
            <w:noProof/>
            <w:webHidden/>
          </w:rPr>
          <w:tab/>
        </w:r>
        <w:r w:rsidR="00DC3540">
          <w:rPr>
            <w:noProof/>
            <w:webHidden/>
          </w:rPr>
          <w:fldChar w:fldCharType="begin"/>
        </w:r>
        <w:r w:rsidR="00DC3540">
          <w:rPr>
            <w:noProof/>
            <w:webHidden/>
          </w:rPr>
          <w:instrText xml:space="preserve"> PAGEREF _Toc80121044 \h </w:instrText>
        </w:r>
        <w:r w:rsidR="00DC3540">
          <w:rPr>
            <w:noProof/>
            <w:webHidden/>
          </w:rPr>
        </w:r>
        <w:r w:rsidR="00DC3540">
          <w:rPr>
            <w:noProof/>
            <w:webHidden/>
          </w:rPr>
          <w:fldChar w:fldCharType="separate"/>
        </w:r>
        <w:r>
          <w:rPr>
            <w:noProof/>
            <w:webHidden/>
          </w:rPr>
          <w:t>11</w:t>
        </w:r>
        <w:r w:rsidR="00DC3540">
          <w:rPr>
            <w:noProof/>
            <w:webHidden/>
          </w:rPr>
          <w:fldChar w:fldCharType="end"/>
        </w:r>
      </w:hyperlink>
    </w:p>
    <w:p w:rsidR="00DC3540" w:rsidRDefault="004F39A1">
      <w:pPr>
        <w:pStyle w:val="24"/>
        <w:ind w:left="420"/>
        <w:rPr>
          <w:rFonts w:asciiTheme="minorHAnsi" w:eastAsiaTheme="minorEastAsia" w:hAnsiTheme="minorHAnsi" w:cstheme="minorBidi"/>
          <w:noProof/>
          <w:kern w:val="2"/>
          <w:szCs w:val="22"/>
        </w:rPr>
      </w:pPr>
      <w:hyperlink w:anchor="_Toc80121045" w:history="1">
        <w:r w:rsidR="00DC3540" w:rsidRPr="00306193">
          <w:rPr>
            <w:rStyle w:val="ad"/>
            <w:noProof/>
          </w:rPr>
          <w:t xml:space="preserve">4.3 </w:t>
        </w:r>
        <w:r w:rsidR="00DC3540" w:rsidRPr="00306193">
          <w:rPr>
            <w:rStyle w:val="ad"/>
            <w:rFonts w:hint="eastAsia"/>
            <w:noProof/>
          </w:rPr>
          <w:t>管理人对报告期内本基金运作遵规守信情况的说明</w:t>
        </w:r>
        <w:r w:rsidR="00DC3540">
          <w:rPr>
            <w:noProof/>
            <w:webHidden/>
          </w:rPr>
          <w:tab/>
        </w:r>
        <w:r w:rsidR="00DC3540">
          <w:rPr>
            <w:noProof/>
            <w:webHidden/>
          </w:rPr>
          <w:fldChar w:fldCharType="begin"/>
        </w:r>
        <w:r w:rsidR="00DC3540">
          <w:rPr>
            <w:noProof/>
            <w:webHidden/>
          </w:rPr>
          <w:instrText xml:space="preserve"> PAGEREF _Toc80121045 \h </w:instrText>
        </w:r>
        <w:r w:rsidR="00DC3540">
          <w:rPr>
            <w:noProof/>
            <w:webHidden/>
          </w:rPr>
        </w:r>
        <w:r w:rsidR="00DC3540">
          <w:rPr>
            <w:noProof/>
            <w:webHidden/>
          </w:rPr>
          <w:fldChar w:fldCharType="separate"/>
        </w:r>
        <w:r>
          <w:rPr>
            <w:noProof/>
            <w:webHidden/>
          </w:rPr>
          <w:t>11</w:t>
        </w:r>
        <w:r w:rsidR="00DC3540">
          <w:rPr>
            <w:noProof/>
            <w:webHidden/>
          </w:rPr>
          <w:fldChar w:fldCharType="end"/>
        </w:r>
      </w:hyperlink>
    </w:p>
    <w:p w:rsidR="00DC3540" w:rsidRDefault="004F39A1">
      <w:pPr>
        <w:pStyle w:val="24"/>
        <w:ind w:left="420"/>
        <w:rPr>
          <w:rFonts w:asciiTheme="minorHAnsi" w:eastAsiaTheme="minorEastAsia" w:hAnsiTheme="minorHAnsi" w:cstheme="minorBidi"/>
          <w:noProof/>
          <w:kern w:val="2"/>
          <w:szCs w:val="22"/>
        </w:rPr>
      </w:pPr>
      <w:hyperlink w:anchor="_Toc80121046" w:history="1">
        <w:r w:rsidR="00DC3540" w:rsidRPr="00306193">
          <w:rPr>
            <w:rStyle w:val="ad"/>
            <w:noProof/>
          </w:rPr>
          <w:t xml:space="preserve">4.4 </w:t>
        </w:r>
        <w:r w:rsidR="00DC3540" w:rsidRPr="00306193">
          <w:rPr>
            <w:rStyle w:val="ad"/>
            <w:rFonts w:hint="eastAsia"/>
            <w:noProof/>
          </w:rPr>
          <w:t>管理人对报告期内公平交易情况的专项说明</w:t>
        </w:r>
        <w:r w:rsidR="00DC3540">
          <w:rPr>
            <w:noProof/>
            <w:webHidden/>
          </w:rPr>
          <w:tab/>
        </w:r>
        <w:r w:rsidR="00DC3540">
          <w:rPr>
            <w:noProof/>
            <w:webHidden/>
          </w:rPr>
          <w:fldChar w:fldCharType="begin"/>
        </w:r>
        <w:r w:rsidR="00DC3540">
          <w:rPr>
            <w:noProof/>
            <w:webHidden/>
          </w:rPr>
          <w:instrText xml:space="preserve"> PAGEREF _Toc80121046 \h </w:instrText>
        </w:r>
        <w:r w:rsidR="00DC3540">
          <w:rPr>
            <w:noProof/>
            <w:webHidden/>
          </w:rPr>
        </w:r>
        <w:r w:rsidR="00DC3540">
          <w:rPr>
            <w:noProof/>
            <w:webHidden/>
          </w:rPr>
          <w:fldChar w:fldCharType="separate"/>
        </w:r>
        <w:r>
          <w:rPr>
            <w:noProof/>
            <w:webHidden/>
          </w:rPr>
          <w:t>11</w:t>
        </w:r>
        <w:r w:rsidR="00DC3540">
          <w:rPr>
            <w:noProof/>
            <w:webHidden/>
          </w:rPr>
          <w:fldChar w:fldCharType="end"/>
        </w:r>
      </w:hyperlink>
    </w:p>
    <w:p w:rsidR="00DC3540" w:rsidRDefault="004F39A1">
      <w:pPr>
        <w:pStyle w:val="24"/>
        <w:ind w:left="420"/>
        <w:rPr>
          <w:rFonts w:asciiTheme="minorHAnsi" w:eastAsiaTheme="minorEastAsia" w:hAnsiTheme="minorHAnsi" w:cstheme="minorBidi"/>
          <w:noProof/>
          <w:kern w:val="2"/>
          <w:szCs w:val="22"/>
        </w:rPr>
      </w:pPr>
      <w:hyperlink w:anchor="_Toc80121047" w:history="1">
        <w:r w:rsidR="00DC3540" w:rsidRPr="00306193">
          <w:rPr>
            <w:rStyle w:val="ad"/>
            <w:noProof/>
          </w:rPr>
          <w:t xml:space="preserve">4.5 </w:t>
        </w:r>
        <w:r w:rsidR="00DC3540" w:rsidRPr="00306193">
          <w:rPr>
            <w:rStyle w:val="ad"/>
            <w:rFonts w:hint="eastAsia"/>
            <w:noProof/>
          </w:rPr>
          <w:t>管理人对报告期内基金的投资策略和业绩表现的说明</w:t>
        </w:r>
        <w:r w:rsidR="00DC3540">
          <w:rPr>
            <w:noProof/>
            <w:webHidden/>
          </w:rPr>
          <w:tab/>
        </w:r>
        <w:r w:rsidR="00DC3540">
          <w:rPr>
            <w:noProof/>
            <w:webHidden/>
          </w:rPr>
          <w:fldChar w:fldCharType="begin"/>
        </w:r>
        <w:r w:rsidR="00DC3540">
          <w:rPr>
            <w:noProof/>
            <w:webHidden/>
          </w:rPr>
          <w:instrText xml:space="preserve"> PAGEREF _Toc80121047 \h </w:instrText>
        </w:r>
        <w:r w:rsidR="00DC3540">
          <w:rPr>
            <w:noProof/>
            <w:webHidden/>
          </w:rPr>
        </w:r>
        <w:r w:rsidR="00DC3540">
          <w:rPr>
            <w:noProof/>
            <w:webHidden/>
          </w:rPr>
          <w:fldChar w:fldCharType="separate"/>
        </w:r>
        <w:r>
          <w:rPr>
            <w:noProof/>
            <w:webHidden/>
          </w:rPr>
          <w:t>12</w:t>
        </w:r>
        <w:r w:rsidR="00DC3540">
          <w:rPr>
            <w:noProof/>
            <w:webHidden/>
          </w:rPr>
          <w:fldChar w:fldCharType="end"/>
        </w:r>
      </w:hyperlink>
    </w:p>
    <w:p w:rsidR="00DC3540" w:rsidRDefault="004F39A1">
      <w:pPr>
        <w:pStyle w:val="24"/>
        <w:ind w:left="420"/>
        <w:rPr>
          <w:rFonts w:asciiTheme="minorHAnsi" w:eastAsiaTheme="minorEastAsia" w:hAnsiTheme="minorHAnsi" w:cstheme="minorBidi"/>
          <w:noProof/>
          <w:kern w:val="2"/>
          <w:szCs w:val="22"/>
        </w:rPr>
      </w:pPr>
      <w:hyperlink w:anchor="_Toc80121048" w:history="1">
        <w:r w:rsidR="00DC3540" w:rsidRPr="00306193">
          <w:rPr>
            <w:rStyle w:val="ad"/>
            <w:noProof/>
          </w:rPr>
          <w:t xml:space="preserve">4.6 </w:t>
        </w:r>
        <w:r w:rsidR="00DC3540" w:rsidRPr="00306193">
          <w:rPr>
            <w:rStyle w:val="ad"/>
            <w:rFonts w:hint="eastAsia"/>
            <w:noProof/>
          </w:rPr>
          <w:t>管理人对宏观经济、证券市场及行业走势的简要展望</w:t>
        </w:r>
        <w:r w:rsidR="00DC3540">
          <w:rPr>
            <w:noProof/>
            <w:webHidden/>
          </w:rPr>
          <w:tab/>
        </w:r>
        <w:r w:rsidR="00DC3540">
          <w:rPr>
            <w:noProof/>
            <w:webHidden/>
          </w:rPr>
          <w:fldChar w:fldCharType="begin"/>
        </w:r>
        <w:r w:rsidR="00DC3540">
          <w:rPr>
            <w:noProof/>
            <w:webHidden/>
          </w:rPr>
          <w:instrText xml:space="preserve"> PAGEREF _Toc80121048 \h </w:instrText>
        </w:r>
        <w:r w:rsidR="00DC3540">
          <w:rPr>
            <w:noProof/>
            <w:webHidden/>
          </w:rPr>
        </w:r>
        <w:r w:rsidR="00DC3540">
          <w:rPr>
            <w:noProof/>
            <w:webHidden/>
          </w:rPr>
          <w:fldChar w:fldCharType="separate"/>
        </w:r>
        <w:r>
          <w:rPr>
            <w:noProof/>
            <w:webHidden/>
          </w:rPr>
          <w:t>13</w:t>
        </w:r>
        <w:r w:rsidR="00DC3540">
          <w:rPr>
            <w:noProof/>
            <w:webHidden/>
          </w:rPr>
          <w:fldChar w:fldCharType="end"/>
        </w:r>
      </w:hyperlink>
    </w:p>
    <w:p w:rsidR="00DC3540" w:rsidRDefault="004F39A1">
      <w:pPr>
        <w:pStyle w:val="24"/>
        <w:ind w:left="420"/>
        <w:rPr>
          <w:rFonts w:asciiTheme="minorHAnsi" w:eastAsiaTheme="minorEastAsia" w:hAnsiTheme="minorHAnsi" w:cstheme="minorBidi"/>
          <w:noProof/>
          <w:kern w:val="2"/>
          <w:szCs w:val="22"/>
        </w:rPr>
      </w:pPr>
      <w:hyperlink w:anchor="_Toc80121049" w:history="1">
        <w:r w:rsidR="00DC3540" w:rsidRPr="00306193">
          <w:rPr>
            <w:rStyle w:val="ad"/>
            <w:noProof/>
          </w:rPr>
          <w:t xml:space="preserve">4.7 </w:t>
        </w:r>
        <w:r w:rsidR="00DC3540" w:rsidRPr="00306193">
          <w:rPr>
            <w:rStyle w:val="ad"/>
            <w:rFonts w:hint="eastAsia"/>
            <w:noProof/>
          </w:rPr>
          <w:t>管理人对报告期内基金估值程序等事项的说明</w:t>
        </w:r>
        <w:r w:rsidR="00DC3540">
          <w:rPr>
            <w:noProof/>
            <w:webHidden/>
          </w:rPr>
          <w:tab/>
        </w:r>
        <w:r w:rsidR="00DC3540">
          <w:rPr>
            <w:noProof/>
            <w:webHidden/>
          </w:rPr>
          <w:fldChar w:fldCharType="begin"/>
        </w:r>
        <w:r w:rsidR="00DC3540">
          <w:rPr>
            <w:noProof/>
            <w:webHidden/>
          </w:rPr>
          <w:instrText xml:space="preserve"> PAGEREF _Toc80121049 \h </w:instrText>
        </w:r>
        <w:r w:rsidR="00DC3540">
          <w:rPr>
            <w:noProof/>
            <w:webHidden/>
          </w:rPr>
        </w:r>
        <w:r w:rsidR="00DC3540">
          <w:rPr>
            <w:noProof/>
            <w:webHidden/>
          </w:rPr>
          <w:fldChar w:fldCharType="separate"/>
        </w:r>
        <w:r>
          <w:rPr>
            <w:noProof/>
            <w:webHidden/>
          </w:rPr>
          <w:t>13</w:t>
        </w:r>
        <w:r w:rsidR="00DC3540">
          <w:rPr>
            <w:noProof/>
            <w:webHidden/>
          </w:rPr>
          <w:fldChar w:fldCharType="end"/>
        </w:r>
      </w:hyperlink>
    </w:p>
    <w:p w:rsidR="00DC3540" w:rsidRDefault="004F39A1">
      <w:pPr>
        <w:pStyle w:val="24"/>
        <w:ind w:left="420"/>
        <w:rPr>
          <w:rFonts w:asciiTheme="minorHAnsi" w:eastAsiaTheme="minorEastAsia" w:hAnsiTheme="minorHAnsi" w:cstheme="minorBidi"/>
          <w:noProof/>
          <w:kern w:val="2"/>
          <w:szCs w:val="22"/>
        </w:rPr>
      </w:pPr>
      <w:hyperlink w:anchor="_Toc80121050" w:history="1">
        <w:r w:rsidR="00DC3540" w:rsidRPr="00306193">
          <w:rPr>
            <w:rStyle w:val="ad"/>
            <w:noProof/>
          </w:rPr>
          <w:t xml:space="preserve">4.8 </w:t>
        </w:r>
        <w:r w:rsidR="00DC3540" w:rsidRPr="00306193">
          <w:rPr>
            <w:rStyle w:val="ad"/>
            <w:rFonts w:hint="eastAsia"/>
            <w:noProof/>
          </w:rPr>
          <w:t>管理人对报告期内基金利润分配情况的说明</w:t>
        </w:r>
        <w:r w:rsidR="00DC3540">
          <w:rPr>
            <w:noProof/>
            <w:webHidden/>
          </w:rPr>
          <w:tab/>
        </w:r>
        <w:r w:rsidR="00DC3540">
          <w:rPr>
            <w:noProof/>
            <w:webHidden/>
          </w:rPr>
          <w:fldChar w:fldCharType="begin"/>
        </w:r>
        <w:r w:rsidR="00DC3540">
          <w:rPr>
            <w:noProof/>
            <w:webHidden/>
          </w:rPr>
          <w:instrText xml:space="preserve"> PAGEREF _Toc80121050 \h </w:instrText>
        </w:r>
        <w:r w:rsidR="00DC3540">
          <w:rPr>
            <w:noProof/>
            <w:webHidden/>
          </w:rPr>
        </w:r>
        <w:r w:rsidR="00DC3540">
          <w:rPr>
            <w:noProof/>
            <w:webHidden/>
          </w:rPr>
          <w:fldChar w:fldCharType="separate"/>
        </w:r>
        <w:r>
          <w:rPr>
            <w:noProof/>
            <w:webHidden/>
          </w:rPr>
          <w:t>13</w:t>
        </w:r>
        <w:r w:rsidR="00DC3540">
          <w:rPr>
            <w:noProof/>
            <w:webHidden/>
          </w:rPr>
          <w:fldChar w:fldCharType="end"/>
        </w:r>
      </w:hyperlink>
    </w:p>
    <w:p w:rsidR="00DC3540" w:rsidRDefault="004F39A1">
      <w:pPr>
        <w:pStyle w:val="24"/>
        <w:ind w:left="420"/>
        <w:rPr>
          <w:rFonts w:asciiTheme="minorHAnsi" w:eastAsiaTheme="minorEastAsia" w:hAnsiTheme="minorHAnsi" w:cstheme="minorBidi"/>
          <w:noProof/>
          <w:kern w:val="2"/>
          <w:szCs w:val="22"/>
        </w:rPr>
      </w:pPr>
      <w:hyperlink w:anchor="_Toc80121051" w:history="1">
        <w:r w:rsidR="00DC3540" w:rsidRPr="00306193">
          <w:rPr>
            <w:rStyle w:val="ad"/>
            <w:noProof/>
          </w:rPr>
          <w:t xml:space="preserve">4.9 </w:t>
        </w:r>
        <w:r w:rsidR="00DC3540" w:rsidRPr="00306193">
          <w:rPr>
            <w:rStyle w:val="ad"/>
            <w:rFonts w:hint="eastAsia"/>
            <w:noProof/>
          </w:rPr>
          <w:t>报告期内管理人对本基金持有人数或基金资产净值预警情形的说明</w:t>
        </w:r>
        <w:r w:rsidR="00DC3540">
          <w:rPr>
            <w:noProof/>
            <w:webHidden/>
          </w:rPr>
          <w:tab/>
        </w:r>
        <w:r w:rsidR="00DC3540">
          <w:rPr>
            <w:noProof/>
            <w:webHidden/>
          </w:rPr>
          <w:fldChar w:fldCharType="begin"/>
        </w:r>
        <w:r w:rsidR="00DC3540">
          <w:rPr>
            <w:noProof/>
            <w:webHidden/>
          </w:rPr>
          <w:instrText xml:space="preserve"> PAGEREF _Toc80121051 \h </w:instrText>
        </w:r>
        <w:r w:rsidR="00DC3540">
          <w:rPr>
            <w:noProof/>
            <w:webHidden/>
          </w:rPr>
        </w:r>
        <w:r w:rsidR="00DC3540">
          <w:rPr>
            <w:noProof/>
            <w:webHidden/>
          </w:rPr>
          <w:fldChar w:fldCharType="separate"/>
        </w:r>
        <w:r>
          <w:rPr>
            <w:noProof/>
            <w:webHidden/>
          </w:rPr>
          <w:t>13</w:t>
        </w:r>
        <w:r w:rsidR="00DC3540">
          <w:rPr>
            <w:noProof/>
            <w:webHidden/>
          </w:rPr>
          <w:fldChar w:fldCharType="end"/>
        </w:r>
      </w:hyperlink>
    </w:p>
    <w:p w:rsidR="00DC3540" w:rsidRDefault="004F39A1">
      <w:pPr>
        <w:pStyle w:val="12"/>
        <w:rPr>
          <w:rFonts w:asciiTheme="minorHAnsi" w:eastAsiaTheme="minorEastAsia" w:hAnsiTheme="minorHAnsi" w:cstheme="minorBidi"/>
          <w:noProof/>
          <w:szCs w:val="22"/>
        </w:rPr>
      </w:pPr>
      <w:hyperlink w:anchor="_Toc80121052" w:history="1">
        <w:r w:rsidR="00DC3540" w:rsidRPr="00306193">
          <w:rPr>
            <w:rStyle w:val="ad"/>
            <w:b/>
            <w:bCs/>
            <w:noProof/>
          </w:rPr>
          <w:t xml:space="preserve">5  </w:t>
        </w:r>
        <w:r w:rsidR="00DC3540" w:rsidRPr="00306193">
          <w:rPr>
            <w:rStyle w:val="ad"/>
            <w:rFonts w:hint="eastAsia"/>
            <w:b/>
            <w:bCs/>
            <w:noProof/>
          </w:rPr>
          <w:t>托管人报告</w:t>
        </w:r>
        <w:r w:rsidR="00DC3540">
          <w:rPr>
            <w:noProof/>
            <w:webHidden/>
          </w:rPr>
          <w:tab/>
        </w:r>
        <w:r w:rsidR="00DC3540">
          <w:rPr>
            <w:noProof/>
            <w:webHidden/>
          </w:rPr>
          <w:fldChar w:fldCharType="begin"/>
        </w:r>
        <w:r w:rsidR="00DC3540">
          <w:rPr>
            <w:noProof/>
            <w:webHidden/>
          </w:rPr>
          <w:instrText xml:space="preserve"> PAGEREF _Toc80121052 \h </w:instrText>
        </w:r>
        <w:r w:rsidR="00DC3540">
          <w:rPr>
            <w:noProof/>
            <w:webHidden/>
          </w:rPr>
        </w:r>
        <w:r w:rsidR="00DC3540">
          <w:rPr>
            <w:noProof/>
            <w:webHidden/>
          </w:rPr>
          <w:fldChar w:fldCharType="separate"/>
        </w:r>
        <w:r>
          <w:rPr>
            <w:noProof/>
            <w:webHidden/>
          </w:rPr>
          <w:t>14</w:t>
        </w:r>
        <w:r w:rsidR="00DC3540">
          <w:rPr>
            <w:noProof/>
            <w:webHidden/>
          </w:rPr>
          <w:fldChar w:fldCharType="end"/>
        </w:r>
      </w:hyperlink>
    </w:p>
    <w:p w:rsidR="00DC3540" w:rsidRDefault="004F39A1">
      <w:pPr>
        <w:pStyle w:val="24"/>
        <w:ind w:left="420"/>
        <w:rPr>
          <w:rFonts w:asciiTheme="minorHAnsi" w:eastAsiaTheme="minorEastAsia" w:hAnsiTheme="minorHAnsi" w:cstheme="minorBidi"/>
          <w:noProof/>
          <w:kern w:val="2"/>
          <w:szCs w:val="22"/>
        </w:rPr>
      </w:pPr>
      <w:hyperlink w:anchor="_Toc80121053" w:history="1">
        <w:r w:rsidR="00DC3540" w:rsidRPr="00306193">
          <w:rPr>
            <w:rStyle w:val="ad"/>
            <w:noProof/>
          </w:rPr>
          <w:t xml:space="preserve">5.1 </w:t>
        </w:r>
        <w:r w:rsidR="00DC3540" w:rsidRPr="00306193">
          <w:rPr>
            <w:rStyle w:val="ad"/>
            <w:rFonts w:hint="eastAsia"/>
            <w:noProof/>
          </w:rPr>
          <w:t>报告期内本基金托管人遵规守信情况声明</w:t>
        </w:r>
        <w:r w:rsidR="00DC3540">
          <w:rPr>
            <w:noProof/>
            <w:webHidden/>
          </w:rPr>
          <w:tab/>
        </w:r>
        <w:r w:rsidR="00DC3540">
          <w:rPr>
            <w:noProof/>
            <w:webHidden/>
          </w:rPr>
          <w:fldChar w:fldCharType="begin"/>
        </w:r>
        <w:r w:rsidR="00DC3540">
          <w:rPr>
            <w:noProof/>
            <w:webHidden/>
          </w:rPr>
          <w:instrText xml:space="preserve"> PAGEREF _Toc80121053 \h </w:instrText>
        </w:r>
        <w:r w:rsidR="00DC3540">
          <w:rPr>
            <w:noProof/>
            <w:webHidden/>
          </w:rPr>
        </w:r>
        <w:r w:rsidR="00DC3540">
          <w:rPr>
            <w:noProof/>
            <w:webHidden/>
          </w:rPr>
          <w:fldChar w:fldCharType="separate"/>
        </w:r>
        <w:r>
          <w:rPr>
            <w:noProof/>
            <w:webHidden/>
          </w:rPr>
          <w:t>14</w:t>
        </w:r>
        <w:r w:rsidR="00DC3540">
          <w:rPr>
            <w:noProof/>
            <w:webHidden/>
          </w:rPr>
          <w:fldChar w:fldCharType="end"/>
        </w:r>
      </w:hyperlink>
    </w:p>
    <w:p w:rsidR="00DC3540" w:rsidRDefault="004F39A1">
      <w:pPr>
        <w:pStyle w:val="24"/>
        <w:ind w:left="420"/>
        <w:rPr>
          <w:rFonts w:asciiTheme="minorHAnsi" w:eastAsiaTheme="minorEastAsia" w:hAnsiTheme="minorHAnsi" w:cstheme="minorBidi"/>
          <w:noProof/>
          <w:kern w:val="2"/>
          <w:szCs w:val="22"/>
        </w:rPr>
      </w:pPr>
      <w:hyperlink w:anchor="_Toc80121054" w:history="1">
        <w:r w:rsidR="00DC3540" w:rsidRPr="00306193">
          <w:rPr>
            <w:rStyle w:val="ad"/>
            <w:noProof/>
          </w:rPr>
          <w:t xml:space="preserve">5.2 </w:t>
        </w:r>
        <w:r w:rsidR="00DC3540" w:rsidRPr="00306193">
          <w:rPr>
            <w:rStyle w:val="ad"/>
            <w:rFonts w:hint="eastAsia"/>
            <w:noProof/>
          </w:rPr>
          <w:t>托管人对报告期内本基金投资运作遵规守信、净值计算、利润分配等情况的说明</w:t>
        </w:r>
        <w:r w:rsidR="00DC3540">
          <w:rPr>
            <w:noProof/>
            <w:webHidden/>
          </w:rPr>
          <w:tab/>
        </w:r>
        <w:r w:rsidR="00DC3540">
          <w:rPr>
            <w:noProof/>
            <w:webHidden/>
          </w:rPr>
          <w:fldChar w:fldCharType="begin"/>
        </w:r>
        <w:r w:rsidR="00DC3540">
          <w:rPr>
            <w:noProof/>
            <w:webHidden/>
          </w:rPr>
          <w:instrText xml:space="preserve"> PAGEREF _Toc80121054 \h </w:instrText>
        </w:r>
        <w:r w:rsidR="00DC3540">
          <w:rPr>
            <w:noProof/>
            <w:webHidden/>
          </w:rPr>
        </w:r>
        <w:r w:rsidR="00DC3540">
          <w:rPr>
            <w:noProof/>
            <w:webHidden/>
          </w:rPr>
          <w:fldChar w:fldCharType="separate"/>
        </w:r>
        <w:r>
          <w:rPr>
            <w:noProof/>
            <w:webHidden/>
          </w:rPr>
          <w:t>14</w:t>
        </w:r>
        <w:r w:rsidR="00DC3540">
          <w:rPr>
            <w:noProof/>
            <w:webHidden/>
          </w:rPr>
          <w:fldChar w:fldCharType="end"/>
        </w:r>
      </w:hyperlink>
    </w:p>
    <w:p w:rsidR="00DC3540" w:rsidRDefault="004F39A1">
      <w:pPr>
        <w:pStyle w:val="24"/>
        <w:ind w:left="420"/>
        <w:rPr>
          <w:rFonts w:asciiTheme="minorHAnsi" w:eastAsiaTheme="minorEastAsia" w:hAnsiTheme="minorHAnsi" w:cstheme="minorBidi"/>
          <w:noProof/>
          <w:kern w:val="2"/>
          <w:szCs w:val="22"/>
        </w:rPr>
      </w:pPr>
      <w:hyperlink w:anchor="_Toc80121055" w:history="1">
        <w:r w:rsidR="00DC3540" w:rsidRPr="00306193">
          <w:rPr>
            <w:rStyle w:val="ad"/>
            <w:noProof/>
          </w:rPr>
          <w:t xml:space="preserve">5.3 </w:t>
        </w:r>
        <w:r w:rsidR="00DC3540" w:rsidRPr="00306193">
          <w:rPr>
            <w:rStyle w:val="ad"/>
            <w:rFonts w:hint="eastAsia"/>
            <w:noProof/>
          </w:rPr>
          <w:t>托管人对本中期报告中财务信息等内容的真实、准确和完整发表意见</w:t>
        </w:r>
        <w:r w:rsidR="00DC3540">
          <w:rPr>
            <w:noProof/>
            <w:webHidden/>
          </w:rPr>
          <w:tab/>
        </w:r>
        <w:r w:rsidR="00DC3540">
          <w:rPr>
            <w:noProof/>
            <w:webHidden/>
          </w:rPr>
          <w:fldChar w:fldCharType="begin"/>
        </w:r>
        <w:r w:rsidR="00DC3540">
          <w:rPr>
            <w:noProof/>
            <w:webHidden/>
          </w:rPr>
          <w:instrText xml:space="preserve"> PAGEREF _Toc80121055 \h </w:instrText>
        </w:r>
        <w:r w:rsidR="00DC3540">
          <w:rPr>
            <w:noProof/>
            <w:webHidden/>
          </w:rPr>
        </w:r>
        <w:r w:rsidR="00DC3540">
          <w:rPr>
            <w:noProof/>
            <w:webHidden/>
          </w:rPr>
          <w:fldChar w:fldCharType="separate"/>
        </w:r>
        <w:r>
          <w:rPr>
            <w:noProof/>
            <w:webHidden/>
          </w:rPr>
          <w:t>14</w:t>
        </w:r>
        <w:r w:rsidR="00DC3540">
          <w:rPr>
            <w:noProof/>
            <w:webHidden/>
          </w:rPr>
          <w:fldChar w:fldCharType="end"/>
        </w:r>
      </w:hyperlink>
    </w:p>
    <w:p w:rsidR="00DC3540" w:rsidRDefault="004F39A1">
      <w:pPr>
        <w:pStyle w:val="12"/>
        <w:rPr>
          <w:rFonts w:asciiTheme="minorHAnsi" w:eastAsiaTheme="minorEastAsia" w:hAnsiTheme="minorHAnsi" w:cstheme="minorBidi"/>
          <w:noProof/>
          <w:szCs w:val="22"/>
        </w:rPr>
      </w:pPr>
      <w:hyperlink w:anchor="_Toc80121056" w:history="1">
        <w:r w:rsidR="00DC3540" w:rsidRPr="00306193">
          <w:rPr>
            <w:rStyle w:val="ad"/>
            <w:b/>
            <w:bCs/>
            <w:noProof/>
          </w:rPr>
          <w:t xml:space="preserve">6  </w:t>
        </w:r>
        <w:r w:rsidR="00DC3540" w:rsidRPr="00306193">
          <w:rPr>
            <w:rStyle w:val="ad"/>
            <w:rFonts w:hint="eastAsia"/>
            <w:b/>
            <w:bCs/>
            <w:noProof/>
          </w:rPr>
          <w:t>半年度财务会计报告（未经审计）</w:t>
        </w:r>
        <w:r w:rsidR="00DC3540">
          <w:rPr>
            <w:noProof/>
            <w:webHidden/>
          </w:rPr>
          <w:tab/>
        </w:r>
        <w:r w:rsidR="00DC3540">
          <w:rPr>
            <w:noProof/>
            <w:webHidden/>
          </w:rPr>
          <w:fldChar w:fldCharType="begin"/>
        </w:r>
        <w:r w:rsidR="00DC3540">
          <w:rPr>
            <w:noProof/>
            <w:webHidden/>
          </w:rPr>
          <w:instrText xml:space="preserve"> PAGEREF _Toc80121056 \h </w:instrText>
        </w:r>
        <w:r w:rsidR="00DC3540">
          <w:rPr>
            <w:noProof/>
            <w:webHidden/>
          </w:rPr>
        </w:r>
        <w:r w:rsidR="00DC3540">
          <w:rPr>
            <w:noProof/>
            <w:webHidden/>
          </w:rPr>
          <w:fldChar w:fldCharType="separate"/>
        </w:r>
        <w:r>
          <w:rPr>
            <w:noProof/>
            <w:webHidden/>
          </w:rPr>
          <w:t>14</w:t>
        </w:r>
        <w:r w:rsidR="00DC3540">
          <w:rPr>
            <w:noProof/>
            <w:webHidden/>
          </w:rPr>
          <w:fldChar w:fldCharType="end"/>
        </w:r>
      </w:hyperlink>
    </w:p>
    <w:p w:rsidR="00DC3540" w:rsidRDefault="004F39A1">
      <w:pPr>
        <w:pStyle w:val="24"/>
        <w:ind w:left="420"/>
        <w:rPr>
          <w:rFonts w:asciiTheme="minorHAnsi" w:eastAsiaTheme="minorEastAsia" w:hAnsiTheme="minorHAnsi" w:cstheme="minorBidi"/>
          <w:noProof/>
          <w:kern w:val="2"/>
          <w:szCs w:val="22"/>
        </w:rPr>
      </w:pPr>
      <w:hyperlink w:anchor="_Toc80121057" w:history="1">
        <w:r w:rsidR="00DC3540" w:rsidRPr="00306193">
          <w:rPr>
            <w:rStyle w:val="ad"/>
            <w:noProof/>
          </w:rPr>
          <w:t xml:space="preserve">6.1 </w:t>
        </w:r>
        <w:r w:rsidR="00DC3540" w:rsidRPr="00306193">
          <w:rPr>
            <w:rStyle w:val="ad"/>
            <w:rFonts w:hint="eastAsia"/>
            <w:noProof/>
          </w:rPr>
          <w:t>资产负债表</w:t>
        </w:r>
        <w:r w:rsidR="00DC3540">
          <w:rPr>
            <w:noProof/>
            <w:webHidden/>
          </w:rPr>
          <w:tab/>
        </w:r>
        <w:r w:rsidR="00DC3540">
          <w:rPr>
            <w:noProof/>
            <w:webHidden/>
          </w:rPr>
          <w:fldChar w:fldCharType="begin"/>
        </w:r>
        <w:r w:rsidR="00DC3540">
          <w:rPr>
            <w:noProof/>
            <w:webHidden/>
          </w:rPr>
          <w:instrText xml:space="preserve"> PAGEREF _Toc80121057 \h </w:instrText>
        </w:r>
        <w:r w:rsidR="00DC3540">
          <w:rPr>
            <w:noProof/>
            <w:webHidden/>
          </w:rPr>
        </w:r>
        <w:r w:rsidR="00DC3540">
          <w:rPr>
            <w:noProof/>
            <w:webHidden/>
          </w:rPr>
          <w:fldChar w:fldCharType="separate"/>
        </w:r>
        <w:r>
          <w:rPr>
            <w:noProof/>
            <w:webHidden/>
          </w:rPr>
          <w:t>14</w:t>
        </w:r>
        <w:r w:rsidR="00DC3540">
          <w:rPr>
            <w:noProof/>
            <w:webHidden/>
          </w:rPr>
          <w:fldChar w:fldCharType="end"/>
        </w:r>
      </w:hyperlink>
    </w:p>
    <w:p w:rsidR="00DC3540" w:rsidRDefault="004F39A1">
      <w:pPr>
        <w:pStyle w:val="24"/>
        <w:ind w:left="420"/>
        <w:rPr>
          <w:rFonts w:asciiTheme="minorHAnsi" w:eastAsiaTheme="minorEastAsia" w:hAnsiTheme="minorHAnsi" w:cstheme="minorBidi"/>
          <w:noProof/>
          <w:kern w:val="2"/>
          <w:szCs w:val="22"/>
        </w:rPr>
      </w:pPr>
      <w:hyperlink w:anchor="_Toc80121058" w:history="1">
        <w:r w:rsidR="00DC3540" w:rsidRPr="00306193">
          <w:rPr>
            <w:rStyle w:val="ad"/>
            <w:noProof/>
          </w:rPr>
          <w:t xml:space="preserve">6.2 </w:t>
        </w:r>
        <w:r w:rsidR="00DC3540" w:rsidRPr="00306193">
          <w:rPr>
            <w:rStyle w:val="ad"/>
            <w:rFonts w:hint="eastAsia"/>
            <w:noProof/>
          </w:rPr>
          <w:t>利润表</w:t>
        </w:r>
        <w:r w:rsidR="00DC3540">
          <w:rPr>
            <w:noProof/>
            <w:webHidden/>
          </w:rPr>
          <w:tab/>
        </w:r>
        <w:r w:rsidR="00DC3540">
          <w:rPr>
            <w:noProof/>
            <w:webHidden/>
          </w:rPr>
          <w:fldChar w:fldCharType="begin"/>
        </w:r>
        <w:r w:rsidR="00DC3540">
          <w:rPr>
            <w:noProof/>
            <w:webHidden/>
          </w:rPr>
          <w:instrText xml:space="preserve"> PAGEREF _Toc80121058 \h </w:instrText>
        </w:r>
        <w:r w:rsidR="00DC3540">
          <w:rPr>
            <w:noProof/>
            <w:webHidden/>
          </w:rPr>
        </w:r>
        <w:r w:rsidR="00DC3540">
          <w:rPr>
            <w:noProof/>
            <w:webHidden/>
          </w:rPr>
          <w:fldChar w:fldCharType="separate"/>
        </w:r>
        <w:r>
          <w:rPr>
            <w:noProof/>
            <w:webHidden/>
          </w:rPr>
          <w:t>15</w:t>
        </w:r>
        <w:r w:rsidR="00DC3540">
          <w:rPr>
            <w:noProof/>
            <w:webHidden/>
          </w:rPr>
          <w:fldChar w:fldCharType="end"/>
        </w:r>
      </w:hyperlink>
    </w:p>
    <w:p w:rsidR="00DC3540" w:rsidRDefault="004F39A1">
      <w:pPr>
        <w:pStyle w:val="24"/>
        <w:ind w:left="420"/>
        <w:rPr>
          <w:rFonts w:asciiTheme="minorHAnsi" w:eastAsiaTheme="minorEastAsia" w:hAnsiTheme="minorHAnsi" w:cstheme="minorBidi"/>
          <w:noProof/>
          <w:kern w:val="2"/>
          <w:szCs w:val="22"/>
        </w:rPr>
      </w:pPr>
      <w:hyperlink w:anchor="_Toc80121059" w:history="1">
        <w:r w:rsidR="00DC3540" w:rsidRPr="00306193">
          <w:rPr>
            <w:rStyle w:val="ad"/>
            <w:noProof/>
          </w:rPr>
          <w:t xml:space="preserve">6.3 </w:t>
        </w:r>
        <w:r w:rsidR="00DC3540" w:rsidRPr="00306193">
          <w:rPr>
            <w:rStyle w:val="ad"/>
            <w:rFonts w:hint="eastAsia"/>
            <w:noProof/>
          </w:rPr>
          <w:t>所有者权益（基金净值）变动表</w:t>
        </w:r>
        <w:r w:rsidR="00DC3540">
          <w:rPr>
            <w:noProof/>
            <w:webHidden/>
          </w:rPr>
          <w:tab/>
        </w:r>
        <w:r w:rsidR="00DC3540">
          <w:rPr>
            <w:noProof/>
            <w:webHidden/>
          </w:rPr>
          <w:fldChar w:fldCharType="begin"/>
        </w:r>
        <w:r w:rsidR="00DC3540">
          <w:rPr>
            <w:noProof/>
            <w:webHidden/>
          </w:rPr>
          <w:instrText xml:space="preserve"> PAGEREF _Toc80121059 \h </w:instrText>
        </w:r>
        <w:r w:rsidR="00DC3540">
          <w:rPr>
            <w:noProof/>
            <w:webHidden/>
          </w:rPr>
        </w:r>
        <w:r w:rsidR="00DC3540">
          <w:rPr>
            <w:noProof/>
            <w:webHidden/>
          </w:rPr>
          <w:fldChar w:fldCharType="separate"/>
        </w:r>
        <w:r>
          <w:rPr>
            <w:noProof/>
            <w:webHidden/>
          </w:rPr>
          <w:t>16</w:t>
        </w:r>
        <w:r w:rsidR="00DC3540">
          <w:rPr>
            <w:noProof/>
            <w:webHidden/>
          </w:rPr>
          <w:fldChar w:fldCharType="end"/>
        </w:r>
      </w:hyperlink>
    </w:p>
    <w:p w:rsidR="00DC3540" w:rsidRDefault="004F39A1">
      <w:pPr>
        <w:pStyle w:val="24"/>
        <w:ind w:left="420"/>
        <w:rPr>
          <w:rFonts w:asciiTheme="minorHAnsi" w:eastAsiaTheme="minorEastAsia" w:hAnsiTheme="minorHAnsi" w:cstheme="minorBidi"/>
          <w:noProof/>
          <w:kern w:val="2"/>
          <w:szCs w:val="22"/>
        </w:rPr>
      </w:pPr>
      <w:hyperlink w:anchor="_Toc80121060" w:history="1">
        <w:r w:rsidR="00DC3540" w:rsidRPr="00306193">
          <w:rPr>
            <w:rStyle w:val="ad"/>
            <w:noProof/>
          </w:rPr>
          <w:t xml:space="preserve">6.4 </w:t>
        </w:r>
        <w:r w:rsidR="00DC3540" w:rsidRPr="00306193">
          <w:rPr>
            <w:rStyle w:val="ad"/>
            <w:rFonts w:hint="eastAsia"/>
            <w:noProof/>
          </w:rPr>
          <w:t>报表附注</w:t>
        </w:r>
        <w:r w:rsidR="00DC3540">
          <w:rPr>
            <w:noProof/>
            <w:webHidden/>
          </w:rPr>
          <w:tab/>
        </w:r>
        <w:r w:rsidR="00DC3540">
          <w:rPr>
            <w:noProof/>
            <w:webHidden/>
          </w:rPr>
          <w:fldChar w:fldCharType="begin"/>
        </w:r>
        <w:r w:rsidR="00DC3540">
          <w:rPr>
            <w:noProof/>
            <w:webHidden/>
          </w:rPr>
          <w:instrText xml:space="preserve"> PAGEREF _Toc80121060 \h </w:instrText>
        </w:r>
        <w:r w:rsidR="00DC3540">
          <w:rPr>
            <w:noProof/>
            <w:webHidden/>
          </w:rPr>
        </w:r>
        <w:r w:rsidR="00DC3540">
          <w:rPr>
            <w:noProof/>
            <w:webHidden/>
          </w:rPr>
          <w:fldChar w:fldCharType="separate"/>
        </w:r>
        <w:r>
          <w:rPr>
            <w:noProof/>
            <w:webHidden/>
          </w:rPr>
          <w:t>17</w:t>
        </w:r>
        <w:r w:rsidR="00DC3540">
          <w:rPr>
            <w:noProof/>
            <w:webHidden/>
          </w:rPr>
          <w:fldChar w:fldCharType="end"/>
        </w:r>
      </w:hyperlink>
    </w:p>
    <w:p w:rsidR="00DC3540" w:rsidRDefault="004F39A1">
      <w:pPr>
        <w:pStyle w:val="12"/>
        <w:rPr>
          <w:rFonts w:asciiTheme="minorHAnsi" w:eastAsiaTheme="minorEastAsia" w:hAnsiTheme="minorHAnsi" w:cstheme="minorBidi"/>
          <w:noProof/>
          <w:szCs w:val="22"/>
        </w:rPr>
      </w:pPr>
      <w:hyperlink w:anchor="_Toc80121061" w:history="1">
        <w:r w:rsidR="00DC3540" w:rsidRPr="00306193">
          <w:rPr>
            <w:rStyle w:val="ad"/>
            <w:b/>
            <w:bCs/>
            <w:noProof/>
          </w:rPr>
          <w:t xml:space="preserve">7  </w:t>
        </w:r>
        <w:r w:rsidR="00DC3540" w:rsidRPr="00306193">
          <w:rPr>
            <w:rStyle w:val="ad"/>
            <w:rFonts w:hint="eastAsia"/>
            <w:b/>
            <w:bCs/>
            <w:noProof/>
          </w:rPr>
          <w:t>投资组合报告</w:t>
        </w:r>
        <w:r w:rsidR="00DC3540">
          <w:rPr>
            <w:noProof/>
            <w:webHidden/>
          </w:rPr>
          <w:tab/>
        </w:r>
        <w:r w:rsidR="00DC3540">
          <w:rPr>
            <w:noProof/>
            <w:webHidden/>
          </w:rPr>
          <w:fldChar w:fldCharType="begin"/>
        </w:r>
        <w:r w:rsidR="00DC3540">
          <w:rPr>
            <w:noProof/>
            <w:webHidden/>
          </w:rPr>
          <w:instrText xml:space="preserve"> PAGEREF _Toc80121061 \h </w:instrText>
        </w:r>
        <w:r w:rsidR="00DC3540">
          <w:rPr>
            <w:noProof/>
            <w:webHidden/>
          </w:rPr>
        </w:r>
        <w:r w:rsidR="00DC3540">
          <w:rPr>
            <w:noProof/>
            <w:webHidden/>
          </w:rPr>
          <w:fldChar w:fldCharType="separate"/>
        </w:r>
        <w:r>
          <w:rPr>
            <w:noProof/>
            <w:webHidden/>
          </w:rPr>
          <w:t>34</w:t>
        </w:r>
        <w:r w:rsidR="00DC3540">
          <w:rPr>
            <w:noProof/>
            <w:webHidden/>
          </w:rPr>
          <w:fldChar w:fldCharType="end"/>
        </w:r>
      </w:hyperlink>
    </w:p>
    <w:p w:rsidR="00DC3540" w:rsidRDefault="004F39A1">
      <w:pPr>
        <w:pStyle w:val="24"/>
        <w:ind w:left="420"/>
        <w:rPr>
          <w:rFonts w:asciiTheme="minorHAnsi" w:eastAsiaTheme="minorEastAsia" w:hAnsiTheme="minorHAnsi" w:cstheme="minorBidi"/>
          <w:noProof/>
          <w:kern w:val="2"/>
          <w:szCs w:val="22"/>
        </w:rPr>
      </w:pPr>
      <w:hyperlink w:anchor="_Toc80121062" w:history="1">
        <w:r w:rsidR="00DC3540" w:rsidRPr="00306193">
          <w:rPr>
            <w:rStyle w:val="ad"/>
            <w:noProof/>
          </w:rPr>
          <w:t xml:space="preserve">7.1 </w:t>
        </w:r>
        <w:r w:rsidR="00DC3540" w:rsidRPr="00306193">
          <w:rPr>
            <w:rStyle w:val="ad"/>
            <w:rFonts w:hint="eastAsia"/>
            <w:noProof/>
          </w:rPr>
          <w:t>期末基金资产组合情况</w:t>
        </w:r>
        <w:r w:rsidR="00DC3540">
          <w:rPr>
            <w:noProof/>
            <w:webHidden/>
          </w:rPr>
          <w:tab/>
        </w:r>
        <w:r w:rsidR="00DC3540">
          <w:rPr>
            <w:noProof/>
            <w:webHidden/>
          </w:rPr>
          <w:fldChar w:fldCharType="begin"/>
        </w:r>
        <w:r w:rsidR="00DC3540">
          <w:rPr>
            <w:noProof/>
            <w:webHidden/>
          </w:rPr>
          <w:instrText xml:space="preserve"> PAGEREF _Toc80121062 \h </w:instrText>
        </w:r>
        <w:r w:rsidR="00DC3540">
          <w:rPr>
            <w:noProof/>
            <w:webHidden/>
          </w:rPr>
        </w:r>
        <w:r w:rsidR="00DC3540">
          <w:rPr>
            <w:noProof/>
            <w:webHidden/>
          </w:rPr>
          <w:fldChar w:fldCharType="separate"/>
        </w:r>
        <w:r>
          <w:rPr>
            <w:noProof/>
            <w:webHidden/>
          </w:rPr>
          <w:t>34</w:t>
        </w:r>
        <w:r w:rsidR="00DC3540">
          <w:rPr>
            <w:noProof/>
            <w:webHidden/>
          </w:rPr>
          <w:fldChar w:fldCharType="end"/>
        </w:r>
      </w:hyperlink>
    </w:p>
    <w:p w:rsidR="00DC3540" w:rsidRDefault="004F39A1">
      <w:pPr>
        <w:pStyle w:val="24"/>
        <w:ind w:left="420"/>
        <w:rPr>
          <w:rFonts w:asciiTheme="minorHAnsi" w:eastAsiaTheme="minorEastAsia" w:hAnsiTheme="minorHAnsi" w:cstheme="minorBidi"/>
          <w:noProof/>
          <w:kern w:val="2"/>
          <w:szCs w:val="22"/>
        </w:rPr>
      </w:pPr>
      <w:hyperlink w:anchor="_Toc80121063" w:history="1">
        <w:r w:rsidR="00DC3540" w:rsidRPr="00306193">
          <w:rPr>
            <w:rStyle w:val="ad"/>
            <w:noProof/>
          </w:rPr>
          <w:t xml:space="preserve">7.2 </w:t>
        </w:r>
        <w:r w:rsidR="00DC3540" w:rsidRPr="00306193">
          <w:rPr>
            <w:rStyle w:val="ad"/>
            <w:rFonts w:hint="eastAsia"/>
            <w:noProof/>
          </w:rPr>
          <w:t>期末在各个国家（地区）证券市场的权益投资分布</w:t>
        </w:r>
        <w:r w:rsidR="00DC3540">
          <w:rPr>
            <w:noProof/>
            <w:webHidden/>
          </w:rPr>
          <w:tab/>
        </w:r>
        <w:r w:rsidR="00DC3540">
          <w:rPr>
            <w:noProof/>
            <w:webHidden/>
          </w:rPr>
          <w:fldChar w:fldCharType="begin"/>
        </w:r>
        <w:r w:rsidR="00DC3540">
          <w:rPr>
            <w:noProof/>
            <w:webHidden/>
          </w:rPr>
          <w:instrText xml:space="preserve"> PAGEREF _Toc80121063 \h </w:instrText>
        </w:r>
        <w:r w:rsidR="00DC3540">
          <w:rPr>
            <w:noProof/>
            <w:webHidden/>
          </w:rPr>
        </w:r>
        <w:r w:rsidR="00DC3540">
          <w:rPr>
            <w:noProof/>
            <w:webHidden/>
          </w:rPr>
          <w:fldChar w:fldCharType="separate"/>
        </w:r>
        <w:r>
          <w:rPr>
            <w:noProof/>
            <w:webHidden/>
          </w:rPr>
          <w:t>35</w:t>
        </w:r>
        <w:r w:rsidR="00DC3540">
          <w:rPr>
            <w:noProof/>
            <w:webHidden/>
          </w:rPr>
          <w:fldChar w:fldCharType="end"/>
        </w:r>
      </w:hyperlink>
    </w:p>
    <w:p w:rsidR="00DC3540" w:rsidRDefault="004F39A1">
      <w:pPr>
        <w:pStyle w:val="24"/>
        <w:ind w:left="420"/>
        <w:rPr>
          <w:rFonts w:asciiTheme="minorHAnsi" w:eastAsiaTheme="minorEastAsia" w:hAnsiTheme="minorHAnsi" w:cstheme="minorBidi"/>
          <w:noProof/>
          <w:kern w:val="2"/>
          <w:szCs w:val="22"/>
        </w:rPr>
      </w:pPr>
      <w:hyperlink w:anchor="_Toc80121064" w:history="1">
        <w:r w:rsidR="00DC3540" w:rsidRPr="00306193">
          <w:rPr>
            <w:rStyle w:val="ad"/>
            <w:noProof/>
          </w:rPr>
          <w:t xml:space="preserve">7.3 </w:t>
        </w:r>
        <w:r w:rsidR="00DC3540" w:rsidRPr="00306193">
          <w:rPr>
            <w:rStyle w:val="ad"/>
            <w:rFonts w:hint="eastAsia"/>
            <w:noProof/>
          </w:rPr>
          <w:t>期末按行业分类的权益投资组合</w:t>
        </w:r>
        <w:r w:rsidR="00DC3540">
          <w:rPr>
            <w:noProof/>
            <w:webHidden/>
          </w:rPr>
          <w:tab/>
        </w:r>
        <w:r w:rsidR="00DC3540">
          <w:rPr>
            <w:noProof/>
            <w:webHidden/>
          </w:rPr>
          <w:fldChar w:fldCharType="begin"/>
        </w:r>
        <w:r w:rsidR="00DC3540">
          <w:rPr>
            <w:noProof/>
            <w:webHidden/>
          </w:rPr>
          <w:instrText xml:space="preserve"> PAGEREF _Toc80121064 \h </w:instrText>
        </w:r>
        <w:r w:rsidR="00DC3540">
          <w:rPr>
            <w:noProof/>
            <w:webHidden/>
          </w:rPr>
        </w:r>
        <w:r w:rsidR="00DC3540">
          <w:rPr>
            <w:noProof/>
            <w:webHidden/>
          </w:rPr>
          <w:fldChar w:fldCharType="separate"/>
        </w:r>
        <w:r>
          <w:rPr>
            <w:noProof/>
            <w:webHidden/>
          </w:rPr>
          <w:t>35</w:t>
        </w:r>
        <w:r w:rsidR="00DC3540">
          <w:rPr>
            <w:noProof/>
            <w:webHidden/>
          </w:rPr>
          <w:fldChar w:fldCharType="end"/>
        </w:r>
      </w:hyperlink>
    </w:p>
    <w:p w:rsidR="00DC3540" w:rsidRDefault="004F39A1">
      <w:pPr>
        <w:pStyle w:val="24"/>
        <w:ind w:left="420"/>
        <w:rPr>
          <w:rFonts w:asciiTheme="minorHAnsi" w:eastAsiaTheme="minorEastAsia" w:hAnsiTheme="minorHAnsi" w:cstheme="minorBidi"/>
          <w:noProof/>
          <w:kern w:val="2"/>
          <w:szCs w:val="22"/>
        </w:rPr>
      </w:pPr>
      <w:hyperlink w:anchor="_Toc80121065" w:history="1">
        <w:r w:rsidR="00DC3540" w:rsidRPr="00306193">
          <w:rPr>
            <w:rStyle w:val="ad"/>
            <w:noProof/>
          </w:rPr>
          <w:t xml:space="preserve">7.4 </w:t>
        </w:r>
        <w:r w:rsidR="00DC3540" w:rsidRPr="00306193">
          <w:rPr>
            <w:rStyle w:val="ad"/>
            <w:rFonts w:hint="eastAsia"/>
            <w:noProof/>
          </w:rPr>
          <w:t>期末按公允价值占基金资产净值比例大小排序的所有权益投资明细</w:t>
        </w:r>
        <w:r w:rsidR="00DC3540">
          <w:rPr>
            <w:noProof/>
            <w:webHidden/>
          </w:rPr>
          <w:tab/>
        </w:r>
        <w:r w:rsidR="00DC3540">
          <w:rPr>
            <w:noProof/>
            <w:webHidden/>
          </w:rPr>
          <w:fldChar w:fldCharType="begin"/>
        </w:r>
        <w:r w:rsidR="00DC3540">
          <w:rPr>
            <w:noProof/>
            <w:webHidden/>
          </w:rPr>
          <w:instrText xml:space="preserve"> PAGEREF _Toc80121065 \h </w:instrText>
        </w:r>
        <w:r w:rsidR="00DC3540">
          <w:rPr>
            <w:noProof/>
            <w:webHidden/>
          </w:rPr>
        </w:r>
        <w:r w:rsidR="00DC3540">
          <w:rPr>
            <w:noProof/>
            <w:webHidden/>
          </w:rPr>
          <w:fldChar w:fldCharType="separate"/>
        </w:r>
        <w:r>
          <w:rPr>
            <w:noProof/>
            <w:webHidden/>
          </w:rPr>
          <w:t>36</w:t>
        </w:r>
        <w:r w:rsidR="00DC3540">
          <w:rPr>
            <w:noProof/>
            <w:webHidden/>
          </w:rPr>
          <w:fldChar w:fldCharType="end"/>
        </w:r>
      </w:hyperlink>
    </w:p>
    <w:p w:rsidR="00DC3540" w:rsidRDefault="004F39A1">
      <w:pPr>
        <w:pStyle w:val="24"/>
        <w:ind w:left="420"/>
        <w:rPr>
          <w:rFonts w:asciiTheme="minorHAnsi" w:eastAsiaTheme="minorEastAsia" w:hAnsiTheme="minorHAnsi" w:cstheme="minorBidi"/>
          <w:noProof/>
          <w:kern w:val="2"/>
          <w:szCs w:val="22"/>
        </w:rPr>
      </w:pPr>
      <w:hyperlink w:anchor="_Toc80121066" w:history="1">
        <w:r w:rsidR="00DC3540" w:rsidRPr="00306193">
          <w:rPr>
            <w:rStyle w:val="ad"/>
            <w:noProof/>
          </w:rPr>
          <w:t xml:space="preserve">7.5 </w:t>
        </w:r>
        <w:r w:rsidR="00DC3540" w:rsidRPr="00306193">
          <w:rPr>
            <w:rStyle w:val="ad"/>
            <w:rFonts w:hint="eastAsia"/>
            <w:noProof/>
          </w:rPr>
          <w:t>报告期内股票投资组合的重大变动</w:t>
        </w:r>
        <w:r w:rsidR="00DC3540">
          <w:rPr>
            <w:noProof/>
            <w:webHidden/>
          </w:rPr>
          <w:tab/>
        </w:r>
        <w:r w:rsidR="00DC3540">
          <w:rPr>
            <w:noProof/>
            <w:webHidden/>
          </w:rPr>
          <w:fldChar w:fldCharType="begin"/>
        </w:r>
        <w:r w:rsidR="00DC3540">
          <w:rPr>
            <w:noProof/>
            <w:webHidden/>
          </w:rPr>
          <w:instrText xml:space="preserve"> PAGEREF _Toc80121066 \h </w:instrText>
        </w:r>
        <w:r w:rsidR="00DC3540">
          <w:rPr>
            <w:noProof/>
            <w:webHidden/>
          </w:rPr>
        </w:r>
        <w:r w:rsidR="00DC3540">
          <w:rPr>
            <w:noProof/>
            <w:webHidden/>
          </w:rPr>
          <w:fldChar w:fldCharType="separate"/>
        </w:r>
        <w:r>
          <w:rPr>
            <w:noProof/>
            <w:webHidden/>
          </w:rPr>
          <w:t>46</w:t>
        </w:r>
        <w:r w:rsidR="00DC3540">
          <w:rPr>
            <w:noProof/>
            <w:webHidden/>
          </w:rPr>
          <w:fldChar w:fldCharType="end"/>
        </w:r>
      </w:hyperlink>
    </w:p>
    <w:p w:rsidR="00DC3540" w:rsidRDefault="004F39A1">
      <w:pPr>
        <w:pStyle w:val="24"/>
        <w:ind w:left="420"/>
        <w:rPr>
          <w:rFonts w:asciiTheme="minorHAnsi" w:eastAsiaTheme="minorEastAsia" w:hAnsiTheme="minorHAnsi" w:cstheme="minorBidi"/>
          <w:noProof/>
          <w:kern w:val="2"/>
          <w:szCs w:val="22"/>
        </w:rPr>
      </w:pPr>
      <w:hyperlink w:anchor="_Toc80121067" w:history="1">
        <w:r w:rsidR="00DC3540" w:rsidRPr="00306193">
          <w:rPr>
            <w:rStyle w:val="ad"/>
            <w:noProof/>
          </w:rPr>
          <w:t xml:space="preserve">7.6 </w:t>
        </w:r>
        <w:r w:rsidR="00DC3540" w:rsidRPr="00306193">
          <w:rPr>
            <w:rStyle w:val="ad"/>
            <w:rFonts w:hint="eastAsia"/>
            <w:noProof/>
          </w:rPr>
          <w:t>期末按债券信用等级分类的债券投资组合</w:t>
        </w:r>
        <w:r w:rsidR="00DC3540">
          <w:rPr>
            <w:noProof/>
            <w:webHidden/>
          </w:rPr>
          <w:tab/>
        </w:r>
        <w:r w:rsidR="00DC3540">
          <w:rPr>
            <w:noProof/>
            <w:webHidden/>
          </w:rPr>
          <w:fldChar w:fldCharType="begin"/>
        </w:r>
        <w:r w:rsidR="00DC3540">
          <w:rPr>
            <w:noProof/>
            <w:webHidden/>
          </w:rPr>
          <w:instrText xml:space="preserve"> PAGEREF _Toc80121067 \h </w:instrText>
        </w:r>
        <w:r w:rsidR="00DC3540">
          <w:rPr>
            <w:noProof/>
            <w:webHidden/>
          </w:rPr>
        </w:r>
        <w:r w:rsidR="00DC3540">
          <w:rPr>
            <w:noProof/>
            <w:webHidden/>
          </w:rPr>
          <w:fldChar w:fldCharType="separate"/>
        </w:r>
        <w:r>
          <w:rPr>
            <w:noProof/>
            <w:webHidden/>
          </w:rPr>
          <w:t>47</w:t>
        </w:r>
        <w:r w:rsidR="00DC3540">
          <w:rPr>
            <w:noProof/>
            <w:webHidden/>
          </w:rPr>
          <w:fldChar w:fldCharType="end"/>
        </w:r>
      </w:hyperlink>
    </w:p>
    <w:p w:rsidR="00DC3540" w:rsidRDefault="004F39A1">
      <w:pPr>
        <w:pStyle w:val="24"/>
        <w:ind w:left="420"/>
        <w:rPr>
          <w:rFonts w:asciiTheme="minorHAnsi" w:eastAsiaTheme="minorEastAsia" w:hAnsiTheme="minorHAnsi" w:cstheme="minorBidi"/>
          <w:noProof/>
          <w:kern w:val="2"/>
          <w:szCs w:val="22"/>
        </w:rPr>
      </w:pPr>
      <w:hyperlink w:anchor="_Toc80121068" w:history="1">
        <w:r w:rsidR="00DC3540" w:rsidRPr="00306193">
          <w:rPr>
            <w:rStyle w:val="ad"/>
            <w:noProof/>
          </w:rPr>
          <w:t xml:space="preserve">7.7 </w:t>
        </w:r>
        <w:r w:rsidR="00DC3540" w:rsidRPr="00306193">
          <w:rPr>
            <w:rStyle w:val="ad"/>
            <w:rFonts w:hint="eastAsia"/>
            <w:noProof/>
          </w:rPr>
          <w:t>期末按公允价值占基金资产净值比例大小排名的前五名债券投资明细</w:t>
        </w:r>
        <w:r w:rsidR="00DC3540">
          <w:rPr>
            <w:noProof/>
            <w:webHidden/>
          </w:rPr>
          <w:tab/>
        </w:r>
        <w:r w:rsidR="00DC3540">
          <w:rPr>
            <w:noProof/>
            <w:webHidden/>
          </w:rPr>
          <w:fldChar w:fldCharType="begin"/>
        </w:r>
        <w:r w:rsidR="00DC3540">
          <w:rPr>
            <w:noProof/>
            <w:webHidden/>
          </w:rPr>
          <w:instrText xml:space="preserve"> PAGEREF _Toc80121068 \h </w:instrText>
        </w:r>
        <w:r w:rsidR="00DC3540">
          <w:rPr>
            <w:noProof/>
            <w:webHidden/>
          </w:rPr>
        </w:r>
        <w:r w:rsidR="00DC3540">
          <w:rPr>
            <w:noProof/>
            <w:webHidden/>
          </w:rPr>
          <w:fldChar w:fldCharType="separate"/>
        </w:r>
        <w:r>
          <w:rPr>
            <w:noProof/>
            <w:webHidden/>
          </w:rPr>
          <w:t>47</w:t>
        </w:r>
        <w:r w:rsidR="00DC3540">
          <w:rPr>
            <w:noProof/>
            <w:webHidden/>
          </w:rPr>
          <w:fldChar w:fldCharType="end"/>
        </w:r>
      </w:hyperlink>
    </w:p>
    <w:p w:rsidR="00DC3540" w:rsidRDefault="004F39A1">
      <w:pPr>
        <w:pStyle w:val="24"/>
        <w:ind w:left="420"/>
        <w:rPr>
          <w:rFonts w:asciiTheme="minorHAnsi" w:eastAsiaTheme="minorEastAsia" w:hAnsiTheme="minorHAnsi" w:cstheme="minorBidi"/>
          <w:noProof/>
          <w:kern w:val="2"/>
          <w:szCs w:val="22"/>
        </w:rPr>
      </w:pPr>
      <w:hyperlink w:anchor="_Toc80121069" w:history="1">
        <w:r w:rsidR="00DC3540" w:rsidRPr="00306193">
          <w:rPr>
            <w:rStyle w:val="ad"/>
            <w:noProof/>
          </w:rPr>
          <w:t xml:space="preserve">7.8 </w:t>
        </w:r>
        <w:r w:rsidR="00DC3540" w:rsidRPr="00306193">
          <w:rPr>
            <w:rStyle w:val="ad"/>
            <w:rFonts w:hint="eastAsia"/>
            <w:noProof/>
          </w:rPr>
          <w:t>期末按公允价值占基金资产净值比例大小排名的所有资产支持证券投资明细</w:t>
        </w:r>
        <w:r w:rsidR="00DC3540">
          <w:rPr>
            <w:noProof/>
            <w:webHidden/>
          </w:rPr>
          <w:tab/>
        </w:r>
        <w:r w:rsidR="00DC3540">
          <w:rPr>
            <w:noProof/>
            <w:webHidden/>
          </w:rPr>
          <w:fldChar w:fldCharType="begin"/>
        </w:r>
        <w:r w:rsidR="00DC3540">
          <w:rPr>
            <w:noProof/>
            <w:webHidden/>
          </w:rPr>
          <w:instrText xml:space="preserve"> PAGEREF _Toc80121069 \h </w:instrText>
        </w:r>
        <w:r w:rsidR="00DC3540">
          <w:rPr>
            <w:noProof/>
            <w:webHidden/>
          </w:rPr>
        </w:r>
        <w:r w:rsidR="00DC3540">
          <w:rPr>
            <w:noProof/>
            <w:webHidden/>
          </w:rPr>
          <w:fldChar w:fldCharType="separate"/>
        </w:r>
        <w:r>
          <w:rPr>
            <w:noProof/>
            <w:webHidden/>
          </w:rPr>
          <w:t>47</w:t>
        </w:r>
        <w:r w:rsidR="00DC3540">
          <w:rPr>
            <w:noProof/>
            <w:webHidden/>
          </w:rPr>
          <w:fldChar w:fldCharType="end"/>
        </w:r>
      </w:hyperlink>
    </w:p>
    <w:p w:rsidR="00DC3540" w:rsidRDefault="004F39A1">
      <w:pPr>
        <w:pStyle w:val="24"/>
        <w:ind w:left="420"/>
        <w:rPr>
          <w:rFonts w:asciiTheme="minorHAnsi" w:eastAsiaTheme="minorEastAsia" w:hAnsiTheme="minorHAnsi" w:cstheme="minorBidi"/>
          <w:noProof/>
          <w:kern w:val="2"/>
          <w:szCs w:val="22"/>
        </w:rPr>
      </w:pPr>
      <w:hyperlink w:anchor="_Toc80121070" w:history="1">
        <w:r w:rsidR="00DC3540" w:rsidRPr="00306193">
          <w:rPr>
            <w:rStyle w:val="ad"/>
            <w:noProof/>
          </w:rPr>
          <w:t xml:space="preserve">7.9 </w:t>
        </w:r>
        <w:r w:rsidR="00DC3540" w:rsidRPr="00306193">
          <w:rPr>
            <w:rStyle w:val="ad"/>
            <w:rFonts w:hint="eastAsia"/>
            <w:noProof/>
          </w:rPr>
          <w:t>期末按公允价值占基金资产净值比例大小排名的前五名金融衍生品投资明细</w:t>
        </w:r>
        <w:r w:rsidR="00DC3540">
          <w:rPr>
            <w:noProof/>
            <w:webHidden/>
          </w:rPr>
          <w:tab/>
        </w:r>
        <w:r w:rsidR="00DC3540">
          <w:rPr>
            <w:noProof/>
            <w:webHidden/>
          </w:rPr>
          <w:fldChar w:fldCharType="begin"/>
        </w:r>
        <w:r w:rsidR="00DC3540">
          <w:rPr>
            <w:noProof/>
            <w:webHidden/>
          </w:rPr>
          <w:instrText xml:space="preserve"> PAGEREF _Toc80121070 \h </w:instrText>
        </w:r>
        <w:r w:rsidR="00DC3540">
          <w:rPr>
            <w:noProof/>
            <w:webHidden/>
          </w:rPr>
        </w:r>
        <w:r w:rsidR="00DC3540">
          <w:rPr>
            <w:noProof/>
            <w:webHidden/>
          </w:rPr>
          <w:fldChar w:fldCharType="separate"/>
        </w:r>
        <w:r>
          <w:rPr>
            <w:noProof/>
            <w:webHidden/>
          </w:rPr>
          <w:t>47</w:t>
        </w:r>
        <w:r w:rsidR="00DC3540">
          <w:rPr>
            <w:noProof/>
            <w:webHidden/>
          </w:rPr>
          <w:fldChar w:fldCharType="end"/>
        </w:r>
      </w:hyperlink>
    </w:p>
    <w:p w:rsidR="00DC3540" w:rsidRDefault="004F39A1">
      <w:pPr>
        <w:pStyle w:val="24"/>
        <w:ind w:left="420"/>
        <w:rPr>
          <w:rFonts w:asciiTheme="minorHAnsi" w:eastAsiaTheme="minorEastAsia" w:hAnsiTheme="minorHAnsi" w:cstheme="minorBidi"/>
          <w:noProof/>
          <w:kern w:val="2"/>
          <w:szCs w:val="22"/>
        </w:rPr>
      </w:pPr>
      <w:hyperlink w:anchor="_Toc80121071" w:history="1">
        <w:r w:rsidR="00DC3540" w:rsidRPr="00306193">
          <w:rPr>
            <w:rStyle w:val="ad"/>
            <w:noProof/>
          </w:rPr>
          <w:t xml:space="preserve">7.10 </w:t>
        </w:r>
        <w:r w:rsidR="00DC3540" w:rsidRPr="00306193">
          <w:rPr>
            <w:rStyle w:val="ad"/>
            <w:rFonts w:hint="eastAsia"/>
            <w:noProof/>
          </w:rPr>
          <w:t>期末按公允价值占基金资产净值比例大小排序的前十名基金投资明细</w:t>
        </w:r>
        <w:r w:rsidR="00DC3540">
          <w:rPr>
            <w:noProof/>
            <w:webHidden/>
          </w:rPr>
          <w:tab/>
        </w:r>
        <w:r w:rsidR="00DC3540">
          <w:rPr>
            <w:noProof/>
            <w:webHidden/>
          </w:rPr>
          <w:fldChar w:fldCharType="begin"/>
        </w:r>
        <w:r w:rsidR="00DC3540">
          <w:rPr>
            <w:noProof/>
            <w:webHidden/>
          </w:rPr>
          <w:instrText xml:space="preserve"> PAGEREF _Toc80121071 \h </w:instrText>
        </w:r>
        <w:r w:rsidR="00DC3540">
          <w:rPr>
            <w:noProof/>
            <w:webHidden/>
          </w:rPr>
        </w:r>
        <w:r w:rsidR="00DC3540">
          <w:rPr>
            <w:noProof/>
            <w:webHidden/>
          </w:rPr>
          <w:fldChar w:fldCharType="separate"/>
        </w:r>
        <w:r>
          <w:rPr>
            <w:noProof/>
            <w:webHidden/>
          </w:rPr>
          <w:t>47</w:t>
        </w:r>
        <w:r w:rsidR="00DC3540">
          <w:rPr>
            <w:noProof/>
            <w:webHidden/>
          </w:rPr>
          <w:fldChar w:fldCharType="end"/>
        </w:r>
      </w:hyperlink>
    </w:p>
    <w:p w:rsidR="00DC3540" w:rsidRDefault="004F39A1">
      <w:pPr>
        <w:pStyle w:val="24"/>
        <w:ind w:left="420"/>
        <w:rPr>
          <w:rFonts w:asciiTheme="minorHAnsi" w:eastAsiaTheme="minorEastAsia" w:hAnsiTheme="minorHAnsi" w:cstheme="minorBidi"/>
          <w:noProof/>
          <w:kern w:val="2"/>
          <w:szCs w:val="22"/>
        </w:rPr>
      </w:pPr>
      <w:hyperlink w:anchor="_Toc80121072" w:history="1">
        <w:r w:rsidR="00DC3540" w:rsidRPr="00306193">
          <w:rPr>
            <w:rStyle w:val="ad"/>
            <w:noProof/>
          </w:rPr>
          <w:t xml:space="preserve">7.11 </w:t>
        </w:r>
        <w:r w:rsidR="00DC3540" w:rsidRPr="00306193">
          <w:rPr>
            <w:rStyle w:val="ad"/>
            <w:rFonts w:hint="eastAsia"/>
            <w:noProof/>
          </w:rPr>
          <w:t>本报告期投资基金情况</w:t>
        </w:r>
        <w:r w:rsidR="00DC3540">
          <w:rPr>
            <w:noProof/>
            <w:webHidden/>
          </w:rPr>
          <w:tab/>
        </w:r>
        <w:r w:rsidR="00DC3540">
          <w:rPr>
            <w:noProof/>
            <w:webHidden/>
          </w:rPr>
          <w:fldChar w:fldCharType="begin"/>
        </w:r>
        <w:r w:rsidR="00DC3540">
          <w:rPr>
            <w:noProof/>
            <w:webHidden/>
          </w:rPr>
          <w:instrText xml:space="preserve"> PAGEREF _Toc80121072 \h </w:instrText>
        </w:r>
        <w:r w:rsidR="00DC3540">
          <w:rPr>
            <w:noProof/>
            <w:webHidden/>
          </w:rPr>
        </w:r>
        <w:r w:rsidR="00DC3540">
          <w:rPr>
            <w:noProof/>
            <w:webHidden/>
          </w:rPr>
          <w:fldChar w:fldCharType="separate"/>
        </w:r>
        <w:r>
          <w:rPr>
            <w:noProof/>
            <w:webHidden/>
          </w:rPr>
          <w:t>48</w:t>
        </w:r>
        <w:r w:rsidR="00DC3540">
          <w:rPr>
            <w:noProof/>
            <w:webHidden/>
          </w:rPr>
          <w:fldChar w:fldCharType="end"/>
        </w:r>
      </w:hyperlink>
    </w:p>
    <w:p w:rsidR="00DC3540" w:rsidRDefault="004F39A1">
      <w:pPr>
        <w:pStyle w:val="24"/>
        <w:ind w:left="420"/>
        <w:rPr>
          <w:rFonts w:asciiTheme="minorHAnsi" w:eastAsiaTheme="minorEastAsia" w:hAnsiTheme="minorHAnsi" w:cstheme="minorBidi"/>
          <w:noProof/>
          <w:kern w:val="2"/>
          <w:szCs w:val="22"/>
        </w:rPr>
      </w:pPr>
      <w:hyperlink w:anchor="_Toc80121073" w:history="1">
        <w:r w:rsidR="00DC3540" w:rsidRPr="00306193">
          <w:rPr>
            <w:rStyle w:val="ad"/>
            <w:noProof/>
          </w:rPr>
          <w:t xml:space="preserve">7.12 </w:t>
        </w:r>
        <w:r w:rsidR="00DC3540" w:rsidRPr="00306193">
          <w:rPr>
            <w:rStyle w:val="ad"/>
            <w:rFonts w:hint="eastAsia"/>
            <w:noProof/>
          </w:rPr>
          <w:t>投资组合报告附注</w:t>
        </w:r>
        <w:r w:rsidR="00DC3540">
          <w:rPr>
            <w:noProof/>
            <w:webHidden/>
          </w:rPr>
          <w:tab/>
        </w:r>
        <w:r w:rsidR="00DC3540">
          <w:rPr>
            <w:noProof/>
            <w:webHidden/>
          </w:rPr>
          <w:fldChar w:fldCharType="begin"/>
        </w:r>
        <w:r w:rsidR="00DC3540">
          <w:rPr>
            <w:noProof/>
            <w:webHidden/>
          </w:rPr>
          <w:instrText xml:space="preserve"> PAGEREF _Toc80121073 \h </w:instrText>
        </w:r>
        <w:r w:rsidR="00DC3540">
          <w:rPr>
            <w:noProof/>
            <w:webHidden/>
          </w:rPr>
        </w:r>
        <w:r w:rsidR="00DC3540">
          <w:rPr>
            <w:noProof/>
            <w:webHidden/>
          </w:rPr>
          <w:fldChar w:fldCharType="separate"/>
        </w:r>
        <w:r>
          <w:rPr>
            <w:noProof/>
            <w:webHidden/>
          </w:rPr>
          <w:t>48</w:t>
        </w:r>
        <w:r w:rsidR="00DC3540">
          <w:rPr>
            <w:noProof/>
            <w:webHidden/>
          </w:rPr>
          <w:fldChar w:fldCharType="end"/>
        </w:r>
      </w:hyperlink>
    </w:p>
    <w:p w:rsidR="00DC3540" w:rsidRDefault="004F39A1">
      <w:pPr>
        <w:pStyle w:val="12"/>
        <w:rPr>
          <w:rFonts w:asciiTheme="minorHAnsi" w:eastAsiaTheme="minorEastAsia" w:hAnsiTheme="minorHAnsi" w:cstheme="minorBidi"/>
          <w:noProof/>
          <w:szCs w:val="22"/>
        </w:rPr>
      </w:pPr>
      <w:hyperlink w:anchor="_Toc80121074" w:history="1">
        <w:r w:rsidR="00DC3540" w:rsidRPr="00306193">
          <w:rPr>
            <w:rStyle w:val="ad"/>
            <w:b/>
            <w:bCs/>
            <w:noProof/>
          </w:rPr>
          <w:t xml:space="preserve">8  </w:t>
        </w:r>
        <w:r w:rsidR="00DC3540" w:rsidRPr="00306193">
          <w:rPr>
            <w:rStyle w:val="ad"/>
            <w:rFonts w:hint="eastAsia"/>
            <w:b/>
            <w:bCs/>
            <w:noProof/>
          </w:rPr>
          <w:t>基金份额持有人信息</w:t>
        </w:r>
        <w:r w:rsidR="00DC3540">
          <w:rPr>
            <w:noProof/>
            <w:webHidden/>
          </w:rPr>
          <w:tab/>
        </w:r>
        <w:r w:rsidR="00DC3540">
          <w:rPr>
            <w:noProof/>
            <w:webHidden/>
          </w:rPr>
          <w:fldChar w:fldCharType="begin"/>
        </w:r>
        <w:r w:rsidR="00DC3540">
          <w:rPr>
            <w:noProof/>
            <w:webHidden/>
          </w:rPr>
          <w:instrText xml:space="preserve"> PAGEREF _Toc80121074 \h </w:instrText>
        </w:r>
        <w:r w:rsidR="00DC3540">
          <w:rPr>
            <w:noProof/>
            <w:webHidden/>
          </w:rPr>
        </w:r>
        <w:r w:rsidR="00DC3540">
          <w:rPr>
            <w:noProof/>
            <w:webHidden/>
          </w:rPr>
          <w:fldChar w:fldCharType="separate"/>
        </w:r>
        <w:r>
          <w:rPr>
            <w:noProof/>
            <w:webHidden/>
          </w:rPr>
          <w:t>48</w:t>
        </w:r>
        <w:r w:rsidR="00DC3540">
          <w:rPr>
            <w:noProof/>
            <w:webHidden/>
          </w:rPr>
          <w:fldChar w:fldCharType="end"/>
        </w:r>
      </w:hyperlink>
    </w:p>
    <w:p w:rsidR="00DC3540" w:rsidRDefault="004F39A1">
      <w:pPr>
        <w:pStyle w:val="24"/>
        <w:ind w:left="420"/>
        <w:rPr>
          <w:rFonts w:asciiTheme="minorHAnsi" w:eastAsiaTheme="minorEastAsia" w:hAnsiTheme="minorHAnsi" w:cstheme="minorBidi"/>
          <w:noProof/>
          <w:kern w:val="2"/>
          <w:szCs w:val="22"/>
        </w:rPr>
      </w:pPr>
      <w:hyperlink w:anchor="_Toc80121075" w:history="1">
        <w:r w:rsidR="00DC3540" w:rsidRPr="00306193">
          <w:rPr>
            <w:rStyle w:val="ad"/>
            <w:noProof/>
          </w:rPr>
          <w:t xml:space="preserve">8.1 </w:t>
        </w:r>
        <w:r w:rsidR="00DC3540" w:rsidRPr="00306193">
          <w:rPr>
            <w:rStyle w:val="ad"/>
            <w:rFonts w:hint="eastAsia"/>
            <w:noProof/>
          </w:rPr>
          <w:t>期末基金份额持有人户数及持有人结构</w:t>
        </w:r>
        <w:r w:rsidR="00DC3540">
          <w:rPr>
            <w:noProof/>
            <w:webHidden/>
          </w:rPr>
          <w:tab/>
        </w:r>
        <w:r w:rsidR="00DC3540">
          <w:rPr>
            <w:noProof/>
            <w:webHidden/>
          </w:rPr>
          <w:fldChar w:fldCharType="begin"/>
        </w:r>
        <w:r w:rsidR="00DC3540">
          <w:rPr>
            <w:noProof/>
            <w:webHidden/>
          </w:rPr>
          <w:instrText xml:space="preserve"> PAGEREF _Toc80121075 \h </w:instrText>
        </w:r>
        <w:r w:rsidR="00DC3540">
          <w:rPr>
            <w:noProof/>
            <w:webHidden/>
          </w:rPr>
        </w:r>
        <w:r w:rsidR="00DC3540">
          <w:rPr>
            <w:noProof/>
            <w:webHidden/>
          </w:rPr>
          <w:fldChar w:fldCharType="separate"/>
        </w:r>
        <w:r>
          <w:rPr>
            <w:noProof/>
            <w:webHidden/>
          </w:rPr>
          <w:t>48</w:t>
        </w:r>
        <w:r w:rsidR="00DC3540">
          <w:rPr>
            <w:noProof/>
            <w:webHidden/>
          </w:rPr>
          <w:fldChar w:fldCharType="end"/>
        </w:r>
      </w:hyperlink>
    </w:p>
    <w:p w:rsidR="00DC3540" w:rsidRDefault="004F39A1">
      <w:pPr>
        <w:pStyle w:val="24"/>
        <w:ind w:left="420"/>
        <w:rPr>
          <w:rFonts w:asciiTheme="minorHAnsi" w:eastAsiaTheme="minorEastAsia" w:hAnsiTheme="minorHAnsi" w:cstheme="minorBidi"/>
          <w:noProof/>
          <w:kern w:val="2"/>
          <w:szCs w:val="22"/>
        </w:rPr>
      </w:pPr>
      <w:hyperlink w:anchor="_Toc80121076" w:history="1">
        <w:r w:rsidR="00DC3540" w:rsidRPr="00306193">
          <w:rPr>
            <w:rStyle w:val="ad"/>
            <w:noProof/>
          </w:rPr>
          <w:t xml:space="preserve">8.2 </w:t>
        </w:r>
        <w:r w:rsidR="00DC3540" w:rsidRPr="00306193">
          <w:rPr>
            <w:rStyle w:val="ad"/>
            <w:rFonts w:hint="eastAsia"/>
            <w:noProof/>
          </w:rPr>
          <w:t>期末基金管理人的从业人员持有本基金的情况</w:t>
        </w:r>
        <w:r w:rsidR="00DC3540">
          <w:rPr>
            <w:noProof/>
            <w:webHidden/>
          </w:rPr>
          <w:tab/>
        </w:r>
        <w:r w:rsidR="00DC3540">
          <w:rPr>
            <w:noProof/>
            <w:webHidden/>
          </w:rPr>
          <w:fldChar w:fldCharType="begin"/>
        </w:r>
        <w:r w:rsidR="00DC3540">
          <w:rPr>
            <w:noProof/>
            <w:webHidden/>
          </w:rPr>
          <w:instrText xml:space="preserve"> PAGEREF _Toc80121076 \h </w:instrText>
        </w:r>
        <w:r w:rsidR="00DC3540">
          <w:rPr>
            <w:noProof/>
            <w:webHidden/>
          </w:rPr>
        </w:r>
        <w:r w:rsidR="00DC3540">
          <w:rPr>
            <w:noProof/>
            <w:webHidden/>
          </w:rPr>
          <w:fldChar w:fldCharType="separate"/>
        </w:r>
        <w:r>
          <w:rPr>
            <w:noProof/>
            <w:webHidden/>
          </w:rPr>
          <w:t>49</w:t>
        </w:r>
        <w:r w:rsidR="00DC3540">
          <w:rPr>
            <w:noProof/>
            <w:webHidden/>
          </w:rPr>
          <w:fldChar w:fldCharType="end"/>
        </w:r>
      </w:hyperlink>
    </w:p>
    <w:p w:rsidR="00DC3540" w:rsidRDefault="004F39A1">
      <w:pPr>
        <w:pStyle w:val="24"/>
        <w:ind w:left="420"/>
        <w:rPr>
          <w:rFonts w:asciiTheme="minorHAnsi" w:eastAsiaTheme="minorEastAsia" w:hAnsiTheme="minorHAnsi" w:cstheme="minorBidi"/>
          <w:noProof/>
          <w:kern w:val="2"/>
          <w:szCs w:val="22"/>
        </w:rPr>
      </w:pPr>
      <w:hyperlink w:anchor="_Toc80121077" w:history="1">
        <w:r w:rsidR="00DC3540" w:rsidRPr="00306193">
          <w:rPr>
            <w:rStyle w:val="ad"/>
            <w:noProof/>
          </w:rPr>
          <w:t xml:space="preserve">8.3 </w:t>
        </w:r>
        <w:r w:rsidR="00DC3540" w:rsidRPr="00306193">
          <w:rPr>
            <w:rStyle w:val="ad"/>
            <w:rFonts w:hint="eastAsia"/>
            <w:noProof/>
          </w:rPr>
          <w:t>期末基金管理人的从业人员持有本开放式基金</w:t>
        </w:r>
        <w:bookmarkStart w:id="19" w:name="_GoBack"/>
        <w:bookmarkEnd w:id="19"/>
        <w:r w:rsidR="00DC3540" w:rsidRPr="00306193">
          <w:rPr>
            <w:rStyle w:val="ad"/>
            <w:rFonts w:hint="eastAsia"/>
            <w:noProof/>
          </w:rPr>
          <w:t>份额总量区间的情况</w:t>
        </w:r>
        <w:r w:rsidR="00DC3540">
          <w:rPr>
            <w:noProof/>
            <w:webHidden/>
          </w:rPr>
          <w:tab/>
        </w:r>
        <w:r w:rsidR="00DC3540">
          <w:rPr>
            <w:noProof/>
            <w:webHidden/>
          </w:rPr>
          <w:fldChar w:fldCharType="begin"/>
        </w:r>
        <w:r w:rsidR="00DC3540">
          <w:rPr>
            <w:noProof/>
            <w:webHidden/>
          </w:rPr>
          <w:instrText xml:space="preserve"> PAGEREF _Toc80121077 \h </w:instrText>
        </w:r>
        <w:r w:rsidR="00DC3540">
          <w:rPr>
            <w:noProof/>
            <w:webHidden/>
          </w:rPr>
        </w:r>
        <w:r w:rsidR="00DC3540">
          <w:rPr>
            <w:noProof/>
            <w:webHidden/>
          </w:rPr>
          <w:fldChar w:fldCharType="separate"/>
        </w:r>
        <w:r>
          <w:rPr>
            <w:noProof/>
            <w:webHidden/>
          </w:rPr>
          <w:t>49</w:t>
        </w:r>
        <w:r w:rsidR="00DC3540">
          <w:rPr>
            <w:noProof/>
            <w:webHidden/>
          </w:rPr>
          <w:fldChar w:fldCharType="end"/>
        </w:r>
      </w:hyperlink>
    </w:p>
    <w:p w:rsidR="00DC3540" w:rsidRDefault="004F39A1">
      <w:pPr>
        <w:pStyle w:val="12"/>
        <w:rPr>
          <w:rFonts w:asciiTheme="minorHAnsi" w:eastAsiaTheme="minorEastAsia" w:hAnsiTheme="minorHAnsi" w:cstheme="minorBidi"/>
          <w:noProof/>
          <w:szCs w:val="22"/>
        </w:rPr>
      </w:pPr>
      <w:hyperlink w:anchor="_Toc80121078" w:history="1">
        <w:r w:rsidR="00DC3540" w:rsidRPr="00306193">
          <w:rPr>
            <w:rStyle w:val="ad"/>
            <w:b/>
            <w:bCs/>
            <w:noProof/>
          </w:rPr>
          <w:t xml:space="preserve">9  </w:t>
        </w:r>
        <w:r w:rsidR="00DC3540" w:rsidRPr="00306193">
          <w:rPr>
            <w:rStyle w:val="ad"/>
            <w:rFonts w:hint="eastAsia"/>
            <w:b/>
            <w:bCs/>
            <w:noProof/>
          </w:rPr>
          <w:t>开放式基金份额变动</w:t>
        </w:r>
        <w:r w:rsidR="00DC3540">
          <w:rPr>
            <w:noProof/>
            <w:webHidden/>
          </w:rPr>
          <w:tab/>
        </w:r>
        <w:r w:rsidR="00DC3540">
          <w:rPr>
            <w:noProof/>
            <w:webHidden/>
          </w:rPr>
          <w:fldChar w:fldCharType="begin"/>
        </w:r>
        <w:r w:rsidR="00DC3540">
          <w:rPr>
            <w:noProof/>
            <w:webHidden/>
          </w:rPr>
          <w:instrText xml:space="preserve"> PAGEREF _Toc80121078 \h </w:instrText>
        </w:r>
        <w:r w:rsidR="00DC3540">
          <w:rPr>
            <w:noProof/>
            <w:webHidden/>
          </w:rPr>
        </w:r>
        <w:r w:rsidR="00DC3540">
          <w:rPr>
            <w:noProof/>
            <w:webHidden/>
          </w:rPr>
          <w:fldChar w:fldCharType="separate"/>
        </w:r>
        <w:r>
          <w:rPr>
            <w:noProof/>
            <w:webHidden/>
          </w:rPr>
          <w:t>49</w:t>
        </w:r>
        <w:r w:rsidR="00DC3540">
          <w:rPr>
            <w:noProof/>
            <w:webHidden/>
          </w:rPr>
          <w:fldChar w:fldCharType="end"/>
        </w:r>
      </w:hyperlink>
    </w:p>
    <w:p w:rsidR="00DC3540" w:rsidRDefault="004F39A1">
      <w:pPr>
        <w:pStyle w:val="12"/>
        <w:rPr>
          <w:rFonts w:asciiTheme="minorHAnsi" w:eastAsiaTheme="minorEastAsia" w:hAnsiTheme="minorHAnsi" w:cstheme="minorBidi"/>
          <w:noProof/>
          <w:szCs w:val="22"/>
        </w:rPr>
      </w:pPr>
      <w:hyperlink w:anchor="_Toc80121079" w:history="1">
        <w:r w:rsidR="00DC3540" w:rsidRPr="00306193">
          <w:rPr>
            <w:rStyle w:val="ad"/>
            <w:b/>
            <w:bCs/>
            <w:noProof/>
          </w:rPr>
          <w:t xml:space="preserve">10  </w:t>
        </w:r>
        <w:r w:rsidR="00DC3540" w:rsidRPr="00306193">
          <w:rPr>
            <w:rStyle w:val="ad"/>
            <w:rFonts w:hint="eastAsia"/>
            <w:b/>
            <w:bCs/>
            <w:noProof/>
          </w:rPr>
          <w:t>重大事件揭示</w:t>
        </w:r>
        <w:r w:rsidR="00DC3540">
          <w:rPr>
            <w:noProof/>
            <w:webHidden/>
          </w:rPr>
          <w:tab/>
        </w:r>
        <w:r w:rsidR="00DC3540">
          <w:rPr>
            <w:noProof/>
            <w:webHidden/>
          </w:rPr>
          <w:fldChar w:fldCharType="begin"/>
        </w:r>
        <w:r w:rsidR="00DC3540">
          <w:rPr>
            <w:noProof/>
            <w:webHidden/>
          </w:rPr>
          <w:instrText xml:space="preserve"> PAGEREF _Toc80121079 \h </w:instrText>
        </w:r>
        <w:r w:rsidR="00DC3540">
          <w:rPr>
            <w:noProof/>
            <w:webHidden/>
          </w:rPr>
        </w:r>
        <w:r w:rsidR="00DC3540">
          <w:rPr>
            <w:noProof/>
            <w:webHidden/>
          </w:rPr>
          <w:fldChar w:fldCharType="separate"/>
        </w:r>
        <w:r>
          <w:rPr>
            <w:noProof/>
            <w:webHidden/>
          </w:rPr>
          <w:t>49</w:t>
        </w:r>
        <w:r w:rsidR="00DC3540">
          <w:rPr>
            <w:noProof/>
            <w:webHidden/>
          </w:rPr>
          <w:fldChar w:fldCharType="end"/>
        </w:r>
      </w:hyperlink>
    </w:p>
    <w:p w:rsidR="00DC3540" w:rsidRDefault="004F39A1">
      <w:pPr>
        <w:pStyle w:val="24"/>
        <w:ind w:left="420"/>
        <w:rPr>
          <w:rFonts w:asciiTheme="minorHAnsi" w:eastAsiaTheme="minorEastAsia" w:hAnsiTheme="minorHAnsi" w:cstheme="minorBidi"/>
          <w:noProof/>
          <w:kern w:val="2"/>
          <w:szCs w:val="22"/>
        </w:rPr>
      </w:pPr>
      <w:hyperlink w:anchor="_Toc80121080" w:history="1">
        <w:r w:rsidR="00DC3540" w:rsidRPr="00306193">
          <w:rPr>
            <w:rStyle w:val="ad"/>
            <w:noProof/>
          </w:rPr>
          <w:t xml:space="preserve">10.1 </w:t>
        </w:r>
        <w:r w:rsidR="00DC3540" w:rsidRPr="00306193">
          <w:rPr>
            <w:rStyle w:val="ad"/>
            <w:rFonts w:hint="eastAsia"/>
            <w:noProof/>
          </w:rPr>
          <w:t>基金份额持有人大会决议</w:t>
        </w:r>
        <w:r w:rsidR="00DC3540">
          <w:rPr>
            <w:noProof/>
            <w:webHidden/>
          </w:rPr>
          <w:tab/>
        </w:r>
        <w:r w:rsidR="00DC3540">
          <w:rPr>
            <w:noProof/>
            <w:webHidden/>
          </w:rPr>
          <w:fldChar w:fldCharType="begin"/>
        </w:r>
        <w:r w:rsidR="00DC3540">
          <w:rPr>
            <w:noProof/>
            <w:webHidden/>
          </w:rPr>
          <w:instrText xml:space="preserve"> PAGEREF _Toc80121080 \h </w:instrText>
        </w:r>
        <w:r w:rsidR="00DC3540">
          <w:rPr>
            <w:noProof/>
            <w:webHidden/>
          </w:rPr>
        </w:r>
        <w:r w:rsidR="00DC3540">
          <w:rPr>
            <w:noProof/>
            <w:webHidden/>
          </w:rPr>
          <w:fldChar w:fldCharType="separate"/>
        </w:r>
        <w:r>
          <w:rPr>
            <w:noProof/>
            <w:webHidden/>
          </w:rPr>
          <w:t>49</w:t>
        </w:r>
        <w:r w:rsidR="00DC3540">
          <w:rPr>
            <w:noProof/>
            <w:webHidden/>
          </w:rPr>
          <w:fldChar w:fldCharType="end"/>
        </w:r>
      </w:hyperlink>
    </w:p>
    <w:p w:rsidR="00DC3540" w:rsidRDefault="004F39A1">
      <w:pPr>
        <w:pStyle w:val="24"/>
        <w:ind w:left="420"/>
        <w:rPr>
          <w:rFonts w:asciiTheme="minorHAnsi" w:eastAsiaTheme="minorEastAsia" w:hAnsiTheme="minorHAnsi" w:cstheme="minorBidi"/>
          <w:noProof/>
          <w:kern w:val="2"/>
          <w:szCs w:val="22"/>
        </w:rPr>
      </w:pPr>
      <w:hyperlink w:anchor="_Toc80121081" w:history="1">
        <w:r w:rsidR="00DC3540" w:rsidRPr="00306193">
          <w:rPr>
            <w:rStyle w:val="ad"/>
            <w:noProof/>
          </w:rPr>
          <w:t xml:space="preserve">10.2 </w:t>
        </w:r>
        <w:r w:rsidR="00DC3540" w:rsidRPr="00306193">
          <w:rPr>
            <w:rStyle w:val="ad"/>
            <w:rFonts w:hint="eastAsia"/>
            <w:noProof/>
          </w:rPr>
          <w:t>基金管理人、基金托管人的专门基金托管部门的重大人事变动</w:t>
        </w:r>
        <w:r w:rsidR="00DC3540">
          <w:rPr>
            <w:noProof/>
            <w:webHidden/>
          </w:rPr>
          <w:tab/>
        </w:r>
        <w:r w:rsidR="00DC3540">
          <w:rPr>
            <w:noProof/>
            <w:webHidden/>
          </w:rPr>
          <w:fldChar w:fldCharType="begin"/>
        </w:r>
        <w:r w:rsidR="00DC3540">
          <w:rPr>
            <w:noProof/>
            <w:webHidden/>
          </w:rPr>
          <w:instrText xml:space="preserve"> PAGEREF _Toc80121081 \h </w:instrText>
        </w:r>
        <w:r w:rsidR="00DC3540">
          <w:rPr>
            <w:noProof/>
            <w:webHidden/>
          </w:rPr>
        </w:r>
        <w:r w:rsidR="00DC3540">
          <w:rPr>
            <w:noProof/>
            <w:webHidden/>
          </w:rPr>
          <w:fldChar w:fldCharType="separate"/>
        </w:r>
        <w:r>
          <w:rPr>
            <w:noProof/>
            <w:webHidden/>
          </w:rPr>
          <w:t>49</w:t>
        </w:r>
        <w:r w:rsidR="00DC3540">
          <w:rPr>
            <w:noProof/>
            <w:webHidden/>
          </w:rPr>
          <w:fldChar w:fldCharType="end"/>
        </w:r>
      </w:hyperlink>
    </w:p>
    <w:p w:rsidR="00DC3540" w:rsidRDefault="004F39A1">
      <w:pPr>
        <w:pStyle w:val="24"/>
        <w:ind w:left="420"/>
        <w:rPr>
          <w:rFonts w:asciiTheme="minorHAnsi" w:eastAsiaTheme="minorEastAsia" w:hAnsiTheme="minorHAnsi" w:cstheme="minorBidi"/>
          <w:noProof/>
          <w:kern w:val="2"/>
          <w:szCs w:val="22"/>
        </w:rPr>
      </w:pPr>
      <w:hyperlink w:anchor="_Toc80121082" w:history="1">
        <w:r w:rsidR="00DC3540" w:rsidRPr="00306193">
          <w:rPr>
            <w:rStyle w:val="ad"/>
            <w:noProof/>
          </w:rPr>
          <w:t xml:space="preserve">10.3 </w:t>
        </w:r>
        <w:r w:rsidR="00DC3540" w:rsidRPr="00306193">
          <w:rPr>
            <w:rStyle w:val="ad"/>
            <w:rFonts w:hint="eastAsia"/>
            <w:noProof/>
          </w:rPr>
          <w:t>涉及基金管理人、基金财产、基金托管业务的诉讼</w:t>
        </w:r>
        <w:r w:rsidR="00DC3540">
          <w:rPr>
            <w:noProof/>
            <w:webHidden/>
          </w:rPr>
          <w:tab/>
        </w:r>
        <w:r w:rsidR="00DC3540">
          <w:rPr>
            <w:noProof/>
            <w:webHidden/>
          </w:rPr>
          <w:fldChar w:fldCharType="begin"/>
        </w:r>
        <w:r w:rsidR="00DC3540">
          <w:rPr>
            <w:noProof/>
            <w:webHidden/>
          </w:rPr>
          <w:instrText xml:space="preserve"> PAGEREF _Toc80121082 \h </w:instrText>
        </w:r>
        <w:r w:rsidR="00DC3540">
          <w:rPr>
            <w:noProof/>
            <w:webHidden/>
          </w:rPr>
        </w:r>
        <w:r w:rsidR="00DC3540">
          <w:rPr>
            <w:noProof/>
            <w:webHidden/>
          </w:rPr>
          <w:fldChar w:fldCharType="separate"/>
        </w:r>
        <w:r>
          <w:rPr>
            <w:noProof/>
            <w:webHidden/>
          </w:rPr>
          <w:t>49</w:t>
        </w:r>
        <w:r w:rsidR="00DC3540">
          <w:rPr>
            <w:noProof/>
            <w:webHidden/>
          </w:rPr>
          <w:fldChar w:fldCharType="end"/>
        </w:r>
      </w:hyperlink>
    </w:p>
    <w:p w:rsidR="00DC3540" w:rsidRDefault="004F39A1">
      <w:pPr>
        <w:pStyle w:val="24"/>
        <w:ind w:left="420"/>
        <w:rPr>
          <w:rFonts w:asciiTheme="minorHAnsi" w:eastAsiaTheme="minorEastAsia" w:hAnsiTheme="minorHAnsi" w:cstheme="minorBidi"/>
          <w:noProof/>
          <w:kern w:val="2"/>
          <w:szCs w:val="22"/>
        </w:rPr>
      </w:pPr>
      <w:hyperlink w:anchor="_Toc80121083" w:history="1">
        <w:r w:rsidR="00DC3540" w:rsidRPr="00306193">
          <w:rPr>
            <w:rStyle w:val="ad"/>
            <w:noProof/>
          </w:rPr>
          <w:t xml:space="preserve">10.4 </w:t>
        </w:r>
        <w:r w:rsidR="00DC3540" w:rsidRPr="00306193">
          <w:rPr>
            <w:rStyle w:val="ad"/>
            <w:rFonts w:hint="eastAsia"/>
            <w:noProof/>
          </w:rPr>
          <w:t>基金投资策略的改变</w:t>
        </w:r>
        <w:r w:rsidR="00DC3540">
          <w:rPr>
            <w:noProof/>
            <w:webHidden/>
          </w:rPr>
          <w:tab/>
        </w:r>
        <w:r w:rsidR="00DC3540">
          <w:rPr>
            <w:noProof/>
            <w:webHidden/>
          </w:rPr>
          <w:fldChar w:fldCharType="begin"/>
        </w:r>
        <w:r w:rsidR="00DC3540">
          <w:rPr>
            <w:noProof/>
            <w:webHidden/>
          </w:rPr>
          <w:instrText xml:space="preserve"> PAGEREF _Toc80121083 \h </w:instrText>
        </w:r>
        <w:r w:rsidR="00DC3540">
          <w:rPr>
            <w:noProof/>
            <w:webHidden/>
          </w:rPr>
        </w:r>
        <w:r w:rsidR="00DC3540">
          <w:rPr>
            <w:noProof/>
            <w:webHidden/>
          </w:rPr>
          <w:fldChar w:fldCharType="separate"/>
        </w:r>
        <w:r>
          <w:rPr>
            <w:noProof/>
            <w:webHidden/>
          </w:rPr>
          <w:t>50</w:t>
        </w:r>
        <w:r w:rsidR="00DC3540">
          <w:rPr>
            <w:noProof/>
            <w:webHidden/>
          </w:rPr>
          <w:fldChar w:fldCharType="end"/>
        </w:r>
      </w:hyperlink>
    </w:p>
    <w:p w:rsidR="00DC3540" w:rsidRDefault="004F39A1">
      <w:pPr>
        <w:pStyle w:val="24"/>
        <w:ind w:left="420"/>
        <w:rPr>
          <w:rFonts w:asciiTheme="minorHAnsi" w:eastAsiaTheme="minorEastAsia" w:hAnsiTheme="minorHAnsi" w:cstheme="minorBidi"/>
          <w:noProof/>
          <w:kern w:val="2"/>
          <w:szCs w:val="22"/>
        </w:rPr>
      </w:pPr>
      <w:hyperlink w:anchor="_Toc80121084" w:history="1">
        <w:r w:rsidR="00DC3540" w:rsidRPr="00306193">
          <w:rPr>
            <w:rStyle w:val="ad"/>
            <w:noProof/>
          </w:rPr>
          <w:t xml:space="preserve">10.5 </w:t>
        </w:r>
        <w:r w:rsidR="00DC3540" w:rsidRPr="00306193">
          <w:rPr>
            <w:rStyle w:val="ad"/>
            <w:rFonts w:hint="eastAsia"/>
            <w:noProof/>
          </w:rPr>
          <w:t>为基金进行审计的会计师事务所情况</w:t>
        </w:r>
        <w:r w:rsidR="00DC3540">
          <w:rPr>
            <w:noProof/>
            <w:webHidden/>
          </w:rPr>
          <w:tab/>
        </w:r>
        <w:r w:rsidR="00DC3540">
          <w:rPr>
            <w:noProof/>
            <w:webHidden/>
          </w:rPr>
          <w:fldChar w:fldCharType="begin"/>
        </w:r>
        <w:r w:rsidR="00DC3540">
          <w:rPr>
            <w:noProof/>
            <w:webHidden/>
          </w:rPr>
          <w:instrText xml:space="preserve"> PAGEREF _Toc80121084 \h </w:instrText>
        </w:r>
        <w:r w:rsidR="00DC3540">
          <w:rPr>
            <w:noProof/>
            <w:webHidden/>
          </w:rPr>
        </w:r>
        <w:r w:rsidR="00DC3540">
          <w:rPr>
            <w:noProof/>
            <w:webHidden/>
          </w:rPr>
          <w:fldChar w:fldCharType="separate"/>
        </w:r>
        <w:r>
          <w:rPr>
            <w:noProof/>
            <w:webHidden/>
          </w:rPr>
          <w:t>50</w:t>
        </w:r>
        <w:r w:rsidR="00DC3540">
          <w:rPr>
            <w:noProof/>
            <w:webHidden/>
          </w:rPr>
          <w:fldChar w:fldCharType="end"/>
        </w:r>
      </w:hyperlink>
    </w:p>
    <w:p w:rsidR="00DC3540" w:rsidRDefault="004F39A1">
      <w:pPr>
        <w:pStyle w:val="24"/>
        <w:ind w:left="420"/>
        <w:rPr>
          <w:rFonts w:asciiTheme="minorHAnsi" w:eastAsiaTheme="minorEastAsia" w:hAnsiTheme="minorHAnsi" w:cstheme="minorBidi"/>
          <w:noProof/>
          <w:kern w:val="2"/>
          <w:szCs w:val="22"/>
        </w:rPr>
      </w:pPr>
      <w:hyperlink w:anchor="_Toc80121085" w:history="1">
        <w:r w:rsidR="00DC3540" w:rsidRPr="00306193">
          <w:rPr>
            <w:rStyle w:val="ad"/>
            <w:noProof/>
          </w:rPr>
          <w:t xml:space="preserve">10.6 </w:t>
        </w:r>
        <w:r w:rsidR="00DC3540" w:rsidRPr="00306193">
          <w:rPr>
            <w:rStyle w:val="ad"/>
            <w:rFonts w:hint="eastAsia"/>
            <w:noProof/>
          </w:rPr>
          <w:t>管理人、托管人及其高级管理人员受稽查或处罚等情况</w:t>
        </w:r>
        <w:r w:rsidR="00DC3540">
          <w:rPr>
            <w:noProof/>
            <w:webHidden/>
          </w:rPr>
          <w:tab/>
        </w:r>
        <w:r w:rsidR="00DC3540">
          <w:rPr>
            <w:noProof/>
            <w:webHidden/>
          </w:rPr>
          <w:fldChar w:fldCharType="begin"/>
        </w:r>
        <w:r w:rsidR="00DC3540">
          <w:rPr>
            <w:noProof/>
            <w:webHidden/>
          </w:rPr>
          <w:instrText xml:space="preserve"> PAGEREF _Toc80121085 \h </w:instrText>
        </w:r>
        <w:r w:rsidR="00DC3540">
          <w:rPr>
            <w:noProof/>
            <w:webHidden/>
          </w:rPr>
        </w:r>
        <w:r w:rsidR="00DC3540">
          <w:rPr>
            <w:noProof/>
            <w:webHidden/>
          </w:rPr>
          <w:fldChar w:fldCharType="separate"/>
        </w:r>
        <w:r>
          <w:rPr>
            <w:noProof/>
            <w:webHidden/>
          </w:rPr>
          <w:t>50</w:t>
        </w:r>
        <w:r w:rsidR="00DC3540">
          <w:rPr>
            <w:noProof/>
            <w:webHidden/>
          </w:rPr>
          <w:fldChar w:fldCharType="end"/>
        </w:r>
      </w:hyperlink>
    </w:p>
    <w:p w:rsidR="00DC3540" w:rsidRDefault="004F39A1">
      <w:pPr>
        <w:pStyle w:val="24"/>
        <w:ind w:left="420"/>
        <w:rPr>
          <w:rFonts w:asciiTheme="minorHAnsi" w:eastAsiaTheme="minorEastAsia" w:hAnsiTheme="minorHAnsi" w:cstheme="minorBidi"/>
          <w:noProof/>
          <w:kern w:val="2"/>
          <w:szCs w:val="22"/>
        </w:rPr>
      </w:pPr>
      <w:hyperlink w:anchor="_Toc80121086" w:history="1">
        <w:r w:rsidR="00DC3540" w:rsidRPr="00306193">
          <w:rPr>
            <w:rStyle w:val="ad"/>
            <w:noProof/>
          </w:rPr>
          <w:t xml:space="preserve">10.7 </w:t>
        </w:r>
        <w:r w:rsidR="00DC3540" w:rsidRPr="00306193">
          <w:rPr>
            <w:rStyle w:val="ad"/>
            <w:rFonts w:hint="eastAsia"/>
            <w:noProof/>
          </w:rPr>
          <w:t>基金租用证券公司交易单元的有关情况</w:t>
        </w:r>
        <w:r w:rsidR="00DC3540">
          <w:rPr>
            <w:noProof/>
            <w:webHidden/>
          </w:rPr>
          <w:tab/>
        </w:r>
        <w:r w:rsidR="00DC3540">
          <w:rPr>
            <w:noProof/>
            <w:webHidden/>
          </w:rPr>
          <w:fldChar w:fldCharType="begin"/>
        </w:r>
        <w:r w:rsidR="00DC3540">
          <w:rPr>
            <w:noProof/>
            <w:webHidden/>
          </w:rPr>
          <w:instrText xml:space="preserve"> PAGEREF _Toc80121086 \h </w:instrText>
        </w:r>
        <w:r w:rsidR="00DC3540">
          <w:rPr>
            <w:noProof/>
            <w:webHidden/>
          </w:rPr>
        </w:r>
        <w:r w:rsidR="00DC3540">
          <w:rPr>
            <w:noProof/>
            <w:webHidden/>
          </w:rPr>
          <w:fldChar w:fldCharType="separate"/>
        </w:r>
        <w:r>
          <w:rPr>
            <w:noProof/>
            <w:webHidden/>
          </w:rPr>
          <w:t>50</w:t>
        </w:r>
        <w:r w:rsidR="00DC3540">
          <w:rPr>
            <w:noProof/>
            <w:webHidden/>
          </w:rPr>
          <w:fldChar w:fldCharType="end"/>
        </w:r>
      </w:hyperlink>
    </w:p>
    <w:p w:rsidR="00DC3540" w:rsidRDefault="004F39A1">
      <w:pPr>
        <w:pStyle w:val="24"/>
        <w:ind w:left="420"/>
        <w:rPr>
          <w:rFonts w:asciiTheme="minorHAnsi" w:eastAsiaTheme="minorEastAsia" w:hAnsiTheme="minorHAnsi" w:cstheme="minorBidi"/>
          <w:noProof/>
          <w:kern w:val="2"/>
          <w:szCs w:val="22"/>
        </w:rPr>
      </w:pPr>
      <w:hyperlink w:anchor="_Toc80121087" w:history="1">
        <w:r w:rsidR="00DC3540" w:rsidRPr="00306193">
          <w:rPr>
            <w:rStyle w:val="ad"/>
            <w:noProof/>
          </w:rPr>
          <w:t xml:space="preserve">10.8 </w:t>
        </w:r>
        <w:r w:rsidR="00DC3540" w:rsidRPr="00306193">
          <w:rPr>
            <w:rStyle w:val="ad"/>
            <w:rFonts w:hint="eastAsia"/>
            <w:noProof/>
          </w:rPr>
          <w:t>其他重大事件</w:t>
        </w:r>
        <w:r w:rsidR="00DC3540">
          <w:rPr>
            <w:noProof/>
            <w:webHidden/>
          </w:rPr>
          <w:tab/>
        </w:r>
        <w:r w:rsidR="00DC3540">
          <w:rPr>
            <w:noProof/>
            <w:webHidden/>
          </w:rPr>
          <w:fldChar w:fldCharType="begin"/>
        </w:r>
        <w:r w:rsidR="00DC3540">
          <w:rPr>
            <w:noProof/>
            <w:webHidden/>
          </w:rPr>
          <w:instrText xml:space="preserve"> PAGEREF _Toc80121087 \h </w:instrText>
        </w:r>
        <w:r w:rsidR="00DC3540">
          <w:rPr>
            <w:noProof/>
            <w:webHidden/>
          </w:rPr>
        </w:r>
        <w:r w:rsidR="00DC3540">
          <w:rPr>
            <w:noProof/>
            <w:webHidden/>
          </w:rPr>
          <w:fldChar w:fldCharType="separate"/>
        </w:r>
        <w:r>
          <w:rPr>
            <w:noProof/>
            <w:webHidden/>
          </w:rPr>
          <w:t>51</w:t>
        </w:r>
        <w:r w:rsidR="00DC3540">
          <w:rPr>
            <w:noProof/>
            <w:webHidden/>
          </w:rPr>
          <w:fldChar w:fldCharType="end"/>
        </w:r>
      </w:hyperlink>
    </w:p>
    <w:p w:rsidR="00DC3540" w:rsidRDefault="004F39A1">
      <w:pPr>
        <w:pStyle w:val="12"/>
        <w:rPr>
          <w:rFonts w:asciiTheme="minorHAnsi" w:eastAsiaTheme="minorEastAsia" w:hAnsiTheme="minorHAnsi" w:cstheme="minorBidi"/>
          <w:noProof/>
          <w:szCs w:val="22"/>
        </w:rPr>
      </w:pPr>
      <w:hyperlink w:anchor="_Toc80121088" w:history="1">
        <w:r w:rsidR="00DC3540" w:rsidRPr="00306193">
          <w:rPr>
            <w:rStyle w:val="ad"/>
            <w:b/>
            <w:bCs/>
            <w:noProof/>
          </w:rPr>
          <w:t xml:space="preserve">11  </w:t>
        </w:r>
        <w:r w:rsidR="00DC3540" w:rsidRPr="00306193">
          <w:rPr>
            <w:rStyle w:val="ad"/>
            <w:rFonts w:hint="eastAsia"/>
            <w:b/>
            <w:bCs/>
            <w:noProof/>
          </w:rPr>
          <w:t>备查文件目录</w:t>
        </w:r>
        <w:r w:rsidR="00DC3540">
          <w:rPr>
            <w:noProof/>
            <w:webHidden/>
          </w:rPr>
          <w:tab/>
        </w:r>
        <w:r w:rsidR="00DC3540">
          <w:rPr>
            <w:noProof/>
            <w:webHidden/>
          </w:rPr>
          <w:fldChar w:fldCharType="begin"/>
        </w:r>
        <w:r w:rsidR="00DC3540">
          <w:rPr>
            <w:noProof/>
            <w:webHidden/>
          </w:rPr>
          <w:instrText xml:space="preserve"> PAGEREF _Toc80121088 \h </w:instrText>
        </w:r>
        <w:r w:rsidR="00DC3540">
          <w:rPr>
            <w:noProof/>
            <w:webHidden/>
          </w:rPr>
        </w:r>
        <w:r w:rsidR="00DC3540">
          <w:rPr>
            <w:noProof/>
            <w:webHidden/>
          </w:rPr>
          <w:fldChar w:fldCharType="separate"/>
        </w:r>
        <w:r>
          <w:rPr>
            <w:noProof/>
            <w:webHidden/>
          </w:rPr>
          <w:t>52</w:t>
        </w:r>
        <w:r w:rsidR="00DC3540">
          <w:rPr>
            <w:noProof/>
            <w:webHidden/>
          </w:rPr>
          <w:fldChar w:fldCharType="end"/>
        </w:r>
      </w:hyperlink>
    </w:p>
    <w:p w:rsidR="00DC3540" w:rsidRDefault="004F39A1">
      <w:pPr>
        <w:pStyle w:val="24"/>
        <w:ind w:left="420"/>
        <w:rPr>
          <w:rFonts w:asciiTheme="minorHAnsi" w:eastAsiaTheme="minorEastAsia" w:hAnsiTheme="minorHAnsi" w:cstheme="minorBidi"/>
          <w:noProof/>
          <w:kern w:val="2"/>
          <w:szCs w:val="22"/>
        </w:rPr>
      </w:pPr>
      <w:hyperlink w:anchor="_Toc80121089" w:history="1">
        <w:r w:rsidR="00DC3540" w:rsidRPr="00306193">
          <w:rPr>
            <w:rStyle w:val="ad"/>
            <w:noProof/>
          </w:rPr>
          <w:t xml:space="preserve">11.1 </w:t>
        </w:r>
        <w:r w:rsidR="00DC3540" w:rsidRPr="00306193">
          <w:rPr>
            <w:rStyle w:val="ad"/>
            <w:rFonts w:hint="eastAsia"/>
            <w:noProof/>
          </w:rPr>
          <w:t>备查文件目录</w:t>
        </w:r>
        <w:r w:rsidR="00DC3540">
          <w:rPr>
            <w:noProof/>
            <w:webHidden/>
          </w:rPr>
          <w:tab/>
        </w:r>
        <w:r w:rsidR="00DC3540">
          <w:rPr>
            <w:noProof/>
            <w:webHidden/>
          </w:rPr>
          <w:fldChar w:fldCharType="begin"/>
        </w:r>
        <w:r w:rsidR="00DC3540">
          <w:rPr>
            <w:noProof/>
            <w:webHidden/>
          </w:rPr>
          <w:instrText xml:space="preserve"> PAGEREF _Toc80121089 \h </w:instrText>
        </w:r>
        <w:r w:rsidR="00DC3540">
          <w:rPr>
            <w:noProof/>
            <w:webHidden/>
          </w:rPr>
        </w:r>
        <w:r w:rsidR="00DC3540">
          <w:rPr>
            <w:noProof/>
            <w:webHidden/>
          </w:rPr>
          <w:fldChar w:fldCharType="separate"/>
        </w:r>
        <w:r>
          <w:rPr>
            <w:noProof/>
            <w:webHidden/>
          </w:rPr>
          <w:t>52</w:t>
        </w:r>
        <w:r w:rsidR="00DC3540">
          <w:rPr>
            <w:noProof/>
            <w:webHidden/>
          </w:rPr>
          <w:fldChar w:fldCharType="end"/>
        </w:r>
      </w:hyperlink>
    </w:p>
    <w:p w:rsidR="00DC3540" w:rsidRDefault="004F39A1">
      <w:pPr>
        <w:pStyle w:val="24"/>
        <w:ind w:left="420"/>
        <w:rPr>
          <w:rFonts w:asciiTheme="minorHAnsi" w:eastAsiaTheme="minorEastAsia" w:hAnsiTheme="minorHAnsi" w:cstheme="minorBidi"/>
          <w:noProof/>
          <w:kern w:val="2"/>
          <w:szCs w:val="22"/>
        </w:rPr>
      </w:pPr>
      <w:hyperlink w:anchor="_Toc80121090" w:history="1">
        <w:r w:rsidR="00DC3540" w:rsidRPr="00306193">
          <w:rPr>
            <w:rStyle w:val="ad"/>
            <w:noProof/>
          </w:rPr>
          <w:t xml:space="preserve">11.2 </w:t>
        </w:r>
        <w:r w:rsidR="00DC3540" w:rsidRPr="00306193">
          <w:rPr>
            <w:rStyle w:val="ad"/>
            <w:rFonts w:hint="eastAsia"/>
            <w:noProof/>
          </w:rPr>
          <w:t>存放地点</w:t>
        </w:r>
        <w:r w:rsidR="00DC3540">
          <w:rPr>
            <w:noProof/>
            <w:webHidden/>
          </w:rPr>
          <w:tab/>
        </w:r>
        <w:r w:rsidR="00DC3540">
          <w:rPr>
            <w:noProof/>
            <w:webHidden/>
          </w:rPr>
          <w:fldChar w:fldCharType="begin"/>
        </w:r>
        <w:r w:rsidR="00DC3540">
          <w:rPr>
            <w:noProof/>
            <w:webHidden/>
          </w:rPr>
          <w:instrText xml:space="preserve"> PAGEREF _Toc80121090 \h </w:instrText>
        </w:r>
        <w:r w:rsidR="00DC3540">
          <w:rPr>
            <w:noProof/>
            <w:webHidden/>
          </w:rPr>
        </w:r>
        <w:r w:rsidR="00DC3540">
          <w:rPr>
            <w:noProof/>
            <w:webHidden/>
          </w:rPr>
          <w:fldChar w:fldCharType="separate"/>
        </w:r>
        <w:r>
          <w:rPr>
            <w:noProof/>
            <w:webHidden/>
          </w:rPr>
          <w:t>52</w:t>
        </w:r>
        <w:r w:rsidR="00DC3540">
          <w:rPr>
            <w:noProof/>
            <w:webHidden/>
          </w:rPr>
          <w:fldChar w:fldCharType="end"/>
        </w:r>
      </w:hyperlink>
    </w:p>
    <w:p w:rsidR="00DC3540" w:rsidRDefault="004F39A1">
      <w:pPr>
        <w:pStyle w:val="24"/>
        <w:ind w:left="420"/>
        <w:rPr>
          <w:rFonts w:asciiTheme="minorHAnsi" w:eastAsiaTheme="minorEastAsia" w:hAnsiTheme="minorHAnsi" w:cstheme="minorBidi"/>
          <w:noProof/>
          <w:kern w:val="2"/>
          <w:szCs w:val="22"/>
        </w:rPr>
      </w:pPr>
      <w:hyperlink w:anchor="_Toc80121091" w:history="1">
        <w:r w:rsidR="00DC3540" w:rsidRPr="00306193">
          <w:rPr>
            <w:rStyle w:val="ad"/>
            <w:noProof/>
          </w:rPr>
          <w:t xml:space="preserve">11.3 </w:t>
        </w:r>
        <w:r w:rsidR="00DC3540" w:rsidRPr="00306193">
          <w:rPr>
            <w:rStyle w:val="ad"/>
            <w:rFonts w:hint="eastAsia"/>
            <w:noProof/>
          </w:rPr>
          <w:t>查阅方式</w:t>
        </w:r>
        <w:r w:rsidR="00DC3540">
          <w:rPr>
            <w:noProof/>
            <w:webHidden/>
          </w:rPr>
          <w:tab/>
        </w:r>
        <w:r w:rsidR="00DC3540">
          <w:rPr>
            <w:noProof/>
            <w:webHidden/>
          </w:rPr>
          <w:fldChar w:fldCharType="begin"/>
        </w:r>
        <w:r w:rsidR="00DC3540">
          <w:rPr>
            <w:noProof/>
            <w:webHidden/>
          </w:rPr>
          <w:instrText xml:space="preserve"> PAGEREF _Toc80121091 \h </w:instrText>
        </w:r>
        <w:r w:rsidR="00DC3540">
          <w:rPr>
            <w:noProof/>
            <w:webHidden/>
          </w:rPr>
        </w:r>
        <w:r w:rsidR="00DC3540">
          <w:rPr>
            <w:noProof/>
            <w:webHidden/>
          </w:rPr>
          <w:fldChar w:fldCharType="separate"/>
        </w:r>
        <w:r>
          <w:rPr>
            <w:noProof/>
            <w:webHidden/>
          </w:rPr>
          <w:t>52</w:t>
        </w:r>
        <w:r w:rsidR="00DC3540">
          <w:rPr>
            <w:noProof/>
            <w:webHidden/>
          </w:rPr>
          <w:fldChar w:fldCharType="end"/>
        </w:r>
      </w:hyperlink>
    </w:p>
    <w:p w:rsidR="00871A0D" w:rsidRPr="0098332C" w:rsidRDefault="00A371B2" w:rsidP="00871A0D">
      <w:pPr>
        <w:spacing w:line="288" w:lineRule="auto"/>
        <w:rPr>
          <w:rFonts w:eastAsiaTheme="minorEastAsia"/>
          <w:szCs w:val="21"/>
        </w:rPr>
      </w:pPr>
      <w:r w:rsidRPr="0098332C">
        <w:rPr>
          <w:rFonts w:eastAsiaTheme="minorEastAsia"/>
          <w:color w:val="000000"/>
          <w:kern w:val="0"/>
          <w:szCs w:val="21"/>
        </w:rPr>
        <w:fldChar w:fldCharType="end"/>
      </w:r>
      <w:r w:rsidR="00871A0D" w:rsidRPr="0098332C">
        <w:rPr>
          <w:rFonts w:eastAsiaTheme="minorEastAsia"/>
          <w:szCs w:val="21"/>
        </w:rPr>
        <w:br w:type="page"/>
      </w:r>
    </w:p>
    <w:p w:rsidR="008A5A5D" w:rsidRPr="0098332C" w:rsidRDefault="008A5A5D" w:rsidP="004F5A80">
      <w:pPr>
        <w:pStyle w:val="1"/>
        <w:keepNext/>
        <w:keepLines/>
        <w:widowControl w:val="0"/>
        <w:spacing w:beforeLines="100" w:before="312" w:afterLines="100" w:after="312" w:line="360" w:lineRule="auto"/>
        <w:jc w:val="center"/>
        <w:rPr>
          <w:rFonts w:eastAsiaTheme="minorEastAsia"/>
          <w:sz w:val="21"/>
          <w:szCs w:val="21"/>
          <w:lang w:val="en-US"/>
        </w:rPr>
      </w:pPr>
      <w:bookmarkStart w:id="20" w:name="_Toc225498244"/>
      <w:bookmarkStart w:id="21" w:name="_Toc352255960"/>
      <w:bookmarkStart w:id="22" w:name="_Toc352256028"/>
      <w:bookmarkStart w:id="23" w:name="_Toc352331206"/>
      <w:bookmarkStart w:id="24" w:name="_Toc390164792"/>
      <w:bookmarkStart w:id="25" w:name="_Toc80121032"/>
      <w:r w:rsidRPr="0098332C">
        <w:rPr>
          <w:rFonts w:eastAsiaTheme="minorEastAsia"/>
          <w:b/>
          <w:bCs/>
          <w:sz w:val="21"/>
          <w:szCs w:val="21"/>
          <w:lang w:val="en-US"/>
        </w:rPr>
        <w:lastRenderedPageBreak/>
        <w:t>2</w:t>
      </w:r>
      <w:r w:rsidR="00937FC6" w:rsidRPr="0098332C">
        <w:rPr>
          <w:rFonts w:eastAsiaTheme="minorEastAsia"/>
          <w:b/>
          <w:bCs/>
          <w:sz w:val="21"/>
          <w:szCs w:val="21"/>
          <w:lang w:val="en-US"/>
        </w:rPr>
        <w:t xml:space="preserve">  </w:t>
      </w:r>
      <w:r w:rsidRPr="0098332C">
        <w:rPr>
          <w:rFonts w:eastAsiaTheme="minorEastAsia"/>
          <w:b/>
          <w:bCs/>
          <w:sz w:val="21"/>
          <w:szCs w:val="21"/>
          <w:lang w:val="en-US"/>
        </w:rPr>
        <w:t>基金简介</w:t>
      </w:r>
      <w:bookmarkEnd w:id="20"/>
      <w:bookmarkEnd w:id="21"/>
      <w:bookmarkEnd w:id="22"/>
      <w:bookmarkEnd w:id="23"/>
      <w:bookmarkEnd w:id="24"/>
      <w:bookmarkEnd w:id="25"/>
    </w:p>
    <w:p w:rsidR="008A5A5D" w:rsidRPr="0098332C" w:rsidRDefault="008A5A5D" w:rsidP="004016C4">
      <w:pPr>
        <w:pStyle w:val="20"/>
        <w:spacing w:before="0" w:after="0"/>
        <w:rPr>
          <w:rFonts w:ascii="Times New Roman" w:eastAsiaTheme="minorEastAsia" w:hAnsi="Times New Roman"/>
          <w:color w:val="000000"/>
          <w:sz w:val="21"/>
          <w:szCs w:val="21"/>
        </w:rPr>
      </w:pPr>
      <w:bookmarkStart w:id="26" w:name="_Toc352255961"/>
      <w:bookmarkStart w:id="27" w:name="_Toc352256029"/>
      <w:bookmarkStart w:id="28" w:name="_Toc352331207"/>
      <w:bookmarkStart w:id="29" w:name="_Toc390164793"/>
      <w:bookmarkStart w:id="30" w:name="_Toc80121033"/>
      <w:r w:rsidRPr="0098332C">
        <w:rPr>
          <w:rFonts w:ascii="Times New Roman" w:eastAsiaTheme="minorEastAsia" w:hAnsi="Times New Roman"/>
          <w:kern w:val="0"/>
          <w:sz w:val="21"/>
          <w:szCs w:val="21"/>
        </w:rPr>
        <w:t>2.1</w:t>
      </w:r>
      <w:r w:rsidR="008227FB" w:rsidRPr="0098332C">
        <w:rPr>
          <w:rFonts w:ascii="Times New Roman" w:eastAsiaTheme="minorEastAsia" w:hAnsi="Times New Roman" w:hint="eastAsia"/>
          <w:kern w:val="0"/>
          <w:sz w:val="21"/>
          <w:szCs w:val="21"/>
        </w:rPr>
        <w:t xml:space="preserve"> </w:t>
      </w:r>
      <w:r w:rsidRPr="0098332C">
        <w:rPr>
          <w:rFonts w:ascii="Times New Roman" w:eastAsiaTheme="minorEastAsia" w:hAnsi="Times New Roman"/>
          <w:color w:val="000000"/>
          <w:sz w:val="21"/>
          <w:szCs w:val="21"/>
        </w:rPr>
        <w:t>基金基本情况</w:t>
      </w:r>
      <w:bookmarkEnd w:id="26"/>
      <w:bookmarkEnd w:id="27"/>
      <w:bookmarkEnd w:id="28"/>
      <w:bookmarkEnd w:id="29"/>
      <w:bookmarkEnd w:id="30"/>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58"/>
        <w:gridCol w:w="5217"/>
      </w:tblGrid>
      <w:tr w:rsidR="008A5A5D" w:rsidRPr="0098332C" w:rsidTr="00862636">
        <w:tc>
          <w:tcPr>
            <w:tcW w:w="3258" w:type="dxa"/>
          </w:tcPr>
          <w:p w:rsidR="008A5A5D" w:rsidRPr="0098332C" w:rsidRDefault="008A5A5D">
            <w:pPr>
              <w:rPr>
                <w:rFonts w:eastAsiaTheme="minorEastAsia"/>
                <w:color w:val="000000"/>
                <w:kern w:val="0"/>
                <w:szCs w:val="21"/>
              </w:rPr>
            </w:pPr>
            <w:r w:rsidRPr="0098332C">
              <w:rPr>
                <w:rFonts w:eastAsiaTheme="minorEastAsia"/>
                <w:szCs w:val="21"/>
              </w:rPr>
              <w:t>基金名称</w:t>
            </w:r>
          </w:p>
        </w:tc>
        <w:tc>
          <w:tcPr>
            <w:tcW w:w="5217" w:type="dxa"/>
            <w:vAlign w:val="center"/>
          </w:tcPr>
          <w:p w:rsidR="008A5A5D" w:rsidRPr="0098332C" w:rsidRDefault="008A5A5D" w:rsidP="00E72E07">
            <w:pPr>
              <w:jc w:val="right"/>
              <w:rPr>
                <w:rFonts w:eastAsiaTheme="minorEastAsia"/>
                <w:szCs w:val="21"/>
              </w:rPr>
            </w:pPr>
            <w:r w:rsidRPr="0098332C">
              <w:rPr>
                <w:rFonts w:eastAsiaTheme="minorEastAsia"/>
                <w:szCs w:val="21"/>
              </w:rPr>
              <w:t>上投摩根欧洲动力策略股票型证券投资基金（</w:t>
            </w:r>
            <w:r w:rsidRPr="0098332C">
              <w:rPr>
                <w:rFonts w:eastAsiaTheme="minorEastAsia"/>
                <w:szCs w:val="21"/>
              </w:rPr>
              <w:t>QDII</w:t>
            </w:r>
            <w:r w:rsidRPr="0098332C">
              <w:rPr>
                <w:rFonts w:eastAsiaTheme="minorEastAsia"/>
                <w:szCs w:val="21"/>
              </w:rPr>
              <w:t>）</w:t>
            </w:r>
          </w:p>
        </w:tc>
      </w:tr>
      <w:tr w:rsidR="008A5A5D" w:rsidRPr="0098332C" w:rsidTr="00862636">
        <w:tc>
          <w:tcPr>
            <w:tcW w:w="3258" w:type="dxa"/>
          </w:tcPr>
          <w:p w:rsidR="008A5A5D" w:rsidRPr="0098332C" w:rsidRDefault="008A5A5D">
            <w:pPr>
              <w:rPr>
                <w:rFonts w:eastAsiaTheme="minorEastAsia"/>
                <w:color w:val="000000"/>
                <w:kern w:val="0"/>
                <w:szCs w:val="21"/>
              </w:rPr>
            </w:pPr>
            <w:r w:rsidRPr="0098332C">
              <w:rPr>
                <w:rFonts w:eastAsiaTheme="minorEastAsia"/>
                <w:szCs w:val="21"/>
              </w:rPr>
              <w:t>基金简称</w:t>
            </w:r>
          </w:p>
        </w:tc>
        <w:tc>
          <w:tcPr>
            <w:tcW w:w="5217" w:type="dxa"/>
            <w:vAlign w:val="center"/>
          </w:tcPr>
          <w:p w:rsidR="008A5A5D" w:rsidRPr="0098332C" w:rsidRDefault="008A5A5D" w:rsidP="00E72E07">
            <w:pPr>
              <w:jc w:val="right"/>
              <w:rPr>
                <w:rFonts w:eastAsiaTheme="minorEastAsia"/>
                <w:szCs w:val="21"/>
              </w:rPr>
            </w:pPr>
            <w:r w:rsidRPr="0098332C">
              <w:rPr>
                <w:rFonts w:eastAsiaTheme="minorEastAsia"/>
                <w:szCs w:val="21"/>
              </w:rPr>
              <w:t>上投摩根欧洲动力策略股票（</w:t>
            </w:r>
            <w:r w:rsidRPr="0098332C">
              <w:rPr>
                <w:rFonts w:eastAsiaTheme="minorEastAsia"/>
                <w:szCs w:val="21"/>
              </w:rPr>
              <w:t>QDII</w:t>
            </w:r>
            <w:r w:rsidRPr="0098332C">
              <w:rPr>
                <w:rFonts w:eastAsiaTheme="minorEastAsia"/>
                <w:szCs w:val="21"/>
              </w:rPr>
              <w:t>）</w:t>
            </w:r>
          </w:p>
        </w:tc>
      </w:tr>
      <w:tr w:rsidR="008A5A5D" w:rsidRPr="0098332C" w:rsidTr="00862636">
        <w:tc>
          <w:tcPr>
            <w:tcW w:w="3258" w:type="dxa"/>
            <w:vAlign w:val="center"/>
          </w:tcPr>
          <w:p w:rsidR="008A5A5D" w:rsidRPr="0098332C" w:rsidRDefault="008A5A5D">
            <w:pPr>
              <w:rPr>
                <w:rFonts w:eastAsiaTheme="minorEastAsia"/>
                <w:color w:val="000000"/>
                <w:kern w:val="0"/>
                <w:szCs w:val="21"/>
              </w:rPr>
            </w:pPr>
            <w:r w:rsidRPr="0098332C">
              <w:rPr>
                <w:rFonts w:eastAsiaTheme="minorEastAsia"/>
                <w:szCs w:val="21"/>
              </w:rPr>
              <w:t>基金主代码</w:t>
            </w:r>
          </w:p>
        </w:tc>
        <w:tc>
          <w:tcPr>
            <w:tcW w:w="5217" w:type="dxa"/>
            <w:vAlign w:val="center"/>
          </w:tcPr>
          <w:p w:rsidR="008A5A5D" w:rsidRPr="0098332C" w:rsidRDefault="008A5A5D" w:rsidP="00E72E07">
            <w:pPr>
              <w:jc w:val="right"/>
              <w:rPr>
                <w:rFonts w:eastAsiaTheme="minorEastAsia"/>
                <w:szCs w:val="21"/>
              </w:rPr>
            </w:pPr>
            <w:r w:rsidRPr="0098332C">
              <w:rPr>
                <w:rFonts w:eastAsiaTheme="minorEastAsia"/>
                <w:szCs w:val="21"/>
              </w:rPr>
              <w:t>006282</w:t>
            </w:r>
          </w:p>
        </w:tc>
      </w:tr>
      <w:tr w:rsidR="00B20203" w:rsidRPr="0098332C" w:rsidTr="00862636">
        <w:tc>
          <w:tcPr>
            <w:tcW w:w="3258" w:type="dxa"/>
            <w:vAlign w:val="center"/>
          </w:tcPr>
          <w:p w:rsidR="00B20203" w:rsidRPr="0098332C" w:rsidRDefault="00B20203">
            <w:pPr>
              <w:rPr>
                <w:rFonts w:eastAsiaTheme="minorEastAsia"/>
                <w:szCs w:val="21"/>
              </w:rPr>
            </w:pPr>
            <w:r w:rsidRPr="0098332C">
              <w:rPr>
                <w:rFonts w:eastAsiaTheme="minorEastAsia"/>
                <w:szCs w:val="21"/>
              </w:rPr>
              <w:t>交易代码</w:t>
            </w:r>
          </w:p>
        </w:tc>
        <w:tc>
          <w:tcPr>
            <w:tcW w:w="5217" w:type="dxa"/>
            <w:vAlign w:val="center"/>
          </w:tcPr>
          <w:p w:rsidR="00B20203" w:rsidRPr="0098332C" w:rsidRDefault="00B20203" w:rsidP="00E72E07">
            <w:pPr>
              <w:jc w:val="right"/>
              <w:rPr>
                <w:rFonts w:eastAsiaTheme="minorEastAsia"/>
                <w:szCs w:val="21"/>
              </w:rPr>
            </w:pPr>
            <w:r w:rsidRPr="0098332C">
              <w:rPr>
                <w:rFonts w:eastAsiaTheme="minorEastAsia"/>
                <w:szCs w:val="21"/>
              </w:rPr>
              <w:t>006282</w:t>
            </w:r>
          </w:p>
        </w:tc>
      </w:tr>
      <w:tr w:rsidR="00D05BBE" w:rsidRPr="0098332C" w:rsidTr="00862636">
        <w:tc>
          <w:tcPr>
            <w:tcW w:w="3258" w:type="dxa"/>
          </w:tcPr>
          <w:p w:rsidR="00D05BBE" w:rsidRPr="0098332C" w:rsidRDefault="00D05BBE">
            <w:pPr>
              <w:rPr>
                <w:rFonts w:eastAsiaTheme="minorEastAsia"/>
                <w:color w:val="000000"/>
                <w:kern w:val="0"/>
                <w:szCs w:val="21"/>
              </w:rPr>
            </w:pPr>
            <w:r w:rsidRPr="0098332C">
              <w:rPr>
                <w:rFonts w:eastAsiaTheme="minorEastAsia"/>
                <w:szCs w:val="21"/>
              </w:rPr>
              <w:t>基金运作方式</w:t>
            </w:r>
          </w:p>
        </w:tc>
        <w:tc>
          <w:tcPr>
            <w:tcW w:w="5217" w:type="dxa"/>
            <w:vAlign w:val="center"/>
          </w:tcPr>
          <w:p w:rsidR="00D05BBE" w:rsidRPr="0098332C" w:rsidRDefault="00D05BBE" w:rsidP="00E72E07">
            <w:pPr>
              <w:jc w:val="right"/>
              <w:rPr>
                <w:rFonts w:eastAsiaTheme="minorEastAsia"/>
                <w:szCs w:val="21"/>
              </w:rPr>
            </w:pPr>
            <w:r w:rsidRPr="0098332C">
              <w:rPr>
                <w:rFonts w:eastAsiaTheme="minorEastAsia"/>
                <w:szCs w:val="21"/>
              </w:rPr>
              <w:t>契约型开放式</w:t>
            </w:r>
          </w:p>
        </w:tc>
      </w:tr>
      <w:tr w:rsidR="00D05BBE" w:rsidRPr="0098332C" w:rsidTr="00862636">
        <w:tc>
          <w:tcPr>
            <w:tcW w:w="3258" w:type="dxa"/>
          </w:tcPr>
          <w:p w:rsidR="00D05BBE" w:rsidRPr="0098332C" w:rsidRDefault="00D05BBE">
            <w:pPr>
              <w:rPr>
                <w:rFonts w:eastAsiaTheme="minorEastAsia"/>
                <w:color w:val="000000"/>
                <w:kern w:val="0"/>
                <w:szCs w:val="21"/>
              </w:rPr>
            </w:pPr>
            <w:r w:rsidRPr="0098332C">
              <w:rPr>
                <w:rFonts w:eastAsiaTheme="minorEastAsia"/>
                <w:szCs w:val="21"/>
              </w:rPr>
              <w:t>基金合同生效日</w:t>
            </w:r>
          </w:p>
        </w:tc>
        <w:tc>
          <w:tcPr>
            <w:tcW w:w="5217" w:type="dxa"/>
            <w:vAlign w:val="center"/>
          </w:tcPr>
          <w:p w:rsidR="00D05BBE" w:rsidRPr="0098332C" w:rsidRDefault="00D05BBE" w:rsidP="00E72E07">
            <w:pPr>
              <w:jc w:val="right"/>
              <w:rPr>
                <w:rFonts w:eastAsiaTheme="minorEastAsia"/>
                <w:szCs w:val="21"/>
              </w:rPr>
            </w:pPr>
            <w:r w:rsidRPr="0098332C">
              <w:rPr>
                <w:rFonts w:eastAsiaTheme="minorEastAsia"/>
                <w:szCs w:val="21"/>
              </w:rPr>
              <w:t>2018</w:t>
            </w:r>
            <w:r w:rsidRPr="0098332C">
              <w:rPr>
                <w:rFonts w:eastAsiaTheme="minorEastAsia"/>
                <w:szCs w:val="21"/>
              </w:rPr>
              <w:t>年</w:t>
            </w:r>
            <w:r w:rsidRPr="0098332C">
              <w:rPr>
                <w:rFonts w:eastAsiaTheme="minorEastAsia"/>
                <w:szCs w:val="21"/>
              </w:rPr>
              <w:t>10</w:t>
            </w:r>
            <w:r w:rsidRPr="0098332C">
              <w:rPr>
                <w:rFonts w:eastAsiaTheme="minorEastAsia"/>
                <w:szCs w:val="21"/>
              </w:rPr>
              <w:t>月</w:t>
            </w:r>
            <w:r w:rsidRPr="0098332C">
              <w:rPr>
                <w:rFonts w:eastAsiaTheme="minorEastAsia"/>
                <w:szCs w:val="21"/>
              </w:rPr>
              <w:t>31</w:t>
            </w:r>
            <w:r w:rsidRPr="0098332C">
              <w:rPr>
                <w:rFonts w:eastAsiaTheme="minorEastAsia"/>
                <w:szCs w:val="21"/>
              </w:rPr>
              <w:t>日</w:t>
            </w:r>
          </w:p>
        </w:tc>
      </w:tr>
      <w:tr w:rsidR="00D05BBE" w:rsidRPr="0098332C" w:rsidTr="00862636">
        <w:tc>
          <w:tcPr>
            <w:tcW w:w="3258" w:type="dxa"/>
          </w:tcPr>
          <w:p w:rsidR="00D05BBE" w:rsidRPr="0098332C" w:rsidRDefault="00D05BBE">
            <w:pPr>
              <w:rPr>
                <w:rFonts w:eastAsiaTheme="minorEastAsia"/>
                <w:color w:val="000000"/>
                <w:kern w:val="0"/>
                <w:szCs w:val="21"/>
              </w:rPr>
            </w:pPr>
            <w:r w:rsidRPr="0098332C">
              <w:rPr>
                <w:rFonts w:eastAsiaTheme="minorEastAsia"/>
                <w:szCs w:val="21"/>
              </w:rPr>
              <w:t>基金管理人</w:t>
            </w:r>
          </w:p>
        </w:tc>
        <w:tc>
          <w:tcPr>
            <w:tcW w:w="5217" w:type="dxa"/>
            <w:vAlign w:val="center"/>
          </w:tcPr>
          <w:p w:rsidR="00D05BBE" w:rsidRPr="0098332C" w:rsidRDefault="00D05BBE" w:rsidP="00E72E07">
            <w:pPr>
              <w:jc w:val="right"/>
              <w:rPr>
                <w:rFonts w:eastAsiaTheme="minorEastAsia"/>
                <w:szCs w:val="21"/>
              </w:rPr>
            </w:pPr>
            <w:r w:rsidRPr="0098332C">
              <w:rPr>
                <w:rFonts w:eastAsiaTheme="minorEastAsia"/>
                <w:szCs w:val="21"/>
              </w:rPr>
              <w:t>上投摩根基金管理有限公司</w:t>
            </w:r>
          </w:p>
        </w:tc>
      </w:tr>
      <w:tr w:rsidR="00D05BBE" w:rsidRPr="0098332C" w:rsidTr="00862636">
        <w:tc>
          <w:tcPr>
            <w:tcW w:w="3258" w:type="dxa"/>
          </w:tcPr>
          <w:p w:rsidR="00D05BBE" w:rsidRPr="0098332C" w:rsidRDefault="00D05BBE">
            <w:pPr>
              <w:rPr>
                <w:rFonts w:eastAsiaTheme="minorEastAsia"/>
                <w:color w:val="000000"/>
                <w:kern w:val="0"/>
                <w:szCs w:val="21"/>
              </w:rPr>
            </w:pPr>
            <w:r w:rsidRPr="0098332C">
              <w:rPr>
                <w:rFonts w:eastAsiaTheme="minorEastAsia"/>
                <w:szCs w:val="21"/>
              </w:rPr>
              <w:t>基金托管人</w:t>
            </w:r>
          </w:p>
        </w:tc>
        <w:tc>
          <w:tcPr>
            <w:tcW w:w="5217" w:type="dxa"/>
            <w:vAlign w:val="center"/>
          </w:tcPr>
          <w:p w:rsidR="00D05BBE" w:rsidRPr="0098332C" w:rsidRDefault="00D05BBE" w:rsidP="00E72E07">
            <w:pPr>
              <w:jc w:val="right"/>
              <w:rPr>
                <w:rFonts w:eastAsiaTheme="minorEastAsia"/>
                <w:szCs w:val="21"/>
              </w:rPr>
            </w:pPr>
            <w:r w:rsidRPr="0098332C">
              <w:rPr>
                <w:rFonts w:eastAsiaTheme="minorEastAsia"/>
                <w:szCs w:val="21"/>
              </w:rPr>
              <w:t>招商银行股份有限公司</w:t>
            </w:r>
          </w:p>
        </w:tc>
      </w:tr>
      <w:tr w:rsidR="00D05BBE" w:rsidRPr="0098332C" w:rsidTr="00862636">
        <w:tc>
          <w:tcPr>
            <w:tcW w:w="3258" w:type="dxa"/>
          </w:tcPr>
          <w:p w:rsidR="00D05BBE" w:rsidRPr="0098332C" w:rsidRDefault="00D05BBE">
            <w:pPr>
              <w:rPr>
                <w:rFonts w:eastAsiaTheme="minorEastAsia"/>
                <w:color w:val="000000"/>
                <w:kern w:val="0"/>
                <w:szCs w:val="21"/>
              </w:rPr>
            </w:pPr>
            <w:r w:rsidRPr="0098332C">
              <w:rPr>
                <w:rFonts w:eastAsiaTheme="minorEastAsia"/>
                <w:szCs w:val="21"/>
              </w:rPr>
              <w:t>报告期末基金份额总额</w:t>
            </w:r>
          </w:p>
        </w:tc>
        <w:tc>
          <w:tcPr>
            <w:tcW w:w="5217" w:type="dxa"/>
            <w:vAlign w:val="center"/>
          </w:tcPr>
          <w:p w:rsidR="00D05BBE" w:rsidRPr="0098332C" w:rsidRDefault="00D05BBE" w:rsidP="00E72E07">
            <w:pPr>
              <w:jc w:val="right"/>
              <w:rPr>
                <w:rFonts w:eastAsiaTheme="minorEastAsia"/>
                <w:szCs w:val="21"/>
              </w:rPr>
            </w:pPr>
            <w:r w:rsidRPr="0098332C">
              <w:rPr>
                <w:rFonts w:eastAsiaTheme="minorEastAsia"/>
                <w:szCs w:val="21"/>
              </w:rPr>
              <w:t>56,517,025.08</w:t>
            </w:r>
            <w:r w:rsidRPr="0098332C">
              <w:rPr>
                <w:rFonts w:eastAsiaTheme="minorEastAsia"/>
                <w:szCs w:val="21"/>
              </w:rPr>
              <w:t>份</w:t>
            </w:r>
          </w:p>
        </w:tc>
      </w:tr>
      <w:tr w:rsidR="00D05BBE" w:rsidRPr="0098332C" w:rsidTr="00862636">
        <w:tc>
          <w:tcPr>
            <w:tcW w:w="3258" w:type="dxa"/>
          </w:tcPr>
          <w:p w:rsidR="00D05BBE" w:rsidRPr="0098332C" w:rsidRDefault="00D05BBE">
            <w:pPr>
              <w:rPr>
                <w:rFonts w:eastAsiaTheme="minorEastAsia"/>
                <w:color w:val="000000"/>
                <w:kern w:val="0"/>
                <w:szCs w:val="21"/>
              </w:rPr>
            </w:pPr>
            <w:r w:rsidRPr="0098332C">
              <w:rPr>
                <w:rFonts w:eastAsiaTheme="minorEastAsia"/>
                <w:szCs w:val="21"/>
              </w:rPr>
              <w:t>基金合同存续期</w:t>
            </w:r>
          </w:p>
        </w:tc>
        <w:tc>
          <w:tcPr>
            <w:tcW w:w="5217" w:type="dxa"/>
            <w:vAlign w:val="center"/>
          </w:tcPr>
          <w:p w:rsidR="00D05BBE" w:rsidRPr="0098332C" w:rsidRDefault="00D05BBE" w:rsidP="00E72E07">
            <w:pPr>
              <w:jc w:val="right"/>
              <w:rPr>
                <w:rFonts w:eastAsiaTheme="minorEastAsia"/>
                <w:szCs w:val="21"/>
              </w:rPr>
            </w:pPr>
            <w:r w:rsidRPr="0098332C">
              <w:rPr>
                <w:rFonts w:eastAsiaTheme="minorEastAsia"/>
                <w:szCs w:val="21"/>
              </w:rPr>
              <w:t>不定期</w:t>
            </w:r>
          </w:p>
        </w:tc>
      </w:tr>
    </w:tbl>
    <w:p w:rsidR="008A5A5D" w:rsidRPr="0098332C" w:rsidRDefault="008A5A5D" w:rsidP="004F5A80">
      <w:pPr>
        <w:pStyle w:val="20"/>
        <w:spacing w:beforeLines="100" w:before="312" w:after="0"/>
        <w:rPr>
          <w:rFonts w:ascii="Times New Roman" w:eastAsiaTheme="minorEastAsia" w:hAnsi="Times New Roman"/>
          <w:color w:val="000000"/>
          <w:sz w:val="21"/>
          <w:szCs w:val="21"/>
        </w:rPr>
      </w:pPr>
      <w:bookmarkStart w:id="31" w:name="_Toc352255962"/>
      <w:bookmarkStart w:id="32" w:name="_Toc352256030"/>
      <w:bookmarkStart w:id="33" w:name="_Toc352331208"/>
      <w:bookmarkStart w:id="34" w:name="_Toc390164794"/>
      <w:bookmarkStart w:id="35" w:name="_Toc80121034"/>
      <w:r w:rsidRPr="0098332C">
        <w:rPr>
          <w:rFonts w:ascii="Times New Roman" w:eastAsiaTheme="minorEastAsia" w:hAnsi="Times New Roman"/>
          <w:kern w:val="0"/>
          <w:sz w:val="21"/>
          <w:szCs w:val="21"/>
        </w:rPr>
        <w:t xml:space="preserve">2.2 </w:t>
      </w:r>
      <w:r w:rsidRPr="0098332C">
        <w:rPr>
          <w:rFonts w:ascii="Times New Roman" w:eastAsiaTheme="minorEastAsia" w:hAnsi="Times New Roman"/>
          <w:color w:val="000000"/>
          <w:sz w:val="21"/>
          <w:szCs w:val="21"/>
        </w:rPr>
        <w:t>基金产品说明</w:t>
      </w:r>
      <w:bookmarkEnd w:id="31"/>
      <w:bookmarkEnd w:id="32"/>
      <w:bookmarkEnd w:id="33"/>
      <w:bookmarkEnd w:id="34"/>
      <w:bookmarkEnd w:id="3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3"/>
      </w:tblGrid>
      <w:tr w:rsidR="008A5A5D" w:rsidRPr="0098332C" w:rsidTr="006D141C">
        <w:tc>
          <w:tcPr>
            <w:tcW w:w="2127" w:type="dxa"/>
            <w:vAlign w:val="center"/>
          </w:tcPr>
          <w:p w:rsidR="008A5A5D" w:rsidRPr="0098332C" w:rsidRDefault="008A5A5D">
            <w:pPr>
              <w:rPr>
                <w:rFonts w:eastAsiaTheme="minorEastAsia"/>
                <w:szCs w:val="21"/>
              </w:rPr>
            </w:pPr>
            <w:r w:rsidRPr="0098332C">
              <w:rPr>
                <w:rFonts w:eastAsiaTheme="minorEastAsia"/>
                <w:szCs w:val="21"/>
              </w:rPr>
              <w:t>投资目标</w:t>
            </w:r>
          </w:p>
        </w:tc>
        <w:tc>
          <w:tcPr>
            <w:tcW w:w="6873" w:type="dxa"/>
            <w:vAlign w:val="bottom"/>
          </w:tcPr>
          <w:p w:rsidR="008A5A5D" w:rsidRPr="0098332C" w:rsidRDefault="008A5A5D">
            <w:pPr>
              <w:rPr>
                <w:rFonts w:eastAsiaTheme="minorEastAsia"/>
                <w:szCs w:val="21"/>
              </w:rPr>
            </w:pPr>
            <w:r w:rsidRPr="0098332C">
              <w:rPr>
                <w:rFonts w:eastAsiaTheme="minorEastAsia"/>
                <w:szCs w:val="21"/>
              </w:rPr>
              <w:t>本基金主要投资于欧洲股票，在严格控制风险的前提下追求超越业绩比较基准的回报。</w:t>
            </w:r>
          </w:p>
        </w:tc>
      </w:tr>
      <w:tr w:rsidR="008A5A5D" w:rsidRPr="0098332C" w:rsidTr="006D141C">
        <w:tc>
          <w:tcPr>
            <w:tcW w:w="2127" w:type="dxa"/>
            <w:vAlign w:val="center"/>
          </w:tcPr>
          <w:p w:rsidR="008A5A5D" w:rsidRPr="0098332C" w:rsidRDefault="008A5A5D">
            <w:pPr>
              <w:rPr>
                <w:rFonts w:eastAsiaTheme="minorEastAsia"/>
                <w:szCs w:val="21"/>
              </w:rPr>
            </w:pPr>
            <w:r w:rsidRPr="0098332C">
              <w:rPr>
                <w:rFonts w:eastAsiaTheme="minorEastAsia"/>
                <w:szCs w:val="21"/>
              </w:rPr>
              <w:t>投资策略</w:t>
            </w:r>
          </w:p>
        </w:tc>
        <w:tc>
          <w:tcPr>
            <w:tcW w:w="6873" w:type="dxa"/>
            <w:vAlign w:val="bottom"/>
          </w:tcPr>
          <w:p w:rsidR="007D543A" w:rsidRDefault="00DC3540">
            <w:pPr>
              <w:rPr>
                <w:rFonts w:eastAsiaTheme="minorEastAsia"/>
                <w:szCs w:val="21"/>
              </w:rPr>
            </w:pPr>
            <w:r>
              <w:rPr>
                <w:rFonts w:eastAsiaTheme="minorEastAsia"/>
                <w:szCs w:val="21"/>
              </w:rPr>
              <w:t>1</w:t>
            </w:r>
            <w:r>
              <w:rPr>
                <w:rFonts w:eastAsiaTheme="minorEastAsia"/>
                <w:szCs w:val="21"/>
              </w:rPr>
              <w:t>、资产配置策略</w:t>
            </w:r>
          </w:p>
          <w:p w:rsidR="007D543A" w:rsidRDefault="00DC3540">
            <w:pPr>
              <w:rPr>
                <w:rFonts w:eastAsiaTheme="minorEastAsia"/>
                <w:szCs w:val="21"/>
              </w:rPr>
            </w:pPr>
            <w:r>
              <w:rPr>
                <w:rFonts w:eastAsiaTheme="minorEastAsia"/>
                <w:szCs w:val="21"/>
              </w:rPr>
              <w:t>本基金将根据欧洲资本市场情况、企业竞争优势等进行综合分析、评估，精选优秀的欧洲企业进行跨市场配置以构建股票投资组合。</w:t>
            </w:r>
          </w:p>
          <w:p w:rsidR="007D543A" w:rsidRDefault="00DC3540">
            <w:pPr>
              <w:rPr>
                <w:rFonts w:eastAsiaTheme="minorEastAsia"/>
                <w:szCs w:val="21"/>
              </w:rPr>
            </w:pPr>
            <w:r>
              <w:rPr>
                <w:rFonts w:eastAsiaTheme="minorEastAsia"/>
                <w:szCs w:val="21"/>
              </w:rPr>
              <w:t>2</w:t>
            </w:r>
            <w:r>
              <w:rPr>
                <w:rFonts w:eastAsiaTheme="minorEastAsia"/>
                <w:szCs w:val="21"/>
              </w:rPr>
              <w:t>、本基金的股票投资策略如下：</w:t>
            </w:r>
          </w:p>
          <w:p w:rsidR="007D543A" w:rsidRDefault="00DC3540">
            <w:pPr>
              <w:rPr>
                <w:rFonts w:eastAsiaTheme="minorEastAsia"/>
                <w:szCs w:val="21"/>
              </w:rPr>
            </w:pPr>
            <w:r>
              <w:rPr>
                <w:rFonts w:eastAsiaTheme="minorEastAsia"/>
                <w:szCs w:val="21"/>
              </w:rPr>
              <w:t>（</w:t>
            </w:r>
            <w:r>
              <w:rPr>
                <w:rFonts w:eastAsiaTheme="minorEastAsia"/>
                <w:szCs w:val="21"/>
              </w:rPr>
              <w:t>1</w:t>
            </w:r>
            <w:r>
              <w:rPr>
                <w:rFonts w:eastAsiaTheme="minorEastAsia"/>
                <w:szCs w:val="21"/>
              </w:rPr>
              <w:t>）本基金综合考虑不同欧洲地区不同市场的宏观经济环境、增长和通胀背景、不同市场的估值水平和流动性因素、相关公司所处的发展阶段、盈利前景和竞争环境以及其他影响投资组合回报及风险的重要要素将基金资产在欧洲市场之间进行配置。</w:t>
            </w:r>
          </w:p>
          <w:p w:rsidR="007D543A" w:rsidRDefault="00DC3540">
            <w:pPr>
              <w:rPr>
                <w:rFonts w:eastAsiaTheme="minorEastAsia"/>
                <w:szCs w:val="21"/>
              </w:rPr>
            </w:pPr>
            <w:r>
              <w:rPr>
                <w:rFonts w:eastAsiaTheme="minorEastAsia"/>
                <w:szCs w:val="21"/>
              </w:rPr>
              <w:t>（</w:t>
            </w:r>
            <w:r>
              <w:rPr>
                <w:rFonts w:eastAsiaTheme="minorEastAsia"/>
                <w:szCs w:val="21"/>
              </w:rPr>
              <w:t>2</w:t>
            </w:r>
            <w:r>
              <w:rPr>
                <w:rFonts w:eastAsiaTheme="minorEastAsia"/>
                <w:szCs w:val="21"/>
              </w:rPr>
              <w:t>）个股选择：从估值、股票质量及趋势三个维度在欧洲上市公司股票中进行筛选，估值方面主要考虑基于市盈率、自由现金流收益率和其他相关价值衡量指标，横向对比选取估值相对便宜的股票；股票质量方面主要考虑企业盈利的可持续性、企业资本的运用配置情况及实际盈利能力，选取拥有可持续利润及严谨的资本管理的盈利公司；股票动能方面，通过每日跟踪公司盈利公告、订单及产品计划，选取正处于正面盈利趋势及正面价格趋势双支撑的股票。除前述三个维度外，本基金还将综合分析企业的财务状况、商业模式以及公司管理层三个方面，从中筛选出优秀的上市公司。</w:t>
            </w:r>
          </w:p>
          <w:p w:rsidR="007D543A" w:rsidRDefault="00DC3540">
            <w:pPr>
              <w:rPr>
                <w:rFonts w:eastAsiaTheme="minorEastAsia"/>
                <w:szCs w:val="21"/>
              </w:rPr>
            </w:pPr>
            <w:r>
              <w:rPr>
                <w:rFonts w:eastAsiaTheme="minorEastAsia"/>
                <w:szCs w:val="21"/>
              </w:rPr>
              <w:t>（</w:t>
            </w:r>
            <w:r>
              <w:rPr>
                <w:rFonts w:eastAsiaTheme="minorEastAsia"/>
                <w:szCs w:val="21"/>
              </w:rPr>
              <w:t>3</w:t>
            </w:r>
            <w:r>
              <w:rPr>
                <w:rFonts w:eastAsiaTheme="minorEastAsia"/>
                <w:szCs w:val="21"/>
              </w:rPr>
              <w:t>）投资组合构建：根据上述精选出的个股，结合各项定量和定性指标挑选出最具上涨潜力的标的自下而上构建投资组合。</w:t>
            </w:r>
          </w:p>
          <w:p w:rsidR="008A5A5D" w:rsidRPr="0098332C" w:rsidRDefault="008A5A5D">
            <w:pPr>
              <w:rPr>
                <w:rFonts w:eastAsiaTheme="minorEastAsia"/>
                <w:szCs w:val="21"/>
              </w:rPr>
            </w:pPr>
            <w:r w:rsidRPr="0098332C">
              <w:rPr>
                <w:rFonts w:eastAsiaTheme="minorEastAsia"/>
                <w:szCs w:val="21"/>
              </w:rPr>
              <w:t>3</w:t>
            </w:r>
            <w:r w:rsidRPr="0098332C">
              <w:rPr>
                <w:rFonts w:eastAsiaTheme="minorEastAsia"/>
                <w:szCs w:val="21"/>
              </w:rPr>
              <w:t>、其他投资策略：包括债券投资策略、中小企业私募债投资策略、证券公司短期公司债投资策略、资产支持证券投资策略、金融衍生品投资策略。</w:t>
            </w:r>
          </w:p>
        </w:tc>
      </w:tr>
      <w:tr w:rsidR="008A5A5D" w:rsidRPr="0098332C" w:rsidTr="006D141C">
        <w:tc>
          <w:tcPr>
            <w:tcW w:w="2127" w:type="dxa"/>
            <w:vAlign w:val="center"/>
          </w:tcPr>
          <w:p w:rsidR="008A5A5D" w:rsidRPr="0098332C" w:rsidRDefault="008A5A5D">
            <w:pPr>
              <w:rPr>
                <w:rFonts w:eastAsiaTheme="minorEastAsia"/>
                <w:szCs w:val="21"/>
              </w:rPr>
            </w:pPr>
            <w:r w:rsidRPr="0098332C">
              <w:rPr>
                <w:rFonts w:eastAsiaTheme="minorEastAsia"/>
                <w:szCs w:val="21"/>
              </w:rPr>
              <w:t>业绩比较基准</w:t>
            </w:r>
          </w:p>
        </w:tc>
        <w:tc>
          <w:tcPr>
            <w:tcW w:w="6873" w:type="dxa"/>
            <w:vAlign w:val="bottom"/>
          </w:tcPr>
          <w:p w:rsidR="008A5A5D" w:rsidRPr="0098332C" w:rsidRDefault="008A5A5D">
            <w:pPr>
              <w:rPr>
                <w:rFonts w:eastAsiaTheme="minorEastAsia"/>
                <w:szCs w:val="21"/>
              </w:rPr>
            </w:pPr>
            <w:r w:rsidRPr="0098332C">
              <w:rPr>
                <w:rFonts w:eastAsiaTheme="minorEastAsia"/>
                <w:szCs w:val="21"/>
              </w:rPr>
              <w:t>本基金的业绩比较基准：</w:t>
            </w:r>
            <w:r w:rsidRPr="0098332C">
              <w:rPr>
                <w:rFonts w:eastAsiaTheme="minorEastAsia"/>
                <w:szCs w:val="21"/>
              </w:rPr>
              <w:t>90%×MSCI</w:t>
            </w:r>
            <w:r w:rsidRPr="0098332C">
              <w:rPr>
                <w:rFonts w:eastAsiaTheme="minorEastAsia"/>
                <w:szCs w:val="21"/>
              </w:rPr>
              <w:t>欧洲净收益指数（</w:t>
            </w:r>
            <w:r w:rsidRPr="0098332C">
              <w:rPr>
                <w:rFonts w:eastAsiaTheme="minorEastAsia"/>
                <w:szCs w:val="21"/>
              </w:rPr>
              <w:t>MSCI Europe Index (Total Return Net)</w:t>
            </w:r>
            <w:r w:rsidRPr="0098332C">
              <w:rPr>
                <w:rFonts w:eastAsiaTheme="minorEastAsia"/>
                <w:szCs w:val="21"/>
              </w:rPr>
              <w:t>）收益率</w:t>
            </w:r>
            <w:r w:rsidRPr="0098332C">
              <w:rPr>
                <w:rFonts w:eastAsiaTheme="minorEastAsia"/>
                <w:szCs w:val="21"/>
              </w:rPr>
              <w:t>+ 10%×</w:t>
            </w:r>
            <w:r w:rsidRPr="0098332C">
              <w:rPr>
                <w:rFonts w:eastAsiaTheme="minorEastAsia"/>
                <w:szCs w:val="21"/>
              </w:rPr>
              <w:t>税后银行活期存款收益率</w:t>
            </w:r>
          </w:p>
        </w:tc>
      </w:tr>
      <w:tr w:rsidR="008A5A5D" w:rsidRPr="0098332C" w:rsidTr="006D141C">
        <w:tc>
          <w:tcPr>
            <w:tcW w:w="2127" w:type="dxa"/>
            <w:vAlign w:val="center"/>
          </w:tcPr>
          <w:p w:rsidR="008A5A5D" w:rsidRPr="0098332C" w:rsidRDefault="008A5A5D">
            <w:pPr>
              <w:rPr>
                <w:rFonts w:eastAsiaTheme="minorEastAsia"/>
                <w:szCs w:val="21"/>
              </w:rPr>
            </w:pPr>
            <w:r w:rsidRPr="0098332C">
              <w:rPr>
                <w:rFonts w:eastAsiaTheme="minorEastAsia"/>
                <w:szCs w:val="21"/>
              </w:rPr>
              <w:t>风险收益特征</w:t>
            </w:r>
          </w:p>
        </w:tc>
        <w:tc>
          <w:tcPr>
            <w:tcW w:w="6873" w:type="dxa"/>
            <w:vAlign w:val="bottom"/>
          </w:tcPr>
          <w:p w:rsidR="008A5A5D" w:rsidRPr="0098332C" w:rsidRDefault="008A5A5D">
            <w:pPr>
              <w:rPr>
                <w:rFonts w:eastAsiaTheme="minorEastAsia"/>
                <w:szCs w:val="21"/>
              </w:rPr>
            </w:pPr>
            <w:r w:rsidRPr="0098332C">
              <w:rPr>
                <w:rFonts w:eastAsiaTheme="minorEastAsia"/>
                <w:szCs w:val="21"/>
              </w:rPr>
              <w:t>本基金属于股票型基金产品，预期风险和收益水平高于混合型基金、债券型基金和货币市场基金。</w:t>
            </w:r>
          </w:p>
        </w:tc>
      </w:tr>
    </w:tbl>
    <w:p w:rsidR="008A5A5D" w:rsidRPr="0098332C" w:rsidRDefault="008A5A5D" w:rsidP="004F5A80">
      <w:pPr>
        <w:pStyle w:val="20"/>
        <w:spacing w:beforeLines="100" w:before="312" w:after="0"/>
        <w:rPr>
          <w:rFonts w:ascii="Times New Roman" w:eastAsiaTheme="minorEastAsia" w:hAnsi="Times New Roman"/>
          <w:kern w:val="0"/>
          <w:sz w:val="21"/>
          <w:szCs w:val="21"/>
        </w:rPr>
      </w:pPr>
      <w:bookmarkStart w:id="36" w:name="_Toc225498247"/>
      <w:bookmarkStart w:id="37" w:name="_Toc352255963"/>
      <w:bookmarkStart w:id="38" w:name="_Toc352256031"/>
      <w:bookmarkStart w:id="39" w:name="_Toc352331209"/>
      <w:bookmarkStart w:id="40" w:name="_Toc390164795"/>
      <w:bookmarkStart w:id="41" w:name="_Toc80121035"/>
      <w:r w:rsidRPr="0098332C">
        <w:rPr>
          <w:rFonts w:ascii="Times New Roman" w:eastAsiaTheme="minorEastAsia" w:hAnsi="Times New Roman"/>
          <w:kern w:val="0"/>
          <w:sz w:val="21"/>
          <w:szCs w:val="21"/>
        </w:rPr>
        <w:lastRenderedPageBreak/>
        <w:t xml:space="preserve">2.3 </w:t>
      </w:r>
      <w:r w:rsidRPr="0098332C">
        <w:rPr>
          <w:rFonts w:ascii="Times New Roman" w:eastAsiaTheme="minorEastAsia" w:hAnsi="Times New Roman"/>
          <w:kern w:val="0"/>
          <w:sz w:val="21"/>
          <w:szCs w:val="21"/>
        </w:rPr>
        <w:t>基金</w:t>
      </w:r>
      <w:r w:rsidRPr="0098332C">
        <w:rPr>
          <w:rFonts w:ascii="Times New Roman" w:eastAsiaTheme="minorEastAsia" w:hAnsi="Times New Roman"/>
          <w:color w:val="000000"/>
          <w:sz w:val="21"/>
          <w:szCs w:val="21"/>
        </w:rPr>
        <w:t>管理</w:t>
      </w:r>
      <w:r w:rsidRPr="0098332C">
        <w:rPr>
          <w:rFonts w:ascii="Times New Roman" w:eastAsiaTheme="minorEastAsia" w:hAnsi="Times New Roman"/>
          <w:kern w:val="0"/>
          <w:sz w:val="21"/>
          <w:szCs w:val="21"/>
        </w:rPr>
        <w:t>人和基金托管人</w:t>
      </w:r>
      <w:bookmarkEnd w:id="36"/>
      <w:bookmarkEnd w:id="37"/>
      <w:bookmarkEnd w:id="38"/>
      <w:bookmarkEnd w:id="39"/>
      <w:bookmarkEnd w:id="40"/>
      <w:bookmarkEnd w:id="4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8A5A5D" w:rsidRPr="0098332C" w:rsidTr="006D141C">
        <w:tc>
          <w:tcPr>
            <w:tcW w:w="2631" w:type="dxa"/>
            <w:gridSpan w:val="2"/>
            <w:vAlign w:val="center"/>
          </w:tcPr>
          <w:p w:rsidR="008A5A5D" w:rsidRPr="0098332C" w:rsidRDefault="008A5A5D">
            <w:pPr>
              <w:autoSpaceDE w:val="0"/>
              <w:autoSpaceDN w:val="0"/>
              <w:adjustRightInd w:val="0"/>
              <w:spacing w:before="29" w:line="288" w:lineRule="auto"/>
              <w:ind w:left="15"/>
              <w:jc w:val="center"/>
              <w:rPr>
                <w:rFonts w:eastAsiaTheme="minorEastAsia"/>
                <w:color w:val="000000"/>
                <w:kern w:val="0"/>
                <w:szCs w:val="21"/>
              </w:rPr>
            </w:pPr>
            <w:r w:rsidRPr="0098332C">
              <w:rPr>
                <w:rFonts w:eastAsiaTheme="minorEastAsia"/>
                <w:color w:val="000000"/>
                <w:kern w:val="0"/>
                <w:szCs w:val="21"/>
              </w:rPr>
              <w:t>项目</w:t>
            </w:r>
          </w:p>
        </w:tc>
        <w:tc>
          <w:tcPr>
            <w:tcW w:w="3060" w:type="dxa"/>
            <w:vAlign w:val="center"/>
          </w:tcPr>
          <w:p w:rsidR="008A5A5D" w:rsidRPr="0098332C" w:rsidRDefault="008A5A5D" w:rsidP="00EC549A">
            <w:pPr>
              <w:jc w:val="center"/>
              <w:rPr>
                <w:rFonts w:eastAsiaTheme="minorEastAsia"/>
                <w:color w:val="000000"/>
                <w:szCs w:val="21"/>
              </w:rPr>
            </w:pPr>
            <w:r w:rsidRPr="0098332C">
              <w:rPr>
                <w:rFonts w:eastAsiaTheme="minorEastAsia"/>
                <w:color w:val="000000"/>
                <w:szCs w:val="21"/>
              </w:rPr>
              <w:t>基金管理人</w:t>
            </w:r>
          </w:p>
        </w:tc>
        <w:tc>
          <w:tcPr>
            <w:tcW w:w="3060" w:type="dxa"/>
            <w:vAlign w:val="center"/>
          </w:tcPr>
          <w:p w:rsidR="008A5A5D" w:rsidRPr="0098332C" w:rsidRDefault="008A5A5D" w:rsidP="00EC549A">
            <w:pPr>
              <w:jc w:val="center"/>
              <w:rPr>
                <w:rFonts w:eastAsiaTheme="minorEastAsia"/>
                <w:color w:val="000000"/>
                <w:szCs w:val="21"/>
              </w:rPr>
            </w:pPr>
            <w:r w:rsidRPr="0098332C">
              <w:rPr>
                <w:rFonts w:eastAsiaTheme="minorEastAsia"/>
                <w:color w:val="000000"/>
                <w:szCs w:val="21"/>
              </w:rPr>
              <w:t>基金托管人</w:t>
            </w:r>
          </w:p>
        </w:tc>
      </w:tr>
      <w:tr w:rsidR="008A5A5D" w:rsidRPr="0098332C" w:rsidTr="006D141C">
        <w:tc>
          <w:tcPr>
            <w:tcW w:w="2631" w:type="dxa"/>
            <w:gridSpan w:val="2"/>
            <w:vAlign w:val="center"/>
          </w:tcPr>
          <w:p w:rsidR="008A5A5D" w:rsidRPr="0098332C" w:rsidRDefault="008A5A5D">
            <w:pPr>
              <w:autoSpaceDE w:val="0"/>
              <w:autoSpaceDN w:val="0"/>
              <w:adjustRightInd w:val="0"/>
              <w:spacing w:before="29" w:line="288" w:lineRule="auto"/>
              <w:ind w:left="15"/>
              <w:rPr>
                <w:rFonts w:eastAsiaTheme="minorEastAsia"/>
                <w:color w:val="000000"/>
                <w:kern w:val="0"/>
                <w:szCs w:val="21"/>
              </w:rPr>
            </w:pPr>
            <w:r w:rsidRPr="0098332C">
              <w:rPr>
                <w:rFonts w:eastAsiaTheme="minorEastAsia"/>
                <w:color w:val="000000"/>
                <w:kern w:val="0"/>
                <w:szCs w:val="21"/>
              </w:rPr>
              <w:t>名称</w:t>
            </w:r>
          </w:p>
        </w:tc>
        <w:tc>
          <w:tcPr>
            <w:tcW w:w="3060" w:type="dxa"/>
            <w:vAlign w:val="center"/>
          </w:tcPr>
          <w:p w:rsidR="008A5A5D" w:rsidRPr="0098332C" w:rsidRDefault="008A5A5D" w:rsidP="00EC549A">
            <w:pPr>
              <w:autoSpaceDE w:val="0"/>
              <w:autoSpaceDN w:val="0"/>
              <w:adjustRightInd w:val="0"/>
              <w:spacing w:before="29" w:line="288" w:lineRule="auto"/>
              <w:ind w:left="15"/>
              <w:jc w:val="center"/>
              <w:rPr>
                <w:rFonts w:eastAsiaTheme="minorEastAsia"/>
                <w:color w:val="000000"/>
                <w:kern w:val="0"/>
                <w:szCs w:val="21"/>
              </w:rPr>
            </w:pPr>
            <w:r w:rsidRPr="0098332C">
              <w:rPr>
                <w:rFonts w:eastAsiaTheme="minorEastAsia"/>
                <w:color w:val="000000"/>
                <w:kern w:val="0"/>
                <w:szCs w:val="21"/>
              </w:rPr>
              <w:t>上投摩根基金管理有限公司</w:t>
            </w:r>
          </w:p>
        </w:tc>
        <w:tc>
          <w:tcPr>
            <w:tcW w:w="3060" w:type="dxa"/>
            <w:vAlign w:val="center"/>
          </w:tcPr>
          <w:p w:rsidR="008A5A5D" w:rsidRPr="0098332C" w:rsidRDefault="008A5A5D" w:rsidP="00EC549A">
            <w:pPr>
              <w:autoSpaceDE w:val="0"/>
              <w:autoSpaceDN w:val="0"/>
              <w:adjustRightInd w:val="0"/>
              <w:spacing w:before="29" w:line="288" w:lineRule="auto"/>
              <w:ind w:left="15"/>
              <w:jc w:val="center"/>
              <w:rPr>
                <w:rFonts w:eastAsiaTheme="minorEastAsia"/>
                <w:color w:val="000000"/>
                <w:kern w:val="0"/>
                <w:szCs w:val="21"/>
              </w:rPr>
            </w:pPr>
            <w:r w:rsidRPr="0098332C">
              <w:rPr>
                <w:rFonts w:eastAsiaTheme="minorEastAsia"/>
                <w:color w:val="000000"/>
                <w:kern w:val="0"/>
                <w:szCs w:val="21"/>
              </w:rPr>
              <w:t>招商银行股份有限公司</w:t>
            </w:r>
          </w:p>
        </w:tc>
      </w:tr>
      <w:tr w:rsidR="008A5A5D" w:rsidRPr="0098332C" w:rsidTr="006D141C">
        <w:tc>
          <w:tcPr>
            <w:tcW w:w="1260" w:type="dxa"/>
            <w:vMerge w:val="restart"/>
            <w:vAlign w:val="center"/>
          </w:tcPr>
          <w:p w:rsidR="008A5A5D" w:rsidRPr="0098332C" w:rsidRDefault="008A5A5D">
            <w:pPr>
              <w:autoSpaceDE w:val="0"/>
              <w:autoSpaceDN w:val="0"/>
              <w:adjustRightInd w:val="0"/>
              <w:spacing w:before="29" w:line="360" w:lineRule="auto"/>
              <w:ind w:left="15"/>
              <w:rPr>
                <w:rFonts w:eastAsiaTheme="minorEastAsia"/>
                <w:color w:val="000000"/>
                <w:kern w:val="0"/>
                <w:szCs w:val="21"/>
              </w:rPr>
            </w:pPr>
            <w:r w:rsidRPr="0098332C">
              <w:rPr>
                <w:rFonts w:eastAsiaTheme="minorEastAsia"/>
                <w:color w:val="000000"/>
                <w:szCs w:val="21"/>
              </w:rPr>
              <w:t>信息披露负责人</w:t>
            </w:r>
          </w:p>
        </w:tc>
        <w:tc>
          <w:tcPr>
            <w:tcW w:w="1371" w:type="dxa"/>
            <w:vAlign w:val="center"/>
          </w:tcPr>
          <w:p w:rsidR="008A5A5D" w:rsidRPr="0098332C" w:rsidRDefault="008A5A5D">
            <w:pPr>
              <w:jc w:val="center"/>
              <w:rPr>
                <w:rFonts w:eastAsiaTheme="minorEastAsia"/>
                <w:color w:val="000000"/>
                <w:szCs w:val="21"/>
              </w:rPr>
            </w:pPr>
            <w:r w:rsidRPr="0098332C">
              <w:rPr>
                <w:rFonts w:eastAsiaTheme="minorEastAsia"/>
                <w:color w:val="000000"/>
                <w:szCs w:val="21"/>
              </w:rPr>
              <w:t>姓名</w:t>
            </w:r>
          </w:p>
        </w:tc>
        <w:tc>
          <w:tcPr>
            <w:tcW w:w="3060" w:type="dxa"/>
            <w:vAlign w:val="bottom"/>
          </w:tcPr>
          <w:p w:rsidR="008A5A5D" w:rsidRPr="0098332C" w:rsidRDefault="008A5A5D" w:rsidP="00EC549A">
            <w:pPr>
              <w:autoSpaceDE w:val="0"/>
              <w:autoSpaceDN w:val="0"/>
              <w:adjustRightInd w:val="0"/>
              <w:spacing w:before="29" w:line="288" w:lineRule="auto"/>
              <w:ind w:left="15"/>
              <w:jc w:val="center"/>
              <w:rPr>
                <w:rFonts w:eastAsiaTheme="minorEastAsia"/>
                <w:color w:val="000000"/>
                <w:kern w:val="0"/>
                <w:szCs w:val="21"/>
              </w:rPr>
            </w:pPr>
            <w:r w:rsidRPr="0098332C">
              <w:rPr>
                <w:rFonts w:eastAsiaTheme="minorEastAsia"/>
                <w:color w:val="000000"/>
                <w:kern w:val="0"/>
                <w:szCs w:val="21"/>
              </w:rPr>
              <w:t>邹树波</w:t>
            </w:r>
          </w:p>
        </w:tc>
        <w:tc>
          <w:tcPr>
            <w:tcW w:w="3060" w:type="dxa"/>
            <w:vAlign w:val="bottom"/>
          </w:tcPr>
          <w:p w:rsidR="008A5A5D" w:rsidRPr="0098332C" w:rsidRDefault="008A5A5D" w:rsidP="00EC549A">
            <w:pPr>
              <w:autoSpaceDE w:val="0"/>
              <w:autoSpaceDN w:val="0"/>
              <w:adjustRightInd w:val="0"/>
              <w:spacing w:before="29" w:line="288" w:lineRule="auto"/>
              <w:ind w:left="15"/>
              <w:jc w:val="center"/>
              <w:rPr>
                <w:rFonts w:eastAsiaTheme="minorEastAsia"/>
                <w:color w:val="000000"/>
                <w:kern w:val="0"/>
                <w:szCs w:val="21"/>
              </w:rPr>
            </w:pPr>
            <w:r w:rsidRPr="0098332C">
              <w:rPr>
                <w:rFonts w:eastAsiaTheme="minorEastAsia"/>
                <w:color w:val="000000"/>
                <w:kern w:val="0"/>
                <w:szCs w:val="21"/>
              </w:rPr>
              <w:t>张燕</w:t>
            </w:r>
          </w:p>
        </w:tc>
      </w:tr>
      <w:tr w:rsidR="008A5A5D" w:rsidRPr="0098332C" w:rsidTr="006D141C">
        <w:tc>
          <w:tcPr>
            <w:tcW w:w="2631" w:type="dxa"/>
            <w:vMerge/>
            <w:vAlign w:val="center"/>
          </w:tcPr>
          <w:p w:rsidR="008A5A5D" w:rsidRPr="0098332C" w:rsidRDefault="008A5A5D">
            <w:pPr>
              <w:widowControl/>
              <w:jc w:val="left"/>
              <w:rPr>
                <w:rFonts w:eastAsiaTheme="minorEastAsia"/>
                <w:color w:val="000000"/>
                <w:kern w:val="0"/>
                <w:szCs w:val="21"/>
              </w:rPr>
            </w:pPr>
          </w:p>
        </w:tc>
        <w:tc>
          <w:tcPr>
            <w:tcW w:w="1371" w:type="dxa"/>
            <w:vAlign w:val="center"/>
          </w:tcPr>
          <w:p w:rsidR="008A5A5D" w:rsidRPr="0098332C" w:rsidRDefault="008A5A5D">
            <w:pPr>
              <w:autoSpaceDE w:val="0"/>
              <w:autoSpaceDN w:val="0"/>
              <w:adjustRightInd w:val="0"/>
              <w:spacing w:before="29" w:line="288" w:lineRule="auto"/>
              <w:ind w:left="15"/>
              <w:jc w:val="center"/>
              <w:rPr>
                <w:rFonts w:eastAsiaTheme="minorEastAsia"/>
                <w:color w:val="000000"/>
                <w:kern w:val="0"/>
                <w:szCs w:val="21"/>
              </w:rPr>
            </w:pPr>
            <w:r w:rsidRPr="0098332C">
              <w:rPr>
                <w:rFonts w:eastAsiaTheme="minorEastAsia"/>
                <w:color w:val="000000"/>
                <w:szCs w:val="21"/>
              </w:rPr>
              <w:t>联系电话</w:t>
            </w:r>
          </w:p>
        </w:tc>
        <w:tc>
          <w:tcPr>
            <w:tcW w:w="3060" w:type="dxa"/>
            <w:vAlign w:val="bottom"/>
          </w:tcPr>
          <w:p w:rsidR="008A5A5D" w:rsidRPr="0098332C" w:rsidRDefault="008A5A5D" w:rsidP="00EC549A">
            <w:pPr>
              <w:autoSpaceDE w:val="0"/>
              <w:autoSpaceDN w:val="0"/>
              <w:adjustRightInd w:val="0"/>
              <w:spacing w:before="29" w:line="288" w:lineRule="auto"/>
              <w:ind w:left="15"/>
              <w:jc w:val="center"/>
              <w:rPr>
                <w:rFonts w:eastAsiaTheme="minorEastAsia"/>
                <w:color w:val="000000"/>
                <w:kern w:val="0"/>
                <w:szCs w:val="21"/>
              </w:rPr>
            </w:pPr>
            <w:r w:rsidRPr="0098332C">
              <w:rPr>
                <w:rFonts w:eastAsiaTheme="minorEastAsia"/>
                <w:color w:val="000000"/>
                <w:kern w:val="0"/>
                <w:szCs w:val="21"/>
              </w:rPr>
              <w:t>021-38794888</w:t>
            </w:r>
          </w:p>
        </w:tc>
        <w:tc>
          <w:tcPr>
            <w:tcW w:w="3060" w:type="dxa"/>
            <w:vAlign w:val="bottom"/>
          </w:tcPr>
          <w:p w:rsidR="008A5A5D" w:rsidRPr="0098332C" w:rsidRDefault="008A5A5D" w:rsidP="00EC549A">
            <w:pPr>
              <w:autoSpaceDE w:val="0"/>
              <w:autoSpaceDN w:val="0"/>
              <w:adjustRightInd w:val="0"/>
              <w:spacing w:before="29" w:line="288" w:lineRule="auto"/>
              <w:ind w:left="15"/>
              <w:jc w:val="center"/>
              <w:rPr>
                <w:rFonts w:eastAsiaTheme="minorEastAsia"/>
                <w:color w:val="000000"/>
                <w:kern w:val="0"/>
                <w:szCs w:val="21"/>
              </w:rPr>
            </w:pPr>
            <w:r w:rsidRPr="0098332C">
              <w:rPr>
                <w:rFonts w:eastAsiaTheme="minorEastAsia"/>
                <w:color w:val="000000"/>
                <w:kern w:val="0"/>
                <w:szCs w:val="21"/>
              </w:rPr>
              <w:t>0755-83199084</w:t>
            </w:r>
          </w:p>
        </w:tc>
      </w:tr>
      <w:tr w:rsidR="008A5A5D" w:rsidRPr="0098332C" w:rsidTr="006D141C">
        <w:tc>
          <w:tcPr>
            <w:tcW w:w="2631" w:type="dxa"/>
            <w:vMerge/>
            <w:vAlign w:val="center"/>
          </w:tcPr>
          <w:p w:rsidR="008A5A5D" w:rsidRPr="0098332C" w:rsidRDefault="008A5A5D">
            <w:pPr>
              <w:widowControl/>
              <w:jc w:val="left"/>
              <w:rPr>
                <w:rFonts w:eastAsiaTheme="minorEastAsia"/>
                <w:color w:val="000000"/>
                <w:kern w:val="0"/>
                <w:szCs w:val="21"/>
              </w:rPr>
            </w:pPr>
          </w:p>
        </w:tc>
        <w:tc>
          <w:tcPr>
            <w:tcW w:w="1371" w:type="dxa"/>
            <w:vAlign w:val="center"/>
          </w:tcPr>
          <w:p w:rsidR="008A5A5D" w:rsidRPr="0098332C" w:rsidRDefault="008A5A5D">
            <w:pPr>
              <w:autoSpaceDE w:val="0"/>
              <w:autoSpaceDN w:val="0"/>
              <w:adjustRightInd w:val="0"/>
              <w:spacing w:before="29" w:line="288" w:lineRule="auto"/>
              <w:ind w:left="15"/>
              <w:jc w:val="center"/>
              <w:rPr>
                <w:rFonts w:eastAsiaTheme="minorEastAsia"/>
                <w:color w:val="000000"/>
                <w:kern w:val="0"/>
                <w:szCs w:val="21"/>
              </w:rPr>
            </w:pPr>
            <w:r w:rsidRPr="0098332C">
              <w:rPr>
                <w:rFonts w:eastAsiaTheme="minorEastAsia"/>
                <w:color w:val="000000"/>
                <w:szCs w:val="21"/>
              </w:rPr>
              <w:t>电子邮箱</w:t>
            </w:r>
          </w:p>
        </w:tc>
        <w:tc>
          <w:tcPr>
            <w:tcW w:w="3060" w:type="dxa"/>
            <w:vAlign w:val="bottom"/>
          </w:tcPr>
          <w:p w:rsidR="008A5A5D" w:rsidRPr="0098332C" w:rsidRDefault="008A5A5D" w:rsidP="00EC549A">
            <w:pPr>
              <w:autoSpaceDE w:val="0"/>
              <w:autoSpaceDN w:val="0"/>
              <w:adjustRightInd w:val="0"/>
              <w:spacing w:before="29" w:line="288" w:lineRule="auto"/>
              <w:ind w:left="15"/>
              <w:jc w:val="center"/>
              <w:rPr>
                <w:rFonts w:eastAsiaTheme="minorEastAsia"/>
                <w:color w:val="000000"/>
                <w:kern w:val="0"/>
                <w:szCs w:val="21"/>
              </w:rPr>
            </w:pPr>
            <w:r w:rsidRPr="0098332C">
              <w:rPr>
                <w:rFonts w:eastAsiaTheme="minorEastAsia"/>
                <w:color w:val="000000"/>
                <w:kern w:val="0"/>
                <w:szCs w:val="21"/>
              </w:rPr>
              <w:t>services@cifm.com</w:t>
            </w:r>
          </w:p>
        </w:tc>
        <w:tc>
          <w:tcPr>
            <w:tcW w:w="3060" w:type="dxa"/>
            <w:vAlign w:val="bottom"/>
          </w:tcPr>
          <w:p w:rsidR="008A5A5D" w:rsidRPr="0098332C" w:rsidRDefault="008A5A5D" w:rsidP="00EC549A">
            <w:pPr>
              <w:autoSpaceDE w:val="0"/>
              <w:autoSpaceDN w:val="0"/>
              <w:adjustRightInd w:val="0"/>
              <w:spacing w:before="29" w:line="288" w:lineRule="auto"/>
              <w:ind w:left="15"/>
              <w:jc w:val="center"/>
              <w:rPr>
                <w:rFonts w:eastAsiaTheme="minorEastAsia"/>
                <w:color w:val="000000"/>
                <w:kern w:val="0"/>
                <w:szCs w:val="21"/>
              </w:rPr>
            </w:pPr>
            <w:r w:rsidRPr="0098332C">
              <w:rPr>
                <w:rFonts w:eastAsiaTheme="minorEastAsia"/>
                <w:color w:val="000000"/>
                <w:kern w:val="0"/>
                <w:szCs w:val="21"/>
              </w:rPr>
              <w:t>yan_zhang@cmbchina.com</w:t>
            </w:r>
          </w:p>
        </w:tc>
      </w:tr>
      <w:tr w:rsidR="008A5A5D" w:rsidRPr="0098332C" w:rsidTr="006D141C">
        <w:tc>
          <w:tcPr>
            <w:tcW w:w="2631" w:type="dxa"/>
            <w:gridSpan w:val="2"/>
            <w:vAlign w:val="center"/>
          </w:tcPr>
          <w:p w:rsidR="008A5A5D" w:rsidRPr="0098332C" w:rsidRDefault="008A5A5D">
            <w:pPr>
              <w:rPr>
                <w:rFonts w:eastAsiaTheme="minorEastAsia"/>
                <w:color w:val="000000"/>
                <w:szCs w:val="21"/>
              </w:rPr>
            </w:pPr>
            <w:r w:rsidRPr="0098332C">
              <w:rPr>
                <w:rFonts w:eastAsiaTheme="minorEastAsia"/>
                <w:color w:val="000000"/>
                <w:szCs w:val="21"/>
              </w:rPr>
              <w:t>客户服务电话</w:t>
            </w:r>
          </w:p>
        </w:tc>
        <w:tc>
          <w:tcPr>
            <w:tcW w:w="3060" w:type="dxa"/>
            <w:vAlign w:val="bottom"/>
          </w:tcPr>
          <w:p w:rsidR="008A5A5D" w:rsidRPr="0098332C" w:rsidRDefault="008A5A5D" w:rsidP="00EC549A">
            <w:pPr>
              <w:autoSpaceDE w:val="0"/>
              <w:autoSpaceDN w:val="0"/>
              <w:adjustRightInd w:val="0"/>
              <w:spacing w:before="29" w:line="288" w:lineRule="auto"/>
              <w:ind w:left="15"/>
              <w:jc w:val="center"/>
              <w:rPr>
                <w:rFonts w:eastAsiaTheme="minorEastAsia"/>
                <w:color w:val="000000"/>
                <w:kern w:val="0"/>
                <w:szCs w:val="21"/>
              </w:rPr>
            </w:pPr>
            <w:r w:rsidRPr="0098332C">
              <w:rPr>
                <w:rFonts w:eastAsiaTheme="minorEastAsia"/>
                <w:color w:val="000000"/>
                <w:kern w:val="0"/>
                <w:szCs w:val="21"/>
              </w:rPr>
              <w:t>400-889-4888</w:t>
            </w:r>
          </w:p>
        </w:tc>
        <w:tc>
          <w:tcPr>
            <w:tcW w:w="3060" w:type="dxa"/>
            <w:vAlign w:val="bottom"/>
          </w:tcPr>
          <w:p w:rsidR="008A5A5D" w:rsidRPr="0098332C" w:rsidRDefault="008A5A5D" w:rsidP="00EC549A">
            <w:pPr>
              <w:autoSpaceDE w:val="0"/>
              <w:autoSpaceDN w:val="0"/>
              <w:adjustRightInd w:val="0"/>
              <w:spacing w:before="29" w:line="288" w:lineRule="auto"/>
              <w:ind w:left="15"/>
              <w:jc w:val="center"/>
              <w:rPr>
                <w:rFonts w:eastAsiaTheme="minorEastAsia"/>
                <w:color w:val="000000"/>
                <w:kern w:val="0"/>
                <w:szCs w:val="21"/>
              </w:rPr>
            </w:pPr>
            <w:r w:rsidRPr="0098332C">
              <w:rPr>
                <w:rFonts w:eastAsiaTheme="minorEastAsia"/>
                <w:color w:val="000000"/>
                <w:kern w:val="0"/>
                <w:szCs w:val="21"/>
              </w:rPr>
              <w:t>95555</w:t>
            </w:r>
          </w:p>
        </w:tc>
      </w:tr>
      <w:tr w:rsidR="008A5A5D" w:rsidRPr="0098332C" w:rsidTr="006D141C">
        <w:tc>
          <w:tcPr>
            <w:tcW w:w="2631" w:type="dxa"/>
            <w:gridSpan w:val="2"/>
            <w:vAlign w:val="center"/>
          </w:tcPr>
          <w:p w:rsidR="008A5A5D" w:rsidRPr="0098332C" w:rsidRDefault="008A5A5D">
            <w:pPr>
              <w:rPr>
                <w:rFonts w:eastAsiaTheme="minorEastAsia"/>
                <w:color w:val="000000"/>
                <w:szCs w:val="21"/>
              </w:rPr>
            </w:pPr>
            <w:r w:rsidRPr="0098332C">
              <w:rPr>
                <w:rFonts w:eastAsiaTheme="minorEastAsia"/>
                <w:color w:val="000000"/>
                <w:szCs w:val="21"/>
              </w:rPr>
              <w:t>传真</w:t>
            </w:r>
          </w:p>
        </w:tc>
        <w:tc>
          <w:tcPr>
            <w:tcW w:w="3060" w:type="dxa"/>
            <w:vAlign w:val="bottom"/>
          </w:tcPr>
          <w:p w:rsidR="008A5A5D" w:rsidRPr="0098332C" w:rsidRDefault="008A5A5D" w:rsidP="00EC549A">
            <w:pPr>
              <w:autoSpaceDE w:val="0"/>
              <w:autoSpaceDN w:val="0"/>
              <w:adjustRightInd w:val="0"/>
              <w:spacing w:before="29" w:line="288" w:lineRule="auto"/>
              <w:ind w:left="15"/>
              <w:jc w:val="center"/>
              <w:rPr>
                <w:rFonts w:eastAsiaTheme="minorEastAsia"/>
                <w:color w:val="000000"/>
                <w:kern w:val="0"/>
                <w:szCs w:val="21"/>
              </w:rPr>
            </w:pPr>
            <w:r w:rsidRPr="0098332C">
              <w:rPr>
                <w:rFonts w:eastAsiaTheme="minorEastAsia"/>
                <w:color w:val="000000"/>
                <w:kern w:val="0"/>
                <w:szCs w:val="21"/>
              </w:rPr>
              <w:t>021-20628400</w:t>
            </w:r>
          </w:p>
        </w:tc>
        <w:tc>
          <w:tcPr>
            <w:tcW w:w="3060" w:type="dxa"/>
            <w:vAlign w:val="bottom"/>
          </w:tcPr>
          <w:p w:rsidR="008A5A5D" w:rsidRPr="0098332C" w:rsidRDefault="008A5A5D" w:rsidP="00EC549A">
            <w:pPr>
              <w:autoSpaceDE w:val="0"/>
              <w:autoSpaceDN w:val="0"/>
              <w:adjustRightInd w:val="0"/>
              <w:spacing w:before="29" w:line="288" w:lineRule="auto"/>
              <w:ind w:left="15"/>
              <w:jc w:val="center"/>
              <w:rPr>
                <w:rFonts w:eastAsiaTheme="minorEastAsia"/>
                <w:color w:val="000000"/>
                <w:kern w:val="0"/>
                <w:szCs w:val="21"/>
              </w:rPr>
            </w:pPr>
            <w:r w:rsidRPr="0098332C">
              <w:rPr>
                <w:rFonts w:eastAsiaTheme="minorEastAsia"/>
                <w:color w:val="000000"/>
                <w:kern w:val="0"/>
                <w:szCs w:val="21"/>
              </w:rPr>
              <w:t>0755-83195201</w:t>
            </w:r>
          </w:p>
        </w:tc>
      </w:tr>
      <w:tr w:rsidR="008A5A5D" w:rsidRPr="0098332C" w:rsidTr="00976F71">
        <w:tc>
          <w:tcPr>
            <w:tcW w:w="2631" w:type="dxa"/>
            <w:gridSpan w:val="2"/>
            <w:vAlign w:val="center"/>
          </w:tcPr>
          <w:p w:rsidR="008A5A5D" w:rsidRPr="0098332C" w:rsidRDefault="008A5A5D">
            <w:pPr>
              <w:rPr>
                <w:rFonts w:eastAsiaTheme="minorEastAsia"/>
                <w:color w:val="000000"/>
                <w:szCs w:val="21"/>
              </w:rPr>
            </w:pPr>
            <w:r w:rsidRPr="0098332C">
              <w:rPr>
                <w:rFonts w:eastAsiaTheme="minorEastAsia"/>
                <w:color w:val="000000"/>
                <w:szCs w:val="21"/>
              </w:rPr>
              <w:t>注册地址</w:t>
            </w:r>
          </w:p>
        </w:tc>
        <w:tc>
          <w:tcPr>
            <w:tcW w:w="3060" w:type="dxa"/>
            <w:vAlign w:val="bottom"/>
          </w:tcPr>
          <w:p w:rsidR="008A5A5D" w:rsidRPr="0098332C" w:rsidRDefault="008A5A5D" w:rsidP="00EC549A">
            <w:pPr>
              <w:autoSpaceDE w:val="0"/>
              <w:autoSpaceDN w:val="0"/>
              <w:adjustRightInd w:val="0"/>
              <w:spacing w:before="29" w:line="288" w:lineRule="auto"/>
              <w:ind w:left="15"/>
              <w:jc w:val="center"/>
              <w:rPr>
                <w:rFonts w:eastAsiaTheme="minorEastAsia"/>
                <w:color w:val="000000"/>
                <w:kern w:val="0"/>
                <w:szCs w:val="21"/>
              </w:rPr>
            </w:pPr>
            <w:r w:rsidRPr="0098332C">
              <w:rPr>
                <w:rFonts w:eastAsiaTheme="minorEastAsia"/>
                <w:color w:val="000000"/>
                <w:kern w:val="0"/>
                <w:szCs w:val="21"/>
              </w:rPr>
              <w:t>中国（上海）自由贸易试验区富城路</w:t>
            </w:r>
            <w:r w:rsidRPr="0098332C">
              <w:rPr>
                <w:rFonts w:eastAsiaTheme="minorEastAsia"/>
                <w:color w:val="000000"/>
                <w:kern w:val="0"/>
                <w:szCs w:val="21"/>
              </w:rPr>
              <w:t>99</w:t>
            </w:r>
            <w:r w:rsidRPr="0098332C">
              <w:rPr>
                <w:rFonts w:eastAsiaTheme="minorEastAsia"/>
                <w:color w:val="000000"/>
                <w:kern w:val="0"/>
                <w:szCs w:val="21"/>
              </w:rPr>
              <w:t>号震旦国际大楼</w:t>
            </w:r>
            <w:r w:rsidRPr="0098332C">
              <w:rPr>
                <w:rFonts w:eastAsiaTheme="minorEastAsia"/>
                <w:color w:val="000000"/>
                <w:kern w:val="0"/>
                <w:szCs w:val="21"/>
              </w:rPr>
              <w:t>25</w:t>
            </w:r>
            <w:r w:rsidRPr="0098332C">
              <w:rPr>
                <w:rFonts w:eastAsiaTheme="minorEastAsia"/>
                <w:color w:val="000000"/>
                <w:kern w:val="0"/>
                <w:szCs w:val="21"/>
              </w:rPr>
              <w:t>楼</w:t>
            </w:r>
          </w:p>
        </w:tc>
        <w:tc>
          <w:tcPr>
            <w:tcW w:w="3060" w:type="dxa"/>
          </w:tcPr>
          <w:p w:rsidR="008A5A5D" w:rsidRPr="0098332C" w:rsidRDefault="008A5A5D" w:rsidP="00976F71">
            <w:pPr>
              <w:autoSpaceDE w:val="0"/>
              <w:autoSpaceDN w:val="0"/>
              <w:adjustRightInd w:val="0"/>
              <w:spacing w:before="29" w:line="288" w:lineRule="auto"/>
              <w:ind w:left="15"/>
              <w:jc w:val="center"/>
              <w:rPr>
                <w:rFonts w:eastAsiaTheme="minorEastAsia"/>
                <w:color w:val="000000"/>
                <w:kern w:val="0"/>
                <w:szCs w:val="21"/>
              </w:rPr>
            </w:pPr>
            <w:r w:rsidRPr="0098332C">
              <w:rPr>
                <w:rFonts w:eastAsiaTheme="minorEastAsia"/>
                <w:color w:val="000000"/>
                <w:kern w:val="0"/>
                <w:szCs w:val="21"/>
              </w:rPr>
              <w:t>深圳市深南大道</w:t>
            </w:r>
            <w:r w:rsidRPr="0098332C">
              <w:rPr>
                <w:rFonts w:eastAsiaTheme="minorEastAsia"/>
                <w:color w:val="000000"/>
                <w:kern w:val="0"/>
                <w:szCs w:val="21"/>
              </w:rPr>
              <w:t>7088</w:t>
            </w:r>
            <w:r w:rsidRPr="0098332C">
              <w:rPr>
                <w:rFonts w:eastAsiaTheme="minorEastAsia"/>
                <w:color w:val="000000"/>
                <w:kern w:val="0"/>
                <w:szCs w:val="21"/>
              </w:rPr>
              <w:t>号招商银行大厦</w:t>
            </w:r>
          </w:p>
        </w:tc>
      </w:tr>
      <w:tr w:rsidR="008A5A5D" w:rsidRPr="0098332C" w:rsidTr="00976F71">
        <w:tc>
          <w:tcPr>
            <w:tcW w:w="2631" w:type="dxa"/>
            <w:gridSpan w:val="2"/>
            <w:vAlign w:val="center"/>
          </w:tcPr>
          <w:p w:rsidR="008A5A5D" w:rsidRPr="0098332C" w:rsidRDefault="008A5A5D">
            <w:pPr>
              <w:rPr>
                <w:rFonts w:eastAsiaTheme="minorEastAsia"/>
                <w:color w:val="000000"/>
                <w:szCs w:val="21"/>
              </w:rPr>
            </w:pPr>
            <w:r w:rsidRPr="0098332C">
              <w:rPr>
                <w:rFonts w:eastAsiaTheme="minorEastAsia"/>
                <w:color w:val="000000"/>
                <w:szCs w:val="21"/>
              </w:rPr>
              <w:t>办公地址</w:t>
            </w:r>
          </w:p>
        </w:tc>
        <w:tc>
          <w:tcPr>
            <w:tcW w:w="3060" w:type="dxa"/>
            <w:vAlign w:val="bottom"/>
          </w:tcPr>
          <w:p w:rsidR="008A5A5D" w:rsidRPr="0098332C" w:rsidRDefault="008A5A5D" w:rsidP="00EC549A">
            <w:pPr>
              <w:autoSpaceDE w:val="0"/>
              <w:autoSpaceDN w:val="0"/>
              <w:adjustRightInd w:val="0"/>
              <w:spacing w:before="29" w:line="288" w:lineRule="auto"/>
              <w:ind w:left="15"/>
              <w:jc w:val="center"/>
              <w:rPr>
                <w:rFonts w:eastAsiaTheme="minorEastAsia"/>
                <w:color w:val="000000"/>
                <w:kern w:val="0"/>
                <w:szCs w:val="21"/>
              </w:rPr>
            </w:pPr>
            <w:r w:rsidRPr="0098332C">
              <w:rPr>
                <w:rFonts w:eastAsiaTheme="minorEastAsia"/>
                <w:color w:val="000000"/>
                <w:kern w:val="0"/>
                <w:szCs w:val="21"/>
              </w:rPr>
              <w:t>中国（上海）自由贸易试验区富城路</w:t>
            </w:r>
            <w:r w:rsidRPr="0098332C">
              <w:rPr>
                <w:rFonts w:eastAsiaTheme="minorEastAsia"/>
                <w:color w:val="000000"/>
                <w:kern w:val="0"/>
                <w:szCs w:val="21"/>
              </w:rPr>
              <w:t>99</w:t>
            </w:r>
            <w:r w:rsidRPr="0098332C">
              <w:rPr>
                <w:rFonts w:eastAsiaTheme="minorEastAsia"/>
                <w:color w:val="000000"/>
                <w:kern w:val="0"/>
                <w:szCs w:val="21"/>
              </w:rPr>
              <w:t>号震旦国际大楼</w:t>
            </w:r>
            <w:r w:rsidRPr="0098332C">
              <w:rPr>
                <w:rFonts w:eastAsiaTheme="minorEastAsia"/>
                <w:color w:val="000000"/>
                <w:kern w:val="0"/>
                <w:szCs w:val="21"/>
              </w:rPr>
              <w:t>25</w:t>
            </w:r>
            <w:r w:rsidRPr="0098332C">
              <w:rPr>
                <w:rFonts w:eastAsiaTheme="minorEastAsia"/>
                <w:color w:val="000000"/>
                <w:kern w:val="0"/>
                <w:szCs w:val="21"/>
              </w:rPr>
              <w:t>楼</w:t>
            </w:r>
          </w:p>
        </w:tc>
        <w:tc>
          <w:tcPr>
            <w:tcW w:w="3060" w:type="dxa"/>
          </w:tcPr>
          <w:p w:rsidR="008A5A5D" w:rsidRPr="0098332C" w:rsidRDefault="008A5A5D" w:rsidP="00976F71">
            <w:pPr>
              <w:autoSpaceDE w:val="0"/>
              <w:autoSpaceDN w:val="0"/>
              <w:adjustRightInd w:val="0"/>
              <w:spacing w:before="29" w:line="288" w:lineRule="auto"/>
              <w:ind w:left="15"/>
              <w:jc w:val="center"/>
              <w:rPr>
                <w:rFonts w:eastAsiaTheme="minorEastAsia"/>
                <w:color w:val="000000"/>
                <w:kern w:val="0"/>
                <w:szCs w:val="21"/>
              </w:rPr>
            </w:pPr>
            <w:r w:rsidRPr="0098332C">
              <w:rPr>
                <w:rFonts w:eastAsiaTheme="minorEastAsia"/>
                <w:color w:val="000000"/>
                <w:kern w:val="0"/>
                <w:szCs w:val="21"/>
              </w:rPr>
              <w:t>深圳市深南大道</w:t>
            </w:r>
            <w:r w:rsidRPr="0098332C">
              <w:rPr>
                <w:rFonts w:eastAsiaTheme="minorEastAsia"/>
                <w:color w:val="000000"/>
                <w:kern w:val="0"/>
                <w:szCs w:val="21"/>
              </w:rPr>
              <w:t>7088</w:t>
            </w:r>
            <w:r w:rsidRPr="0098332C">
              <w:rPr>
                <w:rFonts w:eastAsiaTheme="minorEastAsia"/>
                <w:color w:val="000000"/>
                <w:kern w:val="0"/>
                <w:szCs w:val="21"/>
              </w:rPr>
              <w:t>号招商银行大厦</w:t>
            </w:r>
          </w:p>
        </w:tc>
      </w:tr>
      <w:tr w:rsidR="008A5A5D" w:rsidRPr="0098332C" w:rsidTr="006D141C">
        <w:tc>
          <w:tcPr>
            <w:tcW w:w="2631" w:type="dxa"/>
            <w:gridSpan w:val="2"/>
            <w:vAlign w:val="center"/>
          </w:tcPr>
          <w:p w:rsidR="008A5A5D" w:rsidRPr="0098332C" w:rsidRDefault="008A5A5D">
            <w:pPr>
              <w:rPr>
                <w:rFonts w:eastAsiaTheme="minorEastAsia"/>
                <w:color w:val="000000"/>
                <w:szCs w:val="21"/>
              </w:rPr>
            </w:pPr>
            <w:r w:rsidRPr="0098332C">
              <w:rPr>
                <w:rFonts w:eastAsiaTheme="minorEastAsia"/>
                <w:color w:val="000000"/>
                <w:szCs w:val="21"/>
              </w:rPr>
              <w:t>邮政编码</w:t>
            </w:r>
          </w:p>
        </w:tc>
        <w:tc>
          <w:tcPr>
            <w:tcW w:w="3060" w:type="dxa"/>
            <w:vAlign w:val="bottom"/>
          </w:tcPr>
          <w:p w:rsidR="008A5A5D" w:rsidRPr="0098332C" w:rsidRDefault="008A5A5D" w:rsidP="00EC549A">
            <w:pPr>
              <w:autoSpaceDE w:val="0"/>
              <w:autoSpaceDN w:val="0"/>
              <w:adjustRightInd w:val="0"/>
              <w:spacing w:before="29" w:line="288" w:lineRule="auto"/>
              <w:ind w:left="15"/>
              <w:jc w:val="center"/>
              <w:rPr>
                <w:rFonts w:eastAsiaTheme="minorEastAsia"/>
                <w:color w:val="000000"/>
                <w:kern w:val="0"/>
                <w:szCs w:val="21"/>
              </w:rPr>
            </w:pPr>
            <w:r w:rsidRPr="0098332C">
              <w:rPr>
                <w:rFonts w:eastAsiaTheme="minorEastAsia"/>
                <w:color w:val="000000"/>
                <w:kern w:val="0"/>
                <w:szCs w:val="21"/>
              </w:rPr>
              <w:t>200120</w:t>
            </w:r>
          </w:p>
        </w:tc>
        <w:tc>
          <w:tcPr>
            <w:tcW w:w="3060" w:type="dxa"/>
            <w:vAlign w:val="bottom"/>
          </w:tcPr>
          <w:p w:rsidR="008A5A5D" w:rsidRPr="0098332C" w:rsidRDefault="008A5A5D" w:rsidP="00EC549A">
            <w:pPr>
              <w:autoSpaceDE w:val="0"/>
              <w:autoSpaceDN w:val="0"/>
              <w:adjustRightInd w:val="0"/>
              <w:spacing w:before="29" w:line="288" w:lineRule="auto"/>
              <w:ind w:left="15"/>
              <w:jc w:val="center"/>
              <w:rPr>
                <w:rFonts w:eastAsiaTheme="minorEastAsia"/>
                <w:color w:val="000000"/>
                <w:kern w:val="0"/>
                <w:szCs w:val="21"/>
              </w:rPr>
            </w:pPr>
            <w:r w:rsidRPr="0098332C">
              <w:rPr>
                <w:rFonts w:eastAsiaTheme="minorEastAsia"/>
                <w:color w:val="000000"/>
                <w:kern w:val="0"/>
                <w:szCs w:val="21"/>
              </w:rPr>
              <w:t>518040</w:t>
            </w:r>
          </w:p>
        </w:tc>
      </w:tr>
      <w:tr w:rsidR="008A5A5D" w:rsidRPr="0098332C" w:rsidTr="006D141C">
        <w:tc>
          <w:tcPr>
            <w:tcW w:w="2631" w:type="dxa"/>
            <w:gridSpan w:val="2"/>
            <w:vAlign w:val="center"/>
          </w:tcPr>
          <w:p w:rsidR="008A5A5D" w:rsidRPr="0098332C" w:rsidRDefault="008A5A5D">
            <w:pPr>
              <w:rPr>
                <w:rFonts w:eastAsiaTheme="minorEastAsia"/>
                <w:color w:val="000000"/>
                <w:szCs w:val="21"/>
              </w:rPr>
            </w:pPr>
            <w:r w:rsidRPr="0098332C">
              <w:rPr>
                <w:rFonts w:eastAsiaTheme="minorEastAsia"/>
                <w:color w:val="000000"/>
                <w:szCs w:val="21"/>
              </w:rPr>
              <w:t>法定代表人</w:t>
            </w:r>
          </w:p>
        </w:tc>
        <w:tc>
          <w:tcPr>
            <w:tcW w:w="3060" w:type="dxa"/>
            <w:vAlign w:val="bottom"/>
          </w:tcPr>
          <w:p w:rsidR="008A5A5D" w:rsidRPr="0098332C" w:rsidRDefault="008A5A5D" w:rsidP="00EC549A">
            <w:pPr>
              <w:autoSpaceDE w:val="0"/>
              <w:autoSpaceDN w:val="0"/>
              <w:adjustRightInd w:val="0"/>
              <w:spacing w:before="29" w:line="288" w:lineRule="auto"/>
              <w:ind w:left="15"/>
              <w:jc w:val="center"/>
              <w:rPr>
                <w:rFonts w:eastAsiaTheme="minorEastAsia"/>
                <w:color w:val="000000"/>
                <w:kern w:val="0"/>
                <w:szCs w:val="21"/>
              </w:rPr>
            </w:pPr>
            <w:r w:rsidRPr="0098332C">
              <w:rPr>
                <w:rFonts w:eastAsiaTheme="minorEastAsia"/>
                <w:color w:val="000000"/>
                <w:kern w:val="0"/>
                <w:szCs w:val="21"/>
              </w:rPr>
              <w:t>陈兵</w:t>
            </w:r>
          </w:p>
        </w:tc>
        <w:tc>
          <w:tcPr>
            <w:tcW w:w="3060" w:type="dxa"/>
            <w:vAlign w:val="bottom"/>
          </w:tcPr>
          <w:p w:rsidR="008A5A5D" w:rsidRPr="0098332C" w:rsidRDefault="008A5A5D" w:rsidP="00EC549A">
            <w:pPr>
              <w:autoSpaceDE w:val="0"/>
              <w:autoSpaceDN w:val="0"/>
              <w:adjustRightInd w:val="0"/>
              <w:spacing w:before="29" w:line="288" w:lineRule="auto"/>
              <w:ind w:left="15"/>
              <w:jc w:val="center"/>
              <w:rPr>
                <w:rFonts w:eastAsiaTheme="minorEastAsia"/>
                <w:color w:val="000000"/>
                <w:kern w:val="0"/>
                <w:szCs w:val="21"/>
              </w:rPr>
            </w:pPr>
            <w:r w:rsidRPr="0098332C">
              <w:rPr>
                <w:rFonts w:eastAsiaTheme="minorEastAsia"/>
                <w:color w:val="000000"/>
                <w:kern w:val="0"/>
                <w:szCs w:val="21"/>
              </w:rPr>
              <w:t>缪建民</w:t>
            </w:r>
          </w:p>
        </w:tc>
      </w:tr>
    </w:tbl>
    <w:p w:rsidR="008A5A5D" w:rsidRPr="0098332C" w:rsidRDefault="008A5A5D" w:rsidP="004F5A80">
      <w:pPr>
        <w:pStyle w:val="20"/>
        <w:spacing w:beforeLines="100" w:before="312" w:after="0"/>
        <w:rPr>
          <w:rFonts w:ascii="Times New Roman" w:eastAsiaTheme="minorEastAsia" w:hAnsi="Times New Roman"/>
          <w:kern w:val="0"/>
          <w:sz w:val="21"/>
          <w:szCs w:val="21"/>
        </w:rPr>
      </w:pPr>
      <w:bookmarkStart w:id="42" w:name="_Toc224618346"/>
      <w:bookmarkStart w:id="43" w:name="_Toc235605676"/>
      <w:bookmarkStart w:id="44" w:name="_Toc286929724"/>
      <w:bookmarkStart w:id="45" w:name="_Toc352255964"/>
      <w:bookmarkStart w:id="46" w:name="_Toc352256032"/>
      <w:bookmarkStart w:id="47" w:name="_Toc352331210"/>
      <w:bookmarkStart w:id="48" w:name="_Toc390164796"/>
      <w:bookmarkStart w:id="49" w:name="_Toc80121036"/>
      <w:r w:rsidRPr="0098332C">
        <w:rPr>
          <w:rFonts w:ascii="Times New Roman" w:eastAsiaTheme="minorEastAsia" w:hAnsi="Times New Roman"/>
          <w:kern w:val="0"/>
          <w:sz w:val="21"/>
          <w:szCs w:val="21"/>
        </w:rPr>
        <w:t xml:space="preserve">2.4 </w:t>
      </w:r>
      <w:r w:rsidRPr="0098332C">
        <w:rPr>
          <w:rFonts w:ascii="Times New Roman" w:eastAsiaTheme="minorEastAsia" w:hAnsi="Times New Roman"/>
          <w:kern w:val="0"/>
          <w:sz w:val="21"/>
          <w:szCs w:val="21"/>
        </w:rPr>
        <w:t>境外投资顾问和境外资产托管人</w:t>
      </w:r>
      <w:bookmarkEnd w:id="42"/>
      <w:bookmarkEnd w:id="43"/>
      <w:bookmarkEnd w:id="44"/>
      <w:bookmarkEnd w:id="45"/>
      <w:bookmarkEnd w:id="46"/>
      <w:bookmarkEnd w:id="47"/>
      <w:bookmarkEnd w:id="48"/>
      <w:bookmarkEnd w:id="49"/>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0"/>
        <w:gridCol w:w="900"/>
        <w:gridCol w:w="3600"/>
        <w:gridCol w:w="3600"/>
      </w:tblGrid>
      <w:tr w:rsidR="008A5A5D" w:rsidRPr="0098332C" w:rsidTr="004B68EC">
        <w:tc>
          <w:tcPr>
            <w:tcW w:w="1800" w:type="dxa"/>
            <w:gridSpan w:val="2"/>
            <w:vAlign w:val="center"/>
          </w:tcPr>
          <w:p w:rsidR="008A5A5D" w:rsidRPr="0098332C" w:rsidRDefault="008A5A5D" w:rsidP="004B68EC">
            <w:pPr>
              <w:jc w:val="center"/>
              <w:rPr>
                <w:rFonts w:eastAsiaTheme="minorEastAsia"/>
                <w:color w:val="000000"/>
                <w:szCs w:val="21"/>
              </w:rPr>
            </w:pPr>
            <w:r w:rsidRPr="0098332C">
              <w:rPr>
                <w:rFonts w:eastAsiaTheme="minorEastAsia"/>
                <w:color w:val="000000"/>
                <w:szCs w:val="21"/>
              </w:rPr>
              <w:t>项目</w:t>
            </w:r>
          </w:p>
        </w:tc>
        <w:tc>
          <w:tcPr>
            <w:tcW w:w="3600" w:type="dxa"/>
            <w:vAlign w:val="center"/>
          </w:tcPr>
          <w:p w:rsidR="008A5A5D" w:rsidRPr="0098332C" w:rsidRDefault="008A5A5D" w:rsidP="004B68EC">
            <w:pPr>
              <w:spacing w:line="360" w:lineRule="auto"/>
              <w:jc w:val="center"/>
              <w:rPr>
                <w:rFonts w:eastAsiaTheme="minorEastAsia"/>
                <w:szCs w:val="21"/>
              </w:rPr>
            </w:pPr>
            <w:r w:rsidRPr="0098332C">
              <w:rPr>
                <w:rFonts w:eastAsiaTheme="minorEastAsia"/>
                <w:kern w:val="0"/>
                <w:szCs w:val="21"/>
              </w:rPr>
              <w:t>境外投资顾问</w:t>
            </w:r>
          </w:p>
        </w:tc>
        <w:tc>
          <w:tcPr>
            <w:tcW w:w="3600" w:type="dxa"/>
            <w:vAlign w:val="center"/>
          </w:tcPr>
          <w:p w:rsidR="008A5A5D" w:rsidRPr="0098332C" w:rsidRDefault="008A5A5D" w:rsidP="004B68EC">
            <w:pPr>
              <w:spacing w:line="360" w:lineRule="auto"/>
              <w:jc w:val="center"/>
              <w:rPr>
                <w:rFonts w:eastAsiaTheme="minorEastAsia"/>
                <w:szCs w:val="21"/>
              </w:rPr>
            </w:pPr>
            <w:r w:rsidRPr="0098332C">
              <w:rPr>
                <w:rFonts w:eastAsiaTheme="minorEastAsia"/>
                <w:kern w:val="0"/>
                <w:szCs w:val="21"/>
              </w:rPr>
              <w:t>境外资产托管人</w:t>
            </w:r>
          </w:p>
        </w:tc>
      </w:tr>
      <w:tr w:rsidR="008A5A5D" w:rsidRPr="0098332C" w:rsidTr="004B68EC">
        <w:trPr>
          <w:trHeight w:val="370"/>
        </w:trPr>
        <w:tc>
          <w:tcPr>
            <w:tcW w:w="900" w:type="dxa"/>
            <w:vMerge w:val="restart"/>
            <w:vAlign w:val="center"/>
          </w:tcPr>
          <w:p w:rsidR="008A5A5D" w:rsidRPr="0098332C" w:rsidRDefault="008A5A5D" w:rsidP="004B68EC">
            <w:pPr>
              <w:jc w:val="center"/>
              <w:rPr>
                <w:rFonts w:eastAsiaTheme="minorEastAsia"/>
                <w:color w:val="000000"/>
                <w:szCs w:val="21"/>
              </w:rPr>
            </w:pPr>
            <w:r w:rsidRPr="0098332C">
              <w:rPr>
                <w:rFonts w:eastAsiaTheme="minorEastAsia"/>
                <w:color w:val="000000"/>
                <w:szCs w:val="21"/>
              </w:rPr>
              <w:t>名称</w:t>
            </w:r>
          </w:p>
        </w:tc>
        <w:tc>
          <w:tcPr>
            <w:tcW w:w="900" w:type="dxa"/>
            <w:vAlign w:val="center"/>
          </w:tcPr>
          <w:p w:rsidR="008A5A5D" w:rsidRPr="0098332C" w:rsidRDefault="008A5A5D" w:rsidP="004B68EC">
            <w:pPr>
              <w:jc w:val="center"/>
              <w:rPr>
                <w:rFonts w:eastAsiaTheme="minorEastAsia"/>
                <w:color w:val="000000"/>
                <w:szCs w:val="21"/>
              </w:rPr>
            </w:pPr>
            <w:r w:rsidRPr="0098332C">
              <w:rPr>
                <w:rFonts w:eastAsiaTheme="minorEastAsia"/>
                <w:color w:val="000000"/>
                <w:szCs w:val="21"/>
              </w:rPr>
              <w:t>英文</w:t>
            </w:r>
          </w:p>
        </w:tc>
        <w:tc>
          <w:tcPr>
            <w:tcW w:w="3600" w:type="dxa"/>
            <w:vAlign w:val="bottom"/>
          </w:tcPr>
          <w:p w:rsidR="008A5A5D" w:rsidRPr="0098332C" w:rsidRDefault="008A5A5D">
            <w:pPr>
              <w:rPr>
                <w:rFonts w:eastAsiaTheme="minorEastAsia"/>
                <w:szCs w:val="21"/>
              </w:rPr>
            </w:pPr>
            <w:r w:rsidRPr="0098332C">
              <w:rPr>
                <w:rFonts w:eastAsiaTheme="minorEastAsia"/>
                <w:szCs w:val="21"/>
              </w:rPr>
              <w:t>JPMORGAN ASSET MANAGEMENT (UK) LIMITED</w:t>
            </w:r>
          </w:p>
        </w:tc>
        <w:tc>
          <w:tcPr>
            <w:tcW w:w="3600" w:type="dxa"/>
            <w:vAlign w:val="bottom"/>
          </w:tcPr>
          <w:p w:rsidR="008A5A5D" w:rsidRPr="0098332C" w:rsidRDefault="008A5A5D">
            <w:pPr>
              <w:rPr>
                <w:rFonts w:eastAsiaTheme="minorEastAsia"/>
                <w:szCs w:val="21"/>
              </w:rPr>
            </w:pPr>
            <w:r w:rsidRPr="0098332C">
              <w:rPr>
                <w:rFonts w:eastAsiaTheme="minorEastAsia"/>
                <w:szCs w:val="21"/>
              </w:rPr>
              <w:t>The Hong Kong and Shanghai Banking Corporation Limited</w:t>
            </w:r>
          </w:p>
        </w:tc>
      </w:tr>
      <w:tr w:rsidR="008A5A5D" w:rsidRPr="0098332C" w:rsidTr="004B68EC">
        <w:trPr>
          <w:trHeight w:val="335"/>
        </w:trPr>
        <w:tc>
          <w:tcPr>
            <w:tcW w:w="900" w:type="dxa"/>
            <w:vMerge/>
            <w:vAlign w:val="center"/>
          </w:tcPr>
          <w:p w:rsidR="008A5A5D" w:rsidRPr="0098332C" w:rsidRDefault="008A5A5D" w:rsidP="004B68EC">
            <w:pPr>
              <w:jc w:val="center"/>
              <w:rPr>
                <w:rFonts w:eastAsiaTheme="minorEastAsia"/>
                <w:color w:val="000000"/>
                <w:szCs w:val="21"/>
              </w:rPr>
            </w:pPr>
          </w:p>
        </w:tc>
        <w:tc>
          <w:tcPr>
            <w:tcW w:w="900" w:type="dxa"/>
            <w:vAlign w:val="center"/>
          </w:tcPr>
          <w:p w:rsidR="008A5A5D" w:rsidRPr="0098332C" w:rsidRDefault="008A5A5D" w:rsidP="004B68EC">
            <w:pPr>
              <w:jc w:val="center"/>
              <w:rPr>
                <w:rFonts w:eastAsiaTheme="minorEastAsia"/>
                <w:color w:val="000000"/>
                <w:szCs w:val="21"/>
              </w:rPr>
            </w:pPr>
            <w:r w:rsidRPr="0098332C">
              <w:rPr>
                <w:rFonts w:eastAsiaTheme="minorEastAsia"/>
                <w:color w:val="000000"/>
                <w:szCs w:val="21"/>
              </w:rPr>
              <w:t>中文</w:t>
            </w:r>
          </w:p>
        </w:tc>
        <w:tc>
          <w:tcPr>
            <w:tcW w:w="3600" w:type="dxa"/>
            <w:vAlign w:val="bottom"/>
          </w:tcPr>
          <w:p w:rsidR="008A5A5D" w:rsidRPr="0098332C" w:rsidRDefault="008A5A5D">
            <w:pPr>
              <w:rPr>
                <w:rFonts w:eastAsiaTheme="minorEastAsia"/>
                <w:szCs w:val="21"/>
              </w:rPr>
            </w:pPr>
            <w:r w:rsidRPr="0098332C">
              <w:rPr>
                <w:rFonts w:eastAsiaTheme="minorEastAsia"/>
                <w:szCs w:val="21"/>
              </w:rPr>
              <w:t>摩根资产管理（英国）有限公司</w:t>
            </w:r>
          </w:p>
        </w:tc>
        <w:tc>
          <w:tcPr>
            <w:tcW w:w="3600" w:type="dxa"/>
            <w:vAlign w:val="bottom"/>
          </w:tcPr>
          <w:p w:rsidR="008A5A5D" w:rsidRPr="0098332C" w:rsidRDefault="008A5A5D">
            <w:pPr>
              <w:rPr>
                <w:rFonts w:eastAsiaTheme="minorEastAsia"/>
                <w:szCs w:val="21"/>
              </w:rPr>
            </w:pPr>
            <w:r w:rsidRPr="0098332C">
              <w:rPr>
                <w:rFonts w:eastAsiaTheme="minorEastAsia"/>
                <w:szCs w:val="21"/>
              </w:rPr>
              <w:t>香港上海汇丰银行有限公司</w:t>
            </w:r>
          </w:p>
        </w:tc>
      </w:tr>
      <w:tr w:rsidR="008A5A5D" w:rsidRPr="0098332C" w:rsidTr="004B68EC">
        <w:tc>
          <w:tcPr>
            <w:tcW w:w="1800" w:type="dxa"/>
            <w:gridSpan w:val="2"/>
            <w:vAlign w:val="center"/>
          </w:tcPr>
          <w:p w:rsidR="008A5A5D" w:rsidRPr="0098332C" w:rsidRDefault="008A5A5D" w:rsidP="004B68EC">
            <w:pPr>
              <w:jc w:val="center"/>
              <w:rPr>
                <w:rFonts w:eastAsiaTheme="minorEastAsia"/>
                <w:color w:val="000000"/>
                <w:szCs w:val="21"/>
              </w:rPr>
            </w:pPr>
            <w:r w:rsidRPr="0098332C">
              <w:rPr>
                <w:rFonts w:eastAsiaTheme="minorEastAsia"/>
                <w:color w:val="000000"/>
                <w:szCs w:val="21"/>
              </w:rPr>
              <w:t>注册地址</w:t>
            </w:r>
          </w:p>
        </w:tc>
        <w:tc>
          <w:tcPr>
            <w:tcW w:w="3600" w:type="dxa"/>
            <w:vAlign w:val="bottom"/>
          </w:tcPr>
          <w:p w:rsidR="008A5A5D" w:rsidRPr="0098332C" w:rsidRDefault="008A5A5D">
            <w:pPr>
              <w:rPr>
                <w:rFonts w:eastAsiaTheme="minorEastAsia"/>
                <w:szCs w:val="21"/>
              </w:rPr>
            </w:pPr>
            <w:r w:rsidRPr="0098332C">
              <w:rPr>
                <w:rFonts w:eastAsiaTheme="minorEastAsia"/>
                <w:szCs w:val="21"/>
              </w:rPr>
              <w:t>25 Bank Street Canary Wharf London E14 5JP</w:t>
            </w:r>
          </w:p>
        </w:tc>
        <w:tc>
          <w:tcPr>
            <w:tcW w:w="3600" w:type="dxa"/>
            <w:vAlign w:val="bottom"/>
          </w:tcPr>
          <w:p w:rsidR="008A5A5D" w:rsidRPr="0098332C" w:rsidRDefault="008A5A5D">
            <w:pPr>
              <w:rPr>
                <w:rFonts w:eastAsiaTheme="minorEastAsia"/>
                <w:szCs w:val="21"/>
              </w:rPr>
            </w:pPr>
            <w:r w:rsidRPr="0098332C">
              <w:rPr>
                <w:rFonts w:eastAsiaTheme="minorEastAsia"/>
                <w:szCs w:val="21"/>
              </w:rPr>
              <w:t>香港中环皇后大道中一号汇丰总行大厦</w:t>
            </w:r>
            <w:r w:rsidRPr="0098332C">
              <w:rPr>
                <w:rFonts w:eastAsiaTheme="minorEastAsia"/>
                <w:szCs w:val="21"/>
              </w:rPr>
              <w:t xml:space="preserve"> </w:t>
            </w:r>
          </w:p>
        </w:tc>
      </w:tr>
      <w:tr w:rsidR="008A5A5D" w:rsidRPr="0098332C" w:rsidTr="004B68EC">
        <w:tc>
          <w:tcPr>
            <w:tcW w:w="1800" w:type="dxa"/>
            <w:gridSpan w:val="2"/>
            <w:vAlign w:val="center"/>
          </w:tcPr>
          <w:p w:rsidR="008A5A5D" w:rsidRPr="0098332C" w:rsidRDefault="008A5A5D" w:rsidP="004B68EC">
            <w:pPr>
              <w:jc w:val="center"/>
              <w:rPr>
                <w:rFonts w:eastAsiaTheme="minorEastAsia"/>
                <w:color w:val="000000"/>
                <w:szCs w:val="21"/>
              </w:rPr>
            </w:pPr>
            <w:r w:rsidRPr="0098332C">
              <w:rPr>
                <w:rFonts w:eastAsiaTheme="minorEastAsia"/>
                <w:color w:val="000000"/>
                <w:szCs w:val="21"/>
              </w:rPr>
              <w:t>办公地址</w:t>
            </w:r>
          </w:p>
        </w:tc>
        <w:tc>
          <w:tcPr>
            <w:tcW w:w="3600" w:type="dxa"/>
            <w:vAlign w:val="bottom"/>
          </w:tcPr>
          <w:p w:rsidR="008A5A5D" w:rsidRPr="0098332C" w:rsidRDefault="008A5A5D">
            <w:pPr>
              <w:rPr>
                <w:rFonts w:eastAsiaTheme="minorEastAsia"/>
                <w:szCs w:val="21"/>
              </w:rPr>
            </w:pPr>
            <w:r w:rsidRPr="0098332C">
              <w:rPr>
                <w:rFonts w:eastAsiaTheme="minorEastAsia"/>
                <w:szCs w:val="21"/>
              </w:rPr>
              <w:t>60 Victoria Embankment London, EC4Y0JP, England</w:t>
            </w:r>
          </w:p>
        </w:tc>
        <w:tc>
          <w:tcPr>
            <w:tcW w:w="3600" w:type="dxa"/>
            <w:vAlign w:val="bottom"/>
          </w:tcPr>
          <w:p w:rsidR="008A5A5D" w:rsidRPr="0098332C" w:rsidRDefault="008A5A5D">
            <w:pPr>
              <w:rPr>
                <w:rFonts w:eastAsiaTheme="minorEastAsia"/>
                <w:szCs w:val="21"/>
              </w:rPr>
            </w:pPr>
            <w:r w:rsidRPr="0098332C">
              <w:rPr>
                <w:rFonts w:eastAsiaTheme="minorEastAsia"/>
                <w:szCs w:val="21"/>
              </w:rPr>
              <w:t>香港九龙深旺道一号</w:t>
            </w:r>
            <w:r w:rsidRPr="0098332C">
              <w:rPr>
                <w:rFonts w:eastAsiaTheme="minorEastAsia"/>
                <w:szCs w:val="21"/>
              </w:rPr>
              <w:t xml:space="preserve">, </w:t>
            </w:r>
            <w:r w:rsidRPr="0098332C">
              <w:rPr>
                <w:rFonts w:eastAsiaTheme="minorEastAsia"/>
                <w:szCs w:val="21"/>
              </w:rPr>
              <w:t>汇丰中心一座六楼</w:t>
            </w:r>
          </w:p>
        </w:tc>
      </w:tr>
      <w:tr w:rsidR="008A5A5D" w:rsidRPr="0098332C" w:rsidTr="004B68EC">
        <w:tc>
          <w:tcPr>
            <w:tcW w:w="1800" w:type="dxa"/>
            <w:gridSpan w:val="2"/>
            <w:vAlign w:val="center"/>
          </w:tcPr>
          <w:p w:rsidR="008A5A5D" w:rsidRPr="0098332C" w:rsidRDefault="008A5A5D" w:rsidP="004B68EC">
            <w:pPr>
              <w:jc w:val="center"/>
              <w:rPr>
                <w:rFonts w:eastAsiaTheme="minorEastAsia"/>
                <w:color w:val="000000"/>
                <w:szCs w:val="21"/>
              </w:rPr>
            </w:pPr>
            <w:r w:rsidRPr="0098332C">
              <w:rPr>
                <w:rFonts w:eastAsiaTheme="minorEastAsia"/>
                <w:color w:val="000000"/>
                <w:szCs w:val="21"/>
              </w:rPr>
              <w:t>邮政编码</w:t>
            </w:r>
          </w:p>
        </w:tc>
        <w:tc>
          <w:tcPr>
            <w:tcW w:w="3600" w:type="dxa"/>
            <w:vAlign w:val="bottom"/>
          </w:tcPr>
          <w:p w:rsidR="008A5A5D" w:rsidRPr="0098332C" w:rsidRDefault="008A5A5D">
            <w:pPr>
              <w:rPr>
                <w:rFonts w:eastAsiaTheme="minorEastAsia"/>
                <w:szCs w:val="21"/>
              </w:rPr>
            </w:pPr>
            <w:r w:rsidRPr="0098332C">
              <w:rPr>
                <w:rFonts w:eastAsiaTheme="minorEastAsia"/>
                <w:szCs w:val="21"/>
              </w:rPr>
              <w:t>-</w:t>
            </w:r>
          </w:p>
        </w:tc>
        <w:tc>
          <w:tcPr>
            <w:tcW w:w="3600" w:type="dxa"/>
            <w:vAlign w:val="bottom"/>
          </w:tcPr>
          <w:p w:rsidR="008A5A5D" w:rsidRPr="0098332C" w:rsidRDefault="008A5A5D">
            <w:pPr>
              <w:rPr>
                <w:rFonts w:eastAsiaTheme="minorEastAsia"/>
                <w:szCs w:val="21"/>
              </w:rPr>
            </w:pPr>
            <w:r w:rsidRPr="0098332C">
              <w:rPr>
                <w:rFonts w:eastAsiaTheme="minorEastAsia"/>
                <w:szCs w:val="21"/>
              </w:rPr>
              <w:t>-</w:t>
            </w:r>
          </w:p>
        </w:tc>
      </w:tr>
    </w:tbl>
    <w:p w:rsidR="008A5A5D" w:rsidRPr="0098332C" w:rsidRDefault="008A5A5D" w:rsidP="004F5A80">
      <w:pPr>
        <w:pStyle w:val="20"/>
        <w:spacing w:beforeLines="100" w:before="312" w:after="0"/>
        <w:rPr>
          <w:rFonts w:ascii="Times New Roman" w:eastAsiaTheme="minorEastAsia" w:hAnsi="Times New Roman"/>
          <w:kern w:val="0"/>
          <w:sz w:val="21"/>
          <w:szCs w:val="21"/>
        </w:rPr>
      </w:pPr>
      <w:bookmarkStart w:id="50" w:name="_Toc225498248"/>
      <w:bookmarkStart w:id="51" w:name="_Toc352255965"/>
      <w:bookmarkStart w:id="52" w:name="_Toc352256033"/>
      <w:bookmarkStart w:id="53" w:name="_Toc352331211"/>
      <w:bookmarkStart w:id="54" w:name="_Toc390164797"/>
      <w:bookmarkStart w:id="55" w:name="_Toc80121037"/>
      <w:r w:rsidRPr="0098332C">
        <w:rPr>
          <w:rFonts w:ascii="Times New Roman" w:eastAsiaTheme="minorEastAsia" w:hAnsi="Times New Roman"/>
          <w:kern w:val="0"/>
          <w:sz w:val="21"/>
          <w:szCs w:val="21"/>
        </w:rPr>
        <w:t xml:space="preserve">2.5 </w:t>
      </w:r>
      <w:r w:rsidRPr="0098332C">
        <w:rPr>
          <w:rFonts w:ascii="Times New Roman" w:eastAsiaTheme="minorEastAsia" w:hAnsi="Times New Roman"/>
          <w:kern w:val="0"/>
          <w:sz w:val="21"/>
          <w:szCs w:val="21"/>
        </w:rPr>
        <w:t>信息披露方式</w:t>
      </w:r>
      <w:bookmarkEnd w:id="50"/>
      <w:bookmarkEnd w:id="51"/>
      <w:bookmarkEnd w:id="52"/>
      <w:bookmarkEnd w:id="53"/>
      <w:bookmarkEnd w:id="54"/>
      <w:bookmarkEnd w:id="5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80"/>
      </w:tblGrid>
      <w:tr w:rsidR="008A5A5D" w:rsidRPr="0098332C" w:rsidTr="00CD0D09">
        <w:tc>
          <w:tcPr>
            <w:tcW w:w="4820" w:type="dxa"/>
            <w:vAlign w:val="center"/>
          </w:tcPr>
          <w:p w:rsidR="008A5A5D" w:rsidRPr="0098332C" w:rsidRDefault="008A5A5D" w:rsidP="00CD0D09">
            <w:pPr>
              <w:tabs>
                <w:tab w:val="left" w:pos="1740"/>
              </w:tabs>
              <w:rPr>
                <w:rFonts w:eastAsiaTheme="minorEastAsia"/>
                <w:color w:val="000000"/>
                <w:szCs w:val="21"/>
              </w:rPr>
            </w:pPr>
            <w:r w:rsidRPr="0098332C">
              <w:rPr>
                <w:rFonts w:eastAsiaTheme="minorEastAsia"/>
                <w:color w:val="000000"/>
                <w:szCs w:val="21"/>
              </w:rPr>
              <w:t>本基金选定的信息披露报纸名称</w:t>
            </w:r>
          </w:p>
        </w:tc>
        <w:tc>
          <w:tcPr>
            <w:tcW w:w="4180" w:type="dxa"/>
            <w:vAlign w:val="center"/>
          </w:tcPr>
          <w:p w:rsidR="008A5A5D" w:rsidRPr="0098332C" w:rsidRDefault="008A5A5D" w:rsidP="00CD0D09">
            <w:pPr>
              <w:tabs>
                <w:tab w:val="left" w:pos="1740"/>
              </w:tabs>
              <w:rPr>
                <w:rFonts w:eastAsiaTheme="minorEastAsia"/>
                <w:color w:val="000000"/>
                <w:szCs w:val="21"/>
              </w:rPr>
            </w:pPr>
            <w:r w:rsidRPr="0098332C">
              <w:rPr>
                <w:rFonts w:eastAsiaTheme="minorEastAsia"/>
                <w:color w:val="000000"/>
                <w:szCs w:val="21"/>
              </w:rPr>
              <w:t>《证券时报》</w:t>
            </w:r>
          </w:p>
        </w:tc>
      </w:tr>
      <w:tr w:rsidR="008A5A5D" w:rsidRPr="0098332C" w:rsidTr="00CD0D09">
        <w:tc>
          <w:tcPr>
            <w:tcW w:w="4820" w:type="dxa"/>
            <w:vAlign w:val="center"/>
          </w:tcPr>
          <w:p w:rsidR="008A5A5D" w:rsidRPr="0098332C" w:rsidRDefault="008A5A5D" w:rsidP="00CD0D09">
            <w:pPr>
              <w:tabs>
                <w:tab w:val="left" w:pos="1740"/>
              </w:tabs>
              <w:rPr>
                <w:rFonts w:eastAsiaTheme="minorEastAsia"/>
                <w:color w:val="000000"/>
                <w:szCs w:val="21"/>
              </w:rPr>
            </w:pPr>
            <w:r w:rsidRPr="0098332C">
              <w:rPr>
                <w:rFonts w:eastAsiaTheme="minorEastAsia"/>
                <w:color w:val="000000"/>
                <w:szCs w:val="21"/>
              </w:rPr>
              <w:t>登载基金</w:t>
            </w:r>
            <w:r w:rsidR="003959F8">
              <w:rPr>
                <w:rFonts w:eastAsiaTheme="minorEastAsia"/>
                <w:color w:val="000000"/>
                <w:szCs w:val="21"/>
              </w:rPr>
              <w:t>中期</w:t>
            </w:r>
            <w:r w:rsidRPr="0098332C">
              <w:rPr>
                <w:rFonts w:eastAsiaTheme="minorEastAsia"/>
                <w:color w:val="000000"/>
                <w:szCs w:val="21"/>
              </w:rPr>
              <w:t>报告正文的管理人互联网网址</w:t>
            </w:r>
          </w:p>
        </w:tc>
        <w:tc>
          <w:tcPr>
            <w:tcW w:w="4180" w:type="dxa"/>
            <w:vAlign w:val="center"/>
          </w:tcPr>
          <w:p w:rsidR="008A5A5D" w:rsidRPr="0098332C" w:rsidRDefault="008A5A5D" w:rsidP="00CD0D09">
            <w:pPr>
              <w:tabs>
                <w:tab w:val="left" w:pos="1740"/>
              </w:tabs>
              <w:rPr>
                <w:rFonts w:eastAsiaTheme="minorEastAsia"/>
                <w:color w:val="000000"/>
                <w:szCs w:val="21"/>
              </w:rPr>
            </w:pPr>
            <w:r w:rsidRPr="0098332C">
              <w:rPr>
                <w:rFonts w:eastAsiaTheme="minorEastAsia"/>
                <w:color w:val="000000"/>
                <w:szCs w:val="21"/>
              </w:rPr>
              <w:t>http://www.cifm.com</w:t>
            </w:r>
          </w:p>
        </w:tc>
      </w:tr>
      <w:tr w:rsidR="008A5A5D" w:rsidRPr="0098332C" w:rsidTr="00CD0D09">
        <w:tc>
          <w:tcPr>
            <w:tcW w:w="4820" w:type="dxa"/>
            <w:vAlign w:val="center"/>
          </w:tcPr>
          <w:p w:rsidR="008A5A5D" w:rsidRPr="0098332C" w:rsidRDefault="008A5A5D" w:rsidP="00CD0D09">
            <w:pPr>
              <w:tabs>
                <w:tab w:val="left" w:pos="1740"/>
              </w:tabs>
              <w:rPr>
                <w:rFonts w:eastAsiaTheme="minorEastAsia"/>
                <w:color w:val="000000"/>
                <w:szCs w:val="21"/>
              </w:rPr>
            </w:pPr>
            <w:r w:rsidRPr="0098332C">
              <w:rPr>
                <w:rFonts w:eastAsiaTheme="minorEastAsia"/>
                <w:color w:val="000000"/>
                <w:szCs w:val="21"/>
              </w:rPr>
              <w:t>基金</w:t>
            </w:r>
            <w:r w:rsidR="003959F8">
              <w:rPr>
                <w:rFonts w:eastAsiaTheme="minorEastAsia"/>
                <w:color w:val="000000"/>
                <w:szCs w:val="21"/>
              </w:rPr>
              <w:t>中期</w:t>
            </w:r>
            <w:r w:rsidRPr="0098332C">
              <w:rPr>
                <w:rFonts w:eastAsiaTheme="minorEastAsia"/>
                <w:color w:val="000000"/>
                <w:szCs w:val="21"/>
              </w:rPr>
              <w:t>报告备置地点</w:t>
            </w:r>
          </w:p>
        </w:tc>
        <w:tc>
          <w:tcPr>
            <w:tcW w:w="4180" w:type="dxa"/>
            <w:vAlign w:val="center"/>
          </w:tcPr>
          <w:p w:rsidR="008A5A5D" w:rsidRPr="0098332C" w:rsidRDefault="008A5A5D" w:rsidP="00CD0D09">
            <w:pPr>
              <w:tabs>
                <w:tab w:val="left" w:pos="1740"/>
              </w:tabs>
              <w:rPr>
                <w:rFonts w:eastAsiaTheme="minorEastAsia"/>
                <w:color w:val="000000"/>
                <w:szCs w:val="21"/>
              </w:rPr>
            </w:pPr>
            <w:r w:rsidRPr="0098332C">
              <w:rPr>
                <w:rFonts w:eastAsiaTheme="minorEastAsia"/>
                <w:color w:val="000000"/>
                <w:szCs w:val="21"/>
              </w:rPr>
              <w:t>基金管理人及基金托管人住所</w:t>
            </w:r>
          </w:p>
        </w:tc>
      </w:tr>
    </w:tbl>
    <w:p w:rsidR="008A5A5D" w:rsidRPr="0098332C" w:rsidRDefault="008A5A5D" w:rsidP="004F5A80">
      <w:pPr>
        <w:pStyle w:val="20"/>
        <w:spacing w:beforeLines="100" w:before="312" w:after="0"/>
        <w:rPr>
          <w:rFonts w:ascii="Times New Roman" w:eastAsiaTheme="minorEastAsia" w:hAnsi="Times New Roman"/>
          <w:kern w:val="0"/>
          <w:sz w:val="21"/>
          <w:szCs w:val="21"/>
        </w:rPr>
      </w:pPr>
      <w:bookmarkStart w:id="56" w:name="_Toc225498249"/>
      <w:bookmarkStart w:id="57" w:name="_Toc352255966"/>
      <w:bookmarkStart w:id="58" w:name="_Toc352256034"/>
      <w:bookmarkStart w:id="59" w:name="_Toc352331212"/>
      <w:bookmarkStart w:id="60" w:name="_Toc390164798"/>
      <w:bookmarkStart w:id="61" w:name="_Toc80121038"/>
      <w:r w:rsidRPr="0098332C">
        <w:rPr>
          <w:rFonts w:ascii="Times New Roman" w:eastAsiaTheme="minorEastAsia" w:hAnsi="Times New Roman"/>
          <w:kern w:val="0"/>
          <w:sz w:val="21"/>
          <w:szCs w:val="21"/>
        </w:rPr>
        <w:t xml:space="preserve">2.6 </w:t>
      </w:r>
      <w:r w:rsidRPr="0098332C">
        <w:rPr>
          <w:rFonts w:ascii="Times New Roman" w:eastAsiaTheme="minorEastAsia" w:hAnsi="Times New Roman"/>
          <w:kern w:val="0"/>
          <w:sz w:val="21"/>
          <w:szCs w:val="21"/>
        </w:rPr>
        <w:t>其他相关资料</w:t>
      </w:r>
      <w:bookmarkEnd w:id="56"/>
      <w:bookmarkEnd w:id="57"/>
      <w:bookmarkEnd w:id="58"/>
      <w:bookmarkEnd w:id="59"/>
      <w:bookmarkEnd w:id="60"/>
      <w:bookmarkEnd w:id="6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8A5A5D" w:rsidRPr="0098332C" w:rsidTr="00862636">
        <w:tc>
          <w:tcPr>
            <w:tcW w:w="1951" w:type="dxa"/>
          </w:tcPr>
          <w:p w:rsidR="008A5A5D" w:rsidRPr="0098332C" w:rsidRDefault="008A5A5D" w:rsidP="00EC549A">
            <w:pPr>
              <w:tabs>
                <w:tab w:val="left" w:pos="1740"/>
              </w:tabs>
              <w:jc w:val="center"/>
              <w:rPr>
                <w:rFonts w:eastAsiaTheme="minorEastAsia"/>
                <w:color w:val="000000"/>
                <w:szCs w:val="21"/>
              </w:rPr>
            </w:pPr>
            <w:r w:rsidRPr="0098332C">
              <w:rPr>
                <w:rFonts w:eastAsiaTheme="minorEastAsia"/>
                <w:color w:val="000000"/>
                <w:szCs w:val="21"/>
              </w:rPr>
              <w:t>项目</w:t>
            </w:r>
          </w:p>
        </w:tc>
        <w:tc>
          <w:tcPr>
            <w:tcW w:w="3260" w:type="dxa"/>
          </w:tcPr>
          <w:p w:rsidR="008A5A5D" w:rsidRPr="0098332C" w:rsidRDefault="008A5A5D" w:rsidP="00EC549A">
            <w:pPr>
              <w:tabs>
                <w:tab w:val="left" w:pos="1740"/>
              </w:tabs>
              <w:jc w:val="center"/>
              <w:rPr>
                <w:rFonts w:eastAsiaTheme="minorEastAsia"/>
                <w:color w:val="000000"/>
                <w:szCs w:val="21"/>
              </w:rPr>
            </w:pPr>
            <w:r w:rsidRPr="0098332C">
              <w:rPr>
                <w:rFonts w:eastAsiaTheme="minorEastAsia"/>
                <w:color w:val="000000"/>
                <w:szCs w:val="21"/>
              </w:rPr>
              <w:t>名称</w:t>
            </w:r>
          </w:p>
        </w:tc>
        <w:tc>
          <w:tcPr>
            <w:tcW w:w="4075" w:type="dxa"/>
          </w:tcPr>
          <w:p w:rsidR="008A5A5D" w:rsidRPr="0098332C" w:rsidRDefault="008A5A5D" w:rsidP="00EC549A">
            <w:pPr>
              <w:tabs>
                <w:tab w:val="left" w:pos="1740"/>
              </w:tabs>
              <w:jc w:val="center"/>
              <w:rPr>
                <w:rFonts w:eastAsiaTheme="minorEastAsia"/>
                <w:color w:val="000000"/>
                <w:szCs w:val="21"/>
              </w:rPr>
            </w:pPr>
            <w:r w:rsidRPr="0098332C">
              <w:rPr>
                <w:rFonts w:eastAsiaTheme="minorEastAsia"/>
                <w:color w:val="000000"/>
                <w:szCs w:val="21"/>
              </w:rPr>
              <w:t>办公地址</w:t>
            </w:r>
          </w:p>
        </w:tc>
      </w:tr>
      <w:tr w:rsidR="008A5A5D" w:rsidRPr="0098332C" w:rsidTr="00862636">
        <w:tc>
          <w:tcPr>
            <w:tcW w:w="1951" w:type="dxa"/>
          </w:tcPr>
          <w:p w:rsidR="008A5A5D" w:rsidRPr="0098332C" w:rsidRDefault="008A5A5D">
            <w:pPr>
              <w:tabs>
                <w:tab w:val="left" w:pos="1740"/>
              </w:tabs>
              <w:rPr>
                <w:rFonts w:eastAsiaTheme="minorEastAsia"/>
                <w:color w:val="000000"/>
                <w:szCs w:val="21"/>
              </w:rPr>
            </w:pPr>
            <w:r w:rsidRPr="0098332C">
              <w:rPr>
                <w:rFonts w:eastAsiaTheme="minorEastAsia"/>
                <w:color w:val="000000"/>
                <w:szCs w:val="21"/>
              </w:rPr>
              <w:t>注册登记机构</w:t>
            </w:r>
          </w:p>
        </w:tc>
        <w:tc>
          <w:tcPr>
            <w:tcW w:w="3260" w:type="dxa"/>
            <w:vAlign w:val="bottom"/>
          </w:tcPr>
          <w:p w:rsidR="008A5A5D" w:rsidRPr="0098332C" w:rsidRDefault="008A5A5D" w:rsidP="00EC549A">
            <w:pPr>
              <w:tabs>
                <w:tab w:val="left" w:pos="1740"/>
              </w:tabs>
              <w:jc w:val="left"/>
              <w:rPr>
                <w:rFonts w:eastAsiaTheme="minorEastAsia"/>
                <w:color w:val="000000"/>
                <w:szCs w:val="21"/>
              </w:rPr>
            </w:pPr>
            <w:r w:rsidRPr="0098332C">
              <w:rPr>
                <w:rFonts w:eastAsiaTheme="minorEastAsia"/>
                <w:color w:val="000000"/>
                <w:szCs w:val="21"/>
              </w:rPr>
              <w:t>上投摩根基金管理有限公司</w:t>
            </w:r>
          </w:p>
        </w:tc>
        <w:tc>
          <w:tcPr>
            <w:tcW w:w="4075" w:type="dxa"/>
            <w:vAlign w:val="bottom"/>
          </w:tcPr>
          <w:p w:rsidR="008A5A5D" w:rsidRPr="0098332C" w:rsidRDefault="008A5A5D">
            <w:pPr>
              <w:tabs>
                <w:tab w:val="left" w:pos="1740"/>
              </w:tabs>
              <w:rPr>
                <w:rFonts w:eastAsiaTheme="minorEastAsia"/>
                <w:color w:val="000000"/>
                <w:szCs w:val="21"/>
              </w:rPr>
            </w:pPr>
            <w:r w:rsidRPr="0098332C">
              <w:rPr>
                <w:rFonts w:eastAsiaTheme="minorEastAsia"/>
                <w:color w:val="000000"/>
                <w:szCs w:val="21"/>
              </w:rPr>
              <w:t>中国（上海）自由贸易试验区富城路</w:t>
            </w:r>
            <w:r w:rsidRPr="0098332C">
              <w:rPr>
                <w:rFonts w:eastAsiaTheme="minorEastAsia"/>
                <w:color w:val="000000"/>
                <w:szCs w:val="21"/>
              </w:rPr>
              <w:t>99</w:t>
            </w:r>
            <w:r w:rsidRPr="0098332C">
              <w:rPr>
                <w:rFonts w:eastAsiaTheme="minorEastAsia"/>
                <w:color w:val="000000"/>
                <w:szCs w:val="21"/>
              </w:rPr>
              <w:t>号震旦国际大楼</w:t>
            </w:r>
            <w:r w:rsidRPr="0098332C">
              <w:rPr>
                <w:rFonts w:eastAsiaTheme="minorEastAsia"/>
                <w:color w:val="000000"/>
                <w:szCs w:val="21"/>
              </w:rPr>
              <w:t>25</w:t>
            </w:r>
            <w:r w:rsidRPr="0098332C">
              <w:rPr>
                <w:rFonts w:eastAsiaTheme="minorEastAsia"/>
                <w:color w:val="000000"/>
                <w:szCs w:val="21"/>
              </w:rPr>
              <w:t>楼</w:t>
            </w:r>
          </w:p>
        </w:tc>
      </w:tr>
    </w:tbl>
    <w:p w:rsidR="008A5A5D" w:rsidRPr="0098332C" w:rsidRDefault="008A5A5D" w:rsidP="004F5A80">
      <w:pPr>
        <w:pStyle w:val="1"/>
        <w:keepNext/>
        <w:keepLines/>
        <w:widowControl w:val="0"/>
        <w:spacing w:beforeLines="100" w:before="312" w:afterLines="100" w:after="312" w:line="360" w:lineRule="auto"/>
        <w:jc w:val="center"/>
        <w:rPr>
          <w:rFonts w:eastAsiaTheme="minorEastAsia"/>
          <w:b/>
          <w:bCs/>
          <w:sz w:val="21"/>
          <w:szCs w:val="21"/>
          <w:lang w:val="en-US"/>
        </w:rPr>
      </w:pPr>
      <w:bookmarkStart w:id="62" w:name="_Toc352255967"/>
      <w:bookmarkStart w:id="63" w:name="_Toc352256035"/>
      <w:bookmarkStart w:id="64" w:name="_Toc352331213"/>
      <w:bookmarkStart w:id="65" w:name="_Toc390164799"/>
      <w:bookmarkStart w:id="66" w:name="_Toc80121039"/>
      <w:r w:rsidRPr="0098332C">
        <w:rPr>
          <w:rFonts w:eastAsiaTheme="minorEastAsia"/>
          <w:b/>
          <w:bCs/>
          <w:sz w:val="21"/>
          <w:szCs w:val="21"/>
          <w:lang w:val="en-US"/>
        </w:rPr>
        <w:lastRenderedPageBreak/>
        <w:t>3</w:t>
      </w:r>
      <w:r w:rsidR="00937FC6" w:rsidRPr="0098332C">
        <w:rPr>
          <w:rFonts w:eastAsiaTheme="minorEastAsia"/>
          <w:b/>
          <w:bCs/>
          <w:sz w:val="21"/>
          <w:szCs w:val="21"/>
          <w:lang w:val="en-US"/>
        </w:rPr>
        <w:t xml:space="preserve">  </w:t>
      </w:r>
      <w:r w:rsidR="004C753B" w:rsidRPr="0098332C">
        <w:rPr>
          <w:rFonts w:eastAsiaTheme="minorEastAsia"/>
          <w:b/>
          <w:bCs/>
          <w:sz w:val="21"/>
          <w:szCs w:val="21"/>
          <w:lang w:val="en-US"/>
        </w:rPr>
        <w:t>主要财务指标和</w:t>
      </w:r>
      <w:r w:rsidRPr="0098332C">
        <w:rPr>
          <w:rFonts w:eastAsiaTheme="minorEastAsia"/>
          <w:b/>
          <w:bCs/>
          <w:sz w:val="21"/>
          <w:szCs w:val="21"/>
          <w:lang w:val="en-US"/>
        </w:rPr>
        <w:t>基金净值表现</w:t>
      </w:r>
      <w:bookmarkEnd w:id="62"/>
      <w:bookmarkEnd w:id="63"/>
      <w:bookmarkEnd w:id="64"/>
      <w:bookmarkEnd w:id="65"/>
      <w:bookmarkEnd w:id="66"/>
    </w:p>
    <w:p w:rsidR="008A5A5D" w:rsidRPr="0098332C" w:rsidRDefault="008A5A5D" w:rsidP="00635EA5">
      <w:pPr>
        <w:pStyle w:val="20"/>
        <w:spacing w:before="0" w:after="0"/>
        <w:rPr>
          <w:rFonts w:ascii="Times New Roman" w:eastAsiaTheme="minorEastAsia" w:hAnsi="Times New Roman"/>
          <w:kern w:val="0"/>
          <w:sz w:val="21"/>
          <w:szCs w:val="21"/>
        </w:rPr>
      </w:pPr>
      <w:bookmarkStart w:id="67" w:name="_Toc286996129"/>
      <w:bookmarkStart w:id="68" w:name="_Toc352255968"/>
      <w:bookmarkStart w:id="69" w:name="_Toc352256036"/>
      <w:bookmarkStart w:id="70" w:name="_Toc352331214"/>
      <w:bookmarkStart w:id="71" w:name="_Toc390164800"/>
      <w:bookmarkStart w:id="72" w:name="_Toc80121040"/>
      <w:r w:rsidRPr="0098332C">
        <w:rPr>
          <w:rFonts w:ascii="Times New Roman" w:eastAsiaTheme="minorEastAsia" w:hAnsi="Times New Roman"/>
          <w:kern w:val="0"/>
          <w:sz w:val="21"/>
          <w:szCs w:val="21"/>
        </w:rPr>
        <w:t xml:space="preserve">3.1 </w:t>
      </w:r>
      <w:r w:rsidRPr="0098332C">
        <w:rPr>
          <w:rFonts w:ascii="Times New Roman" w:eastAsiaTheme="minorEastAsia" w:hAnsi="Times New Roman"/>
          <w:kern w:val="0"/>
          <w:sz w:val="21"/>
          <w:szCs w:val="21"/>
        </w:rPr>
        <w:t>主要会计数据和财务指标</w:t>
      </w:r>
      <w:bookmarkEnd w:id="67"/>
      <w:bookmarkEnd w:id="68"/>
      <w:bookmarkEnd w:id="69"/>
      <w:bookmarkEnd w:id="70"/>
      <w:bookmarkEnd w:id="71"/>
      <w:bookmarkEnd w:id="72"/>
    </w:p>
    <w:p w:rsidR="008A5A5D" w:rsidRPr="0098332C" w:rsidRDefault="008A5A5D" w:rsidP="006D141C">
      <w:pPr>
        <w:autoSpaceDE w:val="0"/>
        <w:autoSpaceDN w:val="0"/>
        <w:adjustRightInd w:val="0"/>
        <w:spacing w:before="29" w:line="288" w:lineRule="auto"/>
        <w:ind w:left="15"/>
        <w:jc w:val="right"/>
        <w:rPr>
          <w:rFonts w:eastAsiaTheme="minorEastAsia"/>
          <w:color w:val="000000"/>
          <w:kern w:val="0"/>
          <w:szCs w:val="21"/>
        </w:rPr>
      </w:pPr>
      <w:r w:rsidRPr="0098332C">
        <w:rPr>
          <w:rFonts w:eastAsiaTheme="minorEastAsia"/>
          <w:color w:val="000000"/>
          <w:kern w:val="0"/>
          <w:szCs w:val="21"/>
        </w:rPr>
        <w:t>金额单位：人民币元</w:t>
      </w:r>
    </w:p>
    <w:tbl>
      <w:tblPr>
        <w:tblW w:w="92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09"/>
        <w:gridCol w:w="4744"/>
      </w:tblGrid>
      <w:tr w:rsidR="008A5A5D" w:rsidRPr="0098332C" w:rsidTr="00862636">
        <w:trPr>
          <w:trHeight w:val="487"/>
        </w:trPr>
        <w:tc>
          <w:tcPr>
            <w:tcW w:w="4509" w:type="dxa"/>
            <w:vAlign w:val="center"/>
          </w:tcPr>
          <w:p w:rsidR="008A5A5D" w:rsidRPr="0098332C" w:rsidRDefault="008A5A5D" w:rsidP="009D5A89">
            <w:pPr>
              <w:rPr>
                <w:rFonts w:eastAsiaTheme="minorEastAsia"/>
                <w:b/>
                <w:szCs w:val="21"/>
              </w:rPr>
            </w:pPr>
            <w:r w:rsidRPr="0098332C">
              <w:rPr>
                <w:rFonts w:eastAsiaTheme="minorEastAsia"/>
                <w:b/>
                <w:szCs w:val="21"/>
              </w:rPr>
              <w:t xml:space="preserve">3.1.1 </w:t>
            </w:r>
            <w:r w:rsidRPr="0098332C">
              <w:rPr>
                <w:rFonts w:eastAsiaTheme="minorEastAsia"/>
                <w:b/>
                <w:szCs w:val="21"/>
              </w:rPr>
              <w:t>期间数据和指标</w:t>
            </w:r>
            <w:r w:rsidR="003A6B26" w:rsidRPr="0098332C">
              <w:rPr>
                <w:rFonts w:eastAsiaTheme="minorEastAsia"/>
                <w:szCs w:val="21"/>
              </w:rPr>
              <w:t xml:space="preserve"> </w:t>
            </w:r>
          </w:p>
        </w:tc>
        <w:tc>
          <w:tcPr>
            <w:tcW w:w="4744" w:type="dxa"/>
            <w:vAlign w:val="center"/>
          </w:tcPr>
          <w:p w:rsidR="008A5A5D" w:rsidRPr="0098332C" w:rsidRDefault="008A5A5D" w:rsidP="00EF3A81">
            <w:pPr>
              <w:jc w:val="center"/>
              <w:rPr>
                <w:rFonts w:eastAsiaTheme="minorEastAsia"/>
                <w:b/>
                <w:szCs w:val="21"/>
              </w:rPr>
            </w:pPr>
            <w:r w:rsidRPr="0098332C">
              <w:rPr>
                <w:rFonts w:eastAsiaTheme="minorEastAsia"/>
                <w:b/>
                <w:szCs w:val="21"/>
              </w:rPr>
              <w:t>报告期（</w:t>
            </w:r>
            <w:r w:rsidRPr="0098332C">
              <w:rPr>
                <w:rFonts w:eastAsiaTheme="minorEastAsia"/>
                <w:b/>
                <w:szCs w:val="21"/>
              </w:rPr>
              <w:t>2021</w:t>
            </w:r>
            <w:r w:rsidRPr="0098332C">
              <w:rPr>
                <w:rFonts w:eastAsiaTheme="minorEastAsia"/>
                <w:b/>
                <w:szCs w:val="21"/>
              </w:rPr>
              <w:t>年</w:t>
            </w:r>
            <w:r w:rsidRPr="0098332C">
              <w:rPr>
                <w:rFonts w:eastAsiaTheme="minorEastAsia"/>
                <w:b/>
                <w:szCs w:val="21"/>
              </w:rPr>
              <w:t>1</w:t>
            </w:r>
            <w:r w:rsidRPr="0098332C">
              <w:rPr>
                <w:rFonts w:eastAsiaTheme="minorEastAsia"/>
                <w:b/>
                <w:szCs w:val="21"/>
              </w:rPr>
              <w:t>月</w:t>
            </w:r>
            <w:r w:rsidRPr="0098332C">
              <w:rPr>
                <w:rFonts w:eastAsiaTheme="minorEastAsia"/>
                <w:b/>
                <w:szCs w:val="21"/>
              </w:rPr>
              <w:t>1</w:t>
            </w:r>
            <w:r w:rsidRPr="0098332C">
              <w:rPr>
                <w:rFonts w:eastAsiaTheme="minorEastAsia"/>
                <w:b/>
                <w:szCs w:val="21"/>
              </w:rPr>
              <w:t>日</w:t>
            </w:r>
            <w:r w:rsidR="00EF3A81" w:rsidRPr="0098332C">
              <w:rPr>
                <w:rFonts w:eastAsiaTheme="minorEastAsia"/>
                <w:b/>
                <w:szCs w:val="21"/>
              </w:rPr>
              <w:t>至</w:t>
            </w:r>
            <w:r w:rsidRPr="0098332C">
              <w:rPr>
                <w:rFonts w:eastAsiaTheme="minorEastAsia"/>
                <w:b/>
                <w:szCs w:val="21"/>
              </w:rPr>
              <w:t>2021</w:t>
            </w:r>
            <w:r w:rsidRPr="0098332C">
              <w:rPr>
                <w:rFonts w:eastAsiaTheme="minorEastAsia"/>
                <w:b/>
                <w:szCs w:val="21"/>
              </w:rPr>
              <w:t>年</w:t>
            </w:r>
            <w:r w:rsidRPr="0098332C">
              <w:rPr>
                <w:rFonts w:eastAsiaTheme="minorEastAsia"/>
                <w:b/>
                <w:szCs w:val="21"/>
              </w:rPr>
              <w:t>6</w:t>
            </w:r>
            <w:r w:rsidRPr="0098332C">
              <w:rPr>
                <w:rFonts w:eastAsiaTheme="minorEastAsia"/>
                <w:b/>
                <w:szCs w:val="21"/>
              </w:rPr>
              <w:t>月</w:t>
            </w:r>
            <w:r w:rsidRPr="0098332C">
              <w:rPr>
                <w:rFonts w:eastAsiaTheme="minorEastAsia"/>
                <w:b/>
                <w:szCs w:val="21"/>
              </w:rPr>
              <w:t>30</w:t>
            </w:r>
            <w:r w:rsidRPr="0098332C">
              <w:rPr>
                <w:rFonts w:eastAsiaTheme="minorEastAsia"/>
                <w:b/>
                <w:szCs w:val="21"/>
              </w:rPr>
              <w:t>日）</w:t>
            </w:r>
          </w:p>
        </w:tc>
      </w:tr>
      <w:tr w:rsidR="008A5A5D" w:rsidRPr="0098332C" w:rsidTr="00862636">
        <w:tc>
          <w:tcPr>
            <w:tcW w:w="4509" w:type="dxa"/>
            <w:vAlign w:val="center"/>
          </w:tcPr>
          <w:p w:rsidR="008A5A5D" w:rsidRPr="0098332C" w:rsidRDefault="008A5A5D" w:rsidP="009D5A89">
            <w:pPr>
              <w:rPr>
                <w:rFonts w:eastAsiaTheme="minorEastAsia"/>
                <w:szCs w:val="21"/>
              </w:rPr>
            </w:pPr>
            <w:r w:rsidRPr="0098332C">
              <w:rPr>
                <w:rFonts w:eastAsiaTheme="minorEastAsia"/>
                <w:szCs w:val="21"/>
              </w:rPr>
              <w:t>本期已实现收益</w:t>
            </w:r>
          </w:p>
        </w:tc>
        <w:tc>
          <w:tcPr>
            <w:tcW w:w="4744" w:type="dxa"/>
            <w:vAlign w:val="bottom"/>
          </w:tcPr>
          <w:p w:rsidR="008A5A5D" w:rsidRPr="0098332C" w:rsidRDefault="008A5A5D" w:rsidP="00EC549A">
            <w:pPr>
              <w:jc w:val="right"/>
              <w:rPr>
                <w:rFonts w:eastAsiaTheme="minorEastAsia"/>
                <w:szCs w:val="21"/>
              </w:rPr>
            </w:pPr>
            <w:r w:rsidRPr="0098332C">
              <w:rPr>
                <w:rFonts w:eastAsiaTheme="minorEastAsia"/>
                <w:szCs w:val="21"/>
              </w:rPr>
              <w:t>3,815,346.73</w:t>
            </w:r>
          </w:p>
        </w:tc>
      </w:tr>
      <w:tr w:rsidR="008A5A5D" w:rsidRPr="0098332C" w:rsidTr="00862636">
        <w:tc>
          <w:tcPr>
            <w:tcW w:w="4509" w:type="dxa"/>
            <w:vAlign w:val="center"/>
          </w:tcPr>
          <w:p w:rsidR="008A5A5D" w:rsidRPr="0098332C" w:rsidRDefault="008A5A5D" w:rsidP="009D5A89">
            <w:pPr>
              <w:rPr>
                <w:rFonts w:eastAsiaTheme="minorEastAsia"/>
                <w:szCs w:val="21"/>
              </w:rPr>
            </w:pPr>
            <w:r w:rsidRPr="0098332C">
              <w:rPr>
                <w:rFonts w:eastAsiaTheme="minorEastAsia"/>
                <w:szCs w:val="21"/>
              </w:rPr>
              <w:t>本期利润</w:t>
            </w:r>
          </w:p>
        </w:tc>
        <w:tc>
          <w:tcPr>
            <w:tcW w:w="4744" w:type="dxa"/>
            <w:vAlign w:val="bottom"/>
          </w:tcPr>
          <w:p w:rsidR="008A5A5D" w:rsidRPr="0098332C" w:rsidRDefault="008A5A5D" w:rsidP="00EC549A">
            <w:pPr>
              <w:jc w:val="right"/>
              <w:rPr>
                <w:rFonts w:eastAsiaTheme="minorEastAsia"/>
                <w:szCs w:val="21"/>
              </w:rPr>
            </w:pPr>
            <w:r w:rsidRPr="0098332C">
              <w:rPr>
                <w:rFonts w:eastAsiaTheme="minorEastAsia"/>
                <w:szCs w:val="21"/>
              </w:rPr>
              <w:t>4,930,316.29</w:t>
            </w:r>
          </w:p>
        </w:tc>
      </w:tr>
      <w:tr w:rsidR="008A5A5D" w:rsidRPr="0098332C" w:rsidTr="00862636">
        <w:tc>
          <w:tcPr>
            <w:tcW w:w="4509" w:type="dxa"/>
            <w:vAlign w:val="center"/>
          </w:tcPr>
          <w:p w:rsidR="008A5A5D" w:rsidRPr="0098332C" w:rsidRDefault="008A5A5D" w:rsidP="009D5A89">
            <w:pPr>
              <w:rPr>
                <w:rFonts w:eastAsiaTheme="minorEastAsia"/>
                <w:szCs w:val="21"/>
              </w:rPr>
            </w:pPr>
            <w:r w:rsidRPr="0098332C">
              <w:rPr>
                <w:rFonts w:eastAsiaTheme="minorEastAsia"/>
                <w:szCs w:val="21"/>
              </w:rPr>
              <w:t>加权平均基金份额本期利润</w:t>
            </w:r>
          </w:p>
        </w:tc>
        <w:tc>
          <w:tcPr>
            <w:tcW w:w="4744" w:type="dxa"/>
            <w:vAlign w:val="bottom"/>
          </w:tcPr>
          <w:p w:rsidR="008A5A5D" w:rsidRPr="0098332C" w:rsidRDefault="008A5A5D" w:rsidP="00EC549A">
            <w:pPr>
              <w:jc w:val="right"/>
              <w:rPr>
                <w:rFonts w:eastAsiaTheme="minorEastAsia"/>
                <w:szCs w:val="21"/>
              </w:rPr>
            </w:pPr>
            <w:r w:rsidRPr="0098332C">
              <w:rPr>
                <w:rFonts w:eastAsiaTheme="minorEastAsia"/>
                <w:szCs w:val="21"/>
              </w:rPr>
              <w:t>0.1061</w:t>
            </w:r>
          </w:p>
        </w:tc>
      </w:tr>
      <w:tr w:rsidR="008A5A5D" w:rsidRPr="0098332C" w:rsidTr="00862636">
        <w:tc>
          <w:tcPr>
            <w:tcW w:w="4509" w:type="dxa"/>
            <w:vAlign w:val="center"/>
          </w:tcPr>
          <w:p w:rsidR="008A5A5D" w:rsidRPr="0098332C" w:rsidRDefault="008A5A5D" w:rsidP="00EB7A2E">
            <w:pPr>
              <w:rPr>
                <w:rFonts w:eastAsiaTheme="minorEastAsia"/>
                <w:szCs w:val="21"/>
              </w:rPr>
            </w:pPr>
            <w:r w:rsidRPr="0098332C">
              <w:rPr>
                <w:rFonts w:eastAsiaTheme="minorEastAsia"/>
                <w:szCs w:val="21"/>
              </w:rPr>
              <w:t>本期加权平均净值利润率</w:t>
            </w:r>
          </w:p>
        </w:tc>
        <w:tc>
          <w:tcPr>
            <w:tcW w:w="4744" w:type="dxa"/>
            <w:vAlign w:val="bottom"/>
          </w:tcPr>
          <w:p w:rsidR="008A5A5D" w:rsidRPr="0098332C" w:rsidRDefault="008A5A5D" w:rsidP="00EC549A">
            <w:pPr>
              <w:jc w:val="right"/>
              <w:rPr>
                <w:rFonts w:eastAsiaTheme="minorEastAsia"/>
                <w:szCs w:val="21"/>
              </w:rPr>
            </w:pPr>
            <w:r w:rsidRPr="0098332C">
              <w:rPr>
                <w:rFonts w:eastAsiaTheme="minorEastAsia"/>
                <w:szCs w:val="21"/>
              </w:rPr>
              <w:t>8.68%</w:t>
            </w:r>
          </w:p>
        </w:tc>
      </w:tr>
      <w:tr w:rsidR="008A5A5D" w:rsidRPr="0098332C" w:rsidTr="00862636">
        <w:tc>
          <w:tcPr>
            <w:tcW w:w="4509" w:type="dxa"/>
            <w:vAlign w:val="center"/>
          </w:tcPr>
          <w:p w:rsidR="008A5A5D" w:rsidRPr="0098332C" w:rsidRDefault="008A5A5D" w:rsidP="00EB7A2E">
            <w:pPr>
              <w:rPr>
                <w:rFonts w:eastAsiaTheme="minorEastAsia"/>
                <w:szCs w:val="21"/>
              </w:rPr>
            </w:pPr>
            <w:r w:rsidRPr="0098332C">
              <w:rPr>
                <w:rFonts w:eastAsiaTheme="minorEastAsia"/>
                <w:szCs w:val="21"/>
              </w:rPr>
              <w:t>本期</w:t>
            </w:r>
            <w:r w:rsidR="008E21BC" w:rsidRPr="0098332C">
              <w:rPr>
                <w:rFonts w:eastAsiaTheme="minorEastAsia"/>
                <w:szCs w:val="21"/>
              </w:rPr>
              <w:t>基金份额</w:t>
            </w:r>
            <w:r w:rsidRPr="0098332C">
              <w:rPr>
                <w:rFonts w:eastAsiaTheme="minorEastAsia"/>
                <w:szCs w:val="21"/>
              </w:rPr>
              <w:t>净值增长率</w:t>
            </w:r>
          </w:p>
        </w:tc>
        <w:tc>
          <w:tcPr>
            <w:tcW w:w="4744" w:type="dxa"/>
            <w:vAlign w:val="bottom"/>
          </w:tcPr>
          <w:p w:rsidR="008A5A5D" w:rsidRPr="0098332C" w:rsidRDefault="008A5A5D" w:rsidP="00EC549A">
            <w:pPr>
              <w:jc w:val="right"/>
              <w:rPr>
                <w:rFonts w:eastAsiaTheme="minorEastAsia"/>
                <w:szCs w:val="21"/>
              </w:rPr>
            </w:pPr>
            <w:r w:rsidRPr="0098332C">
              <w:rPr>
                <w:rFonts w:eastAsiaTheme="minorEastAsia"/>
                <w:szCs w:val="21"/>
              </w:rPr>
              <w:t>10.73%</w:t>
            </w:r>
          </w:p>
        </w:tc>
      </w:tr>
      <w:tr w:rsidR="008A5A5D" w:rsidRPr="0098332C" w:rsidTr="00862636">
        <w:tc>
          <w:tcPr>
            <w:tcW w:w="4509" w:type="dxa"/>
            <w:vAlign w:val="center"/>
          </w:tcPr>
          <w:p w:rsidR="008A5A5D" w:rsidRPr="0098332C" w:rsidRDefault="008A5A5D" w:rsidP="009D5A89">
            <w:pPr>
              <w:rPr>
                <w:rFonts w:eastAsiaTheme="minorEastAsia"/>
                <w:b/>
                <w:szCs w:val="21"/>
              </w:rPr>
            </w:pPr>
            <w:r w:rsidRPr="0098332C">
              <w:rPr>
                <w:rFonts w:eastAsiaTheme="minorEastAsia"/>
                <w:b/>
                <w:szCs w:val="21"/>
              </w:rPr>
              <w:t xml:space="preserve">3.1.2 </w:t>
            </w:r>
            <w:r w:rsidRPr="0098332C">
              <w:rPr>
                <w:rFonts w:eastAsiaTheme="minorEastAsia"/>
                <w:b/>
                <w:szCs w:val="21"/>
              </w:rPr>
              <w:t>期末数据和指标</w:t>
            </w:r>
          </w:p>
        </w:tc>
        <w:tc>
          <w:tcPr>
            <w:tcW w:w="4744" w:type="dxa"/>
            <w:vAlign w:val="center"/>
          </w:tcPr>
          <w:p w:rsidR="008A5A5D" w:rsidRPr="0098332C" w:rsidRDefault="008A5A5D" w:rsidP="00EC549A">
            <w:pPr>
              <w:jc w:val="center"/>
              <w:rPr>
                <w:rFonts w:eastAsiaTheme="minorEastAsia"/>
                <w:b/>
                <w:szCs w:val="21"/>
              </w:rPr>
            </w:pPr>
            <w:r w:rsidRPr="0098332C">
              <w:rPr>
                <w:rFonts w:eastAsiaTheme="minorEastAsia"/>
                <w:b/>
                <w:szCs w:val="21"/>
              </w:rPr>
              <w:t>报告期末</w:t>
            </w:r>
            <w:r w:rsidRPr="0098332C">
              <w:rPr>
                <w:rFonts w:eastAsiaTheme="minorEastAsia"/>
                <w:b/>
                <w:szCs w:val="21"/>
              </w:rPr>
              <w:t>(2021</w:t>
            </w:r>
            <w:r w:rsidRPr="0098332C">
              <w:rPr>
                <w:rFonts w:eastAsiaTheme="minorEastAsia"/>
                <w:b/>
                <w:szCs w:val="21"/>
              </w:rPr>
              <w:t>年</w:t>
            </w:r>
            <w:r w:rsidRPr="0098332C">
              <w:rPr>
                <w:rFonts w:eastAsiaTheme="minorEastAsia"/>
                <w:b/>
                <w:szCs w:val="21"/>
              </w:rPr>
              <w:t>6</w:t>
            </w:r>
            <w:r w:rsidRPr="0098332C">
              <w:rPr>
                <w:rFonts w:eastAsiaTheme="minorEastAsia"/>
                <w:b/>
                <w:szCs w:val="21"/>
              </w:rPr>
              <w:t>月</w:t>
            </w:r>
            <w:r w:rsidRPr="0098332C">
              <w:rPr>
                <w:rFonts w:eastAsiaTheme="minorEastAsia"/>
                <w:b/>
                <w:szCs w:val="21"/>
              </w:rPr>
              <w:t>30</w:t>
            </w:r>
            <w:r w:rsidRPr="0098332C">
              <w:rPr>
                <w:rFonts w:eastAsiaTheme="minorEastAsia"/>
                <w:b/>
                <w:szCs w:val="21"/>
              </w:rPr>
              <w:t>日</w:t>
            </w:r>
            <w:r w:rsidRPr="0098332C">
              <w:rPr>
                <w:rFonts w:eastAsiaTheme="minorEastAsia"/>
                <w:b/>
                <w:szCs w:val="21"/>
              </w:rPr>
              <w:t>)</w:t>
            </w:r>
          </w:p>
        </w:tc>
      </w:tr>
      <w:tr w:rsidR="008A5A5D" w:rsidRPr="0098332C" w:rsidTr="00862636">
        <w:tc>
          <w:tcPr>
            <w:tcW w:w="4509" w:type="dxa"/>
            <w:vAlign w:val="center"/>
          </w:tcPr>
          <w:p w:rsidR="008A5A5D" w:rsidRPr="0098332C" w:rsidRDefault="008A5A5D" w:rsidP="009D5A89">
            <w:pPr>
              <w:rPr>
                <w:rFonts w:eastAsiaTheme="minorEastAsia"/>
                <w:szCs w:val="21"/>
              </w:rPr>
            </w:pPr>
            <w:r w:rsidRPr="0098332C">
              <w:rPr>
                <w:rFonts w:eastAsiaTheme="minorEastAsia"/>
                <w:szCs w:val="21"/>
              </w:rPr>
              <w:t>期末可供分配利润</w:t>
            </w:r>
          </w:p>
        </w:tc>
        <w:tc>
          <w:tcPr>
            <w:tcW w:w="4744" w:type="dxa"/>
            <w:vAlign w:val="bottom"/>
          </w:tcPr>
          <w:p w:rsidR="008A5A5D" w:rsidRPr="0098332C" w:rsidRDefault="008A5A5D" w:rsidP="00EC549A">
            <w:pPr>
              <w:jc w:val="right"/>
              <w:rPr>
                <w:rFonts w:eastAsiaTheme="minorEastAsia"/>
                <w:szCs w:val="21"/>
              </w:rPr>
            </w:pPr>
            <w:r w:rsidRPr="0098332C">
              <w:rPr>
                <w:rFonts w:eastAsiaTheme="minorEastAsia"/>
                <w:szCs w:val="21"/>
              </w:rPr>
              <w:t>10,916,026.27</w:t>
            </w:r>
          </w:p>
        </w:tc>
      </w:tr>
      <w:tr w:rsidR="008A5A5D" w:rsidRPr="0098332C" w:rsidTr="00862636">
        <w:tc>
          <w:tcPr>
            <w:tcW w:w="4509" w:type="dxa"/>
            <w:vAlign w:val="center"/>
          </w:tcPr>
          <w:p w:rsidR="008A5A5D" w:rsidRPr="0098332C" w:rsidRDefault="008A5A5D" w:rsidP="009D5A89">
            <w:pPr>
              <w:rPr>
                <w:rFonts w:eastAsiaTheme="minorEastAsia"/>
                <w:szCs w:val="21"/>
              </w:rPr>
            </w:pPr>
            <w:r w:rsidRPr="0098332C">
              <w:rPr>
                <w:rFonts w:eastAsiaTheme="minorEastAsia"/>
                <w:szCs w:val="21"/>
              </w:rPr>
              <w:t>期末可供分配基金份额利润</w:t>
            </w:r>
          </w:p>
        </w:tc>
        <w:tc>
          <w:tcPr>
            <w:tcW w:w="4744" w:type="dxa"/>
            <w:vAlign w:val="bottom"/>
          </w:tcPr>
          <w:p w:rsidR="008A5A5D" w:rsidRPr="0098332C" w:rsidRDefault="008A5A5D" w:rsidP="00EC549A">
            <w:pPr>
              <w:jc w:val="right"/>
              <w:rPr>
                <w:rFonts w:eastAsiaTheme="minorEastAsia"/>
                <w:szCs w:val="21"/>
              </w:rPr>
            </w:pPr>
            <w:r w:rsidRPr="0098332C">
              <w:rPr>
                <w:rFonts w:eastAsiaTheme="minorEastAsia"/>
                <w:szCs w:val="21"/>
              </w:rPr>
              <w:t>0.1931</w:t>
            </w:r>
          </w:p>
        </w:tc>
      </w:tr>
      <w:tr w:rsidR="008A5A5D" w:rsidRPr="0098332C" w:rsidTr="00862636">
        <w:tc>
          <w:tcPr>
            <w:tcW w:w="4509" w:type="dxa"/>
            <w:vAlign w:val="center"/>
          </w:tcPr>
          <w:p w:rsidR="008A5A5D" w:rsidRPr="0098332C" w:rsidRDefault="008A5A5D" w:rsidP="009D5A89">
            <w:pPr>
              <w:rPr>
                <w:rFonts w:eastAsiaTheme="minorEastAsia"/>
                <w:szCs w:val="21"/>
              </w:rPr>
            </w:pPr>
            <w:r w:rsidRPr="0098332C">
              <w:rPr>
                <w:rFonts w:eastAsiaTheme="minorEastAsia"/>
                <w:szCs w:val="21"/>
              </w:rPr>
              <w:t>期末基金资产净值</w:t>
            </w:r>
          </w:p>
        </w:tc>
        <w:tc>
          <w:tcPr>
            <w:tcW w:w="4744" w:type="dxa"/>
            <w:vAlign w:val="bottom"/>
          </w:tcPr>
          <w:p w:rsidR="008A5A5D" w:rsidRPr="0098332C" w:rsidRDefault="008A5A5D" w:rsidP="00EC549A">
            <w:pPr>
              <w:jc w:val="right"/>
              <w:rPr>
                <w:rFonts w:eastAsiaTheme="minorEastAsia"/>
                <w:szCs w:val="21"/>
              </w:rPr>
            </w:pPr>
            <w:r w:rsidRPr="0098332C">
              <w:rPr>
                <w:rFonts w:eastAsiaTheme="minorEastAsia"/>
                <w:szCs w:val="21"/>
              </w:rPr>
              <w:t>71,302,023.41</w:t>
            </w:r>
          </w:p>
        </w:tc>
      </w:tr>
      <w:tr w:rsidR="008A5A5D" w:rsidRPr="0098332C" w:rsidTr="00862636">
        <w:tc>
          <w:tcPr>
            <w:tcW w:w="4509" w:type="dxa"/>
            <w:vAlign w:val="center"/>
          </w:tcPr>
          <w:p w:rsidR="008A5A5D" w:rsidRPr="0098332C" w:rsidRDefault="008A5A5D" w:rsidP="009D5A89">
            <w:pPr>
              <w:rPr>
                <w:rFonts w:eastAsiaTheme="minorEastAsia"/>
                <w:szCs w:val="21"/>
              </w:rPr>
            </w:pPr>
            <w:r w:rsidRPr="0098332C">
              <w:rPr>
                <w:rFonts w:eastAsiaTheme="minorEastAsia"/>
                <w:szCs w:val="21"/>
              </w:rPr>
              <w:t>期末基金份额净值</w:t>
            </w:r>
          </w:p>
        </w:tc>
        <w:tc>
          <w:tcPr>
            <w:tcW w:w="4744" w:type="dxa"/>
            <w:vAlign w:val="bottom"/>
          </w:tcPr>
          <w:p w:rsidR="008A5A5D" w:rsidRPr="0098332C" w:rsidRDefault="008A5A5D" w:rsidP="00EC549A">
            <w:pPr>
              <w:jc w:val="right"/>
              <w:rPr>
                <w:rFonts w:eastAsiaTheme="minorEastAsia"/>
                <w:szCs w:val="21"/>
              </w:rPr>
            </w:pPr>
            <w:r w:rsidRPr="0098332C">
              <w:rPr>
                <w:rFonts w:eastAsiaTheme="minorEastAsia"/>
                <w:szCs w:val="21"/>
              </w:rPr>
              <w:t>1.2616</w:t>
            </w:r>
          </w:p>
        </w:tc>
      </w:tr>
      <w:tr w:rsidR="008A5A5D" w:rsidRPr="0098332C" w:rsidTr="00862636">
        <w:tc>
          <w:tcPr>
            <w:tcW w:w="4509" w:type="dxa"/>
            <w:vAlign w:val="center"/>
          </w:tcPr>
          <w:p w:rsidR="008A5A5D" w:rsidRPr="0098332C" w:rsidRDefault="008A5A5D" w:rsidP="009D5A89">
            <w:pPr>
              <w:rPr>
                <w:rFonts w:eastAsiaTheme="minorEastAsia"/>
                <w:b/>
                <w:szCs w:val="21"/>
              </w:rPr>
            </w:pPr>
            <w:r w:rsidRPr="0098332C">
              <w:rPr>
                <w:rFonts w:eastAsiaTheme="minorEastAsia"/>
                <w:b/>
                <w:szCs w:val="21"/>
              </w:rPr>
              <w:t xml:space="preserve">3.1.3 </w:t>
            </w:r>
            <w:r w:rsidRPr="0098332C">
              <w:rPr>
                <w:rFonts w:eastAsiaTheme="minorEastAsia"/>
                <w:b/>
                <w:szCs w:val="21"/>
              </w:rPr>
              <w:t>累计期末指标</w:t>
            </w:r>
          </w:p>
        </w:tc>
        <w:tc>
          <w:tcPr>
            <w:tcW w:w="4744" w:type="dxa"/>
            <w:vAlign w:val="center"/>
          </w:tcPr>
          <w:p w:rsidR="008A5A5D" w:rsidRPr="0098332C" w:rsidRDefault="008A5A5D" w:rsidP="00EC549A">
            <w:pPr>
              <w:jc w:val="center"/>
              <w:rPr>
                <w:rFonts w:eastAsiaTheme="minorEastAsia"/>
                <w:b/>
                <w:szCs w:val="21"/>
              </w:rPr>
            </w:pPr>
            <w:r w:rsidRPr="0098332C">
              <w:rPr>
                <w:rFonts w:eastAsiaTheme="minorEastAsia"/>
                <w:b/>
                <w:szCs w:val="21"/>
              </w:rPr>
              <w:t>报告期末</w:t>
            </w:r>
            <w:r w:rsidRPr="0098332C">
              <w:rPr>
                <w:rFonts w:eastAsiaTheme="minorEastAsia"/>
                <w:b/>
                <w:szCs w:val="21"/>
              </w:rPr>
              <w:t>(2021</w:t>
            </w:r>
            <w:r w:rsidRPr="0098332C">
              <w:rPr>
                <w:rFonts w:eastAsiaTheme="minorEastAsia"/>
                <w:b/>
                <w:szCs w:val="21"/>
              </w:rPr>
              <w:t>年</w:t>
            </w:r>
            <w:r w:rsidRPr="0098332C">
              <w:rPr>
                <w:rFonts w:eastAsiaTheme="minorEastAsia"/>
                <w:b/>
                <w:szCs w:val="21"/>
              </w:rPr>
              <w:t>6</w:t>
            </w:r>
            <w:r w:rsidRPr="0098332C">
              <w:rPr>
                <w:rFonts w:eastAsiaTheme="minorEastAsia"/>
                <w:b/>
                <w:szCs w:val="21"/>
              </w:rPr>
              <w:t>月</w:t>
            </w:r>
            <w:r w:rsidRPr="0098332C">
              <w:rPr>
                <w:rFonts w:eastAsiaTheme="minorEastAsia"/>
                <w:b/>
                <w:szCs w:val="21"/>
              </w:rPr>
              <w:t>30</w:t>
            </w:r>
            <w:r w:rsidRPr="0098332C">
              <w:rPr>
                <w:rFonts w:eastAsiaTheme="minorEastAsia"/>
                <w:b/>
                <w:szCs w:val="21"/>
              </w:rPr>
              <w:t>日</w:t>
            </w:r>
            <w:r w:rsidRPr="0098332C">
              <w:rPr>
                <w:rFonts w:eastAsiaTheme="minorEastAsia"/>
                <w:b/>
                <w:szCs w:val="21"/>
              </w:rPr>
              <w:t>)</w:t>
            </w:r>
          </w:p>
        </w:tc>
      </w:tr>
      <w:tr w:rsidR="008A5A5D" w:rsidRPr="0098332C" w:rsidTr="00862636">
        <w:tc>
          <w:tcPr>
            <w:tcW w:w="4509" w:type="dxa"/>
            <w:vAlign w:val="center"/>
          </w:tcPr>
          <w:p w:rsidR="008A5A5D" w:rsidRPr="0098332C" w:rsidRDefault="008E21BC" w:rsidP="00EB7A2E">
            <w:pPr>
              <w:rPr>
                <w:rFonts w:eastAsiaTheme="minorEastAsia"/>
                <w:szCs w:val="21"/>
              </w:rPr>
            </w:pPr>
            <w:r w:rsidRPr="0098332C">
              <w:rPr>
                <w:rFonts w:eastAsiaTheme="minorEastAsia"/>
                <w:color w:val="000000"/>
                <w:szCs w:val="21"/>
              </w:rPr>
              <w:t>基金份额累计净值增长率</w:t>
            </w:r>
          </w:p>
        </w:tc>
        <w:tc>
          <w:tcPr>
            <w:tcW w:w="4744" w:type="dxa"/>
            <w:vAlign w:val="center"/>
          </w:tcPr>
          <w:p w:rsidR="008A5A5D" w:rsidRPr="0098332C" w:rsidRDefault="008A5A5D" w:rsidP="00EC549A">
            <w:pPr>
              <w:jc w:val="right"/>
              <w:rPr>
                <w:rFonts w:eastAsiaTheme="minorEastAsia"/>
                <w:szCs w:val="21"/>
              </w:rPr>
            </w:pPr>
            <w:r w:rsidRPr="0098332C">
              <w:rPr>
                <w:rFonts w:eastAsiaTheme="minorEastAsia"/>
                <w:szCs w:val="21"/>
              </w:rPr>
              <w:t>26.16%</w:t>
            </w:r>
          </w:p>
        </w:tc>
      </w:tr>
    </w:tbl>
    <w:p w:rsidR="008A5A5D" w:rsidRPr="0098332C" w:rsidRDefault="008A5A5D" w:rsidP="004F5A80">
      <w:pPr>
        <w:pStyle w:val="20"/>
        <w:spacing w:beforeLines="100" w:before="312" w:after="0"/>
        <w:rPr>
          <w:rFonts w:ascii="Times New Roman" w:eastAsiaTheme="minorEastAsia" w:hAnsi="Times New Roman"/>
          <w:kern w:val="0"/>
          <w:sz w:val="21"/>
          <w:szCs w:val="21"/>
        </w:rPr>
      </w:pPr>
      <w:bookmarkStart w:id="73" w:name="_Toc225498252"/>
      <w:bookmarkStart w:id="74" w:name="_Toc352255969"/>
      <w:bookmarkStart w:id="75" w:name="_Toc352256037"/>
      <w:bookmarkStart w:id="76" w:name="_Toc352331215"/>
      <w:bookmarkStart w:id="77" w:name="_Toc390164801"/>
      <w:bookmarkStart w:id="78" w:name="_Toc80121041"/>
      <w:r w:rsidRPr="0098332C">
        <w:rPr>
          <w:rFonts w:ascii="Times New Roman" w:eastAsiaTheme="minorEastAsia" w:hAnsi="Times New Roman"/>
          <w:kern w:val="0"/>
          <w:sz w:val="21"/>
          <w:szCs w:val="21"/>
        </w:rPr>
        <w:t xml:space="preserve">3.2 </w:t>
      </w:r>
      <w:r w:rsidRPr="0098332C">
        <w:rPr>
          <w:rFonts w:ascii="Times New Roman" w:eastAsiaTheme="minorEastAsia" w:hAnsi="Times New Roman"/>
          <w:kern w:val="0"/>
          <w:sz w:val="21"/>
          <w:szCs w:val="21"/>
        </w:rPr>
        <w:t>基金净值表现</w:t>
      </w:r>
      <w:bookmarkEnd w:id="73"/>
      <w:bookmarkEnd w:id="74"/>
      <w:bookmarkEnd w:id="75"/>
      <w:bookmarkEnd w:id="76"/>
      <w:bookmarkEnd w:id="77"/>
      <w:bookmarkEnd w:id="78"/>
    </w:p>
    <w:p w:rsidR="008A5A5D" w:rsidRPr="0098332C" w:rsidRDefault="008A5A5D" w:rsidP="00635EA5">
      <w:pPr>
        <w:autoSpaceDE w:val="0"/>
        <w:autoSpaceDN w:val="0"/>
        <w:adjustRightInd w:val="0"/>
        <w:spacing w:line="360" w:lineRule="auto"/>
        <w:jc w:val="left"/>
        <w:rPr>
          <w:rFonts w:eastAsiaTheme="minorEastAsia"/>
          <w:b/>
          <w:color w:val="000000"/>
          <w:kern w:val="0"/>
          <w:szCs w:val="21"/>
        </w:rPr>
      </w:pPr>
      <w:r w:rsidRPr="0098332C">
        <w:rPr>
          <w:rFonts w:eastAsiaTheme="minorEastAsia"/>
          <w:b/>
          <w:color w:val="000000"/>
          <w:kern w:val="0"/>
          <w:szCs w:val="21"/>
        </w:rPr>
        <w:t xml:space="preserve">3.2.1 </w:t>
      </w:r>
      <w:r w:rsidRPr="0098332C">
        <w:rPr>
          <w:rFonts w:eastAsiaTheme="minorEastAsia"/>
          <w:b/>
          <w:color w:val="000000"/>
          <w:kern w:val="0"/>
          <w:szCs w:val="21"/>
        </w:rPr>
        <w:t>基金份额净值增长率及其与同期业绩比较基准收益率的比较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99"/>
        <w:gridCol w:w="1223"/>
        <w:gridCol w:w="1200"/>
        <w:gridCol w:w="1224"/>
        <w:gridCol w:w="1200"/>
        <w:gridCol w:w="1216"/>
        <w:gridCol w:w="1216"/>
      </w:tblGrid>
      <w:tr w:rsidR="008A5A5D" w:rsidRPr="0098332C" w:rsidTr="00862636">
        <w:tc>
          <w:tcPr>
            <w:tcW w:w="1323" w:type="dxa"/>
            <w:vAlign w:val="center"/>
          </w:tcPr>
          <w:p w:rsidR="008A5A5D" w:rsidRPr="0098332C" w:rsidRDefault="008A5A5D" w:rsidP="00B3741E">
            <w:pPr>
              <w:jc w:val="center"/>
              <w:rPr>
                <w:rFonts w:eastAsiaTheme="minorEastAsia"/>
                <w:color w:val="000000"/>
                <w:szCs w:val="21"/>
              </w:rPr>
            </w:pPr>
            <w:r w:rsidRPr="0098332C">
              <w:rPr>
                <w:rFonts w:eastAsiaTheme="minorEastAsia"/>
                <w:color w:val="000000"/>
                <w:szCs w:val="21"/>
              </w:rPr>
              <w:t>阶段</w:t>
            </w:r>
          </w:p>
        </w:tc>
        <w:tc>
          <w:tcPr>
            <w:tcW w:w="1324" w:type="dxa"/>
            <w:vAlign w:val="center"/>
          </w:tcPr>
          <w:p w:rsidR="008A5A5D" w:rsidRPr="0098332C" w:rsidRDefault="008A5A5D" w:rsidP="00B3741E">
            <w:pPr>
              <w:jc w:val="center"/>
              <w:rPr>
                <w:rFonts w:eastAsiaTheme="minorEastAsia"/>
                <w:color w:val="000000"/>
                <w:szCs w:val="21"/>
              </w:rPr>
            </w:pPr>
            <w:r w:rsidRPr="0098332C">
              <w:rPr>
                <w:rFonts w:eastAsiaTheme="minorEastAsia"/>
                <w:color w:val="000000"/>
                <w:szCs w:val="21"/>
              </w:rPr>
              <w:t>份额净值增长率</w:t>
            </w:r>
            <w:r w:rsidRPr="0098332C">
              <w:rPr>
                <w:rFonts w:ascii="宋体" w:hAnsi="宋体" w:cs="宋体" w:hint="eastAsia"/>
                <w:color w:val="000000"/>
                <w:szCs w:val="21"/>
              </w:rPr>
              <w:t>①</w:t>
            </w:r>
          </w:p>
        </w:tc>
        <w:tc>
          <w:tcPr>
            <w:tcW w:w="1324" w:type="dxa"/>
            <w:vAlign w:val="center"/>
          </w:tcPr>
          <w:p w:rsidR="008A5A5D" w:rsidRPr="0098332C" w:rsidRDefault="008A5A5D" w:rsidP="00B3741E">
            <w:pPr>
              <w:jc w:val="center"/>
              <w:rPr>
                <w:rFonts w:eastAsiaTheme="minorEastAsia"/>
                <w:color w:val="000000"/>
                <w:szCs w:val="21"/>
              </w:rPr>
            </w:pPr>
            <w:r w:rsidRPr="0098332C">
              <w:rPr>
                <w:rFonts w:eastAsiaTheme="minorEastAsia"/>
                <w:color w:val="000000"/>
                <w:szCs w:val="21"/>
              </w:rPr>
              <w:t>份额净值增长率标准差</w:t>
            </w:r>
            <w:r w:rsidRPr="0098332C">
              <w:rPr>
                <w:rFonts w:ascii="宋体" w:hAnsi="宋体" w:cs="宋体" w:hint="eastAsia"/>
                <w:color w:val="000000"/>
                <w:szCs w:val="21"/>
              </w:rPr>
              <w:t>②</w:t>
            </w:r>
          </w:p>
        </w:tc>
        <w:tc>
          <w:tcPr>
            <w:tcW w:w="1325" w:type="dxa"/>
            <w:vAlign w:val="center"/>
          </w:tcPr>
          <w:p w:rsidR="008A5A5D" w:rsidRPr="0098332C" w:rsidRDefault="008A5A5D" w:rsidP="00B3741E">
            <w:pPr>
              <w:jc w:val="center"/>
              <w:rPr>
                <w:rFonts w:eastAsiaTheme="minorEastAsia"/>
                <w:color w:val="000000"/>
                <w:szCs w:val="21"/>
              </w:rPr>
            </w:pPr>
            <w:r w:rsidRPr="0098332C">
              <w:rPr>
                <w:rFonts w:eastAsiaTheme="minorEastAsia"/>
                <w:color w:val="000000"/>
                <w:szCs w:val="21"/>
              </w:rPr>
              <w:t>业绩比较基准收益率</w:t>
            </w:r>
            <w:r w:rsidRPr="0098332C">
              <w:rPr>
                <w:rFonts w:ascii="宋体" w:hAnsi="宋体" w:cs="宋体" w:hint="eastAsia"/>
                <w:color w:val="000000"/>
                <w:szCs w:val="21"/>
              </w:rPr>
              <w:t>③</w:t>
            </w:r>
          </w:p>
        </w:tc>
        <w:tc>
          <w:tcPr>
            <w:tcW w:w="1325" w:type="dxa"/>
            <w:vAlign w:val="center"/>
          </w:tcPr>
          <w:p w:rsidR="008A5A5D" w:rsidRPr="0098332C" w:rsidRDefault="008A5A5D" w:rsidP="00B3741E">
            <w:pPr>
              <w:jc w:val="center"/>
              <w:rPr>
                <w:rFonts w:eastAsiaTheme="minorEastAsia"/>
                <w:color w:val="000000"/>
                <w:szCs w:val="21"/>
              </w:rPr>
            </w:pPr>
            <w:r w:rsidRPr="0098332C">
              <w:rPr>
                <w:rFonts w:eastAsiaTheme="minorEastAsia"/>
                <w:color w:val="000000"/>
                <w:szCs w:val="21"/>
              </w:rPr>
              <w:t>业绩比较基准收益率标准差</w:t>
            </w:r>
            <w:r w:rsidRPr="0098332C">
              <w:rPr>
                <w:rFonts w:ascii="宋体" w:hAnsi="宋体" w:cs="宋体" w:hint="eastAsia"/>
                <w:color w:val="000000"/>
                <w:szCs w:val="21"/>
              </w:rPr>
              <w:t>④</w:t>
            </w:r>
          </w:p>
        </w:tc>
        <w:tc>
          <w:tcPr>
            <w:tcW w:w="1325" w:type="dxa"/>
            <w:vAlign w:val="center"/>
          </w:tcPr>
          <w:p w:rsidR="008A5A5D" w:rsidRPr="0098332C" w:rsidRDefault="008A5A5D" w:rsidP="00B3741E">
            <w:pPr>
              <w:jc w:val="center"/>
              <w:rPr>
                <w:rFonts w:eastAsiaTheme="minorEastAsia"/>
                <w:color w:val="000000"/>
                <w:szCs w:val="21"/>
              </w:rPr>
            </w:pPr>
            <w:r w:rsidRPr="0098332C">
              <w:rPr>
                <w:rFonts w:ascii="宋体" w:hAnsi="宋体" w:cs="宋体" w:hint="eastAsia"/>
                <w:color w:val="000000"/>
                <w:szCs w:val="21"/>
              </w:rPr>
              <w:t>①</w:t>
            </w:r>
            <w:r w:rsidRPr="0098332C">
              <w:rPr>
                <w:rFonts w:eastAsiaTheme="minorEastAsia"/>
                <w:color w:val="000000"/>
                <w:szCs w:val="21"/>
              </w:rPr>
              <w:t>－</w:t>
            </w:r>
            <w:r w:rsidRPr="0098332C">
              <w:rPr>
                <w:rFonts w:ascii="宋体" w:hAnsi="宋体" w:cs="宋体" w:hint="eastAsia"/>
                <w:color w:val="000000"/>
                <w:szCs w:val="21"/>
              </w:rPr>
              <w:t>③</w:t>
            </w:r>
          </w:p>
        </w:tc>
        <w:tc>
          <w:tcPr>
            <w:tcW w:w="1325" w:type="dxa"/>
            <w:vAlign w:val="center"/>
          </w:tcPr>
          <w:p w:rsidR="008A5A5D" w:rsidRPr="0098332C" w:rsidRDefault="008A5A5D" w:rsidP="00B3741E">
            <w:pPr>
              <w:jc w:val="center"/>
              <w:rPr>
                <w:rFonts w:eastAsiaTheme="minorEastAsia"/>
                <w:color w:val="000000"/>
                <w:szCs w:val="21"/>
              </w:rPr>
            </w:pPr>
            <w:r w:rsidRPr="0098332C">
              <w:rPr>
                <w:rFonts w:ascii="宋体" w:hAnsi="宋体" w:cs="宋体" w:hint="eastAsia"/>
                <w:color w:val="000000"/>
                <w:szCs w:val="21"/>
              </w:rPr>
              <w:t>②</w:t>
            </w:r>
            <w:r w:rsidRPr="0098332C">
              <w:rPr>
                <w:rFonts w:eastAsiaTheme="minorEastAsia"/>
                <w:color w:val="000000"/>
                <w:szCs w:val="21"/>
              </w:rPr>
              <w:t>－</w:t>
            </w:r>
            <w:r w:rsidRPr="0098332C">
              <w:rPr>
                <w:rFonts w:ascii="宋体" w:hAnsi="宋体" w:cs="宋体" w:hint="eastAsia"/>
                <w:color w:val="000000"/>
                <w:szCs w:val="21"/>
              </w:rPr>
              <w:t>④</w:t>
            </w:r>
          </w:p>
        </w:tc>
      </w:tr>
      <w:tr w:rsidR="007D543A">
        <w:tc>
          <w:tcPr>
            <w:tcW w:w="0" w:type="auto"/>
            <w:vAlign w:val="center"/>
          </w:tcPr>
          <w:p w:rsidR="007D543A" w:rsidRDefault="00DC3540">
            <w:pPr>
              <w:jc w:val="left"/>
            </w:pPr>
            <w:r>
              <w:rPr>
                <w:rFonts w:eastAsiaTheme="minorEastAsia"/>
                <w:color w:val="000000"/>
                <w:szCs w:val="21"/>
              </w:rPr>
              <w:t>过去一个月</w:t>
            </w:r>
          </w:p>
        </w:tc>
        <w:tc>
          <w:tcPr>
            <w:tcW w:w="0" w:type="auto"/>
            <w:vAlign w:val="center"/>
          </w:tcPr>
          <w:p w:rsidR="007D543A" w:rsidRDefault="00DC3540">
            <w:pPr>
              <w:jc w:val="center"/>
            </w:pPr>
            <w:r>
              <w:rPr>
                <w:rFonts w:eastAsiaTheme="minorEastAsia"/>
                <w:color w:val="000000"/>
                <w:szCs w:val="21"/>
              </w:rPr>
              <w:t>-1.35%</w:t>
            </w:r>
          </w:p>
        </w:tc>
        <w:tc>
          <w:tcPr>
            <w:tcW w:w="0" w:type="auto"/>
            <w:vAlign w:val="center"/>
          </w:tcPr>
          <w:p w:rsidR="007D543A" w:rsidRDefault="00DC3540">
            <w:pPr>
              <w:jc w:val="center"/>
            </w:pPr>
            <w:r>
              <w:rPr>
                <w:rFonts w:eastAsiaTheme="minorEastAsia"/>
                <w:color w:val="000000"/>
                <w:szCs w:val="21"/>
              </w:rPr>
              <w:t>0.73%</w:t>
            </w:r>
          </w:p>
        </w:tc>
        <w:tc>
          <w:tcPr>
            <w:tcW w:w="0" w:type="auto"/>
            <w:vAlign w:val="center"/>
          </w:tcPr>
          <w:p w:rsidR="007D543A" w:rsidRDefault="00DC3540">
            <w:pPr>
              <w:jc w:val="center"/>
            </w:pPr>
            <w:r>
              <w:rPr>
                <w:rFonts w:eastAsiaTheme="minorEastAsia"/>
                <w:color w:val="000000"/>
                <w:szCs w:val="21"/>
              </w:rPr>
              <w:t>0.06%</w:t>
            </w:r>
          </w:p>
        </w:tc>
        <w:tc>
          <w:tcPr>
            <w:tcW w:w="0" w:type="auto"/>
            <w:vAlign w:val="center"/>
          </w:tcPr>
          <w:p w:rsidR="007D543A" w:rsidRDefault="00DC3540">
            <w:pPr>
              <w:jc w:val="center"/>
            </w:pPr>
            <w:r>
              <w:rPr>
                <w:rFonts w:eastAsiaTheme="minorEastAsia"/>
                <w:color w:val="000000"/>
                <w:szCs w:val="21"/>
              </w:rPr>
              <w:t>0.78%</w:t>
            </w:r>
          </w:p>
        </w:tc>
        <w:tc>
          <w:tcPr>
            <w:tcW w:w="0" w:type="auto"/>
            <w:vAlign w:val="center"/>
          </w:tcPr>
          <w:p w:rsidR="007D543A" w:rsidRDefault="00DC3540">
            <w:pPr>
              <w:jc w:val="center"/>
            </w:pPr>
            <w:r>
              <w:rPr>
                <w:rFonts w:eastAsiaTheme="minorEastAsia"/>
                <w:color w:val="000000"/>
                <w:szCs w:val="21"/>
              </w:rPr>
              <w:t>-1.41%</w:t>
            </w:r>
          </w:p>
        </w:tc>
        <w:tc>
          <w:tcPr>
            <w:tcW w:w="0" w:type="auto"/>
            <w:vAlign w:val="center"/>
          </w:tcPr>
          <w:p w:rsidR="007D543A" w:rsidRDefault="00DC3540">
            <w:pPr>
              <w:jc w:val="center"/>
            </w:pPr>
            <w:r>
              <w:rPr>
                <w:rFonts w:eastAsiaTheme="minorEastAsia"/>
                <w:color w:val="000000"/>
                <w:szCs w:val="21"/>
              </w:rPr>
              <w:t>-0.05%</w:t>
            </w:r>
          </w:p>
        </w:tc>
      </w:tr>
      <w:tr w:rsidR="007D543A">
        <w:tc>
          <w:tcPr>
            <w:tcW w:w="0" w:type="auto"/>
            <w:vAlign w:val="center"/>
          </w:tcPr>
          <w:p w:rsidR="007D543A" w:rsidRDefault="00DC3540">
            <w:pPr>
              <w:jc w:val="left"/>
            </w:pPr>
            <w:r>
              <w:rPr>
                <w:rFonts w:eastAsiaTheme="minorEastAsia"/>
                <w:color w:val="000000"/>
                <w:szCs w:val="21"/>
              </w:rPr>
              <w:t>过去三个月</w:t>
            </w:r>
          </w:p>
        </w:tc>
        <w:tc>
          <w:tcPr>
            <w:tcW w:w="0" w:type="auto"/>
            <w:vAlign w:val="center"/>
          </w:tcPr>
          <w:p w:rsidR="007D543A" w:rsidRDefault="00DC3540">
            <w:pPr>
              <w:jc w:val="center"/>
            </w:pPr>
            <w:r>
              <w:rPr>
                <w:rFonts w:eastAsiaTheme="minorEastAsia"/>
                <w:color w:val="000000"/>
                <w:szCs w:val="21"/>
              </w:rPr>
              <w:t>4.26%</w:t>
            </w:r>
          </w:p>
        </w:tc>
        <w:tc>
          <w:tcPr>
            <w:tcW w:w="0" w:type="auto"/>
            <w:vAlign w:val="center"/>
          </w:tcPr>
          <w:p w:rsidR="007D543A" w:rsidRDefault="00DC3540">
            <w:pPr>
              <w:jc w:val="center"/>
            </w:pPr>
            <w:r>
              <w:rPr>
                <w:rFonts w:eastAsiaTheme="minorEastAsia"/>
                <w:color w:val="000000"/>
                <w:szCs w:val="21"/>
              </w:rPr>
              <w:t>0.70%</w:t>
            </w:r>
          </w:p>
        </w:tc>
        <w:tc>
          <w:tcPr>
            <w:tcW w:w="0" w:type="auto"/>
            <w:vAlign w:val="center"/>
          </w:tcPr>
          <w:p w:rsidR="007D543A" w:rsidRDefault="00DC3540">
            <w:pPr>
              <w:jc w:val="center"/>
            </w:pPr>
            <w:r>
              <w:rPr>
                <w:rFonts w:eastAsiaTheme="minorEastAsia"/>
                <w:color w:val="000000"/>
                <w:szCs w:val="21"/>
              </w:rPr>
              <w:t>5.05%</w:t>
            </w:r>
          </w:p>
        </w:tc>
        <w:tc>
          <w:tcPr>
            <w:tcW w:w="0" w:type="auto"/>
            <w:vAlign w:val="center"/>
          </w:tcPr>
          <w:p w:rsidR="007D543A" w:rsidRDefault="00DC3540">
            <w:pPr>
              <w:jc w:val="center"/>
            </w:pPr>
            <w:r>
              <w:rPr>
                <w:rFonts w:eastAsiaTheme="minorEastAsia"/>
                <w:color w:val="000000"/>
                <w:szCs w:val="21"/>
              </w:rPr>
              <w:t>0.77%</w:t>
            </w:r>
          </w:p>
        </w:tc>
        <w:tc>
          <w:tcPr>
            <w:tcW w:w="0" w:type="auto"/>
            <w:vAlign w:val="center"/>
          </w:tcPr>
          <w:p w:rsidR="007D543A" w:rsidRDefault="00DC3540">
            <w:pPr>
              <w:jc w:val="center"/>
            </w:pPr>
            <w:r>
              <w:rPr>
                <w:rFonts w:eastAsiaTheme="minorEastAsia"/>
                <w:color w:val="000000"/>
                <w:szCs w:val="21"/>
              </w:rPr>
              <w:t>-0.79%</w:t>
            </w:r>
          </w:p>
        </w:tc>
        <w:tc>
          <w:tcPr>
            <w:tcW w:w="0" w:type="auto"/>
            <w:vAlign w:val="center"/>
          </w:tcPr>
          <w:p w:rsidR="007D543A" w:rsidRDefault="00DC3540">
            <w:pPr>
              <w:jc w:val="center"/>
            </w:pPr>
            <w:r>
              <w:rPr>
                <w:rFonts w:eastAsiaTheme="minorEastAsia"/>
                <w:color w:val="000000"/>
                <w:szCs w:val="21"/>
              </w:rPr>
              <w:t>-0.07%</w:t>
            </w:r>
          </w:p>
        </w:tc>
      </w:tr>
      <w:tr w:rsidR="007D543A">
        <w:tc>
          <w:tcPr>
            <w:tcW w:w="0" w:type="auto"/>
            <w:vAlign w:val="center"/>
          </w:tcPr>
          <w:p w:rsidR="007D543A" w:rsidRDefault="00DC3540">
            <w:pPr>
              <w:jc w:val="left"/>
            </w:pPr>
            <w:r>
              <w:rPr>
                <w:rFonts w:eastAsiaTheme="minorEastAsia"/>
                <w:color w:val="000000"/>
                <w:szCs w:val="21"/>
              </w:rPr>
              <w:t>过去六个月</w:t>
            </w:r>
          </w:p>
        </w:tc>
        <w:tc>
          <w:tcPr>
            <w:tcW w:w="0" w:type="auto"/>
            <w:vAlign w:val="center"/>
          </w:tcPr>
          <w:p w:rsidR="007D543A" w:rsidRDefault="00DC3540">
            <w:pPr>
              <w:jc w:val="center"/>
            </w:pPr>
            <w:r>
              <w:rPr>
                <w:rFonts w:eastAsiaTheme="minorEastAsia"/>
                <w:color w:val="000000"/>
                <w:szCs w:val="21"/>
              </w:rPr>
              <w:t>10.73%</w:t>
            </w:r>
          </w:p>
        </w:tc>
        <w:tc>
          <w:tcPr>
            <w:tcW w:w="0" w:type="auto"/>
            <w:vAlign w:val="center"/>
          </w:tcPr>
          <w:p w:rsidR="007D543A" w:rsidRDefault="00DC3540">
            <w:pPr>
              <w:jc w:val="center"/>
            </w:pPr>
            <w:r>
              <w:rPr>
                <w:rFonts w:eastAsiaTheme="minorEastAsia"/>
                <w:color w:val="000000"/>
                <w:szCs w:val="21"/>
              </w:rPr>
              <w:t>0.78%</w:t>
            </w:r>
          </w:p>
        </w:tc>
        <w:tc>
          <w:tcPr>
            <w:tcW w:w="0" w:type="auto"/>
            <w:vAlign w:val="center"/>
          </w:tcPr>
          <w:p w:rsidR="007D543A" w:rsidRDefault="00DC3540">
            <w:pPr>
              <w:jc w:val="center"/>
            </w:pPr>
            <w:r>
              <w:rPr>
                <w:rFonts w:eastAsiaTheme="minorEastAsia"/>
                <w:color w:val="000000"/>
                <w:szCs w:val="21"/>
              </w:rPr>
              <w:t>9.64%</w:t>
            </w:r>
          </w:p>
        </w:tc>
        <w:tc>
          <w:tcPr>
            <w:tcW w:w="0" w:type="auto"/>
            <w:vAlign w:val="center"/>
          </w:tcPr>
          <w:p w:rsidR="007D543A" w:rsidRDefault="00DC3540">
            <w:pPr>
              <w:jc w:val="center"/>
            </w:pPr>
            <w:r>
              <w:rPr>
                <w:rFonts w:eastAsiaTheme="minorEastAsia"/>
                <w:color w:val="000000"/>
                <w:szCs w:val="21"/>
              </w:rPr>
              <w:t>0.77%</w:t>
            </w:r>
          </w:p>
        </w:tc>
        <w:tc>
          <w:tcPr>
            <w:tcW w:w="0" w:type="auto"/>
            <w:vAlign w:val="center"/>
          </w:tcPr>
          <w:p w:rsidR="007D543A" w:rsidRDefault="00DC3540">
            <w:pPr>
              <w:jc w:val="center"/>
            </w:pPr>
            <w:r>
              <w:rPr>
                <w:rFonts w:eastAsiaTheme="minorEastAsia"/>
                <w:color w:val="000000"/>
                <w:szCs w:val="21"/>
              </w:rPr>
              <w:t>1.09%</w:t>
            </w:r>
          </w:p>
        </w:tc>
        <w:tc>
          <w:tcPr>
            <w:tcW w:w="0" w:type="auto"/>
            <w:vAlign w:val="center"/>
          </w:tcPr>
          <w:p w:rsidR="007D543A" w:rsidRDefault="00DC3540">
            <w:pPr>
              <w:jc w:val="center"/>
            </w:pPr>
            <w:r>
              <w:rPr>
                <w:rFonts w:eastAsiaTheme="minorEastAsia"/>
                <w:color w:val="000000"/>
                <w:szCs w:val="21"/>
              </w:rPr>
              <w:t>0.01%</w:t>
            </w:r>
          </w:p>
        </w:tc>
      </w:tr>
      <w:tr w:rsidR="007D543A">
        <w:tc>
          <w:tcPr>
            <w:tcW w:w="0" w:type="auto"/>
            <w:vAlign w:val="center"/>
          </w:tcPr>
          <w:p w:rsidR="007D543A" w:rsidRDefault="00DC3540">
            <w:pPr>
              <w:jc w:val="left"/>
            </w:pPr>
            <w:r>
              <w:rPr>
                <w:rFonts w:eastAsiaTheme="minorEastAsia"/>
                <w:color w:val="000000"/>
                <w:szCs w:val="21"/>
              </w:rPr>
              <w:t>过去一年</w:t>
            </w:r>
          </w:p>
        </w:tc>
        <w:tc>
          <w:tcPr>
            <w:tcW w:w="0" w:type="auto"/>
            <w:vAlign w:val="center"/>
          </w:tcPr>
          <w:p w:rsidR="007D543A" w:rsidRDefault="00DC3540">
            <w:pPr>
              <w:jc w:val="center"/>
            </w:pPr>
            <w:r>
              <w:rPr>
                <w:rFonts w:eastAsiaTheme="minorEastAsia"/>
                <w:color w:val="000000"/>
                <w:szCs w:val="21"/>
              </w:rPr>
              <w:t>24.95%</w:t>
            </w:r>
          </w:p>
        </w:tc>
        <w:tc>
          <w:tcPr>
            <w:tcW w:w="0" w:type="auto"/>
            <w:vAlign w:val="center"/>
          </w:tcPr>
          <w:p w:rsidR="007D543A" w:rsidRDefault="00DC3540">
            <w:pPr>
              <w:jc w:val="center"/>
            </w:pPr>
            <w:r>
              <w:rPr>
                <w:rFonts w:eastAsiaTheme="minorEastAsia"/>
                <w:color w:val="000000"/>
                <w:szCs w:val="21"/>
              </w:rPr>
              <w:t>0.92%</w:t>
            </w:r>
          </w:p>
        </w:tc>
        <w:tc>
          <w:tcPr>
            <w:tcW w:w="0" w:type="auto"/>
            <w:vAlign w:val="center"/>
          </w:tcPr>
          <w:p w:rsidR="007D543A" w:rsidRDefault="00DC3540">
            <w:pPr>
              <w:jc w:val="center"/>
            </w:pPr>
            <w:r>
              <w:rPr>
                <w:rFonts w:eastAsiaTheme="minorEastAsia"/>
                <w:color w:val="000000"/>
                <w:szCs w:val="21"/>
              </w:rPr>
              <w:t>20.98%</w:t>
            </w:r>
          </w:p>
        </w:tc>
        <w:tc>
          <w:tcPr>
            <w:tcW w:w="0" w:type="auto"/>
            <w:vAlign w:val="center"/>
          </w:tcPr>
          <w:p w:rsidR="007D543A" w:rsidRDefault="00DC3540">
            <w:pPr>
              <w:jc w:val="center"/>
            </w:pPr>
            <w:r>
              <w:rPr>
                <w:rFonts w:eastAsiaTheme="minorEastAsia"/>
                <w:color w:val="000000"/>
                <w:szCs w:val="21"/>
              </w:rPr>
              <w:t>0.95%</w:t>
            </w:r>
          </w:p>
        </w:tc>
        <w:tc>
          <w:tcPr>
            <w:tcW w:w="0" w:type="auto"/>
            <w:vAlign w:val="center"/>
          </w:tcPr>
          <w:p w:rsidR="007D543A" w:rsidRDefault="00DC3540">
            <w:pPr>
              <w:jc w:val="center"/>
            </w:pPr>
            <w:r>
              <w:rPr>
                <w:rFonts w:eastAsiaTheme="minorEastAsia"/>
                <w:color w:val="000000"/>
                <w:szCs w:val="21"/>
              </w:rPr>
              <w:t>3.97%</w:t>
            </w:r>
          </w:p>
        </w:tc>
        <w:tc>
          <w:tcPr>
            <w:tcW w:w="0" w:type="auto"/>
            <w:vAlign w:val="center"/>
          </w:tcPr>
          <w:p w:rsidR="007D543A" w:rsidRDefault="00DC3540">
            <w:pPr>
              <w:jc w:val="center"/>
            </w:pPr>
            <w:r>
              <w:rPr>
                <w:rFonts w:eastAsiaTheme="minorEastAsia"/>
                <w:color w:val="000000"/>
                <w:szCs w:val="21"/>
              </w:rPr>
              <w:t>-0.03%</w:t>
            </w:r>
          </w:p>
        </w:tc>
      </w:tr>
      <w:tr w:rsidR="007D543A">
        <w:tc>
          <w:tcPr>
            <w:tcW w:w="0" w:type="auto"/>
            <w:vAlign w:val="center"/>
          </w:tcPr>
          <w:p w:rsidR="007D543A" w:rsidRDefault="00DC3540">
            <w:pPr>
              <w:jc w:val="left"/>
            </w:pPr>
            <w:r>
              <w:rPr>
                <w:rFonts w:eastAsiaTheme="minorEastAsia"/>
                <w:color w:val="000000"/>
                <w:szCs w:val="21"/>
              </w:rPr>
              <w:t>过去三年</w:t>
            </w:r>
          </w:p>
        </w:tc>
        <w:tc>
          <w:tcPr>
            <w:tcW w:w="0" w:type="auto"/>
            <w:vAlign w:val="center"/>
          </w:tcPr>
          <w:p w:rsidR="007D543A" w:rsidRDefault="00DC3540">
            <w:pPr>
              <w:jc w:val="center"/>
            </w:pPr>
            <w:r>
              <w:rPr>
                <w:rFonts w:eastAsiaTheme="minorEastAsia"/>
                <w:color w:val="000000"/>
                <w:szCs w:val="21"/>
              </w:rPr>
              <w:t>-</w:t>
            </w:r>
          </w:p>
        </w:tc>
        <w:tc>
          <w:tcPr>
            <w:tcW w:w="0" w:type="auto"/>
            <w:vAlign w:val="center"/>
          </w:tcPr>
          <w:p w:rsidR="007D543A" w:rsidRDefault="00DC3540">
            <w:pPr>
              <w:jc w:val="center"/>
            </w:pPr>
            <w:r>
              <w:rPr>
                <w:rFonts w:eastAsiaTheme="minorEastAsia"/>
                <w:color w:val="000000"/>
                <w:szCs w:val="21"/>
              </w:rPr>
              <w:t>-</w:t>
            </w:r>
          </w:p>
        </w:tc>
        <w:tc>
          <w:tcPr>
            <w:tcW w:w="0" w:type="auto"/>
            <w:vAlign w:val="center"/>
          </w:tcPr>
          <w:p w:rsidR="007D543A" w:rsidRDefault="00DC3540">
            <w:pPr>
              <w:jc w:val="center"/>
            </w:pPr>
            <w:r>
              <w:rPr>
                <w:rFonts w:eastAsiaTheme="minorEastAsia"/>
                <w:color w:val="000000"/>
                <w:szCs w:val="21"/>
              </w:rPr>
              <w:t>-</w:t>
            </w:r>
          </w:p>
        </w:tc>
        <w:tc>
          <w:tcPr>
            <w:tcW w:w="0" w:type="auto"/>
            <w:vAlign w:val="center"/>
          </w:tcPr>
          <w:p w:rsidR="007D543A" w:rsidRDefault="00DC3540">
            <w:pPr>
              <w:jc w:val="center"/>
            </w:pPr>
            <w:r>
              <w:rPr>
                <w:rFonts w:eastAsiaTheme="minorEastAsia"/>
                <w:color w:val="000000"/>
                <w:szCs w:val="21"/>
              </w:rPr>
              <w:t>-</w:t>
            </w:r>
          </w:p>
        </w:tc>
        <w:tc>
          <w:tcPr>
            <w:tcW w:w="0" w:type="auto"/>
            <w:vAlign w:val="center"/>
          </w:tcPr>
          <w:p w:rsidR="007D543A" w:rsidRDefault="00DC3540">
            <w:pPr>
              <w:jc w:val="center"/>
            </w:pPr>
            <w:r>
              <w:rPr>
                <w:rFonts w:eastAsiaTheme="minorEastAsia"/>
                <w:color w:val="000000"/>
                <w:szCs w:val="21"/>
              </w:rPr>
              <w:t>-</w:t>
            </w:r>
          </w:p>
        </w:tc>
        <w:tc>
          <w:tcPr>
            <w:tcW w:w="0" w:type="auto"/>
            <w:vAlign w:val="center"/>
          </w:tcPr>
          <w:p w:rsidR="007D543A" w:rsidRDefault="00DC3540">
            <w:pPr>
              <w:jc w:val="center"/>
            </w:pPr>
            <w:r>
              <w:rPr>
                <w:rFonts w:eastAsiaTheme="minorEastAsia"/>
                <w:color w:val="000000"/>
                <w:szCs w:val="21"/>
              </w:rPr>
              <w:t>-</w:t>
            </w:r>
          </w:p>
        </w:tc>
      </w:tr>
      <w:tr w:rsidR="007D543A">
        <w:tc>
          <w:tcPr>
            <w:tcW w:w="0" w:type="auto"/>
            <w:vAlign w:val="center"/>
          </w:tcPr>
          <w:p w:rsidR="007D543A" w:rsidRDefault="00DC3540">
            <w:pPr>
              <w:jc w:val="left"/>
            </w:pPr>
            <w:r>
              <w:rPr>
                <w:rFonts w:eastAsiaTheme="minorEastAsia"/>
                <w:color w:val="000000"/>
                <w:szCs w:val="21"/>
              </w:rPr>
              <w:t>自基金合同生效起至今</w:t>
            </w:r>
          </w:p>
        </w:tc>
        <w:tc>
          <w:tcPr>
            <w:tcW w:w="0" w:type="auto"/>
            <w:vAlign w:val="center"/>
          </w:tcPr>
          <w:p w:rsidR="007D543A" w:rsidRDefault="00DC3540">
            <w:pPr>
              <w:jc w:val="center"/>
            </w:pPr>
            <w:r>
              <w:rPr>
                <w:rFonts w:eastAsiaTheme="minorEastAsia"/>
                <w:color w:val="000000"/>
                <w:szCs w:val="21"/>
              </w:rPr>
              <w:t>26.16%</w:t>
            </w:r>
          </w:p>
        </w:tc>
        <w:tc>
          <w:tcPr>
            <w:tcW w:w="0" w:type="auto"/>
            <w:vAlign w:val="center"/>
          </w:tcPr>
          <w:p w:rsidR="007D543A" w:rsidRDefault="00DC3540">
            <w:pPr>
              <w:jc w:val="center"/>
            </w:pPr>
            <w:r>
              <w:rPr>
                <w:rFonts w:eastAsiaTheme="minorEastAsia"/>
                <w:color w:val="000000"/>
                <w:szCs w:val="21"/>
              </w:rPr>
              <w:t>1.08%</w:t>
            </w:r>
          </w:p>
        </w:tc>
        <w:tc>
          <w:tcPr>
            <w:tcW w:w="0" w:type="auto"/>
            <w:vAlign w:val="center"/>
          </w:tcPr>
          <w:p w:rsidR="007D543A" w:rsidRDefault="00DC3540">
            <w:pPr>
              <w:jc w:val="center"/>
            </w:pPr>
            <w:r>
              <w:rPr>
                <w:rFonts w:eastAsiaTheme="minorEastAsia"/>
                <w:color w:val="000000"/>
                <w:szCs w:val="21"/>
              </w:rPr>
              <w:t>26.90%</w:t>
            </w:r>
          </w:p>
        </w:tc>
        <w:tc>
          <w:tcPr>
            <w:tcW w:w="0" w:type="auto"/>
            <w:vAlign w:val="center"/>
          </w:tcPr>
          <w:p w:rsidR="007D543A" w:rsidRDefault="00DC3540">
            <w:pPr>
              <w:jc w:val="center"/>
            </w:pPr>
            <w:r>
              <w:rPr>
                <w:rFonts w:eastAsiaTheme="minorEastAsia"/>
                <w:color w:val="000000"/>
                <w:szCs w:val="21"/>
              </w:rPr>
              <w:t>1.22%</w:t>
            </w:r>
          </w:p>
        </w:tc>
        <w:tc>
          <w:tcPr>
            <w:tcW w:w="0" w:type="auto"/>
            <w:vAlign w:val="center"/>
          </w:tcPr>
          <w:p w:rsidR="007D543A" w:rsidRDefault="00DC3540">
            <w:pPr>
              <w:jc w:val="center"/>
            </w:pPr>
            <w:r>
              <w:rPr>
                <w:rFonts w:eastAsiaTheme="minorEastAsia"/>
                <w:color w:val="000000"/>
                <w:szCs w:val="21"/>
              </w:rPr>
              <w:t>-0.74%</w:t>
            </w:r>
          </w:p>
        </w:tc>
        <w:tc>
          <w:tcPr>
            <w:tcW w:w="0" w:type="auto"/>
            <w:vAlign w:val="center"/>
          </w:tcPr>
          <w:p w:rsidR="007D543A" w:rsidRDefault="00DC3540">
            <w:pPr>
              <w:jc w:val="center"/>
            </w:pPr>
            <w:r>
              <w:rPr>
                <w:rFonts w:eastAsiaTheme="minorEastAsia"/>
                <w:color w:val="000000"/>
                <w:szCs w:val="21"/>
              </w:rPr>
              <w:t>-0.14%</w:t>
            </w:r>
          </w:p>
        </w:tc>
      </w:tr>
    </w:tbl>
    <w:p w:rsidR="008A5A5D" w:rsidRPr="0098332C" w:rsidRDefault="008A5A5D" w:rsidP="00862636">
      <w:pPr>
        <w:tabs>
          <w:tab w:val="left" w:pos="426"/>
        </w:tabs>
        <w:spacing w:line="360" w:lineRule="auto"/>
        <w:ind w:firstLineChars="200" w:firstLine="420"/>
        <w:jc w:val="left"/>
        <w:rPr>
          <w:rFonts w:eastAsiaTheme="minorEastAsia"/>
          <w:kern w:val="0"/>
          <w:szCs w:val="21"/>
        </w:rPr>
      </w:pPr>
      <w:r w:rsidRPr="0098332C">
        <w:rPr>
          <w:rFonts w:eastAsiaTheme="minorEastAsia"/>
          <w:kern w:val="0"/>
          <w:szCs w:val="21"/>
        </w:rPr>
        <w:t>注：本基金的业绩比较基准：</w:t>
      </w:r>
      <w:r w:rsidRPr="0098332C">
        <w:rPr>
          <w:rFonts w:eastAsiaTheme="minorEastAsia"/>
          <w:kern w:val="0"/>
          <w:szCs w:val="21"/>
        </w:rPr>
        <w:t>90%×MSCI</w:t>
      </w:r>
      <w:r w:rsidRPr="0098332C">
        <w:rPr>
          <w:rFonts w:eastAsiaTheme="minorEastAsia"/>
          <w:kern w:val="0"/>
          <w:szCs w:val="21"/>
        </w:rPr>
        <w:t>欧洲净收益指数（</w:t>
      </w:r>
      <w:r w:rsidRPr="0098332C">
        <w:rPr>
          <w:rFonts w:eastAsiaTheme="minorEastAsia"/>
          <w:kern w:val="0"/>
          <w:szCs w:val="21"/>
        </w:rPr>
        <w:t>MSCI Europe Index (Total Return Net)</w:t>
      </w:r>
      <w:r w:rsidRPr="0098332C">
        <w:rPr>
          <w:rFonts w:eastAsiaTheme="minorEastAsia"/>
          <w:kern w:val="0"/>
          <w:szCs w:val="21"/>
        </w:rPr>
        <w:t>）收益率</w:t>
      </w:r>
      <w:r w:rsidRPr="0098332C">
        <w:rPr>
          <w:rFonts w:eastAsiaTheme="minorEastAsia"/>
          <w:kern w:val="0"/>
          <w:szCs w:val="21"/>
        </w:rPr>
        <w:t>+ 10%×</w:t>
      </w:r>
      <w:r w:rsidRPr="0098332C">
        <w:rPr>
          <w:rFonts w:eastAsiaTheme="minorEastAsia"/>
          <w:kern w:val="0"/>
          <w:szCs w:val="21"/>
        </w:rPr>
        <w:t>税后银行活期存款收益率</w:t>
      </w:r>
    </w:p>
    <w:p w:rsidR="008A5A5D" w:rsidRPr="0098332C" w:rsidRDefault="008A5A5D" w:rsidP="004F5A80">
      <w:pPr>
        <w:spacing w:beforeLines="100" w:before="312" w:line="360" w:lineRule="auto"/>
        <w:rPr>
          <w:rFonts w:eastAsiaTheme="minorEastAsia"/>
          <w:b/>
          <w:bCs/>
          <w:color w:val="000000"/>
          <w:szCs w:val="21"/>
        </w:rPr>
      </w:pPr>
      <w:r w:rsidRPr="0098332C">
        <w:rPr>
          <w:rFonts w:eastAsiaTheme="minorEastAsia"/>
          <w:b/>
          <w:color w:val="000000"/>
          <w:kern w:val="0"/>
          <w:szCs w:val="21"/>
        </w:rPr>
        <w:t>3.2.2</w:t>
      </w:r>
      <w:r w:rsidR="00A634AE" w:rsidRPr="0098332C">
        <w:rPr>
          <w:rStyle w:val="aff3"/>
          <w:rFonts w:eastAsiaTheme="minorEastAsia"/>
          <w:color w:val="000000"/>
          <w:szCs w:val="21"/>
          <w:shd w:val="clear" w:color="auto" w:fill="FFFFFF"/>
        </w:rPr>
        <w:t>自基金合同生效以来</w:t>
      </w:r>
      <w:r w:rsidRPr="0098332C">
        <w:rPr>
          <w:rFonts w:eastAsiaTheme="minorEastAsia"/>
          <w:b/>
          <w:color w:val="000000"/>
          <w:kern w:val="0"/>
          <w:szCs w:val="21"/>
        </w:rPr>
        <w:t>基金份额累计净值增长率变动及其与同期业绩比较基</w:t>
      </w:r>
      <w:r w:rsidRPr="0098332C">
        <w:rPr>
          <w:rFonts w:eastAsiaTheme="minorEastAsia"/>
          <w:b/>
          <w:bCs/>
          <w:color w:val="000000"/>
          <w:szCs w:val="21"/>
        </w:rPr>
        <w:t>准收益率变动的比较</w:t>
      </w:r>
    </w:p>
    <w:p w:rsidR="008A5A5D" w:rsidRPr="0098332C" w:rsidRDefault="008A5A5D" w:rsidP="00635EA5">
      <w:pPr>
        <w:spacing w:line="360" w:lineRule="auto"/>
        <w:jc w:val="center"/>
        <w:rPr>
          <w:rFonts w:eastAsiaTheme="minorEastAsia"/>
          <w:color w:val="000000"/>
          <w:szCs w:val="21"/>
        </w:rPr>
      </w:pPr>
      <w:r w:rsidRPr="0098332C">
        <w:rPr>
          <w:rFonts w:eastAsiaTheme="minorEastAsia"/>
          <w:color w:val="000000"/>
          <w:szCs w:val="21"/>
        </w:rPr>
        <w:t>上投摩根欧洲动力策略股票型证券投资基金（</w:t>
      </w:r>
      <w:r w:rsidRPr="0098332C">
        <w:rPr>
          <w:rFonts w:eastAsiaTheme="minorEastAsia"/>
          <w:color w:val="000000"/>
          <w:szCs w:val="21"/>
        </w:rPr>
        <w:t>QDII</w:t>
      </w:r>
      <w:r w:rsidRPr="0098332C">
        <w:rPr>
          <w:rFonts w:eastAsiaTheme="minorEastAsia"/>
          <w:color w:val="000000"/>
          <w:szCs w:val="21"/>
        </w:rPr>
        <w:t>）</w:t>
      </w:r>
    </w:p>
    <w:p w:rsidR="00F71BF5" w:rsidRPr="0098332C" w:rsidRDefault="00F71BF5" w:rsidP="00635EA5">
      <w:pPr>
        <w:pStyle w:val="a8"/>
        <w:snapToGrid w:val="0"/>
        <w:spacing w:line="360" w:lineRule="auto"/>
        <w:ind w:firstLine="480"/>
        <w:jc w:val="center"/>
        <w:rPr>
          <w:rFonts w:ascii="Times New Roman" w:eastAsiaTheme="minorEastAsia" w:hAnsi="Times New Roman"/>
          <w:color w:val="000000"/>
        </w:rPr>
      </w:pPr>
      <w:r w:rsidRPr="0098332C">
        <w:rPr>
          <w:rFonts w:ascii="Times New Roman" w:eastAsiaTheme="minorEastAsia" w:hAnsi="Times New Roman"/>
          <w:color w:val="000000"/>
        </w:rPr>
        <w:t>份额累计净值增长率与业绩比较基准收益率历史走势对比图</w:t>
      </w:r>
    </w:p>
    <w:p w:rsidR="008A5A5D" w:rsidRPr="0098332C" w:rsidRDefault="008A5A5D" w:rsidP="00635EA5">
      <w:pPr>
        <w:pStyle w:val="a8"/>
        <w:snapToGrid w:val="0"/>
        <w:spacing w:line="360" w:lineRule="auto"/>
        <w:ind w:firstLine="480"/>
        <w:jc w:val="center"/>
        <w:rPr>
          <w:rFonts w:ascii="Times New Roman" w:eastAsiaTheme="minorEastAsia" w:hAnsi="Times New Roman"/>
        </w:rPr>
      </w:pPr>
      <w:r w:rsidRPr="0098332C">
        <w:rPr>
          <w:rFonts w:ascii="Times New Roman" w:eastAsiaTheme="minorEastAsia" w:hAnsi="Times New Roman"/>
        </w:rPr>
        <w:t>(</w:t>
      </w:r>
      <w:r w:rsidR="00AC4A34" w:rsidRPr="0098332C">
        <w:rPr>
          <w:rFonts w:ascii="Times New Roman" w:eastAsiaTheme="minorEastAsia" w:hAnsi="Times New Roman"/>
        </w:rPr>
        <w:t>2018</w:t>
      </w:r>
      <w:r w:rsidR="00AC4A34" w:rsidRPr="0098332C">
        <w:rPr>
          <w:rFonts w:ascii="Times New Roman" w:eastAsiaTheme="minorEastAsia" w:hAnsi="Times New Roman"/>
        </w:rPr>
        <w:t>年</w:t>
      </w:r>
      <w:r w:rsidR="00AC4A34" w:rsidRPr="0098332C">
        <w:rPr>
          <w:rFonts w:ascii="Times New Roman" w:eastAsiaTheme="minorEastAsia" w:hAnsi="Times New Roman"/>
        </w:rPr>
        <w:t>10</w:t>
      </w:r>
      <w:r w:rsidR="00AC4A34" w:rsidRPr="0098332C">
        <w:rPr>
          <w:rFonts w:ascii="Times New Roman" w:eastAsiaTheme="minorEastAsia" w:hAnsi="Times New Roman"/>
        </w:rPr>
        <w:t>月</w:t>
      </w:r>
      <w:r w:rsidR="00AC4A34" w:rsidRPr="0098332C">
        <w:rPr>
          <w:rFonts w:ascii="Times New Roman" w:eastAsiaTheme="minorEastAsia" w:hAnsi="Times New Roman"/>
        </w:rPr>
        <w:t>31</w:t>
      </w:r>
      <w:r w:rsidR="00AC4A34" w:rsidRPr="0098332C">
        <w:rPr>
          <w:rFonts w:ascii="Times New Roman" w:eastAsiaTheme="minorEastAsia" w:hAnsi="Times New Roman"/>
        </w:rPr>
        <w:t>日</w:t>
      </w:r>
      <w:r w:rsidRPr="0098332C">
        <w:rPr>
          <w:rFonts w:ascii="Times New Roman" w:eastAsiaTheme="minorEastAsia" w:hAnsi="Times New Roman"/>
        </w:rPr>
        <w:t>至</w:t>
      </w:r>
      <w:r w:rsidRPr="0098332C">
        <w:rPr>
          <w:rFonts w:ascii="Times New Roman" w:eastAsiaTheme="minorEastAsia" w:hAnsi="Times New Roman"/>
        </w:rPr>
        <w:t>2021</w:t>
      </w:r>
      <w:r w:rsidRPr="0098332C">
        <w:rPr>
          <w:rFonts w:ascii="Times New Roman" w:eastAsiaTheme="minorEastAsia" w:hAnsi="Times New Roman"/>
        </w:rPr>
        <w:t>年</w:t>
      </w:r>
      <w:r w:rsidRPr="0098332C">
        <w:rPr>
          <w:rFonts w:ascii="Times New Roman" w:eastAsiaTheme="minorEastAsia" w:hAnsi="Times New Roman"/>
        </w:rPr>
        <w:t>6</w:t>
      </w:r>
      <w:r w:rsidRPr="0098332C">
        <w:rPr>
          <w:rFonts w:ascii="Times New Roman" w:eastAsiaTheme="minorEastAsia" w:hAnsi="Times New Roman"/>
        </w:rPr>
        <w:t>月</w:t>
      </w:r>
      <w:r w:rsidRPr="0098332C">
        <w:rPr>
          <w:rFonts w:ascii="Times New Roman" w:eastAsiaTheme="minorEastAsia" w:hAnsi="Times New Roman"/>
        </w:rPr>
        <w:t>30</w:t>
      </w:r>
      <w:r w:rsidRPr="0098332C">
        <w:rPr>
          <w:rFonts w:ascii="Times New Roman" w:eastAsiaTheme="minorEastAsia" w:hAnsi="Times New Roman"/>
        </w:rPr>
        <w:t>日</w:t>
      </w:r>
      <w:r w:rsidRPr="0098332C">
        <w:rPr>
          <w:rFonts w:ascii="Times New Roman" w:eastAsiaTheme="minorEastAsia" w:hAnsi="Times New Roman"/>
        </w:rPr>
        <w:t>)</w:t>
      </w:r>
    </w:p>
    <w:p w:rsidR="008A5A5D" w:rsidRPr="0098332C" w:rsidRDefault="003C0135" w:rsidP="006D141C">
      <w:pPr>
        <w:spacing w:line="360" w:lineRule="auto"/>
        <w:jc w:val="center"/>
        <w:rPr>
          <w:rFonts w:eastAsiaTheme="minorEastAsia"/>
          <w:color w:val="000000"/>
          <w:szCs w:val="21"/>
        </w:rPr>
      </w:pPr>
      <w:r w:rsidRPr="0098332C">
        <w:rPr>
          <w:rFonts w:eastAsiaTheme="minorEastAsia"/>
          <w:noProof/>
          <w:color w:val="000000"/>
          <w:szCs w:val="21"/>
        </w:rPr>
        <w:lastRenderedPageBreak/>
        <w:drawing>
          <wp:inline distT="0" distB="0" distL="0" distR="0" wp14:anchorId="6F7A7156" wp14:editId="475AD0F9">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7D543A" w:rsidRDefault="00DC3540">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注：本基金合同生效日为</w:t>
      </w:r>
      <w:r>
        <w:rPr>
          <w:rFonts w:eastAsiaTheme="minorEastAsia"/>
          <w:kern w:val="0"/>
          <w:szCs w:val="21"/>
        </w:rPr>
        <w:t>2018</w:t>
      </w:r>
      <w:r>
        <w:rPr>
          <w:rFonts w:eastAsiaTheme="minorEastAsia"/>
          <w:kern w:val="0"/>
          <w:szCs w:val="21"/>
        </w:rPr>
        <w:t>年</w:t>
      </w:r>
      <w:r>
        <w:rPr>
          <w:rFonts w:eastAsiaTheme="minorEastAsia"/>
          <w:kern w:val="0"/>
          <w:szCs w:val="21"/>
        </w:rPr>
        <w:t>10</w:t>
      </w:r>
      <w:r>
        <w:rPr>
          <w:rFonts w:eastAsiaTheme="minorEastAsia"/>
          <w:kern w:val="0"/>
          <w:szCs w:val="21"/>
        </w:rPr>
        <w:t>月</w:t>
      </w:r>
      <w:r>
        <w:rPr>
          <w:rFonts w:eastAsiaTheme="minorEastAsia"/>
          <w:kern w:val="0"/>
          <w:szCs w:val="21"/>
        </w:rPr>
        <w:t>31</w:t>
      </w:r>
      <w:r>
        <w:rPr>
          <w:rFonts w:eastAsiaTheme="minorEastAsia"/>
          <w:kern w:val="0"/>
          <w:szCs w:val="21"/>
        </w:rPr>
        <w:t>日，图示的时间段为合同生效日至本报告期末。</w:t>
      </w:r>
    </w:p>
    <w:p w:rsidR="008A5A5D" w:rsidRPr="0098332C" w:rsidRDefault="008A5A5D" w:rsidP="00862636">
      <w:pPr>
        <w:tabs>
          <w:tab w:val="left" w:pos="426"/>
        </w:tabs>
        <w:spacing w:line="360" w:lineRule="auto"/>
        <w:ind w:firstLineChars="200" w:firstLine="420"/>
        <w:jc w:val="left"/>
        <w:rPr>
          <w:rFonts w:eastAsiaTheme="minorEastAsia"/>
          <w:kern w:val="0"/>
          <w:szCs w:val="21"/>
        </w:rPr>
      </w:pPr>
      <w:r w:rsidRPr="0098332C">
        <w:rPr>
          <w:rFonts w:eastAsiaTheme="minorEastAsia"/>
          <w:kern w:val="0"/>
          <w:szCs w:val="21"/>
        </w:rPr>
        <w:t>本基金建仓期为本基金合同生效日起</w:t>
      </w:r>
      <w:r w:rsidRPr="0098332C">
        <w:rPr>
          <w:rFonts w:eastAsiaTheme="minorEastAsia"/>
          <w:kern w:val="0"/>
          <w:szCs w:val="21"/>
        </w:rPr>
        <w:t xml:space="preserve"> 6 </w:t>
      </w:r>
      <w:r w:rsidRPr="0098332C">
        <w:rPr>
          <w:rFonts w:eastAsiaTheme="minorEastAsia"/>
          <w:kern w:val="0"/>
          <w:szCs w:val="21"/>
        </w:rPr>
        <w:t>个月，建仓期结束时资产配置比例符合本基金基金合同规定。</w:t>
      </w:r>
    </w:p>
    <w:p w:rsidR="00A22BB6" w:rsidRPr="0098332C" w:rsidRDefault="00A22BB6" w:rsidP="00A22BB6">
      <w:pPr>
        <w:tabs>
          <w:tab w:val="left" w:pos="1800"/>
        </w:tabs>
        <w:spacing w:line="360" w:lineRule="auto"/>
        <w:rPr>
          <w:rFonts w:eastAsiaTheme="minorEastAsia"/>
          <w:color w:val="000000"/>
          <w:szCs w:val="21"/>
        </w:rPr>
      </w:pPr>
    </w:p>
    <w:p w:rsidR="008A5A5D" w:rsidRPr="0098332C" w:rsidRDefault="008A5A5D" w:rsidP="004F5A80">
      <w:pPr>
        <w:pStyle w:val="1"/>
        <w:keepNext/>
        <w:keepLines/>
        <w:widowControl w:val="0"/>
        <w:spacing w:beforeLines="100" w:before="312" w:afterLines="100" w:after="312" w:line="360" w:lineRule="auto"/>
        <w:jc w:val="center"/>
        <w:rPr>
          <w:rFonts w:eastAsiaTheme="minorEastAsia"/>
          <w:b/>
          <w:bCs/>
          <w:sz w:val="21"/>
          <w:szCs w:val="21"/>
          <w:lang w:val="en-US"/>
        </w:rPr>
      </w:pPr>
      <w:bookmarkStart w:id="79" w:name="_Toc225498254"/>
      <w:bookmarkStart w:id="80" w:name="_Toc352255971"/>
      <w:bookmarkStart w:id="81" w:name="_Toc352256039"/>
      <w:bookmarkStart w:id="82" w:name="_Toc352331217"/>
      <w:bookmarkStart w:id="83" w:name="_Toc390164802"/>
      <w:bookmarkStart w:id="84" w:name="_Toc80121042"/>
      <w:r w:rsidRPr="0098332C">
        <w:rPr>
          <w:rFonts w:eastAsiaTheme="minorEastAsia"/>
          <w:b/>
          <w:bCs/>
          <w:sz w:val="21"/>
          <w:szCs w:val="21"/>
          <w:lang w:val="en-US"/>
        </w:rPr>
        <w:t>4</w:t>
      </w:r>
      <w:r w:rsidR="00937FC6" w:rsidRPr="0098332C">
        <w:rPr>
          <w:rFonts w:eastAsiaTheme="minorEastAsia"/>
          <w:b/>
          <w:bCs/>
          <w:sz w:val="21"/>
          <w:szCs w:val="21"/>
          <w:lang w:val="en-US"/>
        </w:rPr>
        <w:t xml:space="preserve">  </w:t>
      </w:r>
      <w:r w:rsidRPr="0098332C">
        <w:rPr>
          <w:rFonts w:eastAsiaTheme="minorEastAsia"/>
          <w:b/>
          <w:bCs/>
          <w:sz w:val="21"/>
          <w:szCs w:val="21"/>
          <w:lang w:val="en-US"/>
        </w:rPr>
        <w:t>管理人报告</w:t>
      </w:r>
      <w:bookmarkEnd w:id="79"/>
      <w:bookmarkEnd w:id="80"/>
      <w:bookmarkEnd w:id="81"/>
      <w:bookmarkEnd w:id="82"/>
      <w:bookmarkEnd w:id="83"/>
      <w:bookmarkEnd w:id="84"/>
    </w:p>
    <w:p w:rsidR="00FC5407" w:rsidRPr="0098332C" w:rsidRDefault="00FC5407" w:rsidP="00FC5407">
      <w:pPr>
        <w:pStyle w:val="20"/>
        <w:spacing w:before="0" w:after="0"/>
        <w:rPr>
          <w:rFonts w:ascii="Times New Roman" w:eastAsiaTheme="minorEastAsia" w:hAnsi="Times New Roman"/>
          <w:color w:val="000000" w:themeColor="text1"/>
          <w:kern w:val="0"/>
          <w:sz w:val="21"/>
          <w:szCs w:val="21"/>
        </w:rPr>
      </w:pPr>
      <w:bookmarkStart w:id="85" w:name="_Toc352255972"/>
      <w:bookmarkStart w:id="86" w:name="_Toc352256040"/>
      <w:bookmarkStart w:id="87" w:name="_Toc352331218"/>
      <w:bookmarkStart w:id="88" w:name="_Toc362423996"/>
      <w:bookmarkStart w:id="89" w:name="_Toc374459258"/>
      <w:bookmarkStart w:id="90" w:name="_Toc80121043"/>
      <w:r w:rsidRPr="0098332C">
        <w:rPr>
          <w:rFonts w:ascii="Times New Roman" w:eastAsiaTheme="minorEastAsia" w:hAnsi="Times New Roman"/>
          <w:color w:val="000000" w:themeColor="text1"/>
          <w:kern w:val="0"/>
          <w:sz w:val="21"/>
          <w:szCs w:val="21"/>
        </w:rPr>
        <w:t xml:space="preserve">4.1 </w:t>
      </w:r>
      <w:r w:rsidRPr="0098332C">
        <w:rPr>
          <w:rFonts w:ascii="Times New Roman" w:eastAsiaTheme="minorEastAsia" w:hAnsi="Times New Roman"/>
          <w:color w:val="000000" w:themeColor="text1"/>
          <w:kern w:val="0"/>
          <w:sz w:val="21"/>
          <w:szCs w:val="21"/>
        </w:rPr>
        <w:t>基金管理人及基金经理情况</w:t>
      </w:r>
      <w:bookmarkEnd w:id="85"/>
      <w:bookmarkEnd w:id="86"/>
      <w:bookmarkEnd w:id="87"/>
      <w:bookmarkEnd w:id="88"/>
      <w:bookmarkEnd w:id="89"/>
      <w:bookmarkEnd w:id="90"/>
    </w:p>
    <w:p w:rsidR="00FC5407" w:rsidRPr="0098332C" w:rsidRDefault="00FC5407" w:rsidP="00FC5407">
      <w:pPr>
        <w:autoSpaceDE w:val="0"/>
        <w:autoSpaceDN w:val="0"/>
        <w:adjustRightInd w:val="0"/>
        <w:spacing w:line="360" w:lineRule="auto"/>
        <w:jc w:val="left"/>
        <w:rPr>
          <w:rFonts w:eastAsiaTheme="minorEastAsia"/>
          <w:b/>
          <w:color w:val="000000" w:themeColor="text1"/>
          <w:kern w:val="0"/>
          <w:szCs w:val="21"/>
        </w:rPr>
      </w:pPr>
      <w:r w:rsidRPr="0098332C">
        <w:rPr>
          <w:rFonts w:eastAsiaTheme="minorEastAsia"/>
          <w:b/>
          <w:color w:val="000000" w:themeColor="text1"/>
          <w:kern w:val="0"/>
          <w:szCs w:val="21"/>
        </w:rPr>
        <w:t xml:space="preserve">4.1.1 </w:t>
      </w:r>
      <w:r w:rsidRPr="0098332C">
        <w:rPr>
          <w:rFonts w:eastAsiaTheme="minorEastAsia"/>
          <w:b/>
          <w:color w:val="000000" w:themeColor="text1"/>
          <w:kern w:val="0"/>
          <w:szCs w:val="21"/>
        </w:rPr>
        <w:t>基金管理人及其管理基金的经验</w:t>
      </w:r>
    </w:p>
    <w:p w:rsidR="00FC5407" w:rsidRPr="0098332C" w:rsidRDefault="00FC5407" w:rsidP="00FC5407">
      <w:pPr>
        <w:spacing w:line="360" w:lineRule="auto"/>
        <w:ind w:firstLineChars="200" w:firstLine="420"/>
        <w:rPr>
          <w:rFonts w:eastAsiaTheme="minorEastAsia"/>
          <w:color w:val="000000" w:themeColor="text1"/>
          <w:szCs w:val="21"/>
        </w:rPr>
      </w:pPr>
      <w:r w:rsidRPr="0098332C">
        <w:rPr>
          <w:rFonts w:eastAsiaTheme="minorEastAsia"/>
          <w:color w:val="000000" w:themeColor="text1"/>
          <w:szCs w:val="21"/>
        </w:rPr>
        <w:t>上投摩根基金管理有限公司经中国证券监督管理委员会批准，于</w:t>
      </w:r>
      <w:r w:rsidRPr="0098332C">
        <w:rPr>
          <w:rFonts w:eastAsiaTheme="minorEastAsia"/>
          <w:color w:val="000000" w:themeColor="text1"/>
          <w:szCs w:val="21"/>
        </w:rPr>
        <w:t>2004</w:t>
      </w:r>
      <w:r w:rsidRPr="0098332C">
        <w:rPr>
          <w:rFonts w:eastAsiaTheme="minorEastAsia"/>
          <w:color w:val="000000" w:themeColor="text1"/>
          <w:szCs w:val="21"/>
        </w:rPr>
        <w:t>年</w:t>
      </w:r>
      <w:r w:rsidRPr="0098332C">
        <w:rPr>
          <w:rFonts w:eastAsiaTheme="minorEastAsia"/>
          <w:color w:val="000000" w:themeColor="text1"/>
          <w:szCs w:val="21"/>
        </w:rPr>
        <w:t>5</w:t>
      </w:r>
      <w:r w:rsidRPr="0098332C">
        <w:rPr>
          <w:rFonts w:eastAsiaTheme="minorEastAsia"/>
          <w:color w:val="000000" w:themeColor="text1"/>
          <w:szCs w:val="21"/>
        </w:rPr>
        <w:t>月</w:t>
      </w:r>
      <w:r w:rsidRPr="0098332C">
        <w:rPr>
          <w:rFonts w:eastAsiaTheme="minorEastAsia"/>
          <w:color w:val="000000" w:themeColor="text1"/>
          <w:szCs w:val="21"/>
        </w:rPr>
        <w:t>12</w:t>
      </w:r>
      <w:r w:rsidRPr="0098332C">
        <w:rPr>
          <w:rFonts w:eastAsiaTheme="minorEastAsia"/>
          <w:color w:val="000000" w:themeColor="text1"/>
          <w:szCs w:val="21"/>
        </w:rPr>
        <w:t>日正式成立。公司由上海国际信托投资有限公司（</w:t>
      </w:r>
      <w:r w:rsidRPr="0098332C">
        <w:rPr>
          <w:rFonts w:eastAsiaTheme="minorEastAsia"/>
          <w:color w:val="000000" w:themeColor="text1"/>
          <w:szCs w:val="21"/>
        </w:rPr>
        <w:t>2007</w:t>
      </w:r>
      <w:r w:rsidRPr="0098332C">
        <w:rPr>
          <w:rFonts w:eastAsiaTheme="minorEastAsia"/>
          <w:color w:val="000000" w:themeColor="text1"/>
          <w:szCs w:val="21"/>
        </w:rPr>
        <w:t>年</w:t>
      </w:r>
      <w:r w:rsidRPr="0098332C">
        <w:rPr>
          <w:rFonts w:eastAsiaTheme="minorEastAsia"/>
          <w:color w:val="000000" w:themeColor="text1"/>
          <w:szCs w:val="21"/>
        </w:rPr>
        <w:t>10</w:t>
      </w:r>
      <w:r w:rsidRPr="0098332C">
        <w:rPr>
          <w:rFonts w:eastAsiaTheme="minorEastAsia"/>
          <w:color w:val="000000" w:themeColor="text1"/>
          <w:szCs w:val="21"/>
        </w:rPr>
        <w:t>月</w:t>
      </w:r>
      <w:r w:rsidRPr="0098332C">
        <w:rPr>
          <w:rFonts w:eastAsiaTheme="minorEastAsia"/>
          <w:color w:val="000000" w:themeColor="text1"/>
          <w:szCs w:val="21"/>
        </w:rPr>
        <w:t>8</w:t>
      </w:r>
      <w:r w:rsidRPr="0098332C">
        <w:rPr>
          <w:rFonts w:eastAsiaTheme="minorEastAsia"/>
          <w:color w:val="000000" w:themeColor="text1"/>
          <w:szCs w:val="21"/>
        </w:rPr>
        <w:t>日更名为</w:t>
      </w:r>
      <w:r w:rsidRPr="0098332C">
        <w:rPr>
          <w:rFonts w:eastAsiaTheme="minorEastAsia"/>
          <w:color w:val="000000" w:themeColor="text1"/>
          <w:szCs w:val="21"/>
        </w:rPr>
        <w:t>“</w:t>
      </w:r>
      <w:r w:rsidRPr="0098332C">
        <w:rPr>
          <w:rFonts w:eastAsiaTheme="minorEastAsia"/>
          <w:color w:val="000000" w:themeColor="text1"/>
          <w:szCs w:val="21"/>
        </w:rPr>
        <w:t>上海国际信托有限公司</w:t>
      </w:r>
      <w:r w:rsidRPr="0098332C">
        <w:rPr>
          <w:rFonts w:eastAsiaTheme="minorEastAsia"/>
          <w:color w:val="000000" w:themeColor="text1"/>
          <w:szCs w:val="21"/>
        </w:rPr>
        <w:t>”</w:t>
      </w:r>
      <w:r w:rsidRPr="0098332C">
        <w:rPr>
          <w:rFonts w:eastAsiaTheme="minorEastAsia"/>
          <w:color w:val="000000" w:themeColor="text1"/>
          <w:szCs w:val="21"/>
        </w:rPr>
        <w:t>）与摩根资产管理（英国）有限公司合资设立，注册资本为</w:t>
      </w:r>
      <w:r w:rsidRPr="0098332C">
        <w:rPr>
          <w:rFonts w:eastAsiaTheme="minorEastAsia"/>
          <w:color w:val="000000" w:themeColor="text1"/>
          <w:szCs w:val="21"/>
        </w:rPr>
        <w:t>2.5</w:t>
      </w:r>
      <w:r w:rsidRPr="0098332C">
        <w:rPr>
          <w:rFonts w:eastAsiaTheme="minorEastAsia"/>
          <w:color w:val="000000" w:themeColor="text1"/>
          <w:szCs w:val="21"/>
        </w:rPr>
        <w:t>亿元人民币，注册地上海。截至</w:t>
      </w:r>
      <w:r w:rsidRPr="0098332C">
        <w:rPr>
          <w:rFonts w:eastAsiaTheme="minorEastAsia"/>
          <w:color w:val="000000" w:themeColor="text1"/>
          <w:szCs w:val="21"/>
        </w:rPr>
        <w:t>2021</w:t>
      </w:r>
      <w:r w:rsidRPr="0098332C">
        <w:rPr>
          <w:rFonts w:eastAsiaTheme="minorEastAsia"/>
          <w:color w:val="000000" w:themeColor="text1"/>
          <w:szCs w:val="21"/>
        </w:rPr>
        <w:t>年</w:t>
      </w:r>
      <w:r w:rsidRPr="0098332C">
        <w:rPr>
          <w:rFonts w:eastAsiaTheme="minorEastAsia"/>
          <w:color w:val="000000" w:themeColor="text1"/>
          <w:szCs w:val="21"/>
        </w:rPr>
        <w:t>6</w:t>
      </w:r>
      <w:r w:rsidRPr="0098332C">
        <w:rPr>
          <w:rFonts w:eastAsiaTheme="minorEastAsia"/>
          <w:color w:val="000000" w:themeColor="text1"/>
          <w:szCs w:val="21"/>
        </w:rPr>
        <w:t>月底，公司旗下运作的基金共有七十六只，均为开放式基金，分别是：上投摩根中国优势证券投资基金、上投摩根货币市场基金、上投摩根阿尔法混合型证券投资基金、上投摩根双息平衡混合型证券投资基金、上投摩根成长先锋混合型证券投资基金、上投摩根内需动力混合型证券投资基金、上投摩根亚太优势混合型证券投资基金、上投摩根双核平衡混合型证券投资基金、上投摩根中小盘混合型证券投资基金、上投摩根纯债债券型证券投资基金、上投摩根行业轮动混合型证券投资基金、上投摩根大盘蓝筹股票型证券投资基金、上投摩根全球新兴市场混合型证券投资基金、上投摩根新兴动力混合型证券投资基金、上投摩根强化回报债券型证券投资基金、上投摩根健康品质生活混合型证券</w:t>
      </w:r>
      <w:r w:rsidRPr="0098332C">
        <w:rPr>
          <w:rFonts w:eastAsiaTheme="minorEastAsia"/>
          <w:color w:val="000000" w:themeColor="text1"/>
          <w:szCs w:val="21"/>
        </w:rPr>
        <w:lastRenderedPageBreak/>
        <w:t>投资基金、上投摩根全球天然资源混合型证券投资基金、上投摩根中证消费服务领先指数证券投资基金、上投摩根核心优选混合型证券投资基金、上投摩根智选</w:t>
      </w:r>
      <w:r w:rsidRPr="0098332C">
        <w:rPr>
          <w:rFonts w:eastAsiaTheme="minorEastAsia"/>
          <w:color w:val="000000" w:themeColor="text1"/>
          <w:szCs w:val="21"/>
        </w:rPr>
        <w:t>30</w:t>
      </w:r>
      <w:r w:rsidRPr="0098332C">
        <w:rPr>
          <w:rFonts w:eastAsiaTheme="minorEastAsia"/>
          <w:color w:val="000000" w:themeColor="text1"/>
          <w:szCs w:val="21"/>
        </w:rPr>
        <w:t>混合型证券投资基金、上投摩根成长动力混合型证券投资基金、上投摩根红利回报混合型证券投资基金、上投摩根转型动力灵活配置混合型证券投资基金、上投摩根双债增利债券型证券投资基金、上投摩根核心成长股票型证券投资基金、上投摩根民生需求股票型证券投资基金、上投摩根纯债丰利债券型证券投资基金、上投摩根天添盈货币市场基金、上投摩根天添宝货币市场基金、上投摩根稳进回报混合型证券投资基金、上投摩根安全战略股票型证券投资基金、上投摩根卓越制造股票型证券投资基金、上投摩根整合驱动灵活配置混合型证券投资基金、上投摩根动态多因子策略灵活配置混合型证券投资基金、上投摩根智慧互联股票型证券投资基金、上投摩根科技前沿灵活配置混合型证券投资基金、上投摩根新兴服务股票型证券投资基金、上投摩根医疗健康股票型证券投资基金、上投摩根文体休闲灵活配置混合型证券投资基金、上投摩根中国生物医药混合型证券投资基金（</w:t>
      </w:r>
      <w:r w:rsidRPr="0098332C">
        <w:rPr>
          <w:rFonts w:eastAsiaTheme="minorEastAsia"/>
          <w:color w:val="000000" w:themeColor="text1"/>
          <w:szCs w:val="21"/>
        </w:rPr>
        <w:t>QDII</w:t>
      </w:r>
      <w:r w:rsidRPr="0098332C">
        <w:rPr>
          <w:rFonts w:eastAsiaTheme="minorEastAsia"/>
          <w:color w:val="000000" w:themeColor="text1"/>
          <w:szCs w:val="21"/>
        </w:rPr>
        <w:t>）、上投摩根策略精选灵活配置混合型证券投资基金、上投摩根安鑫回报混合型证券投资基金、上投摩根中国世纪灵活配置混合型证券投资基金</w:t>
      </w:r>
      <w:r w:rsidRPr="0098332C">
        <w:rPr>
          <w:rFonts w:eastAsiaTheme="minorEastAsia"/>
          <w:color w:val="000000" w:themeColor="text1"/>
          <w:szCs w:val="21"/>
        </w:rPr>
        <w:t>(QDII)</w:t>
      </w:r>
      <w:r w:rsidRPr="0098332C">
        <w:rPr>
          <w:rFonts w:eastAsiaTheme="minorEastAsia"/>
          <w:color w:val="000000" w:themeColor="text1"/>
          <w:szCs w:val="21"/>
        </w:rPr>
        <w:t>、上投摩根全球多元配置证券投资基金</w:t>
      </w:r>
      <w:r w:rsidRPr="0098332C">
        <w:rPr>
          <w:rFonts w:eastAsiaTheme="minorEastAsia"/>
          <w:color w:val="000000" w:themeColor="text1"/>
          <w:szCs w:val="21"/>
        </w:rPr>
        <w:t>(QDII)</w:t>
      </w:r>
      <w:r w:rsidRPr="0098332C">
        <w:rPr>
          <w:rFonts w:eastAsiaTheme="minorEastAsia"/>
          <w:color w:val="000000" w:themeColor="text1"/>
          <w:szCs w:val="21"/>
        </w:rPr>
        <w:t>、上投摩根安丰回报混合型证券投资基金、上投摩根安通回报混合型证券投资基金、上投摩根优选多因子股票型证券投资基金、上投摩根丰瑞债券型证券投资基金、上投摩根标普港股通低波红利指数型证券投资基金、上投摩根量化多因子灵活配置混合型证券投资基金、上投摩根安隆回报混合型证券投资基金、上投摩根创新商业模式灵活配置混合型证券投资基金、上投摩根富时发达市场</w:t>
      </w:r>
      <w:r w:rsidRPr="0098332C">
        <w:rPr>
          <w:rFonts w:eastAsiaTheme="minorEastAsia"/>
          <w:color w:val="000000" w:themeColor="text1"/>
          <w:szCs w:val="21"/>
        </w:rPr>
        <w:t>REITs</w:t>
      </w:r>
      <w:r w:rsidRPr="0098332C">
        <w:rPr>
          <w:rFonts w:eastAsiaTheme="minorEastAsia"/>
          <w:color w:val="000000" w:themeColor="text1"/>
          <w:szCs w:val="21"/>
        </w:rPr>
        <w:t>指数型证券投资基金（</w:t>
      </w:r>
      <w:r w:rsidRPr="0098332C">
        <w:rPr>
          <w:rFonts w:eastAsiaTheme="minorEastAsia"/>
          <w:color w:val="000000" w:themeColor="text1"/>
          <w:szCs w:val="21"/>
        </w:rPr>
        <w:t>QDII</w:t>
      </w:r>
      <w:r w:rsidRPr="0098332C">
        <w:rPr>
          <w:rFonts w:eastAsiaTheme="minorEastAsia"/>
          <w:color w:val="000000" w:themeColor="text1"/>
          <w:szCs w:val="21"/>
        </w:rPr>
        <w:t>）、上投摩根香港精选港股通混合型证券投资基金、上投摩根尚睿混合型基金中基金</w:t>
      </w:r>
      <w:r w:rsidRPr="0098332C">
        <w:rPr>
          <w:rFonts w:eastAsiaTheme="minorEastAsia"/>
          <w:color w:val="000000" w:themeColor="text1"/>
          <w:szCs w:val="21"/>
        </w:rPr>
        <w:t>(FOF)</w:t>
      </w:r>
      <w:r w:rsidRPr="0098332C">
        <w:rPr>
          <w:rFonts w:eastAsiaTheme="minorEastAsia"/>
          <w:color w:val="000000" w:themeColor="text1"/>
          <w:szCs w:val="21"/>
        </w:rPr>
        <w:t>、上投摩根安裕回报混合型证券投资基金、上投摩根欧洲动力策略股票型证券投资基金（</w:t>
      </w:r>
      <w:r w:rsidRPr="0098332C">
        <w:rPr>
          <w:rFonts w:eastAsiaTheme="minorEastAsia"/>
          <w:color w:val="000000" w:themeColor="text1"/>
          <w:szCs w:val="21"/>
        </w:rPr>
        <w:t>QDII</w:t>
      </w:r>
      <w:r w:rsidRPr="0098332C">
        <w:rPr>
          <w:rFonts w:eastAsiaTheme="minorEastAsia"/>
          <w:color w:val="000000" w:themeColor="text1"/>
          <w:szCs w:val="21"/>
        </w:rPr>
        <w:t>）、上投摩根核心精选股票型证券投资基金、上投摩根动力精选混合型证券投资基金、上投摩根领先优选混合型证券投资基金、上投摩根日本精选股票型证券投资基金（</w:t>
      </w:r>
      <w:r w:rsidRPr="0098332C">
        <w:rPr>
          <w:rFonts w:eastAsiaTheme="minorEastAsia"/>
          <w:color w:val="000000" w:themeColor="text1"/>
          <w:szCs w:val="21"/>
        </w:rPr>
        <w:t>QDII</w:t>
      </w:r>
      <w:r w:rsidRPr="0098332C">
        <w:rPr>
          <w:rFonts w:eastAsiaTheme="minorEastAsia"/>
          <w:color w:val="000000" w:themeColor="text1"/>
          <w:szCs w:val="21"/>
        </w:rPr>
        <w:t>）、上投摩根锦程均衡养老目标三年持有期混合型基金中基金（</w:t>
      </w:r>
      <w:r w:rsidRPr="0098332C">
        <w:rPr>
          <w:rFonts w:eastAsiaTheme="minorEastAsia"/>
          <w:color w:val="000000" w:themeColor="text1"/>
          <w:szCs w:val="21"/>
        </w:rPr>
        <w:t>FOF</w:t>
      </w:r>
      <w:r w:rsidRPr="0098332C">
        <w:rPr>
          <w:rFonts w:eastAsiaTheme="minorEastAsia"/>
          <w:color w:val="000000" w:themeColor="text1"/>
          <w:szCs w:val="21"/>
        </w:rPr>
        <w:t>）、上投摩根瑞益纯债债券型证券投资基金、上投摩根慧选成长股票型证券投资基金、上投摩根瑞泰</w:t>
      </w:r>
      <w:r w:rsidRPr="0098332C">
        <w:rPr>
          <w:rFonts w:eastAsiaTheme="minorEastAsia"/>
          <w:color w:val="000000" w:themeColor="text1"/>
          <w:szCs w:val="21"/>
        </w:rPr>
        <w:t>38</w:t>
      </w:r>
      <w:r w:rsidRPr="0098332C">
        <w:rPr>
          <w:rFonts w:eastAsiaTheme="minorEastAsia"/>
          <w:color w:val="000000" w:themeColor="text1"/>
          <w:szCs w:val="21"/>
        </w:rPr>
        <w:t>个月定期开放债券型证券投资基金、上投摩根锦程稳健养老目标一年持有期混合型基金中基金</w:t>
      </w:r>
      <w:r w:rsidRPr="0098332C">
        <w:rPr>
          <w:rFonts w:eastAsiaTheme="minorEastAsia"/>
          <w:color w:val="000000" w:themeColor="text1"/>
          <w:szCs w:val="21"/>
        </w:rPr>
        <w:t>(FOF)</w:t>
      </w:r>
      <w:r w:rsidRPr="0098332C">
        <w:rPr>
          <w:rFonts w:eastAsiaTheme="minorEastAsia"/>
          <w:color w:val="000000" w:themeColor="text1"/>
          <w:szCs w:val="21"/>
        </w:rPr>
        <w:t>、上投摩根锦程积极成长养老目标五年持有期混合型发起式基金中基金</w:t>
      </w:r>
      <w:r w:rsidRPr="0098332C">
        <w:rPr>
          <w:rFonts w:eastAsiaTheme="minorEastAsia"/>
          <w:color w:val="000000" w:themeColor="text1"/>
          <w:szCs w:val="21"/>
        </w:rPr>
        <w:t>(FOF)</w:t>
      </w:r>
      <w:r w:rsidRPr="0098332C">
        <w:rPr>
          <w:rFonts w:eastAsiaTheme="minorEastAsia"/>
          <w:color w:val="000000" w:themeColor="text1"/>
          <w:szCs w:val="21"/>
        </w:rPr>
        <w:t>、上投摩根</w:t>
      </w:r>
      <w:r w:rsidRPr="0098332C">
        <w:rPr>
          <w:rFonts w:eastAsiaTheme="minorEastAsia"/>
          <w:color w:val="000000" w:themeColor="text1"/>
          <w:szCs w:val="21"/>
        </w:rPr>
        <w:t>MSCI</w:t>
      </w:r>
      <w:r w:rsidRPr="0098332C">
        <w:rPr>
          <w:rFonts w:eastAsiaTheme="minorEastAsia"/>
          <w:color w:val="000000" w:themeColor="text1"/>
          <w:szCs w:val="21"/>
        </w:rPr>
        <w:t>中国</w:t>
      </w:r>
      <w:r w:rsidRPr="0098332C">
        <w:rPr>
          <w:rFonts w:eastAsiaTheme="minorEastAsia"/>
          <w:color w:val="000000" w:themeColor="text1"/>
          <w:szCs w:val="21"/>
        </w:rPr>
        <w:t>A</w:t>
      </w:r>
      <w:r w:rsidRPr="0098332C">
        <w:rPr>
          <w:rFonts w:eastAsiaTheme="minorEastAsia"/>
          <w:color w:val="000000" w:themeColor="text1"/>
          <w:szCs w:val="21"/>
        </w:rPr>
        <w:t>股交易型开放式指数证券投资基金、上投摩根研究驱动股票型证券投资基金、上投摩根</w:t>
      </w:r>
      <w:r w:rsidRPr="0098332C">
        <w:rPr>
          <w:rFonts w:eastAsiaTheme="minorEastAsia"/>
          <w:color w:val="000000" w:themeColor="text1"/>
          <w:szCs w:val="21"/>
        </w:rPr>
        <w:t>MSCI</w:t>
      </w:r>
      <w:r w:rsidRPr="0098332C">
        <w:rPr>
          <w:rFonts w:eastAsiaTheme="minorEastAsia"/>
          <w:color w:val="000000" w:themeColor="text1"/>
          <w:szCs w:val="21"/>
        </w:rPr>
        <w:t>中国</w:t>
      </w:r>
      <w:r w:rsidRPr="0098332C">
        <w:rPr>
          <w:rFonts w:eastAsiaTheme="minorEastAsia"/>
          <w:color w:val="000000" w:themeColor="text1"/>
          <w:szCs w:val="21"/>
        </w:rPr>
        <w:t>A</w:t>
      </w:r>
      <w:r w:rsidRPr="0098332C">
        <w:rPr>
          <w:rFonts w:eastAsiaTheme="minorEastAsia"/>
          <w:color w:val="000000" w:themeColor="text1"/>
          <w:szCs w:val="21"/>
        </w:rPr>
        <w:t>股交易型开放式指数证券投资基金联接基金、上投摩根瑞盛</w:t>
      </w:r>
      <w:r w:rsidRPr="0098332C">
        <w:rPr>
          <w:rFonts w:eastAsiaTheme="minorEastAsia"/>
          <w:color w:val="000000" w:themeColor="text1"/>
          <w:szCs w:val="21"/>
        </w:rPr>
        <w:t>87</w:t>
      </w:r>
      <w:r w:rsidRPr="0098332C">
        <w:rPr>
          <w:rFonts w:eastAsiaTheme="minorEastAsia"/>
          <w:color w:val="000000" w:themeColor="text1"/>
          <w:szCs w:val="21"/>
        </w:rPr>
        <w:t>个月定期开放债券型证券投资基金、上投摩根慧见两年持有期混合型证券投资基金、上投摩根远见两年持有期混合型证券投资基金、上投摩根安享回报一年持有期债券型证券投资基金、上投摩根优势成长混合型证券投资基金、上投摩根行业睿选股票型证券投资基金。</w:t>
      </w:r>
    </w:p>
    <w:p w:rsidR="00FC5407" w:rsidRPr="0098332C" w:rsidRDefault="00FC5407" w:rsidP="004F5A80">
      <w:pPr>
        <w:autoSpaceDE w:val="0"/>
        <w:autoSpaceDN w:val="0"/>
        <w:adjustRightInd w:val="0"/>
        <w:spacing w:beforeLines="100" w:before="312" w:line="360" w:lineRule="auto"/>
        <w:jc w:val="left"/>
        <w:rPr>
          <w:rFonts w:eastAsiaTheme="minorEastAsia"/>
          <w:b/>
          <w:color w:val="000000" w:themeColor="text1"/>
          <w:kern w:val="0"/>
          <w:szCs w:val="21"/>
        </w:rPr>
      </w:pPr>
      <w:r w:rsidRPr="0098332C">
        <w:rPr>
          <w:rFonts w:eastAsiaTheme="minorEastAsia"/>
          <w:b/>
          <w:color w:val="000000" w:themeColor="text1"/>
          <w:kern w:val="0"/>
          <w:szCs w:val="21"/>
        </w:rPr>
        <w:lastRenderedPageBreak/>
        <w:t xml:space="preserve">4.1.2 </w:t>
      </w:r>
      <w:r w:rsidRPr="0098332C">
        <w:rPr>
          <w:rFonts w:eastAsiaTheme="minorEastAsia"/>
          <w:b/>
          <w:color w:val="000000" w:themeColor="text1"/>
          <w:kern w:val="0"/>
          <w:szCs w:val="21"/>
        </w:rPr>
        <w:t>基金经理（或基金经理小组）及基金经理助理的简介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99"/>
        <w:gridCol w:w="1568"/>
        <w:gridCol w:w="1292"/>
        <w:gridCol w:w="1294"/>
        <w:gridCol w:w="1200"/>
        <w:gridCol w:w="2625"/>
      </w:tblGrid>
      <w:tr w:rsidR="00FC5407" w:rsidRPr="0098332C" w:rsidTr="00EB3BA0">
        <w:tc>
          <w:tcPr>
            <w:tcW w:w="653" w:type="pct"/>
            <w:vMerge w:val="restart"/>
            <w:vAlign w:val="center"/>
          </w:tcPr>
          <w:p w:rsidR="00FC5407" w:rsidRPr="0098332C" w:rsidRDefault="00FC5407" w:rsidP="00EB3BA0">
            <w:pPr>
              <w:spacing w:line="360" w:lineRule="auto"/>
              <w:jc w:val="center"/>
              <w:rPr>
                <w:rFonts w:eastAsiaTheme="minorEastAsia"/>
                <w:color w:val="000000" w:themeColor="text1"/>
                <w:szCs w:val="21"/>
              </w:rPr>
            </w:pPr>
            <w:r w:rsidRPr="0098332C">
              <w:rPr>
                <w:rFonts w:eastAsiaTheme="minorEastAsia"/>
                <w:color w:val="000000" w:themeColor="text1"/>
                <w:szCs w:val="21"/>
              </w:rPr>
              <w:t>姓名</w:t>
            </w:r>
          </w:p>
        </w:tc>
        <w:tc>
          <w:tcPr>
            <w:tcW w:w="854" w:type="pct"/>
            <w:vMerge w:val="restart"/>
            <w:vAlign w:val="center"/>
          </w:tcPr>
          <w:p w:rsidR="00FC5407" w:rsidRPr="0098332C" w:rsidRDefault="00FC5407" w:rsidP="00EB3BA0">
            <w:pPr>
              <w:spacing w:line="360" w:lineRule="auto"/>
              <w:jc w:val="center"/>
              <w:rPr>
                <w:rFonts w:eastAsiaTheme="minorEastAsia"/>
                <w:color w:val="000000" w:themeColor="text1"/>
                <w:szCs w:val="21"/>
              </w:rPr>
            </w:pPr>
            <w:r w:rsidRPr="0098332C">
              <w:rPr>
                <w:rFonts w:eastAsiaTheme="minorEastAsia"/>
                <w:color w:val="000000" w:themeColor="text1"/>
                <w:szCs w:val="21"/>
              </w:rPr>
              <w:t>职务</w:t>
            </w:r>
          </w:p>
        </w:tc>
        <w:tc>
          <w:tcPr>
            <w:tcW w:w="1409" w:type="pct"/>
            <w:gridSpan w:val="2"/>
          </w:tcPr>
          <w:p w:rsidR="00FC5407" w:rsidRPr="0098332C" w:rsidRDefault="00FC5407" w:rsidP="00EB3BA0">
            <w:pPr>
              <w:spacing w:line="360" w:lineRule="auto"/>
              <w:jc w:val="center"/>
              <w:rPr>
                <w:rFonts w:eastAsiaTheme="minorEastAsia"/>
                <w:color w:val="000000" w:themeColor="text1"/>
                <w:szCs w:val="21"/>
              </w:rPr>
            </w:pPr>
            <w:r w:rsidRPr="0098332C">
              <w:rPr>
                <w:rFonts w:eastAsiaTheme="minorEastAsia"/>
                <w:color w:val="000000" w:themeColor="text1"/>
                <w:szCs w:val="21"/>
              </w:rPr>
              <w:t>任本基金的基金经理（助理）期限</w:t>
            </w:r>
          </w:p>
        </w:tc>
        <w:tc>
          <w:tcPr>
            <w:tcW w:w="654" w:type="pct"/>
            <w:vMerge w:val="restart"/>
            <w:vAlign w:val="center"/>
          </w:tcPr>
          <w:p w:rsidR="00FC5407" w:rsidRPr="0098332C" w:rsidRDefault="00FC5407" w:rsidP="00EB3BA0">
            <w:pPr>
              <w:spacing w:line="360" w:lineRule="auto"/>
              <w:jc w:val="center"/>
              <w:rPr>
                <w:rFonts w:eastAsiaTheme="minorEastAsia"/>
                <w:color w:val="000000" w:themeColor="text1"/>
                <w:szCs w:val="21"/>
              </w:rPr>
            </w:pPr>
            <w:r w:rsidRPr="0098332C">
              <w:rPr>
                <w:rFonts w:eastAsiaTheme="minorEastAsia"/>
                <w:color w:val="000000" w:themeColor="text1"/>
                <w:szCs w:val="21"/>
              </w:rPr>
              <w:t>证券从业年限</w:t>
            </w:r>
          </w:p>
        </w:tc>
        <w:tc>
          <w:tcPr>
            <w:tcW w:w="1431" w:type="pct"/>
            <w:vMerge w:val="restart"/>
            <w:vAlign w:val="center"/>
          </w:tcPr>
          <w:p w:rsidR="00FC5407" w:rsidRPr="0098332C" w:rsidRDefault="00FC5407" w:rsidP="00EB3BA0">
            <w:pPr>
              <w:spacing w:line="360" w:lineRule="auto"/>
              <w:jc w:val="center"/>
              <w:rPr>
                <w:rFonts w:eastAsiaTheme="minorEastAsia"/>
                <w:color w:val="000000" w:themeColor="text1"/>
                <w:szCs w:val="21"/>
              </w:rPr>
            </w:pPr>
            <w:r w:rsidRPr="0098332C">
              <w:rPr>
                <w:rFonts w:eastAsiaTheme="minorEastAsia"/>
                <w:color w:val="000000" w:themeColor="text1"/>
                <w:szCs w:val="21"/>
              </w:rPr>
              <w:t>说明</w:t>
            </w:r>
          </w:p>
        </w:tc>
      </w:tr>
      <w:tr w:rsidR="00FC5407" w:rsidRPr="0098332C" w:rsidTr="00EB3BA0">
        <w:tc>
          <w:tcPr>
            <w:tcW w:w="653" w:type="pct"/>
            <w:vMerge/>
            <w:vAlign w:val="center"/>
          </w:tcPr>
          <w:p w:rsidR="00FC5407" w:rsidRPr="0098332C" w:rsidRDefault="00FC5407" w:rsidP="00EB3BA0">
            <w:pPr>
              <w:widowControl/>
              <w:spacing w:line="360" w:lineRule="auto"/>
              <w:jc w:val="left"/>
              <w:rPr>
                <w:rFonts w:eastAsiaTheme="minorEastAsia"/>
                <w:color w:val="000000" w:themeColor="text1"/>
                <w:szCs w:val="21"/>
              </w:rPr>
            </w:pPr>
          </w:p>
        </w:tc>
        <w:tc>
          <w:tcPr>
            <w:tcW w:w="854" w:type="pct"/>
            <w:vMerge/>
            <w:vAlign w:val="center"/>
          </w:tcPr>
          <w:p w:rsidR="00FC5407" w:rsidRPr="0098332C" w:rsidRDefault="00FC5407" w:rsidP="00EB3BA0">
            <w:pPr>
              <w:widowControl/>
              <w:spacing w:line="360" w:lineRule="auto"/>
              <w:jc w:val="left"/>
              <w:rPr>
                <w:rFonts w:eastAsiaTheme="minorEastAsia"/>
                <w:color w:val="000000" w:themeColor="text1"/>
                <w:szCs w:val="21"/>
              </w:rPr>
            </w:pPr>
          </w:p>
        </w:tc>
        <w:tc>
          <w:tcPr>
            <w:tcW w:w="704" w:type="pct"/>
            <w:vAlign w:val="center"/>
          </w:tcPr>
          <w:p w:rsidR="00FC5407" w:rsidRPr="0098332C" w:rsidRDefault="00FC5407" w:rsidP="00EB3BA0">
            <w:pPr>
              <w:spacing w:line="360" w:lineRule="auto"/>
              <w:jc w:val="center"/>
              <w:rPr>
                <w:rFonts w:eastAsiaTheme="minorEastAsia"/>
                <w:color w:val="000000" w:themeColor="text1"/>
                <w:szCs w:val="21"/>
              </w:rPr>
            </w:pPr>
            <w:r w:rsidRPr="0098332C">
              <w:rPr>
                <w:rFonts w:eastAsiaTheme="minorEastAsia"/>
                <w:color w:val="000000" w:themeColor="text1"/>
                <w:szCs w:val="21"/>
              </w:rPr>
              <w:t>任职日期</w:t>
            </w:r>
          </w:p>
        </w:tc>
        <w:tc>
          <w:tcPr>
            <w:tcW w:w="704" w:type="pct"/>
            <w:vAlign w:val="center"/>
          </w:tcPr>
          <w:p w:rsidR="00FC5407" w:rsidRPr="0098332C" w:rsidRDefault="00FC5407" w:rsidP="00EB3BA0">
            <w:pPr>
              <w:spacing w:line="360" w:lineRule="auto"/>
              <w:jc w:val="center"/>
              <w:rPr>
                <w:rFonts w:eastAsiaTheme="minorEastAsia"/>
                <w:color w:val="000000" w:themeColor="text1"/>
                <w:szCs w:val="21"/>
              </w:rPr>
            </w:pPr>
            <w:r w:rsidRPr="0098332C">
              <w:rPr>
                <w:rFonts w:eastAsiaTheme="minorEastAsia"/>
                <w:color w:val="000000" w:themeColor="text1"/>
                <w:szCs w:val="21"/>
              </w:rPr>
              <w:t>离任日期</w:t>
            </w:r>
          </w:p>
        </w:tc>
        <w:tc>
          <w:tcPr>
            <w:tcW w:w="654" w:type="pct"/>
            <w:vMerge/>
            <w:vAlign w:val="center"/>
          </w:tcPr>
          <w:p w:rsidR="00FC5407" w:rsidRPr="0098332C" w:rsidRDefault="00FC5407" w:rsidP="00EB3BA0">
            <w:pPr>
              <w:widowControl/>
              <w:spacing w:line="360" w:lineRule="auto"/>
              <w:jc w:val="left"/>
              <w:rPr>
                <w:rFonts w:eastAsiaTheme="minorEastAsia"/>
                <w:color w:val="000000" w:themeColor="text1"/>
                <w:szCs w:val="21"/>
              </w:rPr>
            </w:pPr>
          </w:p>
        </w:tc>
        <w:tc>
          <w:tcPr>
            <w:tcW w:w="1431" w:type="pct"/>
            <w:vMerge/>
            <w:vAlign w:val="center"/>
          </w:tcPr>
          <w:p w:rsidR="00FC5407" w:rsidRPr="0098332C" w:rsidRDefault="00FC5407" w:rsidP="00EB3BA0">
            <w:pPr>
              <w:widowControl/>
              <w:spacing w:line="360" w:lineRule="auto"/>
              <w:jc w:val="left"/>
              <w:rPr>
                <w:rFonts w:eastAsiaTheme="minorEastAsia"/>
                <w:color w:val="000000" w:themeColor="text1"/>
                <w:szCs w:val="21"/>
              </w:rPr>
            </w:pPr>
          </w:p>
        </w:tc>
      </w:tr>
      <w:tr w:rsidR="007D543A">
        <w:tc>
          <w:tcPr>
            <w:tcW w:w="0" w:type="auto"/>
            <w:vAlign w:val="center"/>
          </w:tcPr>
          <w:p w:rsidR="007D543A" w:rsidRDefault="00DC3540">
            <w:pPr>
              <w:jc w:val="center"/>
            </w:pPr>
            <w:r>
              <w:rPr>
                <w:rFonts w:eastAsiaTheme="minorEastAsia"/>
                <w:color w:val="000000" w:themeColor="text1"/>
                <w:szCs w:val="21"/>
              </w:rPr>
              <w:t>张军</w:t>
            </w:r>
          </w:p>
        </w:tc>
        <w:tc>
          <w:tcPr>
            <w:tcW w:w="0" w:type="auto"/>
            <w:vAlign w:val="center"/>
          </w:tcPr>
          <w:p w:rsidR="007D543A" w:rsidRDefault="00DC3540">
            <w:pPr>
              <w:jc w:val="center"/>
            </w:pPr>
            <w:r>
              <w:rPr>
                <w:rFonts w:eastAsiaTheme="minorEastAsia"/>
                <w:color w:val="000000" w:themeColor="text1"/>
                <w:szCs w:val="21"/>
              </w:rPr>
              <w:t>本基金基金经理、投资董事</w:t>
            </w:r>
          </w:p>
        </w:tc>
        <w:tc>
          <w:tcPr>
            <w:tcW w:w="0" w:type="auto"/>
            <w:vAlign w:val="center"/>
          </w:tcPr>
          <w:p w:rsidR="007D543A" w:rsidRDefault="00DC3540">
            <w:pPr>
              <w:jc w:val="center"/>
            </w:pPr>
            <w:r>
              <w:rPr>
                <w:rFonts w:eastAsiaTheme="minorEastAsia"/>
                <w:color w:val="000000" w:themeColor="text1"/>
                <w:szCs w:val="21"/>
              </w:rPr>
              <w:t>2018-10-31</w:t>
            </w:r>
          </w:p>
        </w:tc>
        <w:tc>
          <w:tcPr>
            <w:tcW w:w="0" w:type="auto"/>
            <w:vAlign w:val="center"/>
          </w:tcPr>
          <w:p w:rsidR="007D543A" w:rsidRDefault="00DC3540">
            <w:pPr>
              <w:jc w:val="center"/>
            </w:pPr>
            <w:r>
              <w:rPr>
                <w:rFonts w:eastAsiaTheme="minorEastAsia"/>
                <w:color w:val="000000" w:themeColor="text1"/>
                <w:szCs w:val="21"/>
              </w:rPr>
              <w:t>-</w:t>
            </w:r>
          </w:p>
        </w:tc>
        <w:tc>
          <w:tcPr>
            <w:tcW w:w="0" w:type="auto"/>
            <w:vAlign w:val="center"/>
          </w:tcPr>
          <w:p w:rsidR="007D543A" w:rsidRDefault="00DC3540">
            <w:pPr>
              <w:jc w:val="center"/>
            </w:pPr>
            <w:r>
              <w:rPr>
                <w:rFonts w:eastAsiaTheme="minorEastAsia"/>
                <w:color w:val="000000" w:themeColor="text1"/>
                <w:szCs w:val="21"/>
              </w:rPr>
              <w:t>17</w:t>
            </w:r>
            <w:r>
              <w:rPr>
                <w:rFonts w:eastAsiaTheme="minorEastAsia"/>
                <w:color w:val="000000" w:themeColor="text1"/>
                <w:szCs w:val="21"/>
              </w:rPr>
              <w:t>年（金融领域从业经验</w:t>
            </w:r>
            <w:r>
              <w:rPr>
                <w:rFonts w:eastAsiaTheme="minorEastAsia"/>
                <w:color w:val="000000" w:themeColor="text1"/>
                <w:szCs w:val="21"/>
              </w:rPr>
              <w:t>28</w:t>
            </w:r>
            <w:r>
              <w:rPr>
                <w:rFonts w:eastAsiaTheme="minorEastAsia"/>
                <w:color w:val="000000" w:themeColor="text1"/>
                <w:szCs w:val="21"/>
              </w:rPr>
              <w:t>年）</w:t>
            </w:r>
          </w:p>
        </w:tc>
        <w:tc>
          <w:tcPr>
            <w:tcW w:w="0" w:type="auto"/>
            <w:vAlign w:val="center"/>
          </w:tcPr>
          <w:p w:rsidR="007D543A" w:rsidRDefault="00DC3540">
            <w:pPr>
              <w:jc w:val="left"/>
            </w:pPr>
            <w:r>
              <w:rPr>
                <w:rFonts w:eastAsiaTheme="minorEastAsia"/>
                <w:color w:val="000000" w:themeColor="text1"/>
                <w:szCs w:val="21"/>
              </w:rPr>
              <w:t>基金经理张军先生，毕业于上海复旦大学。曾担任上海国际信托有限公司国际业务部经理，交易部经理。</w:t>
            </w:r>
            <w:r>
              <w:rPr>
                <w:rFonts w:eastAsiaTheme="minorEastAsia"/>
                <w:color w:val="000000" w:themeColor="text1"/>
                <w:szCs w:val="21"/>
              </w:rPr>
              <w:t>2004</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月加入上投摩根基金管理有限公司，先后担任交易部总监、投资经理、基金经理、投资组合管理部总监、投资绩效评估总监、国际投资部总监、组合基金投资部总监，现担任投资董事兼高级基金经理。自</w:t>
            </w:r>
            <w:r>
              <w:rPr>
                <w:rFonts w:eastAsiaTheme="minorEastAsia"/>
                <w:color w:val="000000" w:themeColor="text1"/>
                <w:szCs w:val="21"/>
              </w:rPr>
              <w:t>2008</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月起担任上投摩根亚太优势混合型证券投资基金基金经理，自</w:t>
            </w:r>
            <w:r>
              <w:rPr>
                <w:rFonts w:eastAsiaTheme="minorEastAsia"/>
                <w:color w:val="000000" w:themeColor="text1"/>
                <w:szCs w:val="21"/>
              </w:rPr>
              <w:t>2012</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月起同时担任上投摩根全球天然资源混合型证券投资基金基金经理，自</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月起同时担任上投摩根全球多元配置证券投资基金基金经理，自</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月起同时担任上投摩根欧洲动力策略股票型证券投资基金（</w:t>
            </w:r>
            <w:r>
              <w:rPr>
                <w:rFonts w:eastAsiaTheme="minorEastAsia"/>
                <w:color w:val="000000" w:themeColor="text1"/>
                <w:szCs w:val="21"/>
              </w:rPr>
              <w:t>QDII</w:t>
            </w:r>
            <w:r>
              <w:rPr>
                <w:rFonts w:eastAsiaTheme="minorEastAsia"/>
                <w:color w:val="000000" w:themeColor="text1"/>
                <w:szCs w:val="21"/>
              </w:rPr>
              <w:t>）基金经理，自</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月起同时担任上投摩根日本精选股票型证券投资基金（</w:t>
            </w:r>
            <w:r>
              <w:rPr>
                <w:rFonts w:eastAsiaTheme="minorEastAsia"/>
                <w:color w:val="000000" w:themeColor="text1"/>
                <w:szCs w:val="21"/>
              </w:rPr>
              <w:t>QDII</w:t>
            </w:r>
            <w:r>
              <w:rPr>
                <w:rFonts w:eastAsiaTheme="minorEastAsia"/>
                <w:color w:val="000000" w:themeColor="text1"/>
                <w:szCs w:val="21"/>
              </w:rPr>
              <w:t>）基金经理，自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月起同时担任上投摩根富时发达市场</w:t>
            </w:r>
            <w:r>
              <w:rPr>
                <w:rFonts w:eastAsiaTheme="minorEastAsia"/>
                <w:color w:val="000000" w:themeColor="text1"/>
                <w:szCs w:val="21"/>
              </w:rPr>
              <w:t>REITs</w:t>
            </w:r>
            <w:r>
              <w:rPr>
                <w:rFonts w:eastAsiaTheme="minorEastAsia"/>
                <w:color w:val="000000" w:themeColor="text1"/>
                <w:szCs w:val="21"/>
              </w:rPr>
              <w:t>指数型证券投资基金（</w:t>
            </w:r>
            <w:r>
              <w:rPr>
                <w:rFonts w:eastAsiaTheme="minorEastAsia"/>
                <w:color w:val="000000" w:themeColor="text1"/>
                <w:szCs w:val="21"/>
              </w:rPr>
              <w:t>QDII</w:t>
            </w:r>
            <w:r>
              <w:rPr>
                <w:rFonts w:eastAsiaTheme="minorEastAsia"/>
                <w:color w:val="000000" w:themeColor="text1"/>
                <w:szCs w:val="21"/>
              </w:rPr>
              <w:t>）基金经理，自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月起同时担任上投摩根全球新兴市场混合型证券投资基金及上投摩根标普港股通低波红利指数型证券投资基金基金经理。</w:t>
            </w:r>
          </w:p>
        </w:tc>
      </w:tr>
    </w:tbl>
    <w:p w:rsidR="007D543A" w:rsidRDefault="00DC3540">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 xml:space="preserve">1. </w:t>
      </w:r>
      <w:r>
        <w:rPr>
          <w:rFonts w:eastAsiaTheme="minorEastAsia"/>
          <w:color w:val="000000" w:themeColor="text1"/>
          <w:kern w:val="0"/>
          <w:szCs w:val="21"/>
        </w:rPr>
        <w:t>任职日期和离任日期均指根据公司决定确定的聘任日期和解聘日期。</w:t>
      </w:r>
    </w:p>
    <w:p w:rsidR="007D543A" w:rsidRDefault="00DC3540">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lastRenderedPageBreak/>
        <w:t xml:space="preserve">2. </w:t>
      </w:r>
      <w:r>
        <w:rPr>
          <w:rFonts w:eastAsiaTheme="minorEastAsia"/>
          <w:color w:val="000000" w:themeColor="text1"/>
          <w:kern w:val="0"/>
          <w:szCs w:val="21"/>
        </w:rPr>
        <w:t>张军先生为本基金首任基金经理，其任职日期为本基金基金合同生效之日；</w:t>
      </w:r>
    </w:p>
    <w:p w:rsidR="00FC5407" w:rsidRPr="0098332C" w:rsidRDefault="00FC5407" w:rsidP="00FC5407">
      <w:pPr>
        <w:tabs>
          <w:tab w:val="left" w:pos="426"/>
        </w:tabs>
        <w:spacing w:line="360" w:lineRule="auto"/>
        <w:ind w:firstLineChars="200" w:firstLine="420"/>
        <w:jc w:val="left"/>
        <w:rPr>
          <w:rFonts w:eastAsiaTheme="minorEastAsia"/>
          <w:color w:val="000000" w:themeColor="text1"/>
          <w:kern w:val="0"/>
          <w:szCs w:val="21"/>
        </w:rPr>
      </w:pPr>
      <w:r w:rsidRPr="0098332C">
        <w:rPr>
          <w:rFonts w:eastAsiaTheme="minorEastAsia"/>
          <w:color w:val="000000" w:themeColor="text1"/>
          <w:kern w:val="0"/>
          <w:szCs w:val="21"/>
        </w:rPr>
        <w:t xml:space="preserve">3. </w:t>
      </w:r>
      <w:r w:rsidRPr="0098332C">
        <w:rPr>
          <w:rFonts w:eastAsiaTheme="minorEastAsia"/>
          <w:color w:val="000000" w:themeColor="text1"/>
          <w:kern w:val="0"/>
          <w:szCs w:val="21"/>
        </w:rPr>
        <w:t>证券从业的含义遵从行业协会《证券业从业人员资格管理办法》的相关规定。</w:t>
      </w:r>
    </w:p>
    <w:p w:rsidR="00FC5407" w:rsidRPr="0098332C" w:rsidRDefault="00FC5407" w:rsidP="004F5A80">
      <w:pPr>
        <w:pStyle w:val="20"/>
        <w:spacing w:beforeLines="100" w:before="312" w:after="0"/>
        <w:rPr>
          <w:rFonts w:ascii="Times New Roman" w:eastAsiaTheme="minorEastAsia" w:hAnsi="Times New Roman"/>
          <w:color w:val="000000" w:themeColor="text1"/>
          <w:kern w:val="0"/>
          <w:sz w:val="21"/>
          <w:szCs w:val="21"/>
        </w:rPr>
      </w:pPr>
      <w:bookmarkStart w:id="91" w:name="_Toc80121044"/>
      <w:r w:rsidRPr="0098332C">
        <w:rPr>
          <w:rFonts w:ascii="Times New Roman" w:eastAsiaTheme="minorEastAsia" w:hAnsi="Times New Roman"/>
          <w:color w:val="000000" w:themeColor="text1"/>
          <w:kern w:val="0"/>
          <w:sz w:val="21"/>
          <w:szCs w:val="21"/>
        </w:rPr>
        <w:t xml:space="preserve">4.2 </w:t>
      </w:r>
      <w:r w:rsidRPr="0098332C">
        <w:rPr>
          <w:rFonts w:ascii="Times New Roman" w:eastAsiaTheme="minorEastAsia" w:hAnsi="Times New Roman"/>
          <w:color w:val="000000" w:themeColor="text1"/>
          <w:kern w:val="0"/>
          <w:sz w:val="21"/>
          <w:szCs w:val="21"/>
        </w:rPr>
        <w:t>境外投资顾问为本基金提供投资建议的主要成员简介</w:t>
      </w:r>
      <w:bookmarkEnd w:id="91"/>
    </w:p>
    <w:tbl>
      <w:tblPr>
        <w:tblW w:w="92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26"/>
        <w:gridCol w:w="2410"/>
        <w:gridCol w:w="1417"/>
        <w:gridCol w:w="3935"/>
      </w:tblGrid>
      <w:tr w:rsidR="00FC5407" w:rsidRPr="0098332C" w:rsidTr="00EB3BA0">
        <w:tc>
          <w:tcPr>
            <w:tcW w:w="1526" w:type="dxa"/>
            <w:vAlign w:val="center"/>
          </w:tcPr>
          <w:p w:rsidR="00FC5407" w:rsidRPr="0098332C" w:rsidRDefault="00FC5407" w:rsidP="00EB3BA0">
            <w:pPr>
              <w:spacing w:line="360" w:lineRule="auto"/>
              <w:jc w:val="center"/>
              <w:rPr>
                <w:rFonts w:eastAsiaTheme="minorEastAsia"/>
                <w:color w:val="000000" w:themeColor="text1"/>
                <w:szCs w:val="21"/>
              </w:rPr>
            </w:pPr>
            <w:r w:rsidRPr="0098332C">
              <w:rPr>
                <w:rFonts w:eastAsiaTheme="minorEastAsia"/>
                <w:color w:val="000000" w:themeColor="text1"/>
                <w:szCs w:val="21"/>
              </w:rPr>
              <w:t>姓名</w:t>
            </w:r>
          </w:p>
        </w:tc>
        <w:tc>
          <w:tcPr>
            <w:tcW w:w="2410" w:type="dxa"/>
            <w:vAlign w:val="center"/>
          </w:tcPr>
          <w:p w:rsidR="00FC5407" w:rsidRPr="0098332C" w:rsidRDefault="00FC5407" w:rsidP="00EB3BA0">
            <w:pPr>
              <w:spacing w:line="360" w:lineRule="auto"/>
              <w:jc w:val="center"/>
              <w:rPr>
                <w:rFonts w:eastAsiaTheme="minorEastAsia"/>
                <w:color w:val="000000" w:themeColor="text1"/>
                <w:szCs w:val="21"/>
              </w:rPr>
            </w:pPr>
            <w:r w:rsidRPr="0098332C">
              <w:rPr>
                <w:rFonts w:eastAsiaTheme="minorEastAsia"/>
                <w:color w:val="000000" w:themeColor="text1"/>
                <w:szCs w:val="21"/>
              </w:rPr>
              <w:t>在境外投资顾问所任职务</w:t>
            </w:r>
          </w:p>
        </w:tc>
        <w:tc>
          <w:tcPr>
            <w:tcW w:w="1417" w:type="dxa"/>
            <w:vAlign w:val="center"/>
          </w:tcPr>
          <w:p w:rsidR="00FC5407" w:rsidRPr="0098332C" w:rsidRDefault="00FC5407" w:rsidP="00EB3BA0">
            <w:pPr>
              <w:spacing w:line="360" w:lineRule="auto"/>
              <w:jc w:val="center"/>
              <w:rPr>
                <w:rFonts w:eastAsiaTheme="minorEastAsia"/>
                <w:color w:val="000000" w:themeColor="text1"/>
                <w:szCs w:val="21"/>
              </w:rPr>
            </w:pPr>
            <w:r w:rsidRPr="0098332C">
              <w:rPr>
                <w:rFonts w:eastAsiaTheme="minorEastAsia"/>
                <w:color w:val="000000" w:themeColor="text1"/>
                <w:szCs w:val="21"/>
              </w:rPr>
              <w:t>证券从业年限</w:t>
            </w:r>
          </w:p>
        </w:tc>
        <w:tc>
          <w:tcPr>
            <w:tcW w:w="3935" w:type="dxa"/>
            <w:vAlign w:val="center"/>
          </w:tcPr>
          <w:p w:rsidR="00FC5407" w:rsidRPr="0098332C" w:rsidRDefault="00FC5407" w:rsidP="00EB3BA0">
            <w:pPr>
              <w:spacing w:line="360" w:lineRule="auto"/>
              <w:jc w:val="center"/>
              <w:rPr>
                <w:rFonts w:eastAsiaTheme="minorEastAsia"/>
                <w:color w:val="000000" w:themeColor="text1"/>
                <w:szCs w:val="21"/>
              </w:rPr>
            </w:pPr>
            <w:r w:rsidRPr="0098332C">
              <w:rPr>
                <w:rFonts w:eastAsiaTheme="minorEastAsia"/>
                <w:color w:val="000000" w:themeColor="text1"/>
                <w:szCs w:val="21"/>
              </w:rPr>
              <w:t>说明</w:t>
            </w:r>
          </w:p>
        </w:tc>
      </w:tr>
      <w:tr w:rsidR="007D543A">
        <w:tc>
          <w:tcPr>
            <w:tcW w:w="1526" w:type="dxa"/>
            <w:vAlign w:val="center"/>
          </w:tcPr>
          <w:p w:rsidR="007D543A" w:rsidRDefault="00DC3540">
            <w:pPr>
              <w:jc w:val="center"/>
            </w:pPr>
            <w:r>
              <w:rPr>
                <w:rFonts w:eastAsiaTheme="minorEastAsia"/>
                <w:color w:val="000000" w:themeColor="text1"/>
                <w:szCs w:val="21"/>
              </w:rPr>
              <w:t>Blake Crawford</w:t>
            </w:r>
          </w:p>
        </w:tc>
        <w:tc>
          <w:tcPr>
            <w:tcW w:w="2410" w:type="dxa"/>
            <w:vAlign w:val="center"/>
          </w:tcPr>
          <w:p w:rsidR="007D543A" w:rsidRDefault="00DC3540">
            <w:pPr>
              <w:jc w:val="center"/>
            </w:pPr>
            <w:r>
              <w:rPr>
                <w:rFonts w:eastAsiaTheme="minorEastAsia"/>
                <w:color w:val="000000" w:themeColor="text1"/>
                <w:szCs w:val="21"/>
              </w:rPr>
              <w:t>摩根资产管理</w:t>
            </w:r>
            <w:r>
              <w:rPr>
                <w:rFonts w:eastAsiaTheme="minorEastAsia"/>
                <w:color w:val="000000" w:themeColor="text1"/>
                <w:szCs w:val="21"/>
              </w:rPr>
              <w:t>(</w:t>
            </w:r>
            <w:r>
              <w:rPr>
                <w:rFonts w:eastAsiaTheme="minorEastAsia"/>
                <w:color w:val="000000" w:themeColor="text1"/>
                <w:szCs w:val="21"/>
              </w:rPr>
              <w:t>英国</w:t>
            </w:r>
            <w:r>
              <w:rPr>
                <w:rFonts w:eastAsiaTheme="minorEastAsia"/>
                <w:color w:val="000000" w:themeColor="text1"/>
                <w:szCs w:val="21"/>
              </w:rPr>
              <w:t>)</w:t>
            </w:r>
            <w:r>
              <w:rPr>
                <w:rFonts w:eastAsiaTheme="minorEastAsia"/>
                <w:color w:val="000000" w:themeColor="text1"/>
                <w:szCs w:val="21"/>
              </w:rPr>
              <w:t>执行董事，摩根资产管理国际股票团队中不受限投资组合子团队的投资经理</w:t>
            </w:r>
          </w:p>
        </w:tc>
        <w:tc>
          <w:tcPr>
            <w:tcW w:w="1417" w:type="dxa"/>
            <w:vAlign w:val="center"/>
          </w:tcPr>
          <w:p w:rsidR="007D543A" w:rsidRDefault="00DC3540">
            <w:pPr>
              <w:jc w:val="center"/>
            </w:pPr>
            <w:r>
              <w:rPr>
                <w:rFonts w:eastAsiaTheme="minorEastAsia"/>
                <w:color w:val="000000" w:themeColor="text1"/>
                <w:szCs w:val="21"/>
              </w:rPr>
              <w:t>12</w:t>
            </w:r>
            <w:r>
              <w:rPr>
                <w:rFonts w:eastAsiaTheme="minorEastAsia"/>
                <w:color w:val="000000" w:themeColor="text1"/>
                <w:szCs w:val="21"/>
              </w:rPr>
              <w:t>年</w:t>
            </w:r>
          </w:p>
        </w:tc>
        <w:tc>
          <w:tcPr>
            <w:tcW w:w="3935" w:type="dxa"/>
            <w:vAlign w:val="center"/>
          </w:tcPr>
          <w:p w:rsidR="007D543A" w:rsidRDefault="00DC3540">
            <w:pPr>
              <w:jc w:val="left"/>
            </w:pPr>
            <w:r>
              <w:rPr>
                <w:rFonts w:eastAsiaTheme="minorEastAsia"/>
                <w:color w:val="000000" w:themeColor="text1"/>
                <w:szCs w:val="21"/>
              </w:rPr>
              <w:t>Blake Crawford</w:t>
            </w:r>
            <w:r>
              <w:rPr>
                <w:rFonts w:eastAsiaTheme="minorEastAsia"/>
                <w:color w:val="000000" w:themeColor="text1"/>
                <w:szCs w:val="21"/>
              </w:rPr>
              <w:t>，执行董事，是摩根资产管理国际股票团队中不受限投资组合子团队的投资经理。在</w:t>
            </w:r>
            <w:r>
              <w:rPr>
                <w:rFonts w:eastAsiaTheme="minorEastAsia"/>
                <w:color w:val="000000" w:themeColor="text1"/>
                <w:szCs w:val="21"/>
              </w:rPr>
              <w:t>2008</w:t>
            </w:r>
            <w:r>
              <w:rPr>
                <w:rFonts w:eastAsiaTheme="minorEastAsia"/>
                <w:color w:val="000000" w:themeColor="text1"/>
                <w:szCs w:val="21"/>
              </w:rPr>
              <w:t>年加入公司之前，</w:t>
            </w:r>
            <w:r>
              <w:rPr>
                <w:rFonts w:eastAsiaTheme="minorEastAsia"/>
                <w:color w:val="000000" w:themeColor="text1"/>
                <w:szCs w:val="21"/>
              </w:rPr>
              <w:t xml:space="preserve"> Blake</w:t>
            </w:r>
            <w:r>
              <w:rPr>
                <w:rFonts w:eastAsiaTheme="minorEastAsia"/>
                <w:color w:val="000000" w:themeColor="text1"/>
                <w:szCs w:val="21"/>
              </w:rPr>
              <w:t>一直在英仕曼投资和英国银行工作。</w:t>
            </w:r>
            <w:r>
              <w:rPr>
                <w:rFonts w:eastAsiaTheme="minorEastAsia"/>
                <w:color w:val="000000" w:themeColor="text1"/>
                <w:szCs w:val="21"/>
              </w:rPr>
              <w:t>Blake</w:t>
            </w:r>
            <w:r>
              <w:rPr>
                <w:rFonts w:eastAsiaTheme="minorEastAsia"/>
                <w:color w:val="000000" w:themeColor="text1"/>
                <w:szCs w:val="21"/>
              </w:rPr>
              <w:t>拥有巴斯大学的经济学学士学位，同时也是投资管理证书的持有者和特许金融分析师。</w:t>
            </w:r>
          </w:p>
        </w:tc>
      </w:tr>
      <w:tr w:rsidR="007D543A">
        <w:tc>
          <w:tcPr>
            <w:tcW w:w="1526" w:type="dxa"/>
            <w:vAlign w:val="center"/>
          </w:tcPr>
          <w:p w:rsidR="007D543A" w:rsidRDefault="00DC3540">
            <w:pPr>
              <w:jc w:val="center"/>
            </w:pPr>
            <w:r>
              <w:rPr>
                <w:rFonts w:eastAsiaTheme="minorEastAsia"/>
                <w:color w:val="000000" w:themeColor="text1"/>
                <w:szCs w:val="21"/>
              </w:rPr>
              <w:t>Alexander Whyte</w:t>
            </w:r>
          </w:p>
        </w:tc>
        <w:tc>
          <w:tcPr>
            <w:tcW w:w="2410" w:type="dxa"/>
            <w:vAlign w:val="center"/>
          </w:tcPr>
          <w:p w:rsidR="007D543A" w:rsidRDefault="00DC3540">
            <w:pPr>
              <w:jc w:val="center"/>
            </w:pPr>
            <w:r>
              <w:rPr>
                <w:rFonts w:eastAsiaTheme="minorEastAsia"/>
                <w:color w:val="000000" w:themeColor="text1"/>
                <w:szCs w:val="21"/>
              </w:rPr>
              <w:t>摩根资产管理</w:t>
            </w:r>
            <w:r>
              <w:rPr>
                <w:rFonts w:eastAsiaTheme="minorEastAsia"/>
                <w:color w:val="000000" w:themeColor="text1"/>
                <w:szCs w:val="21"/>
              </w:rPr>
              <w:t>(</w:t>
            </w:r>
            <w:r>
              <w:rPr>
                <w:rFonts w:eastAsiaTheme="minorEastAsia"/>
                <w:color w:val="000000" w:themeColor="text1"/>
                <w:szCs w:val="21"/>
              </w:rPr>
              <w:t>英国</w:t>
            </w:r>
            <w:r>
              <w:rPr>
                <w:rFonts w:eastAsiaTheme="minorEastAsia"/>
                <w:color w:val="000000" w:themeColor="text1"/>
                <w:szCs w:val="21"/>
              </w:rPr>
              <w:t>)</w:t>
            </w:r>
            <w:r>
              <w:rPr>
                <w:rFonts w:eastAsiaTheme="minorEastAsia"/>
                <w:color w:val="000000" w:themeColor="text1"/>
                <w:szCs w:val="21"/>
              </w:rPr>
              <w:t>副总裁，摩根资产管理国际股票团队中不受限投资组合子团队的投资经理</w:t>
            </w:r>
          </w:p>
        </w:tc>
        <w:tc>
          <w:tcPr>
            <w:tcW w:w="1417" w:type="dxa"/>
            <w:vAlign w:val="center"/>
          </w:tcPr>
          <w:p w:rsidR="007D543A" w:rsidRDefault="00DC3540">
            <w:pPr>
              <w:jc w:val="center"/>
            </w:pPr>
            <w:r>
              <w:rPr>
                <w:rFonts w:eastAsiaTheme="minorEastAsia"/>
                <w:color w:val="000000" w:themeColor="text1"/>
                <w:szCs w:val="21"/>
              </w:rPr>
              <w:t>7</w:t>
            </w:r>
            <w:r>
              <w:rPr>
                <w:rFonts w:eastAsiaTheme="minorEastAsia"/>
                <w:color w:val="000000" w:themeColor="text1"/>
                <w:szCs w:val="21"/>
              </w:rPr>
              <w:t>年</w:t>
            </w:r>
          </w:p>
        </w:tc>
        <w:tc>
          <w:tcPr>
            <w:tcW w:w="3935" w:type="dxa"/>
            <w:vAlign w:val="center"/>
          </w:tcPr>
          <w:p w:rsidR="007D543A" w:rsidRDefault="00DC3540">
            <w:pPr>
              <w:jc w:val="left"/>
            </w:pPr>
            <w:r>
              <w:rPr>
                <w:rFonts w:eastAsiaTheme="minorEastAsia"/>
                <w:color w:val="000000" w:themeColor="text1"/>
                <w:szCs w:val="21"/>
              </w:rPr>
              <w:t>Alexander Whyte</w:t>
            </w:r>
            <w:r>
              <w:rPr>
                <w:rFonts w:eastAsiaTheme="minorEastAsia"/>
                <w:color w:val="000000" w:themeColor="text1"/>
                <w:szCs w:val="21"/>
              </w:rPr>
              <w:t>，副总裁，是摩根资产管理国际股票团队中不受限投资组合子团队的投资经理。</w:t>
            </w:r>
            <w:r>
              <w:rPr>
                <w:rFonts w:eastAsiaTheme="minorEastAsia"/>
                <w:color w:val="000000" w:themeColor="text1"/>
                <w:szCs w:val="21"/>
              </w:rPr>
              <w:t>Alex</w:t>
            </w:r>
            <w:r>
              <w:rPr>
                <w:rFonts w:eastAsiaTheme="minorEastAsia"/>
                <w:color w:val="000000" w:themeColor="text1"/>
                <w:szCs w:val="21"/>
              </w:rPr>
              <w:t>自</w:t>
            </w:r>
            <w:r>
              <w:rPr>
                <w:rFonts w:eastAsiaTheme="minorEastAsia"/>
                <w:color w:val="000000" w:themeColor="text1"/>
                <w:szCs w:val="21"/>
              </w:rPr>
              <w:t>2013</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月就以培训生的身份加入公司。</w:t>
            </w:r>
            <w:r>
              <w:rPr>
                <w:rFonts w:eastAsiaTheme="minorEastAsia"/>
                <w:color w:val="000000" w:themeColor="text1"/>
                <w:szCs w:val="21"/>
              </w:rPr>
              <w:t>Alex</w:t>
            </w:r>
            <w:r>
              <w:rPr>
                <w:rFonts w:eastAsiaTheme="minorEastAsia"/>
                <w:color w:val="000000" w:themeColor="text1"/>
                <w:szCs w:val="21"/>
              </w:rPr>
              <w:t>拥有剑桥大学的机械工程学士学位和硕士学位，并且是特许金融分析师。</w:t>
            </w:r>
          </w:p>
        </w:tc>
      </w:tr>
    </w:tbl>
    <w:p w:rsidR="00FC5407" w:rsidRPr="0098332C" w:rsidRDefault="00FC5407" w:rsidP="004F5A80">
      <w:pPr>
        <w:pStyle w:val="20"/>
        <w:spacing w:beforeLines="100" w:before="312" w:after="0"/>
        <w:rPr>
          <w:rFonts w:ascii="Times New Roman" w:eastAsiaTheme="minorEastAsia" w:hAnsi="Times New Roman"/>
          <w:color w:val="000000" w:themeColor="text1"/>
          <w:kern w:val="0"/>
          <w:sz w:val="21"/>
          <w:szCs w:val="21"/>
        </w:rPr>
      </w:pPr>
      <w:bookmarkStart w:id="92" w:name="_Toc225498256"/>
      <w:bookmarkStart w:id="93" w:name="_Toc352255974"/>
      <w:bookmarkStart w:id="94" w:name="_Toc352256042"/>
      <w:bookmarkStart w:id="95" w:name="_Toc352331220"/>
      <w:bookmarkStart w:id="96" w:name="_Toc362423998"/>
      <w:bookmarkStart w:id="97" w:name="_Toc374459260"/>
      <w:bookmarkStart w:id="98" w:name="_Toc80121045"/>
      <w:r w:rsidRPr="0098332C">
        <w:rPr>
          <w:rFonts w:ascii="Times New Roman" w:eastAsiaTheme="minorEastAsia" w:hAnsi="Times New Roman"/>
          <w:color w:val="000000" w:themeColor="text1"/>
          <w:kern w:val="0"/>
          <w:sz w:val="21"/>
          <w:szCs w:val="21"/>
        </w:rPr>
        <w:t xml:space="preserve">4.3 </w:t>
      </w:r>
      <w:r w:rsidRPr="0098332C">
        <w:rPr>
          <w:rFonts w:ascii="Times New Roman" w:eastAsiaTheme="minorEastAsia" w:hAnsi="Times New Roman"/>
          <w:color w:val="000000" w:themeColor="text1"/>
          <w:kern w:val="0"/>
          <w:sz w:val="21"/>
          <w:szCs w:val="21"/>
        </w:rPr>
        <w:t>管理人对报告期内本基金运作遵规守信情况的说明</w:t>
      </w:r>
      <w:bookmarkEnd w:id="92"/>
      <w:bookmarkEnd w:id="93"/>
      <w:bookmarkEnd w:id="94"/>
      <w:bookmarkEnd w:id="95"/>
      <w:bookmarkEnd w:id="96"/>
      <w:bookmarkEnd w:id="97"/>
      <w:bookmarkEnd w:id="98"/>
    </w:p>
    <w:p w:rsidR="00FC5407" w:rsidRPr="0098332C" w:rsidRDefault="00FC5407" w:rsidP="00FC5407">
      <w:pPr>
        <w:spacing w:line="360" w:lineRule="auto"/>
        <w:ind w:firstLineChars="200" w:firstLine="420"/>
        <w:rPr>
          <w:rFonts w:eastAsiaTheme="minorEastAsia"/>
          <w:color w:val="000000" w:themeColor="text1"/>
          <w:szCs w:val="21"/>
        </w:rPr>
      </w:pPr>
      <w:r w:rsidRPr="0098332C">
        <w:rPr>
          <w:rFonts w:eastAsiaTheme="minorEastAsia"/>
          <w:color w:val="000000" w:themeColor="text1"/>
          <w:szCs w:val="21"/>
        </w:rPr>
        <w:t>在本报告期内，基金管理人不存在损害基金份额持有人利益的行为，勤勉尽责地为基金份额持有人谋求利益。本基金管理人遵守了《证券投资基金法》及其他有关法律法规、《上投摩根欧洲动力策略股票型证券投资基金（</w:t>
      </w:r>
      <w:r w:rsidRPr="0098332C">
        <w:rPr>
          <w:rFonts w:eastAsiaTheme="minorEastAsia"/>
          <w:color w:val="000000" w:themeColor="text1"/>
          <w:szCs w:val="21"/>
        </w:rPr>
        <w:t>QDII</w:t>
      </w:r>
      <w:r w:rsidRPr="0098332C">
        <w:rPr>
          <w:rFonts w:eastAsiaTheme="minorEastAsia"/>
          <w:color w:val="000000" w:themeColor="text1"/>
          <w:szCs w:val="21"/>
        </w:rPr>
        <w:t>）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FC5407" w:rsidRPr="0098332C" w:rsidRDefault="00FC5407" w:rsidP="004F5A80">
      <w:pPr>
        <w:pStyle w:val="20"/>
        <w:spacing w:beforeLines="100" w:before="312" w:after="0"/>
        <w:rPr>
          <w:rFonts w:ascii="Times New Roman" w:eastAsiaTheme="minorEastAsia" w:hAnsi="Times New Roman"/>
          <w:color w:val="000000" w:themeColor="text1"/>
          <w:kern w:val="0"/>
          <w:sz w:val="21"/>
          <w:szCs w:val="21"/>
        </w:rPr>
      </w:pPr>
      <w:bookmarkStart w:id="99" w:name="_Toc225498257"/>
      <w:bookmarkStart w:id="100" w:name="_Toc352255975"/>
      <w:bookmarkStart w:id="101" w:name="_Toc352256043"/>
      <w:bookmarkStart w:id="102" w:name="_Toc352331221"/>
      <w:bookmarkStart w:id="103" w:name="_Toc362423999"/>
      <w:bookmarkStart w:id="104" w:name="_Toc374459261"/>
      <w:bookmarkStart w:id="105" w:name="_Toc80121046"/>
      <w:r w:rsidRPr="0098332C">
        <w:rPr>
          <w:rFonts w:ascii="Times New Roman" w:eastAsiaTheme="minorEastAsia" w:hAnsi="Times New Roman"/>
          <w:color w:val="000000" w:themeColor="text1"/>
          <w:kern w:val="0"/>
          <w:sz w:val="21"/>
          <w:szCs w:val="21"/>
        </w:rPr>
        <w:t xml:space="preserve">4.4 </w:t>
      </w:r>
      <w:r w:rsidRPr="0098332C">
        <w:rPr>
          <w:rFonts w:ascii="Times New Roman" w:eastAsiaTheme="minorEastAsia" w:hAnsi="Times New Roman"/>
          <w:color w:val="000000" w:themeColor="text1"/>
          <w:kern w:val="0"/>
          <w:sz w:val="21"/>
          <w:szCs w:val="21"/>
        </w:rPr>
        <w:t>管理人对报告期内公平交易情况的专项说明</w:t>
      </w:r>
      <w:bookmarkEnd w:id="99"/>
      <w:bookmarkEnd w:id="100"/>
      <w:bookmarkEnd w:id="101"/>
      <w:bookmarkEnd w:id="102"/>
      <w:bookmarkEnd w:id="103"/>
      <w:bookmarkEnd w:id="104"/>
      <w:bookmarkEnd w:id="105"/>
    </w:p>
    <w:p w:rsidR="00FC5407" w:rsidRPr="0098332C" w:rsidRDefault="00FC5407" w:rsidP="004F5A80">
      <w:pPr>
        <w:autoSpaceDE w:val="0"/>
        <w:autoSpaceDN w:val="0"/>
        <w:adjustRightInd w:val="0"/>
        <w:spacing w:beforeLines="100" w:before="312" w:line="360" w:lineRule="auto"/>
        <w:jc w:val="left"/>
        <w:rPr>
          <w:rFonts w:eastAsiaTheme="minorEastAsia"/>
          <w:b/>
          <w:color w:val="000000" w:themeColor="text1"/>
          <w:kern w:val="0"/>
          <w:szCs w:val="21"/>
        </w:rPr>
      </w:pPr>
      <w:r w:rsidRPr="0098332C">
        <w:rPr>
          <w:rFonts w:eastAsiaTheme="minorEastAsia"/>
          <w:b/>
          <w:color w:val="000000" w:themeColor="text1"/>
          <w:kern w:val="0"/>
          <w:szCs w:val="21"/>
        </w:rPr>
        <w:t xml:space="preserve">4.4.1 </w:t>
      </w:r>
      <w:r w:rsidRPr="0098332C">
        <w:rPr>
          <w:rFonts w:eastAsiaTheme="minorEastAsia"/>
          <w:b/>
          <w:color w:val="000000" w:themeColor="text1"/>
          <w:kern w:val="0"/>
          <w:szCs w:val="21"/>
        </w:rPr>
        <w:t>公平交易制度的执行情况</w:t>
      </w:r>
    </w:p>
    <w:p w:rsidR="007D543A" w:rsidRDefault="00DC3540">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7D543A" w:rsidRDefault="00DC3540">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FC5407" w:rsidRPr="0098332C" w:rsidRDefault="00FC5407" w:rsidP="00FC5407">
      <w:pPr>
        <w:spacing w:line="360" w:lineRule="auto"/>
        <w:ind w:firstLineChars="200" w:firstLine="420"/>
        <w:rPr>
          <w:rFonts w:eastAsiaTheme="minorEastAsia"/>
          <w:color w:val="000000" w:themeColor="text1"/>
          <w:szCs w:val="21"/>
        </w:rPr>
      </w:pPr>
      <w:r w:rsidRPr="0098332C">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FC5407" w:rsidRPr="0098332C" w:rsidRDefault="00FC5407" w:rsidP="004F5A80">
      <w:pPr>
        <w:autoSpaceDE w:val="0"/>
        <w:autoSpaceDN w:val="0"/>
        <w:adjustRightInd w:val="0"/>
        <w:spacing w:beforeLines="100" w:before="312" w:line="360" w:lineRule="auto"/>
        <w:jc w:val="left"/>
        <w:rPr>
          <w:rFonts w:eastAsiaTheme="minorEastAsia"/>
          <w:b/>
          <w:color w:val="000000" w:themeColor="text1"/>
          <w:kern w:val="0"/>
          <w:szCs w:val="21"/>
        </w:rPr>
      </w:pPr>
      <w:r w:rsidRPr="0098332C">
        <w:rPr>
          <w:rFonts w:eastAsiaTheme="minorEastAsia"/>
          <w:b/>
          <w:color w:val="000000" w:themeColor="text1"/>
          <w:kern w:val="0"/>
          <w:szCs w:val="21"/>
        </w:rPr>
        <w:t xml:space="preserve">4.4.2 </w:t>
      </w:r>
      <w:r w:rsidRPr="0098332C">
        <w:rPr>
          <w:rFonts w:eastAsiaTheme="minorEastAsia"/>
          <w:b/>
          <w:color w:val="000000" w:themeColor="text1"/>
          <w:kern w:val="0"/>
          <w:szCs w:val="21"/>
        </w:rPr>
        <w:t>异常交易行为的专项说明</w:t>
      </w:r>
    </w:p>
    <w:p w:rsidR="007D543A" w:rsidRDefault="00DC3540">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报告期内，通过对交易价格、交易时间、交易方向等的抽样分析，未发现存在异常交易行为。</w:t>
      </w:r>
    </w:p>
    <w:p w:rsidR="00FC5407" w:rsidRPr="0098332C" w:rsidRDefault="00FC5407" w:rsidP="00FC5407">
      <w:pPr>
        <w:spacing w:line="360" w:lineRule="auto"/>
        <w:ind w:firstLineChars="200" w:firstLine="420"/>
        <w:rPr>
          <w:rFonts w:eastAsiaTheme="minorEastAsia"/>
          <w:color w:val="000000" w:themeColor="text1"/>
          <w:szCs w:val="21"/>
        </w:rPr>
      </w:pPr>
      <w:r w:rsidRPr="0098332C">
        <w:rPr>
          <w:rFonts w:eastAsiaTheme="minorEastAsia"/>
          <w:color w:val="000000" w:themeColor="text1"/>
          <w:szCs w:val="21"/>
        </w:rPr>
        <w:t>所有投资组合参与的交易所公开竞价同日反向交易成交较少的单边交易量超过该证券当日成交量的</w:t>
      </w:r>
      <w:r w:rsidRPr="0098332C">
        <w:rPr>
          <w:rFonts w:eastAsiaTheme="minorEastAsia"/>
          <w:color w:val="000000" w:themeColor="text1"/>
          <w:szCs w:val="21"/>
        </w:rPr>
        <w:t>5%</w:t>
      </w:r>
      <w:r w:rsidRPr="0098332C">
        <w:rPr>
          <w:rFonts w:eastAsiaTheme="minorEastAsia"/>
          <w:color w:val="000000" w:themeColor="text1"/>
          <w:szCs w:val="21"/>
        </w:rPr>
        <w:t>的情形：无。</w:t>
      </w:r>
    </w:p>
    <w:p w:rsidR="00FC5407" w:rsidRPr="0098332C" w:rsidRDefault="00FC5407" w:rsidP="004F5A80">
      <w:pPr>
        <w:pStyle w:val="20"/>
        <w:spacing w:beforeLines="100" w:before="312" w:after="0"/>
        <w:rPr>
          <w:rFonts w:ascii="Times New Roman" w:eastAsiaTheme="minorEastAsia" w:hAnsi="Times New Roman"/>
          <w:color w:val="000000" w:themeColor="text1"/>
          <w:kern w:val="0"/>
          <w:sz w:val="21"/>
          <w:szCs w:val="21"/>
        </w:rPr>
      </w:pPr>
      <w:bookmarkStart w:id="106" w:name="_Toc225498258"/>
      <w:bookmarkStart w:id="107" w:name="_Toc352255976"/>
      <w:bookmarkStart w:id="108" w:name="_Toc352256044"/>
      <w:bookmarkStart w:id="109" w:name="_Toc352331222"/>
      <w:bookmarkStart w:id="110" w:name="_Toc362424000"/>
      <w:bookmarkStart w:id="111" w:name="_Toc374459262"/>
      <w:bookmarkStart w:id="112" w:name="_Toc80121047"/>
      <w:r w:rsidRPr="0098332C">
        <w:rPr>
          <w:rFonts w:ascii="Times New Roman" w:eastAsiaTheme="minorEastAsia" w:hAnsi="Times New Roman"/>
          <w:color w:val="000000" w:themeColor="text1"/>
          <w:kern w:val="0"/>
          <w:sz w:val="21"/>
          <w:szCs w:val="21"/>
        </w:rPr>
        <w:t xml:space="preserve">4.5 </w:t>
      </w:r>
      <w:r w:rsidRPr="0098332C">
        <w:rPr>
          <w:rFonts w:ascii="Times New Roman" w:eastAsiaTheme="minorEastAsia" w:hAnsi="Times New Roman"/>
          <w:color w:val="000000" w:themeColor="text1"/>
          <w:kern w:val="0"/>
          <w:sz w:val="21"/>
          <w:szCs w:val="21"/>
        </w:rPr>
        <w:t>管理人对报告期内基金的投资策略和业绩表现的说明</w:t>
      </w:r>
      <w:bookmarkEnd w:id="106"/>
      <w:bookmarkEnd w:id="107"/>
      <w:bookmarkEnd w:id="108"/>
      <w:bookmarkEnd w:id="109"/>
      <w:bookmarkEnd w:id="110"/>
      <w:bookmarkEnd w:id="111"/>
      <w:bookmarkEnd w:id="112"/>
    </w:p>
    <w:p w:rsidR="00FC5407" w:rsidRPr="0098332C" w:rsidRDefault="00FC5407" w:rsidP="00FC5407">
      <w:pPr>
        <w:spacing w:line="360" w:lineRule="auto"/>
        <w:rPr>
          <w:rFonts w:eastAsiaTheme="minorEastAsia"/>
          <w:b/>
          <w:color w:val="000000" w:themeColor="text1"/>
          <w:szCs w:val="21"/>
        </w:rPr>
      </w:pPr>
      <w:r w:rsidRPr="0098332C">
        <w:rPr>
          <w:rFonts w:eastAsiaTheme="minorEastAsia"/>
          <w:b/>
          <w:color w:val="000000" w:themeColor="text1"/>
          <w:szCs w:val="21"/>
        </w:rPr>
        <w:t>4.5.1</w:t>
      </w:r>
      <w:r w:rsidRPr="0098332C">
        <w:rPr>
          <w:rFonts w:eastAsiaTheme="minorEastAsia"/>
          <w:b/>
          <w:color w:val="000000" w:themeColor="text1"/>
          <w:szCs w:val="21"/>
        </w:rPr>
        <w:t>报告期内基金投资策略和运作分析</w:t>
      </w:r>
    </w:p>
    <w:p w:rsidR="007D543A" w:rsidRDefault="00DC3540">
      <w:pPr>
        <w:spacing w:line="360" w:lineRule="auto"/>
        <w:ind w:firstLineChars="200" w:firstLine="420"/>
        <w:rPr>
          <w:rFonts w:eastAsiaTheme="minorEastAsia"/>
          <w:color w:val="000000" w:themeColor="text1"/>
          <w:szCs w:val="21"/>
        </w:rPr>
      </w:pPr>
      <w:r>
        <w:rPr>
          <w:rFonts w:eastAsiaTheme="minorEastAsia"/>
          <w:color w:val="000000" w:themeColor="text1"/>
          <w:szCs w:val="21"/>
        </w:rPr>
        <w:t>在欧洲经济强劲复苏的背景下，欧洲股市延续了强劲的表现，这得益于重新开放的努力、疫苗接种推广步伐的加快以及各国央行的持续支持。其支撑因素包括强劲的经济复苏、取消了对整个地区的重大社会限制、迅速的疫苗接种以及继续得到央行的支持。投资人对新冠肺炎病毒变种的扩散和通胀上升的担忧限制了部分上行空间。</w:t>
      </w:r>
    </w:p>
    <w:p w:rsidR="007D543A" w:rsidRDefault="00DC3540">
      <w:pPr>
        <w:spacing w:line="360" w:lineRule="auto"/>
        <w:ind w:firstLineChars="200" w:firstLine="420"/>
        <w:rPr>
          <w:rFonts w:eastAsiaTheme="minorEastAsia"/>
          <w:color w:val="000000" w:themeColor="text1"/>
          <w:szCs w:val="21"/>
        </w:rPr>
      </w:pPr>
      <w:r>
        <w:rPr>
          <w:rFonts w:eastAsiaTheme="minorEastAsia"/>
          <w:color w:val="000000" w:themeColor="text1"/>
          <w:szCs w:val="21"/>
        </w:rPr>
        <w:t>在欧元区，随着经济扩张加剧，综合采购经理人指数（</w:t>
      </w:r>
      <w:r>
        <w:rPr>
          <w:rFonts w:eastAsiaTheme="minorEastAsia"/>
          <w:color w:val="000000" w:themeColor="text1"/>
          <w:szCs w:val="21"/>
        </w:rPr>
        <w:t>PMI</w:t>
      </w:r>
      <w:r>
        <w:rPr>
          <w:rFonts w:eastAsiaTheme="minorEastAsia"/>
          <w:color w:val="000000" w:themeColor="text1"/>
          <w:szCs w:val="21"/>
        </w:rPr>
        <w:t>）升至</w:t>
      </w:r>
      <w:r>
        <w:rPr>
          <w:rFonts w:eastAsiaTheme="minorEastAsia"/>
          <w:color w:val="000000" w:themeColor="text1"/>
          <w:szCs w:val="21"/>
        </w:rPr>
        <w:t>59.2</w:t>
      </w:r>
      <w:r>
        <w:rPr>
          <w:rFonts w:eastAsiaTheme="minorEastAsia"/>
          <w:color w:val="000000" w:themeColor="text1"/>
          <w:szCs w:val="21"/>
        </w:rPr>
        <w:t>的</w:t>
      </w:r>
      <w:r>
        <w:rPr>
          <w:rFonts w:eastAsiaTheme="minorEastAsia"/>
          <w:color w:val="000000" w:themeColor="text1"/>
          <w:szCs w:val="21"/>
        </w:rPr>
        <w:t>15</w:t>
      </w:r>
      <w:r>
        <w:rPr>
          <w:rFonts w:eastAsiaTheme="minorEastAsia"/>
          <w:color w:val="000000" w:themeColor="text1"/>
          <w:szCs w:val="21"/>
        </w:rPr>
        <w:t>年高点。此外，欧元区消费者信心指数在过去一年中第五次大幅上升，制造业继续领涨，而服务业则大幅改善。在德国，制造业活动和商业情绪的回升尤其令人鼓舞。</w:t>
      </w:r>
    </w:p>
    <w:p w:rsidR="00FC5407" w:rsidRPr="0098332C" w:rsidRDefault="00FC5407" w:rsidP="00FC5407">
      <w:pPr>
        <w:spacing w:line="360" w:lineRule="auto"/>
        <w:ind w:firstLineChars="200" w:firstLine="420"/>
        <w:rPr>
          <w:rFonts w:eastAsiaTheme="minorEastAsia"/>
          <w:color w:val="000000" w:themeColor="text1"/>
          <w:szCs w:val="21"/>
        </w:rPr>
      </w:pPr>
      <w:r w:rsidRPr="0098332C">
        <w:rPr>
          <w:rFonts w:eastAsiaTheme="minorEastAsia"/>
          <w:color w:val="000000" w:themeColor="text1"/>
          <w:szCs w:val="21"/>
        </w:rPr>
        <w:t>欧洲央行（</w:t>
      </w:r>
      <w:r w:rsidRPr="0098332C">
        <w:rPr>
          <w:rFonts w:eastAsiaTheme="minorEastAsia"/>
          <w:color w:val="000000" w:themeColor="text1"/>
          <w:szCs w:val="21"/>
        </w:rPr>
        <w:t>ECB</w:t>
      </w:r>
      <w:r w:rsidRPr="0098332C">
        <w:rPr>
          <w:rFonts w:eastAsiaTheme="minorEastAsia"/>
          <w:color w:val="000000" w:themeColor="text1"/>
          <w:szCs w:val="21"/>
        </w:rPr>
        <w:t>）将</w:t>
      </w:r>
      <w:r w:rsidRPr="0098332C">
        <w:rPr>
          <w:rFonts w:eastAsiaTheme="minorEastAsia"/>
          <w:color w:val="000000" w:themeColor="text1"/>
          <w:szCs w:val="21"/>
        </w:rPr>
        <w:t>2021</w:t>
      </w:r>
      <w:r w:rsidRPr="0098332C">
        <w:rPr>
          <w:rFonts w:eastAsiaTheme="minorEastAsia"/>
          <w:color w:val="000000" w:themeColor="text1"/>
          <w:szCs w:val="21"/>
        </w:rPr>
        <w:t>年经济增长率预测上调至</w:t>
      </w:r>
      <w:r w:rsidRPr="0098332C">
        <w:rPr>
          <w:rFonts w:eastAsiaTheme="minorEastAsia"/>
          <w:color w:val="000000" w:themeColor="text1"/>
          <w:szCs w:val="21"/>
        </w:rPr>
        <w:t>4.6</w:t>
      </w:r>
      <w:r w:rsidRPr="0098332C">
        <w:rPr>
          <w:rFonts w:eastAsiaTheme="minorEastAsia"/>
          <w:color w:val="000000" w:themeColor="text1"/>
          <w:szCs w:val="21"/>
        </w:rPr>
        <w:t>％，高于</w:t>
      </w:r>
      <w:r w:rsidRPr="0098332C">
        <w:rPr>
          <w:rFonts w:eastAsiaTheme="minorEastAsia"/>
          <w:color w:val="000000" w:themeColor="text1"/>
          <w:szCs w:val="21"/>
        </w:rPr>
        <w:t>3</w:t>
      </w:r>
      <w:r w:rsidRPr="0098332C">
        <w:rPr>
          <w:rFonts w:eastAsiaTheme="minorEastAsia"/>
          <w:color w:val="000000" w:themeColor="text1"/>
          <w:szCs w:val="21"/>
        </w:rPr>
        <w:t>月初预计的</w:t>
      </w:r>
      <w:r w:rsidRPr="0098332C">
        <w:rPr>
          <w:rFonts w:eastAsiaTheme="minorEastAsia"/>
          <w:color w:val="000000" w:themeColor="text1"/>
          <w:szCs w:val="21"/>
        </w:rPr>
        <w:t>4.0</w:t>
      </w:r>
      <w:r w:rsidRPr="0098332C">
        <w:rPr>
          <w:rFonts w:eastAsiaTheme="minorEastAsia"/>
          <w:color w:val="000000" w:themeColor="text1"/>
          <w:szCs w:val="21"/>
        </w:rPr>
        <w:t>％。尽管经济增长前景有所改善，但欧洲央行仍将利率维持在历史最低水平，并维持紧急债券购买速度不变。此外，欧洲央行安抚了投资者的担忧，称通胀飙升是暂时性的，预计到</w:t>
      </w:r>
      <w:r w:rsidRPr="0098332C">
        <w:rPr>
          <w:rFonts w:eastAsiaTheme="minorEastAsia"/>
          <w:color w:val="000000" w:themeColor="text1"/>
          <w:szCs w:val="21"/>
        </w:rPr>
        <w:t>2022</w:t>
      </w:r>
      <w:r w:rsidRPr="0098332C">
        <w:rPr>
          <w:rFonts w:eastAsiaTheme="minorEastAsia"/>
          <w:color w:val="000000" w:themeColor="text1"/>
          <w:szCs w:val="21"/>
        </w:rPr>
        <w:t>年将有所回落。在英国，商业活动的总体扩张速度略低于</w:t>
      </w:r>
      <w:r w:rsidRPr="0098332C">
        <w:rPr>
          <w:rFonts w:eastAsiaTheme="minorEastAsia"/>
          <w:color w:val="000000" w:themeColor="text1"/>
          <w:szCs w:val="21"/>
        </w:rPr>
        <w:t>5</w:t>
      </w:r>
      <w:r w:rsidRPr="0098332C">
        <w:rPr>
          <w:rFonts w:eastAsiaTheme="minorEastAsia"/>
          <w:color w:val="000000" w:themeColor="text1"/>
          <w:szCs w:val="21"/>
        </w:rPr>
        <w:t>月份创下的纪录。然而，综合产出指数显示，整个私营部门的商业活动出现了最强劲的月度改善。英国劳动力市场持续出现改善迹象，英国央行在会议上维持政策不变。由于美国库存下降和需求复苏，原油价格继续上涨，触及</w:t>
      </w:r>
      <w:r w:rsidRPr="0098332C">
        <w:rPr>
          <w:rFonts w:eastAsiaTheme="minorEastAsia"/>
          <w:color w:val="000000" w:themeColor="text1"/>
          <w:szCs w:val="21"/>
        </w:rPr>
        <w:t>70</w:t>
      </w:r>
      <w:r w:rsidRPr="0098332C">
        <w:rPr>
          <w:rFonts w:eastAsiaTheme="minorEastAsia"/>
          <w:color w:val="000000" w:themeColor="text1"/>
          <w:szCs w:val="21"/>
        </w:rPr>
        <w:t>美元</w:t>
      </w:r>
      <w:r w:rsidRPr="0098332C">
        <w:rPr>
          <w:rFonts w:eastAsiaTheme="minorEastAsia"/>
          <w:color w:val="000000" w:themeColor="text1"/>
          <w:szCs w:val="21"/>
        </w:rPr>
        <w:t>/</w:t>
      </w:r>
      <w:r w:rsidRPr="0098332C">
        <w:rPr>
          <w:rFonts w:eastAsiaTheme="minorEastAsia"/>
          <w:color w:val="000000" w:themeColor="text1"/>
          <w:szCs w:val="21"/>
        </w:rPr>
        <w:t>桶。</w:t>
      </w:r>
    </w:p>
    <w:p w:rsidR="00FC5407" w:rsidRPr="0098332C" w:rsidRDefault="00FC5407" w:rsidP="004F5A80">
      <w:pPr>
        <w:autoSpaceDE w:val="0"/>
        <w:autoSpaceDN w:val="0"/>
        <w:adjustRightInd w:val="0"/>
        <w:spacing w:beforeLines="100" w:before="312" w:line="360" w:lineRule="auto"/>
        <w:jc w:val="left"/>
        <w:rPr>
          <w:rFonts w:eastAsiaTheme="minorEastAsia"/>
          <w:b/>
          <w:color w:val="000000" w:themeColor="text1"/>
          <w:szCs w:val="21"/>
        </w:rPr>
      </w:pPr>
      <w:r w:rsidRPr="0098332C">
        <w:rPr>
          <w:rFonts w:eastAsiaTheme="minorEastAsia"/>
          <w:b/>
          <w:color w:val="000000" w:themeColor="text1"/>
          <w:szCs w:val="21"/>
        </w:rPr>
        <w:t xml:space="preserve">4.5.2 </w:t>
      </w:r>
      <w:r w:rsidRPr="0098332C">
        <w:rPr>
          <w:rFonts w:eastAsiaTheme="minorEastAsia"/>
          <w:b/>
          <w:color w:val="000000" w:themeColor="text1"/>
          <w:szCs w:val="21"/>
        </w:rPr>
        <w:t>报告期内基金的业绩表现</w:t>
      </w:r>
    </w:p>
    <w:p w:rsidR="00FC5407" w:rsidRPr="0098332C" w:rsidRDefault="00FC5407" w:rsidP="00FC5407">
      <w:pPr>
        <w:spacing w:line="360" w:lineRule="auto"/>
        <w:ind w:firstLineChars="200" w:firstLine="420"/>
        <w:rPr>
          <w:rFonts w:eastAsiaTheme="minorEastAsia"/>
          <w:color w:val="000000" w:themeColor="text1"/>
          <w:szCs w:val="21"/>
        </w:rPr>
      </w:pPr>
      <w:r w:rsidRPr="0098332C">
        <w:rPr>
          <w:rFonts w:eastAsiaTheme="minorEastAsia"/>
          <w:color w:val="000000" w:themeColor="text1"/>
          <w:szCs w:val="21"/>
        </w:rPr>
        <w:t>本报告期上投摩根欧洲动力策略股票（</w:t>
      </w:r>
      <w:r w:rsidRPr="0098332C">
        <w:rPr>
          <w:rFonts w:eastAsiaTheme="minorEastAsia"/>
          <w:color w:val="000000" w:themeColor="text1"/>
          <w:szCs w:val="21"/>
        </w:rPr>
        <w:t>QDII</w:t>
      </w:r>
      <w:r w:rsidRPr="0098332C">
        <w:rPr>
          <w:rFonts w:eastAsiaTheme="minorEastAsia"/>
          <w:color w:val="000000" w:themeColor="text1"/>
          <w:szCs w:val="21"/>
        </w:rPr>
        <w:t>）份额净值增长率为</w:t>
      </w:r>
      <w:r w:rsidRPr="0098332C">
        <w:rPr>
          <w:rFonts w:eastAsiaTheme="minorEastAsia"/>
          <w:color w:val="000000" w:themeColor="text1"/>
          <w:szCs w:val="21"/>
        </w:rPr>
        <w:t>:10.73%</w:t>
      </w:r>
      <w:r w:rsidRPr="0098332C">
        <w:rPr>
          <w:rFonts w:eastAsiaTheme="minorEastAsia"/>
          <w:color w:val="000000" w:themeColor="text1"/>
          <w:szCs w:val="21"/>
        </w:rPr>
        <w:t>，同期业绩比较基准收益率为</w:t>
      </w:r>
      <w:r w:rsidRPr="0098332C">
        <w:rPr>
          <w:rFonts w:eastAsiaTheme="minorEastAsia"/>
          <w:color w:val="000000" w:themeColor="text1"/>
          <w:szCs w:val="21"/>
        </w:rPr>
        <w:t>:9.64%</w:t>
      </w:r>
      <w:r w:rsidRPr="0098332C">
        <w:rPr>
          <w:rFonts w:eastAsiaTheme="minorEastAsia"/>
          <w:color w:val="000000" w:themeColor="text1"/>
          <w:szCs w:val="21"/>
        </w:rPr>
        <w:t>。</w:t>
      </w:r>
    </w:p>
    <w:p w:rsidR="00FC5407" w:rsidRPr="0098332C" w:rsidRDefault="00FC5407" w:rsidP="004F5A80">
      <w:pPr>
        <w:pStyle w:val="20"/>
        <w:spacing w:beforeLines="100" w:before="312" w:after="0"/>
        <w:rPr>
          <w:rFonts w:ascii="Times New Roman" w:eastAsiaTheme="minorEastAsia" w:hAnsi="Times New Roman"/>
          <w:color w:val="000000" w:themeColor="text1"/>
          <w:kern w:val="0"/>
          <w:sz w:val="21"/>
          <w:szCs w:val="21"/>
        </w:rPr>
      </w:pPr>
      <w:bookmarkStart w:id="113" w:name="_Toc225498259"/>
      <w:bookmarkStart w:id="114" w:name="_Toc352255977"/>
      <w:bookmarkStart w:id="115" w:name="_Toc352256045"/>
      <w:bookmarkStart w:id="116" w:name="_Toc352331223"/>
      <w:bookmarkStart w:id="117" w:name="_Toc362424001"/>
      <w:bookmarkStart w:id="118" w:name="_Toc374459263"/>
      <w:bookmarkStart w:id="119" w:name="_Toc80121048"/>
      <w:r w:rsidRPr="0098332C">
        <w:rPr>
          <w:rFonts w:ascii="Times New Roman" w:eastAsiaTheme="minorEastAsia" w:hAnsi="Times New Roman"/>
          <w:color w:val="000000" w:themeColor="text1"/>
          <w:kern w:val="0"/>
          <w:sz w:val="21"/>
          <w:szCs w:val="21"/>
        </w:rPr>
        <w:lastRenderedPageBreak/>
        <w:t xml:space="preserve">4.6 </w:t>
      </w:r>
      <w:r w:rsidRPr="0098332C">
        <w:rPr>
          <w:rFonts w:ascii="Times New Roman" w:eastAsiaTheme="minorEastAsia" w:hAnsi="Times New Roman"/>
          <w:color w:val="000000" w:themeColor="text1"/>
          <w:kern w:val="0"/>
          <w:sz w:val="21"/>
          <w:szCs w:val="21"/>
        </w:rPr>
        <w:t>管理人对宏观经济、证券市场及行业走势的简要展望</w:t>
      </w:r>
      <w:bookmarkEnd w:id="113"/>
      <w:bookmarkEnd w:id="114"/>
      <w:bookmarkEnd w:id="115"/>
      <w:bookmarkEnd w:id="116"/>
      <w:bookmarkEnd w:id="117"/>
      <w:bookmarkEnd w:id="118"/>
      <w:bookmarkEnd w:id="119"/>
    </w:p>
    <w:p w:rsidR="007D543A" w:rsidRDefault="00DC3540">
      <w:pPr>
        <w:spacing w:line="360" w:lineRule="auto"/>
        <w:ind w:firstLineChars="200" w:firstLine="420"/>
        <w:rPr>
          <w:rFonts w:eastAsiaTheme="minorEastAsia"/>
          <w:color w:val="000000" w:themeColor="text1"/>
          <w:szCs w:val="21"/>
        </w:rPr>
      </w:pPr>
      <w:r>
        <w:rPr>
          <w:rFonts w:eastAsiaTheme="minorEastAsia"/>
          <w:color w:val="000000" w:themeColor="text1"/>
          <w:szCs w:val="21"/>
        </w:rPr>
        <w:t>展望后市，疫苗接种工作的成功推动了欧洲重新开放的趋势，疫情和大规模财政刺激所带来的被压抑的需求有望持续释放。现有疫苗似乎对新的新冠肺炎变种有效，这表明整个地区更广泛的复苏应持续到</w:t>
      </w:r>
      <w:r>
        <w:rPr>
          <w:rFonts w:eastAsiaTheme="minorEastAsia"/>
          <w:color w:val="000000" w:themeColor="text1"/>
          <w:szCs w:val="21"/>
        </w:rPr>
        <w:t>2021</w:t>
      </w:r>
      <w:r>
        <w:rPr>
          <w:rFonts w:eastAsiaTheme="minorEastAsia"/>
          <w:color w:val="000000" w:themeColor="text1"/>
          <w:szCs w:val="21"/>
        </w:rPr>
        <w:t>年下半年。欧洲经济复苏的轮廓正在发生变化，从制造业活动反弹带动的复苏转变为以服务业为主的复苏。较低的新冠肺炎病例发病率以及疫苗在欧洲范围内的广泛推广，将使各国政府解除对经济活动的大部分限制，从而为今夏强劲重启铺平道路。</w:t>
      </w:r>
    </w:p>
    <w:p w:rsidR="00FC5407" w:rsidRPr="0098332C" w:rsidRDefault="00FC5407" w:rsidP="00FC5407">
      <w:pPr>
        <w:spacing w:line="360" w:lineRule="auto"/>
        <w:ind w:firstLineChars="200" w:firstLine="420"/>
        <w:rPr>
          <w:rFonts w:eastAsiaTheme="minorEastAsia"/>
          <w:color w:val="000000" w:themeColor="text1"/>
          <w:szCs w:val="21"/>
        </w:rPr>
      </w:pPr>
      <w:r w:rsidRPr="0098332C">
        <w:rPr>
          <w:rFonts w:eastAsiaTheme="minorEastAsia"/>
          <w:color w:val="000000" w:themeColor="text1"/>
          <w:szCs w:val="21"/>
        </w:rPr>
        <w:t>预计整个欧洲的盈利增长在</w:t>
      </w:r>
      <w:r w:rsidRPr="0098332C">
        <w:rPr>
          <w:rFonts w:eastAsiaTheme="minorEastAsia"/>
          <w:color w:val="000000" w:themeColor="text1"/>
          <w:szCs w:val="21"/>
        </w:rPr>
        <w:t>2021</w:t>
      </w:r>
      <w:r w:rsidRPr="0098332C">
        <w:rPr>
          <w:rFonts w:eastAsiaTheme="minorEastAsia"/>
          <w:color w:val="000000" w:themeColor="text1"/>
          <w:szCs w:val="21"/>
        </w:rPr>
        <w:t>年应该是强劲的，但明年工资上涨和大宗商品价格上涨将带来一定的压力。不过，我们认为，在通胀温和上升的环境下，股市应该表现良好，因为销售上升往往会抵消投入价格上升的影响，当需求强劲时，投入价格上升可以传递给客户。在股市中寻找既能受益于周期性反弹，又能受益于债券收益率上升的领域，或许是有道理的。总体而言，股市今年开局表现强劲，尽管我们不会对一路上出现一些震荡感到意外，但我们相信经济和股市前景依然乐观。</w:t>
      </w:r>
    </w:p>
    <w:p w:rsidR="00FC5407" w:rsidRPr="0098332C" w:rsidRDefault="00FC5407" w:rsidP="004F5A80">
      <w:pPr>
        <w:pStyle w:val="20"/>
        <w:spacing w:beforeLines="100" w:before="312" w:after="0"/>
        <w:rPr>
          <w:rFonts w:ascii="Times New Roman" w:eastAsiaTheme="minorEastAsia" w:hAnsi="Times New Roman"/>
          <w:color w:val="000000" w:themeColor="text1"/>
          <w:kern w:val="0"/>
          <w:sz w:val="21"/>
          <w:szCs w:val="21"/>
        </w:rPr>
      </w:pPr>
      <w:bookmarkStart w:id="120" w:name="_Toc247959457"/>
      <w:bookmarkStart w:id="121" w:name="_Toc225570083"/>
      <w:bookmarkStart w:id="122" w:name="_Toc352255979"/>
      <w:bookmarkStart w:id="123" w:name="_Toc352256047"/>
      <w:bookmarkStart w:id="124" w:name="_Toc352331225"/>
      <w:bookmarkStart w:id="125" w:name="_Toc362424003"/>
      <w:bookmarkStart w:id="126" w:name="_Toc374459265"/>
      <w:bookmarkStart w:id="127" w:name="_Toc80121049"/>
      <w:r w:rsidRPr="0098332C">
        <w:rPr>
          <w:rFonts w:ascii="Times New Roman" w:eastAsiaTheme="minorEastAsia" w:hAnsi="Times New Roman"/>
          <w:color w:val="000000" w:themeColor="text1"/>
          <w:kern w:val="0"/>
          <w:sz w:val="21"/>
          <w:szCs w:val="21"/>
        </w:rPr>
        <w:t xml:space="preserve">4.7 </w:t>
      </w:r>
      <w:r w:rsidRPr="0098332C">
        <w:rPr>
          <w:rFonts w:ascii="Times New Roman" w:eastAsiaTheme="minorEastAsia" w:hAnsi="Times New Roman"/>
          <w:color w:val="000000" w:themeColor="text1"/>
          <w:kern w:val="0"/>
          <w:sz w:val="21"/>
          <w:szCs w:val="21"/>
        </w:rPr>
        <w:t>管理人对报告期内基金估值程序等事项的说明</w:t>
      </w:r>
      <w:bookmarkEnd w:id="120"/>
      <w:bookmarkEnd w:id="121"/>
      <w:bookmarkEnd w:id="122"/>
      <w:bookmarkEnd w:id="123"/>
      <w:bookmarkEnd w:id="124"/>
      <w:bookmarkEnd w:id="125"/>
      <w:bookmarkEnd w:id="126"/>
      <w:bookmarkEnd w:id="127"/>
    </w:p>
    <w:p w:rsidR="00FC5407" w:rsidRPr="0098332C" w:rsidRDefault="00FC5407" w:rsidP="00FC5407">
      <w:pPr>
        <w:spacing w:line="360" w:lineRule="auto"/>
        <w:ind w:firstLineChars="200" w:firstLine="420"/>
        <w:rPr>
          <w:rFonts w:eastAsiaTheme="minorEastAsia"/>
          <w:color w:val="000000" w:themeColor="text1"/>
          <w:szCs w:val="21"/>
        </w:rPr>
      </w:pPr>
      <w:r w:rsidRPr="0098332C">
        <w:rPr>
          <w:rFonts w:eastAsiaTheme="minorEastAsia"/>
          <w:color w:val="000000" w:themeColor="text1"/>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公司管理层、督察长、基金会计、风险管理等方面的负责人以及相关基金经理，所有相关成员均具有丰富的证券基金行业从业经验。公司估值委员会对估值事项发表意见，评估基金估值的公允性和合理性。基金经理是估值委员会的重要成员，参加估值委员会会议，参与估值程序和估值技术的讨论。估值委员会各方不存在任何重大利益冲突。</w:t>
      </w:r>
    </w:p>
    <w:p w:rsidR="00FC5407" w:rsidRPr="0098332C" w:rsidRDefault="00FC5407" w:rsidP="004F5A80">
      <w:pPr>
        <w:pStyle w:val="20"/>
        <w:spacing w:beforeLines="100" w:before="312" w:after="0"/>
        <w:rPr>
          <w:rFonts w:ascii="Times New Roman" w:eastAsiaTheme="minorEastAsia" w:hAnsi="Times New Roman"/>
          <w:color w:val="000000" w:themeColor="text1"/>
          <w:kern w:val="0"/>
          <w:sz w:val="21"/>
          <w:szCs w:val="21"/>
        </w:rPr>
      </w:pPr>
      <w:bookmarkStart w:id="128" w:name="_Toc247959458"/>
      <w:bookmarkStart w:id="129" w:name="_Toc225570084"/>
      <w:bookmarkStart w:id="130" w:name="_Toc352255980"/>
      <w:bookmarkStart w:id="131" w:name="_Toc352256048"/>
      <w:bookmarkStart w:id="132" w:name="_Toc352331226"/>
      <w:bookmarkStart w:id="133" w:name="_Toc362424004"/>
      <w:bookmarkStart w:id="134" w:name="_Toc374459266"/>
      <w:bookmarkStart w:id="135" w:name="_Toc80121050"/>
      <w:r w:rsidRPr="0098332C">
        <w:rPr>
          <w:rFonts w:ascii="Times New Roman" w:eastAsiaTheme="minorEastAsia" w:hAnsi="Times New Roman"/>
          <w:color w:val="000000" w:themeColor="text1"/>
          <w:kern w:val="0"/>
          <w:sz w:val="21"/>
          <w:szCs w:val="21"/>
        </w:rPr>
        <w:t xml:space="preserve">4.8 </w:t>
      </w:r>
      <w:r w:rsidRPr="0098332C">
        <w:rPr>
          <w:rFonts w:ascii="Times New Roman" w:eastAsiaTheme="minorEastAsia" w:hAnsi="Times New Roman"/>
          <w:color w:val="000000" w:themeColor="text1"/>
          <w:kern w:val="0"/>
          <w:sz w:val="21"/>
          <w:szCs w:val="21"/>
        </w:rPr>
        <w:t>管理人对报告期内基金利润分配情况的说明</w:t>
      </w:r>
      <w:bookmarkEnd w:id="128"/>
      <w:bookmarkEnd w:id="129"/>
      <w:bookmarkEnd w:id="130"/>
      <w:bookmarkEnd w:id="131"/>
      <w:bookmarkEnd w:id="132"/>
      <w:bookmarkEnd w:id="133"/>
      <w:bookmarkEnd w:id="134"/>
      <w:bookmarkEnd w:id="135"/>
    </w:p>
    <w:p w:rsidR="00FC5407" w:rsidRPr="0098332C" w:rsidRDefault="00FC5407" w:rsidP="00FC5407">
      <w:pPr>
        <w:spacing w:line="360" w:lineRule="auto"/>
        <w:ind w:firstLineChars="200" w:firstLine="420"/>
        <w:rPr>
          <w:rFonts w:eastAsiaTheme="minorEastAsia"/>
          <w:color w:val="000000" w:themeColor="text1"/>
          <w:szCs w:val="21"/>
        </w:rPr>
      </w:pPr>
      <w:r w:rsidRPr="0098332C">
        <w:rPr>
          <w:rFonts w:eastAsiaTheme="minorEastAsia"/>
          <w:color w:val="000000" w:themeColor="text1"/>
          <w:szCs w:val="21"/>
        </w:rPr>
        <w:t>无。</w:t>
      </w:r>
    </w:p>
    <w:p w:rsidR="00FC5407" w:rsidRPr="0098332C" w:rsidRDefault="00FC5407" w:rsidP="004F5A80">
      <w:pPr>
        <w:pStyle w:val="20"/>
        <w:spacing w:beforeLines="100" w:before="312" w:after="0"/>
        <w:rPr>
          <w:rFonts w:eastAsiaTheme="minorEastAsia"/>
          <w:color w:val="000000" w:themeColor="text1"/>
          <w:szCs w:val="21"/>
        </w:rPr>
      </w:pPr>
      <w:bookmarkStart w:id="136" w:name="_Toc80121051"/>
      <w:r w:rsidRPr="0098332C">
        <w:rPr>
          <w:rFonts w:ascii="Times New Roman" w:eastAsiaTheme="minorEastAsia" w:hAnsi="Times New Roman"/>
          <w:color w:val="000000" w:themeColor="text1"/>
          <w:kern w:val="0"/>
          <w:sz w:val="21"/>
          <w:szCs w:val="21"/>
        </w:rPr>
        <w:t>4.9</w:t>
      </w:r>
      <w:r w:rsidRPr="0098332C">
        <w:rPr>
          <w:rFonts w:ascii="Times New Roman" w:eastAsiaTheme="minorEastAsia" w:hAnsi="Times New Roman" w:hint="eastAsia"/>
          <w:color w:val="000000" w:themeColor="text1"/>
          <w:kern w:val="0"/>
          <w:sz w:val="21"/>
          <w:szCs w:val="21"/>
        </w:rPr>
        <w:t xml:space="preserve"> </w:t>
      </w:r>
      <w:r w:rsidRPr="0098332C">
        <w:rPr>
          <w:rFonts w:ascii="Times New Roman" w:eastAsiaTheme="minorEastAsia" w:hAnsi="Times New Roman" w:hint="eastAsia"/>
          <w:color w:val="000000" w:themeColor="text1"/>
          <w:kern w:val="0"/>
          <w:sz w:val="21"/>
          <w:szCs w:val="21"/>
        </w:rPr>
        <w:t>报告期内管理人对本基金持有人数或基金资产净值预警情形的说明</w:t>
      </w:r>
      <w:bookmarkEnd w:id="136"/>
    </w:p>
    <w:p w:rsidR="007D543A" w:rsidRDefault="00DC3540">
      <w:pPr>
        <w:spacing w:line="360" w:lineRule="auto"/>
        <w:ind w:firstLineChars="200" w:firstLine="420"/>
        <w:rPr>
          <w:rFonts w:eastAsiaTheme="minorEastAsia"/>
          <w:color w:val="000000" w:themeColor="text1"/>
          <w:szCs w:val="21"/>
        </w:rPr>
      </w:pPr>
      <w:r>
        <w:rPr>
          <w:rFonts w:eastAsiaTheme="minorEastAsia"/>
          <w:color w:val="000000" w:themeColor="text1"/>
          <w:kern w:val="0"/>
          <w:szCs w:val="21"/>
        </w:rPr>
        <w:t>报告期内，本基金存在连续二十个工作日基金资产净值低于五千万元的情况，出现该情况的时间范围为</w:t>
      </w:r>
      <w:r>
        <w:rPr>
          <w:rFonts w:eastAsiaTheme="minorEastAsia"/>
          <w:color w:val="000000" w:themeColor="text1"/>
          <w:kern w:val="0"/>
          <w:szCs w:val="21"/>
        </w:rPr>
        <w:t>2021</w:t>
      </w:r>
      <w:r>
        <w:rPr>
          <w:rFonts w:eastAsiaTheme="minorEastAsia"/>
          <w:color w:val="000000" w:themeColor="text1"/>
          <w:kern w:val="0"/>
          <w:szCs w:val="21"/>
        </w:rPr>
        <w:t>年</w:t>
      </w:r>
      <w:r>
        <w:rPr>
          <w:rFonts w:eastAsiaTheme="minorEastAsia"/>
          <w:color w:val="000000" w:themeColor="text1"/>
          <w:kern w:val="0"/>
          <w:szCs w:val="21"/>
        </w:rPr>
        <w:t>01</w:t>
      </w:r>
      <w:r>
        <w:rPr>
          <w:rFonts w:eastAsiaTheme="minorEastAsia"/>
          <w:color w:val="000000" w:themeColor="text1"/>
          <w:kern w:val="0"/>
          <w:szCs w:val="21"/>
        </w:rPr>
        <w:t>月</w:t>
      </w:r>
      <w:r>
        <w:rPr>
          <w:rFonts w:eastAsiaTheme="minorEastAsia"/>
          <w:color w:val="000000" w:themeColor="text1"/>
          <w:kern w:val="0"/>
          <w:szCs w:val="21"/>
        </w:rPr>
        <w:t>26</w:t>
      </w:r>
      <w:r>
        <w:rPr>
          <w:rFonts w:eastAsiaTheme="minorEastAsia"/>
          <w:color w:val="000000" w:themeColor="text1"/>
          <w:kern w:val="0"/>
          <w:szCs w:val="21"/>
        </w:rPr>
        <w:t>日至</w:t>
      </w:r>
      <w:r>
        <w:rPr>
          <w:rFonts w:eastAsiaTheme="minorEastAsia"/>
          <w:color w:val="000000" w:themeColor="text1"/>
          <w:kern w:val="0"/>
          <w:szCs w:val="21"/>
        </w:rPr>
        <w:t>2021</w:t>
      </w:r>
      <w:r>
        <w:rPr>
          <w:rFonts w:eastAsiaTheme="minorEastAsia"/>
          <w:color w:val="000000" w:themeColor="text1"/>
          <w:kern w:val="0"/>
          <w:szCs w:val="21"/>
        </w:rPr>
        <w:t>年</w:t>
      </w:r>
      <w:r>
        <w:rPr>
          <w:rFonts w:eastAsiaTheme="minorEastAsia"/>
          <w:color w:val="000000" w:themeColor="text1"/>
          <w:kern w:val="0"/>
          <w:szCs w:val="21"/>
        </w:rPr>
        <w:t>04</w:t>
      </w:r>
      <w:r>
        <w:rPr>
          <w:rFonts w:eastAsiaTheme="minorEastAsia"/>
          <w:color w:val="000000" w:themeColor="text1"/>
          <w:kern w:val="0"/>
          <w:szCs w:val="21"/>
        </w:rPr>
        <w:t>月</w:t>
      </w:r>
      <w:r>
        <w:rPr>
          <w:rFonts w:eastAsiaTheme="minorEastAsia"/>
          <w:color w:val="000000" w:themeColor="text1"/>
          <w:kern w:val="0"/>
          <w:szCs w:val="21"/>
        </w:rPr>
        <w:t>02</w:t>
      </w:r>
      <w:r>
        <w:rPr>
          <w:rFonts w:eastAsiaTheme="minorEastAsia"/>
          <w:color w:val="000000" w:themeColor="text1"/>
          <w:kern w:val="0"/>
          <w:szCs w:val="21"/>
        </w:rPr>
        <w:t>日。</w:t>
      </w:r>
    </w:p>
    <w:p w:rsidR="002D7BFF" w:rsidRPr="0098332C" w:rsidRDefault="00FC5407" w:rsidP="00FC5407">
      <w:pPr>
        <w:spacing w:line="360" w:lineRule="auto"/>
        <w:ind w:firstLineChars="200" w:firstLine="420"/>
        <w:rPr>
          <w:rFonts w:eastAsiaTheme="minorEastAsia"/>
          <w:color w:val="000000" w:themeColor="text1"/>
          <w:szCs w:val="21"/>
        </w:rPr>
      </w:pPr>
      <w:r w:rsidRPr="0098332C">
        <w:rPr>
          <w:rFonts w:eastAsiaTheme="minorEastAsia"/>
          <w:color w:val="000000" w:themeColor="text1"/>
          <w:kern w:val="0"/>
          <w:szCs w:val="21"/>
        </w:rPr>
        <w:t>基金管理人拟调整本基金运作方式，加大营销力度，提升基金规模，方案已报监管机关。</w:t>
      </w:r>
    </w:p>
    <w:p w:rsidR="008A5A5D" w:rsidRPr="0098332C" w:rsidRDefault="008A5A5D" w:rsidP="004F5A80">
      <w:pPr>
        <w:pStyle w:val="1"/>
        <w:keepNext/>
        <w:keepLines/>
        <w:widowControl w:val="0"/>
        <w:spacing w:beforeLines="100" w:before="312" w:afterLines="100" w:after="312" w:line="360" w:lineRule="auto"/>
        <w:jc w:val="center"/>
        <w:rPr>
          <w:rFonts w:eastAsiaTheme="minorEastAsia"/>
          <w:b/>
          <w:bCs/>
          <w:sz w:val="21"/>
          <w:szCs w:val="21"/>
          <w:lang w:val="en-US"/>
        </w:rPr>
      </w:pPr>
      <w:bookmarkStart w:id="137" w:name="_Toc225498263"/>
      <w:bookmarkStart w:id="138" w:name="_Toc352255982"/>
      <w:bookmarkStart w:id="139" w:name="_Toc352256050"/>
      <w:bookmarkStart w:id="140" w:name="_Toc352331228"/>
      <w:bookmarkStart w:id="141" w:name="_Toc390164811"/>
      <w:bookmarkStart w:id="142" w:name="_Toc80121052"/>
      <w:r w:rsidRPr="0098332C">
        <w:rPr>
          <w:rFonts w:eastAsiaTheme="minorEastAsia"/>
          <w:b/>
          <w:bCs/>
          <w:sz w:val="21"/>
          <w:szCs w:val="21"/>
          <w:lang w:val="en-US"/>
        </w:rPr>
        <w:lastRenderedPageBreak/>
        <w:t>5</w:t>
      </w:r>
      <w:r w:rsidR="00937FC6" w:rsidRPr="0098332C">
        <w:rPr>
          <w:rFonts w:eastAsiaTheme="minorEastAsia"/>
          <w:b/>
          <w:bCs/>
          <w:sz w:val="21"/>
          <w:szCs w:val="21"/>
          <w:lang w:val="en-US"/>
        </w:rPr>
        <w:t xml:space="preserve">  </w:t>
      </w:r>
      <w:r w:rsidRPr="0098332C">
        <w:rPr>
          <w:rFonts w:eastAsiaTheme="minorEastAsia"/>
          <w:b/>
          <w:bCs/>
          <w:sz w:val="21"/>
          <w:szCs w:val="21"/>
          <w:lang w:val="en-US"/>
        </w:rPr>
        <w:t>托管人报告</w:t>
      </w:r>
      <w:bookmarkEnd w:id="137"/>
      <w:bookmarkEnd w:id="138"/>
      <w:bookmarkEnd w:id="139"/>
      <w:bookmarkEnd w:id="140"/>
      <w:bookmarkEnd w:id="141"/>
      <w:bookmarkEnd w:id="142"/>
    </w:p>
    <w:p w:rsidR="008A5A5D" w:rsidRPr="0098332C" w:rsidRDefault="008A5A5D" w:rsidP="00D1188B">
      <w:pPr>
        <w:pStyle w:val="20"/>
        <w:spacing w:before="0" w:after="0"/>
        <w:rPr>
          <w:rFonts w:ascii="Times New Roman" w:eastAsiaTheme="minorEastAsia" w:hAnsi="Times New Roman"/>
          <w:kern w:val="0"/>
          <w:sz w:val="21"/>
          <w:szCs w:val="21"/>
        </w:rPr>
      </w:pPr>
      <w:bookmarkStart w:id="143" w:name="_Toc225498264"/>
      <w:bookmarkStart w:id="144" w:name="_Toc352255983"/>
      <w:bookmarkStart w:id="145" w:name="_Toc352256051"/>
      <w:bookmarkStart w:id="146" w:name="_Toc352331229"/>
      <w:bookmarkStart w:id="147" w:name="_Toc390164812"/>
      <w:bookmarkStart w:id="148" w:name="_Toc80121053"/>
      <w:r w:rsidRPr="0098332C">
        <w:rPr>
          <w:rFonts w:ascii="Times New Roman" w:eastAsiaTheme="minorEastAsia" w:hAnsi="Times New Roman"/>
          <w:kern w:val="0"/>
          <w:sz w:val="21"/>
          <w:szCs w:val="21"/>
        </w:rPr>
        <w:t xml:space="preserve">5.1 </w:t>
      </w:r>
      <w:r w:rsidRPr="0098332C">
        <w:rPr>
          <w:rFonts w:ascii="Times New Roman" w:eastAsiaTheme="minorEastAsia" w:hAnsi="Times New Roman"/>
          <w:kern w:val="0"/>
          <w:sz w:val="21"/>
          <w:szCs w:val="21"/>
        </w:rPr>
        <w:t>报告期内本基金托管人遵规守信情况声明</w:t>
      </w:r>
      <w:bookmarkEnd w:id="143"/>
      <w:bookmarkEnd w:id="144"/>
      <w:bookmarkEnd w:id="145"/>
      <w:bookmarkEnd w:id="146"/>
      <w:bookmarkEnd w:id="147"/>
      <w:bookmarkEnd w:id="148"/>
    </w:p>
    <w:p w:rsidR="002716BD" w:rsidRPr="0098332C" w:rsidRDefault="008A5A5D" w:rsidP="00862636">
      <w:pPr>
        <w:tabs>
          <w:tab w:val="left" w:pos="426"/>
        </w:tabs>
        <w:spacing w:line="360" w:lineRule="auto"/>
        <w:ind w:firstLineChars="200" w:firstLine="420"/>
        <w:rPr>
          <w:rFonts w:eastAsiaTheme="minorEastAsia"/>
          <w:kern w:val="0"/>
          <w:szCs w:val="21"/>
        </w:rPr>
      </w:pPr>
      <w:r w:rsidRPr="0098332C">
        <w:rPr>
          <w:rFonts w:eastAsiaTheme="minorEastAsia"/>
          <w:kern w:val="0"/>
          <w:szCs w:val="21"/>
        </w:rPr>
        <w:t>招商银行具备完善的公司治理结构、内部稽核监控制度和风险控制制度，我行在履行托管职责中，严格遵守有关法律法规、托管协议的规定，尽职尽责地履行托管义务并安全保管托管资产。</w:t>
      </w:r>
    </w:p>
    <w:p w:rsidR="008A5A5D" w:rsidRPr="0098332C" w:rsidRDefault="008A5A5D" w:rsidP="004F5A80">
      <w:pPr>
        <w:pStyle w:val="20"/>
        <w:spacing w:beforeLines="100" w:before="312" w:after="0"/>
        <w:rPr>
          <w:rFonts w:ascii="Times New Roman" w:eastAsiaTheme="minorEastAsia" w:hAnsi="Times New Roman"/>
          <w:kern w:val="0"/>
          <w:sz w:val="21"/>
          <w:szCs w:val="21"/>
        </w:rPr>
      </w:pPr>
      <w:bookmarkStart w:id="149" w:name="_Toc225498265"/>
      <w:bookmarkStart w:id="150" w:name="_Toc352255984"/>
      <w:bookmarkStart w:id="151" w:name="_Toc352256052"/>
      <w:bookmarkStart w:id="152" w:name="_Toc352331230"/>
      <w:bookmarkStart w:id="153" w:name="_Toc390164813"/>
      <w:bookmarkStart w:id="154" w:name="_Toc80121054"/>
      <w:r w:rsidRPr="0098332C">
        <w:rPr>
          <w:rFonts w:ascii="Times New Roman" w:eastAsiaTheme="minorEastAsia" w:hAnsi="Times New Roman"/>
          <w:kern w:val="0"/>
          <w:sz w:val="21"/>
          <w:szCs w:val="21"/>
        </w:rPr>
        <w:t xml:space="preserve">5.2 </w:t>
      </w:r>
      <w:r w:rsidRPr="0098332C">
        <w:rPr>
          <w:rFonts w:ascii="Times New Roman" w:eastAsiaTheme="minorEastAsia" w:hAnsi="Times New Roman"/>
          <w:kern w:val="0"/>
          <w:sz w:val="21"/>
          <w:szCs w:val="21"/>
        </w:rPr>
        <w:t>托管人对报告期内本基金投资运作遵规守信、净值计算、利润分配等情况的</w:t>
      </w:r>
      <w:bookmarkEnd w:id="149"/>
      <w:r w:rsidRPr="0098332C">
        <w:rPr>
          <w:rFonts w:ascii="Times New Roman" w:eastAsiaTheme="minorEastAsia" w:hAnsi="Times New Roman"/>
          <w:kern w:val="0"/>
          <w:sz w:val="21"/>
          <w:szCs w:val="21"/>
        </w:rPr>
        <w:t>说明</w:t>
      </w:r>
      <w:bookmarkEnd w:id="150"/>
      <w:bookmarkEnd w:id="151"/>
      <w:bookmarkEnd w:id="152"/>
      <w:bookmarkEnd w:id="153"/>
      <w:bookmarkEnd w:id="154"/>
    </w:p>
    <w:p w:rsidR="007D543A" w:rsidRDefault="00DC3540">
      <w:pPr>
        <w:tabs>
          <w:tab w:val="left" w:pos="426"/>
        </w:tabs>
        <w:spacing w:line="360" w:lineRule="auto"/>
        <w:ind w:firstLineChars="200" w:firstLine="420"/>
        <w:rPr>
          <w:rFonts w:eastAsiaTheme="minorEastAsia"/>
          <w:kern w:val="0"/>
          <w:szCs w:val="21"/>
        </w:rPr>
      </w:pPr>
      <w:r>
        <w:rPr>
          <w:rFonts w:eastAsiaTheme="minorEastAsia"/>
          <w:kern w:val="0"/>
          <w:szCs w:val="21"/>
        </w:rPr>
        <w:t>招商银行根据法律法规、托管协议约定的投资监督条款，对托管产品的投资行为进行监督，并根据监管要求履行报告义务。</w:t>
      </w:r>
    </w:p>
    <w:p w:rsidR="007D543A" w:rsidRDefault="00DC3540">
      <w:pPr>
        <w:tabs>
          <w:tab w:val="left" w:pos="426"/>
        </w:tabs>
        <w:spacing w:line="360" w:lineRule="auto"/>
        <w:ind w:firstLineChars="200" w:firstLine="420"/>
        <w:rPr>
          <w:rFonts w:eastAsiaTheme="minorEastAsia"/>
          <w:kern w:val="0"/>
          <w:szCs w:val="21"/>
        </w:rPr>
      </w:pPr>
      <w:r>
        <w:rPr>
          <w:rFonts w:eastAsiaTheme="minorEastAsia"/>
          <w:kern w:val="0"/>
          <w:szCs w:val="21"/>
        </w:rPr>
        <w:t>招商银行按照托管协议约定的统一记账方法和会计处理原则，独立地设置、登录和保管本产品的全套账册，进行会计核算和资产估值并与管理人建立对账机制。</w:t>
      </w:r>
    </w:p>
    <w:p w:rsidR="007D543A" w:rsidRDefault="00DC3540">
      <w:pPr>
        <w:tabs>
          <w:tab w:val="left" w:pos="426"/>
        </w:tabs>
        <w:spacing w:line="360" w:lineRule="auto"/>
        <w:ind w:firstLineChars="200" w:firstLine="420"/>
        <w:rPr>
          <w:rFonts w:eastAsiaTheme="minorEastAsia"/>
          <w:kern w:val="0"/>
          <w:szCs w:val="21"/>
        </w:rPr>
      </w:pPr>
      <w:r>
        <w:rPr>
          <w:rFonts w:eastAsiaTheme="minorEastAsia"/>
          <w:kern w:val="0"/>
          <w:szCs w:val="21"/>
        </w:rPr>
        <w:t>本半年度报告中利润分配情况真实、准确。</w:t>
      </w:r>
    </w:p>
    <w:p w:rsidR="008A5A5D" w:rsidRPr="0098332C" w:rsidRDefault="008A5A5D" w:rsidP="00862636">
      <w:pPr>
        <w:tabs>
          <w:tab w:val="left" w:pos="426"/>
        </w:tabs>
        <w:spacing w:line="360" w:lineRule="auto"/>
        <w:ind w:firstLineChars="200" w:firstLine="420"/>
        <w:rPr>
          <w:rFonts w:eastAsiaTheme="minorEastAsia"/>
          <w:kern w:val="0"/>
          <w:szCs w:val="21"/>
        </w:rPr>
      </w:pPr>
      <w:r w:rsidRPr="0098332C">
        <w:rPr>
          <w:rFonts w:eastAsiaTheme="minorEastAsia"/>
          <w:kern w:val="0"/>
          <w:szCs w:val="21"/>
        </w:rPr>
        <w:t>本报告期本基金未实施利润分配。</w:t>
      </w:r>
    </w:p>
    <w:p w:rsidR="008A5A5D" w:rsidRPr="0098332C" w:rsidRDefault="008A5A5D" w:rsidP="004F5A80">
      <w:pPr>
        <w:pStyle w:val="20"/>
        <w:spacing w:beforeLines="100" w:before="312" w:after="0"/>
        <w:rPr>
          <w:rFonts w:ascii="Times New Roman" w:eastAsiaTheme="minorEastAsia" w:hAnsi="Times New Roman"/>
          <w:kern w:val="0"/>
          <w:sz w:val="21"/>
          <w:szCs w:val="21"/>
        </w:rPr>
      </w:pPr>
      <w:bookmarkStart w:id="155" w:name="_Toc225498266"/>
      <w:bookmarkStart w:id="156" w:name="_Toc352255985"/>
      <w:bookmarkStart w:id="157" w:name="_Toc352256053"/>
      <w:bookmarkStart w:id="158" w:name="_Toc352331231"/>
      <w:bookmarkStart w:id="159" w:name="_Toc390164814"/>
      <w:bookmarkStart w:id="160" w:name="_Toc80121055"/>
      <w:r w:rsidRPr="0098332C">
        <w:rPr>
          <w:rFonts w:ascii="Times New Roman" w:eastAsiaTheme="minorEastAsia" w:hAnsi="Times New Roman"/>
          <w:kern w:val="0"/>
          <w:sz w:val="21"/>
          <w:szCs w:val="21"/>
        </w:rPr>
        <w:t xml:space="preserve">5.3 </w:t>
      </w:r>
      <w:r w:rsidRPr="0098332C">
        <w:rPr>
          <w:rFonts w:ascii="Times New Roman" w:eastAsiaTheme="minorEastAsia" w:hAnsi="Times New Roman"/>
          <w:kern w:val="0"/>
          <w:sz w:val="21"/>
          <w:szCs w:val="21"/>
        </w:rPr>
        <w:t>托管人对本</w:t>
      </w:r>
      <w:r w:rsidR="003959F8">
        <w:rPr>
          <w:rFonts w:ascii="Times New Roman" w:eastAsiaTheme="minorEastAsia" w:hAnsi="Times New Roman"/>
          <w:kern w:val="0"/>
          <w:sz w:val="21"/>
          <w:szCs w:val="21"/>
        </w:rPr>
        <w:t>中期</w:t>
      </w:r>
      <w:r w:rsidRPr="0098332C">
        <w:rPr>
          <w:rFonts w:ascii="Times New Roman" w:eastAsiaTheme="minorEastAsia" w:hAnsi="Times New Roman"/>
          <w:kern w:val="0"/>
          <w:sz w:val="21"/>
          <w:szCs w:val="21"/>
        </w:rPr>
        <w:t>报告中财务信息等内容的真实、准确和完整发表意见</w:t>
      </w:r>
      <w:bookmarkEnd w:id="155"/>
      <w:bookmarkEnd w:id="156"/>
      <w:bookmarkEnd w:id="157"/>
      <w:bookmarkEnd w:id="158"/>
      <w:bookmarkEnd w:id="159"/>
      <w:bookmarkEnd w:id="160"/>
    </w:p>
    <w:p w:rsidR="008A5A5D" w:rsidRPr="0098332C" w:rsidRDefault="008A5A5D" w:rsidP="00D1188B">
      <w:pPr>
        <w:tabs>
          <w:tab w:val="left" w:pos="426"/>
        </w:tabs>
        <w:spacing w:line="360" w:lineRule="auto"/>
        <w:ind w:firstLineChars="200" w:firstLine="420"/>
        <w:rPr>
          <w:rFonts w:eastAsiaTheme="minorEastAsia"/>
          <w:kern w:val="0"/>
          <w:szCs w:val="21"/>
        </w:rPr>
      </w:pPr>
      <w:r w:rsidRPr="0098332C">
        <w:rPr>
          <w:rFonts w:eastAsiaTheme="minorEastAsia"/>
          <w:kern w:val="0"/>
          <w:szCs w:val="21"/>
        </w:rPr>
        <w:t>本半年度报告中财务指标、净值表现、财务会计报告、投资组合报告内容真实、准确，不存在虚假记载、误导性陈述或者重大遗漏。</w:t>
      </w:r>
    </w:p>
    <w:p w:rsidR="0088203F" w:rsidRPr="0098332C" w:rsidRDefault="0088203F" w:rsidP="0088203F">
      <w:pPr>
        <w:widowControl/>
        <w:jc w:val="left"/>
        <w:rPr>
          <w:rFonts w:eastAsiaTheme="minorEastAsia"/>
          <w:b/>
          <w:bCs/>
          <w:kern w:val="0"/>
          <w:szCs w:val="21"/>
        </w:rPr>
      </w:pPr>
      <w:bookmarkStart w:id="161" w:name="_Toc331410096"/>
      <w:bookmarkStart w:id="162" w:name="_Toc390164815"/>
    </w:p>
    <w:p w:rsidR="008A5A5D" w:rsidRPr="0098332C" w:rsidRDefault="00512AC2" w:rsidP="004F5A80">
      <w:pPr>
        <w:pStyle w:val="1"/>
        <w:keepNext/>
        <w:keepLines/>
        <w:widowControl w:val="0"/>
        <w:spacing w:beforeLines="100" w:before="312" w:afterLines="100" w:after="312" w:line="360" w:lineRule="auto"/>
        <w:jc w:val="center"/>
        <w:rPr>
          <w:rFonts w:eastAsiaTheme="minorEastAsia"/>
          <w:b/>
          <w:bCs/>
          <w:sz w:val="21"/>
          <w:szCs w:val="21"/>
          <w:lang w:val="en-US"/>
        </w:rPr>
      </w:pPr>
      <w:bookmarkStart w:id="163" w:name="_Toc80121056"/>
      <w:bookmarkEnd w:id="161"/>
      <w:r w:rsidRPr="0098332C">
        <w:rPr>
          <w:rFonts w:eastAsiaTheme="minorEastAsia" w:hint="eastAsia"/>
          <w:b/>
          <w:bCs/>
          <w:sz w:val="21"/>
          <w:szCs w:val="21"/>
          <w:lang w:val="en-US"/>
        </w:rPr>
        <w:t>6</w:t>
      </w:r>
      <w:r w:rsidR="00871A0D" w:rsidRPr="0098332C">
        <w:rPr>
          <w:rFonts w:eastAsiaTheme="minorEastAsia" w:hint="eastAsia"/>
          <w:b/>
          <w:bCs/>
          <w:sz w:val="21"/>
          <w:szCs w:val="21"/>
          <w:lang w:val="en-US"/>
        </w:rPr>
        <w:t xml:space="preserve">  </w:t>
      </w:r>
      <w:r w:rsidR="005B37FB">
        <w:rPr>
          <w:rFonts w:eastAsiaTheme="minorEastAsia" w:hint="eastAsia"/>
          <w:b/>
          <w:bCs/>
          <w:sz w:val="21"/>
          <w:szCs w:val="21"/>
          <w:lang w:val="en-US"/>
        </w:rPr>
        <w:t>半年度</w:t>
      </w:r>
      <w:r w:rsidR="008A5A5D" w:rsidRPr="0098332C">
        <w:rPr>
          <w:rFonts w:eastAsiaTheme="minorEastAsia"/>
          <w:b/>
          <w:bCs/>
          <w:sz w:val="21"/>
          <w:szCs w:val="21"/>
          <w:lang w:val="en-US"/>
        </w:rPr>
        <w:t>财务会计报告（未经审计）</w:t>
      </w:r>
      <w:bookmarkEnd w:id="162"/>
      <w:bookmarkEnd w:id="163"/>
    </w:p>
    <w:p w:rsidR="008A5A5D" w:rsidRPr="0098332C" w:rsidRDefault="00512AC2" w:rsidP="00316012">
      <w:pPr>
        <w:pStyle w:val="20"/>
        <w:spacing w:before="0" w:after="0"/>
        <w:rPr>
          <w:rFonts w:ascii="Times New Roman" w:eastAsiaTheme="minorEastAsia" w:hAnsi="Times New Roman"/>
          <w:kern w:val="0"/>
          <w:sz w:val="21"/>
          <w:szCs w:val="21"/>
        </w:rPr>
      </w:pPr>
      <w:bookmarkStart w:id="164" w:name="_Toc225498268"/>
      <w:bookmarkStart w:id="165" w:name="_Toc352255991"/>
      <w:bookmarkStart w:id="166" w:name="_Toc352256059"/>
      <w:bookmarkStart w:id="167" w:name="_Toc352331237"/>
      <w:bookmarkStart w:id="168" w:name="_Toc390164816"/>
      <w:bookmarkStart w:id="169" w:name="_Toc80121057"/>
      <w:r w:rsidRPr="0098332C">
        <w:rPr>
          <w:rFonts w:ascii="Times New Roman" w:eastAsiaTheme="minorEastAsia" w:hAnsi="Times New Roman" w:hint="eastAsia"/>
          <w:kern w:val="0"/>
          <w:sz w:val="21"/>
          <w:szCs w:val="21"/>
        </w:rPr>
        <w:t>6</w:t>
      </w:r>
      <w:r w:rsidR="008A5A5D" w:rsidRPr="0098332C">
        <w:rPr>
          <w:rFonts w:ascii="Times New Roman" w:eastAsiaTheme="minorEastAsia" w:hAnsi="Times New Roman"/>
          <w:kern w:val="0"/>
          <w:sz w:val="21"/>
          <w:szCs w:val="21"/>
        </w:rPr>
        <w:t xml:space="preserve">.1 </w:t>
      </w:r>
      <w:r w:rsidR="008A5A5D" w:rsidRPr="0098332C">
        <w:rPr>
          <w:rFonts w:ascii="Times New Roman" w:eastAsiaTheme="minorEastAsia" w:hAnsi="Times New Roman"/>
          <w:kern w:val="0"/>
          <w:sz w:val="21"/>
          <w:szCs w:val="21"/>
        </w:rPr>
        <w:t>资产负债表</w:t>
      </w:r>
      <w:bookmarkEnd w:id="164"/>
      <w:bookmarkEnd w:id="165"/>
      <w:bookmarkEnd w:id="166"/>
      <w:bookmarkEnd w:id="167"/>
      <w:bookmarkEnd w:id="168"/>
      <w:bookmarkEnd w:id="169"/>
    </w:p>
    <w:p w:rsidR="008A5A5D" w:rsidRPr="0098332C" w:rsidRDefault="008A5A5D" w:rsidP="00316012">
      <w:pPr>
        <w:spacing w:line="360" w:lineRule="auto"/>
        <w:rPr>
          <w:rFonts w:eastAsiaTheme="minorEastAsia"/>
          <w:color w:val="000000"/>
          <w:szCs w:val="21"/>
        </w:rPr>
      </w:pPr>
      <w:r w:rsidRPr="0098332C">
        <w:rPr>
          <w:rFonts w:eastAsiaTheme="minorEastAsia"/>
          <w:color w:val="000000"/>
          <w:szCs w:val="21"/>
        </w:rPr>
        <w:t>会计主体：上投摩根欧洲动力策略股票型证券投资基金（</w:t>
      </w:r>
      <w:r w:rsidRPr="0098332C">
        <w:rPr>
          <w:rFonts w:eastAsiaTheme="minorEastAsia"/>
          <w:color w:val="000000"/>
          <w:szCs w:val="21"/>
        </w:rPr>
        <w:t>QDII</w:t>
      </w:r>
      <w:r w:rsidRPr="0098332C">
        <w:rPr>
          <w:rFonts w:eastAsiaTheme="minorEastAsia"/>
          <w:color w:val="000000"/>
          <w:szCs w:val="21"/>
        </w:rPr>
        <w:t>）</w:t>
      </w:r>
    </w:p>
    <w:p w:rsidR="008A5A5D" w:rsidRPr="0098332C" w:rsidRDefault="008A5A5D" w:rsidP="00316012">
      <w:pPr>
        <w:spacing w:line="360" w:lineRule="auto"/>
        <w:rPr>
          <w:rFonts w:eastAsiaTheme="minorEastAsia"/>
          <w:color w:val="000000"/>
          <w:szCs w:val="21"/>
        </w:rPr>
      </w:pPr>
      <w:r w:rsidRPr="0098332C">
        <w:rPr>
          <w:rFonts w:eastAsiaTheme="minorEastAsia"/>
          <w:color w:val="000000"/>
          <w:szCs w:val="21"/>
        </w:rPr>
        <w:t>报告截止日：</w:t>
      </w:r>
      <w:r w:rsidR="00AC4A34" w:rsidRPr="0098332C">
        <w:rPr>
          <w:rFonts w:eastAsiaTheme="minorEastAsia"/>
          <w:color w:val="000000"/>
          <w:szCs w:val="21"/>
        </w:rPr>
        <w:t>2021</w:t>
      </w:r>
      <w:r w:rsidR="00AC4A34" w:rsidRPr="0098332C">
        <w:rPr>
          <w:rFonts w:eastAsiaTheme="minorEastAsia"/>
          <w:color w:val="000000"/>
          <w:szCs w:val="21"/>
        </w:rPr>
        <w:t>年</w:t>
      </w:r>
      <w:r w:rsidR="00AC4A34" w:rsidRPr="0098332C">
        <w:rPr>
          <w:rFonts w:eastAsiaTheme="minorEastAsia"/>
          <w:color w:val="000000"/>
          <w:szCs w:val="21"/>
        </w:rPr>
        <w:t>6</w:t>
      </w:r>
      <w:r w:rsidR="00AC4A34" w:rsidRPr="0098332C">
        <w:rPr>
          <w:rFonts w:eastAsiaTheme="minorEastAsia"/>
          <w:color w:val="000000"/>
          <w:szCs w:val="21"/>
        </w:rPr>
        <w:t>月</w:t>
      </w:r>
      <w:r w:rsidR="00AC4A34" w:rsidRPr="0098332C">
        <w:rPr>
          <w:rFonts w:eastAsiaTheme="minorEastAsia"/>
          <w:color w:val="000000"/>
          <w:szCs w:val="21"/>
        </w:rPr>
        <w:t>30</w:t>
      </w:r>
      <w:r w:rsidR="00AC4A34" w:rsidRPr="0098332C">
        <w:rPr>
          <w:rFonts w:eastAsiaTheme="minorEastAsia"/>
          <w:color w:val="000000"/>
          <w:szCs w:val="21"/>
        </w:rPr>
        <w:t>日</w:t>
      </w:r>
    </w:p>
    <w:p w:rsidR="008A5A5D" w:rsidRPr="0098332C" w:rsidRDefault="008A5A5D" w:rsidP="006D141C">
      <w:pPr>
        <w:autoSpaceDE w:val="0"/>
        <w:autoSpaceDN w:val="0"/>
        <w:adjustRightInd w:val="0"/>
        <w:spacing w:before="29" w:line="288" w:lineRule="auto"/>
        <w:ind w:left="15"/>
        <w:jc w:val="right"/>
        <w:rPr>
          <w:rFonts w:eastAsiaTheme="minorEastAsia"/>
          <w:color w:val="000000"/>
          <w:kern w:val="0"/>
          <w:szCs w:val="21"/>
        </w:rPr>
      </w:pPr>
      <w:r w:rsidRPr="0098332C">
        <w:rPr>
          <w:rFonts w:eastAsiaTheme="minor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8A5A5D" w:rsidRPr="0098332C" w:rsidTr="006D141C">
        <w:tc>
          <w:tcPr>
            <w:tcW w:w="2880" w:type="dxa"/>
            <w:vAlign w:val="center"/>
          </w:tcPr>
          <w:p w:rsidR="008A5A5D" w:rsidRPr="0098332C" w:rsidRDefault="008A5A5D" w:rsidP="00D321AF">
            <w:pPr>
              <w:pStyle w:val="aff1"/>
              <w:jc w:val="center"/>
              <w:rPr>
                <w:rFonts w:ascii="Times New Roman" w:eastAsiaTheme="minorEastAsia" w:hAnsi="Times New Roman"/>
                <w:b/>
                <w:color w:val="000000"/>
                <w:sz w:val="21"/>
                <w:szCs w:val="21"/>
              </w:rPr>
            </w:pPr>
            <w:r w:rsidRPr="0098332C">
              <w:rPr>
                <w:rFonts w:ascii="Times New Roman" w:eastAsiaTheme="minorEastAsia" w:hAnsi="Times New Roman"/>
                <w:b/>
                <w:color w:val="000000"/>
                <w:sz w:val="21"/>
                <w:szCs w:val="21"/>
              </w:rPr>
              <w:t>资产</w:t>
            </w:r>
          </w:p>
        </w:tc>
        <w:tc>
          <w:tcPr>
            <w:tcW w:w="1080" w:type="dxa"/>
            <w:vAlign w:val="center"/>
          </w:tcPr>
          <w:p w:rsidR="008A5A5D" w:rsidRPr="0098332C" w:rsidRDefault="008A5A5D">
            <w:pPr>
              <w:pStyle w:val="aff1"/>
              <w:jc w:val="center"/>
              <w:rPr>
                <w:rFonts w:ascii="Times New Roman" w:eastAsiaTheme="minorEastAsia" w:hAnsi="Times New Roman"/>
                <w:b/>
                <w:color w:val="000000"/>
                <w:sz w:val="21"/>
                <w:szCs w:val="21"/>
              </w:rPr>
            </w:pPr>
            <w:r w:rsidRPr="0098332C">
              <w:rPr>
                <w:rFonts w:ascii="Times New Roman" w:eastAsiaTheme="minorEastAsia" w:hAnsi="Times New Roman"/>
                <w:b/>
                <w:color w:val="000000"/>
                <w:sz w:val="21"/>
                <w:szCs w:val="21"/>
              </w:rPr>
              <w:t>附注号</w:t>
            </w:r>
          </w:p>
        </w:tc>
        <w:tc>
          <w:tcPr>
            <w:tcW w:w="2520" w:type="dxa"/>
            <w:vAlign w:val="center"/>
          </w:tcPr>
          <w:p w:rsidR="008A5A5D" w:rsidRPr="0098332C" w:rsidRDefault="008A5A5D">
            <w:pPr>
              <w:pStyle w:val="aff1"/>
              <w:spacing w:before="0" w:beforeAutospacing="0" w:after="0" w:afterAutospacing="0"/>
              <w:jc w:val="center"/>
              <w:rPr>
                <w:rFonts w:ascii="Times New Roman" w:eastAsiaTheme="minorEastAsia" w:hAnsi="Times New Roman"/>
                <w:b/>
                <w:color w:val="000000"/>
                <w:sz w:val="21"/>
                <w:szCs w:val="21"/>
              </w:rPr>
            </w:pPr>
            <w:r w:rsidRPr="0098332C">
              <w:rPr>
                <w:rFonts w:ascii="Times New Roman" w:eastAsiaTheme="minorEastAsia" w:hAnsi="Times New Roman"/>
                <w:b/>
                <w:color w:val="000000"/>
                <w:sz w:val="21"/>
                <w:szCs w:val="21"/>
              </w:rPr>
              <w:t>本期末</w:t>
            </w:r>
          </w:p>
          <w:p w:rsidR="008A5A5D" w:rsidRPr="0098332C" w:rsidRDefault="00AC4A34">
            <w:pPr>
              <w:pStyle w:val="aff1"/>
              <w:spacing w:before="0" w:beforeAutospacing="0" w:after="0" w:afterAutospacing="0"/>
              <w:jc w:val="center"/>
              <w:rPr>
                <w:rFonts w:ascii="Times New Roman" w:eastAsiaTheme="minorEastAsia" w:hAnsi="Times New Roman"/>
                <w:b/>
                <w:color w:val="000000"/>
                <w:sz w:val="21"/>
                <w:szCs w:val="21"/>
              </w:rPr>
            </w:pPr>
            <w:r w:rsidRPr="0098332C">
              <w:rPr>
                <w:rFonts w:ascii="Times New Roman" w:eastAsiaTheme="minorEastAsia" w:hAnsi="Times New Roman"/>
                <w:b/>
                <w:color w:val="000000"/>
                <w:kern w:val="2"/>
                <w:sz w:val="21"/>
                <w:szCs w:val="21"/>
              </w:rPr>
              <w:t>2021</w:t>
            </w:r>
            <w:r w:rsidRPr="0098332C">
              <w:rPr>
                <w:rFonts w:ascii="Times New Roman" w:eastAsiaTheme="minorEastAsia" w:hAnsi="Times New Roman"/>
                <w:b/>
                <w:color w:val="000000"/>
                <w:kern w:val="2"/>
                <w:sz w:val="21"/>
                <w:szCs w:val="21"/>
              </w:rPr>
              <w:t>年</w:t>
            </w:r>
            <w:r w:rsidRPr="0098332C">
              <w:rPr>
                <w:rFonts w:ascii="Times New Roman" w:eastAsiaTheme="minorEastAsia" w:hAnsi="Times New Roman"/>
                <w:b/>
                <w:color w:val="000000"/>
                <w:kern w:val="2"/>
                <w:sz w:val="21"/>
                <w:szCs w:val="21"/>
              </w:rPr>
              <w:t>6</w:t>
            </w:r>
            <w:r w:rsidRPr="0098332C">
              <w:rPr>
                <w:rFonts w:ascii="Times New Roman" w:eastAsiaTheme="minorEastAsia" w:hAnsi="Times New Roman"/>
                <w:b/>
                <w:color w:val="000000"/>
                <w:kern w:val="2"/>
                <w:sz w:val="21"/>
                <w:szCs w:val="21"/>
              </w:rPr>
              <w:t>月</w:t>
            </w:r>
            <w:r w:rsidRPr="0098332C">
              <w:rPr>
                <w:rFonts w:ascii="Times New Roman" w:eastAsiaTheme="minorEastAsia" w:hAnsi="Times New Roman"/>
                <w:b/>
                <w:color w:val="000000"/>
                <w:kern w:val="2"/>
                <w:sz w:val="21"/>
                <w:szCs w:val="21"/>
              </w:rPr>
              <w:t>30</w:t>
            </w:r>
            <w:r w:rsidRPr="0098332C">
              <w:rPr>
                <w:rFonts w:ascii="Times New Roman" w:eastAsiaTheme="minorEastAsia" w:hAnsi="Times New Roman"/>
                <w:b/>
                <w:color w:val="000000"/>
                <w:kern w:val="2"/>
                <w:sz w:val="21"/>
                <w:szCs w:val="21"/>
              </w:rPr>
              <w:t>日</w:t>
            </w:r>
          </w:p>
        </w:tc>
        <w:tc>
          <w:tcPr>
            <w:tcW w:w="2520" w:type="dxa"/>
            <w:vAlign w:val="center"/>
          </w:tcPr>
          <w:p w:rsidR="008A5A5D" w:rsidRPr="0098332C" w:rsidRDefault="008A5A5D">
            <w:pPr>
              <w:pStyle w:val="aff1"/>
              <w:spacing w:before="0" w:beforeAutospacing="0" w:after="0" w:afterAutospacing="0"/>
              <w:jc w:val="center"/>
              <w:rPr>
                <w:rFonts w:ascii="Times New Roman" w:eastAsiaTheme="minorEastAsia" w:hAnsi="Times New Roman"/>
                <w:b/>
                <w:color w:val="000000"/>
                <w:sz w:val="21"/>
                <w:szCs w:val="21"/>
              </w:rPr>
            </w:pPr>
            <w:r w:rsidRPr="0098332C">
              <w:rPr>
                <w:rFonts w:ascii="Times New Roman" w:eastAsiaTheme="minorEastAsia" w:hAnsi="Times New Roman"/>
                <w:b/>
                <w:color w:val="000000"/>
                <w:sz w:val="21"/>
                <w:szCs w:val="21"/>
              </w:rPr>
              <w:t>上年度末</w:t>
            </w:r>
          </w:p>
          <w:p w:rsidR="008A5A5D" w:rsidRPr="0098332C" w:rsidRDefault="00D561C5">
            <w:pPr>
              <w:pStyle w:val="aff1"/>
              <w:spacing w:before="0" w:beforeAutospacing="0" w:after="0" w:afterAutospacing="0"/>
              <w:jc w:val="center"/>
              <w:rPr>
                <w:rFonts w:ascii="Times New Roman" w:eastAsiaTheme="minorEastAsia" w:hAnsi="Times New Roman"/>
                <w:b/>
                <w:color w:val="000000"/>
                <w:sz w:val="21"/>
                <w:szCs w:val="21"/>
              </w:rPr>
            </w:pPr>
            <w:r w:rsidRPr="0098332C">
              <w:rPr>
                <w:rFonts w:ascii="Times New Roman" w:eastAsiaTheme="minorEastAsia" w:hAnsi="Times New Roman"/>
                <w:b/>
                <w:color w:val="000000"/>
                <w:sz w:val="21"/>
                <w:szCs w:val="21"/>
              </w:rPr>
              <w:t>2020</w:t>
            </w:r>
            <w:r w:rsidRPr="0098332C">
              <w:rPr>
                <w:rFonts w:ascii="Times New Roman" w:eastAsiaTheme="minorEastAsia" w:hAnsi="Times New Roman"/>
                <w:b/>
                <w:color w:val="000000"/>
                <w:sz w:val="21"/>
                <w:szCs w:val="21"/>
              </w:rPr>
              <w:t>年</w:t>
            </w:r>
            <w:r w:rsidRPr="0098332C">
              <w:rPr>
                <w:rFonts w:ascii="Times New Roman" w:eastAsiaTheme="minorEastAsia" w:hAnsi="Times New Roman"/>
                <w:b/>
                <w:color w:val="000000"/>
                <w:sz w:val="21"/>
                <w:szCs w:val="21"/>
              </w:rPr>
              <w:t>12</w:t>
            </w:r>
            <w:r w:rsidRPr="0098332C">
              <w:rPr>
                <w:rFonts w:ascii="Times New Roman" w:eastAsiaTheme="minorEastAsia" w:hAnsi="Times New Roman"/>
                <w:b/>
                <w:color w:val="000000"/>
                <w:sz w:val="21"/>
                <w:szCs w:val="21"/>
              </w:rPr>
              <w:t>月</w:t>
            </w:r>
            <w:r w:rsidRPr="0098332C">
              <w:rPr>
                <w:rFonts w:ascii="Times New Roman" w:eastAsiaTheme="minorEastAsia" w:hAnsi="Times New Roman"/>
                <w:b/>
                <w:color w:val="000000"/>
                <w:sz w:val="21"/>
                <w:szCs w:val="21"/>
              </w:rPr>
              <w:t>31</w:t>
            </w:r>
            <w:r w:rsidRPr="0098332C">
              <w:rPr>
                <w:rFonts w:ascii="Times New Roman" w:eastAsiaTheme="minorEastAsia" w:hAnsi="Times New Roman"/>
                <w:b/>
                <w:color w:val="000000"/>
                <w:sz w:val="21"/>
                <w:szCs w:val="21"/>
              </w:rPr>
              <w:t>日</w:t>
            </w:r>
          </w:p>
        </w:tc>
      </w:tr>
      <w:tr w:rsidR="00AE103C" w:rsidRPr="0098332C" w:rsidTr="006D141C">
        <w:tc>
          <w:tcPr>
            <w:tcW w:w="2880" w:type="dxa"/>
          </w:tcPr>
          <w:p w:rsidR="00AE103C" w:rsidRPr="0098332C" w:rsidRDefault="00AE103C">
            <w:pPr>
              <w:rPr>
                <w:rFonts w:eastAsiaTheme="minorEastAsia"/>
                <w:b/>
                <w:color w:val="000000"/>
                <w:szCs w:val="21"/>
              </w:rPr>
            </w:pPr>
            <w:r w:rsidRPr="0098332C">
              <w:rPr>
                <w:rFonts w:eastAsiaTheme="minorEastAsia"/>
                <w:b/>
                <w:color w:val="000000"/>
                <w:szCs w:val="21"/>
              </w:rPr>
              <w:t>资产：</w:t>
            </w:r>
          </w:p>
        </w:tc>
        <w:tc>
          <w:tcPr>
            <w:tcW w:w="1080" w:type="dxa"/>
            <w:vAlign w:val="center"/>
          </w:tcPr>
          <w:p w:rsidR="00AE103C" w:rsidRPr="0098332C" w:rsidRDefault="00AE103C" w:rsidP="00A97A4E">
            <w:pPr>
              <w:widowControl/>
              <w:autoSpaceDE w:val="0"/>
              <w:autoSpaceDN w:val="0"/>
              <w:ind w:right="-15"/>
              <w:jc w:val="center"/>
              <w:textAlignment w:val="bottom"/>
              <w:rPr>
                <w:rFonts w:eastAsiaTheme="minorEastAsia"/>
                <w:color w:val="000000"/>
                <w:szCs w:val="21"/>
              </w:rPr>
            </w:pPr>
          </w:p>
        </w:tc>
        <w:tc>
          <w:tcPr>
            <w:tcW w:w="2520" w:type="dxa"/>
            <w:vAlign w:val="bottom"/>
          </w:tcPr>
          <w:p w:rsidR="00AE103C" w:rsidRPr="0098332C" w:rsidRDefault="00AE103C">
            <w:pPr>
              <w:jc w:val="right"/>
              <w:rPr>
                <w:rFonts w:eastAsiaTheme="minorEastAsia"/>
                <w:b/>
                <w:color w:val="000000"/>
                <w:szCs w:val="21"/>
              </w:rPr>
            </w:pPr>
            <w:r w:rsidRPr="0098332C">
              <w:rPr>
                <w:rFonts w:eastAsiaTheme="minorEastAsia"/>
                <w:b/>
                <w:color w:val="000000"/>
                <w:szCs w:val="21"/>
              </w:rPr>
              <w:t>-</w:t>
            </w:r>
          </w:p>
        </w:tc>
        <w:tc>
          <w:tcPr>
            <w:tcW w:w="2520" w:type="dxa"/>
            <w:vAlign w:val="bottom"/>
          </w:tcPr>
          <w:p w:rsidR="00AE103C" w:rsidRPr="0098332C" w:rsidRDefault="00AE103C">
            <w:pPr>
              <w:jc w:val="right"/>
              <w:rPr>
                <w:rFonts w:eastAsiaTheme="minorEastAsia"/>
                <w:b/>
                <w:color w:val="000000"/>
                <w:szCs w:val="21"/>
              </w:rPr>
            </w:pPr>
            <w:r w:rsidRPr="0098332C">
              <w:rPr>
                <w:rFonts w:eastAsiaTheme="minorEastAsia"/>
                <w:b/>
                <w:color w:val="000000"/>
                <w:szCs w:val="21"/>
              </w:rPr>
              <w:t>-</w:t>
            </w:r>
          </w:p>
        </w:tc>
      </w:tr>
      <w:tr w:rsidR="00AE103C" w:rsidRPr="0098332C" w:rsidTr="006D141C">
        <w:tc>
          <w:tcPr>
            <w:tcW w:w="2880" w:type="dxa"/>
          </w:tcPr>
          <w:p w:rsidR="00AE103C" w:rsidRPr="0098332C" w:rsidRDefault="00AE103C">
            <w:pPr>
              <w:rPr>
                <w:rFonts w:eastAsiaTheme="minorEastAsia"/>
                <w:color w:val="000000"/>
                <w:szCs w:val="21"/>
              </w:rPr>
            </w:pPr>
            <w:r w:rsidRPr="0098332C">
              <w:rPr>
                <w:rFonts w:eastAsiaTheme="minorEastAsia"/>
                <w:color w:val="000000"/>
                <w:szCs w:val="21"/>
              </w:rPr>
              <w:t>银行存款</w:t>
            </w:r>
          </w:p>
        </w:tc>
        <w:tc>
          <w:tcPr>
            <w:tcW w:w="1080" w:type="dxa"/>
            <w:vAlign w:val="center"/>
          </w:tcPr>
          <w:p w:rsidR="00AE103C" w:rsidRPr="0098332C" w:rsidRDefault="00AE103C" w:rsidP="00A97A4E">
            <w:pPr>
              <w:widowControl/>
              <w:autoSpaceDE w:val="0"/>
              <w:autoSpaceDN w:val="0"/>
              <w:ind w:right="-15"/>
              <w:jc w:val="center"/>
              <w:textAlignment w:val="bottom"/>
              <w:rPr>
                <w:rFonts w:eastAsiaTheme="minorEastAsia"/>
                <w:color w:val="000000"/>
                <w:szCs w:val="21"/>
              </w:rPr>
            </w:pPr>
            <w:r w:rsidRPr="0098332C">
              <w:rPr>
                <w:rFonts w:eastAsiaTheme="minorEastAsia"/>
                <w:color w:val="000000"/>
                <w:szCs w:val="21"/>
              </w:rPr>
              <w:t>6.4.7.1</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10,378,421.35</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5,333,495.35</w:t>
            </w:r>
          </w:p>
        </w:tc>
      </w:tr>
      <w:tr w:rsidR="00AE103C" w:rsidRPr="0098332C" w:rsidTr="006D141C">
        <w:tc>
          <w:tcPr>
            <w:tcW w:w="2880" w:type="dxa"/>
          </w:tcPr>
          <w:p w:rsidR="00AE103C" w:rsidRPr="0098332C" w:rsidRDefault="00AE103C">
            <w:pPr>
              <w:rPr>
                <w:rFonts w:eastAsiaTheme="minorEastAsia"/>
                <w:color w:val="000000"/>
                <w:szCs w:val="21"/>
              </w:rPr>
            </w:pPr>
            <w:r w:rsidRPr="0098332C">
              <w:rPr>
                <w:rFonts w:eastAsiaTheme="minorEastAsia"/>
                <w:color w:val="000000"/>
                <w:szCs w:val="21"/>
              </w:rPr>
              <w:t>结算备付金</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r>
      <w:tr w:rsidR="00AE103C" w:rsidRPr="0098332C" w:rsidTr="006D141C">
        <w:tc>
          <w:tcPr>
            <w:tcW w:w="2880" w:type="dxa"/>
          </w:tcPr>
          <w:p w:rsidR="00AE103C" w:rsidRPr="0098332C" w:rsidRDefault="00AE103C">
            <w:pPr>
              <w:rPr>
                <w:rFonts w:eastAsiaTheme="minorEastAsia"/>
                <w:color w:val="000000"/>
                <w:szCs w:val="21"/>
              </w:rPr>
            </w:pPr>
            <w:r w:rsidRPr="0098332C">
              <w:rPr>
                <w:rFonts w:eastAsiaTheme="minorEastAsia"/>
                <w:color w:val="000000"/>
                <w:szCs w:val="21"/>
              </w:rPr>
              <w:t>存出保证金</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r>
      <w:tr w:rsidR="00AE103C" w:rsidRPr="0098332C" w:rsidTr="006D141C">
        <w:tc>
          <w:tcPr>
            <w:tcW w:w="2880" w:type="dxa"/>
          </w:tcPr>
          <w:p w:rsidR="00AE103C" w:rsidRPr="0098332C" w:rsidRDefault="00AE103C">
            <w:pPr>
              <w:rPr>
                <w:rFonts w:eastAsiaTheme="minorEastAsia"/>
                <w:color w:val="000000"/>
                <w:szCs w:val="21"/>
              </w:rPr>
            </w:pPr>
            <w:r w:rsidRPr="0098332C">
              <w:rPr>
                <w:rFonts w:eastAsiaTheme="minorEastAsia"/>
                <w:color w:val="000000"/>
                <w:szCs w:val="21"/>
              </w:rPr>
              <w:t>交易性金融资产</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r w:rsidRPr="0098332C">
              <w:rPr>
                <w:rFonts w:ascii="Times New Roman" w:eastAsiaTheme="minorEastAsia" w:hAnsi="Times New Roman"/>
                <w:color w:val="000000"/>
                <w:sz w:val="21"/>
                <w:szCs w:val="21"/>
              </w:rPr>
              <w:t>6.4.7.2</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64,261,039.62</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46,570,325.79</w:t>
            </w:r>
          </w:p>
        </w:tc>
      </w:tr>
      <w:tr w:rsidR="00AE103C" w:rsidRPr="0098332C" w:rsidTr="006D141C">
        <w:tc>
          <w:tcPr>
            <w:tcW w:w="2880" w:type="dxa"/>
          </w:tcPr>
          <w:p w:rsidR="00AE103C" w:rsidRPr="0098332C" w:rsidRDefault="00AE103C">
            <w:pPr>
              <w:rPr>
                <w:rFonts w:eastAsiaTheme="minorEastAsia"/>
                <w:color w:val="000000"/>
                <w:szCs w:val="21"/>
              </w:rPr>
            </w:pPr>
            <w:r w:rsidRPr="0098332C">
              <w:rPr>
                <w:rFonts w:eastAsiaTheme="minorEastAsia"/>
                <w:color w:val="000000"/>
                <w:szCs w:val="21"/>
              </w:rPr>
              <w:t>其中：股票投资</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64,261,039.62</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46,570,325.79</w:t>
            </w:r>
          </w:p>
        </w:tc>
      </w:tr>
      <w:tr w:rsidR="00AE103C" w:rsidRPr="0098332C" w:rsidTr="006D141C">
        <w:tc>
          <w:tcPr>
            <w:tcW w:w="2880" w:type="dxa"/>
            <w:vAlign w:val="center"/>
          </w:tcPr>
          <w:p w:rsidR="00AE103C" w:rsidRPr="0098332C" w:rsidRDefault="00AE103C" w:rsidP="00F07EDE">
            <w:pPr>
              <w:pStyle w:val="aff1"/>
              <w:ind w:firstLineChars="300" w:firstLine="630"/>
              <w:rPr>
                <w:rFonts w:ascii="Times New Roman" w:eastAsiaTheme="minorEastAsia" w:hAnsi="Times New Roman"/>
                <w:color w:val="000000"/>
                <w:sz w:val="21"/>
                <w:szCs w:val="21"/>
              </w:rPr>
            </w:pPr>
            <w:r w:rsidRPr="0098332C">
              <w:rPr>
                <w:rFonts w:ascii="Times New Roman" w:eastAsiaTheme="minorEastAsia" w:hAnsi="Times New Roman"/>
                <w:color w:val="000000"/>
                <w:sz w:val="21"/>
                <w:szCs w:val="21"/>
              </w:rPr>
              <w:t>基金投资</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r>
      <w:tr w:rsidR="00AE103C" w:rsidRPr="0098332C" w:rsidTr="006D141C">
        <w:tc>
          <w:tcPr>
            <w:tcW w:w="2880" w:type="dxa"/>
          </w:tcPr>
          <w:p w:rsidR="00AE103C" w:rsidRPr="0098332C" w:rsidRDefault="00AE103C" w:rsidP="00F07EDE">
            <w:pPr>
              <w:ind w:firstLineChars="300" w:firstLine="630"/>
              <w:rPr>
                <w:rFonts w:eastAsiaTheme="minorEastAsia"/>
                <w:color w:val="000000"/>
                <w:szCs w:val="21"/>
              </w:rPr>
            </w:pPr>
            <w:r w:rsidRPr="0098332C">
              <w:rPr>
                <w:rFonts w:eastAsiaTheme="minorEastAsia"/>
                <w:color w:val="000000"/>
                <w:szCs w:val="21"/>
              </w:rPr>
              <w:t>债券投资</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r>
      <w:tr w:rsidR="00AE103C" w:rsidRPr="0098332C" w:rsidTr="006D141C">
        <w:tc>
          <w:tcPr>
            <w:tcW w:w="2880" w:type="dxa"/>
          </w:tcPr>
          <w:p w:rsidR="00AE103C" w:rsidRPr="0098332C" w:rsidRDefault="00AE103C" w:rsidP="00F07EDE">
            <w:pPr>
              <w:ind w:firstLineChars="300" w:firstLine="630"/>
              <w:rPr>
                <w:rFonts w:eastAsiaTheme="minorEastAsia"/>
                <w:color w:val="000000"/>
                <w:szCs w:val="21"/>
              </w:rPr>
            </w:pPr>
            <w:r w:rsidRPr="0098332C">
              <w:rPr>
                <w:rFonts w:eastAsiaTheme="minorEastAsia"/>
                <w:color w:val="000000"/>
                <w:szCs w:val="21"/>
              </w:rPr>
              <w:lastRenderedPageBreak/>
              <w:t>资产支持证券投资</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r>
      <w:tr w:rsidR="00AE103C" w:rsidRPr="0098332C" w:rsidTr="006D141C">
        <w:tc>
          <w:tcPr>
            <w:tcW w:w="2880" w:type="dxa"/>
          </w:tcPr>
          <w:p w:rsidR="00AE103C" w:rsidRPr="0098332C" w:rsidRDefault="00AE103C">
            <w:pPr>
              <w:rPr>
                <w:rFonts w:eastAsiaTheme="minorEastAsia"/>
                <w:color w:val="000000"/>
                <w:szCs w:val="21"/>
              </w:rPr>
            </w:pPr>
            <w:r w:rsidRPr="0098332C">
              <w:rPr>
                <w:rFonts w:eastAsiaTheme="minorEastAsia"/>
                <w:color w:val="000000"/>
                <w:szCs w:val="21"/>
              </w:rPr>
              <w:t>衍生金融资产</w:t>
            </w:r>
          </w:p>
        </w:tc>
        <w:tc>
          <w:tcPr>
            <w:tcW w:w="1080" w:type="dxa"/>
            <w:vAlign w:val="center"/>
          </w:tcPr>
          <w:p w:rsidR="00AE103C" w:rsidRPr="0098332C" w:rsidRDefault="00AE103C" w:rsidP="00A97A4E">
            <w:pPr>
              <w:pStyle w:val="aff1"/>
              <w:spacing w:line="360" w:lineRule="auto"/>
              <w:jc w:val="center"/>
              <w:rPr>
                <w:rFonts w:ascii="Times New Roman" w:eastAsiaTheme="minorEastAsia" w:hAnsi="Times New Roman"/>
                <w:color w:val="000000"/>
                <w:sz w:val="21"/>
                <w:szCs w:val="21"/>
              </w:rPr>
            </w:pPr>
            <w:r w:rsidRPr="0098332C">
              <w:rPr>
                <w:rFonts w:ascii="Times New Roman" w:eastAsiaTheme="minorEastAsia" w:hAnsi="Times New Roman"/>
                <w:color w:val="000000"/>
                <w:sz w:val="21"/>
                <w:szCs w:val="21"/>
              </w:rPr>
              <w:t>6.4.7.3</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r>
      <w:tr w:rsidR="00AE103C" w:rsidRPr="0098332C" w:rsidTr="006D141C">
        <w:tc>
          <w:tcPr>
            <w:tcW w:w="2880" w:type="dxa"/>
          </w:tcPr>
          <w:p w:rsidR="00AE103C" w:rsidRPr="0098332C" w:rsidRDefault="00AE103C">
            <w:pPr>
              <w:rPr>
                <w:rFonts w:eastAsiaTheme="minorEastAsia"/>
                <w:color w:val="000000"/>
                <w:szCs w:val="21"/>
              </w:rPr>
            </w:pPr>
            <w:r w:rsidRPr="0098332C">
              <w:rPr>
                <w:rFonts w:eastAsiaTheme="minorEastAsia"/>
                <w:color w:val="000000"/>
                <w:szCs w:val="21"/>
              </w:rPr>
              <w:t>买入返售金融资产</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r w:rsidRPr="0098332C">
              <w:rPr>
                <w:rFonts w:ascii="Times New Roman" w:eastAsiaTheme="minorEastAsia" w:hAnsi="Times New Roman"/>
                <w:color w:val="000000"/>
                <w:sz w:val="21"/>
                <w:szCs w:val="21"/>
              </w:rPr>
              <w:t>6.4.7.4</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r>
      <w:tr w:rsidR="00AE103C" w:rsidRPr="0098332C" w:rsidTr="006D141C">
        <w:tc>
          <w:tcPr>
            <w:tcW w:w="2880" w:type="dxa"/>
          </w:tcPr>
          <w:p w:rsidR="00AE103C" w:rsidRPr="0098332C" w:rsidRDefault="00AE103C">
            <w:pPr>
              <w:rPr>
                <w:rFonts w:eastAsiaTheme="minorEastAsia"/>
                <w:color w:val="000000"/>
                <w:szCs w:val="21"/>
              </w:rPr>
            </w:pPr>
            <w:r w:rsidRPr="0098332C">
              <w:rPr>
                <w:rFonts w:eastAsiaTheme="minorEastAsia"/>
                <w:color w:val="000000"/>
                <w:szCs w:val="21"/>
              </w:rPr>
              <w:t>应收证券清算款</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r>
      <w:tr w:rsidR="00AE103C" w:rsidRPr="0098332C" w:rsidTr="006D141C">
        <w:tc>
          <w:tcPr>
            <w:tcW w:w="2880" w:type="dxa"/>
          </w:tcPr>
          <w:p w:rsidR="00AE103C" w:rsidRPr="0098332C" w:rsidRDefault="00AE103C">
            <w:pPr>
              <w:rPr>
                <w:rFonts w:eastAsiaTheme="minorEastAsia"/>
                <w:color w:val="000000"/>
                <w:szCs w:val="21"/>
              </w:rPr>
            </w:pPr>
            <w:r w:rsidRPr="0098332C">
              <w:rPr>
                <w:rFonts w:eastAsiaTheme="minorEastAsia"/>
                <w:color w:val="000000"/>
                <w:szCs w:val="21"/>
              </w:rPr>
              <w:t>应收利息</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r w:rsidRPr="0098332C">
              <w:rPr>
                <w:rFonts w:ascii="Times New Roman" w:eastAsiaTheme="minorEastAsia" w:hAnsi="Times New Roman"/>
                <w:color w:val="000000"/>
                <w:sz w:val="21"/>
                <w:szCs w:val="21"/>
              </w:rPr>
              <w:t>6.4.7.5</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865.98</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404.57</w:t>
            </w:r>
          </w:p>
        </w:tc>
      </w:tr>
      <w:tr w:rsidR="00AE103C" w:rsidRPr="0098332C" w:rsidTr="006D141C">
        <w:tc>
          <w:tcPr>
            <w:tcW w:w="2880" w:type="dxa"/>
          </w:tcPr>
          <w:p w:rsidR="00AE103C" w:rsidRPr="0098332C" w:rsidRDefault="00AE103C">
            <w:pPr>
              <w:rPr>
                <w:rFonts w:eastAsiaTheme="minorEastAsia"/>
                <w:color w:val="000000"/>
                <w:szCs w:val="21"/>
              </w:rPr>
            </w:pPr>
            <w:r w:rsidRPr="0098332C">
              <w:rPr>
                <w:rFonts w:eastAsiaTheme="minorEastAsia"/>
                <w:color w:val="000000"/>
                <w:szCs w:val="21"/>
              </w:rPr>
              <w:t>应收股利</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54,100.13</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22,474.70</w:t>
            </w:r>
          </w:p>
        </w:tc>
      </w:tr>
      <w:tr w:rsidR="00AE103C" w:rsidRPr="0098332C" w:rsidTr="006D141C">
        <w:tc>
          <w:tcPr>
            <w:tcW w:w="2880" w:type="dxa"/>
          </w:tcPr>
          <w:p w:rsidR="00AE103C" w:rsidRPr="0098332C" w:rsidRDefault="00AE103C">
            <w:pPr>
              <w:rPr>
                <w:rFonts w:eastAsiaTheme="minorEastAsia"/>
                <w:color w:val="000000"/>
                <w:szCs w:val="21"/>
              </w:rPr>
            </w:pPr>
            <w:r w:rsidRPr="0098332C">
              <w:rPr>
                <w:rFonts w:eastAsiaTheme="minorEastAsia"/>
                <w:color w:val="000000"/>
                <w:szCs w:val="21"/>
              </w:rPr>
              <w:t>应收申购款</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666,964.84</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685,249.07</w:t>
            </w:r>
          </w:p>
        </w:tc>
      </w:tr>
      <w:tr w:rsidR="00AE103C" w:rsidRPr="0098332C" w:rsidTr="006D141C">
        <w:tc>
          <w:tcPr>
            <w:tcW w:w="2880" w:type="dxa"/>
          </w:tcPr>
          <w:p w:rsidR="00AE103C" w:rsidRPr="0098332C" w:rsidRDefault="00AE103C">
            <w:pPr>
              <w:rPr>
                <w:rFonts w:eastAsiaTheme="minorEastAsia"/>
                <w:color w:val="000000"/>
                <w:szCs w:val="21"/>
              </w:rPr>
            </w:pPr>
            <w:r w:rsidRPr="0098332C">
              <w:rPr>
                <w:rFonts w:eastAsiaTheme="minorEastAsia"/>
                <w:color w:val="000000"/>
                <w:szCs w:val="21"/>
              </w:rPr>
              <w:t>递延所得税资产</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r>
      <w:tr w:rsidR="00AE103C" w:rsidRPr="0098332C" w:rsidTr="006D141C">
        <w:tc>
          <w:tcPr>
            <w:tcW w:w="2880" w:type="dxa"/>
          </w:tcPr>
          <w:p w:rsidR="00AE103C" w:rsidRPr="0098332C" w:rsidRDefault="00AE103C">
            <w:pPr>
              <w:rPr>
                <w:rFonts w:eastAsiaTheme="minorEastAsia"/>
                <w:color w:val="000000"/>
                <w:szCs w:val="21"/>
              </w:rPr>
            </w:pPr>
            <w:r w:rsidRPr="0098332C">
              <w:rPr>
                <w:rFonts w:eastAsiaTheme="minorEastAsia"/>
                <w:color w:val="000000"/>
                <w:szCs w:val="21"/>
              </w:rPr>
              <w:t>其他资产</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r w:rsidRPr="0098332C">
              <w:rPr>
                <w:rFonts w:ascii="Times New Roman" w:eastAsiaTheme="minorEastAsia" w:hAnsi="Times New Roman"/>
                <w:color w:val="000000"/>
                <w:sz w:val="21"/>
                <w:szCs w:val="21"/>
              </w:rPr>
              <w:t>6.4.7.6</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r>
      <w:tr w:rsidR="00AE103C" w:rsidRPr="0098332C" w:rsidTr="006D141C">
        <w:tc>
          <w:tcPr>
            <w:tcW w:w="2880" w:type="dxa"/>
          </w:tcPr>
          <w:p w:rsidR="00AE103C" w:rsidRPr="0098332C" w:rsidRDefault="00AE103C">
            <w:pPr>
              <w:rPr>
                <w:rFonts w:eastAsiaTheme="minorEastAsia"/>
                <w:b/>
                <w:color w:val="000000"/>
                <w:szCs w:val="21"/>
              </w:rPr>
            </w:pPr>
            <w:r w:rsidRPr="0098332C">
              <w:rPr>
                <w:rFonts w:eastAsiaTheme="minorEastAsia"/>
                <w:b/>
                <w:color w:val="000000"/>
                <w:szCs w:val="21"/>
              </w:rPr>
              <w:t>资产总计</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p>
        </w:tc>
        <w:tc>
          <w:tcPr>
            <w:tcW w:w="2520" w:type="dxa"/>
            <w:vAlign w:val="bottom"/>
          </w:tcPr>
          <w:p w:rsidR="00AE103C" w:rsidRPr="0098332C" w:rsidRDefault="00AE103C">
            <w:pPr>
              <w:jc w:val="right"/>
              <w:rPr>
                <w:rFonts w:eastAsiaTheme="minorEastAsia"/>
                <w:b/>
                <w:color w:val="000000"/>
                <w:szCs w:val="21"/>
              </w:rPr>
            </w:pPr>
            <w:r w:rsidRPr="0098332C">
              <w:rPr>
                <w:rFonts w:eastAsiaTheme="minorEastAsia"/>
                <w:b/>
                <w:color w:val="000000"/>
                <w:szCs w:val="21"/>
              </w:rPr>
              <w:t>75,361,391.92</w:t>
            </w:r>
          </w:p>
        </w:tc>
        <w:tc>
          <w:tcPr>
            <w:tcW w:w="2520" w:type="dxa"/>
            <w:vAlign w:val="bottom"/>
          </w:tcPr>
          <w:p w:rsidR="00AE103C" w:rsidRPr="0098332C" w:rsidRDefault="00AE103C">
            <w:pPr>
              <w:jc w:val="right"/>
              <w:rPr>
                <w:rFonts w:eastAsiaTheme="minorEastAsia"/>
                <w:b/>
                <w:color w:val="000000"/>
                <w:szCs w:val="21"/>
              </w:rPr>
            </w:pPr>
            <w:r w:rsidRPr="0098332C">
              <w:rPr>
                <w:rFonts w:eastAsiaTheme="minorEastAsia"/>
                <w:b/>
                <w:color w:val="000000"/>
                <w:szCs w:val="21"/>
              </w:rPr>
              <w:t>52,611,949.48</w:t>
            </w:r>
          </w:p>
        </w:tc>
      </w:tr>
      <w:tr w:rsidR="008A5A5D" w:rsidRPr="0098332C" w:rsidTr="006D141C">
        <w:tc>
          <w:tcPr>
            <w:tcW w:w="2880" w:type="dxa"/>
            <w:vAlign w:val="center"/>
          </w:tcPr>
          <w:p w:rsidR="008A5A5D" w:rsidRPr="0098332C" w:rsidRDefault="008A5A5D">
            <w:pPr>
              <w:pStyle w:val="aff1"/>
              <w:jc w:val="center"/>
              <w:rPr>
                <w:rFonts w:ascii="Times New Roman" w:eastAsiaTheme="minorEastAsia" w:hAnsi="Times New Roman"/>
                <w:b/>
                <w:color w:val="000000"/>
                <w:sz w:val="21"/>
                <w:szCs w:val="21"/>
              </w:rPr>
            </w:pPr>
            <w:r w:rsidRPr="0098332C">
              <w:rPr>
                <w:rFonts w:ascii="Times New Roman" w:eastAsiaTheme="minorEastAsia" w:hAnsi="Times New Roman"/>
                <w:b/>
                <w:color w:val="000000"/>
                <w:sz w:val="21"/>
                <w:szCs w:val="21"/>
              </w:rPr>
              <w:t>负债和所有者权益</w:t>
            </w:r>
          </w:p>
        </w:tc>
        <w:tc>
          <w:tcPr>
            <w:tcW w:w="1080" w:type="dxa"/>
            <w:vAlign w:val="center"/>
          </w:tcPr>
          <w:p w:rsidR="008A5A5D" w:rsidRPr="0098332C" w:rsidRDefault="008A5A5D">
            <w:pPr>
              <w:pStyle w:val="aff1"/>
              <w:jc w:val="center"/>
              <w:rPr>
                <w:rFonts w:ascii="Times New Roman" w:eastAsiaTheme="minorEastAsia" w:hAnsi="Times New Roman"/>
                <w:b/>
                <w:color w:val="000000"/>
                <w:sz w:val="21"/>
                <w:szCs w:val="21"/>
              </w:rPr>
            </w:pPr>
            <w:r w:rsidRPr="0098332C">
              <w:rPr>
                <w:rFonts w:ascii="Times New Roman" w:eastAsiaTheme="minorEastAsia" w:hAnsi="Times New Roman"/>
                <w:b/>
                <w:color w:val="000000"/>
                <w:sz w:val="21"/>
                <w:szCs w:val="21"/>
              </w:rPr>
              <w:t>附注号</w:t>
            </w:r>
          </w:p>
        </w:tc>
        <w:tc>
          <w:tcPr>
            <w:tcW w:w="2520" w:type="dxa"/>
            <w:vAlign w:val="center"/>
          </w:tcPr>
          <w:p w:rsidR="008A5A5D" w:rsidRPr="0098332C" w:rsidRDefault="008A5A5D">
            <w:pPr>
              <w:pStyle w:val="aff1"/>
              <w:spacing w:before="0" w:beforeAutospacing="0" w:after="0" w:afterAutospacing="0"/>
              <w:jc w:val="center"/>
              <w:rPr>
                <w:rFonts w:ascii="Times New Roman" w:eastAsiaTheme="minorEastAsia" w:hAnsi="Times New Roman"/>
                <w:b/>
                <w:color w:val="000000"/>
                <w:sz w:val="21"/>
                <w:szCs w:val="21"/>
              </w:rPr>
            </w:pPr>
            <w:r w:rsidRPr="0098332C">
              <w:rPr>
                <w:rFonts w:ascii="Times New Roman" w:eastAsiaTheme="minorEastAsia" w:hAnsi="Times New Roman"/>
                <w:b/>
                <w:color w:val="000000"/>
                <w:sz w:val="21"/>
                <w:szCs w:val="21"/>
              </w:rPr>
              <w:t>本期末</w:t>
            </w:r>
          </w:p>
          <w:p w:rsidR="008A5A5D" w:rsidRPr="0098332C" w:rsidRDefault="00AC4A34">
            <w:pPr>
              <w:pStyle w:val="aff1"/>
              <w:spacing w:before="0" w:beforeAutospacing="0" w:after="0" w:afterAutospacing="0"/>
              <w:jc w:val="center"/>
              <w:rPr>
                <w:rFonts w:ascii="Times New Roman" w:eastAsiaTheme="minorEastAsia" w:hAnsi="Times New Roman"/>
                <w:b/>
                <w:color w:val="000000"/>
                <w:sz w:val="21"/>
                <w:szCs w:val="21"/>
              </w:rPr>
            </w:pPr>
            <w:r w:rsidRPr="0098332C">
              <w:rPr>
                <w:rFonts w:ascii="Times New Roman" w:eastAsiaTheme="minorEastAsia" w:hAnsi="Times New Roman"/>
                <w:b/>
                <w:color w:val="000000"/>
                <w:kern w:val="2"/>
                <w:sz w:val="21"/>
                <w:szCs w:val="21"/>
              </w:rPr>
              <w:t>2021</w:t>
            </w:r>
            <w:r w:rsidRPr="0098332C">
              <w:rPr>
                <w:rFonts w:ascii="Times New Roman" w:eastAsiaTheme="minorEastAsia" w:hAnsi="Times New Roman"/>
                <w:b/>
                <w:color w:val="000000"/>
                <w:kern w:val="2"/>
                <w:sz w:val="21"/>
                <w:szCs w:val="21"/>
              </w:rPr>
              <w:t>年</w:t>
            </w:r>
            <w:r w:rsidRPr="0098332C">
              <w:rPr>
                <w:rFonts w:ascii="Times New Roman" w:eastAsiaTheme="minorEastAsia" w:hAnsi="Times New Roman"/>
                <w:b/>
                <w:color w:val="000000"/>
                <w:kern w:val="2"/>
                <w:sz w:val="21"/>
                <w:szCs w:val="21"/>
              </w:rPr>
              <w:t>6</w:t>
            </w:r>
            <w:r w:rsidRPr="0098332C">
              <w:rPr>
                <w:rFonts w:ascii="Times New Roman" w:eastAsiaTheme="minorEastAsia" w:hAnsi="Times New Roman"/>
                <w:b/>
                <w:color w:val="000000"/>
                <w:kern w:val="2"/>
                <w:sz w:val="21"/>
                <w:szCs w:val="21"/>
              </w:rPr>
              <w:t>月</w:t>
            </w:r>
            <w:r w:rsidRPr="0098332C">
              <w:rPr>
                <w:rFonts w:ascii="Times New Roman" w:eastAsiaTheme="minorEastAsia" w:hAnsi="Times New Roman"/>
                <w:b/>
                <w:color w:val="000000"/>
                <w:kern w:val="2"/>
                <w:sz w:val="21"/>
                <w:szCs w:val="21"/>
              </w:rPr>
              <w:t>30</w:t>
            </w:r>
            <w:r w:rsidRPr="0098332C">
              <w:rPr>
                <w:rFonts w:ascii="Times New Roman" w:eastAsiaTheme="minorEastAsia" w:hAnsi="Times New Roman"/>
                <w:b/>
                <w:color w:val="000000"/>
                <w:kern w:val="2"/>
                <w:sz w:val="21"/>
                <w:szCs w:val="21"/>
              </w:rPr>
              <w:t>日</w:t>
            </w:r>
          </w:p>
        </w:tc>
        <w:tc>
          <w:tcPr>
            <w:tcW w:w="2520" w:type="dxa"/>
            <w:vAlign w:val="center"/>
          </w:tcPr>
          <w:p w:rsidR="008A5A5D" w:rsidRPr="0098332C" w:rsidRDefault="008A5A5D">
            <w:pPr>
              <w:pStyle w:val="aff1"/>
              <w:spacing w:before="0" w:beforeAutospacing="0" w:after="0" w:afterAutospacing="0"/>
              <w:jc w:val="center"/>
              <w:rPr>
                <w:rFonts w:ascii="Times New Roman" w:eastAsiaTheme="minorEastAsia" w:hAnsi="Times New Roman"/>
                <w:b/>
                <w:color w:val="000000"/>
                <w:sz w:val="21"/>
                <w:szCs w:val="21"/>
              </w:rPr>
            </w:pPr>
            <w:r w:rsidRPr="0098332C">
              <w:rPr>
                <w:rFonts w:ascii="Times New Roman" w:eastAsiaTheme="minorEastAsia" w:hAnsi="Times New Roman"/>
                <w:b/>
                <w:color w:val="000000"/>
                <w:sz w:val="21"/>
                <w:szCs w:val="21"/>
              </w:rPr>
              <w:t>上年度末</w:t>
            </w:r>
          </w:p>
          <w:p w:rsidR="008A5A5D" w:rsidRPr="0098332C" w:rsidRDefault="00D561C5">
            <w:pPr>
              <w:pStyle w:val="aff1"/>
              <w:spacing w:before="0" w:beforeAutospacing="0" w:after="0" w:afterAutospacing="0"/>
              <w:jc w:val="center"/>
              <w:rPr>
                <w:rFonts w:ascii="Times New Roman" w:eastAsiaTheme="minorEastAsia" w:hAnsi="Times New Roman"/>
                <w:b/>
                <w:color w:val="000000"/>
                <w:sz w:val="21"/>
                <w:szCs w:val="21"/>
              </w:rPr>
            </w:pPr>
            <w:r w:rsidRPr="0098332C">
              <w:rPr>
                <w:rFonts w:ascii="Times New Roman" w:eastAsiaTheme="minorEastAsia" w:hAnsi="Times New Roman"/>
                <w:b/>
                <w:color w:val="000000"/>
                <w:sz w:val="21"/>
                <w:szCs w:val="21"/>
              </w:rPr>
              <w:t>2020</w:t>
            </w:r>
            <w:r w:rsidRPr="0098332C">
              <w:rPr>
                <w:rFonts w:ascii="Times New Roman" w:eastAsiaTheme="minorEastAsia" w:hAnsi="Times New Roman"/>
                <w:b/>
                <w:color w:val="000000"/>
                <w:sz w:val="21"/>
                <w:szCs w:val="21"/>
              </w:rPr>
              <w:t>年</w:t>
            </w:r>
            <w:r w:rsidRPr="0098332C">
              <w:rPr>
                <w:rFonts w:ascii="Times New Roman" w:eastAsiaTheme="minorEastAsia" w:hAnsi="Times New Roman"/>
                <w:b/>
                <w:color w:val="000000"/>
                <w:sz w:val="21"/>
                <w:szCs w:val="21"/>
              </w:rPr>
              <w:t>12</w:t>
            </w:r>
            <w:r w:rsidRPr="0098332C">
              <w:rPr>
                <w:rFonts w:ascii="Times New Roman" w:eastAsiaTheme="minorEastAsia" w:hAnsi="Times New Roman"/>
                <w:b/>
                <w:color w:val="000000"/>
                <w:sz w:val="21"/>
                <w:szCs w:val="21"/>
              </w:rPr>
              <w:t>月</w:t>
            </w:r>
            <w:r w:rsidRPr="0098332C">
              <w:rPr>
                <w:rFonts w:ascii="Times New Roman" w:eastAsiaTheme="minorEastAsia" w:hAnsi="Times New Roman"/>
                <w:b/>
                <w:color w:val="000000"/>
                <w:sz w:val="21"/>
                <w:szCs w:val="21"/>
              </w:rPr>
              <w:t>31</w:t>
            </w:r>
            <w:r w:rsidRPr="0098332C">
              <w:rPr>
                <w:rFonts w:ascii="Times New Roman" w:eastAsiaTheme="minorEastAsia" w:hAnsi="Times New Roman"/>
                <w:b/>
                <w:color w:val="000000"/>
                <w:sz w:val="21"/>
                <w:szCs w:val="21"/>
              </w:rPr>
              <w:t>日</w:t>
            </w:r>
          </w:p>
        </w:tc>
      </w:tr>
      <w:tr w:rsidR="00AE103C" w:rsidRPr="0098332C" w:rsidTr="006D141C">
        <w:tc>
          <w:tcPr>
            <w:tcW w:w="2880" w:type="dxa"/>
          </w:tcPr>
          <w:p w:rsidR="00AE103C" w:rsidRPr="0098332C" w:rsidRDefault="00AE103C">
            <w:pPr>
              <w:rPr>
                <w:rFonts w:eastAsiaTheme="minorEastAsia"/>
                <w:b/>
                <w:color w:val="000000"/>
                <w:szCs w:val="21"/>
              </w:rPr>
            </w:pPr>
            <w:r w:rsidRPr="0098332C">
              <w:rPr>
                <w:rFonts w:eastAsiaTheme="minorEastAsia"/>
                <w:b/>
                <w:color w:val="000000"/>
                <w:szCs w:val="21"/>
              </w:rPr>
              <w:t>负债：</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r>
      <w:tr w:rsidR="00AE103C" w:rsidRPr="0098332C" w:rsidTr="006D141C">
        <w:tc>
          <w:tcPr>
            <w:tcW w:w="2880" w:type="dxa"/>
          </w:tcPr>
          <w:p w:rsidR="00AE103C" w:rsidRPr="0098332C" w:rsidRDefault="00AE103C">
            <w:pPr>
              <w:rPr>
                <w:rFonts w:eastAsiaTheme="minorEastAsia"/>
                <w:color w:val="000000"/>
                <w:szCs w:val="21"/>
              </w:rPr>
            </w:pPr>
            <w:r w:rsidRPr="0098332C">
              <w:rPr>
                <w:rFonts w:eastAsiaTheme="minorEastAsia"/>
                <w:color w:val="000000"/>
                <w:szCs w:val="21"/>
              </w:rPr>
              <w:t>短期借款</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r>
      <w:tr w:rsidR="00AE103C" w:rsidRPr="0098332C" w:rsidTr="006D141C">
        <w:tc>
          <w:tcPr>
            <w:tcW w:w="2880" w:type="dxa"/>
          </w:tcPr>
          <w:p w:rsidR="00AE103C" w:rsidRPr="0098332C" w:rsidRDefault="00AE103C">
            <w:pPr>
              <w:rPr>
                <w:rFonts w:eastAsiaTheme="minorEastAsia"/>
                <w:color w:val="000000"/>
                <w:szCs w:val="21"/>
              </w:rPr>
            </w:pPr>
            <w:r w:rsidRPr="0098332C">
              <w:rPr>
                <w:rFonts w:eastAsiaTheme="minorEastAsia"/>
                <w:color w:val="000000"/>
                <w:szCs w:val="21"/>
              </w:rPr>
              <w:t>交易性金融负债</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r>
      <w:tr w:rsidR="00AE103C" w:rsidRPr="0098332C" w:rsidTr="006D141C">
        <w:tc>
          <w:tcPr>
            <w:tcW w:w="2880" w:type="dxa"/>
          </w:tcPr>
          <w:p w:rsidR="00AE103C" w:rsidRPr="0098332C" w:rsidRDefault="00AE103C">
            <w:pPr>
              <w:rPr>
                <w:rFonts w:eastAsiaTheme="minorEastAsia"/>
                <w:color w:val="000000"/>
                <w:szCs w:val="21"/>
              </w:rPr>
            </w:pPr>
            <w:r w:rsidRPr="0098332C">
              <w:rPr>
                <w:rFonts w:eastAsiaTheme="minorEastAsia"/>
                <w:color w:val="000000"/>
                <w:szCs w:val="21"/>
              </w:rPr>
              <w:t>衍生金融负债</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r>
      <w:tr w:rsidR="00AE103C" w:rsidRPr="0098332C" w:rsidTr="006D141C">
        <w:tc>
          <w:tcPr>
            <w:tcW w:w="2880" w:type="dxa"/>
          </w:tcPr>
          <w:p w:rsidR="00AE103C" w:rsidRPr="0098332C" w:rsidRDefault="00AE103C">
            <w:pPr>
              <w:rPr>
                <w:rFonts w:eastAsiaTheme="minorEastAsia"/>
                <w:color w:val="000000"/>
                <w:szCs w:val="21"/>
              </w:rPr>
            </w:pPr>
            <w:r w:rsidRPr="0098332C">
              <w:rPr>
                <w:rFonts w:eastAsiaTheme="minorEastAsia"/>
                <w:color w:val="000000"/>
                <w:szCs w:val="21"/>
              </w:rPr>
              <w:t>卖出回购金融资产款</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r>
      <w:tr w:rsidR="00AE103C" w:rsidRPr="0098332C" w:rsidTr="006D141C">
        <w:tc>
          <w:tcPr>
            <w:tcW w:w="2880" w:type="dxa"/>
          </w:tcPr>
          <w:p w:rsidR="00AE103C" w:rsidRPr="0098332C" w:rsidRDefault="00AE103C">
            <w:pPr>
              <w:rPr>
                <w:rFonts w:eastAsiaTheme="minorEastAsia"/>
                <w:color w:val="000000"/>
                <w:szCs w:val="21"/>
              </w:rPr>
            </w:pPr>
            <w:r w:rsidRPr="0098332C">
              <w:rPr>
                <w:rFonts w:eastAsiaTheme="minorEastAsia"/>
                <w:color w:val="000000"/>
                <w:szCs w:val="21"/>
              </w:rPr>
              <w:t>应付证券清算款</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r>
      <w:tr w:rsidR="00AE103C" w:rsidRPr="0098332C" w:rsidTr="006D141C">
        <w:tc>
          <w:tcPr>
            <w:tcW w:w="2880" w:type="dxa"/>
          </w:tcPr>
          <w:p w:rsidR="00AE103C" w:rsidRPr="0098332C" w:rsidRDefault="00AE103C">
            <w:pPr>
              <w:rPr>
                <w:rFonts w:eastAsiaTheme="minorEastAsia"/>
                <w:color w:val="000000"/>
                <w:szCs w:val="21"/>
              </w:rPr>
            </w:pPr>
            <w:r w:rsidRPr="0098332C">
              <w:rPr>
                <w:rFonts w:eastAsiaTheme="minorEastAsia"/>
                <w:color w:val="000000"/>
                <w:szCs w:val="21"/>
              </w:rPr>
              <w:t>应付赎回款</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3,783,682.24</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2,269,023.74</w:t>
            </w:r>
          </w:p>
        </w:tc>
      </w:tr>
      <w:tr w:rsidR="00AE103C" w:rsidRPr="0098332C" w:rsidTr="006D141C">
        <w:tc>
          <w:tcPr>
            <w:tcW w:w="2880" w:type="dxa"/>
          </w:tcPr>
          <w:p w:rsidR="00AE103C" w:rsidRPr="0098332C" w:rsidRDefault="00AE103C">
            <w:pPr>
              <w:rPr>
                <w:rFonts w:eastAsiaTheme="minorEastAsia"/>
                <w:color w:val="000000"/>
                <w:szCs w:val="21"/>
              </w:rPr>
            </w:pPr>
            <w:r w:rsidRPr="0098332C">
              <w:rPr>
                <w:rFonts w:eastAsiaTheme="minorEastAsia"/>
                <w:color w:val="000000"/>
                <w:szCs w:val="21"/>
              </w:rPr>
              <w:t>应付管理人报酬</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106,150.45</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75,933.71</w:t>
            </w:r>
          </w:p>
        </w:tc>
      </w:tr>
      <w:tr w:rsidR="00AE103C" w:rsidRPr="0098332C" w:rsidTr="006D141C">
        <w:tc>
          <w:tcPr>
            <w:tcW w:w="2880" w:type="dxa"/>
          </w:tcPr>
          <w:p w:rsidR="00AE103C" w:rsidRPr="0098332C" w:rsidRDefault="00AE103C">
            <w:pPr>
              <w:rPr>
                <w:rFonts w:eastAsiaTheme="minorEastAsia"/>
                <w:color w:val="000000"/>
                <w:szCs w:val="21"/>
              </w:rPr>
            </w:pPr>
            <w:r w:rsidRPr="0098332C">
              <w:rPr>
                <w:rFonts w:eastAsiaTheme="minorEastAsia"/>
                <w:color w:val="000000"/>
                <w:szCs w:val="21"/>
              </w:rPr>
              <w:t>应付托管费</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14,743.11</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10,546.37</w:t>
            </w:r>
          </w:p>
        </w:tc>
      </w:tr>
      <w:tr w:rsidR="00AE103C" w:rsidRPr="0098332C" w:rsidTr="006D141C">
        <w:tc>
          <w:tcPr>
            <w:tcW w:w="2880" w:type="dxa"/>
          </w:tcPr>
          <w:p w:rsidR="00AE103C" w:rsidRPr="0098332C" w:rsidRDefault="00AE103C">
            <w:pPr>
              <w:rPr>
                <w:rFonts w:eastAsiaTheme="minorEastAsia"/>
                <w:color w:val="000000"/>
                <w:szCs w:val="21"/>
              </w:rPr>
            </w:pPr>
            <w:r w:rsidRPr="0098332C">
              <w:rPr>
                <w:rFonts w:eastAsiaTheme="minorEastAsia"/>
                <w:color w:val="000000"/>
                <w:szCs w:val="21"/>
              </w:rPr>
              <w:t>应付销售服务费</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r>
      <w:tr w:rsidR="00AE103C" w:rsidRPr="0098332C" w:rsidTr="006D141C">
        <w:tc>
          <w:tcPr>
            <w:tcW w:w="2880" w:type="dxa"/>
          </w:tcPr>
          <w:p w:rsidR="00AE103C" w:rsidRPr="0098332C" w:rsidRDefault="00AE103C">
            <w:pPr>
              <w:rPr>
                <w:rFonts w:eastAsiaTheme="minorEastAsia"/>
                <w:color w:val="000000"/>
                <w:szCs w:val="21"/>
              </w:rPr>
            </w:pPr>
            <w:r w:rsidRPr="0098332C">
              <w:rPr>
                <w:rFonts w:eastAsiaTheme="minorEastAsia"/>
                <w:color w:val="000000"/>
                <w:szCs w:val="21"/>
              </w:rPr>
              <w:t>应付交易费用</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r w:rsidRPr="0098332C">
              <w:rPr>
                <w:rFonts w:ascii="Times New Roman" w:eastAsiaTheme="minorEastAsia" w:hAnsi="Times New Roman"/>
                <w:color w:val="000000"/>
                <w:sz w:val="21"/>
                <w:szCs w:val="21"/>
              </w:rPr>
              <w:t>6.4.7.7</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r>
      <w:tr w:rsidR="00AE103C" w:rsidRPr="0098332C" w:rsidTr="006D141C">
        <w:tc>
          <w:tcPr>
            <w:tcW w:w="2880" w:type="dxa"/>
          </w:tcPr>
          <w:p w:rsidR="00AE103C" w:rsidRPr="0098332C" w:rsidRDefault="00AE103C">
            <w:pPr>
              <w:rPr>
                <w:rFonts w:eastAsiaTheme="minorEastAsia"/>
                <w:color w:val="000000"/>
                <w:szCs w:val="21"/>
              </w:rPr>
            </w:pPr>
            <w:r w:rsidRPr="0098332C">
              <w:rPr>
                <w:rFonts w:eastAsiaTheme="minorEastAsia"/>
                <w:color w:val="000000"/>
                <w:szCs w:val="21"/>
              </w:rPr>
              <w:t>应交税费</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4,516.63</w:t>
            </w:r>
          </w:p>
        </w:tc>
      </w:tr>
      <w:tr w:rsidR="00AE103C" w:rsidRPr="0098332C" w:rsidTr="006D141C">
        <w:tc>
          <w:tcPr>
            <w:tcW w:w="2880" w:type="dxa"/>
          </w:tcPr>
          <w:p w:rsidR="00AE103C" w:rsidRPr="0098332C" w:rsidRDefault="00AE103C">
            <w:pPr>
              <w:rPr>
                <w:rFonts w:eastAsiaTheme="minorEastAsia"/>
                <w:color w:val="000000"/>
                <w:szCs w:val="21"/>
              </w:rPr>
            </w:pPr>
            <w:r w:rsidRPr="0098332C">
              <w:rPr>
                <w:rFonts w:eastAsiaTheme="minorEastAsia"/>
                <w:color w:val="000000"/>
                <w:szCs w:val="21"/>
              </w:rPr>
              <w:t>应付利息</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r>
      <w:tr w:rsidR="00AE103C" w:rsidRPr="0098332C" w:rsidTr="006D141C">
        <w:tc>
          <w:tcPr>
            <w:tcW w:w="2880" w:type="dxa"/>
          </w:tcPr>
          <w:p w:rsidR="00AE103C" w:rsidRPr="0098332C" w:rsidRDefault="00AE103C">
            <w:pPr>
              <w:rPr>
                <w:rFonts w:eastAsiaTheme="minorEastAsia"/>
                <w:color w:val="000000"/>
                <w:szCs w:val="21"/>
              </w:rPr>
            </w:pPr>
            <w:r w:rsidRPr="0098332C">
              <w:rPr>
                <w:rFonts w:eastAsiaTheme="minorEastAsia"/>
                <w:color w:val="000000"/>
                <w:szCs w:val="21"/>
              </w:rPr>
              <w:t>应付利润</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r>
      <w:tr w:rsidR="00AE103C" w:rsidRPr="0098332C" w:rsidTr="006D141C">
        <w:tc>
          <w:tcPr>
            <w:tcW w:w="2880" w:type="dxa"/>
          </w:tcPr>
          <w:p w:rsidR="00AE103C" w:rsidRPr="0098332C" w:rsidRDefault="00AE103C">
            <w:pPr>
              <w:rPr>
                <w:rFonts w:eastAsiaTheme="minorEastAsia"/>
                <w:color w:val="000000"/>
                <w:szCs w:val="21"/>
              </w:rPr>
            </w:pPr>
            <w:r w:rsidRPr="0098332C">
              <w:rPr>
                <w:rFonts w:eastAsiaTheme="minorEastAsia"/>
                <w:color w:val="000000"/>
                <w:szCs w:val="21"/>
              </w:rPr>
              <w:t>递延所得税负债</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r>
      <w:tr w:rsidR="00AE103C" w:rsidRPr="0098332C" w:rsidTr="006D141C">
        <w:tc>
          <w:tcPr>
            <w:tcW w:w="2880" w:type="dxa"/>
          </w:tcPr>
          <w:p w:rsidR="00AE103C" w:rsidRPr="0098332C" w:rsidRDefault="00AE103C">
            <w:pPr>
              <w:rPr>
                <w:rFonts w:eastAsiaTheme="minorEastAsia"/>
                <w:color w:val="000000"/>
                <w:szCs w:val="21"/>
              </w:rPr>
            </w:pPr>
            <w:r w:rsidRPr="0098332C">
              <w:rPr>
                <w:rFonts w:eastAsiaTheme="minorEastAsia"/>
                <w:color w:val="000000"/>
                <w:szCs w:val="21"/>
              </w:rPr>
              <w:t>其他负债</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r w:rsidRPr="0098332C">
              <w:rPr>
                <w:rFonts w:ascii="Times New Roman" w:eastAsiaTheme="minorEastAsia" w:hAnsi="Times New Roman"/>
                <w:color w:val="000000"/>
                <w:sz w:val="21"/>
                <w:szCs w:val="21"/>
              </w:rPr>
              <w:t>6.4.7.8</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154,792.71</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222,301.72</w:t>
            </w:r>
          </w:p>
        </w:tc>
      </w:tr>
      <w:tr w:rsidR="00AE103C" w:rsidRPr="0098332C" w:rsidTr="006D141C">
        <w:tc>
          <w:tcPr>
            <w:tcW w:w="2880" w:type="dxa"/>
            <w:vAlign w:val="center"/>
          </w:tcPr>
          <w:p w:rsidR="00AE103C" w:rsidRPr="0098332C" w:rsidRDefault="00AE103C">
            <w:pPr>
              <w:pStyle w:val="aff1"/>
              <w:rPr>
                <w:rFonts w:ascii="Times New Roman" w:eastAsiaTheme="minorEastAsia" w:hAnsi="Times New Roman"/>
                <w:b/>
                <w:color w:val="000000"/>
                <w:sz w:val="21"/>
                <w:szCs w:val="21"/>
              </w:rPr>
            </w:pPr>
            <w:r w:rsidRPr="0098332C">
              <w:rPr>
                <w:rFonts w:ascii="Times New Roman" w:eastAsiaTheme="minorEastAsia" w:hAnsi="Times New Roman"/>
                <w:b/>
                <w:color w:val="000000"/>
                <w:sz w:val="21"/>
                <w:szCs w:val="21"/>
              </w:rPr>
              <w:t>负债合计</w:t>
            </w:r>
          </w:p>
        </w:tc>
        <w:tc>
          <w:tcPr>
            <w:tcW w:w="1080" w:type="dxa"/>
            <w:vAlign w:val="center"/>
          </w:tcPr>
          <w:p w:rsidR="00AE103C" w:rsidRPr="0098332C" w:rsidRDefault="00AE103C" w:rsidP="00A97A4E">
            <w:pPr>
              <w:pStyle w:val="aff1"/>
              <w:jc w:val="center"/>
              <w:rPr>
                <w:rFonts w:ascii="Times New Roman" w:eastAsiaTheme="minorEastAsia" w:hAnsi="Times New Roman"/>
                <w:b/>
                <w:color w:val="000000"/>
                <w:sz w:val="21"/>
                <w:szCs w:val="21"/>
              </w:rPr>
            </w:pPr>
          </w:p>
        </w:tc>
        <w:tc>
          <w:tcPr>
            <w:tcW w:w="2520" w:type="dxa"/>
            <w:vAlign w:val="bottom"/>
          </w:tcPr>
          <w:p w:rsidR="00AE103C" w:rsidRPr="0098332C" w:rsidRDefault="00AE103C">
            <w:pPr>
              <w:jc w:val="right"/>
              <w:rPr>
                <w:rFonts w:eastAsiaTheme="minorEastAsia"/>
                <w:b/>
                <w:color w:val="000000"/>
                <w:szCs w:val="21"/>
              </w:rPr>
            </w:pPr>
            <w:r w:rsidRPr="0098332C">
              <w:rPr>
                <w:rFonts w:eastAsiaTheme="minorEastAsia"/>
                <w:b/>
                <w:color w:val="000000"/>
                <w:szCs w:val="21"/>
              </w:rPr>
              <w:t>4,059,368.51</w:t>
            </w:r>
          </w:p>
        </w:tc>
        <w:tc>
          <w:tcPr>
            <w:tcW w:w="2520" w:type="dxa"/>
            <w:vAlign w:val="bottom"/>
          </w:tcPr>
          <w:p w:rsidR="00AE103C" w:rsidRPr="0098332C" w:rsidRDefault="00AE103C">
            <w:pPr>
              <w:jc w:val="right"/>
              <w:rPr>
                <w:rFonts w:eastAsiaTheme="minorEastAsia"/>
                <w:b/>
                <w:color w:val="000000"/>
                <w:szCs w:val="21"/>
              </w:rPr>
            </w:pPr>
            <w:r w:rsidRPr="0098332C">
              <w:rPr>
                <w:rFonts w:eastAsiaTheme="minorEastAsia"/>
                <w:b/>
                <w:color w:val="000000"/>
                <w:szCs w:val="21"/>
              </w:rPr>
              <w:t>2,582,322.17</w:t>
            </w:r>
          </w:p>
        </w:tc>
      </w:tr>
      <w:tr w:rsidR="00AE103C" w:rsidRPr="0098332C" w:rsidTr="006D141C">
        <w:tc>
          <w:tcPr>
            <w:tcW w:w="2880" w:type="dxa"/>
          </w:tcPr>
          <w:p w:rsidR="00AE103C" w:rsidRPr="0098332C" w:rsidRDefault="00AE103C">
            <w:pPr>
              <w:rPr>
                <w:rFonts w:eastAsiaTheme="minorEastAsia"/>
                <w:b/>
                <w:color w:val="000000"/>
                <w:szCs w:val="21"/>
              </w:rPr>
            </w:pPr>
            <w:r w:rsidRPr="0098332C">
              <w:rPr>
                <w:rFonts w:eastAsiaTheme="minorEastAsia"/>
                <w:b/>
                <w:color w:val="000000"/>
                <w:szCs w:val="21"/>
              </w:rPr>
              <w:t>所有者权益：</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p>
        </w:tc>
        <w:tc>
          <w:tcPr>
            <w:tcW w:w="2520" w:type="dxa"/>
            <w:vAlign w:val="bottom"/>
          </w:tcPr>
          <w:p w:rsidR="00AE103C" w:rsidRPr="0098332C" w:rsidRDefault="00AE103C">
            <w:pPr>
              <w:jc w:val="right"/>
              <w:rPr>
                <w:rFonts w:eastAsiaTheme="minorEastAsia"/>
                <w:b/>
                <w:color w:val="000000"/>
                <w:szCs w:val="21"/>
              </w:rPr>
            </w:pPr>
            <w:r w:rsidRPr="0098332C">
              <w:rPr>
                <w:rFonts w:eastAsiaTheme="minorEastAsia"/>
                <w:b/>
                <w:color w:val="000000"/>
                <w:szCs w:val="21"/>
              </w:rPr>
              <w:t>-</w:t>
            </w:r>
          </w:p>
        </w:tc>
        <w:tc>
          <w:tcPr>
            <w:tcW w:w="2520" w:type="dxa"/>
            <w:vAlign w:val="bottom"/>
          </w:tcPr>
          <w:p w:rsidR="00AE103C" w:rsidRPr="0098332C" w:rsidRDefault="00AE103C">
            <w:pPr>
              <w:jc w:val="right"/>
              <w:rPr>
                <w:rFonts w:eastAsiaTheme="minorEastAsia"/>
                <w:b/>
                <w:color w:val="000000"/>
                <w:szCs w:val="21"/>
              </w:rPr>
            </w:pPr>
            <w:r w:rsidRPr="0098332C">
              <w:rPr>
                <w:rFonts w:eastAsiaTheme="minorEastAsia"/>
                <w:b/>
                <w:color w:val="000000"/>
                <w:szCs w:val="21"/>
              </w:rPr>
              <w:t>-</w:t>
            </w:r>
          </w:p>
        </w:tc>
      </w:tr>
      <w:tr w:rsidR="00AE103C" w:rsidRPr="0098332C" w:rsidTr="006D141C">
        <w:tc>
          <w:tcPr>
            <w:tcW w:w="2880" w:type="dxa"/>
          </w:tcPr>
          <w:p w:rsidR="00AE103C" w:rsidRPr="0098332C" w:rsidRDefault="00AE103C">
            <w:pPr>
              <w:rPr>
                <w:rFonts w:eastAsiaTheme="minorEastAsia"/>
                <w:color w:val="000000"/>
                <w:szCs w:val="21"/>
              </w:rPr>
            </w:pPr>
            <w:r w:rsidRPr="0098332C">
              <w:rPr>
                <w:rFonts w:eastAsiaTheme="minorEastAsia"/>
                <w:color w:val="000000"/>
                <w:szCs w:val="21"/>
              </w:rPr>
              <w:t>实收基金</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r w:rsidRPr="0098332C">
              <w:rPr>
                <w:rFonts w:ascii="Times New Roman" w:eastAsiaTheme="minorEastAsia" w:hAnsi="Times New Roman"/>
                <w:color w:val="000000"/>
                <w:sz w:val="21"/>
                <w:szCs w:val="21"/>
              </w:rPr>
              <w:t>6.4.7.9</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56,517,025.08</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43,913,666.21</w:t>
            </w:r>
          </w:p>
        </w:tc>
      </w:tr>
      <w:tr w:rsidR="00AE103C" w:rsidRPr="0098332C" w:rsidTr="006D141C">
        <w:tc>
          <w:tcPr>
            <w:tcW w:w="2880" w:type="dxa"/>
          </w:tcPr>
          <w:p w:rsidR="00AE103C" w:rsidRPr="0098332C" w:rsidRDefault="00AE103C">
            <w:pPr>
              <w:rPr>
                <w:rFonts w:eastAsiaTheme="minorEastAsia"/>
                <w:color w:val="000000"/>
                <w:szCs w:val="21"/>
              </w:rPr>
            </w:pPr>
            <w:r w:rsidRPr="0098332C">
              <w:rPr>
                <w:rFonts w:eastAsiaTheme="minorEastAsia"/>
                <w:color w:val="000000"/>
                <w:szCs w:val="21"/>
              </w:rPr>
              <w:t>未分配利润</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r w:rsidRPr="0098332C">
              <w:rPr>
                <w:rFonts w:ascii="Times New Roman" w:eastAsiaTheme="minorEastAsia" w:hAnsi="Times New Roman"/>
                <w:color w:val="000000"/>
                <w:sz w:val="21"/>
                <w:szCs w:val="21"/>
              </w:rPr>
              <w:t>6.4.7.10</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14,784,998.33</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6,115,961.10</w:t>
            </w:r>
          </w:p>
        </w:tc>
      </w:tr>
      <w:tr w:rsidR="00AE103C" w:rsidRPr="0098332C" w:rsidTr="006D141C">
        <w:tc>
          <w:tcPr>
            <w:tcW w:w="2880" w:type="dxa"/>
          </w:tcPr>
          <w:p w:rsidR="00AE103C" w:rsidRPr="0098332C" w:rsidRDefault="00AE103C">
            <w:pPr>
              <w:rPr>
                <w:rFonts w:eastAsiaTheme="minorEastAsia"/>
                <w:b/>
                <w:color w:val="000000"/>
                <w:szCs w:val="21"/>
              </w:rPr>
            </w:pPr>
            <w:r w:rsidRPr="0098332C">
              <w:rPr>
                <w:rFonts w:eastAsiaTheme="minorEastAsia"/>
                <w:b/>
                <w:color w:val="000000"/>
                <w:szCs w:val="21"/>
              </w:rPr>
              <w:t>所有者权益合计</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p>
        </w:tc>
        <w:tc>
          <w:tcPr>
            <w:tcW w:w="2520" w:type="dxa"/>
            <w:vAlign w:val="bottom"/>
          </w:tcPr>
          <w:p w:rsidR="00AE103C" w:rsidRPr="0098332C" w:rsidRDefault="00AE103C">
            <w:pPr>
              <w:jc w:val="right"/>
              <w:rPr>
                <w:rFonts w:eastAsiaTheme="minorEastAsia"/>
                <w:b/>
                <w:color w:val="000000"/>
                <w:szCs w:val="21"/>
              </w:rPr>
            </w:pPr>
            <w:r w:rsidRPr="0098332C">
              <w:rPr>
                <w:rFonts w:eastAsiaTheme="minorEastAsia"/>
                <w:b/>
                <w:color w:val="000000"/>
                <w:szCs w:val="21"/>
              </w:rPr>
              <w:t>71,302,023.41</w:t>
            </w:r>
          </w:p>
        </w:tc>
        <w:tc>
          <w:tcPr>
            <w:tcW w:w="2520" w:type="dxa"/>
            <w:vAlign w:val="bottom"/>
          </w:tcPr>
          <w:p w:rsidR="00AE103C" w:rsidRPr="0098332C" w:rsidRDefault="00AE103C">
            <w:pPr>
              <w:jc w:val="right"/>
              <w:rPr>
                <w:rFonts w:eastAsiaTheme="minorEastAsia"/>
                <w:b/>
                <w:color w:val="000000"/>
                <w:szCs w:val="21"/>
              </w:rPr>
            </w:pPr>
            <w:r w:rsidRPr="0098332C">
              <w:rPr>
                <w:rFonts w:eastAsiaTheme="minorEastAsia"/>
                <w:b/>
                <w:color w:val="000000"/>
                <w:szCs w:val="21"/>
              </w:rPr>
              <w:t>50,029,627.31</w:t>
            </w:r>
          </w:p>
        </w:tc>
      </w:tr>
      <w:tr w:rsidR="00AE103C" w:rsidRPr="0098332C" w:rsidTr="006D141C">
        <w:tc>
          <w:tcPr>
            <w:tcW w:w="2880" w:type="dxa"/>
          </w:tcPr>
          <w:p w:rsidR="00AE103C" w:rsidRPr="0098332C" w:rsidRDefault="00AE103C">
            <w:pPr>
              <w:rPr>
                <w:rFonts w:eastAsiaTheme="minorEastAsia"/>
                <w:b/>
                <w:color w:val="000000"/>
                <w:szCs w:val="21"/>
              </w:rPr>
            </w:pPr>
            <w:r w:rsidRPr="0098332C">
              <w:rPr>
                <w:rFonts w:eastAsiaTheme="minorEastAsia"/>
                <w:b/>
                <w:color w:val="000000"/>
                <w:szCs w:val="21"/>
              </w:rPr>
              <w:t>负债和所有者权益总计</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p>
        </w:tc>
        <w:tc>
          <w:tcPr>
            <w:tcW w:w="2520" w:type="dxa"/>
            <w:vAlign w:val="bottom"/>
          </w:tcPr>
          <w:p w:rsidR="00AE103C" w:rsidRPr="0098332C" w:rsidRDefault="00AE103C">
            <w:pPr>
              <w:jc w:val="right"/>
              <w:rPr>
                <w:rFonts w:eastAsiaTheme="minorEastAsia"/>
                <w:b/>
                <w:color w:val="000000"/>
                <w:szCs w:val="21"/>
              </w:rPr>
            </w:pPr>
            <w:r w:rsidRPr="0098332C">
              <w:rPr>
                <w:rFonts w:eastAsiaTheme="minorEastAsia"/>
                <w:b/>
                <w:color w:val="000000"/>
                <w:szCs w:val="21"/>
              </w:rPr>
              <w:t>75,361,391.92</w:t>
            </w:r>
          </w:p>
        </w:tc>
        <w:tc>
          <w:tcPr>
            <w:tcW w:w="2520" w:type="dxa"/>
            <w:vAlign w:val="bottom"/>
          </w:tcPr>
          <w:p w:rsidR="00AE103C" w:rsidRPr="0098332C" w:rsidRDefault="00AE103C">
            <w:pPr>
              <w:jc w:val="right"/>
              <w:rPr>
                <w:rFonts w:eastAsiaTheme="minorEastAsia"/>
                <w:b/>
                <w:color w:val="000000"/>
                <w:szCs w:val="21"/>
              </w:rPr>
            </w:pPr>
            <w:r w:rsidRPr="0098332C">
              <w:rPr>
                <w:rFonts w:eastAsiaTheme="minorEastAsia"/>
                <w:b/>
                <w:color w:val="000000"/>
                <w:szCs w:val="21"/>
              </w:rPr>
              <w:t>52,611,949.48</w:t>
            </w:r>
          </w:p>
        </w:tc>
      </w:tr>
    </w:tbl>
    <w:p w:rsidR="008A5A5D" w:rsidRPr="0098332C" w:rsidRDefault="008A5A5D" w:rsidP="00862636">
      <w:pPr>
        <w:tabs>
          <w:tab w:val="left" w:pos="426"/>
        </w:tabs>
        <w:spacing w:line="360" w:lineRule="auto"/>
        <w:ind w:firstLineChars="200" w:firstLine="420"/>
        <w:jc w:val="left"/>
        <w:rPr>
          <w:rFonts w:eastAsiaTheme="minorEastAsia"/>
          <w:kern w:val="0"/>
          <w:szCs w:val="21"/>
        </w:rPr>
      </w:pPr>
      <w:r w:rsidRPr="0098332C">
        <w:rPr>
          <w:rFonts w:eastAsiaTheme="minorEastAsia"/>
          <w:kern w:val="0"/>
          <w:szCs w:val="21"/>
        </w:rPr>
        <w:t>注：报告截止日</w:t>
      </w:r>
      <w:r w:rsidRPr="0098332C">
        <w:rPr>
          <w:rFonts w:eastAsiaTheme="minorEastAsia"/>
          <w:kern w:val="0"/>
          <w:szCs w:val="21"/>
        </w:rPr>
        <w:t>2021</w:t>
      </w:r>
      <w:r w:rsidRPr="0098332C">
        <w:rPr>
          <w:rFonts w:eastAsiaTheme="minorEastAsia"/>
          <w:kern w:val="0"/>
          <w:szCs w:val="21"/>
        </w:rPr>
        <w:t>年</w:t>
      </w:r>
      <w:r w:rsidRPr="0098332C">
        <w:rPr>
          <w:rFonts w:eastAsiaTheme="minorEastAsia"/>
          <w:kern w:val="0"/>
          <w:szCs w:val="21"/>
        </w:rPr>
        <w:t>6</w:t>
      </w:r>
      <w:r w:rsidRPr="0098332C">
        <w:rPr>
          <w:rFonts w:eastAsiaTheme="minorEastAsia"/>
          <w:kern w:val="0"/>
          <w:szCs w:val="21"/>
        </w:rPr>
        <w:t>月</w:t>
      </w:r>
      <w:r w:rsidRPr="0098332C">
        <w:rPr>
          <w:rFonts w:eastAsiaTheme="minorEastAsia"/>
          <w:kern w:val="0"/>
          <w:szCs w:val="21"/>
        </w:rPr>
        <w:t>30</w:t>
      </w:r>
      <w:r w:rsidRPr="0098332C">
        <w:rPr>
          <w:rFonts w:eastAsiaTheme="minorEastAsia"/>
          <w:kern w:val="0"/>
          <w:szCs w:val="21"/>
        </w:rPr>
        <w:t>日</w:t>
      </w:r>
      <w:r w:rsidRPr="0098332C">
        <w:rPr>
          <w:rFonts w:eastAsiaTheme="minorEastAsia"/>
          <w:kern w:val="0"/>
          <w:szCs w:val="21"/>
        </w:rPr>
        <w:t>,</w:t>
      </w:r>
      <w:r w:rsidRPr="0098332C">
        <w:rPr>
          <w:rFonts w:eastAsiaTheme="minorEastAsia"/>
          <w:kern w:val="0"/>
          <w:szCs w:val="21"/>
        </w:rPr>
        <w:t>基金份额净值</w:t>
      </w:r>
      <w:r w:rsidRPr="0098332C">
        <w:rPr>
          <w:rFonts w:eastAsiaTheme="minorEastAsia"/>
          <w:kern w:val="0"/>
          <w:szCs w:val="21"/>
        </w:rPr>
        <w:t>1.2616</w:t>
      </w:r>
      <w:r w:rsidRPr="0098332C">
        <w:rPr>
          <w:rFonts w:eastAsiaTheme="minorEastAsia"/>
          <w:kern w:val="0"/>
          <w:szCs w:val="21"/>
        </w:rPr>
        <w:t>元</w:t>
      </w:r>
      <w:r w:rsidRPr="0098332C">
        <w:rPr>
          <w:rFonts w:eastAsiaTheme="minorEastAsia"/>
          <w:kern w:val="0"/>
          <w:szCs w:val="21"/>
        </w:rPr>
        <w:t>,</w:t>
      </w:r>
      <w:r w:rsidRPr="0098332C">
        <w:rPr>
          <w:rFonts w:eastAsiaTheme="minorEastAsia"/>
          <w:kern w:val="0"/>
          <w:szCs w:val="21"/>
        </w:rPr>
        <w:t>基金份额总额</w:t>
      </w:r>
      <w:r w:rsidRPr="0098332C">
        <w:rPr>
          <w:rFonts w:eastAsiaTheme="minorEastAsia"/>
          <w:kern w:val="0"/>
          <w:szCs w:val="21"/>
        </w:rPr>
        <w:t>56,517,025.08</w:t>
      </w:r>
      <w:r w:rsidRPr="0098332C">
        <w:rPr>
          <w:rFonts w:eastAsiaTheme="minorEastAsia"/>
          <w:kern w:val="0"/>
          <w:szCs w:val="21"/>
        </w:rPr>
        <w:t>份。</w:t>
      </w:r>
    </w:p>
    <w:p w:rsidR="008A5A5D" w:rsidRPr="0098332C" w:rsidRDefault="00512AC2" w:rsidP="004F5A80">
      <w:pPr>
        <w:pStyle w:val="20"/>
        <w:spacing w:beforeLines="100" w:before="312" w:after="0"/>
        <w:rPr>
          <w:rFonts w:ascii="Times New Roman" w:eastAsiaTheme="minorEastAsia" w:hAnsi="Times New Roman"/>
          <w:kern w:val="0"/>
          <w:sz w:val="21"/>
          <w:szCs w:val="21"/>
        </w:rPr>
      </w:pPr>
      <w:bookmarkStart w:id="170" w:name="_Toc225498269"/>
      <w:bookmarkStart w:id="171" w:name="_Toc352255992"/>
      <w:bookmarkStart w:id="172" w:name="_Toc352256060"/>
      <w:bookmarkStart w:id="173" w:name="_Toc352331238"/>
      <w:bookmarkStart w:id="174" w:name="_Toc390164817"/>
      <w:bookmarkStart w:id="175" w:name="_Toc80121058"/>
      <w:r w:rsidRPr="0098332C">
        <w:rPr>
          <w:rFonts w:ascii="Times New Roman" w:eastAsiaTheme="minorEastAsia" w:hAnsi="Times New Roman" w:hint="eastAsia"/>
          <w:kern w:val="0"/>
          <w:sz w:val="21"/>
          <w:szCs w:val="21"/>
        </w:rPr>
        <w:t>6</w:t>
      </w:r>
      <w:r w:rsidR="008A5A5D" w:rsidRPr="0098332C">
        <w:rPr>
          <w:rFonts w:ascii="Times New Roman" w:eastAsiaTheme="minorEastAsia" w:hAnsi="Times New Roman"/>
          <w:kern w:val="0"/>
          <w:sz w:val="21"/>
          <w:szCs w:val="21"/>
        </w:rPr>
        <w:t xml:space="preserve">.2 </w:t>
      </w:r>
      <w:r w:rsidR="008A5A5D" w:rsidRPr="0098332C">
        <w:rPr>
          <w:rFonts w:ascii="Times New Roman" w:eastAsiaTheme="minorEastAsia" w:hAnsi="Times New Roman"/>
          <w:kern w:val="0"/>
          <w:sz w:val="21"/>
          <w:szCs w:val="21"/>
        </w:rPr>
        <w:t>利润表</w:t>
      </w:r>
      <w:bookmarkEnd w:id="170"/>
      <w:bookmarkEnd w:id="171"/>
      <w:bookmarkEnd w:id="172"/>
      <w:bookmarkEnd w:id="173"/>
      <w:bookmarkEnd w:id="174"/>
      <w:bookmarkEnd w:id="175"/>
    </w:p>
    <w:p w:rsidR="008A5A5D" w:rsidRPr="0098332C" w:rsidRDefault="008A5A5D" w:rsidP="00316012">
      <w:pPr>
        <w:spacing w:line="360" w:lineRule="auto"/>
        <w:rPr>
          <w:rFonts w:eastAsiaTheme="minorEastAsia"/>
          <w:kern w:val="0"/>
          <w:szCs w:val="21"/>
        </w:rPr>
      </w:pPr>
      <w:r w:rsidRPr="0098332C">
        <w:rPr>
          <w:rFonts w:eastAsiaTheme="minorEastAsia"/>
          <w:color w:val="000000"/>
          <w:szCs w:val="21"/>
        </w:rPr>
        <w:t>会计主体：</w:t>
      </w:r>
      <w:r w:rsidRPr="0098332C">
        <w:rPr>
          <w:rFonts w:eastAsiaTheme="minorEastAsia"/>
          <w:kern w:val="0"/>
          <w:szCs w:val="21"/>
        </w:rPr>
        <w:t>上投摩根欧洲动力策略股票型证券投资基金（</w:t>
      </w:r>
      <w:r w:rsidRPr="0098332C">
        <w:rPr>
          <w:rFonts w:eastAsiaTheme="minorEastAsia"/>
          <w:kern w:val="0"/>
          <w:szCs w:val="21"/>
        </w:rPr>
        <w:t>QDII</w:t>
      </w:r>
      <w:r w:rsidRPr="0098332C">
        <w:rPr>
          <w:rFonts w:eastAsiaTheme="minorEastAsia"/>
          <w:kern w:val="0"/>
          <w:szCs w:val="21"/>
        </w:rPr>
        <w:t>）</w:t>
      </w:r>
    </w:p>
    <w:p w:rsidR="008A5A5D" w:rsidRPr="0098332C" w:rsidRDefault="008A5A5D" w:rsidP="00316012">
      <w:pPr>
        <w:spacing w:line="360" w:lineRule="auto"/>
        <w:rPr>
          <w:rFonts w:eastAsiaTheme="minorEastAsia"/>
          <w:color w:val="000000"/>
          <w:kern w:val="0"/>
          <w:szCs w:val="21"/>
        </w:rPr>
      </w:pPr>
      <w:r w:rsidRPr="0098332C">
        <w:rPr>
          <w:rFonts w:eastAsiaTheme="minorEastAsia"/>
          <w:color w:val="000000"/>
          <w:szCs w:val="21"/>
        </w:rPr>
        <w:t>本报告期：</w:t>
      </w:r>
      <w:r w:rsidR="00AC4A34" w:rsidRPr="0098332C">
        <w:rPr>
          <w:rFonts w:eastAsiaTheme="minorEastAsia"/>
          <w:kern w:val="0"/>
          <w:szCs w:val="21"/>
        </w:rPr>
        <w:t>2021</w:t>
      </w:r>
      <w:r w:rsidR="00AC4A34" w:rsidRPr="0098332C">
        <w:rPr>
          <w:rFonts w:eastAsiaTheme="minorEastAsia"/>
          <w:kern w:val="0"/>
          <w:szCs w:val="21"/>
        </w:rPr>
        <w:t>年</w:t>
      </w:r>
      <w:r w:rsidR="00AC4A34" w:rsidRPr="0098332C">
        <w:rPr>
          <w:rFonts w:eastAsiaTheme="minorEastAsia"/>
          <w:kern w:val="0"/>
          <w:szCs w:val="21"/>
        </w:rPr>
        <w:t>1</w:t>
      </w:r>
      <w:r w:rsidR="00AC4A34" w:rsidRPr="0098332C">
        <w:rPr>
          <w:rFonts w:eastAsiaTheme="minorEastAsia"/>
          <w:kern w:val="0"/>
          <w:szCs w:val="21"/>
        </w:rPr>
        <w:t>月</w:t>
      </w:r>
      <w:r w:rsidR="00AC4A34" w:rsidRPr="0098332C">
        <w:rPr>
          <w:rFonts w:eastAsiaTheme="minorEastAsia"/>
          <w:kern w:val="0"/>
          <w:szCs w:val="21"/>
        </w:rPr>
        <w:t>1</w:t>
      </w:r>
      <w:r w:rsidR="00AC4A34" w:rsidRPr="0098332C">
        <w:rPr>
          <w:rFonts w:eastAsiaTheme="minorEastAsia"/>
          <w:kern w:val="0"/>
          <w:szCs w:val="21"/>
        </w:rPr>
        <w:t>日</w:t>
      </w:r>
      <w:r w:rsidRPr="0098332C">
        <w:rPr>
          <w:rFonts w:eastAsiaTheme="minorEastAsia"/>
          <w:kern w:val="0"/>
          <w:szCs w:val="21"/>
        </w:rPr>
        <w:t>至</w:t>
      </w:r>
      <w:r w:rsidR="00AC4A34" w:rsidRPr="0098332C">
        <w:rPr>
          <w:rFonts w:eastAsiaTheme="minorEastAsia"/>
          <w:kern w:val="0"/>
          <w:szCs w:val="21"/>
        </w:rPr>
        <w:t>2021</w:t>
      </w:r>
      <w:r w:rsidR="00AC4A34" w:rsidRPr="0098332C">
        <w:rPr>
          <w:rFonts w:eastAsiaTheme="minorEastAsia"/>
          <w:kern w:val="0"/>
          <w:szCs w:val="21"/>
        </w:rPr>
        <w:t>年</w:t>
      </w:r>
      <w:r w:rsidR="00AC4A34" w:rsidRPr="0098332C">
        <w:rPr>
          <w:rFonts w:eastAsiaTheme="minorEastAsia"/>
          <w:kern w:val="0"/>
          <w:szCs w:val="21"/>
        </w:rPr>
        <w:t>6</w:t>
      </w:r>
      <w:r w:rsidR="00AC4A34" w:rsidRPr="0098332C">
        <w:rPr>
          <w:rFonts w:eastAsiaTheme="minorEastAsia"/>
          <w:kern w:val="0"/>
          <w:szCs w:val="21"/>
        </w:rPr>
        <w:t>月</w:t>
      </w:r>
      <w:r w:rsidR="00AC4A34" w:rsidRPr="0098332C">
        <w:rPr>
          <w:rFonts w:eastAsiaTheme="minorEastAsia"/>
          <w:kern w:val="0"/>
          <w:szCs w:val="21"/>
        </w:rPr>
        <w:t>30</w:t>
      </w:r>
      <w:r w:rsidR="00AC4A34" w:rsidRPr="0098332C">
        <w:rPr>
          <w:rFonts w:eastAsiaTheme="minorEastAsia"/>
          <w:kern w:val="0"/>
          <w:szCs w:val="21"/>
        </w:rPr>
        <w:t>日</w:t>
      </w:r>
    </w:p>
    <w:p w:rsidR="008A5A5D" w:rsidRPr="0098332C" w:rsidRDefault="008A5A5D" w:rsidP="006D141C">
      <w:pPr>
        <w:autoSpaceDE w:val="0"/>
        <w:autoSpaceDN w:val="0"/>
        <w:adjustRightInd w:val="0"/>
        <w:spacing w:before="29" w:line="288" w:lineRule="auto"/>
        <w:ind w:left="15"/>
        <w:jc w:val="right"/>
        <w:rPr>
          <w:rFonts w:eastAsiaTheme="minorEastAsia"/>
          <w:color w:val="000000"/>
          <w:kern w:val="0"/>
          <w:szCs w:val="21"/>
        </w:rPr>
      </w:pPr>
      <w:r w:rsidRPr="0098332C">
        <w:rPr>
          <w:rFonts w:eastAsiaTheme="minorEastAsia"/>
          <w:color w:val="000000"/>
          <w:kern w:val="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8A5A5D" w:rsidRPr="0098332C" w:rsidTr="00B72BA9">
        <w:tc>
          <w:tcPr>
            <w:tcW w:w="3420" w:type="dxa"/>
            <w:vAlign w:val="center"/>
          </w:tcPr>
          <w:p w:rsidR="008A5A5D" w:rsidRPr="0098332C" w:rsidRDefault="008A5A5D" w:rsidP="00D321AF">
            <w:pPr>
              <w:pStyle w:val="aff1"/>
              <w:jc w:val="center"/>
              <w:rPr>
                <w:rFonts w:ascii="Times New Roman" w:eastAsiaTheme="minorEastAsia" w:hAnsi="Times New Roman"/>
                <w:b/>
                <w:color w:val="000000"/>
                <w:sz w:val="21"/>
                <w:szCs w:val="21"/>
              </w:rPr>
            </w:pPr>
            <w:r w:rsidRPr="0098332C">
              <w:rPr>
                <w:rFonts w:ascii="Times New Roman" w:eastAsiaTheme="minorEastAsia" w:hAnsi="Times New Roman"/>
                <w:b/>
                <w:color w:val="000000"/>
                <w:sz w:val="21"/>
                <w:szCs w:val="21"/>
              </w:rPr>
              <w:t>项目</w:t>
            </w:r>
          </w:p>
        </w:tc>
        <w:tc>
          <w:tcPr>
            <w:tcW w:w="1080" w:type="dxa"/>
            <w:vAlign w:val="center"/>
          </w:tcPr>
          <w:p w:rsidR="008A5A5D" w:rsidRPr="0098332C" w:rsidRDefault="008A5A5D" w:rsidP="00B979D4">
            <w:pPr>
              <w:pStyle w:val="aff1"/>
              <w:spacing w:before="0" w:beforeAutospacing="0" w:after="0" w:afterAutospacing="0"/>
              <w:jc w:val="center"/>
              <w:rPr>
                <w:rFonts w:ascii="Times New Roman" w:eastAsiaTheme="minorEastAsia" w:hAnsi="Times New Roman"/>
                <w:b/>
                <w:color w:val="000000"/>
                <w:sz w:val="21"/>
                <w:szCs w:val="21"/>
              </w:rPr>
            </w:pPr>
            <w:r w:rsidRPr="0098332C">
              <w:rPr>
                <w:rFonts w:ascii="Times New Roman" w:eastAsiaTheme="minorEastAsia" w:hAnsi="Times New Roman"/>
                <w:b/>
                <w:color w:val="000000"/>
                <w:sz w:val="21"/>
                <w:szCs w:val="21"/>
              </w:rPr>
              <w:t>附注号</w:t>
            </w:r>
          </w:p>
        </w:tc>
        <w:tc>
          <w:tcPr>
            <w:tcW w:w="2250" w:type="dxa"/>
            <w:vAlign w:val="center"/>
          </w:tcPr>
          <w:p w:rsidR="008A5A5D" w:rsidRPr="0098332C" w:rsidRDefault="008A5A5D" w:rsidP="00B979D4">
            <w:pPr>
              <w:pStyle w:val="aff1"/>
              <w:spacing w:before="0" w:beforeAutospacing="0" w:after="0" w:afterAutospacing="0"/>
              <w:jc w:val="center"/>
              <w:rPr>
                <w:rFonts w:ascii="Times New Roman" w:eastAsiaTheme="minorEastAsia" w:hAnsi="Times New Roman"/>
                <w:b/>
                <w:color w:val="000000"/>
                <w:sz w:val="21"/>
                <w:szCs w:val="21"/>
              </w:rPr>
            </w:pPr>
            <w:r w:rsidRPr="0098332C">
              <w:rPr>
                <w:rFonts w:ascii="Times New Roman" w:eastAsiaTheme="minorEastAsia" w:hAnsi="Times New Roman"/>
                <w:b/>
                <w:color w:val="000000"/>
                <w:sz w:val="21"/>
                <w:szCs w:val="21"/>
              </w:rPr>
              <w:t>本期</w:t>
            </w:r>
          </w:p>
          <w:p w:rsidR="008A5A5D" w:rsidRPr="0098332C" w:rsidRDefault="00AC4A34" w:rsidP="00B979D4">
            <w:pPr>
              <w:pStyle w:val="aff1"/>
              <w:spacing w:before="0" w:beforeAutospacing="0" w:after="0" w:afterAutospacing="0"/>
              <w:jc w:val="center"/>
              <w:rPr>
                <w:rFonts w:ascii="Times New Roman" w:eastAsiaTheme="minorEastAsia" w:hAnsi="Times New Roman"/>
                <w:b/>
                <w:color w:val="000000"/>
                <w:sz w:val="21"/>
                <w:szCs w:val="21"/>
              </w:rPr>
            </w:pPr>
            <w:r w:rsidRPr="0098332C">
              <w:rPr>
                <w:rFonts w:ascii="Times New Roman" w:eastAsiaTheme="minorEastAsia" w:hAnsi="Times New Roman"/>
                <w:b/>
                <w:sz w:val="21"/>
                <w:szCs w:val="21"/>
              </w:rPr>
              <w:lastRenderedPageBreak/>
              <w:t>2021</w:t>
            </w:r>
            <w:r w:rsidRPr="0098332C">
              <w:rPr>
                <w:rFonts w:ascii="Times New Roman" w:eastAsiaTheme="minorEastAsia" w:hAnsi="Times New Roman"/>
                <w:b/>
                <w:sz w:val="21"/>
                <w:szCs w:val="21"/>
              </w:rPr>
              <w:t>年</w:t>
            </w:r>
            <w:r w:rsidRPr="0098332C">
              <w:rPr>
                <w:rFonts w:ascii="Times New Roman" w:eastAsiaTheme="minorEastAsia" w:hAnsi="Times New Roman"/>
                <w:b/>
                <w:sz w:val="21"/>
                <w:szCs w:val="21"/>
              </w:rPr>
              <w:t>1</w:t>
            </w:r>
            <w:r w:rsidRPr="0098332C">
              <w:rPr>
                <w:rFonts w:ascii="Times New Roman" w:eastAsiaTheme="minorEastAsia" w:hAnsi="Times New Roman"/>
                <w:b/>
                <w:sz w:val="21"/>
                <w:szCs w:val="21"/>
              </w:rPr>
              <w:t>月</w:t>
            </w:r>
            <w:r w:rsidRPr="0098332C">
              <w:rPr>
                <w:rFonts w:ascii="Times New Roman" w:eastAsiaTheme="minorEastAsia" w:hAnsi="Times New Roman"/>
                <w:b/>
                <w:sz w:val="21"/>
                <w:szCs w:val="21"/>
              </w:rPr>
              <w:t>1</w:t>
            </w:r>
            <w:r w:rsidRPr="0098332C">
              <w:rPr>
                <w:rFonts w:ascii="Times New Roman" w:eastAsiaTheme="minorEastAsia" w:hAnsi="Times New Roman"/>
                <w:b/>
                <w:sz w:val="21"/>
                <w:szCs w:val="21"/>
              </w:rPr>
              <w:t>日</w:t>
            </w:r>
            <w:r w:rsidR="008A5A5D" w:rsidRPr="0098332C">
              <w:rPr>
                <w:rFonts w:ascii="Times New Roman" w:eastAsiaTheme="minorEastAsia" w:hAnsi="Times New Roman"/>
                <w:b/>
                <w:sz w:val="21"/>
                <w:szCs w:val="21"/>
              </w:rPr>
              <w:t>至</w:t>
            </w:r>
            <w:r w:rsidRPr="0098332C">
              <w:rPr>
                <w:rFonts w:ascii="Times New Roman" w:eastAsiaTheme="minorEastAsia" w:hAnsi="Times New Roman"/>
                <w:b/>
                <w:sz w:val="21"/>
                <w:szCs w:val="21"/>
              </w:rPr>
              <w:t>2021</w:t>
            </w:r>
            <w:r w:rsidRPr="0098332C">
              <w:rPr>
                <w:rFonts w:ascii="Times New Roman" w:eastAsiaTheme="minorEastAsia" w:hAnsi="Times New Roman"/>
                <w:b/>
                <w:sz w:val="21"/>
                <w:szCs w:val="21"/>
              </w:rPr>
              <w:t>年</w:t>
            </w:r>
            <w:r w:rsidRPr="0098332C">
              <w:rPr>
                <w:rFonts w:ascii="Times New Roman" w:eastAsiaTheme="minorEastAsia" w:hAnsi="Times New Roman"/>
                <w:b/>
                <w:sz w:val="21"/>
                <w:szCs w:val="21"/>
              </w:rPr>
              <w:t>6</w:t>
            </w:r>
            <w:r w:rsidRPr="0098332C">
              <w:rPr>
                <w:rFonts w:ascii="Times New Roman" w:eastAsiaTheme="minorEastAsia" w:hAnsi="Times New Roman"/>
                <w:b/>
                <w:sz w:val="21"/>
                <w:szCs w:val="21"/>
              </w:rPr>
              <w:t>月</w:t>
            </w:r>
            <w:r w:rsidRPr="0098332C">
              <w:rPr>
                <w:rFonts w:ascii="Times New Roman" w:eastAsiaTheme="minorEastAsia" w:hAnsi="Times New Roman"/>
                <w:b/>
                <w:sz w:val="21"/>
                <w:szCs w:val="21"/>
              </w:rPr>
              <w:t>30</w:t>
            </w:r>
            <w:r w:rsidRPr="0098332C">
              <w:rPr>
                <w:rFonts w:ascii="Times New Roman" w:eastAsiaTheme="minorEastAsia" w:hAnsi="Times New Roman"/>
                <w:b/>
                <w:sz w:val="21"/>
                <w:szCs w:val="21"/>
              </w:rPr>
              <w:t>日</w:t>
            </w:r>
          </w:p>
        </w:tc>
        <w:tc>
          <w:tcPr>
            <w:tcW w:w="2250" w:type="dxa"/>
            <w:vAlign w:val="center"/>
          </w:tcPr>
          <w:p w:rsidR="008A5A5D" w:rsidRPr="0098332C" w:rsidRDefault="008A5A5D" w:rsidP="00B979D4">
            <w:pPr>
              <w:pStyle w:val="aff1"/>
              <w:spacing w:before="0" w:beforeAutospacing="0" w:after="0" w:afterAutospacing="0"/>
              <w:jc w:val="center"/>
              <w:rPr>
                <w:rFonts w:ascii="Times New Roman" w:eastAsiaTheme="minorEastAsia" w:hAnsi="Times New Roman"/>
                <w:b/>
                <w:color w:val="000000"/>
                <w:sz w:val="21"/>
                <w:szCs w:val="21"/>
              </w:rPr>
            </w:pPr>
            <w:r w:rsidRPr="0098332C">
              <w:rPr>
                <w:rFonts w:ascii="Times New Roman" w:eastAsiaTheme="minorEastAsia" w:hAnsi="Times New Roman"/>
                <w:b/>
                <w:color w:val="000000"/>
                <w:sz w:val="21"/>
                <w:szCs w:val="21"/>
              </w:rPr>
              <w:lastRenderedPageBreak/>
              <w:t>上年度可比期间</w:t>
            </w:r>
          </w:p>
          <w:p w:rsidR="008A5A5D" w:rsidRPr="0098332C" w:rsidRDefault="00BD0707" w:rsidP="00B979D4">
            <w:pPr>
              <w:pStyle w:val="aff1"/>
              <w:spacing w:before="0" w:beforeAutospacing="0" w:after="0" w:afterAutospacing="0"/>
              <w:jc w:val="center"/>
              <w:rPr>
                <w:rFonts w:ascii="Times New Roman" w:eastAsiaTheme="minorEastAsia" w:hAnsi="Times New Roman"/>
                <w:b/>
                <w:color w:val="000000"/>
                <w:sz w:val="21"/>
                <w:szCs w:val="21"/>
              </w:rPr>
            </w:pPr>
            <w:r w:rsidRPr="0098332C">
              <w:rPr>
                <w:rFonts w:ascii="Times New Roman" w:eastAsiaTheme="minorEastAsia" w:hAnsi="Times New Roman"/>
                <w:b/>
                <w:color w:val="000000"/>
                <w:sz w:val="21"/>
                <w:szCs w:val="21"/>
              </w:rPr>
              <w:lastRenderedPageBreak/>
              <w:t>2020</w:t>
            </w:r>
            <w:r w:rsidRPr="0098332C">
              <w:rPr>
                <w:rFonts w:ascii="Times New Roman" w:eastAsiaTheme="minorEastAsia" w:hAnsi="Times New Roman"/>
                <w:b/>
                <w:color w:val="000000"/>
                <w:sz w:val="21"/>
                <w:szCs w:val="21"/>
              </w:rPr>
              <w:t>年</w:t>
            </w:r>
            <w:r w:rsidRPr="0098332C">
              <w:rPr>
                <w:rFonts w:ascii="Times New Roman" w:eastAsiaTheme="minorEastAsia" w:hAnsi="Times New Roman"/>
                <w:b/>
                <w:color w:val="000000"/>
                <w:sz w:val="21"/>
                <w:szCs w:val="21"/>
              </w:rPr>
              <w:t>1</w:t>
            </w:r>
            <w:r w:rsidRPr="0098332C">
              <w:rPr>
                <w:rFonts w:ascii="Times New Roman" w:eastAsiaTheme="minorEastAsia" w:hAnsi="Times New Roman"/>
                <w:b/>
                <w:color w:val="000000"/>
                <w:sz w:val="21"/>
                <w:szCs w:val="21"/>
              </w:rPr>
              <w:t>月</w:t>
            </w:r>
            <w:r w:rsidRPr="0098332C">
              <w:rPr>
                <w:rFonts w:ascii="Times New Roman" w:eastAsiaTheme="minorEastAsia" w:hAnsi="Times New Roman"/>
                <w:b/>
                <w:color w:val="000000"/>
                <w:sz w:val="21"/>
                <w:szCs w:val="21"/>
              </w:rPr>
              <w:t>1</w:t>
            </w:r>
            <w:r w:rsidRPr="0098332C">
              <w:rPr>
                <w:rFonts w:ascii="Times New Roman" w:eastAsiaTheme="minorEastAsia" w:hAnsi="Times New Roman"/>
                <w:b/>
                <w:color w:val="000000"/>
                <w:sz w:val="21"/>
                <w:szCs w:val="21"/>
              </w:rPr>
              <w:t>日至</w:t>
            </w:r>
            <w:r w:rsidRPr="0098332C">
              <w:rPr>
                <w:rFonts w:ascii="Times New Roman" w:eastAsiaTheme="minorEastAsia" w:hAnsi="Times New Roman"/>
                <w:b/>
                <w:color w:val="000000"/>
                <w:sz w:val="21"/>
                <w:szCs w:val="21"/>
              </w:rPr>
              <w:t>2020</w:t>
            </w:r>
            <w:r w:rsidRPr="0098332C">
              <w:rPr>
                <w:rFonts w:ascii="Times New Roman" w:eastAsiaTheme="minorEastAsia" w:hAnsi="Times New Roman"/>
                <w:b/>
                <w:color w:val="000000"/>
                <w:sz w:val="21"/>
                <w:szCs w:val="21"/>
              </w:rPr>
              <w:t>年</w:t>
            </w:r>
            <w:r w:rsidRPr="0098332C">
              <w:rPr>
                <w:rFonts w:ascii="Times New Roman" w:eastAsiaTheme="minorEastAsia" w:hAnsi="Times New Roman"/>
                <w:b/>
                <w:color w:val="000000"/>
                <w:sz w:val="21"/>
                <w:szCs w:val="21"/>
              </w:rPr>
              <w:t>6</w:t>
            </w:r>
            <w:r w:rsidRPr="0098332C">
              <w:rPr>
                <w:rFonts w:ascii="Times New Roman" w:eastAsiaTheme="minorEastAsia" w:hAnsi="Times New Roman"/>
                <w:b/>
                <w:color w:val="000000"/>
                <w:sz w:val="21"/>
                <w:szCs w:val="21"/>
              </w:rPr>
              <w:t>月</w:t>
            </w:r>
            <w:r w:rsidRPr="0098332C">
              <w:rPr>
                <w:rFonts w:ascii="Times New Roman" w:eastAsiaTheme="minorEastAsia" w:hAnsi="Times New Roman"/>
                <w:b/>
                <w:color w:val="000000"/>
                <w:sz w:val="21"/>
                <w:szCs w:val="21"/>
              </w:rPr>
              <w:t>30</w:t>
            </w:r>
            <w:r w:rsidRPr="0098332C">
              <w:rPr>
                <w:rFonts w:ascii="Times New Roman" w:eastAsiaTheme="minorEastAsia" w:hAnsi="Times New Roman"/>
                <w:b/>
                <w:color w:val="000000"/>
                <w:sz w:val="21"/>
                <w:szCs w:val="21"/>
              </w:rPr>
              <w:t>日</w:t>
            </w:r>
          </w:p>
        </w:tc>
      </w:tr>
      <w:tr w:rsidR="00AE103C" w:rsidRPr="0098332C" w:rsidTr="00B72BA9">
        <w:tc>
          <w:tcPr>
            <w:tcW w:w="3420" w:type="dxa"/>
          </w:tcPr>
          <w:p w:rsidR="00AE103C" w:rsidRPr="0098332C" w:rsidRDefault="00AE103C">
            <w:pPr>
              <w:rPr>
                <w:rFonts w:eastAsiaTheme="minorEastAsia"/>
                <w:b/>
                <w:color w:val="000000"/>
                <w:szCs w:val="21"/>
              </w:rPr>
            </w:pPr>
            <w:r w:rsidRPr="0098332C">
              <w:rPr>
                <w:rFonts w:eastAsiaTheme="minorEastAsia"/>
                <w:b/>
                <w:color w:val="000000"/>
                <w:szCs w:val="21"/>
              </w:rPr>
              <w:lastRenderedPageBreak/>
              <w:t>一、收入</w:t>
            </w:r>
          </w:p>
        </w:tc>
        <w:tc>
          <w:tcPr>
            <w:tcW w:w="1080" w:type="dxa"/>
            <w:vAlign w:val="center"/>
          </w:tcPr>
          <w:p w:rsidR="00AE103C" w:rsidRPr="0098332C" w:rsidRDefault="00AE103C" w:rsidP="00A97A4E">
            <w:pPr>
              <w:pStyle w:val="aff1"/>
              <w:jc w:val="center"/>
              <w:rPr>
                <w:rFonts w:ascii="Times New Roman" w:eastAsiaTheme="minorEastAsia" w:hAnsi="Times New Roman"/>
                <w:b/>
                <w:color w:val="000000"/>
                <w:sz w:val="21"/>
                <w:szCs w:val="21"/>
              </w:rPr>
            </w:pPr>
          </w:p>
        </w:tc>
        <w:tc>
          <w:tcPr>
            <w:tcW w:w="2250" w:type="dxa"/>
            <w:vAlign w:val="bottom"/>
          </w:tcPr>
          <w:p w:rsidR="00AE103C" w:rsidRPr="0098332C" w:rsidRDefault="00AE103C">
            <w:pPr>
              <w:jc w:val="right"/>
              <w:rPr>
                <w:rFonts w:eastAsiaTheme="minorEastAsia"/>
                <w:b/>
                <w:color w:val="000000"/>
                <w:szCs w:val="21"/>
              </w:rPr>
            </w:pPr>
            <w:r w:rsidRPr="0098332C">
              <w:rPr>
                <w:rFonts w:eastAsiaTheme="minorEastAsia"/>
                <w:b/>
                <w:color w:val="000000"/>
                <w:szCs w:val="21"/>
              </w:rPr>
              <w:t>5,715,682.29</w:t>
            </w:r>
          </w:p>
        </w:tc>
        <w:tc>
          <w:tcPr>
            <w:tcW w:w="2250" w:type="dxa"/>
            <w:vAlign w:val="bottom"/>
          </w:tcPr>
          <w:p w:rsidR="00AE103C" w:rsidRPr="0098332C" w:rsidRDefault="00AE103C">
            <w:pPr>
              <w:jc w:val="right"/>
              <w:rPr>
                <w:rFonts w:eastAsiaTheme="minorEastAsia"/>
                <w:b/>
                <w:color w:val="000000"/>
                <w:szCs w:val="21"/>
              </w:rPr>
            </w:pPr>
            <w:r w:rsidRPr="0098332C">
              <w:rPr>
                <w:rFonts w:eastAsiaTheme="minorEastAsia"/>
                <w:b/>
                <w:color w:val="000000"/>
                <w:szCs w:val="21"/>
              </w:rPr>
              <w:t>1,165,033.67</w:t>
            </w:r>
          </w:p>
        </w:tc>
      </w:tr>
      <w:tr w:rsidR="00AE103C" w:rsidRPr="0098332C" w:rsidTr="00B72BA9">
        <w:tc>
          <w:tcPr>
            <w:tcW w:w="3420" w:type="dxa"/>
          </w:tcPr>
          <w:p w:rsidR="00AE103C" w:rsidRPr="0098332C" w:rsidRDefault="00AE103C">
            <w:pPr>
              <w:rPr>
                <w:rFonts w:eastAsiaTheme="minorEastAsia"/>
                <w:color w:val="000000"/>
                <w:szCs w:val="21"/>
              </w:rPr>
            </w:pPr>
            <w:r w:rsidRPr="0098332C">
              <w:rPr>
                <w:rFonts w:eastAsiaTheme="minorEastAsia"/>
                <w:color w:val="000000"/>
                <w:szCs w:val="21"/>
              </w:rPr>
              <w:t>1.</w:t>
            </w:r>
            <w:r w:rsidRPr="0098332C">
              <w:rPr>
                <w:rFonts w:eastAsiaTheme="minorEastAsia"/>
                <w:color w:val="000000"/>
                <w:szCs w:val="21"/>
              </w:rPr>
              <w:t>利息收入</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8,274.72</w:t>
            </w: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13,385.10</w:t>
            </w:r>
          </w:p>
        </w:tc>
      </w:tr>
      <w:tr w:rsidR="00AE103C" w:rsidRPr="0098332C" w:rsidTr="00B72BA9">
        <w:tc>
          <w:tcPr>
            <w:tcW w:w="3420" w:type="dxa"/>
          </w:tcPr>
          <w:p w:rsidR="00AE103C" w:rsidRPr="0098332C" w:rsidRDefault="00AE103C">
            <w:pPr>
              <w:rPr>
                <w:rFonts w:eastAsiaTheme="minorEastAsia"/>
                <w:color w:val="000000"/>
                <w:szCs w:val="21"/>
              </w:rPr>
            </w:pPr>
            <w:r w:rsidRPr="0098332C">
              <w:rPr>
                <w:rFonts w:eastAsiaTheme="minorEastAsia"/>
                <w:color w:val="000000"/>
                <w:szCs w:val="21"/>
              </w:rPr>
              <w:t>其中：存款利息收入</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r w:rsidRPr="0098332C">
              <w:rPr>
                <w:rFonts w:ascii="Times New Roman" w:eastAsiaTheme="minorEastAsia" w:hAnsi="Times New Roman"/>
                <w:color w:val="000000"/>
                <w:sz w:val="21"/>
                <w:szCs w:val="21"/>
              </w:rPr>
              <w:t>6.4.7.11</w:t>
            </w: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8,274.72</w:t>
            </w: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13,385.10</w:t>
            </w:r>
          </w:p>
        </w:tc>
      </w:tr>
      <w:tr w:rsidR="00AE103C" w:rsidRPr="0098332C" w:rsidTr="00B72BA9">
        <w:tc>
          <w:tcPr>
            <w:tcW w:w="3420" w:type="dxa"/>
          </w:tcPr>
          <w:p w:rsidR="00AE103C" w:rsidRPr="0098332C" w:rsidRDefault="00AE103C" w:rsidP="00862636">
            <w:pPr>
              <w:ind w:firstLineChars="300" w:firstLine="630"/>
              <w:rPr>
                <w:rFonts w:eastAsiaTheme="minorEastAsia"/>
                <w:color w:val="000000"/>
                <w:szCs w:val="21"/>
              </w:rPr>
            </w:pPr>
            <w:r w:rsidRPr="0098332C">
              <w:rPr>
                <w:rFonts w:eastAsiaTheme="minorEastAsia"/>
                <w:color w:val="000000"/>
                <w:szCs w:val="21"/>
              </w:rPr>
              <w:t>债券利息收入</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r>
      <w:tr w:rsidR="00AE103C" w:rsidRPr="0098332C" w:rsidTr="00B72BA9">
        <w:tc>
          <w:tcPr>
            <w:tcW w:w="3420" w:type="dxa"/>
          </w:tcPr>
          <w:p w:rsidR="00AE103C" w:rsidRPr="0098332C" w:rsidRDefault="00AE103C" w:rsidP="00862636">
            <w:pPr>
              <w:ind w:firstLineChars="300" w:firstLine="630"/>
              <w:rPr>
                <w:rFonts w:eastAsiaTheme="minorEastAsia"/>
                <w:color w:val="000000"/>
                <w:szCs w:val="21"/>
              </w:rPr>
            </w:pPr>
            <w:r w:rsidRPr="0098332C">
              <w:rPr>
                <w:rFonts w:eastAsiaTheme="minorEastAsia"/>
                <w:color w:val="000000"/>
                <w:szCs w:val="21"/>
              </w:rPr>
              <w:t>资产支持证券利息收入</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r>
      <w:tr w:rsidR="00AE103C" w:rsidRPr="0098332C" w:rsidTr="00B72BA9">
        <w:tc>
          <w:tcPr>
            <w:tcW w:w="3420" w:type="dxa"/>
          </w:tcPr>
          <w:p w:rsidR="00AE103C" w:rsidRPr="0098332C" w:rsidRDefault="00AE103C" w:rsidP="00862636">
            <w:pPr>
              <w:ind w:firstLineChars="300" w:firstLine="630"/>
              <w:rPr>
                <w:rFonts w:eastAsiaTheme="minorEastAsia"/>
                <w:color w:val="000000"/>
                <w:szCs w:val="21"/>
              </w:rPr>
            </w:pPr>
            <w:r w:rsidRPr="0098332C">
              <w:rPr>
                <w:rFonts w:eastAsiaTheme="minorEastAsia"/>
                <w:color w:val="000000"/>
                <w:szCs w:val="21"/>
              </w:rPr>
              <w:t>买入返售金融资产收入</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r>
      <w:tr w:rsidR="003959F8" w:rsidRPr="0098332C" w:rsidTr="005E536C">
        <w:tc>
          <w:tcPr>
            <w:tcW w:w="3420" w:type="dxa"/>
            <w:vAlign w:val="center"/>
          </w:tcPr>
          <w:p w:rsidR="003959F8" w:rsidRPr="0098332C" w:rsidRDefault="003959F8" w:rsidP="003959F8">
            <w:pPr>
              <w:ind w:firstLineChars="300" w:firstLine="630"/>
              <w:rPr>
                <w:rFonts w:eastAsiaTheme="minorEastAsia"/>
                <w:color w:val="000000"/>
                <w:szCs w:val="21"/>
              </w:rPr>
            </w:pPr>
            <w:r w:rsidRPr="003959F8">
              <w:rPr>
                <w:rFonts w:eastAsiaTheme="minorEastAsia"/>
                <w:color w:val="000000"/>
                <w:szCs w:val="21"/>
              </w:rPr>
              <w:t>证券出借利息收入</w:t>
            </w:r>
          </w:p>
        </w:tc>
        <w:tc>
          <w:tcPr>
            <w:tcW w:w="1080" w:type="dxa"/>
            <w:vAlign w:val="center"/>
          </w:tcPr>
          <w:p w:rsidR="003959F8" w:rsidRPr="003959F8" w:rsidRDefault="003959F8" w:rsidP="003959F8">
            <w:pPr>
              <w:pStyle w:val="aff1"/>
              <w:jc w:val="center"/>
              <w:rPr>
                <w:rFonts w:ascii="Times New Roman" w:eastAsiaTheme="minorEastAsia" w:hAnsi="Times New Roman"/>
                <w:color w:val="000000"/>
                <w:kern w:val="2"/>
                <w:sz w:val="21"/>
                <w:szCs w:val="21"/>
              </w:rPr>
            </w:pPr>
          </w:p>
        </w:tc>
        <w:tc>
          <w:tcPr>
            <w:tcW w:w="2250" w:type="dxa"/>
            <w:vAlign w:val="center"/>
          </w:tcPr>
          <w:p w:rsidR="003959F8" w:rsidRPr="0098332C" w:rsidRDefault="003959F8" w:rsidP="003959F8">
            <w:pPr>
              <w:jc w:val="right"/>
              <w:rPr>
                <w:rFonts w:eastAsiaTheme="minorEastAsia"/>
                <w:color w:val="000000"/>
                <w:szCs w:val="21"/>
              </w:rPr>
            </w:pPr>
            <w:r w:rsidRPr="003959F8">
              <w:rPr>
                <w:rFonts w:eastAsiaTheme="minorEastAsia"/>
                <w:color w:val="000000"/>
                <w:szCs w:val="21"/>
              </w:rPr>
              <w:t>-</w:t>
            </w:r>
          </w:p>
        </w:tc>
        <w:tc>
          <w:tcPr>
            <w:tcW w:w="2250" w:type="dxa"/>
            <w:vAlign w:val="center"/>
          </w:tcPr>
          <w:p w:rsidR="003959F8" w:rsidRPr="0098332C" w:rsidRDefault="003959F8" w:rsidP="003959F8">
            <w:pPr>
              <w:jc w:val="right"/>
              <w:rPr>
                <w:rFonts w:eastAsiaTheme="minorEastAsia"/>
                <w:color w:val="000000"/>
                <w:szCs w:val="21"/>
              </w:rPr>
            </w:pPr>
            <w:r w:rsidRPr="003959F8">
              <w:rPr>
                <w:rFonts w:eastAsiaTheme="minorEastAsia"/>
                <w:color w:val="000000"/>
                <w:szCs w:val="21"/>
              </w:rPr>
              <w:t>-</w:t>
            </w:r>
          </w:p>
        </w:tc>
      </w:tr>
      <w:tr w:rsidR="00AE103C" w:rsidRPr="0098332C" w:rsidTr="00B72BA9">
        <w:tc>
          <w:tcPr>
            <w:tcW w:w="3420" w:type="dxa"/>
          </w:tcPr>
          <w:p w:rsidR="00AE103C" w:rsidRPr="0098332C" w:rsidRDefault="00AE103C" w:rsidP="00862636">
            <w:pPr>
              <w:ind w:firstLineChars="300" w:firstLine="630"/>
              <w:rPr>
                <w:rFonts w:eastAsiaTheme="minorEastAsia"/>
                <w:color w:val="000000"/>
                <w:szCs w:val="21"/>
              </w:rPr>
            </w:pPr>
            <w:r w:rsidRPr="0098332C">
              <w:rPr>
                <w:rFonts w:eastAsiaTheme="minorEastAsia"/>
                <w:color w:val="000000"/>
                <w:szCs w:val="21"/>
              </w:rPr>
              <w:t>其他利息收入</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r>
      <w:tr w:rsidR="00AE103C" w:rsidRPr="0098332C" w:rsidTr="00B72BA9">
        <w:tc>
          <w:tcPr>
            <w:tcW w:w="3420" w:type="dxa"/>
          </w:tcPr>
          <w:p w:rsidR="00AE103C" w:rsidRPr="0098332C" w:rsidRDefault="00AE103C">
            <w:pPr>
              <w:rPr>
                <w:rFonts w:eastAsiaTheme="minorEastAsia"/>
                <w:color w:val="000000"/>
                <w:szCs w:val="21"/>
              </w:rPr>
            </w:pPr>
            <w:r w:rsidRPr="0098332C">
              <w:rPr>
                <w:rFonts w:eastAsiaTheme="minorEastAsia"/>
                <w:color w:val="000000"/>
                <w:szCs w:val="21"/>
              </w:rPr>
              <w:t>2.</w:t>
            </w:r>
            <w:r w:rsidRPr="0098332C">
              <w:rPr>
                <w:rFonts w:eastAsiaTheme="minorEastAsia"/>
                <w:color w:val="000000"/>
                <w:szCs w:val="21"/>
              </w:rPr>
              <w:t>投资收益（损失以</w:t>
            </w:r>
            <w:r w:rsidRPr="0098332C">
              <w:rPr>
                <w:rFonts w:eastAsiaTheme="minorEastAsia"/>
                <w:color w:val="000000"/>
                <w:szCs w:val="21"/>
              </w:rPr>
              <w:t>“-”</w:t>
            </w:r>
            <w:r w:rsidRPr="0098332C">
              <w:rPr>
                <w:rFonts w:eastAsiaTheme="minorEastAsia"/>
                <w:color w:val="000000"/>
                <w:szCs w:val="21"/>
              </w:rPr>
              <w:t>填列）</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4,497,937.36</w:t>
            </w: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569,127.64</w:t>
            </w:r>
          </w:p>
        </w:tc>
      </w:tr>
      <w:tr w:rsidR="00AE103C" w:rsidRPr="0098332C" w:rsidTr="00B72BA9">
        <w:tc>
          <w:tcPr>
            <w:tcW w:w="3420" w:type="dxa"/>
          </w:tcPr>
          <w:p w:rsidR="00AE103C" w:rsidRPr="0098332C" w:rsidRDefault="00AE103C">
            <w:pPr>
              <w:rPr>
                <w:rFonts w:eastAsiaTheme="minorEastAsia"/>
                <w:color w:val="000000"/>
                <w:szCs w:val="21"/>
              </w:rPr>
            </w:pPr>
            <w:r w:rsidRPr="0098332C">
              <w:rPr>
                <w:rFonts w:eastAsiaTheme="minorEastAsia"/>
                <w:color w:val="000000"/>
                <w:szCs w:val="21"/>
              </w:rPr>
              <w:t>其中：股票投资收益</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r w:rsidRPr="0098332C">
              <w:rPr>
                <w:rFonts w:ascii="Times New Roman" w:eastAsiaTheme="minorEastAsia" w:hAnsi="Times New Roman"/>
                <w:color w:val="000000"/>
                <w:sz w:val="21"/>
                <w:szCs w:val="21"/>
              </w:rPr>
              <w:t>6.4.7.12</w:t>
            </w: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3,702,725.69</w:t>
            </w: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-134,747.96</w:t>
            </w:r>
          </w:p>
        </w:tc>
      </w:tr>
      <w:tr w:rsidR="00AE103C" w:rsidRPr="0098332C" w:rsidTr="00B72BA9">
        <w:tc>
          <w:tcPr>
            <w:tcW w:w="3420" w:type="dxa"/>
            <w:vAlign w:val="center"/>
          </w:tcPr>
          <w:p w:rsidR="00AE103C" w:rsidRPr="0098332C" w:rsidRDefault="00AE103C" w:rsidP="00F07EDE">
            <w:pPr>
              <w:ind w:firstLineChars="300" w:firstLine="630"/>
              <w:rPr>
                <w:rFonts w:eastAsiaTheme="minorEastAsia"/>
                <w:color w:val="000000"/>
                <w:szCs w:val="21"/>
              </w:rPr>
            </w:pPr>
            <w:r w:rsidRPr="0098332C">
              <w:rPr>
                <w:rFonts w:eastAsiaTheme="minorEastAsia"/>
                <w:color w:val="000000"/>
                <w:szCs w:val="21"/>
              </w:rPr>
              <w:t>基金投资收益</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r w:rsidRPr="0098332C">
              <w:rPr>
                <w:rFonts w:ascii="Times New Roman" w:eastAsiaTheme="minorEastAsia" w:hAnsi="Times New Roman"/>
                <w:color w:val="000000"/>
                <w:sz w:val="21"/>
                <w:szCs w:val="21"/>
              </w:rPr>
              <w:t>6.4.7.13</w:t>
            </w: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r>
      <w:tr w:rsidR="00AE103C" w:rsidRPr="0098332C" w:rsidTr="00B72BA9">
        <w:tc>
          <w:tcPr>
            <w:tcW w:w="3420" w:type="dxa"/>
          </w:tcPr>
          <w:p w:rsidR="00AE103C" w:rsidRPr="0098332C" w:rsidRDefault="00AE103C" w:rsidP="00F07EDE">
            <w:pPr>
              <w:ind w:firstLineChars="300" w:firstLine="630"/>
              <w:rPr>
                <w:rFonts w:eastAsiaTheme="minorEastAsia"/>
                <w:color w:val="000000"/>
                <w:szCs w:val="21"/>
              </w:rPr>
            </w:pPr>
            <w:r w:rsidRPr="0098332C">
              <w:rPr>
                <w:rFonts w:eastAsiaTheme="minorEastAsia"/>
                <w:color w:val="000000"/>
                <w:szCs w:val="21"/>
              </w:rPr>
              <w:t>债券投资收益</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r w:rsidRPr="0098332C">
              <w:rPr>
                <w:rFonts w:ascii="Times New Roman" w:eastAsiaTheme="minorEastAsia" w:hAnsi="Times New Roman"/>
                <w:color w:val="000000"/>
                <w:sz w:val="21"/>
                <w:szCs w:val="21"/>
              </w:rPr>
              <w:t>6.4.7.14</w:t>
            </w: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r>
      <w:tr w:rsidR="00AE103C" w:rsidRPr="0098332C" w:rsidTr="00B72BA9">
        <w:tc>
          <w:tcPr>
            <w:tcW w:w="3420" w:type="dxa"/>
          </w:tcPr>
          <w:p w:rsidR="00AE103C" w:rsidRPr="0098332C" w:rsidRDefault="00AE103C" w:rsidP="00F07EDE">
            <w:pPr>
              <w:ind w:firstLineChars="300" w:firstLine="630"/>
              <w:rPr>
                <w:rFonts w:eastAsiaTheme="minorEastAsia"/>
                <w:color w:val="000000"/>
                <w:szCs w:val="21"/>
              </w:rPr>
            </w:pPr>
            <w:r w:rsidRPr="0098332C">
              <w:rPr>
                <w:rFonts w:eastAsiaTheme="minorEastAsia"/>
                <w:color w:val="000000"/>
                <w:szCs w:val="21"/>
              </w:rPr>
              <w:t>资产支持证券投资收益</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r w:rsidRPr="0098332C">
              <w:rPr>
                <w:rFonts w:ascii="Times New Roman" w:eastAsiaTheme="minorEastAsia" w:hAnsi="Times New Roman"/>
                <w:color w:val="000000"/>
                <w:sz w:val="21"/>
                <w:szCs w:val="21"/>
              </w:rPr>
              <w:t>6.4.7.15</w:t>
            </w: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r>
      <w:tr w:rsidR="00AE103C" w:rsidRPr="0098332C" w:rsidTr="00B72BA9">
        <w:tc>
          <w:tcPr>
            <w:tcW w:w="3420" w:type="dxa"/>
          </w:tcPr>
          <w:p w:rsidR="00AE103C" w:rsidRPr="0098332C" w:rsidRDefault="00AE103C" w:rsidP="00F07EDE">
            <w:pPr>
              <w:ind w:firstLineChars="300" w:firstLine="630"/>
              <w:rPr>
                <w:rFonts w:eastAsiaTheme="minorEastAsia"/>
                <w:color w:val="000000"/>
                <w:szCs w:val="21"/>
              </w:rPr>
            </w:pPr>
            <w:r w:rsidRPr="0098332C">
              <w:rPr>
                <w:rFonts w:eastAsiaTheme="minorEastAsia"/>
                <w:color w:val="000000"/>
                <w:szCs w:val="21"/>
              </w:rPr>
              <w:t>衍生工具收益</w:t>
            </w:r>
          </w:p>
        </w:tc>
        <w:tc>
          <w:tcPr>
            <w:tcW w:w="1080" w:type="dxa"/>
            <w:vAlign w:val="center"/>
          </w:tcPr>
          <w:p w:rsidR="00AE103C" w:rsidRPr="0098332C" w:rsidRDefault="00AE103C" w:rsidP="00A97A4E">
            <w:pPr>
              <w:pStyle w:val="aff1"/>
              <w:spacing w:line="360" w:lineRule="auto"/>
              <w:jc w:val="center"/>
              <w:rPr>
                <w:rFonts w:ascii="Times New Roman" w:eastAsiaTheme="minorEastAsia" w:hAnsi="Times New Roman"/>
                <w:color w:val="000000"/>
                <w:sz w:val="21"/>
                <w:szCs w:val="21"/>
              </w:rPr>
            </w:pPr>
            <w:r w:rsidRPr="0098332C">
              <w:rPr>
                <w:rFonts w:ascii="Times New Roman" w:eastAsiaTheme="minorEastAsia" w:hAnsi="Times New Roman"/>
                <w:color w:val="000000"/>
                <w:sz w:val="21"/>
                <w:szCs w:val="21"/>
              </w:rPr>
              <w:t>6.4.7.16</w:t>
            </w: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r>
      <w:tr w:rsidR="00AE103C" w:rsidRPr="0098332C" w:rsidTr="00B72BA9">
        <w:tc>
          <w:tcPr>
            <w:tcW w:w="3420" w:type="dxa"/>
          </w:tcPr>
          <w:p w:rsidR="00AE103C" w:rsidRPr="0098332C" w:rsidRDefault="00AE103C" w:rsidP="00F07EDE">
            <w:pPr>
              <w:ind w:firstLineChars="300" w:firstLine="630"/>
              <w:rPr>
                <w:rFonts w:eastAsiaTheme="minorEastAsia"/>
                <w:color w:val="000000"/>
                <w:szCs w:val="21"/>
              </w:rPr>
            </w:pPr>
            <w:r w:rsidRPr="0098332C">
              <w:rPr>
                <w:rFonts w:eastAsiaTheme="minorEastAsia"/>
                <w:color w:val="000000"/>
                <w:szCs w:val="21"/>
              </w:rPr>
              <w:t>股利收益</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r w:rsidRPr="0098332C">
              <w:rPr>
                <w:rFonts w:ascii="Times New Roman" w:eastAsiaTheme="minorEastAsia" w:hAnsi="Times New Roman"/>
                <w:color w:val="000000"/>
                <w:sz w:val="21"/>
                <w:szCs w:val="21"/>
              </w:rPr>
              <w:t>6.4.7.17</w:t>
            </w: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795,211.67</w:t>
            </w: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703,875.60</w:t>
            </w:r>
          </w:p>
        </w:tc>
      </w:tr>
      <w:tr w:rsidR="00AE103C" w:rsidRPr="0098332C" w:rsidTr="00B72BA9">
        <w:tc>
          <w:tcPr>
            <w:tcW w:w="3420" w:type="dxa"/>
          </w:tcPr>
          <w:p w:rsidR="00AE103C" w:rsidRPr="0098332C" w:rsidRDefault="00AE103C">
            <w:pPr>
              <w:rPr>
                <w:rFonts w:eastAsiaTheme="minorEastAsia"/>
                <w:color w:val="000000"/>
                <w:szCs w:val="21"/>
              </w:rPr>
            </w:pPr>
            <w:r w:rsidRPr="0098332C">
              <w:rPr>
                <w:rFonts w:eastAsiaTheme="minorEastAsia"/>
                <w:color w:val="000000"/>
                <w:szCs w:val="21"/>
              </w:rPr>
              <w:t>3.</w:t>
            </w:r>
            <w:r w:rsidRPr="0098332C">
              <w:rPr>
                <w:rFonts w:eastAsiaTheme="minorEastAsia"/>
                <w:color w:val="000000"/>
                <w:szCs w:val="21"/>
              </w:rPr>
              <w:t>公允价值变动收益（损失以</w:t>
            </w:r>
            <w:r w:rsidRPr="0098332C">
              <w:rPr>
                <w:rFonts w:eastAsiaTheme="minorEastAsia"/>
                <w:color w:val="000000"/>
                <w:szCs w:val="21"/>
              </w:rPr>
              <w:t>“-”</w:t>
            </w:r>
            <w:r w:rsidRPr="0098332C">
              <w:rPr>
                <w:rFonts w:eastAsiaTheme="minorEastAsia"/>
                <w:color w:val="000000"/>
                <w:szCs w:val="21"/>
              </w:rPr>
              <w:t>号填列）</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r w:rsidRPr="0098332C">
              <w:rPr>
                <w:rFonts w:ascii="Times New Roman" w:eastAsiaTheme="minorEastAsia" w:hAnsi="Times New Roman"/>
                <w:color w:val="000000"/>
                <w:sz w:val="21"/>
                <w:szCs w:val="21"/>
              </w:rPr>
              <w:t>6.4.7.18</w:t>
            </w:r>
          </w:p>
        </w:tc>
        <w:tc>
          <w:tcPr>
            <w:tcW w:w="2250" w:type="dxa"/>
            <w:vAlign w:val="center"/>
          </w:tcPr>
          <w:p w:rsidR="00AE103C" w:rsidRPr="0098332C" w:rsidRDefault="00AE103C" w:rsidP="00C903E7">
            <w:pPr>
              <w:jc w:val="right"/>
              <w:rPr>
                <w:rFonts w:eastAsiaTheme="minorEastAsia"/>
                <w:color w:val="000000"/>
                <w:szCs w:val="21"/>
              </w:rPr>
            </w:pPr>
            <w:r w:rsidRPr="0098332C">
              <w:rPr>
                <w:rFonts w:eastAsiaTheme="minorEastAsia"/>
                <w:color w:val="000000"/>
                <w:szCs w:val="21"/>
              </w:rPr>
              <w:t>1,114,969.56</w:t>
            </w:r>
          </w:p>
        </w:tc>
        <w:tc>
          <w:tcPr>
            <w:tcW w:w="2250" w:type="dxa"/>
            <w:vAlign w:val="center"/>
          </w:tcPr>
          <w:p w:rsidR="00AE103C" w:rsidRPr="0098332C" w:rsidRDefault="00AE103C" w:rsidP="00C903E7">
            <w:pPr>
              <w:jc w:val="right"/>
              <w:rPr>
                <w:rFonts w:eastAsiaTheme="minorEastAsia"/>
                <w:color w:val="000000"/>
                <w:szCs w:val="21"/>
              </w:rPr>
            </w:pPr>
            <w:r w:rsidRPr="0098332C">
              <w:rPr>
                <w:rFonts w:eastAsiaTheme="minorEastAsia"/>
                <w:color w:val="000000"/>
                <w:szCs w:val="21"/>
              </w:rPr>
              <w:t>765,004.66</w:t>
            </w:r>
          </w:p>
        </w:tc>
      </w:tr>
      <w:tr w:rsidR="00AE103C" w:rsidRPr="0098332C" w:rsidTr="00B72BA9">
        <w:tc>
          <w:tcPr>
            <w:tcW w:w="3420" w:type="dxa"/>
            <w:vAlign w:val="center"/>
          </w:tcPr>
          <w:p w:rsidR="00AE103C" w:rsidRPr="0098332C" w:rsidRDefault="00AE103C">
            <w:pPr>
              <w:pStyle w:val="aff1"/>
              <w:rPr>
                <w:rFonts w:ascii="Times New Roman" w:eastAsiaTheme="minorEastAsia" w:hAnsi="Times New Roman"/>
                <w:color w:val="000000"/>
                <w:sz w:val="21"/>
                <w:szCs w:val="21"/>
              </w:rPr>
            </w:pPr>
            <w:r w:rsidRPr="0098332C">
              <w:rPr>
                <w:rFonts w:ascii="Times New Roman" w:eastAsiaTheme="minorEastAsia" w:hAnsi="Times New Roman"/>
                <w:color w:val="000000"/>
                <w:sz w:val="21"/>
                <w:szCs w:val="21"/>
              </w:rPr>
              <w:t>4.</w:t>
            </w:r>
            <w:r w:rsidRPr="0098332C">
              <w:rPr>
                <w:rFonts w:ascii="Times New Roman" w:eastAsiaTheme="minorEastAsia" w:hAnsi="Times New Roman"/>
                <w:color w:val="000000"/>
                <w:sz w:val="21"/>
                <w:szCs w:val="21"/>
              </w:rPr>
              <w:t>汇兑收益（损失以</w:t>
            </w:r>
            <w:r w:rsidRPr="0098332C">
              <w:rPr>
                <w:rFonts w:ascii="Times New Roman" w:eastAsiaTheme="minorEastAsia" w:hAnsi="Times New Roman"/>
                <w:color w:val="000000"/>
                <w:sz w:val="21"/>
                <w:szCs w:val="21"/>
              </w:rPr>
              <w:t>“</w:t>
            </w:r>
            <w:r w:rsidRPr="0098332C">
              <w:rPr>
                <w:rFonts w:ascii="Times New Roman" w:eastAsiaTheme="minorEastAsia" w:hAnsi="Times New Roman"/>
                <w:color w:val="000000"/>
                <w:sz w:val="21"/>
                <w:szCs w:val="21"/>
              </w:rPr>
              <w:t>－</w:t>
            </w:r>
            <w:r w:rsidRPr="0098332C">
              <w:rPr>
                <w:rFonts w:ascii="Times New Roman" w:eastAsiaTheme="minorEastAsia" w:hAnsi="Times New Roman"/>
                <w:color w:val="000000"/>
                <w:sz w:val="21"/>
                <w:szCs w:val="21"/>
              </w:rPr>
              <w:t>”</w:t>
            </w:r>
            <w:r w:rsidRPr="0098332C">
              <w:rPr>
                <w:rFonts w:ascii="Times New Roman" w:eastAsiaTheme="minorEastAsia" w:hAnsi="Times New Roman"/>
                <w:color w:val="000000"/>
                <w:sz w:val="21"/>
                <w:szCs w:val="21"/>
              </w:rPr>
              <w:t>号填列）</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-39,643.73</w:t>
            </w: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-364,321.18</w:t>
            </w:r>
          </w:p>
        </w:tc>
      </w:tr>
      <w:tr w:rsidR="00AE103C" w:rsidRPr="0098332C" w:rsidTr="00B72BA9">
        <w:tc>
          <w:tcPr>
            <w:tcW w:w="3420" w:type="dxa"/>
          </w:tcPr>
          <w:p w:rsidR="00AE103C" w:rsidRPr="0098332C" w:rsidRDefault="00AE103C">
            <w:pPr>
              <w:rPr>
                <w:rFonts w:eastAsiaTheme="minorEastAsia"/>
                <w:color w:val="000000"/>
                <w:szCs w:val="21"/>
              </w:rPr>
            </w:pPr>
            <w:r w:rsidRPr="0098332C">
              <w:rPr>
                <w:rFonts w:eastAsiaTheme="minorEastAsia"/>
                <w:color w:val="000000"/>
                <w:szCs w:val="21"/>
              </w:rPr>
              <w:t>5.</w:t>
            </w:r>
            <w:r w:rsidRPr="0098332C">
              <w:rPr>
                <w:rFonts w:eastAsiaTheme="minorEastAsia"/>
                <w:color w:val="000000"/>
                <w:szCs w:val="21"/>
              </w:rPr>
              <w:t>其他收入（损失以</w:t>
            </w:r>
            <w:r w:rsidRPr="0098332C">
              <w:rPr>
                <w:rFonts w:eastAsiaTheme="minorEastAsia"/>
                <w:color w:val="000000"/>
                <w:szCs w:val="21"/>
              </w:rPr>
              <w:t>“-”</w:t>
            </w:r>
            <w:r w:rsidRPr="0098332C">
              <w:rPr>
                <w:rFonts w:eastAsiaTheme="minorEastAsia"/>
                <w:color w:val="000000"/>
                <w:szCs w:val="21"/>
              </w:rPr>
              <w:t>号填列）</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r w:rsidRPr="0098332C">
              <w:rPr>
                <w:rFonts w:ascii="Times New Roman" w:eastAsiaTheme="minorEastAsia" w:hAnsi="Times New Roman"/>
                <w:color w:val="000000"/>
                <w:sz w:val="21"/>
                <w:szCs w:val="21"/>
              </w:rPr>
              <w:t>6.4.7.19</w:t>
            </w: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134,144.38</w:t>
            </w: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181,837.45</w:t>
            </w:r>
          </w:p>
        </w:tc>
      </w:tr>
      <w:tr w:rsidR="00AE103C" w:rsidRPr="0098332C" w:rsidTr="00B72BA9">
        <w:tc>
          <w:tcPr>
            <w:tcW w:w="3420" w:type="dxa"/>
          </w:tcPr>
          <w:p w:rsidR="00AE103C" w:rsidRPr="0098332C" w:rsidRDefault="00AE103C">
            <w:pPr>
              <w:rPr>
                <w:rFonts w:eastAsiaTheme="minorEastAsia"/>
                <w:b/>
                <w:color w:val="000000"/>
                <w:szCs w:val="21"/>
              </w:rPr>
            </w:pPr>
            <w:r w:rsidRPr="0098332C">
              <w:rPr>
                <w:rFonts w:eastAsiaTheme="minorEastAsia"/>
                <w:b/>
                <w:color w:val="000000"/>
                <w:szCs w:val="21"/>
              </w:rPr>
              <w:t>减：二、费用</w:t>
            </w:r>
          </w:p>
        </w:tc>
        <w:tc>
          <w:tcPr>
            <w:tcW w:w="1080" w:type="dxa"/>
            <w:vAlign w:val="center"/>
          </w:tcPr>
          <w:p w:rsidR="00AE103C" w:rsidRPr="0098332C" w:rsidRDefault="00AE103C" w:rsidP="00A97A4E">
            <w:pPr>
              <w:pStyle w:val="aff1"/>
              <w:jc w:val="center"/>
              <w:rPr>
                <w:rFonts w:ascii="Times New Roman" w:eastAsiaTheme="minorEastAsia" w:hAnsi="Times New Roman"/>
                <w:b/>
                <w:color w:val="000000"/>
                <w:sz w:val="21"/>
                <w:szCs w:val="21"/>
              </w:rPr>
            </w:pPr>
          </w:p>
        </w:tc>
        <w:tc>
          <w:tcPr>
            <w:tcW w:w="2250" w:type="dxa"/>
            <w:vAlign w:val="bottom"/>
          </w:tcPr>
          <w:p w:rsidR="00AE103C" w:rsidRPr="0098332C" w:rsidRDefault="00AE103C">
            <w:pPr>
              <w:jc w:val="right"/>
              <w:rPr>
                <w:rFonts w:eastAsiaTheme="minorEastAsia"/>
                <w:b/>
                <w:color w:val="000000"/>
                <w:szCs w:val="21"/>
              </w:rPr>
            </w:pPr>
            <w:r w:rsidRPr="0098332C">
              <w:rPr>
                <w:rFonts w:eastAsiaTheme="minorEastAsia"/>
                <w:b/>
                <w:color w:val="000000"/>
                <w:szCs w:val="21"/>
              </w:rPr>
              <w:t>785,366.00</w:t>
            </w:r>
          </w:p>
        </w:tc>
        <w:tc>
          <w:tcPr>
            <w:tcW w:w="2250" w:type="dxa"/>
            <w:vAlign w:val="bottom"/>
          </w:tcPr>
          <w:p w:rsidR="00AE103C" w:rsidRPr="0098332C" w:rsidRDefault="00AE103C">
            <w:pPr>
              <w:jc w:val="right"/>
              <w:rPr>
                <w:rFonts w:eastAsiaTheme="minorEastAsia"/>
                <w:b/>
                <w:color w:val="000000"/>
                <w:szCs w:val="21"/>
              </w:rPr>
            </w:pPr>
            <w:r w:rsidRPr="0098332C">
              <w:rPr>
                <w:rFonts w:eastAsiaTheme="minorEastAsia"/>
                <w:b/>
                <w:color w:val="000000"/>
                <w:szCs w:val="21"/>
              </w:rPr>
              <w:t>852,277.11</w:t>
            </w:r>
          </w:p>
        </w:tc>
      </w:tr>
      <w:tr w:rsidR="00AE103C" w:rsidRPr="0098332C" w:rsidTr="00B72BA9">
        <w:tc>
          <w:tcPr>
            <w:tcW w:w="3420" w:type="dxa"/>
          </w:tcPr>
          <w:p w:rsidR="00AE103C" w:rsidRPr="0098332C" w:rsidRDefault="00AE103C">
            <w:pPr>
              <w:rPr>
                <w:rFonts w:eastAsiaTheme="minorEastAsia"/>
                <w:color w:val="000000"/>
                <w:szCs w:val="21"/>
              </w:rPr>
            </w:pPr>
            <w:r w:rsidRPr="0098332C">
              <w:rPr>
                <w:rFonts w:eastAsiaTheme="minorEastAsia"/>
                <w:color w:val="000000"/>
                <w:szCs w:val="21"/>
              </w:rPr>
              <w:t>1</w:t>
            </w:r>
            <w:r w:rsidRPr="0098332C">
              <w:rPr>
                <w:rFonts w:eastAsiaTheme="minorEastAsia"/>
                <w:color w:val="000000"/>
                <w:szCs w:val="21"/>
              </w:rPr>
              <w:t>．管理人报酬</w:t>
            </w:r>
          </w:p>
        </w:tc>
        <w:tc>
          <w:tcPr>
            <w:tcW w:w="1080" w:type="dxa"/>
            <w:vAlign w:val="center"/>
          </w:tcPr>
          <w:p w:rsidR="00AE103C" w:rsidRPr="0098332C" w:rsidRDefault="00AE103C" w:rsidP="00A97A4E">
            <w:pPr>
              <w:pStyle w:val="aff1"/>
              <w:jc w:val="center"/>
              <w:rPr>
                <w:rFonts w:ascii="Times New Roman" w:eastAsiaTheme="minorEastAsia" w:hAnsi="Times New Roman"/>
                <w:b/>
                <w:color w:val="000000"/>
                <w:sz w:val="21"/>
                <w:szCs w:val="21"/>
              </w:rPr>
            </w:pP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505,711.27</w:t>
            </w: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478,518.70</w:t>
            </w:r>
          </w:p>
        </w:tc>
      </w:tr>
      <w:tr w:rsidR="00AE103C" w:rsidRPr="0098332C" w:rsidTr="00B72BA9">
        <w:tc>
          <w:tcPr>
            <w:tcW w:w="3420" w:type="dxa"/>
          </w:tcPr>
          <w:p w:rsidR="00AE103C" w:rsidRPr="0098332C" w:rsidRDefault="00AE103C">
            <w:pPr>
              <w:rPr>
                <w:rFonts w:eastAsiaTheme="minorEastAsia"/>
                <w:color w:val="000000"/>
                <w:szCs w:val="21"/>
              </w:rPr>
            </w:pPr>
            <w:r w:rsidRPr="0098332C">
              <w:rPr>
                <w:rFonts w:eastAsiaTheme="minorEastAsia"/>
                <w:color w:val="000000"/>
                <w:szCs w:val="21"/>
              </w:rPr>
              <w:t>2</w:t>
            </w:r>
            <w:r w:rsidRPr="0098332C">
              <w:rPr>
                <w:rFonts w:eastAsiaTheme="minorEastAsia"/>
                <w:color w:val="000000"/>
                <w:szCs w:val="21"/>
              </w:rPr>
              <w:t>．托管费</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70,237.63</w:t>
            </w: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66,460.94</w:t>
            </w:r>
          </w:p>
        </w:tc>
      </w:tr>
      <w:tr w:rsidR="00AE103C" w:rsidRPr="0098332C" w:rsidTr="00B72BA9">
        <w:tc>
          <w:tcPr>
            <w:tcW w:w="3420" w:type="dxa"/>
          </w:tcPr>
          <w:p w:rsidR="00AE103C" w:rsidRPr="0098332C" w:rsidRDefault="00AE103C">
            <w:pPr>
              <w:rPr>
                <w:rFonts w:eastAsiaTheme="minorEastAsia"/>
                <w:color w:val="000000"/>
                <w:szCs w:val="21"/>
              </w:rPr>
            </w:pPr>
            <w:r w:rsidRPr="0098332C">
              <w:rPr>
                <w:rFonts w:eastAsiaTheme="minorEastAsia"/>
                <w:color w:val="000000"/>
                <w:szCs w:val="21"/>
              </w:rPr>
              <w:t>3</w:t>
            </w:r>
            <w:r w:rsidRPr="0098332C">
              <w:rPr>
                <w:rFonts w:eastAsiaTheme="minorEastAsia"/>
                <w:color w:val="000000"/>
                <w:szCs w:val="21"/>
              </w:rPr>
              <w:t>．销售服务费</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r>
      <w:tr w:rsidR="00AE103C" w:rsidRPr="0098332C" w:rsidTr="00B72BA9">
        <w:tc>
          <w:tcPr>
            <w:tcW w:w="3420" w:type="dxa"/>
          </w:tcPr>
          <w:p w:rsidR="00AE103C" w:rsidRPr="0098332C" w:rsidRDefault="00AE103C">
            <w:pPr>
              <w:rPr>
                <w:rFonts w:eastAsiaTheme="minorEastAsia"/>
                <w:color w:val="000000"/>
                <w:szCs w:val="21"/>
              </w:rPr>
            </w:pPr>
            <w:r w:rsidRPr="0098332C">
              <w:rPr>
                <w:rFonts w:eastAsiaTheme="minorEastAsia"/>
                <w:color w:val="000000"/>
                <w:szCs w:val="21"/>
              </w:rPr>
              <w:t>4</w:t>
            </w:r>
            <w:r w:rsidRPr="0098332C">
              <w:rPr>
                <w:rFonts w:eastAsiaTheme="minorEastAsia"/>
                <w:color w:val="000000"/>
                <w:szCs w:val="21"/>
              </w:rPr>
              <w:t>．交易费用</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r w:rsidRPr="0098332C">
              <w:rPr>
                <w:rFonts w:ascii="Times New Roman" w:eastAsiaTheme="minorEastAsia" w:hAnsi="Times New Roman"/>
                <w:color w:val="000000"/>
                <w:sz w:val="21"/>
                <w:szCs w:val="21"/>
              </w:rPr>
              <w:t>6.4.7.20</w:t>
            </w: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95,073.96</w:t>
            </w: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170,587.98</w:t>
            </w:r>
          </w:p>
        </w:tc>
      </w:tr>
      <w:tr w:rsidR="00AE103C" w:rsidRPr="0098332C" w:rsidTr="00B72BA9">
        <w:tc>
          <w:tcPr>
            <w:tcW w:w="3420" w:type="dxa"/>
          </w:tcPr>
          <w:p w:rsidR="00AE103C" w:rsidRPr="0098332C" w:rsidRDefault="00AE103C">
            <w:pPr>
              <w:rPr>
                <w:rFonts w:eastAsiaTheme="minorEastAsia"/>
                <w:color w:val="000000"/>
                <w:szCs w:val="21"/>
              </w:rPr>
            </w:pPr>
            <w:r w:rsidRPr="0098332C">
              <w:rPr>
                <w:rFonts w:eastAsiaTheme="minorEastAsia"/>
                <w:color w:val="000000"/>
                <w:szCs w:val="21"/>
              </w:rPr>
              <w:t>5</w:t>
            </w:r>
            <w:r w:rsidRPr="0098332C">
              <w:rPr>
                <w:rFonts w:eastAsiaTheme="minorEastAsia"/>
                <w:color w:val="000000"/>
                <w:szCs w:val="21"/>
              </w:rPr>
              <w:t>．利息支出</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r>
      <w:tr w:rsidR="00AE103C" w:rsidRPr="0098332C" w:rsidTr="00B72BA9">
        <w:tc>
          <w:tcPr>
            <w:tcW w:w="3420" w:type="dxa"/>
          </w:tcPr>
          <w:p w:rsidR="00AE103C" w:rsidRPr="0098332C" w:rsidRDefault="00AE103C">
            <w:pPr>
              <w:rPr>
                <w:rFonts w:eastAsiaTheme="minorEastAsia"/>
                <w:color w:val="000000"/>
                <w:szCs w:val="21"/>
              </w:rPr>
            </w:pPr>
            <w:r w:rsidRPr="0098332C">
              <w:rPr>
                <w:rFonts w:eastAsiaTheme="minorEastAsia"/>
                <w:color w:val="000000"/>
                <w:szCs w:val="21"/>
              </w:rPr>
              <w:t>其中：卖出回购金融资产支出</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r>
      <w:tr w:rsidR="00B72BA9" w:rsidRPr="0098332C" w:rsidTr="00B72BA9">
        <w:tc>
          <w:tcPr>
            <w:tcW w:w="3420" w:type="dxa"/>
            <w:vAlign w:val="center"/>
          </w:tcPr>
          <w:p w:rsidR="00B72BA9" w:rsidRPr="0098332C" w:rsidRDefault="00B72BA9" w:rsidP="00926A2B">
            <w:pPr>
              <w:rPr>
                <w:rFonts w:eastAsiaTheme="minorEastAsia"/>
                <w:color w:val="000000"/>
                <w:szCs w:val="21"/>
              </w:rPr>
            </w:pPr>
            <w:r w:rsidRPr="0098332C">
              <w:rPr>
                <w:rFonts w:eastAsiaTheme="minorEastAsia" w:hint="eastAsia"/>
                <w:color w:val="000000"/>
                <w:szCs w:val="21"/>
              </w:rPr>
              <w:t>6.</w:t>
            </w:r>
            <w:r w:rsidRPr="0098332C">
              <w:rPr>
                <w:rFonts w:eastAsiaTheme="minorEastAsia" w:hint="eastAsia"/>
                <w:color w:val="000000"/>
                <w:szCs w:val="21"/>
              </w:rPr>
              <w:t>税金及附加</w:t>
            </w:r>
          </w:p>
        </w:tc>
        <w:tc>
          <w:tcPr>
            <w:tcW w:w="1080" w:type="dxa"/>
            <w:vAlign w:val="center"/>
          </w:tcPr>
          <w:p w:rsidR="00B72BA9" w:rsidRPr="0098332C" w:rsidRDefault="00B72BA9" w:rsidP="00926A2B">
            <w:pPr>
              <w:pStyle w:val="aff1"/>
              <w:jc w:val="center"/>
              <w:rPr>
                <w:rFonts w:ascii="Times New Roman" w:eastAsiaTheme="minorEastAsia" w:hAnsi="Times New Roman"/>
                <w:color w:val="000000"/>
                <w:sz w:val="21"/>
                <w:szCs w:val="21"/>
              </w:rPr>
            </w:pPr>
          </w:p>
        </w:tc>
        <w:tc>
          <w:tcPr>
            <w:tcW w:w="2250" w:type="dxa"/>
            <w:vAlign w:val="bottom"/>
          </w:tcPr>
          <w:p w:rsidR="00B72BA9" w:rsidRPr="0098332C" w:rsidRDefault="00B72BA9" w:rsidP="00926A2B">
            <w:pPr>
              <w:jc w:val="right"/>
              <w:rPr>
                <w:rFonts w:eastAsiaTheme="minorEastAsia"/>
                <w:color w:val="000000"/>
                <w:szCs w:val="21"/>
              </w:rPr>
            </w:pPr>
            <w:r w:rsidRPr="0098332C">
              <w:rPr>
                <w:rFonts w:eastAsiaTheme="minorEastAsia"/>
                <w:color w:val="000000"/>
                <w:szCs w:val="21"/>
              </w:rPr>
              <w:t>3,869.61</w:t>
            </w:r>
          </w:p>
        </w:tc>
        <w:tc>
          <w:tcPr>
            <w:tcW w:w="2250" w:type="dxa"/>
            <w:vAlign w:val="bottom"/>
          </w:tcPr>
          <w:p w:rsidR="00B72BA9" w:rsidRPr="0098332C" w:rsidRDefault="00B72BA9" w:rsidP="00926A2B">
            <w:pPr>
              <w:jc w:val="right"/>
              <w:rPr>
                <w:rFonts w:eastAsiaTheme="minorEastAsia"/>
                <w:color w:val="000000"/>
                <w:szCs w:val="21"/>
              </w:rPr>
            </w:pPr>
            <w:r w:rsidRPr="0098332C">
              <w:rPr>
                <w:rFonts w:eastAsiaTheme="minorEastAsia"/>
                <w:color w:val="000000"/>
                <w:szCs w:val="21"/>
              </w:rPr>
              <w:t>27.53</w:t>
            </w:r>
          </w:p>
        </w:tc>
      </w:tr>
      <w:tr w:rsidR="00B72BA9" w:rsidRPr="0098332C" w:rsidTr="00B72BA9">
        <w:tc>
          <w:tcPr>
            <w:tcW w:w="3420" w:type="dxa"/>
            <w:vAlign w:val="center"/>
          </w:tcPr>
          <w:p w:rsidR="00B72BA9" w:rsidRPr="0098332C" w:rsidRDefault="00B72BA9" w:rsidP="00926A2B">
            <w:pPr>
              <w:rPr>
                <w:rFonts w:eastAsiaTheme="minorEastAsia"/>
                <w:color w:val="000000"/>
                <w:szCs w:val="21"/>
              </w:rPr>
            </w:pPr>
            <w:r w:rsidRPr="0098332C">
              <w:rPr>
                <w:rFonts w:eastAsiaTheme="minorEastAsia" w:hint="eastAsia"/>
                <w:color w:val="000000"/>
                <w:szCs w:val="21"/>
              </w:rPr>
              <w:t>7</w:t>
            </w:r>
            <w:r w:rsidRPr="0098332C">
              <w:rPr>
                <w:rFonts w:eastAsiaTheme="minorEastAsia"/>
                <w:color w:val="000000"/>
                <w:szCs w:val="21"/>
              </w:rPr>
              <w:t>．其他费用</w:t>
            </w:r>
          </w:p>
        </w:tc>
        <w:tc>
          <w:tcPr>
            <w:tcW w:w="1080" w:type="dxa"/>
            <w:vAlign w:val="center"/>
          </w:tcPr>
          <w:p w:rsidR="00B72BA9" w:rsidRPr="0098332C" w:rsidRDefault="00B72BA9" w:rsidP="00926A2B">
            <w:pPr>
              <w:pStyle w:val="aff1"/>
              <w:jc w:val="center"/>
              <w:rPr>
                <w:rFonts w:ascii="Times New Roman" w:eastAsiaTheme="minorEastAsia" w:hAnsi="Times New Roman"/>
                <w:color w:val="000000"/>
                <w:sz w:val="21"/>
                <w:szCs w:val="21"/>
              </w:rPr>
            </w:pPr>
            <w:r w:rsidRPr="0098332C">
              <w:rPr>
                <w:rFonts w:ascii="Times New Roman" w:eastAsiaTheme="minorEastAsia" w:hAnsi="Times New Roman"/>
                <w:color w:val="000000"/>
                <w:sz w:val="21"/>
                <w:szCs w:val="21"/>
              </w:rPr>
              <w:t>6.4.7.21</w:t>
            </w:r>
          </w:p>
        </w:tc>
        <w:tc>
          <w:tcPr>
            <w:tcW w:w="2250" w:type="dxa"/>
            <w:vAlign w:val="bottom"/>
          </w:tcPr>
          <w:p w:rsidR="00B72BA9" w:rsidRPr="0098332C" w:rsidRDefault="00B72BA9" w:rsidP="00926A2B">
            <w:pPr>
              <w:jc w:val="right"/>
              <w:rPr>
                <w:rFonts w:eastAsiaTheme="minorEastAsia"/>
                <w:color w:val="000000"/>
                <w:szCs w:val="21"/>
              </w:rPr>
            </w:pPr>
            <w:r w:rsidRPr="0098332C">
              <w:rPr>
                <w:rFonts w:eastAsiaTheme="minorEastAsia"/>
                <w:color w:val="000000"/>
                <w:szCs w:val="21"/>
              </w:rPr>
              <w:t>110,473.53</w:t>
            </w:r>
          </w:p>
        </w:tc>
        <w:tc>
          <w:tcPr>
            <w:tcW w:w="2250" w:type="dxa"/>
            <w:vAlign w:val="bottom"/>
          </w:tcPr>
          <w:p w:rsidR="00B72BA9" w:rsidRPr="0098332C" w:rsidRDefault="00B72BA9" w:rsidP="00926A2B">
            <w:pPr>
              <w:jc w:val="right"/>
              <w:rPr>
                <w:rFonts w:eastAsiaTheme="minorEastAsia"/>
                <w:color w:val="000000"/>
                <w:szCs w:val="21"/>
              </w:rPr>
            </w:pPr>
            <w:r w:rsidRPr="0098332C">
              <w:rPr>
                <w:rFonts w:eastAsiaTheme="minorEastAsia"/>
                <w:color w:val="000000"/>
                <w:szCs w:val="21"/>
              </w:rPr>
              <w:t>136,681.96</w:t>
            </w:r>
          </w:p>
        </w:tc>
      </w:tr>
      <w:tr w:rsidR="00AE103C" w:rsidRPr="0098332C" w:rsidTr="00B72BA9">
        <w:tc>
          <w:tcPr>
            <w:tcW w:w="3420" w:type="dxa"/>
          </w:tcPr>
          <w:p w:rsidR="00AE103C" w:rsidRPr="0098332C" w:rsidRDefault="00AE103C">
            <w:pPr>
              <w:rPr>
                <w:rFonts w:eastAsiaTheme="minorEastAsia"/>
                <w:b/>
                <w:color w:val="000000"/>
                <w:szCs w:val="21"/>
              </w:rPr>
            </w:pPr>
            <w:r w:rsidRPr="0098332C">
              <w:rPr>
                <w:rFonts w:eastAsiaTheme="minorEastAsia"/>
                <w:b/>
                <w:color w:val="000000"/>
                <w:szCs w:val="21"/>
              </w:rPr>
              <w:t>三、利润总额（亏损总额以</w:t>
            </w:r>
            <w:r w:rsidRPr="0098332C">
              <w:rPr>
                <w:rFonts w:eastAsiaTheme="minorEastAsia"/>
                <w:b/>
                <w:color w:val="000000"/>
                <w:szCs w:val="21"/>
              </w:rPr>
              <w:t>“-”</w:t>
            </w:r>
            <w:r w:rsidRPr="0098332C">
              <w:rPr>
                <w:rFonts w:eastAsiaTheme="minorEastAsia"/>
                <w:b/>
                <w:color w:val="000000"/>
                <w:szCs w:val="21"/>
              </w:rPr>
              <w:t>号填列）</w:t>
            </w:r>
          </w:p>
        </w:tc>
        <w:tc>
          <w:tcPr>
            <w:tcW w:w="1080" w:type="dxa"/>
            <w:vAlign w:val="center"/>
          </w:tcPr>
          <w:p w:rsidR="00AE103C" w:rsidRPr="0098332C" w:rsidRDefault="00AE103C" w:rsidP="00A97A4E">
            <w:pPr>
              <w:pStyle w:val="aff1"/>
              <w:jc w:val="center"/>
              <w:rPr>
                <w:rFonts w:ascii="Times New Roman" w:eastAsiaTheme="minorEastAsia" w:hAnsi="Times New Roman"/>
                <w:b/>
                <w:color w:val="000000"/>
                <w:sz w:val="21"/>
                <w:szCs w:val="21"/>
              </w:rPr>
            </w:pPr>
          </w:p>
        </w:tc>
        <w:tc>
          <w:tcPr>
            <w:tcW w:w="2250" w:type="dxa"/>
            <w:vAlign w:val="center"/>
          </w:tcPr>
          <w:p w:rsidR="00AE103C" w:rsidRPr="0098332C" w:rsidRDefault="00AE103C" w:rsidP="00C903E7">
            <w:pPr>
              <w:jc w:val="right"/>
              <w:rPr>
                <w:rFonts w:eastAsiaTheme="minorEastAsia"/>
                <w:b/>
                <w:color w:val="000000"/>
                <w:szCs w:val="21"/>
              </w:rPr>
            </w:pPr>
            <w:r w:rsidRPr="0098332C">
              <w:rPr>
                <w:rFonts w:eastAsiaTheme="minorEastAsia"/>
                <w:b/>
                <w:color w:val="000000"/>
                <w:szCs w:val="21"/>
              </w:rPr>
              <w:t>4,930,316.29</w:t>
            </w:r>
          </w:p>
        </w:tc>
        <w:tc>
          <w:tcPr>
            <w:tcW w:w="2250" w:type="dxa"/>
            <w:vAlign w:val="center"/>
          </w:tcPr>
          <w:p w:rsidR="00AE103C" w:rsidRPr="0098332C" w:rsidRDefault="00AE103C" w:rsidP="00C903E7">
            <w:pPr>
              <w:jc w:val="right"/>
              <w:rPr>
                <w:rFonts w:eastAsiaTheme="minorEastAsia"/>
                <w:b/>
                <w:color w:val="000000"/>
                <w:szCs w:val="21"/>
              </w:rPr>
            </w:pPr>
            <w:r w:rsidRPr="0098332C">
              <w:rPr>
                <w:rFonts w:eastAsiaTheme="minorEastAsia"/>
                <w:b/>
                <w:color w:val="000000"/>
                <w:szCs w:val="21"/>
              </w:rPr>
              <w:t>312,756.56</w:t>
            </w:r>
          </w:p>
        </w:tc>
      </w:tr>
      <w:tr w:rsidR="00AE103C" w:rsidRPr="0098332C" w:rsidTr="00B72BA9">
        <w:tc>
          <w:tcPr>
            <w:tcW w:w="3420" w:type="dxa"/>
          </w:tcPr>
          <w:p w:rsidR="00AE103C" w:rsidRPr="0098332C" w:rsidRDefault="00AE103C">
            <w:pPr>
              <w:rPr>
                <w:rFonts w:eastAsiaTheme="minorEastAsia"/>
                <w:b/>
                <w:color w:val="000000"/>
                <w:szCs w:val="21"/>
              </w:rPr>
            </w:pPr>
            <w:r w:rsidRPr="0098332C">
              <w:rPr>
                <w:rFonts w:eastAsiaTheme="minorEastAsia"/>
                <w:szCs w:val="21"/>
              </w:rPr>
              <w:t>减：所得税费用</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r>
      <w:tr w:rsidR="00AE103C" w:rsidRPr="0098332C" w:rsidTr="00B72BA9">
        <w:tc>
          <w:tcPr>
            <w:tcW w:w="3420" w:type="dxa"/>
          </w:tcPr>
          <w:p w:rsidR="00AE103C" w:rsidRPr="0098332C" w:rsidRDefault="00AE103C">
            <w:pPr>
              <w:rPr>
                <w:rFonts w:eastAsiaTheme="minorEastAsia"/>
                <w:b/>
                <w:color w:val="000000"/>
                <w:szCs w:val="21"/>
              </w:rPr>
            </w:pPr>
            <w:r w:rsidRPr="0098332C">
              <w:rPr>
                <w:rFonts w:eastAsiaTheme="minorEastAsia"/>
                <w:b/>
                <w:color w:val="000000"/>
                <w:szCs w:val="21"/>
              </w:rPr>
              <w:t>四、净利润（净亏损以</w:t>
            </w:r>
            <w:r w:rsidRPr="0098332C">
              <w:rPr>
                <w:rFonts w:eastAsiaTheme="minorEastAsia"/>
                <w:b/>
                <w:color w:val="000000"/>
                <w:szCs w:val="21"/>
              </w:rPr>
              <w:t>“-”</w:t>
            </w:r>
            <w:r w:rsidRPr="0098332C">
              <w:rPr>
                <w:rFonts w:eastAsiaTheme="minorEastAsia"/>
                <w:b/>
                <w:color w:val="000000"/>
                <w:szCs w:val="21"/>
              </w:rPr>
              <w:t>号填列）</w:t>
            </w:r>
          </w:p>
        </w:tc>
        <w:tc>
          <w:tcPr>
            <w:tcW w:w="1080" w:type="dxa"/>
            <w:vAlign w:val="center"/>
          </w:tcPr>
          <w:p w:rsidR="00AE103C" w:rsidRPr="0098332C" w:rsidRDefault="00AE103C" w:rsidP="00A97A4E">
            <w:pPr>
              <w:pStyle w:val="aff1"/>
              <w:jc w:val="center"/>
              <w:rPr>
                <w:rFonts w:ascii="Times New Roman" w:eastAsiaTheme="minorEastAsia" w:hAnsi="Times New Roman"/>
                <w:b/>
                <w:color w:val="000000"/>
                <w:sz w:val="21"/>
                <w:szCs w:val="21"/>
              </w:rPr>
            </w:pPr>
          </w:p>
        </w:tc>
        <w:tc>
          <w:tcPr>
            <w:tcW w:w="2250" w:type="dxa"/>
            <w:vAlign w:val="bottom"/>
          </w:tcPr>
          <w:p w:rsidR="00AE103C" w:rsidRPr="0098332C" w:rsidRDefault="00AE103C">
            <w:pPr>
              <w:jc w:val="right"/>
              <w:rPr>
                <w:rFonts w:eastAsiaTheme="minorEastAsia"/>
                <w:b/>
                <w:color w:val="000000"/>
                <w:szCs w:val="21"/>
              </w:rPr>
            </w:pPr>
            <w:r w:rsidRPr="0098332C">
              <w:rPr>
                <w:rFonts w:eastAsiaTheme="minorEastAsia"/>
                <w:b/>
                <w:color w:val="000000"/>
                <w:szCs w:val="21"/>
              </w:rPr>
              <w:t>4,930,316.29</w:t>
            </w:r>
          </w:p>
        </w:tc>
        <w:tc>
          <w:tcPr>
            <w:tcW w:w="2250" w:type="dxa"/>
            <w:vAlign w:val="bottom"/>
          </w:tcPr>
          <w:p w:rsidR="00AE103C" w:rsidRPr="0098332C" w:rsidRDefault="00AE103C">
            <w:pPr>
              <w:jc w:val="right"/>
              <w:rPr>
                <w:rFonts w:eastAsiaTheme="minorEastAsia"/>
                <w:b/>
                <w:color w:val="000000"/>
                <w:szCs w:val="21"/>
              </w:rPr>
            </w:pPr>
            <w:r w:rsidRPr="0098332C">
              <w:rPr>
                <w:rFonts w:eastAsiaTheme="minorEastAsia"/>
                <w:b/>
                <w:color w:val="000000"/>
                <w:szCs w:val="21"/>
              </w:rPr>
              <w:t>312,756.56</w:t>
            </w:r>
          </w:p>
        </w:tc>
      </w:tr>
    </w:tbl>
    <w:p w:rsidR="008A5A5D" w:rsidRPr="0098332C" w:rsidRDefault="00512AC2" w:rsidP="004F5A80">
      <w:pPr>
        <w:pStyle w:val="20"/>
        <w:spacing w:beforeLines="100" w:before="312" w:after="0"/>
        <w:rPr>
          <w:rFonts w:ascii="Times New Roman" w:eastAsiaTheme="minorEastAsia" w:hAnsi="Times New Roman"/>
          <w:kern w:val="0"/>
          <w:sz w:val="21"/>
          <w:szCs w:val="21"/>
        </w:rPr>
      </w:pPr>
      <w:bookmarkStart w:id="176" w:name="_Toc225498270"/>
      <w:bookmarkStart w:id="177" w:name="_Toc352255993"/>
      <w:bookmarkStart w:id="178" w:name="_Toc352256061"/>
      <w:bookmarkStart w:id="179" w:name="_Toc352331239"/>
      <w:bookmarkStart w:id="180" w:name="_Toc390164818"/>
      <w:bookmarkStart w:id="181" w:name="_Toc80121059"/>
      <w:r w:rsidRPr="0098332C">
        <w:rPr>
          <w:rFonts w:ascii="Times New Roman" w:eastAsiaTheme="minorEastAsia" w:hAnsi="Times New Roman" w:hint="eastAsia"/>
          <w:kern w:val="0"/>
          <w:sz w:val="21"/>
          <w:szCs w:val="21"/>
        </w:rPr>
        <w:t>6</w:t>
      </w:r>
      <w:r w:rsidR="008A5A5D" w:rsidRPr="0098332C">
        <w:rPr>
          <w:rFonts w:ascii="Times New Roman" w:eastAsiaTheme="minorEastAsia" w:hAnsi="Times New Roman"/>
          <w:kern w:val="0"/>
          <w:sz w:val="21"/>
          <w:szCs w:val="21"/>
        </w:rPr>
        <w:t xml:space="preserve">.3 </w:t>
      </w:r>
      <w:r w:rsidR="008A5A5D" w:rsidRPr="0098332C">
        <w:rPr>
          <w:rFonts w:ascii="Times New Roman" w:eastAsiaTheme="minorEastAsia" w:hAnsi="Times New Roman"/>
          <w:kern w:val="0"/>
          <w:sz w:val="21"/>
          <w:szCs w:val="21"/>
        </w:rPr>
        <w:t>所有者权益（基金净值）变动表</w:t>
      </w:r>
      <w:bookmarkEnd w:id="176"/>
      <w:bookmarkEnd w:id="177"/>
      <w:bookmarkEnd w:id="178"/>
      <w:bookmarkEnd w:id="179"/>
      <w:bookmarkEnd w:id="180"/>
      <w:bookmarkEnd w:id="181"/>
    </w:p>
    <w:p w:rsidR="008A5A5D" w:rsidRPr="0098332C" w:rsidRDefault="008A5A5D" w:rsidP="00316012">
      <w:pPr>
        <w:spacing w:line="360" w:lineRule="auto"/>
        <w:rPr>
          <w:rFonts w:eastAsiaTheme="minorEastAsia"/>
          <w:kern w:val="0"/>
          <w:szCs w:val="21"/>
        </w:rPr>
      </w:pPr>
      <w:r w:rsidRPr="0098332C">
        <w:rPr>
          <w:rFonts w:eastAsiaTheme="minorEastAsia"/>
          <w:color w:val="000000"/>
          <w:szCs w:val="21"/>
        </w:rPr>
        <w:t>会计主体：</w:t>
      </w:r>
      <w:r w:rsidRPr="0098332C">
        <w:rPr>
          <w:rFonts w:eastAsiaTheme="minorEastAsia"/>
          <w:kern w:val="0"/>
          <w:szCs w:val="21"/>
        </w:rPr>
        <w:t>上投摩根欧洲动力策略股票型证券投资基金（</w:t>
      </w:r>
      <w:r w:rsidRPr="0098332C">
        <w:rPr>
          <w:rFonts w:eastAsiaTheme="minorEastAsia"/>
          <w:kern w:val="0"/>
          <w:szCs w:val="21"/>
        </w:rPr>
        <w:t>QDII</w:t>
      </w:r>
      <w:r w:rsidRPr="0098332C">
        <w:rPr>
          <w:rFonts w:eastAsiaTheme="minorEastAsia"/>
          <w:kern w:val="0"/>
          <w:szCs w:val="21"/>
        </w:rPr>
        <w:t>）</w:t>
      </w:r>
    </w:p>
    <w:p w:rsidR="008A5A5D" w:rsidRPr="0098332C" w:rsidRDefault="008A5A5D" w:rsidP="00316012">
      <w:pPr>
        <w:spacing w:line="360" w:lineRule="auto"/>
        <w:rPr>
          <w:rFonts w:eastAsiaTheme="minorEastAsia"/>
          <w:kern w:val="0"/>
          <w:szCs w:val="21"/>
        </w:rPr>
      </w:pPr>
      <w:r w:rsidRPr="0098332C">
        <w:rPr>
          <w:rFonts w:eastAsiaTheme="minorEastAsia"/>
          <w:color w:val="000000"/>
          <w:szCs w:val="21"/>
        </w:rPr>
        <w:t>本报告期：</w:t>
      </w:r>
      <w:r w:rsidR="00AC4A34" w:rsidRPr="0098332C">
        <w:rPr>
          <w:rFonts w:eastAsiaTheme="minorEastAsia"/>
          <w:kern w:val="0"/>
          <w:szCs w:val="21"/>
        </w:rPr>
        <w:t>2021</w:t>
      </w:r>
      <w:r w:rsidR="00AC4A34" w:rsidRPr="0098332C">
        <w:rPr>
          <w:rFonts w:eastAsiaTheme="minorEastAsia"/>
          <w:kern w:val="0"/>
          <w:szCs w:val="21"/>
        </w:rPr>
        <w:t>年</w:t>
      </w:r>
      <w:r w:rsidR="00AC4A34" w:rsidRPr="0098332C">
        <w:rPr>
          <w:rFonts w:eastAsiaTheme="minorEastAsia"/>
          <w:kern w:val="0"/>
          <w:szCs w:val="21"/>
        </w:rPr>
        <w:t>1</w:t>
      </w:r>
      <w:r w:rsidR="00AC4A34" w:rsidRPr="0098332C">
        <w:rPr>
          <w:rFonts w:eastAsiaTheme="minorEastAsia"/>
          <w:kern w:val="0"/>
          <w:szCs w:val="21"/>
        </w:rPr>
        <w:t>月</w:t>
      </w:r>
      <w:r w:rsidR="00AC4A34" w:rsidRPr="0098332C">
        <w:rPr>
          <w:rFonts w:eastAsiaTheme="minorEastAsia"/>
          <w:kern w:val="0"/>
          <w:szCs w:val="21"/>
        </w:rPr>
        <w:t>1</w:t>
      </w:r>
      <w:r w:rsidR="00AC4A34" w:rsidRPr="0098332C">
        <w:rPr>
          <w:rFonts w:eastAsiaTheme="minorEastAsia"/>
          <w:kern w:val="0"/>
          <w:szCs w:val="21"/>
        </w:rPr>
        <w:t>日</w:t>
      </w:r>
      <w:r w:rsidRPr="0098332C">
        <w:rPr>
          <w:rFonts w:eastAsiaTheme="minorEastAsia"/>
          <w:kern w:val="0"/>
          <w:szCs w:val="21"/>
        </w:rPr>
        <w:t>至</w:t>
      </w:r>
      <w:r w:rsidR="00AC4A34" w:rsidRPr="0098332C">
        <w:rPr>
          <w:rFonts w:eastAsiaTheme="minorEastAsia"/>
          <w:kern w:val="0"/>
          <w:szCs w:val="21"/>
        </w:rPr>
        <w:t>2021</w:t>
      </w:r>
      <w:r w:rsidR="00AC4A34" w:rsidRPr="0098332C">
        <w:rPr>
          <w:rFonts w:eastAsiaTheme="minorEastAsia"/>
          <w:kern w:val="0"/>
          <w:szCs w:val="21"/>
        </w:rPr>
        <w:t>年</w:t>
      </w:r>
      <w:r w:rsidR="00AC4A34" w:rsidRPr="0098332C">
        <w:rPr>
          <w:rFonts w:eastAsiaTheme="minorEastAsia"/>
          <w:kern w:val="0"/>
          <w:szCs w:val="21"/>
        </w:rPr>
        <w:t>6</w:t>
      </w:r>
      <w:r w:rsidR="00AC4A34" w:rsidRPr="0098332C">
        <w:rPr>
          <w:rFonts w:eastAsiaTheme="minorEastAsia"/>
          <w:kern w:val="0"/>
          <w:szCs w:val="21"/>
        </w:rPr>
        <w:t>月</w:t>
      </w:r>
      <w:r w:rsidR="00AC4A34" w:rsidRPr="0098332C">
        <w:rPr>
          <w:rFonts w:eastAsiaTheme="minorEastAsia"/>
          <w:kern w:val="0"/>
          <w:szCs w:val="21"/>
        </w:rPr>
        <w:t>30</w:t>
      </w:r>
      <w:r w:rsidR="00AC4A34" w:rsidRPr="0098332C">
        <w:rPr>
          <w:rFonts w:eastAsiaTheme="minorEastAsia"/>
          <w:kern w:val="0"/>
          <w:szCs w:val="21"/>
        </w:rPr>
        <w:t>日</w:t>
      </w:r>
    </w:p>
    <w:p w:rsidR="008A5A5D" w:rsidRPr="0098332C" w:rsidRDefault="008A5A5D" w:rsidP="006D141C">
      <w:pPr>
        <w:autoSpaceDE w:val="0"/>
        <w:autoSpaceDN w:val="0"/>
        <w:adjustRightInd w:val="0"/>
        <w:spacing w:before="29" w:line="288" w:lineRule="auto"/>
        <w:ind w:left="15"/>
        <w:jc w:val="right"/>
        <w:rPr>
          <w:rFonts w:eastAsiaTheme="minorEastAsia"/>
          <w:color w:val="000000"/>
          <w:kern w:val="0"/>
          <w:szCs w:val="21"/>
        </w:rPr>
      </w:pPr>
      <w:r w:rsidRPr="0098332C">
        <w:rPr>
          <w:rFonts w:eastAsiaTheme="minor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5"/>
        <w:gridCol w:w="2127"/>
        <w:gridCol w:w="1984"/>
        <w:gridCol w:w="2054"/>
      </w:tblGrid>
      <w:tr w:rsidR="008A5A5D" w:rsidRPr="0098332C" w:rsidTr="006D141C">
        <w:tc>
          <w:tcPr>
            <w:tcW w:w="2835" w:type="dxa"/>
            <w:vMerge w:val="restart"/>
            <w:vAlign w:val="center"/>
          </w:tcPr>
          <w:p w:rsidR="008A5A5D" w:rsidRPr="0098332C" w:rsidRDefault="008A5A5D" w:rsidP="00C96D24">
            <w:pPr>
              <w:jc w:val="center"/>
              <w:rPr>
                <w:rFonts w:eastAsiaTheme="minorEastAsia"/>
                <w:b/>
                <w:color w:val="000000"/>
                <w:szCs w:val="21"/>
              </w:rPr>
            </w:pPr>
            <w:r w:rsidRPr="0098332C">
              <w:rPr>
                <w:rFonts w:eastAsiaTheme="minorEastAsia"/>
                <w:b/>
                <w:color w:val="000000"/>
                <w:szCs w:val="21"/>
              </w:rPr>
              <w:t>项目</w:t>
            </w:r>
          </w:p>
        </w:tc>
        <w:tc>
          <w:tcPr>
            <w:tcW w:w="6165" w:type="dxa"/>
            <w:gridSpan w:val="3"/>
            <w:vAlign w:val="center"/>
          </w:tcPr>
          <w:p w:rsidR="008A5A5D" w:rsidRPr="0098332C" w:rsidRDefault="008A5A5D">
            <w:pPr>
              <w:jc w:val="center"/>
              <w:rPr>
                <w:rFonts w:eastAsiaTheme="minorEastAsia"/>
                <w:b/>
                <w:color w:val="000000"/>
                <w:szCs w:val="21"/>
              </w:rPr>
            </w:pPr>
            <w:r w:rsidRPr="0098332C">
              <w:rPr>
                <w:rFonts w:eastAsiaTheme="minorEastAsia"/>
                <w:b/>
                <w:color w:val="000000"/>
                <w:szCs w:val="21"/>
              </w:rPr>
              <w:t>本期</w:t>
            </w:r>
          </w:p>
          <w:p w:rsidR="008A5A5D" w:rsidRPr="0098332C" w:rsidRDefault="00AC4A34">
            <w:pPr>
              <w:pStyle w:val="aff1"/>
              <w:spacing w:before="0" w:beforeAutospacing="0" w:after="0" w:afterAutospacing="0"/>
              <w:jc w:val="center"/>
              <w:rPr>
                <w:rFonts w:ascii="Times New Roman" w:eastAsiaTheme="minorEastAsia" w:hAnsi="Times New Roman"/>
                <w:b/>
                <w:color w:val="000000"/>
                <w:sz w:val="21"/>
                <w:szCs w:val="21"/>
              </w:rPr>
            </w:pPr>
            <w:r w:rsidRPr="0098332C">
              <w:rPr>
                <w:rFonts w:ascii="Times New Roman" w:eastAsiaTheme="minorEastAsia" w:hAnsi="Times New Roman"/>
                <w:b/>
                <w:sz w:val="21"/>
                <w:szCs w:val="21"/>
              </w:rPr>
              <w:t>2021</w:t>
            </w:r>
            <w:r w:rsidRPr="0098332C">
              <w:rPr>
                <w:rFonts w:ascii="Times New Roman" w:eastAsiaTheme="minorEastAsia" w:hAnsi="Times New Roman"/>
                <w:b/>
                <w:sz w:val="21"/>
                <w:szCs w:val="21"/>
              </w:rPr>
              <w:t>年</w:t>
            </w:r>
            <w:r w:rsidRPr="0098332C">
              <w:rPr>
                <w:rFonts w:ascii="Times New Roman" w:eastAsiaTheme="minorEastAsia" w:hAnsi="Times New Roman"/>
                <w:b/>
                <w:sz w:val="21"/>
                <w:szCs w:val="21"/>
              </w:rPr>
              <w:t>1</w:t>
            </w:r>
            <w:r w:rsidRPr="0098332C">
              <w:rPr>
                <w:rFonts w:ascii="Times New Roman" w:eastAsiaTheme="minorEastAsia" w:hAnsi="Times New Roman"/>
                <w:b/>
                <w:sz w:val="21"/>
                <w:szCs w:val="21"/>
              </w:rPr>
              <w:t>月</w:t>
            </w:r>
            <w:r w:rsidRPr="0098332C">
              <w:rPr>
                <w:rFonts w:ascii="Times New Roman" w:eastAsiaTheme="minorEastAsia" w:hAnsi="Times New Roman"/>
                <w:b/>
                <w:sz w:val="21"/>
                <w:szCs w:val="21"/>
              </w:rPr>
              <w:t>1</w:t>
            </w:r>
            <w:r w:rsidRPr="0098332C">
              <w:rPr>
                <w:rFonts w:ascii="Times New Roman" w:eastAsiaTheme="minorEastAsia" w:hAnsi="Times New Roman"/>
                <w:b/>
                <w:sz w:val="21"/>
                <w:szCs w:val="21"/>
              </w:rPr>
              <w:t>日</w:t>
            </w:r>
            <w:r w:rsidR="008A5A5D" w:rsidRPr="0098332C">
              <w:rPr>
                <w:rFonts w:ascii="Times New Roman" w:eastAsiaTheme="minorEastAsia" w:hAnsi="Times New Roman"/>
                <w:b/>
                <w:sz w:val="21"/>
                <w:szCs w:val="21"/>
              </w:rPr>
              <w:t>至</w:t>
            </w:r>
            <w:r w:rsidRPr="0098332C">
              <w:rPr>
                <w:rFonts w:ascii="Times New Roman" w:eastAsiaTheme="minorEastAsia" w:hAnsi="Times New Roman"/>
                <w:b/>
                <w:sz w:val="21"/>
                <w:szCs w:val="21"/>
              </w:rPr>
              <w:t>2021</w:t>
            </w:r>
            <w:r w:rsidRPr="0098332C">
              <w:rPr>
                <w:rFonts w:ascii="Times New Roman" w:eastAsiaTheme="minorEastAsia" w:hAnsi="Times New Roman"/>
                <w:b/>
                <w:sz w:val="21"/>
                <w:szCs w:val="21"/>
              </w:rPr>
              <w:t>年</w:t>
            </w:r>
            <w:r w:rsidRPr="0098332C">
              <w:rPr>
                <w:rFonts w:ascii="Times New Roman" w:eastAsiaTheme="minorEastAsia" w:hAnsi="Times New Roman"/>
                <w:b/>
                <w:sz w:val="21"/>
                <w:szCs w:val="21"/>
              </w:rPr>
              <w:t>6</w:t>
            </w:r>
            <w:r w:rsidRPr="0098332C">
              <w:rPr>
                <w:rFonts w:ascii="Times New Roman" w:eastAsiaTheme="minorEastAsia" w:hAnsi="Times New Roman"/>
                <w:b/>
                <w:sz w:val="21"/>
                <w:szCs w:val="21"/>
              </w:rPr>
              <w:t>月</w:t>
            </w:r>
            <w:r w:rsidRPr="0098332C">
              <w:rPr>
                <w:rFonts w:ascii="Times New Roman" w:eastAsiaTheme="minorEastAsia" w:hAnsi="Times New Roman"/>
                <w:b/>
                <w:sz w:val="21"/>
                <w:szCs w:val="21"/>
              </w:rPr>
              <w:t>30</w:t>
            </w:r>
            <w:r w:rsidRPr="0098332C">
              <w:rPr>
                <w:rFonts w:ascii="Times New Roman" w:eastAsiaTheme="minorEastAsia" w:hAnsi="Times New Roman"/>
                <w:b/>
                <w:sz w:val="21"/>
                <w:szCs w:val="21"/>
              </w:rPr>
              <w:t>日</w:t>
            </w:r>
          </w:p>
        </w:tc>
      </w:tr>
      <w:tr w:rsidR="008A5A5D" w:rsidRPr="0098332C" w:rsidTr="006D141C">
        <w:tc>
          <w:tcPr>
            <w:tcW w:w="2835" w:type="dxa"/>
            <w:vMerge/>
            <w:vAlign w:val="center"/>
          </w:tcPr>
          <w:p w:rsidR="008A5A5D" w:rsidRPr="0098332C" w:rsidRDefault="008A5A5D">
            <w:pPr>
              <w:widowControl/>
              <w:jc w:val="left"/>
              <w:rPr>
                <w:rFonts w:eastAsiaTheme="minorEastAsia"/>
                <w:b/>
                <w:color w:val="000000"/>
                <w:szCs w:val="21"/>
              </w:rPr>
            </w:pPr>
          </w:p>
        </w:tc>
        <w:tc>
          <w:tcPr>
            <w:tcW w:w="2127" w:type="dxa"/>
            <w:vAlign w:val="center"/>
          </w:tcPr>
          <w:p w:rsidR="008A5A5D" w:rsidRPr="0098332C" w:rsidRDefault="008A5A5D">
            <w:pPr>
              <w:jc w:val="center"/>
              <w:rPr>
                <w:rFonts w:eastAsiaTheme="minorEastAsia"/>
                <w:b/>
                <w:color w:val="000000"/>
                <w:szCs w:val="21"/>
              </w:rPr>
            </w:pPr>
            <w:r w:rsidRPr="0098332C">
              <w:rPr>
                <w:rFonts w:eastAsiaTheme="minorEastAsia"/>
                <w:b/>
                <w:color w:val="000000"/>
                <w:szCs w:val="21"/>
              </w:rPr>
              <w:t>实收基金</w:t>
            </w:r>
          </w:p>
        </w:tc>
        <w:tc>
          <w:tcPr>
            <w:tcW w:w="1984" w:type="dxa"/>
            <w:vAlign w:val="center"/>
          </w:tcPr>
          <w:p w:rsidR="008A5A5D" w:rsidRPr="0098332C" w:rsidRDefault="008A5A5D">
            <w:pPr>
              <w:jc w:val="center"/>
              <w:rPr>
                <w:rFonts w:eastAsiaTheme="minorEastAsia"/>
                <w:b/>
                <w:color w:val="000000"/>
                <w:szCs w:val="21"/>
              </w:rPr>
            </w:pPr>
            <w:r w:rsidRPr="0098332C">
              <w:rPr>
                <w:rFonts w:eastAsiaTheme="minorEastAsia"/>
                <w:b/>
                <w:color w:val="000000"/>
                <w:szCs w:val="21"/>
              </w:rPr>
              <w:t>未分配利润</w:t>
            </w:r>
          </w:p>
        </w:tc>
        <w:tc>
          <w:tcPr>
            <w:tcW w:w="2054" w:type="dxa"/>
            <w:vAlign w:val="center"/>
          </w:tcPr>
          <w:p w:rsidR="008A5A5D" w:rsidRPr="0098332C" w:rsidRDefault="008A5A5D">
            <w:pPr>
              <w:jc w:val="center"/>
              <w:rPr>
                <w:rFonts w:eastAsiaTheme="minorEastAsia"/>
                <w:color w:val="000000"/>
                <w:szCs w:val="21"/>
              </w:rPr>
            </w:pPr>
            <w:r w:rsidRPr="0098332C">
              <w:rPr>
                <w:rFonts w:eastAsiaTheme="minorEastAsia"/>
                <w:b/>
                <w:color w:val="000000"/>
                <w:szCs w:val="21"/>
              </w:rPr>
              <w:t>所有者权益合计</w:t>
            </w:r>
          </w:p>
        </w:tc>
      </w:tr>
      <w:tr w:rsidR="008A5A5D" w:rsidRPr="0098332C" w:rsidTr="00C903E7">
        <w:tc>
          <w:tcPr>
            <w:tcW w:w="2835" w:type="dxa"/>
          </w:tcPr>
          <w:p w:rsidR="008A5A5D" w:rsidRPr="0098332C" w:rsidRDefault="008A5A5D">
            <w:pPr>
              <w:rPr>
                <w:rFonts w:eastAsiaTheme="minorEastAsia"/>
                <w:color w:val="000000"/>
                <w:szCs w:val="21"/>
              </w:rPr>
            </w:pPr>
            <w:r w:rsidRPr="0098332C">
              <w:rPr>
                <w:rFonts w:eastAsiaTheme="minorEastAsia"/>
                <w:color w:val="000000"/>
                <w:szCs w:val="21"/>
              </w:rPr>
              <w:lastRenderedPageBreak/>
              <w:t>一、期初所有者权益（基金净值）</w:t>
            </w:r>
          </w:p>
        </w:tc>
        <w:tc>
          <w:tcPr>
            <w:tcW w:w="2127"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43,913,666.21</w:t>
            </w:r>
          </w:p>
        </w:tc>
        <w:tc>
          <w:tcPr>
            <w:tcW w:w="1984"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6,115,961.10</w:t>
            </w:r>
          </w:p>
        </w:tc>
        <w:tc>
          <w:tcPr>
            <w:tcW w:w="2054"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50,029,627.31</w:t>
            </w:r>
          </w:p>
        </w:tc>
      </w:tr>
      <w:tr w:rsidR="008A5A5D" w:rsidRPr="0098332C" w:rsidTr="00C903E7">
        <w:tc>
          <w:tcPr>
            <w:tcW w:w="2835" w:type="dxa"/>
          </w:tcPr>
          <w:p w:rsidR="008A5A5D" w:rsidRPr="0098332C" w:rsidRDefault="008A5A5D">
            <w:pPr>
              <w:rPr>
                <w:rFonts w:eastAsiaTheme="minorEastAsia"/>
                <w:color w:val="000000"/>
                <w:szCs w:val="21"/>
              </w:rPr>
            </w:pPr>
            <w:r w:rsidRPr="0098332C">
              <w:rPr>
                <w:rFonts w:eastAsiaTheme="minorEastAsia"/>
                <w:color w:val="000000"/>
                <w:szCs w:val="21"/>
              </w:rPr>
              <w:t>二、本期经营活动产生的基金净值变动数（本期利润）</w:t>
            </w:r>
          </w:p>
        </w:tc>
        <w:tc>
          <w:tcPr>
            <w:tcW w:w="2127"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w:t>
            </w:r>
          </w:p>
        </w:tc>
        <w:tc>
          <w:tcPr>
            <w:tcW w:w="1984"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4,930,316.29</w:t>
            </w:r>
          </w:p>
        </w:tc>
        <w:tc>
          <w:tcPr>
            <w:tcW w:w="2054"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4,930,316.29</w:t>
            </w:r>
          </w:p>
        </w:tc>
      </w:tr>
      <w:tr w:rsidR="008A5A5D" w:rsidRPr="0098332C" w:rsidTr="00C903E7">
        <w:tc>
          <w:tcPr>
            <w:tcW w:w="2835" w:type="dxa"/>
          </w:tcPr>
          <w:p w:rsidR="008A5A5D" w:rsidRPr="0098332C" w:rsidRDefault="008A5A5D">
            <w:pPr>
              <w:rPr>
                <w:rFonts w:eastAsiaTheme="minorEastAsia"/>
                <w:color w:val="000000"/>
                <w:szCs w:val="21"/>
              </w:rPr>
            </w:pPr>
            <w:r w:rsidRPr="0098332C">
              <w:rPr>
                <w:rFonts w:eastAsiaTheme="minorEastAsia"/>
                <w:color w:val="000000"/>
                <w:szCs w:val="21"/>
              </w:rPr>
              <w:t>三、本期基金份额交易产生的基金净值变动数（净值减少以</w:t>
            </w:r>
            <w:r w:rsidRPr="0098332C">
              <w:rPr>
                <w:rFonts w:eastAsiaTheme="minorEastAsia"/>
                <w:color w:val="000000"/>
                <w:szCs w:val="21"/>
              </w:rPr>
              <w:t>“-”</w:t>
            </w:r>
            <w:r w:rsidRPr="0098332C">
              <w:rPr>
                <w:rFonts w:eastAsiaTheme="minorEastAsia"/>
                <w:color w:val="000000"/>
                <w:szCs w:val="21"/>
              </w:rPr>
              <w:t>号填列）</w:t>
            </w:r>
          </w:p>
        </w:tc>
        <w:tc>
          <w:tcPr>
            <w:tcW w:w="2127"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12,603,358.87</w:t>
            </w:r>
          </w:p>
        </w:tc>
        <w:tc>
          <w:tcPr>
            <w:tcW w:w="1984"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3,738,720.94</w:t>
            </w:r>
          </w:p>
        </w:tc>
        <w:tc>
          <w:tcPr>
            <w:tcW w:w="2054"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16,342,079.81</w:t>
            </w:r>
          </w:p>
        </w:tc>
      </w:tr>
      <w:tr w:rsidR="008A5A5D" w:rsidRPr="0098332C" w:rsidTr="00C903E7">
        <w:tc>
          <w:tcPr>
            <w:tcW w:w="2835" w:type="dxa"/>
          </w:tcPr>
          <w:p w:rsidR="008A5A5D" w:rsidRPr="0098332C" w:rsidRDefault="008A5A5D">
            <w:pPr>
              <w:rPr>
                <w:rFonts w:eastAsiaTheme="minorEastAsia"/>
                <w:color w:val="000000"/>
                <w:szCs w:val="21"/>
              </w:rPr>
            </w:pPr>
            <w:r w:rsidRPr="0098332C">
              <w:rPr>
                <w:rFonts w:eastAsiaTheme="minorEastAsia"/>
                <w:color w:val="000000"/>
                <w:szCs w:val="21"/>
              </w:rPr>
              <w:t>其中：</w:t>
            </w:r>
            <w:r w:rsidRPr="0098332C">
              <w:rPr>
                <w:rFonts w:eastAsiaTheme="minorEastAsia"/>
                <w:color w:val="000000"/>
                <w:szCs w:val="21"/>
              </w:rPr>
              <w:t>1.</w:t>
            </w:r>
            <w:r w:rsidRPr="0098332C">
              <w:rPr>
                <w:rFonts w:eastAsiaTheme="minorEastAsia"/>
                <w:color w:val="000000"/>
                <w:szCs w:val="21"/>
              </w:rPr>
              <w:t>基金申购款</w:t>
            </w:r>
          </w:p>
        </w:tc>
        <w:tc>
          <w:tcPr>
            <w:tcW w:w="2127"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48,003,018.72</w:t>
            </w:r>
          </w:p>
        </w:tc>
        <w:tc>
          <w:tcPr>
            <w:tcW w:w="1984"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11,240,393.07</w:t>
            </w:r>
          </w:p>
        </w:tc>
        <w:tc>
          <w:tcPr>
            <w:tcW w:w="2054"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59,243,411.79</w:t>
            </w:r>
          </w:p>
        </w:tc>
      </w:tr>
      <w:tr w:rsidR="008A5A5D" w:rsidRPr="0098332C" w:rsidTr="00C903E7">
        <w:tc>
          <w:tcPr>
            <w:tcW w:w="2835" w:type="dxa"/>
          </w:tcPr>
          <w:p w:rsidR="008A5A5D" w:rsidRPr="0098332C" w:rsidRDefault="008A5A5D" w:rsidP="00F07EDE">
            <w:pPr>
              <w:ind w:firstLineChars="300" w:firstLine="630"/>
              <w:rPr>
                <w:rFonts w:eastAsiaTheme="minorEastAsia"/>
                <w:color w:val="000000"/>
                <w:szCs w:val="21"/>
              </w:rPr>
            </w:pPr>
            <w:r w:rsidRPr="0098332C">
              <w:rPr>
                <w:rFonts w:eastAsiaTheme="minorEastAsia"/>
                <w:color w:val="000000"/>
                <w:szCs w:val="21"/>
              </w:rPr>
              <w:t>2.</w:t>
            </w:r>
            <w:r w:rsidRPr="0098332C">
              <w:rPr>
                <w:rFonts w:eastAsiaTheme="minorEastAsia"/>
                <w:color w:val="000000"/>
                <w:szCs w:val="21"/>
              </w:rPr>
              <w:t>基金赎回款</w:t>
            </w:r>
          </w:p>
        </w:tc>
        <w:tc>
          <w:tcPr>
            <w:tcW w:w="2127"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-35,399,659.85</w:t>
            </w:r>
          </w:p>
        </w:tc>
        <w:tc>
          <w:tcPr>
            <w:tcW w:w="1984"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-7,501,672.13</w:t>
            </w:r>
          </w:p>
        </w:tc>
        <w:tc>
          <w:tcPr>
            <w:tcW w:w="2054"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-42,901,331.98</w:t>
            </w:r>
          </w:p>
        </w:tc>
      </w:tr>
      <w:tr w:rsidR="008A5A5D" w:rsidRPr="0098332C" w:rsidTr="00C903E7">
        <w:tc>
          <w:tcPr>
            <w:tcW w:w="2835" w:type="dxa"/>
          </w:tcPr>
          <w:p w:rsidR="008A5A5D" w:rsidRPr="0098332C" w:rsidRDefault="008A5A5D">
            <w:pPr>
              <w:rPr>
                <w:rFonts w:eastAsiaTheme="minorEastAsia"/>
                <w:color w:val="000000"/>
                <w:szCs w:val="21"/>
              </w:rPr>
            </w:pPr>
            <w:r w:rsidRPr="0098332C">
              <w:rPr>
                <w:rFonts w:eastAsiaTheme="minorEastAsia"/>
                <w:color w:val="000000"/>
                <w:szCs w:val="21"/>
              </w:rPr>
              <w:t>四、本期向基金份额持有人分配利润产生的基金净值变动（净值减少以</w:t>
            </w:r>
            <w:r w:rsidRPr="0098332C">
              <w:rPr>
                <w:rFonts w:eastAsiaTheme="minorEastAsia"/>
                <w:color w:val="000000"/>
                <w:szCs w:val="21"/>
              </w:rPr>
              <w:t>“-”</w:t>
            </w:r>
            <w:r w:rsidRPr="0098332C">
              <w:rPr>
                <w:rFonts w:eastAsiaTheme="minorEastAsia"/>
                <w:color w:val="000000"/>
                <w:szCs w:val="21"/>
              </w:rPr>
              <w:t>号填列）</w:t>
            </w:r>
          </w:p>
        </w:tc>
        <w:tc>
          <w:tcPr>
            <w:tcW w:w="2127"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w:t>
            </w:r>
          </w:p>
        </w:tc>
        <w:tc>
          <w:tcPr>
            <w:tcW w:w="1984"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w:t>
            </w:r>
          </w:p>
        </w:tc>
        <w:tc>
          <w:tcPr>
            <w:tcW w:w="2054"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w:t>
            </w:r>
          </w:p>
        </w:tc>
      </w:tr>
      <w:tr w:rsidR="008A5A5D" w:rsidRPr="0098332C" w:rsidTr="00C903E7">
        <w:tc>
          <w:tcPr>
            <w:tcW w:w="2835" w:type="dxa"/>
          </w:tcPr>
          <w:p w:rsidR="008A5A5D" w:rsidRPr="0098332C" w:rsidRDefault="008A5A5D">
            <w:pPr>
              <w:rPr>
                <w:rFonts w:eastAsiaTheme="minorEastAsia"/>
                <w:color w:val="000000"/>
                <w:szCs w:val="21"/>
              </w:rPr>
            </w:pPr>
            <w:r w:rsidRPr="0098332C">
              <w:rPr>
                <w:rFonts w:eastAsiaTheme="minorEastAsia"/>
                <w:color w:val="000000"/>
                <w:szCs w:val="21"/>
              </w:rPr>
              <w:t>五、期末所有者权益（基金净值）</w:t>
            </w:r>
          </w:p>
        </w:tc>
        <w:tc>
          <w:tcPr>
            <w:tcW w:w="2127"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56,517,025.08</w:t>
            </w:r>
          </w:p>
        </w:tc>
        <w:tc>
          <w:tcPr>
            <w:tcW w:w="1984"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14,784,998.33</w:t>
            </w:r>
          </w:p>
        </w:tc>
        <w:tc>
          <w:tcPr>
            <w:tcW w:w="2054"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71,302,023.41</w:t>
            </w:r>
          </w:p>
        </w:tc>
      </w:tr>
      <w:tr w:rsidR="008A5A5D" w:rsidRPr="0098332C" w:rsidTr="006D141C">
        <w:tc>
          <w:tcPr>
            <w:tcW w:w="2835" w:type="dxa"/>
            <w:vMerge w:val="restart"/>
            <w:vAlign w:val="center"/>
          </w:tcPr>
          <w:p w:rsidR="008A5A5D" w:rsidRPr="0098332C" w:rsidRDefault="008A5A5D">
            <w:pPr>
              <w:jc w:val="center"/>
              <w:rPr>
                <w:rFonts w:eastAsiaTheme="minorEastAsia"/>
                <w:color w:val="000000"/>
                <w:szCs w:val="21"/>
              </w:rPr>
            </w:pPr>
            <w:r w:rsidRPr="0098332C">
              <w:rPr>
                <w:rFonts w:eastAsiaTheme="minorEastAsia"/>
                <w:b/>
                <w:color w:val="000000"/>
                <w:szCs w:val="21"/>
              </w:rPr>
              <w:t>项目</w:t>
            </w:r>
          </w:p>
        </w:tc>
        <w:tc>
          <w:tcPr>
            <w:tcW w:w="6165" w:type="dxa"/>
            <w:gridSpan w:val="3"/>
            <w:vAlign w:val="center"/>
          </w:tcPr>
          <w:p w:rsidR="008A5A5D" w:rsidRPr="0098332C" w:rsidRDefault="008A5A5D">
            <w:pPr>
              <w:jc w:val="center"/>
              <w:rPr>
                <w:rFonts w:eastAsiaTheme="minorEastAsia"/>
                <w:b/>
                <w:color w:val="000000"/>
                <w:szCs w:val="21"/>
              </w:rPr>
            </w:pPr>
            <w:r w:rsidRPr="0098332C">
              <w:rPr>
                <w:rFonts w:eastAsiaTheme="minorEastAsia"/>
                <w:b/>
                <w:color w:val="000000"/>
                <w:szCs w:val="21"/>
              </w:rPr>
              <w:t>上年度可比期间</w:t>
            </w:r>
          </w:p>
          <w:p w:rsidR="008A5A5D" w:rsidRPr="0098332C" w:rsidRDefault="00BD0707">
            <w:pPr>
              <w:pStyle w:val="aff1"/>
              <w:spacing w:before="0" w:beforeAutospacing="0" w:after="0" w:afterAutospacing="0"/>
              <w:jc w:val="center"/>
              <w:rPr>
                <w:rFonts w:ascii="Times New Roman" w:eastAsiaTheme="minorEastAsia" w:hAnsi="Times New Roman"/>
                <w:b/>
                <w:color w:val="000000"/>
                <w:sz w:val="21"/>
                <w:szCs w:val="21"/>
              </w:rPr>
            </w:pPr>
            <w:r w:rsidRPr="0098332C">
              <w:rPr>
                <w:rFonts w:ascii="Times New Roman" w:eastAsiaTheme="minorEastAsia" w:hAnsi="Times New Roman"/>
                <w:b/>
                <w:color w:val="000000"/>
                <w:sz w:val="21"/>
                <w:szCs w:val="21"/>
              </w:rPr>
              <w:t>2020</w:t>
            </w:r>
            <w:r w:rsidRPr="0098332C">
              <w:rPr>
                <w:rFonts w:ascii="Times New Roman" w:eastAsiaTheme="minorEastAsia" w:hAnsi="Times New Roman"/>
                <w:b/>
                <w:color w:val="000000"/>
                <w:sz w:val="21"/>
                <w:szCs w:val="21"/>
              </w:rPr>
              <w:t>年</w:t>
            </w:r>
            <w:r w:rsidRPr="0098332C">
              <w:rPr>
                <w:rFonts w:ascii="Times New Roman" w:eastAsiaTheme="minorEastAsia" w:hAnsi="Times New Roman"/>
                <w:b/>
                <w:color w:val="000000"/>
                <w:sz w:val="21"/>
                <w:szCs w:val="21"/>
              </w:rPr>
              <w:t>1</w:t>
            </w:r>
            <w:r w:rsidRPr="0098332C">
              <w:rPr>
                <w:rFonts w:ascii="Times New Roman" w:eastAsiaTheme="minorEastAsia" w:hAnsi="Times New Roman"/>
                <w:b/>
                <w:color w:val="000000"/>
                <w:sz w:val="21"/>
                <w:szCs w:val="21"/>
              </w:rPr>
              <w:t>月</w:t>
            </w:r>
            <w:r w:rsidRPr="0098332C">
              <w:rPr>
                <w:rFonts w:ascii="Times New Roman" w:eastAsiaTheme="minorEastAsia" w:hAnsi="Times New Roman"/>
                <w:b/>
                <w:color w:val="000000"/>
                <w:sz w:val="21"/>
                <w:szCs w:val="21"/>
              </w:rPr>
              <w:t>1</w:t>
            </w:r>
            <w:r w:rsidRPr="0098332C">
              <w:rPr>
                <w:rFonts w:ascii="Times New Roman" w:eastAsiaTheme="minorEastAsia" w:hAnsi="Times New Roman"/>
                <w:b/>
                <w:color w:val="000000"/>
                <w:sz w:val="21"/>
                <w:szCs w:val="21"/>
              </w:rPr>
              <w:t>日至</w:t>
            </w:r>
            <w:r w:rsidRPr="0098332C">
              <w:rPr>
                <w:rFonts w:ascii="Times New Roman" w:eastAsiaTheme="minorEastAsia" w:hAnsi="Times New Roman"/>
                <w:b/>
                <w:color w:val="000000"/>
                <w:sz w:val="21"/>
                <w:szCs w:val="21"/>
              </w:rPr>
              <w:t>2020</w:t>
            </w:r>
            <w:r w:rsidRPr="0098332C">
              <w:rPr>
                <w:rFonts w:ascii="Times New Roman" w:eastAsiaTheme="minorEastAsia" w:hAnsi="Times New Roman"/>
                <w:b/>
                <w:color w:val="000000"/>
                <w:sz w:val="21"/>
                <w:szCs w:val="21"/>
              </w:rPr>
              <w:t>年</w:t>
            </w:r>
            <w:r w:rsidRPr="0098332C">
              <w:rPr>
                <w:rFonts w:ascii="Times New Roman" w:eastAsiaTheme="minorEastAsia" w:hAnsi="Times New Roman"/>
                <w:b/>
                <w:color w:val="000000"/>
                <w:sz w:val="21"/>
                <w:szCs w:val="21"/>
              </w:rPr>
              <w:t>6</w:t>
            </w:r>
            <w:r w:rsidRPr="0098332C">
              <w:rPr>
                <w:rFonts w:ascii="Times New Roman" w:eastAsiaTheme="minorEastAsia" w:hAnsi="Times New Roman"/>
                <w:b/>
                <w:color w:val="000000"/>
                <w:sz w:val="21"/>
                <w:szCs w:val="21"/>
              </w:rPr>
              <w:t>月</w:t>
            </w:r>
            <w:r w:rsidRPr="0098332C">
              <w:rPr>
                <w:rFonts w:ascii="Times New Roman" w:eastAsiaTheme="minorEastAsia" w:hAnsi="Times New Roman"/>
                <w:b/>
                <w:color w:val="000000"/>
                <w:sz w:val="21"/>
                <w:szCs w:val="21"/>
              </w:rPr>
              <w:t>30</w:t>
            </w:r>
            <w:r w:rsidRPr="0098332C">
              <w:rPr>
                <w:rFonts w:ascii="Times New Roman" w:eastAsiaTheme="minorEastAsia" w:hAnsi="Times New Roman"/>
                <w:b/>
                <w:color w:val="000000"/>
                <w:sz w:val="21"/>
                <w:szCs w:val="21"/>
              </w:rPr>
              <w:t>日</w:t>
            </w:r>
          </w:p>
        </w:tc>
      </w:tr>
      <w:tr w:rsidR="008A5A5D" w:rsidRPr="0098332C" w:rsidTr="008964A8">
        <w:tc>
          <w:tcPr>
            <w:tcW w:w="2835" w:type="dxa"/>
            <w:vMerge/>
            <w:vAlign w:val="center"/>
          </w:tcPr>
          <w:p w:rsidR="008A5A5D" w:rsidRPr="0098332C" w:rsidRDefault="008A5A5D">
            <w:pPr>
              <w:widowControl/>
              <w:jc w:val="left"/>
              <w:rPr>
                <w:rFonts w:eastAsiaTheme="minorEastAsia"/>
                <w:color w:val="000000"/>
                <w:szCs w:val="21"/>
              </w:rPr>
            </w:pPr>
          </w:p>
        </w:tc>
        <w:tc>
          <w:tcPr>
            <w:tcW w:w="2127" w:type="dxa"/>
            <w:vAlign w:val="center"/>
          </w:tcPr>
          <w:p w:rsidR="008A5A5D" w:rsidRPr="0098332C" w:rsidRDefault="008A5A5D" w:rsidP="00E069E3">
            <w:pPr>
              <w:jc w:val="center"/>
              <w:rPr>
                <w:rFonts w:eastAsiaTheme="minorEastAsia"/>
                <w:color w:val="000000"/>
                <w:szCs w:val="21"/>
              </w:rPr>
            </w:pPr>
            <w:r w:rsidRPr="0098332C">
              <w:rPr>
                <w:rFonts w:eastAsiaTheme="minorEastAsia"/>
                <w:b/>
                <w:color w:val="000000"/>
                <w:szCs w:val="21"/>
              </w:rPr>
              <w:t>实收基金</w:t>
            </w:r>
          </w:p>
        </w:tc>
        <w:tc>
          <w:tcPr>
            <w:tcW w:w="1984" w:type="dxa"/>
            <w:vAlign w:val="center"/>
          </w:tcPr>
          <w:p w:rsidR="008A5A5D" w:rsidRPr="0098332C" w:rsidRDefault="008A5A5D" w:rsidP="008964A8">
            <w:pPr>
              <w:jc w:val="center"/>
              <w:rPr>
                <w:rFonts w:eastAsiaTheme="minorEastAsia"/>
                <w:color w:val="000000"/>
                <w:szCs w:val="21"/>
              </w:rPr>
            </w:pPr>
            <w:r w:rsidRPr="0098332C">
              <w:rPr>
                <w:rFonts w:eastAsiaTheme="minorEastAsia"/>
                <w:b/>
                <w:color w:val="000000"/>
                <w:szCs w:val="21"/>
              </w:rPr>
              <w:t>未分配利润</w:t>
            </w:r>
          </w:p>
        </w:tc>
        <w:tc>
          <w:tcPr>
            <w:tcW w:w="2054" w:type="dxa"/>
            <w:vAlign w:val="center"/>
          </w:tcPr>
          <w:p w:rsidR="008A5A5D" w:rsidRPr="0098332C" w:rsidRDefault="008A5A5D" w:rsidP="008964A8">
            <w:pPr>
              <w:jc w:val="center"/>
              <w:rPr>
                <w:rFonts w:eastAsiaTheme="minorEastAsia"/>
                <w:b/>
                <w:color w:val="000000"/>
                <w:szCs w:val="21"/>
              </w:rPr>
            </w:pPr>
            <w:r w:rsidRPr="0098332C">
              <w:rPr>
                <w:rFonts w:eastAsiaTheme="minorEastAsia"/>
                <w:b/>
                <w:color w:val="000000"/>
                <w:szCs w:val="21"/>
              </w:rPr>
              <w:t>所有者权益合计</w:t>
            </w:r>
          </w:p>
        </w:tc>
      </w:tr>
      <w:tr w:rsidR="008A5A5D" w:rsidRPr="0098332C" w:rsidTr="00C903E7">
        <w:tc>
          <w:tcPr>
            <w:tcW w:w="2835" w:type="dxa"/>
          </w:tcPr>
          <w:p w:rsidR="008A5A5D" w:rsidRPr="0098332C" w:rsidRDefault="008A5A5D">
            <w:pPr>
              <w:rPr>
                <w:rFonts w:eastAsiaTheme="minorEastAsia"/>
                <w:color w:val="000000"/>
                <w:szCs w:val="21"/>
              </w:rPr>
            </w:pPr>
            <w:r w:rsidRPr="0098332C">
              <w:rPr>
                <w:rFonts w:eastAsiaTheme="minorEastAsia"/>
                <w:color w:val="000000"/>
                <w:szCs w:val="21"/>
              </w:rPr>
              <w:t>一、期初所有者权益（基金净值）</w:t>
            </w:r>
          </w:p>
        </w:tc>
        <w:tc>
          <w:tcPr>
            <w:tcW w:w="2127"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35,326,174.75</w:t>
            </w:r>
          </w:p>
        </w:tc>
        <w:tc>
          <w:tcPr>
            <w:tcW w:w="1984"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5,031,734.86</w:t>
            </w:r>
          </w:p>
        </w:tc>
        <w:tc>
          <w:tcPr>
            <w:tcW w:w="2054"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40,357,909.61</w:t>
            </w:r>
          </w:p>
        </w:tc>
      </w:tr>
      <w:tr w:rsidR="008A5A5D" w:rsidRPr="0098332C" w:rsidTr="00C903E7">
        <w:tc>
          <w:tcPr>
            <w:tcW w:w="2835" w:type="dxa"/>
          </w:tcPr>
          <w:p w:rsidR="008A5A5D" w:rsidRPr="0098332C" w:rsidRDefault="008A5A5D">
            <w:pPr>
              <w:rPr>
                <w:rFonts w:eastAsiaTheme="minorEastAsia"/>
                <w:color w:val="000000"/>
                <w:szCs w:val="21"/>
              </w:rPr>
            </w:pPr>
            <w:r w:rsidRPr="0098332C">
              <w:rPr>
                <w:rFonts w:eastAsiaTheme="minorEastAsia"/>
                <w:color w:val="000000"/>
                <w:szCs w:val="21"/>
              </w:rPr>
              <w:t>二、本期经营活动产生的基金净值变动数（本期利润）</w:t>
            </w:r>
          </w:p>
        </w:tc>
        <w:tc>
          <w:tcPr>
            <w:tcW w:w="2127"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w:t>
            </w:r>
          </w:p>
        </w:tc>
        <w:tc>
          <w:tcPr>
            <w:tcW w:w="1984"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312,756.56</w:t>
            </w:r>
          </w:p>
        </w:tc>
        <w:tc>
          <w:tcPr>
            <w:tcW w:w="2054"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312,756.56</w:t>
            </w:r>
          </w:p>
        </w:tc>
      </w:tr>
      <w:tr w:rsidR="008A5A5D" w:rsidRPr="0098332C" w:rsidTr="00C903E7">
        <w:tc>
          <w:tcPr>
            <w:tcW w:w="2835" w:type="dxa"/>
          </w:tcPr>
          <w:p w:rsidR="008A5A5D" w:rsidRPr="0098332C" w:rsidRDefault="008A5A5D">
            <w:pPr>
              <w:rPr>
                <w:rFonts w:eastAsiaTheme="minorEastAsia"/>
                <w:color w:val="000000"/>
                <w:szCs w:val="21"/>
              </w:rPr>
            </w:pPr>
            <w:r w:rsidRPr="0098332C">
              <w:rPr>
                <w:rFonts w:eastAsiaTheme="minorEastAsia"/>
                <w:color w:val="000000"/>
                <w:szCs w:val="21"/>
              </w:rPr>
              <w:t>三、本期基金份额交易产生的基金净值变动数（净值减少以</w:t>
            </w:r>
            <w:r w:rsidRPr="0098332C">
              <w:rPr>
                <w:rFonts w:eastAsiaTheme="minorEastAsia"/>
                <w:color w:val="000000"/>
                <w:szCs w:val="21"/>
              </w:rPr>
              <w:t>“-”</w:t>
            </w:r>
            <w:r w:rsidRPr="0098332C">
              <w:rPr>
                <w:rFonts w:eastAsiaTheme="minorEastAsia"/>
                <w:color w:val="000000"/>
                <w:szCs w:val="21"/>
              </w:rPr>
              <w:t>号填列）</w:t>
            </w:r>
          </w:p>
        </w:tc>
        <w:tc>
          <w:tcPr>
            <w:tcW w:w="2127"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52,936,286.52</w:t>
            </w:r>
          </w:p>
        </w:tc>
        <w:tc>
          <w:tcPr>
            <w:tcW w:w="1984"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-4,485,445.50</w:t>
            </w:r>
          </w:p>
        </w:tc>
        <w:tc>
          <w:tcPr>
            <w:tcW w:w="2054"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48,450,841.02</w:t>
            </w:r>
          </w:p>
        </w:tc>
      </w:tr>
      <w:tr w:rsidR="008A5A5D" w:rsidRPr="0098332C" w:rsidTr="00C903E7">
        <w:tc>
          <w:tcPr>
            <w:tcW w:w="2835" w:type="dxa"/>
          </w:tcPr>
          <w:p w:rsidR="008A5A5D" w:rsidRPr="0098332C" w:rsidRDefault="008A5A5D">
            <w:pPr>
              <w:rPr>
                <w:rFonts w:eastAsiaTheme="minorEastAsia"/>
                <w:color w:val="000000"/>
                <w:szCs w:val="21"/>
              </w:rPr>
            </w:pPr>
            <w:r w:rsidRPr="0098332C">
              <w:rPr>
                <w:rFonts w:eastAsiaTheme="minorEastAsia"/>
                <w:color w:val="000000"/>
                <w:szCs w:val="21"/>
              </w:rPr>
              <w:t>其中：</w:t>
            </w:r>
            <w:r w:rsidRPr="0098332C">
              <w:rPr>
                <w:rFonts w:eastAsiaTheme="minorEastAsia"/>
                <w:color w:val="000000"/>
                <w:szCs w:val="21"/>
              </w:rPr>
              <w:t>1.</w:t>
            </w:r>
            <w:r w:rsidRPr="0098332C">
              <w:rPr>
                <w:rFonts w:eastAsiaTheme="minorEastAsia"/>
                <w:color w:val="000000"/>
                <w:szCs w:val="21"/>
              </w:rPr>
              <w:t>基金申购款</w:t>
            </w:r>
          </w:p>
        </w:tc>
        <w:tc>
          <w:tcPr>
            <w:tcW w:w="2127"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90,283,507.01</w:t>
            </w:r>
          </w:p>
        </w:tc>
        <w:tc>
          <w:tcPr>
            <w:tcW w:w="1984"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-5,469,138.92</w:t>
            </w:r>
          </w:p>
        </w:tc>
        <w:tc>
          <w:tcPr>
            <w:tcW w:w="2054"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84,814,368.09</w:t>
            </w:r>
          </w:p>
        </w:tc>
      </w:tr>
      <w:tr w:rsidR="008A5A5D" w:rsidRPr="0098332C" w:rsidTr="00C903E7">
        <w:tc>
          <w:tcPr>
            <w:tcW w:w="2835" w:type="dxa"/>
          </w:tcPr>
          <w:p w:rsidR="008A5A5D" w:rsidRPr="0098332C" w:rsidRDefault="008A5A5D" w:rsidP="00F07EDE">
            <w:pPr>
              <w:ind w:firstLineChars="300" w:firstLine="630"/>
              <w:rPr>
                <w:rFonts w:eastAsiaTheme="minorEastAsia"/>
                <w:color w:val="000000"/>
                <w:szCs w:val="21"/>
              </w:rPr>
            </w:pPr>
            <w:r w:rsidRPr="0098332C">
              <w:rPr>
                <w:rFonts w:eastAsiaTheme="minorEastAsia"/>
                <w:color w:val="000000"/>
                <w:szCs w:val="21"/>
              </w:rPr>
              <w:t>2.</w:t>
            </w:r>
            <w:r w:rsidRPr="0098332C">
              <w:rPr>
                <w:rFonts w:eastAsiaTheme="minorEastAsia"/>
                <w:color w:val="000000"/>
                <w:szCs w:val="21"/>
              </w:rPr>
              <w:t>基金赎回款</w:t>
            </w:r>
          </w:p>
        </w:tc>
        <w:tc>
          <w:tcPr>
            <w:tcW w:w="2127"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-37,347,220.49</w:t>
            </w:r>
          </w:p>
        </w:tc>
        <w:tc>
          <w:tcPr>
            <w:tcW w:w="1984"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983,693.42</w:t>
            </w:r>
          </w:p>
        </w:tc>
        <w:tc>
          <w:tcPr>
            <w:tcW w:w="2054"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-36,363,527.07</w:t>
            </w:r>
          </w:p>
        </w:tc>
      </w:tr>
      <w:tr w:rsidR="008A5A5D" w:rsidRPr="0098332C" w:rsidTr="00C903E7">
        <w:tc>
          <w:tcPr>
            <w:tcW w:w="2835" w:type="dxa"/>
          </w:tcPr>
          <w:p w:rsidR="008A5A5D" w:rsidRPr="0098332C" w:rsidRDefault="008A5A5D">
            <w:pPr>
              <w:rPr>
                <w:rFonts w:eastAsiaTheme="minorEastAsia"/>
                <w:color w:val="000000"/>
                <w:szCs w:val="21"/>
              </w:rPr>
            </w:pPr>
            <w:r w:rsidRPr="0098332C">
              <w:rPr>
                <w:rFonts w:eastAsiaTheme="minorEastAsia"/>
                <w:color w:val="000000"/>
                <w:szCs w:val="21"/>
              </w:rPr>
              <w:t>四、本期向基金份额持有人分配利润产生的基金净值变动（净值减少以</w:t>
            </w:r>
            <w:r w:rsidRPr="0098332C">
              <w:rPr>
                <w:rFonts w:eastAsiaTheme="minorEastAsia"/>
                <w:color w:val="000000"/>
                <w:szCs w:val="21"/>
              </w:rPr>
              <w:t>“-”</w:t>
            </w:r>
            <w:r w:rsidRPr="0098332C">
              <w:rPr>
                <w:rFonts w:eastAsiaTheme="minorEastAsia"/>
                <w:color w:val="000000"/>
                <w:szCs w:val="21"/>
              </w:rPr>
              <w:t>号填列）</w:t>
            </w:r>
          </w:p>
        </w:tc>
        <w:tc>
          <w:tcPr>
            <w:tcW w:w="2127"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w:t>
            </w:r>
          </w:p>
        </w:tc>
        <w:tc>
          <w:tcPr>
            <w:tcW w:w="1984"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w:t>
            </w:r>
          </w:p>
        </w:tc>
        <w:tc>
          <w:tcPr>
            <w:tcW w:w="2054"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w:t>
            </w:r>
          </w:p>
        </w:tc>
      </w:tr>
      <w:tr w:rsidR="008A5A5D" w:rsidRPr="0098332C" w:rsidTr="00C903E7">
        <w:tc>
          <w:tcPr>
            <w:tcW w:w="2835" w:type="dxa"/>
          </w:tcPr>
          <w:p w:rsidR="008A5A5D" w:rsidRPr="0098332C" w:rsidRDefault="008A5A5D">
            <w:pPr>
              <w:rPr>
                <w:rFonts w:eastAsiaTheme="minorEastAsia"/>
                <w:color w:val="000000"/>
                <w:szCs w:val="21"/>
              </w:rPr>
            </w:pPr>
            <w:r w:rsidRPr="0098332C">
              <w:rPr>
                <w:rFonts w:eastAsiaTheme="minorEastAsia"/>
                <w:color w:val="000000"/>
                <w:szCs w:val="21"/>
              </w:rPr>
              <w:t>五、期末所有者权益（基金净值）</w:t>
            </w:r>
          </w:p>
        </w:tc>
        <w:tc>
          <w:tcPr>
            <w:tcW w:w="2127"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88,262,461.27</w:t>
            </w:r>
          </w:p>
        </w:tc>
        <w:tc>
          <w:tcPr>
            <w:tcW w:w="1984"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859,045.92</w:t>
            </w:r>
          </w:p>
        </w:tc>
        <w:tc>
          <w:tcPr>
            <w:tcW w:w="2054"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89,121,507.19</w:t>
            </w:r>
          </w:p>
        </w:tc>
      </w:tr>
    </w:tbl>
    <w:p w:rsidR="0035753E" w:rsidRPr="0098332C" w:rsidRDefault="0035753E" w:rsidP="004F5A80">
      <w:pPr>
        <w:spacing w:beforeLines="100" w:before="312" w:line="360" w:lineRule="auto"/>
        <w:rPr>
          <w:rFonts w:eastAsiaTheme="minorEastAsia"/>
          <w:szCs w:val="21"/>
        </w:rPr>
      </w:pPr>
      <w:r w:rsidRPr="0098332C">
        <w:rPr>
          <w:rFonts w:eastAsiaTheme="minorEastAsia"/>
          <w:szCs w:val="21"/>
        </w:rPr>
        <w:t>报表附注为财务报表的组成部分。</w:t>
      </w:r>
    </w:p>
    <w:p w:rsidR="0035753E" w:rsidRPr="0098332C" w:rsidRDefault="0035753E" w:rsidP="00316012">
      <w:pPr>
        <w:spacing w:line="360" w:lineRule="auto"/>
        <w:rPr>
          <w:rFonts w:eastAsiaTheme="minorEastAsia"/>
          <w:szCs w:val="21"/>
        </w:rPr>
      </w:pPr>
      <w:r w:rsidRPr="0098332C">
        <w:rPr>
          <w:rFonts w:eastAsiaTheme="minorEastAsia"/>
          <w:szCs w:val="21"/>
        </w:rPr>
        <w:t>本报告</w:t>
      </w:r>
      <w:r w:rsidRPr="0098332C">
        <w:rPr>
          <w:rFonts w:eastAsiaTheme="minorEastAsia"/>
          <w:szCs w:val="21"/>
        </w:rPr>
        <w:t>6.1</w:t>
      </w:r>
      <w:r w:rsidRPr="0098332C">
        <w:rPr>
          <w:rFonts w:eastAsiaTheme="minorEastAsia"/>
          <w:szCs w:val="21"/>
        </w:rPr>
        <w:t>至</w:t>
      </w:r>
      <w:r w:rsidRPr="0098332C">
        <w:rPr>
          <w:rFonts w:eastAsiaTheme="minorEastAsia"/>
          <w:szCs w:val="21"/>
        </w:rPr>
        <w:t>6.4</w:t>
      </w:r>
      <w:r w:rsidRPr="0098332C">
        <w:rPr>
          <w:rFonts w:eastAsiaTheme="minorEastAsia"/>
          <w:szCs w:val="21"/>
        </w:rPr>
        <w:t>，财务报表由下列负责人签署：</w:t>
      </w:r>
    </w:p>
    <w:p w:rsidR="008A5A5D" w:rsidRPr="0098332C" w:rsidRDefault="00787FF8" w:rsidP="00862636">
      <w:pPr>
        <w:spacing w:line="360" w:lineRule="auto"/>
        <w:rPr>
          <w:rFonts w:eastAsiaTheme="minorEastAsia"/>
          <w:szCs w:val="21"/>
        </w:rPr>
      </w:pPr>
      <w:r w:rsidRPr="0098332C">
        <w:rPr>
          <w:rFonts w:eastAsiaTheme="minorEastAsia"/>
          <w:szCs w:val="21"/>
        </w:rPr>
        <w:t>基金管理人</w:t>
      </w:r>
      <w:r w:rsidR="0035753E" w:rsidRPr="0098332C">
        <w:rPr>
          <w:rFonts w:eastAsiaTheme="minorEastAsia"/>
          <w:szCs w:val="21"/>
        </w:rPr>
        <w:t>负责人：王大智，主管会计工作负责人：杨怡，会计机构负责人：张璐</w:t>
      </w:r>
    </w:p>
    <w:p w:rsidR="008A5A5D" w:rsidRPr="0098332C" w:rsidRDefault="008A5A5D" w:rsidP="004F5A80">
      <w:pPr>
        <w:pStyle w:val="20"/>
        <w:spacing w:beforeLines="100" w:before="312" w:after="0"/>
        <w:rPr>
          <w:rFonts w:ascii="Times New Roman" w:eastAsiaTheme="minorEastAsia" w:hAnsi="Times New Roman"/>
          <w:kern w:val="0"/>
          <w:sz w:val="21"/>
          <w:szCs w:val="21"/>
        </w:rPr>
      </w:pPr>
      <w:bookmarkStart w:id="182" w:name="_Toc225498271"/>
      <w:bookmarkStart w:id="183" w:name="_Toc352255994"/>
      <w:bookmarkStart w:id="184" w:name="_Toc352256062"/>
      <w:bookmarkStart w:id="185" w:name="_Toc352331240"/>
      <w:bookmarkStart w:id="186" w:name="_Toc390164819"/>
      <w:bookmarkStart w:id="187" w:name="_Toc80121060"/>
      <w:r w:rsidRPr="0098332C">
        <w:rPr>
          <w:rFonts w:ascii="Times New Roman" w:eastAsiaTheme="minorEastAsia" w:hAnsi="Times New Roman"/>
          <w:kern w:val="0"/>
          <w:sz w:val="21"/>
          <w:szCs w:val="21"/>
        </w:rPr>
        <w:t xml:space="preserve">6.4 </w:t>
      </w:r>
      <w:r w:rsidRPr="0098332C">
        <w:rPr>
          <w:rFonts w:ascii="Times New Roman" w:eastAsiaTheme="minorEastAsia" w:hAnsi="Times New Roman"/>
          <w:kern w:val="0"/>
          <w:sz w:val="21"/>
          <w:szCs w:val="21"/>
        </w:rPr>
        <w:t>报表附注</w:t>
      </w:r>
      <w:bookmarkEnd w:id="182"/>
      <w:bookmarkEnd w:id="183"/>
      <w:bookmarkEnd w:id="184"/>
      <w:bookmarkEnd w:id="185"/>
      <w:bookmarkEnd w:id="186"/>
      <w:bookmarkEnd w:id="187"/>
    </w:p>
    <w:p w:rsidR="008A5A5D" w:rsidRPr="0098332C" w:rsidRDefault="008A5A5D" w:rsidP="009967D7">
      <w:pPr>
        <w:autoSpaceDE w:val="0"/>
        <w:autoSpaceDN w:val="0"/>
        <w:adjustRightInd w:val="0"/>
        <w:spacing w:line="360" w:lineRule="auto"/>
        <w:jc w:val="left"/>
        <w:rPr>
          <w:rFonts w:eastAsiaTheme="minorEastAsia"/>
          <w:b/>
          <w:color w:val="000000"/>
          <w:kern w:val="0"/>
          <w:szCs w:val="21"/>
        </w:rPr>
      </w:pPr>
      <w:r w:rsidRPr="0098332C">
        <w:rPr>
          <w:rFonts w:eastAsiaTheme="minorEastAsia"/>
          <w:b/>
          <w:bCs/>
          <w:color w:val="000000"/>
          <w:kern w:val="0"/>
          <w:szCs w:val="21"/>
        </w:rPr>
        <w:t>6.4.1</w:t>
      </w:r>
      <w:r w:rsidR="004F3E31" w:rsidRPr="0098332C">
        <w:rPr>
          <w:rFonts w:eastAsiaTheme="minorEastAsia"/>
          <w:b/>
          <w:bCs/>
          <w:color w:val="000000"/>
          <w:kern w:val="0"/>
          <w:szCs w:val="21"/>
        </w:rPr>
        <w:t xml:space="preserve"> </w:t>
      </w:r>
      <w:r w:rsidRPr="0098332C">
        <w:rPr>
          <w:rFonts w:eastAsiaTheme="minorEastAsia"/>
          <w:b/>
          <w:color w:val="000000"/>
          <w:kern w:val="0"/>
          <w:szCs w:val="21"/>
        </w:rPr>
        <w:t>基金基本情况</w:t>
      </w:r>
    </w:p>
    <w:p w:rsidR="007D543A" w:rsidRDefault="00DC3540">
      <w:pPr>
        <w:tabs>
          <w:tab w:val="left" w:pos="426"/>
        </w:tabs>
        <w:spacing w:line="360" w:lineRule="auto"/>
        <w:ind w:firstLineChars="200" w:firstLine="420"/>
        <w:rPr>
          <w:rFonts w:eastAsiaTheme="minorEastAsia"/>
          <w:kern w:val="0"/>
          <w:szCs w:val="21"/>
        </w:rPr>
      </w:pPr>
      <w:r>
        <w:rPr>
          <w:rFonts w:eastAsiaTheme="minorEastAsia"/>
          <w:kern w:val="0"/>
          <w:szCs w:val="21"/>
        </w:rPr>
        <w:t>上投摩根欧洲动力策略股票型证券投资基金</w:t>
      </w:r>
      <w:r>
        <w:rPr>
          <w:rFonts w:eastAsiaTheme="minorEastAsia"/>
          <w:kern w:val="0"/>
          <w:szCs w:val="21"/>
        </w:rPr>
        <w:t>(QDII)(</w:t>
      </w:r>
      <w:r>
        <w:rPr>
          <w:rFonts w:eastAsiaTheme="minorEastAsia"/>
          <w:kern w:val="0"/>
          <w:szCs w:val="21"/>
        </w:rPr>
        <w:t>以下简称</w:t>
      </w:r>
      <w:r>
        <w:rPr>
          <w:rFonts w:eastAsiaTheme="minorEastAsia"/>
          <w:kern w:val="0"/>
          <w:szCs w:val="21"/>
        </w:rPr>
        <w:t>“</w:t>
      </w:r>
      <w:r>
        <w:rPr>
          <w:rFonts w:eastAsiaTheme="minorEastAsia"/>
          <w:kern w:val="0"/>
          <w:szCs w:val="21"/>
        </w:rPr>
        <w:t>本基金</w:t>
      </w:r>
      <w:r>
        <w:rPr>
          <w:rFonts w:eastAsiaTheme="minorEastAsia"/>
          <w:kern w:val="0"/>
          <w:szCs w:val="21"/>
        </w:rPr>
        <w:t>”)</w:t>
      </w:r>
      <w:r>
        <w:rPr>
          <w:rFonts w:eastAsiaTheme="minorEastAsia"/>
          <w:kern w:val="0"/>
          <w:szCs w:val="21"/>
        </w:rPr>
        <w:t>经中国证券监督管理委员会</w:t>
      </w:r>
      <w:r>
        <w:rPr>
          <w:rFonts w:eastAsiaTheme="minorEastAsia"/>
          <w:kern w:val="0"/>
          <w:szCs w:val="21"/>
        </w:rPr>
        <w:t>(</w:t>
      </w:r>
      <w:r>
        <w:rPr>
          <w:rFonts w:eastAsiaTheme="minorEastAsia"/>
          <w:kern w:val="0"/>
          <w:szCs w:val="21"/>
        </w:rPr>
        <w:t>以下简称</w:t>
      </w:r>
      <w:r>
        <w:rPr>
          <w:rFonts w:eastAsiaTheme="minorEastAsia"/>
          <w:kern w:val="0"/>
          <w:szCs w:val="21"/>
        </w:rPr>
        <w:t>“</w:t>
      </w:r>
      <w:r>
        <w:rPr>
          <w:rFonts w:eastAsiaTheme="minorEastAsia"/>
          <w:kern w:val="0"/>
          <w:szCs w:val="21"/>
        </w:rPr>
        <w:t>中国证监会</w:t>
      </w:r>
      <w:r>
        <w:rPr>
          <w:rFonts w:eastAsiaTheme="minorEastAsia"/>
          <w:kern w:val="0"/>
          <w:szCs w:val="21"/>
        </w:rPr>
        <w:t xml:space="preserve">”) </w:t>
      </w:r>
      <w:r>
        <w:rPr>
          <w:rFonts w:eastAsiaTheme="minorEastAsia"/>
          <w:kern w:val="0"/>
          <w:szCs w:val="21"/>
        </w:rPr>
        <w:t>证监许可</w:t>
      </w:r>
      <w:r>
        <w:rPr>
          <w:rFonts w:eastAsiaTheme="minorEastAsia"/>
          <w:kern w:val="0"/>
          <w:szCs w:val="21"/>
        </w:rPr>
        <w:t>[2018]510</w:t>
      </w:r>
      <w:r>
        <w:rPr>
          <w:rFonts w:eastAsiaTheme="minorEastAsia"/>
          <w:kern w:val="0"/>
          <w:szCs w:val="21"/>
        </w:rPr>
        <w:t>号《关于准予上投摩根欧洲动力策略股票型证券投资基金</w:t>
      </w:r>
      <w:r>
        <w:rPr>
          <w:rFonts w:eastAsiaTheme="minorEastAsia"/>
          <w:kern w:val="0"/>
          <w:szCs w:val="21"/>
        </w:rPr>
        <w:t>(QDII)</w:t>
      </w:r>
      <w:r>
        <w:rPr>
          <w:rFonts w:eastAsiaTheme="minorEastAsia"/>
          <w:kern w:val="0"/>
          <w:szCs w:val="21"/>
        </w:rPr>
        <w:t>注册的批复》核准，由上投摩根基金管理有限公司依照《中华人民共和国证券投资基</w:t>
      </w:r>
      <w:r>
        <w:rPr>
          <w:rFonts w:eastAsiaTheme="minorEastAsia"/>
          <w:kern w:val="0"/>
          <w:szCs w:val="21"/>
        </w:rPr>
        <w:lastRenderedPageBreak/>
        <w:t>金法》、《合格境内机构投资者境外证券投资管理试行办法》和《上投摩根欧洲动力策略股票型证券投资基金</w:t>
      </w:r>
      <w:r>
        <w:rPr>
          <w:rFonts w:eastAsiaTheme="minorEastAsia"/>
          <w:kern w:val="0"/>
          <w:szCs w:val="21"/>
        </w:rPr>
        <w:t>(QDII)</w:t>
      </w:r>
      <w:r>
        <w:rPr>
          <w:rFonts w:eastAsiaTheme="minorEastAsia"/>
          <w:kern w:val="0"/>
          <w:szCs w:val="21"/>
        </w:rPr>
        <w:t>合同》负责公开募集。本基金为契约型开放式，存续期限不定，首次设立募集不包括认购资金利息共募集人民币</w:t>
      </w:r>
      <w:r>
        <w:rPr>
          <w:rFonts w:eastAsiaTheme="minorEastAsia"/>
          <w:kern w:val="0"/>
          <w:szCs w:val="21"/>
        </w:rPr>
        <w:t>222,417,427.55</w:t>
      </w:r>
      <w:r>
        <w:rPr>
          <w:rFonts w:eastAsiaTheme="minorEastAsia"/>
          <w:kern w:val="0"/>
          <w:szCs w:val="21"/>
        </w:rPr>
        <w:t>元，业经普华永道中天会计师事务所有限公司普华永道中天验字</w:t>
      </w:r>
      <w:r>
        <w:rPr>
          <w:rFonts w:eastAsiaTheme="minorEastAsia"/>
          <w:kern w:val="0"/>
          <w:szCs w:val="21"/>
        </w:rPr>
        <w:t>(2018)</w:t>
      </w:r>
      <w:r>
        <w:rPr>
          <w:rFonts w:eastAsiaTheme="minorEastAsia"/>
          <w:kern w:val="0"/>
          <w:szCs w:val="21"/>
        </w:rPr>
        <w:t>第</w:t>
      </w:r>
      <w:r>
        <w:rPr>
          <w:rFonts w:eastAsiaTheme="minorEastAsia"/>
          <w:kern w:val="0"/>
          <w:szCs w:val="21"/>
        </w:rPr>
        <w:t>0673</w:t>
      </w:r>
      <w:r>
        <w:rPr>
          <w:rFonts w:eastAsiaTheme="minorEastAsia"/>
          <w:kern w:val="0"/>
          <w:szCs w:val="21"/>
        </w:rPr>
        <w:t>号验资报告予以验证。经向中国证监会备案，《上投摩根欧洲动力策略股票型证券投资基金</w:t>
      </w:r>
      <w:r>
        <w:rPr>
          <w:rFonts w:eastAsiaTheme="minorEastAsia"/>
          <w:kern w:val="0"/>
          <w:szCs w:val="21"/>
        </w:rPr>
        <w:t>(QDII)</w:t>
      </w:r>
      <w:r>
        <w:rPr>
          <w:rFonts w:eastAsiaTheme="minorEastAsia"/>
          <w:kern w:val="0"/>
          <w:szCs w:val="21"/>
        </w:rPr>
        <w:t>基金合同》于</w:t>
      </w:r>
      <w:r>
        <w:rPr>
          <w:rFonts w:eastAsiaTheme="minorEastAsia"/>
          <w:kern w:val="0"/>
          <w:szCs w:val="21"/>
        </w:rPr>
        <w:t>2018</w:t>
      </w:r>
      <w:r>
        <w:rPr>
          <w:rFonts w:eastAsiaTheme="minorEastAsia"/>
          <w:kern w:val="0"/>
          <w:szCs w:val="21"/>
        </w:rPr>
        <w:t>年</w:t>
      </w:r>
      <w:r>
        <w:rPr>
          <w:rFonts w:eastAsiaTheme="minorEastAsia"/>
          <w:kern w:val="0"/>
          <w:szCs w:val="21"/>
        </w:rPr>
        <w:t>10</w:t>
      </w:r>
      <w:r>
        <w:rPr>
          <w:rFonts w:eastAsiaTheme="minorEastAsia"/>
          <w:kern w:val="0"/>
          <w:szCs w:val="21"/>
        </w:rPr>
        <w:t>月</w:t>
      </w:r>
      <w:r>
        <w:rPr>
          <w:rFonts w:eastAsiaTheme="minorEastAsia"/>
          <w:kern w:val="0"/>
          <w:szCs w:val="21"/>
        </w:rPr>
        <w:t>31</w:t>
      </w:r>
      <w:r>
        <w:rPr>
          <w:rFonts w:eastAsiaTheme="minorEastAsia"/>
          <w:kern w:val="0"/>
          <w:szCs w:val="21"/>
        </w:rPr>
        <w:t>日正式生效，基金合同生效日的基金份额总额为</w:t>
      </w:r>
      <w:r>
        <w:rPr>
          <w:rFonts w:eastAsiaTheme="minorEastAsia"/>
          <w:kern w:val="0"/>
          <w:szCs w:val="21"/>
        </w:rPr>
        <w:t>222,470,266.62</w:t>
      </w:r>
      <w:r>
        <w:rPr>
          <w:rFonts w:eastAsiaTheme="minorEastAsia"/>
          <w:kern w:val="0"/>
          <w:szCs w:val="21"/>
        </w:rPr>
        <w:t>份基金份额，其中认购资金利息折合</w:t>
      </w:r>
      <w:r>
        <w:rPr>
          <w:rFonts w:eastAsiaTheme="minorEastAsia"/>
          <w:kern w:val="0"/>
          <w:szCs w:val="21"/>
        </w:rPr>
        <w:t>52,839.07</w:t>
      </w:r>
      <w:r>
        <w:rPr>
          <w:rFonts w:eastAsiaTheme="minorEastAsia"/>
          <w:kern w:val="0"/>
          <w:szCs w:val="21"/>
        </w:rPr>
        <w:t>份基金份额。本基金的基金管理人为上投摩根基金管理有限公司，基金托管人为招商银行股份有限公司，境外资产托管人为香港上海汇丰银行有限公司，境外投资顾问为摩根资产管理</w:t>
      </w:r>
      <w:r>
        <w:rPr>
          <w:rFonts w:eastAsiaTheme="minorEastAsia"/>
          <w:kern w:val="0"/>
          <w:szCs w:val="21"/>
        </w:rPr>
        <w:t>(</w:t>
      </w:r>
      <w:r>
        <w:rPr>
          <w:rFonts w:eastAsiaTheme="minorEastAsia"/>
          <w:kern w:val="0"/>
          <w:szCs w:val="21"/>
        </w:rPr>
        <w:t>英国</w:t>
      </w:r>
      <w:r>
        <w:rPr>
          <w:rFonts w:eastAsiaTheme="minorEastAsia"/>
          <w:kern w:val="0"/>
          <w:szCs w:val="21"/>
        </w:rPr>
        <w:t>)</w:t>
      </w:r>
      <w:r>
        <w:rPr>
          <w:rFonts w:eastAsiaTheme="minorEastAsia"/>
          <w:kern w:val="0"/>
          <w:szCs w:val="21"/>
        </w:rPr>
        <w:t>有限公司。</w:t>
      </w:r>
    </w:p>
    <w:p w:rsidR="007D543A" w:rsidRDefault="007D543A">
      <w:pPr>
        <w:tabs>
          <w:tab w:val="left" w:pos="426"/>
        </w:tabs>
        <w:spacing w:line="360" w:lineRule="auto"/>
        <w:ind w:firstLineChars="200" w:firstLine="420"/>
        <w:rPr>
          <w:rFonts w:eastAsiaTheme="minorEastAsia"/>
          <w:kern w:val="0"/>
          <w:szCs w:val="21"/>
        </w:rPr>
      </w:pPr>
    </w:p>
    <w:p w:rsidR="007D543A" w:rsidRDefault="00DC3540">
      <w:pPr>
        <w:tabs>
          <w:tab w:val="left" w:pos="426"/>
        </w:tabs>
        <w:spacing w:line="360" w:lineRule="auto"/>
        <w:ind w:firstLineChars="200" w:firstLine="420"/>
        <w:rPr>
          <w:rFonts w:eastAsiaTheme="minorEastAsia"/>
          <w:kern w:val="0"/>
          <w:szCs w:val="21"/>
        </w:rPr>
      </w:pPr>
      <w:r>
        <w:rPr>
          <w:rFonts w:eastAsiaTheme="minorEastAsia"/>
          <w:kern w:val="0"/>
          <w:szCs w:val="21"/>
        </w:rPr>
        <w:t>根据《中华人民共和国证券投资基金法》和《上投摩根欧洲动力策略股票型证券投资基金</w:t>
      </w:r>
      <w:r>
        <w:rPr>
          <w:rFonts w:eastAsiaTheme="minorEastAsia"/>
          <w:kern w:val="0"/>
          <w:szCs w:val="21"/>
        </w:rPr>
        <w:t>(QDII)</w:t>
      </w:r>
      <w:r>
        <w:rPr>
          <w:rFonts w:eastAsiaTheme="minorEastAsia"/>
          <w:kern w:val="0"/>
          <w:szCs w:val="21"/>
        </w:rPr>
        <w:t>基金合同》的有关规定，本基金境外主要投资于欧洲上市公司股票，此外，本基金还可投资于银行存款、可转让存单、银行承兑汇票、银行票据、商业票据、回购协议、短期政府债券等货币市场工具；政府债券、公司债券、可转换债券、住房按揭支持证券、资产支持证券等及经中国证监会认可的国际金融组织发行的证券；已与中国证监会签署双边监管合作谅解备忘录的国家或地区证券市场挂牌交易的普通股、优先股、全球存托凭证和美国存托凭证；已与中国证监会签署双边监管合作谅解备忘录的国家或地区证券监管机构登记注册的公募基金；与固定收益、股权、信用、商品指数、基金等标的物挂钩的结构性投资产品；远期合约、互换及经中国证监会认可的境外交易所上市交易的权证、期权、期货等金融衍生产品。本基金境内主要投资于具有良好流动性的金融工具，具体包括国债、央行票据、金融债、企业债、公司债、证券公司短期公司债、地方政府债、公开发行的次级债、短期融资券、中期票据、中小企业私募债、可分离交易可转债的纯债部分、资产支持证券、债券回购、同业存单、银行存款等，及法律法规或中国证监会允许投资的其他金融工具</w:t>
      </w:r>
      <w:r>
        <w:rPr>
          <w:rFonts w:eastAsiaTheme="minorEastAsia"/>
          <w:kern w:val="0"/>
          <w:szCs w:val="21"/>
        </w:rPr>
        <w:t>(</w:t>
      </w:r>
      <w:r>
        <w:rPr>
          <w:rFonts w:eastAsiaTheme="minorEastAsia"/>
          <w:kern w:val="0"/>
          <w:szCs w:val="21"/>
        </w:rPr>
        <w:t>但须符合中国证监会的相关规定</w:t>
      </w:r>
      <w:r>
        <w:rPr>
          <w:rFonts w:eastAsiaTheme="minorEastAsia"/>
          <w:kern w:val="0"/>
          <w:szCs w:val="21"/>
        </w:rPr>
        <w:t>)</w:t>
      </w:r>
      <w:r>
        <w:rPr>
          <w:rFonts w:eastAsiaTheme="minorEastAsia"/>
          <w:kern w:val="0"/>
          <w:szCs w:val="21"/>
        </w:rPr>
        <w:t>。本基金投资组合中股票资产占基金资产的</w:t>
      </w:r>
      <w:r>
        <w:rPr>
          <w:rFonts w:eastAsiaTheme="minorEastAsia"/>
          <w:kern w:val="0"/>
          <w:szCs w:val="21"/>
        </w:rPr>
        <w:t>80%-95%</w:t>
      </w:r>
      <w:r>
        <w:rPr>
          <w:rFonts w:eastAsiaTheme="minorEastAsia"/>
          <w:kern w:val="0"/>
          <w:szCs w:val="21"/>
        </w:rPr>
        <w:t>，其中投资于欧洲上市公司股票的比例不低于非现金基金资产的</w:t>
      </w:r>
      <w:r>
        <w:rPr>
          <w:rFonts w:eastAsiaTheme="minorEastAsia"/>
          <w:kern w:val="0"/>
          <w:szCs w:val="21"/>
        </w:rPr>
        <w:t>80%</w:t>
      </w:r>
      <w:r>
        <w:rPr>
          <w:rFonts w:eastAsiaTheme="minorEastAsia"/>
          <w:kern w:val="0"/>
          <w:szCs w:val="21"/>
        </w:rPr>
        <w:t>，投资于现金或者到期日在一年以内的政府债券不低于基金资产净值的</w:t>
      </w:r>
      <w:r>
        <w:rPr>
          <w:rFonts w:eastAsiaTheme="minorEastAsia"/>
          <w:kern w:val="0"/>
          <w:szCs w:val="21"/>
        </w:rPr>
        <w:t>5%</w:t>
      </w:r>
      <w:r>
        <w:rPr>
          <w:rFonts w:eastAsiaTheme="minorEastAsia"/>
          <w:kern w:val="0"/>
          <w:szCs w:val="21"/>
        </w:rPr>
        <w:t>，其中现金类资产不包括结算备付金、存出保证金、应收申购款等。如法律法规或监管机构以后允许基金投资其他品种，基金管理人在履行适当程序后，可以将其纳入投资范围。本基金的业绩比较基准为：</w:t>
      </w:r>
      <w:r>
        <w:rPr>
          <w:rFonts w:eastAsiaTheme="minorEastAsia"/>
          <w:kern w:val="0"/>
          <w:szCs w:val="21"/>
        </w:rPr>
        <w:t>90%×MSCI</w:t>
      </w:r>
      <w:r>
        <w:rPr>
          <w:rFonts w:eastAsiaTheme="minorEastAsia"/>
          <w:kern w:val="0"/>
          <w:szCs w:val="21"/>
        </w:rPr>
        <w:t>欧洲净收益指数</w:t>
      </w:r>
      <w:r>
        <w:rPr>
          <w:rFonts w:eastAsiaTheme="minorEastAsia"/>
          <w:kern w:val="0"/>
          <w:szCs w:val="21"/>
        </w:rPr>
        <w:t>(MSCI Europe Index (Total Return Net))</w:t>
      </w:r>
      <w:r>
        <w:rPr>
          <w:rFonts w:eastAsiaTheme="minorEastAsia"/>
          <w:kern w:val="0"/>
          <w:szCs w:val="21"/>
        </w:rPr>
        <w:t>收益率</w:t>
      </w:r>
      <w:r>
        <w:rPr>
          <w:rFonts w:eastAsiaTheme="minorEastAsia"/>
          <w:kern w:val="0"/>
          <w:szCs w:val="21"/>
        </w:rPr>
        <w:t>+ 10%×</w:t>
      </w:r>
      <w:r>
        <w:rPr>
          <w:rFonts w:eastAsiaTheme="minorEastAsia"/>
          <w:kern w:val="0"/>
          <w:szCs w:val="21"/>
        </w:rPr>
        <w:t>税后银行活期存款收益率</w:t>
      </w:r>
    </w:p>
    <w:p w:rsidR="007D543A" w:rsidRDefault="007D543A">
      <w:pPr>
        <w:tabs>
          <w:tab w:val="left" w:pos="426"/>
        </w:tabs>
        <w:spacing w:line="360" w:lineRule="auto"/>
        <w:ind w:firstLineChars="200" w:firstLine="420"/>
        <w:rPr>
          <w:rFonts w:eastAsiaTheme="minorEastAsia"/>
          <w:kern w:val="0"/>
          <w:szCs w:val="21"/>
        </w:rPr>
      </w:pPr>
    </w:p>
    <w:p w:rsidR="008A5A5D" w:rsidRPr="0098332C" w:rsidRDefault="008A5A5D" w:rsidP="00862636">
      <w:pPr>
        <w:tabs>
          <w:tab w:val="left" w:pos="426"/>
        </w:tabs>
        <w:spacing w:line="360" w:lineRule="auto"/>
        <w:ind w:firstLineChars="200" w:firstLine="420"/>
        <w:rPr>
          <w:rFonts w:eastAsiaTheme="minorEastAsia"/>
          <w:kern w:val="0"/>
          <w:szCs w:val="21"/>
        </w:rPr>
      </w:pPr>
      <w:r w:rsidRPr="0098332C">
        <w:rPr>
          <w:rFonts w:eastAsiaTheme="minorEastAsia"/>
          <w:kern w:val="0"/>
          <w:szCs w:val="21"/>
        </w:rPr>
        <w:t>本财务报表由本基金的基金管理人上投摩根基金管理有限公司于</w:t>
      </w:r>
      <w:r w:rsidRPr="0098332C">
        <w:rPr>
          <w:rFonts w:eastAsiaTheme="minorEastAsia"/>
          <w:kern w:val="0"/>
          <w:szCs w:val="21"/>
        </w:rPr>
        <w:t>2021</w:t>
      </w:r>
      <w:r w:rsidRPr="0098332C">
        <w:rPr>
          <w:rFonts w:eastAsiaTheme="minorEastAsia"/>
          <w:kern w:val="0"/>
          <w:szCs w:val="21"/>
        </w:rPr>
        <w:t>年</w:t>
      </w:r>
      <w:r w:rsidRPr="0098332C">
        <w:rPr>
          <w:rFonts w:eastAsiaTheme="minorEastAsia"/>
          <w:kern w:val="0"/>
          <w:szCs w:val="21"/>
        </w:rPr>
        <w:t>8</w:t>
      </w:r>
      <w:r w:rsidRPr="0098332C">
        <w:rPr>
          <w:rFonts w:eastAsiaTheme="minorEastAsia"/>
          <w:kern w:val="0"/>
          <w:szCs w:val="21"/>
        </w:rPr>
        <w:t>月</w:t>
      </w:r>
      <w:r w:rsidRPr="0098332C">
        <w:rPr>
          <w:rFonts w:eastAsiaTheme="minorEastAsia"/>
          <w:kern w:val="0"/>
          <w:szCs w:val="21"/>
        </w:rPr>
        <w:t>30</w:t>
      </w:r>
      <w:r w:rsidRPr="0098332C">
        <w:rPr>
          <w:rFonts w:eastAsiaTheme="minorEastAsia"/>
          <w:kern w:val="0"/>
          <w:szCs w:val="21"/>
        </w:rPr>
        <w:t>日批准报出。</w:t>
      </w:r>
    </w:p>
    <w:p w:rsidR="008A5A5D" w:rsidRPr="0098332C" w:rsidRDefault="008A5A5D" w:rsidP="004F5A80">
      <w:pPr>
        <w:autoSpaceDE w:val="0"/>
        <w:autoSpaceDN w:val="0"/>
        <w:adjustRightInd w:val="0"/>
        <w:spacing w:beforeLines="100" w:before="312" w:line="360" w:lineRule="auto"/>
        <w:jc w:val="left"/>
        <w:rPr>
          <w:rFonts w:eastAsiaTheme="minorEastAsia"/>
          <w:b/>
          <w:color w:val="000000"/>
          <w:kern w:val="0"/>
          <w:szCs w:val="21"/>
        </w:rPr>
      </w:pPr>
      <w:r w:rsidRPr="0098332C">
        <w:rPr>
          <w:rFonts w:eastAsiaTheme="minorEastAsia"/>
          <w:b/>
          <w:bCs/>
          <w:color w:val="000000"/>
          <w:kern w:val="0"/>
          <w:szCs w:val="21"/>
        </w:rPr>
        <w:lastRenderedPageBreak/>
        <w:t>6.4.2</w:t>
      </w:r>
      <w:r w:rsidR="004F3E31" w:rsidRPr="0098332C">
        <w:rPr>
          <w:rFonts w:eastAsiaTheme="minorEastAsia"/>
          <w:b/>
          <w:bCs/>
          <w:color w:val="000000"/>
          <w:kern w:val="0"/>
          <w:szCs w:val="21"/>
        </w:rPr>
        <w:t xml:space="preserve"> </w:t>
      </w:r>
      <w:r w:rsidRPr="0098332C">
        <w:rPr>
          <w:rFonts w:eastAsiaTheme="minorEastAsia"/>
          <w:b/>
          <w:color w:val="000000"/>
          <w:kern w:val="0"/>
          <w:szCs w:val="21"/>
        </w:rPr>
        <w:t>会计报表的编制基础</w:t>
      </w:r>
    </w:p>
    <w:p w:rsidR="008A5A5D" w:rsidRPr="0098332C" w:rsidRDefault="008A5A5D" w:rsidP="00862636">
      <w:pPr>
        <w:tabs>
          <w:tab w:val="left" w:pos="426"/>
        </w:tabs>
        <w:spacing w:line="360" w:lineRule="auto"/>
        <w:ind w:firstLineChars="200" w:firstLine="420"/>
        <w:rPr>
          <w:rFonts w:eastAsiaTheme="minorEastAsia"/>
          <w:kern w:val="0"/>
          <w:szCs w:val="21"/>
        </w:rPr>
      </w:pPr>
      <w:r w:rsidRPr="0098332C">
        <w:rPr>
          <w:rFonts w:eastAsiaTheme="minorEastAsia"/>
          <w:kern w:val="0"/>
          <w:szCs w:val="21"/>
        </w:rPr>
        <w:t>本基金的财务报表按照财政部于</w:t>
      </w:r>
      <w:r w:rsidRPr="0098332C">
        <w:rPr>
          <w:rFonts w:eastAsiaTheme="minorEastAsia"/>
          <w:kern w:val="0"/>
          <w:szCs w:val="21"/>
        </w:rPr>
        <w:t>2006</w:t>
      </w:r>
      <w:r w:rsidRPr="0098332C">
        <w:rPr>
          <w:rFonts w:eastAsiaTheme="minorEastAsia"/>
          <w:kern w:val="0"/>
          <w:szCs w:val="21"/>
        </w:rPr>
        <w:t>年</w:t>
      </w:r>
      <w:r w:rsidRPr="0098332C">
        <w:rPr>
          <w:rFonts w:eastAsiaTheme="minorEastAsia"/>
          <w:kern w:val="0"/>
          <w:szCs w:val="21"/>
        </w:rPr>
        <w:t>2</w:t>
      </w:r>
      <w:r w:rsidRPr="0098332C">
        <w:rPr>
          <w:rFonts w:eastAsiaTheme="minorEastAsia"/>
          <w:kern w:val="0"/>
          <w:szCs w:val="21"/>
        </w:rPr>
        <w:t>月</w:t>
      </w:r>
      <w:r w:rsidRPr="0098332C">
        <w:rPr>
          <w:rFonts w:eastAsiaTheme="minorEastAsia"/>
          <w:kern w:val="0"/>
          <w:szCs w:val="21"/>
        </w:rPr>
        <w:t>15</w:t>
      </w:r>
      <w:r w:rsidRPr="0098332C">
        <w:rPr>
          <w:rFonts w:eastAsiaTheme="minorEastAsia"/>
          <w:kern w:val="0"/>
          <w:szCs w:val="21"/>
        </w:rPr>
        <w:t>日及以后期间颁布的《企业会计准则－基本准则》、各项具体会计准则及相关规定</w:t>
      </w:r>
      <w:r w:rsidRPr="0098332C">
        <w:rPr>
          <w:rFonts w:eastAsiaTheme="minorEastAsia"/>
          <w:kern w:val="0"/>
          <w:szCs w:val="21"/>
        </w:rPr>
        <w:t>(</w:t>
      </w:r>
      <w:r w:rsidRPr="0098332C">
        <w:rPr>
          <w:rFonts w:eastAsiaTheme="minorEastAsia"/>
          <w:kern w:val="0"/>
          <w:szCs w:val="21"/>
        </w:rPr>
        <w:t>以下合称</w:t>
      </w:r>
      <w:r w:rsidRPr="0098332C">
        <w:rPr>
          <w:rFonts w:eastAsiaTheme="minorEastAsia"/>
          <w:kern w:val="0"/>
          <w:szCs w:val="21"/>
        </w:rPr>
        <w:t>“</w:t>
      </w:r>
      <w:r w:rsidRPr="0098332C">
        <w:rPr>
          <w:rFonts w:eastAsiaTheme="minorEastAsia"/>
          <w:kern w:val="0"/>
          <w:szCs w:val="21"/>
        </w:rPr>
        <w:t>企业会计准则</w:t>
      </w:r>
      <w:r w:rsidRPr="0098332C">
        <w:rPr>
          <w:rFonts w:eastAsiaTheme="minorEastAsia"/>
          <w:kern w:val="0"/>
          <w:szCs w:val="21"/>
        </w:rPr>
        <w:t>”)</w:t>
      </w:r>
      <w:r w:rsidRPr="0098332C">
        <w:rPr>
          <w:rFonts w:eastAsiaTheme="minorEastAsia"/>
          <w:kern w:val="0"/>
          <w:szCs w:val="21"/>
        </w:rPr>
        <w:t>、中国证监会颁布的《证券投资基金信息披露</w:t>
      </w:r>
      <w:r w:rsidRPr="0098332C">
        <w:rPr>
          <w:rFonts w:eastAsiaTheme="minorEastAsia"/>
          <w:kern w:val="0"/>
          <w:szCs w:val="21"/>
        </w:rPr>
        <w:t>XBRL</w:t>
      </w:r>
      <w:r w:rsidRPr="0098332C">
        <w:rPr>
          <w:rFonts w:eastAsiaTheme="minorEastAsia"/>
          <w:kern w:val="0"/>
          <w:szCs w:val="21"/>
        </w:rPr>
        <w:t>模板第</w:t>
      </w:r>
      <w:r w:rsidRPr="0098332C">
        <w:rPr>
          <w:rFonts w:eastAsiaTheme="minorEastAsia"/>
          <w:kern w:val="0"/>
          <w:szCs w:val="21"/>
        </w:rPr>
        <w:t>3</w:t>
      </w:r>
      <w:r w:rsidRPr="0098332C">
        <w:rPr>
          <w:rFonts w:eastAsiaTheme="minorEastAsia"/>
          <w:kern w:val="0"/>
          <w:szCs w:val="21"/>
        </w:rPr>
        <w:t>号</w:t>
      </w:r>
      <w:r w:rsidRPr="0098332C">
        <w:rPr>
          <w:rFonts w:eastAsiaTheme="minorEastAsia"/>
          <w:kern w:val="0"/>
          <w:szCs w:val="21"/>
        </w:rPr>
        <w:t>&lt;</w:t>
      </w:r>
      <w:r w:rsidRPr="0098332C">
        <w:rPr>
          <w:rFonts w:eastAsiaTheme="minorEastAsia"/>
          <w:kern w:val="0"/>
          <w:szCs w:val="21"/>
        </w:rPr>
        <w:t>年度报告和半年度报告</w:t>
      </w:r>
      <w:r w:rsidRPr="0098332C">
        <w:rPr>
          <w:rFonts w:eastAsiaTheme="minorEastAsia"/>
          <w:kern w:val="0"/>
          <w:szCs w:val="21"/>
        </w:rPr>
        <w:t>&gt;</w:t>
      </w:r>
      <w:r w:rsidRPr="0098332C">
        <w:rPr>
          <w:rFonts w:eastAsiaTheme="minorEastAsia"/>
          <w:kern w:val="0"/>
          <w:szCs w:val="21"/>
        </w:rPr>
        <w:t>》、中国证券投资基金业协会</w:t>
      </w:r>
      <w:r w:rsidRPr="0098332C">
        <w:rPr>
          <w:rFonts w:eastAsiaTheme="minorEastAsia"/>
          <w:kern w:val="0"/>
          <w:szCs w:val="21"/>
        </w:rPr>
        <w:t>(</w:t>
      </w:r>
      <w:r w:rsidRPr="0098332C">
        <w:rPr>
          <w:rFonts w:eastAsiaTheme="minorEastAsia"/>
          <w:kern w:val="0"/>
          <w:szCs w:val="21"/>
        </w:rPr>
        <w:t>以下简称</w:t>
      </w:r>
      <w:r w:rsidRPr="0098332C">
        <w:rPr>
          <w:rFonts w:eastAsiaTheme="minorEastAsia"/>
          <w:kern w:val="0"/>
          <w:szCs w:val="21"/>
        </w:rPr>
        <w:t>“</w:t>
      </w:r>
      <w:r w:rsidRPr="0098332C">
        <w:rPr>
          <w:rFonts w:eastAsiaTheme="minorEastAsia"/>
          <w:kern w:val="0"/>
          <w:szCs w:val="21"/>
        </w:rPr>
        <w:t>中国基金业协会</w:t>
      </w:r>
      <w:r w:rsidRPr="0098332C">
        <w:rPr>
          <w:rFonts w:eastAsiaTheme="minorEastAsia"/>
          <w:kern w:val="0"/>
          <w:szCs w:val="21"/>
        </w:rPr>
        <w:t>”)</w:t>
      </w:r>
      <w:r w:rsidRPr="0098332C">
        <w:rPr>
          <w:rFonts w:eastAsiaTheme="minorEastAsia"/>
          <w:kern w:val="0"/>
          <w:szCs w:val="21"/>
        </w:rPr>
        <w:t>颁布的《证券投资基金会计核算业务指引》、《上投摩根欧洲动力策略股票型证券投资基金</w:t>
      </w:r>
      <w:r w:rsidRPr="0098332C">
        <w:rPr>
          <w:rFonts w:eastAsiaTheme="minorEastAsia"/>
          <w:kern w:val="0"/>
          <w:szCs w:val="21"/>
        </w:rPr>
        <w:t>(QDII)</w:t>
      </w:r>
      <w:r w:rsidRPr="0098332C">
        <w:rPr>
          <w:rFonts w:eastAsiaTheme="minorEastAsia"/>
          <w:kern w:val="0"/>
          <w:szCs w:val="21"/>
        </w:rPr>
        <w:t>基金合同》和在财务报表附注</w:t>
      </w:r>
      <w:r w:rsidRPr="0098332C">
        <w:rPr>
          <w:rFonts w:eastAsiaTheme="minorEastAsia"/>
          <w:kern w:val="0"/>
          <w:szCs w:val="21"/>
        </w:rPr>
        <w:t>6.4.4</w:t>
      </w:r>
      <w:r w:rsidRPr="0098332C">
        <w:rPr>
          <w:rFonts w:eastAsiaTheme="minorEastAsia"/>
          <w:kern w:val="0"/>
          <w:szCs w:val="21"/>
        </w:rPr>
        <w:t>所列示的中国证监会、中国基金业协会发布的有关规定及允许的基金行业实务操作编制。</w:t>
      </w:r>
    </w:p>
    <w:p w:rsidR="008A5A5D" w:rsidRPr="0098332C" w:rsidRDefault="008A5A5D" w:rsidP="004F5A80">
      <w:pPr>
        <w:autoSpaceDE w:val="0"/>
        <w:autoSpaceDN w:val="0"/>
        <w:adjustRightInd w:val="0"/>
        <w:spacing w:beforeLines="100" w:before="312" w:line="360" w:lineRule="auto"/>
        <w:jc w:val="left"/>
        <w:rPr>
          <w:rFonts w:eastAsiaTheme="minorEastAsia"/>
          <w:b/>
          <w:color w:val="000000"/>
          <w:kern w:val="0"/>
          <w:szCs w:val="21"/>
        </w:rPr>
      </w:pPr>
      <w:r w:rsidRPr="0098332C">
        <w:rPr>
          <w:rFonts w:eastAsiaTheme="minorEastAsia"/>
          <w:b/>
          <w:bCs/>
          <w:color w:val="000000"/>
          <w:kern w:val="0"/>
          <w:szCs w:val="21"/>
        </w:rPr>
        <w:t>6.4.3</w:t>
      </w:r>
      <w:r w:rsidR="004F3E31" w:rsidRPr="0098332C">
        <w:rPr>
          <w:rFonts w:eastAsiaTheme="minorEastAsia"/>
          <w:b/>
          <w:bCs/>
          <w:color w:val="000000"/>
          <w:kern w:val="0"/>
          <w:szCs w:val="21"/>
        </w:rPr>
        <w:t xml:space="preserve"> </w:t>
      </w:r>
      <w:r w:rsidRPr="0098332C">
        <w:rPr>
          <w:rFonts w:eastAsiaTheme="minorEastAsia"/>
          <w:b/>
          <w:color w:val="000000"/>
          <w:kern w:val="0"/>
          <w:szCs w:val="21"/>
        </w:rPr>
        <w:t>遵循企业会计准则及其他有关规定的声明</w:t>
      </w:r>
    </w:p>
    <w:p w:rsidR="008A5A5D" w:rsidRPr="0098332C" w:rsidRDefault="008A5A5D" w:rsidP="00862636">
      <w:pPr>
        <w:tabs>
          <w:tab w:val="left" w:pos="426"/>
        </w:tabs>
        <w:spacing w:line="360" w:lineRule="auto"/>
        <w:ind w:firstLineChars="200" w:firstLine="420"/>
        <w:rPr>
          <w:rFonts w:eastAsiaTheme="minorEastAsia"/>
          <w:kern w:val="0"/>
          <w:szCs w:val="21"/>
        </w:rPr>
      </w:pPr>
      <w:r w:rsidRPr="0098332C">
        <w:rPr>
          <w:rFonts w:eastAsiaTheme="minorEastAsia"/>
          <w:kern w:val="0"/>
          <w:szCs w:val="21"/>
        </w:rPr>
        <w:t>本基金</w:t>
      </w:r>
      <w:r w:rsidRPr="0098332C">
        <w:rPr>
          <w:rFonts w:eastAsiaTheme="minorEastAsia"/>
          <w:kern w:val="0"/>
          <w:szCs w:val="21"/>
        </w:rPr>
        <w:t>2021</w:t>
      </w:r>
      <w:r w:rsidRPr="0098332C">
        <w:rPr>
          <w:rFonts w:eastAsiaTheme="minorEastAsia"/>
          <w:kern w:val="0"/>
          <w:szCs w:val="21"/>
        </w:rPr>
        <w:t>年上半年度财务报表符合企业会计准则的要求，真实、完整地反映了本基金</w:t>
      </w:r>
      <w:r w:rsidRPr="0098332C">
        <w:rPr>
          <w:rFonts w:eastAsiaTheme="minorEastAsia"/>
          <w:kern w:val="0"/>
          <w:szCs w:val="21"/>
        </w:rPr>
        <w:t>2021</w:t>
      </w:r>
      <w:r w:rsidRPr="0098332C">
        <w:rPr>
          <w:rFonts w:eastAsiaTheme="minorEastAsia"/>
          <w:kern w:val="0"/>
          <w:szCs w:val="21"/>
        </w:rPr>
        <w:t>年</w:t>
      </w:r>
      <w:r w:rsidRPr="0098332C">
        <w:rPr>
          <w:rFonts w:eastAsiaTheme="minorEastAsia"/>
          <w:kern w:val="0"/>
          <w:szCs w:val="21"/>
        </w:rPr>
        <w:t>6</w:t>
      </w:r>
      <w:r w:rsidRPr="0098332C">
        <w:rPr>
          <w:rFonts w:eastAsiaTheme="minorEastAsia"/>
          <w:kern w:val="0"/>
          <w:szCs w:val="21"/>
        </w:rPr>
        <w:t>月</w:t>
      </w:r>
      <w:r w:rsidRPr="0098332C">
        <w:rPr>
          <w:rFonts w:eastAsiaTheme="minorEastAsia"/>
          <w:kern w:val="0"/>
          <w:szCs w:val="21"/>
        </w:rPr>
        <w:t>30</w:t>
      </w:r>
      <w:r w:rsidRPr="0098332C">
        <w:rPr>
          <w:rFonts w:eastAsiaTheme="minorEastAsia"/>
          <w:kern w:val="0"/>
          <w:szCs w:val="21"/>
        </w:rPr>
        <w:t>日的财务状况以及</w:t>
      </w:r>
      <w:r w:rsidRPr="0098332C">
        <w:rPr>
          <w:rFonts w:eastAsiaTheme="minorEastAsia"/>
          <w:kern w:val="0"/>
          <w:szCs w:val="21"/>
        </w:rPr>
        <w:t>2021</w:t>
      </w:r>
      <w:r w:rsidRPr="0098332C">
        <w:rPr>
          <w:rFonts w:eastAsiaTheme="minorEastAsia"/>
          <w:kern w:val="0"/>
          <w:szCs w:val="21"/>
        </w:rPr>
        <w:t>上半年度的经营成果和基金净值变动情况等有关信息。</w:t>
      </w:r>
    </w:p>
    <w:p w:rsidR="008A5A5D" w:rsidRPr="0098332C" w:rsidRDefault="008A5A5D" w:rsidP="004F5A80">
      <w:pPr>
        <w:autoSpaceDE w:val="0"/>
        <w:autoSpaceDN w:val="0"/>
        <w:adjustRightInd w:val="0"/>
        <w:spacing w:beforeLines="100" w:before="312" w:line="360" w:lineRule="auto"/>
        <w:jc w:val="left"/>
        <w:rPr>
          <w:rFonts w:eastAsiaTheme="minorEastAsia"/>
          <w:b/>
          <w:color w:val="000000"/>
          <w:kern w:val="0"/>
          <w:szCs w:val="21"/>
        </w:rPr>
      </w:pPr>
      <w:r w:rsidRPr="0098332C">
        <w:rPr>
          <w:rFonts w:eastAsiaTheme="minorEastAsia"/>
          <w:b/>
          <w:bCs/>
          <w:color w:val="000000"/>
          <w:kern w:val="0"/>
          <w:szCs w:val="21"/>
        </w:rPr>
        <w:t>6.4.4</w:t>
      </w:r>
      <w:r w:rsidR="004F3E31" w:rsidRPr="0098332C">
        <w:rPr>
          <w:rFonts w:eastAsiaTheme="minorEastAsia"/>
          <w:b/>
          <w:bCs/>
          <w:color w:val="000000"/>
          <w:kern w:val="0"/>
          <w:szCs w:val="21"/>
        </w:rPr>
        <w:t xml:space="preserve"> </w:t>
      </w:r>
      <w:r w:rsidR="004F3E31" w:rsidRPr="0098332C">
        <w:rPr>
          <w:rFonts w:eastAsiaTheme="minorEastAsia"/>
          <w:b/>
          <w:kern w:val="0"/>
          <w:szCs w:val="21"/>
        </w:rPr>
        <w:t>本报告期所采用的会计政策、会计估计与最近一期年度报告相一致的说明</w:t>
      </w:r>
    </w:p>
    <w:p w:rsidR="006E59EA" w:rsidRPr="0098332C" w:rsidRDefault="008A5A5D" w:rsidP="00862636">
      <w:pPr>
        <w:tabs>
          <w:tab w:val="left" w:pos="426"/>
        </w:tabs>
        <w:spacing w:line="360" w:lineRule="auto"/>
        <w:ind w:firstLineChars="200" w:firstLine="420"/>
        <w:rPr>
          <w:rFonts w:eastAsiaTheme="minorEastAsia"/>
          <w:kern w:val="0"/>
          <w:szCs w:val="21"/>
        </w:rPr>
      </w:pPr>
      <w:r w:rsidRPr="0098332C">
        <w:rPr>
          <w:rFonts w:eastAsiaTheme="minorEastAsia"/>
          <w:kern w:val="0"/>
          <w:szCs w:val="21"/>
        </w:rPr>
        <w:t>本基金本报告期会计报表所采用的会计政策、会计估计与最近一期年度会计报告相一致。</w:t>
      </w:r>
    </w:p>
    <w:p w:rsidR="008A5A5D" w:rsidRPr="0098332C" w:rsidRDefault="008A5A5D" w:rsidP="004F5A80">
      <w:pPr>
        <w:autoSpaceDE w:val="0"/>
        <w:autoSpaceDN w:val="0"/>
        <w:adjustRightInd w:val="0"/>
        <w:spacing w:beforeLines="100" w:before="312" w:line="360" w:lineRule="auto"/>
        <w:jc w:val="left"/>
        <w:rPr>
          <w:rFonts w:eastAsiaTheme="minorEastAsia"/>
          <w:b/>
          <w:color w:val="000000"/>
          <w:kern w:val="0"/>
          <w:szCs w:val="21"/>
        </w:rPr>
      </w:pPr>
      <w:r w:rsidRPr="0098332C">
        <w:rPr>
          <w:rFonts w:eastAsiaTheme="minorEastAsia"/>
          <w:b/>
          <w:bCs/>
          <w:color w:val="000000"/>
          <w:kern w:val="0"/>
          <w:szCs w:val="21"/>
        </w:rPr>
        <w:t>6.4.5</w:t>
      </w:r>
      <w:r w:rsidRPr="0098332C">
        <w:rPr>
          <w:rFonts w:eastAsiaTheme="minorEastAsia"/>
          <w:b/>
          <w:color w:val="000000"/>
          <w:kern w:val="0"/>
          <w:szCs w:val="21"/>
        </w:rPr>
        <w:t>会计政策和会计估计变更以及差错更正的说明</w:t>
      </w:r>
    </w:p>
    <w:p w:rsidR="008A5A5D" w:rsidRPr="0098332C" w:rsidRDefault="008A5A5D" w:rsidP="009967D7">
      <w:pPr>
        <w:autoSpaceDE w:val="0"/>
        <w:autoSpaceDN w:val="0"/>
        <w:adjustRightInd w:val="0"/>
        <w:spacing w:line="360" w:lineRule="auto"/>
        <w:jc w:val="left"/>
        <w:rPr>
          <w:rFonts w:eastAsiaTheme="minorEastAsia"/>
          <w:b/>
          <w:color w:val="000000"/>
          <w:kern w:val="0"/>
          <w:szCs w:val="21"/>
        </w:rPr>
      </w:pPr>
      <w:r w:rsidRPr="0098332C">
        <w:rPr>
          <w:rFonts w:eastAsiaTheme="minorEastAsia"/>
          <w:b/>
          <w:bCs/>
          <w:color w:val="000000"/>
          <w:kern w:val="0"/>
          <w:szCs w:val="21"/>
        </w:rPr>
        <w:t>6.4.5.1</w:t>
      </w:r>
      <w:r w:rsidRPr="0098332C">
        <w:rPr>
          <w:rFonts w:eastAsiaTheme="minorEastAsia"/>
          <w:b/>
          <w:color w:val="000000"/>
          <w:kern w:val="0"/>
          <w:szCs w:val="21"/>
        </w:rPr>
        <w:t xml:space="preserve"> </w:t>
      </w:r>
      <w:r w:rsidRPr="0098332C">
        <w:rPr>
          <w:rFonts w:eastAsiaTheme="minorEastAsia"/>
          <w:b/>
          <w:color w:val="000000"/>
          <w:kern w:val="0"/>
          <w:szCs w:val="21"/>
        </w:rPr>
        <w:t>会计政策变更的说明</w:t>
      </w:r>
    </w:p>
    <w:p w:rsidR="008A5A5D" w:rsidRPr="0098332C" w:rsidRDefault="008A5A5D" w:rsidP="00862636">
      <w:pPr>
        <w:tabs>
          <w:tab w:val="left" w:pos="426"/>
        </w:tabs>
        <w:spacing w:line="360" w:lineRule="auto"/>
        <w:ind w:firstLineChars="200" w:firstLine="420"/>
        <w:rPr>
          <w:rFonts w:eastAsiaTheme="minorEastAsia"/>
          <w:kern w:val="0"/>
          <w:szCs w:val="21"/>
        </w:rPr>
      </w:pPr>
      <w:r w:rsidRPr="0098332C">
        <w:rPr>
          <w:rFonts w:eastAsiaTheme="minorEastAsia"/>
          <w:kern w:val="0"/>
          <w:szCs w:val="21"/>
        </w:rPr>
        <w:t>本基金本报告期未发生会计政策变更。</w:t>
      </w:r>
    </w:p>
    <w:p w:rsidR="008A5A5D" w:rsidRPr="0098332C" w:rsidRDefault="008A5A5D" w:rsidP="004F5A80">
      <w:pPr>
        <w:autoSpaceDE w:val="0"/>
        <w:autoSpaceDN w:val="0"/>
        <w:adjustRightInd w:val="0"/>
        <w:spacing w:beforeLines="100" w:before="312" w:line="360" w:lineRule="auto"/>
        <w:jc w:val="left"/>
        <w:rPr>
          <w:rFonts w:eastAsiaTheme="minorEastAsia"/>
          <w:b/>
          <w:color w:val="000000"/>
          <w:kern w:val="0"/>
          <w:szCs w:val="21"/>
        </w:rPr>
      </w:pPr>
      <w:r w:rsidRPr="0098332C">
        <w:rPr>
          <w:rFonts w:eastAsiaTheme="minorEastAsia"/>
          <w:b/>
          <w:bCs/>
          <w:color w:val="000000"/>
          <w:kern w:val="0"/>
          <w:szCs w:val="21"/>
        </w:rPr>
        <w:t>6.4.5.2</w:t>
      </w:r>
      <w:r w:rsidRPr="0098332C">
        <w:rPr>
          <w:rFonts w:eastAsiaTheme="minorEastAsia"/>
          <w:b/>
          <w:color w:val="000000"/>
          <w:kern w:val="0"/>
          <w:szCs w:val="21"/>
        </w:rPr>
        <w:t xml:space="preserve"> </w:t>
      </w:r>
      <w:r w:rsidRPr="0098332C">
        <w:rPr>
          <w:rFonts w:eastAsiaTheme="minorEastAsia"/>
          <w:b/>
          <w:color w:val="000000"/>
          <w:kern w:val="0"/>
          <w:szCs w:val="21"/>
        </w:rPr>
        <w:t>会计估计变更的说明</w:t>
      </w:r>
    </w:p>
    <w:p w:rsidR="008A5A5D" w:rsidRPr="0098332C" w:rsidRDefault="008A5A5D" w:rsidP="00862636">
      <w:pPr>
        <w:tabs>
          <w:tab w:val="left" w:pos="426"/>
        </w:tabs>
        <w:spacing w:line="360" w:lineRule="auto"/>
        <w:ind w:firstLineChars="200" w:firstLine="420"/>
        <w:rPr>
          <w:rFonts w:eastAsiaTheme="minorEastAsia"/>
          <w:kern w:val="0"/>
          <w:szCs w:val="21"/>
        </w:rPr>
      </w:pPr>
      <w:r w:rsidRPr="0098332C">
        <w:rPr>
          <w:rFonts w:eastAsiaTheme="minorEastAsia"/>
          <w:kern w:val="0"/>
          <w:szCs w:val="21"/>
        </w:rPr>
        <w:t>本基金本报告期未发生会计估计变更。</w:t>
      </w:r>
    </w:p>
    <w:p w:rsidR="008A5A5D" w:rsidRPr="0098332C" w:rsidRDefault="008A5A5D" w:rsidP="004F5A80">
      <w:pPr>
        <w:autoSpaceDE w:val="0"/>
        <w:autoSpaceDN w:val="0"/>
        <w:adjustRightInd w:val="0"/>
        <w:spacing w:beforeLines="100" w:before="312" w:line="360" w:lineRule="auto"/>
        <w:jc w:val="left"/>
        <w:rPr>
          <w:rFonts w:eastAsiaTheme="minorEastAsia"/>
          <w:b/>
          <w:color w:val="000000"/>
          <w:kern w:val="0"/>
          <w:szCs w:val="21"/>
        </w:rPr>
      </w:pPr>
      <w:r w:rsidRPr="0098332C">
        <w:rPr>
          <w:rFonts w:eastAsiaTheme="minorEastAsia"/>
          <w:b/>
          <w:bCs/>
          <w:color w:val="000000"/>
          <w:kern w:val="0"/>
          <w:szCs w:val="21"/>
        </w:rPr>
        <w:t>6.4.5.3</w:t>
      </w:r>
      <w:r w:rsidRPr="0098332C">
        <w:rPr>
          <w:rFonts w:eastAsiaTheme="minorEastAsia"/>
          <w:b/>
          <w:color w:val="000000"/>
          <w:kern w:val="0"/>
          <w:szCs w:val="21"/>
        </w:rPr>
        <w:t xml:space="preserve"> </w:t>
      </w:r>
      <w:r w:rsidRPr="0098332C">
        <w:rPr>
          <w:rFonts w:eastAsiaTheme="minorEastAsia"/>
          <w:b/>
          <w:color w:val="000000"/>
          <w:kern w:val="0"/>
          <w:szCs w:val="21"/>
        </w:rPr>
        <w:t>差错更正的说明</w:t>
      </w:r>
    </w:p>
    <w:p w:rsidR="008A5A5D" w:rsidRPr="0098332C" w:rsidRDefault="008A5A5D" w:rsidP="00862636">
      <w:pPr>
        <w:tabs>
          <w:tab w:val="left" w:pos="426"/>
        </w:tabs>
        <w:spacing w:line="360" w:lineRule="auto"/>
        <w:ind w:firstLineChars="200" w:firstLine="420"/>
        <w:rPr>
          <w:rFonts w:eastAsiaTheme="minorEastAsia"/>
          <w:kern w:val="0"/>
          <w:szCs w:val="21"/>
        </w:rPr>
      </w:pPr>
      <w:r w:rsidRPr="0098332C">
        <w:rPr>
          <w:rFonts w:eastAsiaTheme="minorEastAsia"/>
          <w:kern w:val="0"/>
          <w:szCs w:val="21"/>
        </w:rPr>
        <w:t>本基金在本报告期间无须说明的会计差错更正。</w:t>
      </w:r>
    </w:p>
    <w:p w:rsidR="008A5A5D" w:rsidRPr="0098332C" w:rsidRDefault="008A5A5D" w:rsidP="004F5A80">
      <w:pPr>
        <w:autoSpaceDE w:val="0"/>
        <w:autoSpaceDN w:val="0"/>
        <w:adjustRightInd w:val="0"/>
        <w:spacing w:beforeLines="100" w:before="312" w:line="360" w:lineRule="auto"/>
        <w:jc w:val="left"/>
        <w:rPr>
          <w:rFonts w:eastAsiaTheme="minorEastAsia"/>
          <w:b/>
          <w:color w:val="000000"/>
          <w:kern w:val="0"/>
          <w:szCs w:val="21"/>
        </w:rPr>
      </w:pPr>
      <w:r w:rsidRPr="0098332C">
        <w:rPr>
          <w:rFonts w:eastAsiaTheme="minorEastAsia"/>
          <w:b/>
          <w:bCs/>
          <w:color w:val="000000"/>
          <w:kern w:val="0"/>
          <w:szCs w:val="21"/>
        </w:rPr>
        <w:t>6.4.6</w:t>
      </w:r>
      <w:r w:rsidRPr="0098332C">
        <w:rPr>
          <w:rFonts w:eastAsiaTheme="minorEastAsia"/>
          <w:b/>
          <w:color w:val="000000"/>
          <w:kern w:val="0"/>
          <w:szCs w:val="21"/>
        </w:rPr>
        <w:t>税项</w:t>
      </w:r>
    </w:p>
    <w:p w:rsidR="007D543A" w:rsidRDefault="00DC3540">
      <w:pPr>
        <w:tabs>
          <w:tab w:val="left" w:pos="426"/>
        </w:tabs>
        <w:spacing w:line="360" w:lineRule="auto"/>
        <w:ind w:firstLineChars="200" w:firstLine="420"/>
        <w:rPr>
          <w:rFonts w:eastAsiaTheme="minorEastAsia"/>
          <w:kern w:val="0"/>
          <w:szCs w:val="21"/>
        </w:rPr>
      </w:pPr>
      <w:r>
        <w:rPr>
          <w:rFonts w:eastAsiaTheme="minorEastAsia"/>
          <w:kern w:val="0"/>
          <w:szCs w:val="21"/>
        </w:rPr>
        <w:t>根据财政部、国家税务总局财税</w:t>
      </w:r>
      <w:r>
        <w:rPr>
          <w:rFonts w:eastAsiaTheme="minorEastAsia"/>
          <w:kern w:val="0"/>
          <w:szCs w:val="21"/>
        </w:rPr>
        <w:t>[2008]1</w:t>
      </w:r>
      <w:r>
        <w:rPr>
          <w:rFonts w:eastAsiaTheme="minorEastAsia"/>
          <w:kern w:val="0"/>
          <w:szCs w:val="21"/>
        </w:rPr>
        <w:t>号《关于企业所得税若干优惠政策的通知》、财税</w:t>
      </w:r>
      <w:r>
        <w:rPr>
          <w:rFonts w:eastAsiaTheme="minorEastAsia"/>
          <w:kern w:val="0"/>
          <w:szCs w:val="21"/>
        </w:rPr>
        <w:t>[2016]36</w:t>
      </w:r>
      <w:r>
        <w:rPr>
          <w:rFonts w:eastAsiaTheme="minorEastAsia"/>
          <w:kern w:val="0"/>
          <w:szCs w:val="21"/>
        </w:rPr>
        <w:t>号《关于全面推开营业税改征增值税试点的通知》、财税</w:t>
      </w:r>
      <w:r>
        <w:rPr>
          <w:rFonts w:eastAsiaTheme="minorEastAsia"/>
          <w:kern w:val="0"/>
          <w:szCs w:val="21"/>
        </w:rPr>
        <w:t>[2016]46</w:t>
      </w:r>
      <w:r>
        <w:rPr>
          <w:rFonts w:eastAsiaTheme="minorEastAsia"/>
          <w:kern w:val="0"/>
          <w:szCs w:val="21"/>
        </w:rPr>
        <w:t>号《关于进一步明确全面推开营改增试点金融业有关政策的通知》、财税</w:t>
      </w:r>
      <w:r>
        <w:rPr>
          <w:rFonts w:eastAsiaTheme="minorEastAsia"/>
          <w:kern w:val="0"/>
          <w:szCs w:val="21"/>
        </w:rPr>
        <w:t>[2016]70</w:t>
      </w:r>
      <w:r>
        <w:rPr>
          <w:rFonts w:eastAsiaTheme="minorEastAsia"/>
          <w:kern w:val="0"/>
          <w:szCs w:val="21"/>
        </w:rPr>
        <w:t>号《关于金融机构同业往来等增值税政策的补充通知》、财税</w:t>
      </w:r>
      <w:r>
        <w:rPr>
          <w:rFonts w:eastAsiaTheme="minorEastAsia"/>
          <w:kern w:val="0"/>
          <w:szCs w:val="21"/>
        </w:rPr>
        <w:t>[2016]140</w:t>
      </w:r>
      <w:r>
        <w:rPr>
          <w:rFonts w:eastAsiaTheme="minorEastAsia"/>
          <w:kern w:val="0"/>
          <w:szCs w:val="21"/>
        </w:rPr>
        <w:t>号《关于明确金融</w:t>
      </w:r>
      <w:r>
        <w:rPr>
          <w:rFonts w:eastAsiaTheme="minorEastAsia"/>
          <w:kern w:val="0"/>
          <w:szCs w:val="21"/>
        </w:rPr>
        <w:t xml:space="preserve"> </w:t>
      </w:r>
      <w:r>
        <w:rPr>
          <w:rFonts w:eastAsiaTheme="minorEastAsia"/>
          <w:kern w:val="0"/>
          <w:szCs w:val="21"/>
        </w:rPr>
        <w:t>房地产开发</w:t>
      </w:r>
      <w:r>
        <w:rPr>
          <w:rFonts w:eastAsiaTheme="minorEastAsia"/>
          <w:kern w:val="0"/>
          <w:szCs w:val="21"/>
        </w:rPr>
        <w:t xml:space="preserve"> </w:t>
      </w:r>
      <w:r>
        <w:rPr>
          <w:rFonts w:eastAsiaTheme="minorEastAsia"/>
          <w:kern w:val="0"/>
          <w:szCs w:val="21"/>
        </w:rPr>
        <w:t>教育辅助服务等增值税政策的通知》、财税</w:t>
      </w:r>
      <w:r>
        <w:rPr>
          <w:rFonts w:eastAsiaTheme="minorEastAsia"/>
          <w:kern w:val="0"/>
          <w:szCs w:val="21"/>
        </w:rPr>
        <w:t>[2017]2</w:t>
      </w:r>
      <w:r>
        <w:rPr>
          <w:rFonts w:eastAsiaTheme="minorEastAsia"/>
          <w:kern w:val="0"/>
          <w:szCs w:val="21"/>
        </w:rPr>
        <w:t>号《关于资管产品增值税政策有关问题的补充通知》、财税</w:t>
      </w:r>
      <w:r>
        <w:rPr>
          <w:rFonts w:eastAsiaTheme="minorEastAsia"/>
          <w:kern w:val="0"/>
          <w:szCs w:val="21"/>
        </w:rPr>
        <w:t>[2017]56</w:t>
      </w:r>
      <w:r>
        <w:rPr>
          <w:rFonts w:eastAsiaTheme="minorEastAsia"/>
          <w:kern w:val="0"/>
          <w:szCs w:val="21"/>
        </w:rPr>
        <w:t>号《关于资管产品增值税有关问题的通知》、财税</w:t>
      </w:r>
      <w:r>
        <w:rPr>
          <w:rFonts w:eastAsiaTheme="minorEastAsia"/>
          <w:kern w:val="0"/>
          <w:szCs w:val="21"/>
        </w:rPr>
        <w:t>[2017]90</w:t>
      </w:r>
      <w:r>
        <w:rPr>
          <w:rFonts w:eastAsiaTheme="minorEastAsia"/>
          <w:kern w:val="0"/>
          <w:szCs w:val="21"/>
        </w:rPr>
        <w:t>号《关于租入固定资产进项税额抵扣等增值税政策的通知》及</w:t>
      </w:r>
      <w:r>
        <w:rPr>
          <w:rFonts w:eastAsiaTheme="minorEastAsia"/>
          <w:kern w:val="0"/>
          <w:szCs w:val="21"/>
        </w:rPr>
        <w:lastRenderedPageBreak/>
        <w:t>其他相关境内外财税法规和实务操作，主要税项列示如下：</w:t>
      </w:r>
    </w:p>
    <w:p w:rsidR="007D543A" w:rsidRDefault="007D543A">
      <w:pPr>
        <w:tabs>
          <w:tab w:val="left" w:pos="426"/>
        </w:tabs>
        <w:spacing w:line="360" w:lineRule="auto"/>
        <w:ind w:firstLineChars="200" w:firstLine="420"/>
        <w:rPr>
          <w:rFonts w:eastAsiaTheme="minorEastAsia"/>
          <w:kern w:val="0"/>
          <w:szCs w:val="21"/>
        </w:rPr>
      </w:pPr>
    </w:p>
    <w:p w:rsidR="007D543A" w:rsidRDefault="00DC3540">
      <w:pPr>
        <w:tabs>
          <w:tab w:val="left" w:pos="426"/>
        </w:tabs>
        <w:spacing w:line="360" w:lineRule="auto"/>
        <w:ind w:firstLineChars="200" w:firstLine="420"/>
        <w:rPr>
          <w:rFonts w:eastAsiaTheme="minorEastAsia"/>
          <w:kern w:val="0"/>
          <w:szCs w:val="21"/>
        </w:rPr>
      </w:pPr>
      <w:r>
        <w:rPr>
          <w:rFonts w:eastAsiaTheme="minorEastAsia"/>
          <w:kern w:val="0"/>
          <w:szCs w:val="21"/>
        </w:rPr>
        <w:t xml:space="preserve">(1) </w:t>
      </w:r>
      <w:r>
        <w:rPr>
          <w:rFonts w:eastAsiaTheme="minorEastAsia"/>
          <w:kern w:val="0"/>
          <w:szCs w:val="21"/>
        </w:rPr>
        <w:t>资管产品运营过程中发生的增值税应税行为，以资管产品管理人为增值税纳税人。资管产品管理人运营资管产品过程中发生的增值税应税行为，暂适用简易计税方法，按照</w:t>
      </w:r>
      <w:r>
        <w:rPr>
          <w:rFonts w:eastAsiaTheme="minorEastAsia"/>
          <w:kern w:val="0"/>
          <w:szCs w:val="21"/>
        </w:rPr>
        <w:t>3%</w:t>
      </w:r>
      <w:r>
        <w:rPr>
          <w:rFonts w:eastAsiaTheme="minorEastAsia"/>
          <w:kern w:val="0"/>
          <w:szCs w:val="21"/>
        </w:rPr>
        <w:t>的征收率缴纳增值税。</w:t>
      </w:r>
    </w:p>
    <w:p w:rsidR="007D543A" w:rsidRDefault="007D543A">
      <w:pPr>
        <w:tabs>
          <w:tab w:val="left" w:pos="426"/>
        </w:tabs>
        <w:spacing w:line="360" w:lineRule="auto"/>
        <w:ind w:firstLineChars="200" w:firstLine="420"/>
        <w:rPr>
          <w:rFonts w:eastAsiaTheme="minorEastAsia"/>
          <w:kern w:val="0"/>
          <w:szCs w:val="21"/>
        </w:rPr>
      </w:pPr>
    </w:p>
    <w:p w:rsidR="007D543A" w:rsidRDefault="00DC3540">
      <w:pPr>
        <w:tabs>
          <w:tab w:val="left" w:pos="426"/>
        </w:tabs>
        <w:spacing w:line="360" w:lineRule="auto"/>
        <w:ind w:firstLineChars="200" w:firstLine="420"/>
        <w:rPr>
          <w:rFonts w:eastAsiaTheme="minorEastAsia"/>
          <w:kern w:val="0"/>
          <w:szCs w:val="21"/>
        </w:rPr>
      </w:pPr>
      <w:r>
        <w:rPr>
          <w:rFonts w:eastAsiaTheme="minorEastAsia"/>
          <w:kern w:val="0"/>
          <w:szCs w:val="21"/>
        </w:rPr>
        <w:t>对证券投资基金管理人运用基金买卖股票、债券的转让收入免征增值税，对金融同业往来利息收入亦免征增值税。资管产品管理人运营资管产品提供的贷款服务，以产生的利息及利息性质的收入为销售额。</w:t>
      </w:r>
    </w:p>
    <w:p w:rsidR="007D543A" w:rsidRDefault="007D543A">
      <w:pPr>
        <w:tabs>
          <w:tab w:val="left" w:pos="426"/>
        </w:tabs>
        <w:spacing w:line="360" w:lineRule="auto"/>
        <w:ind w:firstLineChars="200" w:firstLine="420"/>
        <w:rPr>
          <w:rFonts w:eastAsiaTheme="minorEastAsia"/>
          <w:kern w:val="0"/>
          <w:szCs w:val="21"/>
        </w:rPr>
      </w:pPr>
    </w:p>
    <w:p w:rsidR="007D543A" w:rsidRDefault="00DC3540">
      <w:pPr>
        <w:tabs>
          <w:tab w:val="left" w:pos="426"/>
        </w:tabs>
        <w:spacing w:line="360" w:lineRule="auto"/>
        <w:ind w:firstLineChars="200" w:firstLine="420"/>
        <w:rPr>
          <w:rFonts w:eastAsiaTheme="minorEastAsia"/>
          <w:kern w:val="0"/>
          <w:szCs w:val="21"/>
        </w:rPr>
      </w:pPr>
      <w:r>
        <w:rPr>
          <w:rFonts w:eastAsiaTheme="minorEastAsia"/>
          <w:kern w:val="0"/>
          <w:szCs w:val="21"/>
        </w:rPr>
        <w:t xml:space="preserve">(2) </w:t>
      </w:r>
      <w:r>
        <w:rPr>
          <w:rFonts w:eastAsiaTheme="minorEastAsia"/>
          <w:kern w:val="0"/>
          <w:szCs w:val="21"/>
        </w:rPr>
        <w:t>目前基金取得的源自境外的差价收入，其涉及的境外所得税税收政策，按照相关国家或地区税收法律和法规执行，在境内暂不征收企业所得税。</w:t>
      </w:r>
    </w:p>
    <w:p w:rsidR="007D543A" w:rsidRDefault="007D543A">
      <w:pPr>
        <w:tabs>
          <w:tab w:val="left" w:pos="426"/>
        </w:tabs>
        <w:spacing w:line="360" w:lineRule="auto"/>
        <w:ind w:firstLineChars="200" w:firstLine="420"/>
        <w:rPr>
          <w:rFonts w:eastAsiaTheme="minorEastAsia"/>
          <w:kern w:val="0"/>
          <w:szCs w:val="21"/>
        </w:rPr>
      </w:pPr>
    </w:p>
    <w:p w:rsidR="007D543A" w:rsidRDefault="00DC3540">
      <w:pPr>
        <w:tabs>
          <w:tab w:val="left" w:pos="426"/>
        </w:tabs>
        <w:spacing w:line="360" w:lineRule="auto"/>
        <w:ind w:firstLineChars="200" w:firstLine="420"/>
        <w:rPr>
          <w:rFonts w:eastAsiaTheme="minorEastAsia"/>
          <w:kern w:val="0"/>
          <w:szCs w:val="21"/>
        </w:rPr>
      </w:pPr>
      <w:r>
        <w:rPr>
          <w:rFonts w:eastAsiaTheme="minorEastAsia"/>
          <w:kern w:val="0"/>
          <w:szCs w:val="21"/>
        </w:rPr>
        <w:t xml:space="preserve">(3) </w:t>
      </w:r>
      <w:r>
        <w:rPr>
          <w:rFonts w:eastAsiaTheme="minorEastAsia"/>
          <w:kern w:val="0"/>
          <w:szCs w:val="21"/>
        </w:rPr>
        <w:t>目前基金取得的源自境外的股利收益，其涉及的境外所得税税收政策，按照相关国家或地区税收法律和法规执行，在境内暂不征收个人所得税和企业所得税。</w:t>
      </w:r>
    </w:p>
    <w:p w:rsidR="007D543A" w:rsidRDefault="007D543A">
      <w:pPr>
        <w:tabs>
          <w:tab w:val="left" w:pos="426"/>
        </w:tabs>
        <w:spacing w:line="360" w:lineRule="auto"/>
        <w:ind w:firstLineChars="200" w:firstLine="420"/>
        <w:rPr>
          <w:rFonts w:eastAsiaTheme="minorEastAsia"/>
          <w:kern w:val="0"/>
          <w:szCs w:val="21"/>
        </w:rPr>
      </w:pPr>
    </w:p>
    <w:p w:rsidR="008A5A5D" w:rsidRPr="0098332C" w:rsidRDefault="008A5A5D" w:rsidP="00862636">
      <w:pPr>
        <w:tabs>
          <w:tab w:val="left" w:pos="426"/>
        </w:tabs>
        <w:spacing w:line="360" w:lineRule="auto"/>
        <w:ind w:firstLineChars="200" w:firstLine="420"/>
        <w:rPr>
          <w:rFonts w:eastAsiaTheme="minorEastAsia"/>
          <w:kern w:val="0"/>
          <w:szCs w:val="21"/>
        </w:rPr>
      </w:pPr>
      <w:r w:rsidRPr="0098332C">
        <w:rPr>
          <w:rFonts w:eastAsiaTheme="minorEastAsia"/>
          <w:kern w:val="0"/>
          <w:szCs w:val="21"/>
        </w:rPr>
        <w:t xml:space="preserve">(4) </w:t>
      </w:r>
      <w:r w:rsidRPr="0098332C">
        <w:rPr>
          <w:rFonts w:eastAsiaTheme="minorEastAsia"/>
          <w:kern w:val="0"/>
          <w:szCs w:val="21"/>
        </w:rPr>
        <w:t>本基金的城市维护建设税、教育费附加和地方教育费附加等税费按照实际缴纳增值税额的适用比例计算缴纳。</w:t>
      </w:r>
    </w:p>
    <w:p w:rsidR="008A5A5D" w:rsidRPr="0098332C" w:rsidRDefault="008A5A5D" w:rsidP="004F5A80">
      <w:pPr>
        <w:autoSpaceDE w:val="0"/>
        <w:autoSpaceDN w:val="0"/>
        <w:adjustRightInd w:val="0"/>
        <w:spacing w:beforeLines="100" w:before="312" w:line="360" w:lineRule="auto"/>
        <w:jc w:val="left"/>
        <w:rPr>
          <w:rFonts w:eastAsiaTheme="minorEastAsia"/>
          <w:b/>
          <w:color w:val="000000"/>
          <w:kern w:val="0"/>
          <w:szCs w:val="21"/>
        </w:rPr>
      </w:pPr>
      <w:r w:rsidRPr="0098332C">
        <w:rPr>
          <w:rFonts w:eastAsiaTheme="minorEastAsia"/>
          <w:b/>
          <w:bCs/>
          <w:color w:val="000000"/>
          <w:kern w:val="0"/>
          <w:szCs w:val="21"/>
        </w:rPr>
        <w:t>6.4.7</w:t>
      </w:r>
      <w:r w:rsidRPr="0098332C">
        <w:rPr>
          <w:rFonts w:eastAsiaTheme="minorEastAsia"/>
          <w:b/>
          <w:color w:val="000000"/>
          <w:kern w:val="0"/>
          <w:szCs w:val="21"/>
        </w:rPr>
        <w:t>重要财务报表项目的说明</w:t>
      </w:r>
    </w:p>
    <w:p w:rsidR="008A5A5D" w:rsidRPr="0098332C" w:rsidRDefault="008A5A5D" w:rsidP="009967D7">
      <w:pPr>
        <w:spacing w:line="360" w:lineRule="auto"/>
        <w:rPr>
          <w:rFonts w:eastAsiaTheme="minorEastAsia"/>
          <w:b/>
          <w:color w:val="000000"/>
          <w:szCs w:val="21"/>
        </w:rPr>
      </w:pPr>
      <w:r w:rsidRPr="0098332C">
        <w:rPr>
          <w:rFonts w:eastAsiaTheme="minorEastAsia"/>
          <w:b/>
          <w:bCs/>
          <w:color w:val="000000"/>
          <w:kern w:val="0"/>
          <w:szCs w:val="21"/>
        </w:rPr>
        <w:t>6.4.7.1</w:t>
      </w:r>
      <w:r w:rsidRPr="0098332C">
        <w:rPr>
          <w:rFonts w:eastAsiaTheme="minorEastAsia"/>
          <w:b/>
          <w:color w:val="000000"/>
          <w:szCs w:val="21"/>
        </w:rPr>
        <w:t>银行存款</w:t>
      </w:r>
    </w:p>
    <w:p w:rsidR="008A5A5D" w:rsidRPr="0098332C" w:rsidRDefault="008A5A5D" w:rsidP="002116B9">
      <w:pPr>
        <w:autoSpaceDE w:val="0"/>
        <w:autoSpaceDN w:val="0"/>
        <w:adjustRightInd w:val="0"/>
        <w:spacing w:line="288" w:lineRule="auto"/>
        <w:ind w:left="15"/>
        <w:jc w:val="right"/>
        <w:rPr>
          <w:rFonts w:eastAsiaTheme="minorEastAsia"/>
          <w:b/>
          <w:color w:val="000000"/>
          <w:kern w:val="0"/>
          <w:szCs w:val="21"/>
        </w:rPr>
      </w:pPr>
      <w:r w:rsidRPr="0098332C">
        <w:rPr>
          <w:rFonts w:eastAsiaTheme="minorEastAsia"/>
          <w:bCs/>
          <w:color w:val="000000"/>
          <w:szCs w:val="21"/>
        </w:rPr>
        <w:t>单位：人民币元</w:t>
      </w:r>
    </w:p>
    <w:tbl>
      <w:tblPr>
        <w:tblW w:w="9498"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905"/>
        <w:gridCol w:w="5593"/>
      </w:tblGrid>
      <w:tr w:rsidR="008A5A5D" w:rsidRPr="0098332C" w:rsidTr="00B72BA9">
        <w:trPr>
          <w:trHeight w:val="345"/>
        </w:trPr>
        <w:tc>
          <w:tcPr>
            <w:tcW w:w="3905" w:type="dxa"/>
            <w:tcMar>
              <w:top w:w="15" w:type="dxa"/>
              <w:left w:w="15" w:type="dxa"/>
              <w:bottom w:w="0" w:type="dxa"/>
              <w:right w:w="15" w:type="dxa"/>
            </w:tcMar>
            <w:vAlign w:val="center"/>
          </w:tcPr>
          <w:p w:rsidR="008A5A5D" w:rsidRPr="0098332C" w:rsidRDefault="008A5A5D" w:rsidP="004A4847">
            <w:pPr>
              <w:jc w:val="center"/>
              <w:rPr>
                <w:rFonts w:eastAsiaTheme="minorEastAsia"/>
                <w:szCs w:val="21"/>
              </w:rPr>
            </w:pPr>
            <w:r w:rsidRPr="0098332C">
              <w:rPr>
                <w:rFonts w:eastAsiaTheme="minorEastAsia"/>
                <w:kern w:val="0"/>
                <w:szCs w:val="21"/>
              </w:rPr>
              <w:t>项目</w:t>
            </w:r>
          </w:p>
        </w:tc>
        <w:tc>
          <w:tcPr>
            <w:tcW w:w="5593" w:type="dxa"/>
            <w:tcMar>
              <w:top w:w="15" w:type="dxa"/>
              <w:left w:w="15" w:type="dxa"/>
              <w:bottom w:w="0" w:type="dxa"/>
              <w:right w:w="15" w:type="dxa"/>
            </w:tcMar>
          </w:tcPr>
          <w:p w:rsidR="008A5A5D" w:rsidRPr="0098332C" w:rsidRDefault="008A5A5D" w:rsidP="004A4847">
            <w:pPr>
              <w:jc w:val="center"/>
              <w:rPr>
                <w:rFonts w:eastAsiaTheme="minorEastAsia"/>
                <w:kern w:val="0"/>
                <w:szCs w:val="21"/>
              </w:rPr>
            </w:pPr>
            <w:r w:rsidRPr="0098332C">
              <w:rPr>
                <w:rFonts w:eastAsiaTheme="minorEastAsia"/>
                <w:kern w:val="0"/>
                <w:szCs w:val="21"/>
              </w:rPr>
              <w:t>本期末</w:t>
            </w:r>
          </w:p>
          <w:p w:rsidR="008A5A5D" w:rsidRPr="0098332C" w:rsidRDefault="00AC4A34" w:rsidP="004A4847">
            <w:pPr>
              <w:jc w:val="center"/>
              <w:rPr>
                <w:rFonts w:eastAsiaTheme="minorEastAsia"/>
                <w:szCs w:val="21"/>
              </w:rPr>
            </w:pPr>
            <w:r w:rsidRPr="0098332C">
              <w:rPr>
                <w:rFonts w:eastAsiaTheme="minorEastAsia"/>
                <w:szCs w:val="21"/>
              </w:rPr>
              <w:t>2021</w:t>
            </w:r>
            <w:r w:rsidRPr="0098332C">
              <w:rPr>
                <w:rFonts w:eastAsiaTheme="minorEastAsia"/>
                <w:szCs w:val="21"/>
              </w:rPr>
              <w:t>年</w:t>
            </w:r>
            <w:r w:rsidRPr="0098332C">
              <w:rPr>
                <w:rFonts w:eastAsiaTheme="minorEastAsia"/>
                <w:szCs w:val="21"/>
              </w:rPr>
              <w:t>6</w:t>
            </w:r>
            <w:r w:rsidRPr="0098332C">
              <w:rPr>
                <w:rFonts w:eastAsiaTheme="minorEastAsia"/>
                <w:szCs w:val="21"/>
              </w:rPr>
              <w:t>月</w:t>
            </w:r>
            <w:r w:rsidRPr="0098332C">
              <w:rPr>
                <w:rFonts w:eastAsiaTheme="minorEastAsia"/>
                <w:szCs w:val="21"/>
              </w:rPr>
              <w:t>30</w:t>
            </w:r>
            <w:r w:rsidRPr="0098332C">
              <w:rPr>
                <w:rFonts w:eastAsiaTheme="minorEastAsia"/>
                <w:szCs w:val="21"/>
              </w:rPr>
              <w:t>日</w:t>
            </w:r>
          </w:p>
        </w:tc>
      </w:tr>
      <w:tr w:rsidR="008A5A5D" w:rsidRPr="0098332C" w:rsidTr="00B72BA9">
        <w:trPr>
          <w:trHeight w:val="315"/>
        </w:trPr>
        <w:tc>
          <w:tcPr>
            <w:tcW w:w="3905" w:type="dxa"/>
            <w:tcMar>
              <w:top w:w="15" w:type="dxa"/>
              <w:left w:w="15" w:type="dxa"/>
              <w:bottom w:w="0" w:type="dxa"/>
              <w:right w:w="15" w:type="dxa"/>
            </w:tcMar>
          </w:tcPr>
          <w:p w:rsidR="008A5A5D" w:rsidRPr="0098332C" w:rsidRDefault="008A5A5D" w:rsidP="004A4847">
            <w:pPr>
              <w:rPr>
                <w:rFonts w:eastAsiaTheme="minorEastAsia"/>
                <w:kern w:val="0"/>
                <w:szCs w:val="21"/>
              </w:rPr>
            </w:pPr>
            <w:r w:rsidRPr="0098332C">
              <w:rPr>
                <w:rFonts w:eastAsiaTheme="minorEastAsia"/>
                <w:kern w:val="0"/>
                <w:szCs w:val="21"/>
              </w:rPr>
              <w:t>活期存款</w:t>
            </w:r>
          </w:p>
        </w:tc>
        <w:tc>
          <w:tcPr>
            <w:tcW w:w="5593" w:type="dxa"/>
            <w:tcMar>
              <w:top w:w="15" w:type="dxa"/>
              <w:left w:w="15" w:type="dxa"/>
              <w:bottom w:w="0" w:type="dxa"/>
              <w:right w:w="15" w:type="dxa"/>
            </w:tcMar>
            <w:vAlign w:val="bottom"/>
          </w:tcPr>
          <w:p w:rsidR="008A5A5D" w:rsidRPr="0098332C" w:rsidRDefault="008A5A5D" w:rsidP="004A4847">
            <w:pPr>
              <w:jc w:val="right"/>
              <w:rPr>
                <w:rFonts w:eastAsiaTheme="minorEastAsia"/>
                <w:kern w:val="0"/>
                <w:szCs w:val="21"/>
              </w:rPr>
            </w:pPr>
            <w:r w:rsidRPr="0098332C">
              <w:rPr>
                <w:rFonts w:eastAsiaTheme="minorEastAsia"/>
                <w:kern w:val="0"/>
                <w:szCs w:val="21"/>
              </w:rPr>
              <w:t>10,378,421.35</w:t>
            </w:r>
          </w:p>
        </w:tc>
      </w:tr>
      <w:tr w:rsidR="008A5A5D" w:rsidRPr="0098332C" w:rsidTr="00B72BA9">
        <w:trPr>
          <w:trHeight w:val="315"/>
        </w:trPr>
        <w:tc>
          <w:tcPr>
            <w:tcW w:w="3905" w:type="dxa"/>
            <w:tcMar>
              <w:top w:w="15" w:type="dxa"/>
              <w:left w:w="15" w:type="dxa"/>
              <w:bottom w:w="0" w:type="dxa"/>
              <w:right w:w="15" w:type="dxa"/>
            </w:tcMar>
          </w:tcPr>
          <w:p w:rsidR="008A5A5D" w:rsidRPr="0098332C" w:rsidRDefault="008A5A5D" w:rsidP="004A4847">
            <w:pPr>
              <w:rPr>
                <w:rFonts w:eastAsiaTheme="minorEastAsia"/>
                <w:kern w:val="0"/>
                <w:szCs w:val="21"/>
              </w:rPr>
            </w:pPr>
            <w:r w:rsidRPr="0098332C">
              <w:rPr>
                <w:rFonts w:eastAsiaTheme="minorEastAsia"/>
                <w:kern w:val="0"/>
                <w:szCs w:val="21"/>
              </w:rPr>
              <w:t>定期存款</w:t>
            </w:r>
          </w:p>
        </w:tc>
        <w:tc>
          <w:tcPr>
            <w:tcW w:w="5593" w:type="dxa"/>
            <w:tcMar>
              <w:top w:w="15" w:type="dxa"/>
              <w:left w:w="15" w:type="dxa"/>
              <w:bottom w:w="0" w:type="dxa"/>
              <w:right w:w="15" w:type="dxa"/>
            </w:tcMar>
            <w:vAlign w:val="bottom"/>
          </w:tcPr>
          <w:p w:rsidR="008A5A5D" w:rsidRPr="0098332C" w:rsidRDefault="008A5A5D" w:rsidP="004A4847">
            <w:pPr>
              <w:wordWrap w:val="0"/>
              <w:jc w:val="right"/>
              <w:rPr>
                <w:rFonts w:eastAsiaTheme="minorEastAsia"/>
                <w:kern w:val="0"/>
                <w:szCs w:val="21"/>
              </w:rPr>
            </w:pPr>
            <w:r w:rsidRPr="0098332C">
              <w:rPr>
                <w:rFonts w:eastAsiaTheme="minorEastAsia"/>
                <w:kern w:val="0"/>
                <w:szCs w:val="21"/>
              </w:rPr>
              <w:t>-</w:t>
            </w:r>
          </w:p>
        </w:tc>
      </w:tr>
      <w:tr w:rsidR="008A5A5D" w:rsidRPr="0098332C" w:rsidTr="00B72BA9">
        <w:trPr>
          <w:trHeight w:val="315"/>
        </w:trPr>
        <w:tc>
          <w:tcPr>
            <w:tcW w:w="3905" w:type="dxa"/>
            <w:tcMar>
              <w:top w:w="15" w:type="dxa"/>
              <w:left w:w="15" w:type="dxa"/>
              <w:bottom w:w="0" w:type="dxa"/>
              <w:right w:w="15" w:type="dxa"/>
            </w:tcMar>
          </w:tcPr>
          <w:p w:rsidR="008A5A5D" w:rsidRPr="0098332C" w:rsidRDefault="008A5A5D" w:rsidP="004A4847">
            <w:pPr>
              <w:rPr>
                <w:rFonts w:eastAsiaTheme="minorEastAsia"/>
                <w:color w:val="000000"/>
                <w:kern w:val="0"/>
                <w:szCs w:val="21"/>
              </w:rPr>
            </w:pPr>
            <w:r w:rsidRPr="0098332C">
              <w:rPr>
                <w:rFonts w:eastAsiaTheme="minorEastAsia"/>
                <w:kern w:val="0"/>
                <w:szCs w:val="21"/>
              </w:rPr>
              <w:t>其他存款</w:t>
            </w:r>
          </w:p>
        </w:tc>
        <w:tc>
          <w:tcPr>
            <w:tcW w:w="5593" w:type="dxa"/>
            <w:tcMar>
              <w:top w:w="15" w:type="dxa"/>
              <w:left w:w="15" w:type="dxa"/>
              <w:bottom w:w="0" w:type="dxa"/>
              <w:right w:w="15" w:type="dxa"/>
            </w:tcMar>
            <w:vAlign w:val="bottom"/>
          </w:tcPr>
          <w:p w:rsidR="008A5A5D" w:rsidRPr="0098332C" w:rsidRDefault="008A5A5D" w:rsidP="004A4847">
            <w:pPr>
              <w:jc w:val="right"/>
              <w:rPr>
                <w:rFonts w:eastAsiaTheme="minorEastAsia"/>
                <w:kern w:val="0"/>
                <w:szCs w:val="21"/>
              </w:rPr>
            </w:pPr>
            <w:r w:rsidRPr="0098332C">
              <w:rPr>
                <w:rFonts w:eastAsiaTheme="minorEastAsia"/>
                <w:kern w:val="0"/>
                <w:szCs w:val="21"/>
              </w:rPr>
              <w:t>-</w:t>
            </w:r>
          </w:p>
        </w:tc>
      </w:tr>
      <w:tr w:rsidR="008A5A5D" w:rsidRPr="0098332C" w:rsidTr="00B72BA9">
        <w:trPr>
          <w:trHeight w:val="315"/>
        </w:trPr>
        <w:tc>
          <w:tcPr>
            <w:tcW w:w="3905" w:type="dxa"/>
            <w:tcMar>
              <w:top w:w="15" w:type="dxa"/>
              <w:left w:w="15" w:type="dxa"/>
              <w:bottom w:w="0" w:type="dxa"/>
              <w:right w:w="15" w:type="dxa"/>
            </w:tcMar>
          </w:tcPr>
          <w:p w:rsidR="008A5A5D" w:rsidRPr="0098332C" w:rsidRDefault="008A5A5D" w:rsidP="004A4847">
            <w:pPr>
              <w:rPr>
                <w:rFonts w:eastAsiaTheme="minorEastAsia"/>
                <w:color w:val="000000"/>
                <w:kern w:val="0"/>
                <w:szCs w:val="21"/>
              </w:rPr>
            </w:pPr>
            <w:r w:rsidRPr="0098332C">
              <w:rPr>
                <w:rFonts w:eastAsiaTheme="minorEastAsia"/>
                <w:kern w:val="0"/>
                <w:szCs w:val="21"/>
              </w:rPr>
              <w:t>合计</w:t>
            </w:r>
          </w:p>
        </w:tc>
        <w:tc>
          <w:tcPr>
            <w:tcW w:w="5593" w:type="dxa"/>
            <w:tcMar>
              <w:top w:w="15" w:type="dxa"/>
              <w:left w:w="15" w:type="dxa"/>
              <w:bottom w:w="0" w:type="dxa"/>
              <w:right w:w="15" w:type="dxa"/>
            </w:tcMar>
            <w:vAlign w:val="bottom"/>
          </w:tcPr>
          <w:p w:rsidR="008A5A5D" w:rsidRPr="0098332C" w:rsidRDefault="008A5A5D" w:rsidP="004A4847">
            <w:pPr>
              <w:jc w:val="right"/>
              <w:rPr>
                <w:rFonts w:eastAsiaTheme="minorEastAsia"/>
                <w:kern w:val="0"/>
                <w:szCs w:val="21"/>
              </w:rPr>
            </w:pPr>
            <w:r w:rsidRPr="0098332C">
              <w:rPr>
                <w:rFonts w:eastAsiaTheme="minorEastAsia"/>
                <w:kern w:val="0"/>
                <w:szCs w:val="21"/>
              </w:rPr>
              <w:t>10,378,421.35</w:t>
            </w:r>
          </w:p>
        </w:tc>
      </w:tr>
    </w:tbl>
    <w:p w:rsidR="008A5A5D" w:rsidRPr="0098332C" w:rsidRDefault="008A5A5D" w:rsidP="00862636">
      <w:pPr>
        <w:tabs>
          <w:tab w:val="left" w:pos="426"/>
        </w:tabs>
        <w:spacing w:line="360" w:lineRule="auto"/>
        <w:ind w:firstLineChars="200" w:firstLine="420"/>
        <w:jc w:val="left"/>
        <w:rPr>
          <w:rFonts w:eastAsiaTheme="minorEastAsia"/>
          <w:kern w:val="0"/>
          <w:szCs w:val="21"/>
        </w:rPr>
      </w:pPr>
      <w:r w:rsidRPr="0098332C">
        <w:rPr>
          <w:rFonts w:eastAsiaTheme="minorEastAsia"/>
          <w:kern w:val="0"/>
          <w:szCs w:val="21"/>
        </w:rPr>
        <w:t>注：</w:t>
      </w:r>
      <w:r w:rsidRPr="0098332C">
        <w:rPr>
          <w:rFonts w:eastAsiaTheme="minorEastAsia"/>
          <w:kern w:val="0"/>
          <w:szCs w:val="21"/>
        </w:rPr>
        <w:t xml:space="preserve"> </w:t>
      </w:r>
      <w:r w:rsidRPr="0098332C">
        <w:rPr>
          <w:rFonts w:eastAsiaTheme="minorEastAsia"/>
          <w:kern w:val="0"/>
          <w:szCs w:val="21"/>
        </w:rPr>
        <w:t>于</w:t>
      </w:r>
      <w:r w:rsidRPr="0098332C">
        <w:rPr>
          <w:rFonts w:eastAsiaTheme="minorEastAsia"/>
          <w:kern w:val="0"/>
          <w:szCs w:val="21"/>
        </w:rPr>
        <w:t>2021</w:t>
      </w:r>
      <w:r w:rsidRPr="0098332C">
        <w:rPr>
          <w:rFonts w:eastAsiaTheme="minorEastAsia"/>
          <w:kern w:val="0"/>
          <w:szCs w:val="21"/>
        </w:rPr>
        <w:t>年</w:t>
      </w:r>
      <w:r w:rsidRPr="0098332C">
        <w:rPr>
          <w:rFonts w:eastAsiaTheme="minorEastAsia"/>
          <w:kern w:val="0"/>
          <w:szCs w:val="21"/>
        </w:rPr>
        <w:t>6</w:t>
      </w:r>
      <w:r w:rsidRPr="0098332C">
        <w:rPr>
          <w:rFonts w:eastAsiaTheme="minorEastAsia"/>
          <w:kern w:val="0"/>
          <w:szCs w:val="21"/>
        </w:rPr>
        <w:t>月</w:t>
      </w:r>
      <w:r w:rsidRPr="0098332C">
        <w:rPr>
          <w:rFonts w:eastAsiaTheme="minorEastAsia"/>
          <w:kern w:val="0"/>
          <w:szCs w:val="21"/>
        </w:rPr>
        <w:t>30</w:t>
      </w:r>
      <w:r w:rsidRPr="0098332C">
        <w:rPr>
          <w:rFonts w:eastAsiaTheme="minorEastAsia"/>
          <w:kern w:val="0"/>
          <w:szCs w:val="21"/>
        </w:rPr>
        <w:t>日，银行存款中包含的外币余额为：英镑</w:t>
      </w:r>
      <w:r w:rsidRPr="0098332C">
        <w:rPr>
          <w:rFonts w:eastAsiaTheme="minorEastAsia"/>
          <w:kern w:val="0"/>
          <w:szCs w:val="21"/>
        </w:rPr>
        <w:t>110,175.41</w:t>
      </w:r>
      <w:r w:rsidRPr="0098332C">
        <w:rPr>
          <w:rFonts w:eastAsiaTheme="minorEastAsia"/>
          <w:kern w:val="0"/>
          <w:szCs w:val="21"/>
        </w:rPr>
        <w:t>镑</w:t>
      </w:r>
      <w:r w:rsidRPr="0098332C">
        <w:rPr>
          <w:rFonts w:eastAsiaTheme="minorEastAsia"/>
          <w:kern w:val="0"/>
          <w:szCs w:val="21"/>
        </w:rPr>
        <w:t>(</w:t>
      </w:r>
      <w:r w:rsidRPr="0098332C">
        <w:rPr>
          <w:rFonts w:eastAsiaTheme="minorEastAsia"/>
          <w:kern w:val="0"/>
          <w:szCs w:val="21"/>
        </w:rPr>
        <w:t>折合人民币</w:t>
      </w:r>
      <w:r w:rsidRPr="0098332C">
        <w:rPr>
          <w:rFonts w:eastAsiaTheme="minorEastAsia"/>
          <w:kern w:val="0"/>
          <w:szCs w:val="21"/>
        </w:rPr>
        <w:t>985,078.35</w:t>
      </w:r>
      <w:r w:rsidRPr="0098332C">
        <w:rPr>
          <w:rFonts w:eastAsiaTheme="minorEastAsia"/>
          <w:kern w:val="0"/>
          <w:szCs w:val="21"/>
        </w:rPr>
        <w:t>元</w:t>
      </w:r>
      <w:r w:rsidRPr="0098332C">
        <w:rPr>
          <w:rFonts w:eastAsiaTheme="minorEastAsia"/>
          <w:kern w:val="0"/>
          <w:szCs w:val="21"/>
        </w:rPr>
        <w:t>)</w:t>
      </w:r>
      <w:r w:rsidRPr="0098332C">
        <w:rPr>
          <w:rFonts w:eastAsiaTheme="minorEastAsia"/>
          <w:kern w:val="0"/>
          <w:szCs w:val="21"/>
        </w:rPr>
        <w:t>。</w:t>
      </w:r>
    </w:p>
    <w:p w:rsidR="008A5A5D" w:rsidRPr="0098332C" w:rsidRDefault="008A5A5D" w:rsidP="004F5A80">
      <w:pPr>
        <w:spacing w:beforeLines="100" w:before="312" w:line="360" w:lineRule="auto"/>
        <w:rPr>
          <w:rFonts w:eastAsiaTheme="minorEastAsia"/>
          <w:b/>
          <w:color w:val="000000"/>
          <w:szCs w:val="21"/>
        </w:rPr>
      </w:pPr>
      <w:r w:rsidRPr="0098332C">
        <w:rPr>
          <w:rFonts w:eastAsiaTheme="minorEastAsia"/>
          <w:b/>
          <w:bCs/>
          <w:color w:val="000000"/>
          <w:kern w:val="0"/>
          <w:szCs w:val="21"/>
        </w:rPr>
        <w:t>6.4.7.2</w:t>
      </w:r>
      <w:r w:rsidRPr="0098332C">
        <w:rPr>
          <w:rFonts w:eastAsiaTheme="minorEastAsia"/>
          <w:b/>
          <w:color w:val="000000"/>
          <w:szCs w:val="21"/>
        </w:rPr>
        <w:t>交易性金融资产</w:t>
      </w:r>
    </w:p>
    <w:p w:rsidR="008A5A5D" w:rsidRPr="0098332C" w:rsidRDefault="008A5A5D" w:rsidP="002116B9">
      <w:pPr>
        <w:autoSpaceDE w:val="0"/>
        <w:autoSpaceDN w:val="0"/>
        <w:adjustRightInd w:val="0"/>
        <w:spacing w:before="29" w:line="288" w:lineRule="auto"/>
        <w:ind w:left="15"/>
        <w:jc w:val="right"/>
        <w:rPr>
          <w:rFonts w:eastAsiaTheme="minorEastAsia"/>
          <w:color w:val="000000"/>
          <w:szCs w:val="21"/>
        </w:rPr>
      </w:pPr>
      <w:r w:rsidRPr="0098332C">
        <w:rPr>
          <w:rFonts w:eastAsiaTheme="minorEastAsia"/>
          <w:bCs/>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8A5A5D" w:rsidRPr="0098332C" w:rsidTr="00862636">
        <w:trPr>
          <w:trHeight w:val="255"/>
        </w:trPr>
        <w:tc>
          <w:tcPr>
            <w:tcW w:w="2268" w:type="dxa"/>
            <w:gridSpan w:val="2"/>
            <w:vMerge w:val="restart"/>
            <w:vAlign w:val="center"/>
          </w:tcPr>
          <w:p w:rsidR="008A5A5D" w:rsidRPr="0098332C" w:rsidRDefault="008A5A5D" w:rsidP="004A4847">
            <w:pPr>
              <w:jc w:val="center"/>
              <w:rPr>
                <w:rFonts w:eastAsiaTheme="minorEastAsia"/>
                <w:color w:val="000000"/>
                <w:kern w:val="0"/>
                <w:szCs w:val="21"/>
              </w:rPr>
            </w:pPr>
            <w:r w:rsidRPr="0098332C">
              <w:rPr>
                <w:rFonts w:eastAsiaTheme="minorEastAsia"/>
                <w:color w:val="000000"/>
                <w:kern w:val="0"/>
                <w:szCs w:val="21"/>
              </w:rPr>
              <w:lastRenderedPageBreak/>
              <w:t>项目</w:t>
            </w:r>
          </w:p>
        </w:tc>
        <w:tc>
          <w:tcPr>
            <w:tcW w:w="7018" w:type="dxa"/>
            <w:gridSpan w:val="3"/>
            <w:vAlign w:val="center"/>
          </w:tcPr>
          <w:p w:rsidR="008A5A5D" w:rsidRPr="0098332C" w:rsidRDefault="008A5A5D" w:rsidP="004A4847">
            <w:pPr>
              <w:jc w:val="center"/>
              <w:rPr>
                <w:rFonts w:eastAsiaTheme="minorEastAsia"/>
                <w:color w:val="000000"/>
                <w:kern w:val="0"/>
                <w:szCs w:val="21"/>
              </w:rPr>
            </w:pPr>
            <w:r w:rsidRPr="0098332C">
              <w:rPr>
                <w:rFonts w:eastAsiaTheme="minorEastAsia"/>
                <w:color w:val="000000"/>
                <w:kern w:val="0"/>
                <w:szCs w:val="21"/>
              </w:rPr>
              <w:t>本期末</w:t>
            </w:r>
          </w:p>
          <w:p w:rsidR="008A5A5D" w:rsidRPr="0098332C" w:rsidRDefault="00AC4A34" w:rsidP="004A4847">
            <w:pPr>
              <w:jc w:val="center"/>
              <w:rPr>
                <w:rFonts w:eastAsiaTheme="minorEastAsia"/>
                <w:color w:val="000000"/>
                <w:kern w:val="0"/>
                <w:szCs w:val="21"/>
              </w:rPr>
            </w:pPr>
            <w:r w:rsidRPr="0098332C">
              <w:rPr>
                <w:rFonts w:eastAsiaTheme="minorEastAsia"/>
                <w:color w:val="000000"/>
                <w:kern w:val="0"/>
                <w:szCs w:val="21"/>
              </w:rPr>
              <w:t>2021</w:t>
            </w:r>
            <w:r w:rsidRPr="0098332C">
              <w:rPr>
                <w:rFonts w:eastAsiaTheme="minorEastAsia"/>
                <w:color w:val="000000"/>
                <w:kern w:val="0"/>
                <w:szCs w:val="21"/>
              </w:rPr>
              <w:t>年</w:t>
            </w:r>
            <w:r w:rsidRPr="0098332C">
              <w:rPr>
                <w:rFonts w:eastAsiaTheme="minorEastAsia"/>
                <w:color w:val="000000"/>
                <w:kern w:val="0"/>
                <w:szCs w:val="21"/>
              </w:rPr>
              <w:t>6</w:t>
            </w:r>
            <w:r w:rsidRPr="0098332C">
              <w:rPr>
                <w:rFonts w:eastAsiaTheme="minorEastAsia"/>
                <w:color w:val="000000"/>
                <w:kern w:val="0"/>
                <w:szCs w:val="21"/>
              </w:rPr>
              <w:t>月</w:t>
            </w:r>
            <w:r w:rsidRPr="0098332C">
              <w:rPr>
                <w:rFonts w:eastAsiaTheme="minorEastAsia"/>
                <w:color w:val="000000"/>
                <w:kern w:val="0"/>
                <w:szCs w:val="21"/>
              </w:rPr>
              <w:t>30</w:t>
            </w:r>
            <w:r w:rsidRPr="0098332C">
              <w:rPr>
                <w:rFonts w:eastAsiaTheme="minorEastAsia"/>
                <w:color w:val="000000"/>
                <w:kern w:val="0"/>
                <w:szCs w:val="21"/>
              </w:rPr>
              <w:t>日</w:t>
            </w:r>
          </w:p>
        </w:tc>
      </w:tr>
      <w:tr w:rsidR="008A5A5D" w:rsidRPr="0098332C" w:rsidTr="00862636">
        <w:trPr>
          <w:trHeight w:val="270"/>
        </w:trPr>
        <w:tc>
          <w:tcPr>
            <w:tcW w:w="10726" w:type="dxa"/>
            <w:gridSpan w:val="2"/>
            <w:vMerge/>
            <w:vAlign w:val="center"/>
          </w:tcPr>
          <w:p w:rsidR="008A5A5D" w:rsidRPr="0098332C" w:rsidRDefault="008A5A5D" w:rsidP="004A4847">
            <w:pPr>
              <w:widowControl/>
              <w:jc w:val="left"/>
              <w:rPr>
                <w:rFonts w:eastAsiaTheme="minorEastAsia"/>
                <w:color w:val="000000"/>
                <w:kern w:val="0"/>
                <w:szCs w:val="21"/>
              </w:rPr>
            </w:pPr>
          </w:p>
        </w:tc>
        <w:tc>
          <w:tcPr>
            <w:tcW w:w="2339" w:type="dxa"/>
            <w:vAlign w:val="center"/>
          </w:tcPr>
          <w:p w:rsidR="008A5A5D" w:rsidRPr="0098332C" w:rsidRDefault="008A5A5D" w:rsidP="004A4847">
            <w:pPr>
              <w:jc w:val="center"/>
              <w:rPr>
                <w:rFonts w:eastAsiaTheme="minorEastAsia"/>
                <w:color w:val="000000"/>
                <w:kern w:val="0"/>
                <w:szCs w:val="21"/>
              </w:rPr>
            </w:pPr>
            <w:r w:rsidRPr="0098332C">
              <w:rPr>
                <w:rFonts w:eastAsiaTheme="minorEastAsia"/>
                <w:color w:val="000000"/>
                <w:kern w:val="0"/>
                <w:szCs w:val="21"/>
              </w:rPr>
              <w:t>成本</w:t>
            </w:r>
          </w:p>
        </w:tc>
        <w:tc>
          <w:tcPr>
            <w:tcW w:w="2339" w:type="dxa"/>
            <w:vAlign w:val="center"/>
          </w:tcPr>
          <w:p w:rsidR="008A5A5D" w:rsidRPr="0098332C" w:rsidRDefault="008A5A5D" w:rsidP="004A4847">
            <w:pPr>
              <w:jc w:val="center"/>
              <w:rPr>
                <w:rFonts w:eastAsiaTheme="minorEastAsia"/>
                <w:color w:val="000000"/>
                <w:kern w:val="0"/>
                <w:szCs w:val="21"/>
              </w:rPr>
            </w:pPr>
            <w:r w:rsidRPr="0098332C">
              <w:rPr>
                <w:rFonts w:eastAsiaTheme="minorEastAsia"/>
                <w:color w:val="000000"/>
                <w:kern w:val="0"/>
                <w:szCs w:val="21"/>
              </w:rPr>
              <w:t>公允价值</w:t>
            </w:r>
          </w:p>
        </w:tc>
        <w:tc>
          <w:tcPr>
            <w:tcW w:w="2340" w:type="dxa"/>
            <w:vAlign w:val="center"/>
          </w:tcPr>
          <w:p w:rsidR="008A5A5D" w:rsidRPr="0098332C" w:rsidRDefault="008A5A5D" w:rsidP="004A4847">
            <w:pPr>
              <w:jc w:val="center"/>
              <w:rPr>
                <w:rFonts w:eastAsiaTheme="minorEastAsia"/>
                <w:color w:val="000000"/>
                <w:kern w:val="0"/>
                <w:szCs w:val="21"/>
              </w:rPr>
            </w:pPr>
            <w:r w:rsidRPr="0098332C">
              <w:rPr>
                <w:rFonts w:eastAsiaTheme="minorEastAsia"/>
                <w:color w:val="000000"/>
                <w:kern w:val="0"/>
                <w:szCs w:val="21"/>
              </w:rPr>
              <w:t>公允价值变动</w:t>
            </w:r>
          </w:p>
        </w:tc>
      </w:tr>
      <w:tr w:rsidR="008A5A5D" w:rsidRPr="0098332C" w:rsidTr="00862636">
        <w:trPr>
          <w:trHeight w:val="270"/>
        </w:trPr>
        <w:tc>
          <w:tcPr>
            <w:tcW w:w="2268" w:type="dxa"/>
            <w:gridSpan w:val="2"/>
            <w:vAlign w:val="center"/>
          </w:tcPr>
          <w:p w:rsidR="008A5A5D" w:rsidRPr="0098332C" w:rsidRDefault="008A5A5D" w:rsidP="004A4847">
            <w:pPr>
              <w:widowControl/>
              <w:rPr>
                <w:rFonts w:eastAsiaTheme="minorEastAsia"/>
                <w:color w:val="000000"/>
                <w:kern w:val="0"/>
                <w:szCs w:val="21"/>
              </w:rPr>
            </w:pPr>
            <w:r w:rsidRPr="0098332C">
              <w:rPr>
                <w:rFonts w:eastAsiaTheme="minorEastAsia"/>
                <w:color w:val="000000"/>
                <w:kern w:val="0"/>
                <w:szCs w:val="21"/>
              </w:rPr>
              <w:t>股票</w:t>
            </w:r>
          </w:p>
        </w:tc>
        <w:tc>
          <w:tcPr>
            <w:tcW w:w="2339" w:type="dxa"/>
            <w:vAlign w:val="center"/>
          </w:tcPr>
          <w:p w:rsidR="008A5A5D" w:rsidRPr="0098332C" w:rsidRDefault="008A5A5D" w:rsidP="004A4847">
            <w:pPr>
              <w:jc w:val="right"/>
              <w:rPr>
                <w:rFonts w:eastAsiaTheme="minorEastAsia"/>
                <w:color w:val="000000"/>
                <w:kern w:val="0"/>
                <w:szCs w:val="21"/>
              </w:rPr>
            </w:pPr>
            <w:r w:rsidRPr="0098332C">
              <w:rPr>
                <w:rFonts w:eastAsiaTheme="minorEastAsia"/>
                <w:color w:val="000000"/>
                <w:kern w:val="0"/>
                <w:szCs w:val="21"/>
              </w:rPr>
              <w:t>55,751,573.96</w:t>
            </w:r>
          </w:p>
        </w:tc>
        <w:tc>
          <w:tcPr>
            <w:tcW w:w="2339" w:type="dxa"/>
            <w:vAlign w:val="center"/>
          </w:tcPr>
          <w:p w:rsidR="008A5A5D" w:rsidRPr="0098332C" w:rsidRDefault="008A5A5D" w:rsidP="004A4847">
            <w:pPr>
              <w:jc w:val="right"/>
              <w:rPr>
                <w:rFonts w:eastAsiaTheme="minorEastAsia"/>
                <w:color w:val="000000"/>
                <w:kern w:val="0"/>
                <w:szCs w:val="21"/>
              </w:rPr>
            </w:pPr>
            <w:r w:rsidRPr="0098332C">
              <w:rPr>
                <w:rFonts w:eastAsiaTheme="minorEastAsia"/>
                <w:color w:val="000000"/>
                <w:kern w:val="0"/>
                <w:szCs w:val="21"/>
              </w:rPr>
              <w:t>64,261,039.62</w:t>
            </w:r>
          </w:p>
        </w:tc>
        <w:tc>
          <w:tcPr>
            <w:tcW w:w="2340" w:type="dxa"/>
            <w:vAlign w:val="center"/>
          </w:tcPr>
          <w:p w:rsidR="008A5A5D" w:rsidRPr="0098332C" w:rsidRDefault="008A5A5D" w:rsidP="004A4847">
            <w:pPr>
              <w:jc w:val="right"/>
              <w:rPr>
                <w:rFonts w:eastAsiaTheme="minorEastAsia"/>
                <w:color w:val="000000"/>
                <w:kern w:val="0"/>
                <w:szCs w:val="21"/>
              </w:rPr>
            </w:pPr>
            <w:r w:rsidRPr="0098332C">
              <w:rPr>
                <w:rFonts w:eastAsiaTheme="minorEastAsia"/>
                <w:color w:val="000000"/>
                <w:kern w:val="0"/>
                <w:szCs w:val="21"/>
              </w:rPr>
              <w:t>8,509,465.66</w:t>
            </w:r>
          </w:p>
        </w:tc>
      </w:tr>
      <w:tr w:rsidR="008A5A5D" w:rsidRPr="0098332C" w:rsidTr="00862636">
        <w:trPr>
          <w:trHeight w:val="285"/>
        </w:trPr>
        <w:tc>
          <w:tcPr>
            <w:tcW w:w="828" w:type="dxa"/>
            <w:vMerge w:val="restart"/>
            <w:vAlign w:val="center"/>
          </w:tcPr>
          <w:p w:rsidR="008A5A5D" w:rsidRPr="0098332C" w:rsidRDefault="008A5A5D" w:rsidP="004A4847">
            <w:pPr>
              <w:jc w:val="center"/>
              <w:rPr>
                <w:rFonts w:eastAsiaTheme="minorEastAsia"/>
                <w:color w:val="000000"/>
                <w:kern w:val="0"/>
                <w:szCs w:val="21"/>
              </w:rPr>
            </w:pPr>
            <w:r w:rsidRPr="0098332C">
              <w:rPr>
                <w:rFonts w:eastAsiaTheme="minorEastAsia"/>
                <w:color w:val="000000"/>
                <w:kern w:val="0"/>
                <w:szCs w:val="21"/>
              </w:rPr>
              <w:t>债券</w:t>
            </w:r>
          </w:p>
        </w:tc>
        <w:tc>
          <w:tcPr>
            <w:tcW w:w="1440" w:type="dxa"/>
            <w:vAlign w:val="center"/>
          </w:tcPr>
          <w:p w:rsidR="008A5A5D" w:rsidRPr="0098332C" w:rsidRDefault="008A5A5D" w:rsidP="004A4847">
            <w:pPr>
              <w:jc w:val="left"/>
              <w:rPr>
                <w:rFonts w:eastAsiaTheme="minorEastAsia"/>
                <w:color w:val="000000"/>
                <w:kern w:val="0"/>
                <w:szCs w:val="21"/>
              </w:rPr>
            </w:pPr>
            <w:r w:rsidRPr="0098332C">
              <w:rPr>
                <w:rFonts w:eastAsiaTheme="minorEastAsia"/>
                <w:color w:val="000000"/>
                <w:kern w:val="0"/>
                <w:szCs w:val="21"/>
              </w:rPr>
              <w:t>交易所市场</w:t>
            </w:r>
          </w:p>
        </w:tc>
        <w:tc>
          <w:tcPr>
            <w:tcW w:w="2339" w:type="dxa"/>
            <w:vAlign w:val="bottom"/>
          </w:tcPr>
          <w:p w:rsidR="008A5A5D" w:rsidRPr="0098332C" w:rsidRDefault="008A5A5D" w:rsidP="004A4847">
            <w:pPr>
              <w:jc w:val="right"/>
              <w:rPr>
                <w:rFonts w:eastAsiaTheme="minorEastAsia"/>
                <w:color w:val="000000"/>
                <w:kern w:val="0"/>
                <w:szCs w:val="21"/>
              </w:rPr>
            </w:pPr>
            <w:r w:rsidRPr="0098332C">
              <w:rPr>
                <w:rFonts w:eastAsiaTheme="minorEastAsia"/>
                <w:color w:val="000000"/>
                <w:kern w:val="0"/>
                <w:szCs w:val="21"/>
              </w:rPr>
              <w:t>-</w:t>
            </w:r>
          </w:p>
        </w:tc>
        <w:tc>
          <w:tcPr>
            <w:tcW w:w="2339" w:type="dxa"/>
            <w:vAlign w:val="bottom"/>
          </w:tcPr>
          <w:p w:rsidR="008A5A5D" w:rsidRPr="0098332C" w:rsidRDefault="008A5A5D" w:rsidP="004A4847">
            <w:pPr>
              <w:jc w:val="right"/>
              <w:rPr>
                <w:rFonts w:eastAsiaTheme="minorEastAsia"/>
                <w:color w:val="000000"/>
                <w:kern w:val="0"/>
                <w:szCs w:val="21"/>
              </w:rPr>
            </w:pPr>
            <w:r w:rsidRPr="0098332C">
              <w:rPr>
                <w:rFonts w:eastAsiaTheme="minorEastAsia"/>
                <w:color w:val="000000"/>
                <w:kern w:val="0"/>
                <w:szCs w:val="21"/>
              </w:rPr>
              <w:t>-</w:t>
            </w:r>
          </w:p>
        </w:tc>
        <w:tc>
          <w:tcPr>
            <w:tcW w:w="2340" w:type="dxa"/>
            <w:vAlign w:val="bottom"/>
          </w:tcPr>
          <w:p w:rsidR="008A5A5D" w:rsidRPr="0098332C" w:rsidRDefault="008A5A5D" w:rsidP="004A4847">
            <w:pPr>
              <w:jc w:val="right"/>
              <w:rPr>
                <w:rFonts w:eastAsiaTheme="minorEastAsia"/>
                <w:color w:val="000000"/>
                <w:kern w:val="0"/>
                <w:szCs w:val="21"/>
              </w:rPr>
            </w:pPr>
            <w:r w:rsidRPr="0098332C">
              <w:rPr>
                <w:rFonts w:eastAsiaTheme="minorEastAsia"/>
                <w:color w:val="000000"/>
                <w:kern w:val="0"/>
                <w:szCs w:val="21"/>
              </w:rPr>
              <w:t>-</w:t>
            </w:r>
          </w:p>
        </w:tc>
      </w:tr>
      <w:tr w:rsidR="008A5A5D" w:rsidRPr="0098332C" w:rsidTr="00862636">
        <w:trPr>
          <w:trHeight w:val="103"/>
        </w:trPr>
        <w:tc>
          <w:tcPr>
            <w:tcW w:w="2268" w:type="dxa"/>
            <w:vMerge/>
            <w:vAlign w:val="center"/>
          </w:tcPr>
          <w:p w:rsidR="008A5A5D" w:rsidRPr="0098332C" w:rsidRDefault="008A5A5D" w:rsidP="004A4847">
            <w:pPr>
              <w:widowControl/>
              <w:jc w:val="left"/>
              <w:rPr>
                <w:rFonts w:eastAsiaTheme="minorEastAsia"/>
                <w:color w:val="000000"/>
                <w:kern w:val="0"/>
                <w:szCs w:val="21"/>
              </w:rPr>
            </w:pPr>
          </w:p>
        </w:tc>
        <w:tc>
          <w:tcPr>
            <w:tcW w:w="1440" w:type="dxa"/>
            <w:vAlign w:val="center"/>
          </w:tcPr>
          <w:p w:rsidR="008A5A5D" w:rsidRPr="0098332C" w:rsidRDefault="008A5A5D" w:rsidP="004A4847">
            <w:pPr>
              <w:widowControl/>
              <w:jc w:val="left"/>
              <w:rPr>
                <w:rFonts w:eastAsiaTheme="minorEastAsia"/>
                <w:color w:val="000000"/>
                <w:kern w:val="0"/>
                <w:szCs w:val="21"/>
              </w:rPr>
            </w:pPr>
            <w:r w:rsidRPr="0098332C">
              <w:rPr>
                <w:rFonts w:eastAsiaTheme="minorEastAsia"/>
                <w:color w:val="000000"/>
                <w:kern w:val="0"/>
                <w:szCs w:val="21"/>
              </w:rPr>
              <w:t>银行间市场</w:t>
            </w:r>
          </w:p>
        </w:tc>
        <w:tc>
          <w:tcPr>
            <w:tcW w:w="2339" w:type="dxa"/>
            <w:vAlign w:val="bottom"/>
          </w:tcPr>
          <w:p w:rsidR="008A5A5D" w:rsidRPr="0098332C" w:rsidRDefault="008A5A5D" w:rsidP="004A4847">
            <w:pPr>
              <w:jc w:val="right"/>
              <w:rPr>
                <w:rFonts w:eastAsiaTheme="minorEastAsia"/>
                <w:color w:val="000000"/>
                <w:kern w:val="0"/>
                <w:szCs w:val="21"/>
              </w:rPr>
            </w:pPr>
            <w:r w:rsidRPr="0098332C">
              <w:rPr>
                <w:rFonts w:eastAsiaTheme="minorEastAsia"/>
                <w:color w:val="000000"/>
                <w:kern w:val="0"/>
                <w:szCs w:val="21"/>
              </w:rPr>
              <w:t>-</w:t>
            </w:r>
          </w:p>
        </w:tc>
        <w:tc>
          <w:tcPr>
            <w:tcW w:w="2339" w:type="dxa"/>
            <w:vAlign w:val="bottom"/>
          </w:tcPr>
          <w:p w:rsidR="008A5A5D" w:rsidRPr="0098332C" w:rsidRDefault="008A5A5D" w:rsidP="004A4847">
            <w:pPr>
              <w:jc w:val="right"/>
              <w:rPr>
                <w:rFonts w:eastAsiaTheme="minorEastAsia"/>
                <w:color w:val="000000"/>
                <w:kern w:val="0"/>
                <w:szCs w:val="21"/>
              </w:rPr>
            </w:pPr>
            <w:r w:rsidRPr="0098332C">
              <w:rPr>
                <w:rFonts w:eastAsiaTheme="minorEastAsia"/>
                <w:color w:val="000000"/>
                <w:kern w:val="0"/>
                <w:szCs w:val="21"/>
              </w:rPr>
              <w:t>-</w:t>
            </w:r>
          </w:p>
        </w:tc>
        <w:tc>
          <w:tcPr>
            <w:tcW w:w="2340" w:type="dxa"/>
            <w:vAlign w:val="bottom"/>
          </w:tcPr>
          <w:p w:rsidR="008A5A5D" w:rsidRPr="0098332C" w:rsidRDefault="008A5A5D" w:rsidP="004A4847">
            <w:pPr>
              <w:jc w:val="right"/>
              <w:rPr>
                <w:rFonts w:eastAsiaTheme="minorEastAsia"/>
                <w:color w:val="000000"/>
                <w:kern w:val="0"/>
                <w:szCs w:val="21"/>
              </w:rPr>
            </w:pPr>
            <w:r w:rsidRPr="0098332C">
              <w:rPr>
                <w:rFonts w:eastAsiaTheme="minorEastAsia"/>
                <w:color w:val="000000"/>
                <w:kern w:val="0"/>
                <w:szCs w:val="21"/>
              </w:rPr>
              <w:t>-</w:t>
            </w:r>
          </w:p>
        </w:tc>
      </w:tr>
      <w:tr w:rsidR="008A5A5D" w:rsidRPr="0098332C" w:rsidTr="00862636">
        <w:trPr>
          <w:trHeight w:val="103"/>
        </w:trPr>
        <w:tc>
          <w:tcPr>
            <w:tcW w:w="2268" w:type="dxa"/>
            <w:vMerge/>
            <w:vAlign w:val="center"/>
          </w:tcPr>
          <w:p w:rsidR="008A5A5D" w:rsidRPr="0098332C" w:rsidRDefault="008A5A5D" w:rsidP="004A4847">
            <w:pPr>
              <w:widowControl/>
              <w:jc w:val="left"/>
              <w:rPr>
                <w:rFonts w:eastAsiaTheme="minorEastAsia"/>
                <w:color w:val="000000"/>
                <w:kern w:val="0"/>
                <w:szCs w:val="21"/>
              </w:rPr>
            </w:pPr>
          </w:p>
        </w:tc>
        <w:tc>
          <w:tcPr>
            <w:tcW w:w="1440" w:type="dxa"/>
            <w:vAlign w:val="center"/>
          </w:tcPr>
          <w:p w:rsidR="008A5A5D" w:rsidRPr="0098332C" w:rsidRDefault="008A5A5D" w:rsidP="004A4847">
            <w:pPr>
              <w:widowControl/>
              <w:rPr>
                <w:rFonts w:eastAsiaTheme="minorEastAsia"/>
                <w:color w:val="000000"/>
                <w:kern w:val="0"/>
                <w:szCs w:val="21"/>
              </w:rPr>
            </w:pPr>
            <w:r w:rsidRPr="0098332C">
              <w:rPr>
                <w:rFonts w:eastAsiaTheme="minorEastAsia"/>
                <w:color w:val="000000"/>
                <w:kern w:val="0"/>
                <w:szCs w:val="21"/>
              </w:rPr>
              <w:t>合计</w:t>
            </w:r>
          </w:p>
        </w:tc>
        <w:tc>
          <w:tcPr>
            <w:tcW w:w="2339" w:type="dxa"/>
            <w:vAlign w:val="center"/>
          </w:tcPr>
          <w:p w:rsidR="008A5A5D" w:rsidRPr="0098332C" w:rsidRDefault="008A5A5D" w:rsidP="004A4847">
            <w:pPr>
              <w:jc w:val="right"/>
              <w:rPr>
                <w:rFonts w:eastAsiaTheme="minorEastAsia"/>
                <w:color w:val="000000"/>
                <w:szCs w:val="21"/>
              </w:rPr>
            </w:pPr>
            <w:r w:rsidRPr="0098332C">
              <w:rPr>
                <w:rFonts w:eastAsiaTheme="minorEastAsia"/>
                <w:szCs w:val="21"/>
              </w:rPr>
              <w:t>-</w:t>
            </w:r>
          </w:p>
        </w:tc>
        <w:tc>
          <w:tcPr>
            <w:tcW w:w="2339" w:type="dxa"/>
            <w:vAlign w:val="center"/>
          </w:tcPr>
          <w:p w:rsidR="008A5A5D" w:rsidRPr="0098332C" w:rsidRDefault="008A5A5D" w:rsidP="004A4847">
            <w:pPr>
              <w:jc w:val="right"/>
              <w:rPr>
                <w:rFonts w:eastAsiaTheme="minorEastAsia"/>
                <w:color w:val="000000"/>
                <w:szCs w:val="21"/>
              </w:rPr>
            </w:pPr>
            <w:r w:rsidRPr="0098332C">
              <w:rPr>
                <w:rFonts w:eastAsiaTheme="minorEastAsia"/>
                <w:szCs w:val="21"/>
              </w:rPr>
              <w:t>-</w:t>
            </w:r>
          </w:p>
        </w:tc>
        <w:tc>
          <w:tcPr>
            <w:tcW w:w="2340" w:type="dxa"/>
            <w:vAlign w:val="center"/>
          </w:tcPr>
          <w:p w:rsidR="008A5A5D" w:rsidRPr="0098332C" w:rsidRDefault="008A5A5D" w:rsidP="004A4847">
            <w:pPr>
              <w:jc w:val="right"/>
              <w:rPr>
                <w:rFonts w:eastAsiaTheme="minorEastAsia"/>
                <w:color w:val="000000"/>
                <w:szCs w:val="21"/>
              </w:rPr>
            </w:pPr>
            <w:r w:rsidRPr="0098332C">
              <w:rPr>
                <w:rFonts w:eastAsiaTheme="minorEastAsia"/>
                <w:szCs w:val="21"/>
              </w:rPr>
              <w:t>-</w:t>
            </w:r>
          </w:p>
        </w:tc>
      </w:tr>
      <w:tr w:rsidR="008A5A5D" w:rsidRPr="0098332C" w:rsidTr="00862636">
        <w:trPr>
          <w:trHeight w:val="270"/>
        </w:trPr>
        <w:tc>
          <w:tcPr>
            <w:tcW w:w="2268" w:type="dxa"/>
            <w:gridSpan w:val="2"/>
            <w:vAlign w:val="center"/>
          </w:tcPr>
          <w:p w:rsidR="008A5A5D" w:rsidRPr="0098332C" w:rsidRDefault="008A5A5D" w:rsidP="004A4847">
            <w:pPr>
              <w:widowControl/>
              <w:rPr>
                <w:rFonts w:eastAsiaTheme="minorEastAsia"/>
                <w:color w:val="000000"/>
                <w:kern w:val="0"/>
                <w:szCs w:val="21"/>
              </w:rPr>
            </w:pPr>
            <w:r w:rsidRPr="0098332C">
              <w:rPr>
                <w:rFonts w:eastAsiaTheme="minorEastAsia"/>
                <w:color w:val="000000"/>
                <w:kern w:val="0"/>
                <w:szCs w:val="21"/>
              </w:rPr>
              <w:t>资产支持证券</w:t>
            </w:r>
          </w:p>
        </w:tc>
        <w:tc>
          <w:tcPr>
            <w:tcW w:w="2339" w:type="dxa"/>
            <w:vAlign w:val="bottom"/>
          </w:tcPr>
          <w:p w:rsidR="008A5A5D" w:rsidRPr="0098332C" w:rsidRDefault="008A5A5D" w:rsidP="004A4847">
            <w:pPr>
              <w:jc w:val="right"/>
              <w:rPr>
                <w:rFonts w:eastAsiaTheme="minorEastAsia"/>
                <w:szCs w:val="21"/>
              </w:rPr>
            </w:pPr>
            <w:r w:rsidRPr="0098332C">
              <w:rPr>
                <w:rFonts w:eastAsiaTheme="minorEastAsia"/>
                <w:szCs w:val="21"/>
              </w:rPr>
              <w:t>-</w:t>
            </w:r>
          </w:p>
        </w:tc>
        <w:tc>
          <w:tcPr>
            <w:tcW w:w="2339" w:type="dxa"/>
            <w:vAlign w:val="bottom"/>
          </w:tcPr>
          <w:p w:rsidR="008A5A5D" w:rsidRPr="0098332C" w:rsidRDefault="008A5A5D" w:rsidP="004A4847">
            <w:pPr>
              <w:jc w:val="right"/>
              <w:rPr>
                <w:rFonts w:eastAsiaTheme="minorEastAsia"/>
                <w:szCs w:val="21"/>
              </w:rPr>
            </w:pPr>
            <w:r w:rsidRPr="0098332C">
              <w:rPr>
                <w:rFonts w:eastAsiaTheme="minorEastAsia"/>
                <w:szCs w:val="21"/>
              </w:rPr>
              <w:t>-</w:t>
            </w:r>
          </w:p>
        </w:tc>
        <w:tc>
          <w:tcPr>
            <w:tcW w:w="2340" w:type="dxa"/>
            <w:vAlign w:val="bottom"/>
          </w:tcPr>
          <w:p w:rsidR="008A5A5D" w:rsidRPr="0098332C" w:rsidRDefault="008A5A5D" w:rsidP="004A4847">
            <w:pPr>
              <w:jc w:val="right"/>
              <w:rPr>
                <w:rFonts w:eastAsiaTheme="minorEastAsia"/>
                <w:szCs w:val="21"/>
              </w:rPr>
            </w:pPr>
            <w:r w:rsidRPr="0098332C">
              <w:rPr>
                <w:rFonts w:eastAsiaTheme="minorEastAsia"/>
                <w:szCs w:val="21"/>
              </w:rPr>
              <w:t>-</w:t>
            </w:r>
          </w:p>
        </w:tc>
      </w:tr>
      <w:tr w:rsidR="008A5A5D" w:rsidRPr="0098332C" w:rsidTr="00862636">
        <w:trPr>
          <w:trHeight w:val="270"/>
        </w:trPr>
        <w:tc>
          <w:tcPr>
            <w:tcW w:w="2268" w:type="dxa"/>
            <w:gridSpan w:val="2"/>
            <w:vAlign w:val="center"/>
          </w:tcPr>
          <w:p w:rsidR="008A5A5D" w:rsidRPr="0098332C" w:rsidRDefault="008A5A5D" w:rsidP="004A4847">
            <w:pPr>
              <w:widowControl/>
              <w:rPr>
                <w:rFonts w:eastAsiaTheme="minorEastAsia"/>
                <w:color w:val="000000"/>
                <w:kern w:val="0"/>
                <w:szCs w:val="21"/>
              </w:rPr>
            </w:pPr>
            <w:r w:rsidRPr="0098332C">
              <w:rPr>
                <w:rFonts w:eastAsiaTheme="minorEastAsia"/>
                <w:color w:val="000000"/>
                <w:kern w:val="0"/>
                <w:szCs w:val="21"/>
              </w:rPr>
              <w:t>基金</w:t>
            </w:r>
          </w:p>
        </w:tc>
        <w:tc>
          <w:tcPr>
            <w:tcW w:w="2339" w:type="dxa"/>
            <w:vAlign w:val="bottom"/>
          </w:tcPr>
          <w:p w:rsidR="008A5A5D" w:rsidRPr="0098332C" w:rsidRDefault="008A5A5D" w:rsidP="004A4847">
            <w:pPr>
              <w:jc w:val="right"/>
              <w:rPr>
                <w:rFonts w:eastAsiaTheme="minorEastAsia"/>
                <w:szCs w:val="21"/>
              </w:rPr>
            </w:pPr>
            <w:r w:rsidRPr="0098332C">
              <w:rPr>
                <w:rFonts w:eastAsiaTheme="minorEastAsia"/>
                <w:szCs w:val="21"/>
              </w:rPr>
              <w:t>-</w:t>
            </w:r>
          </w:p>
        </w:tc>
        <w:tc>
          <w:tcPr>
            <w:tcW w:w="2339" w:type="dxa"/>
            <w:vAlign w:val="bottom"/>
          </w:tcPr>
          <w:p w:rsidR="008A5A5D" w:rsidRPr="0098332C" w:rsidRDefault="008A5A5D" w:rsidP="004A4847">
            <w:pPr>
              <w:jc w:val="right"/>
              <w:rPr>
                <w:rFonts w:eastAsiaTheme="minorEastAsia"/>
                <w:szCs w:val="21"/>
              </w:rPr>
            </w:pPr>
            <w:r w:rsidRPr="0098332C">
              <w:rPr>
                <w:rFonts w:eastAsiaTheme="minorEastAsia"/>
                <w:szCs w:val="21"/>
              </w:rPr>
              <w:t>-</w:t>
            </w:r>
          </w:p>
        </w:tc>
        <w:tc>
          <w:tcPr>
            <w:tcW w:w="2340" w:type="dxa"/>
            <w:vAlign w:val="bottom"/>
          </w:tcPr>
          <w:p w:rsidR="008A5A5D" w:rsidRPr="0098332C" w:rsidRDefault="008A5A5D" w:rsidP="004A4847">
            <w:pPr>
              <w:jc w:val="right"/>
              <w:rPr>
                <w:rFonts w:eastAsiaTheme="minorEastAsia"/>
                <w:szCs w:val="21"/>
              </w:rPr>
            </w:pPr>
            <w:r w:rsidRPr="0098332C">
              <w:rPr>
                <w:rFonts w:eastAsiaTheme="minorEastAsia"/>
                <w:szCs w:val="21"/>
              </w:rPr>
              <w:t>-</w:t>
            </w:r>
          </w:p>
        </w:tc>
      </w:tr>
      <w:tr w:rsidR="008A5A5D" w:rsidRPr="0098332C" w:rsidTr="00862636">
        <w:trPr>
          <w:trHeight w:val="270"/>
        </w:trPr>
        <w:tc>
          <w:tcPr>
            <w:tcW w:w="2268" w:type="dxa"/>
            <w:gridSpan w:val="2"/>
            <w:vAlign w:val="center"/>
          </w:tcPr>
          <w:p w:rsidR="008A5A5D" w:rsidRPr="0098332C" w:rsidRDefault="008A5A5D" w:rsidP="004A4847">
            <w:pPr>
              <w:widowControl/>
              <w:rPr>
                <w:rFonts w:eastAsiaTheme="minorEastAsia"/>
                <w:color w:val="000000"/>
                <w:kern w:val="0"/>
                <w:szCs w:val="21"/>
              </w:rPr>
            </w:pPr>
            <w:r w:rsidRPr="0098332C">
              <w:rPr>
                <w:rFonts w:eastAsiaTheme="minorEastAsia"/>
                <w:color w:val="000000"/>
                <w:kern w:val="0"/>
                <w:szCs w:val="21"/>
              </w:rPr>
              <w:t>其他</w:t>
            </w:r>
          </w:p>
        </w:tc>
        <w:tc>
          <w:tcPr>
            <w:tcW w:w="2339" w:type="dxa"/>
            <w:vAlign w:val="bottom"/>
          </w:tcPr>
          <w:p w:rsidR="008A5A5D" w:rsidRPr="0098332C" w:rsidRDefault="008A5A5D" w:rsidP="004A4847">
            <w:pPr>
              <w:jc w:val="right"/>
              <w:rPr>
                <w:rFonts w:eastAsiaTheme="minorEastAsia"/>
                <w:szCs w:val="21"/>
              </w:rPr>
            </w:pPr>
            <w:r w:rsidRPr="0098332C">
              <w:rPr>
                <w:rFonts w:eastAsiaTheme="minorEastAsia"/>
                <w:szCs w:val="21"/>
              </w:rPr>
              <w:t>-</w:t>
            </w:r>
          </w:p>
        </w:tc>
        <w:tc>
          <w:tcPr>
            <w:tcW w:w="2339" w:type="dxa"/>
            <w:vAlign w:val="bottom"/>
          </w:tcPr>
          <w:p w:rsidR="008A5A5D" w:rsidRPr="0098332C" w:rsidRDefault="008A5A5D" w:rsidP="004A4847">
            <w:pPr>
              <w:jc w:val="right"/>
              <w:rPr>
                <w:rFonts w:eastAsiaTheme="minorEastAsia"/>
                <w:szCs w:val="21"/>
              </w:rPr>
            </w:pPr>
            <w:r w:rsidRPr="0098332C">
              <w:rPr>
                <w:rFonts w:eastAsiaTheme="minorEastAsia"/>
                <w:szCs w:val="21"/>
              </w:rPr>
              <w:t>-</w:t>
            </w:r>
          </w:p>
        </w:tc>
        <w:tc>
          <w:tcPr>
            <w:tcW w:w="2340" w:type="dxa"/>
            <w:vAlign w:val="bottom"/>
          </w:tcPr>
          <w:p w:rsidR="008A5A5D" w:rsidRPr="0098332C" w:rsidRDefault="008A5A5D" w:rsidP="004A4847">
            <w:pPr>
              <w:jc w:val="right"/>
              <w:rPr>
                <w:rFonts w:eastAsiaTheme="minorEastAsia"/>
                <w:szCs w:val="21"/>
              </w:rPr>
            </w:pPr>
            <w:r w:rsidRPr="0098332C">
              <w:rPr>
                <w:rFonts w:eastAsiaTheme="minorEastAsia"/>
                <w:szCs w:val="21"/>
              </w:rPr>
              <w:t>-</w:t>
            </w:r>
          </w:p>
        </w:tc>
      </w:tr>
      <w:tr w:rsidR="008A5A5D" w:rsidRPr="0098332C" w:rsidTr="00862636">
        <w:trPr>
          <w:trHeight w:val="270"/>
        </w:trPr>
        <w:tc>
          <w:tcPr>
            <w:tcW w:w="2268" w:type="dxa"/>
            <w:gridSpan w:val="2"/>
            <w:vAlign w:val="center"/>
          </w:tcPr>
          <w:p w:rsidR="008A5A5D" w:rsidRPr="0098332C" w:rsidRDefault="008A5A5D" w:rsidP="004A4847">
            <w:pPr>
              <w:widowControl/>
              <w:jc w:val="center"/>
              <w:rPr>
                <w:rFonts w:eastAsiaTheme="minorEastAsia"/>
                <w:color w:val="000000"/>
                <w:kern w:val="0"/>
                <w:szCs w:val="21"/>
              </w:rPr>
            </w:pPr>
            <w:r w:rsidRPr="0098332C">
              <w:rPr>
                <w:rFonts w:eastAsiaTheme="minorEastAsia"/>
                <w:color w:val="000000"/>
                <w:kern w:val="0"/>
                <w:szCs w:val="21"/>
              </w:rPr>
              <w:t>合计</w:t>
            </w:r>
          </w:p>
        </w:tc>
        <w:tc>
          <w:tcPr>
            <w:tcW w:w="2339" w:type="dxa"/>
            <w:vAlign w:val="bottom"/>
          </w:tcPr>
          <w:p w:rsidR="008A5A5D" w:rsidRPr="0098332C" w:rsidRDefault="008A5A5D" w:rsidP="004A4847">
            <w:pPr>
              <w:jc w:val="right"/>
              <w:rPr>
                <w:rFonts w:eastAsiaTheme="minorEastAsia"/>
                <w:szCs w:val="21"/>
              </w:rPr>
            </w:pPr>
            <w:r w:rsidRPr="0098332C">
              <w:rPr>
                <w:rFonts w:eastAsiaTheme="minorEastAsia"/>
                <w:szCs w:val="21"/>
              </w:rPr>
              <w:t>55,751,573.96</w:t>
            </w:r>
          </w:p>
        </w:tc>
        <w:tc>
          <w:tcPr>
            <w:tcW w:w="2339" w:type="dxa"/>
            <w:vAlign w:val="bottom"/>
          </w:tcPr>
          <w:p w:rsidR="008A5A5D" w:rsidRPr="0098332C" w:rsidRDefault="008A5A5D" w:rsidP="004A4847">
            <w:pPr>
              <w:jc w:val="right"/>
              <w:rPr>
                <w:rFonts w:eastAsiaTheme="minorEastAsia"/>
                <w:szCs w:val="21"/>
              </w:rPr>
            </w:pPr>
            <w:r w:rsidRPr="0098332C">
              <w:rPr>
                <w:rFonts w:eastAsiaTheme="minorEastAsia"/>
                <w:szCs w:val="21"/>
              </w:rPr>
              <w:t>64,261,039.62</w:t>
            </w:r>
          </w:p>
        </w:tc>
        <w:tc>
          <w:tcPr>
            <w:tcW w:w="2340" w:type="dxa"/>
            <w:vAlign w:val="bottom"/>
          </w:tcPr>
          <w:p w:rsidR="008A5A5D" w:rsidRPr="0098332C" w:rsidRDefault="008A5A5D" w:rsidP="004A4847">
            <w:pPr>
              <w:jc w:val="right"/>
              <w:rPr>
                <w:rFonts w:eastAsiaTheme="minorEastAsia"/>
                <w:szCs w:val="21"/>
              </w:rPr>
            </w:pPr>
            <w:r w:rsidRPr="0098332C">
              <w:rPr>
                <w:rFonts w:eastAsiaTheme="minorEastAsia"/>
                <w:szCs w:val="21"/>
              </w:rPr>
              <w:t>8,509,465.66</w:t>
            </w:r>
          </w:p>
        </w:tc>
      </w:tr>
    </w:tbl>
    <w:p w:rsidR="008A5A5D" w:rsidRPr="0098332C" w:rsidRDefault="008A5A5D" w:rsidP="004F5A80">
      <w:pPr>
        <w:spacing w:beforeLines="100" w:before="312" w:line="360" w:lineRule="auto"/>
        <w:rPr>
          <w:rFonts w:eastAsiaTheme="minorEastAsia"/>
          <w:b/>
          <w:color w:val="000000"/>
          <w:szCs w:val="21"/>
        </w:rPr>
      </w:pPr>
      <w:r w:rsidRPr="0098332C">
        <w:rPr>
          <w:rFonts w:eastAsiaTheme="minorEastAsia"/>
          <w:b/>
          <w:bCs/>
          <w:color w:val="000000"/>
          <w:kern w:val="0"/>
          <w:szCs w:val="21"/>
        </w:rPr>
        <w:t>6.4.7.3</w:t>
      </w:r>
      <w:r w:rsidRPr="0098332C">
        <w:rPr>
          <w:rFonts w:eastAsiaTheme="minorEastAsia"/>
          <w:b/>
          <w:color w:val="000000"/>
          <w:szCs w:val="21"/>
        </w:rPr>
        <w:t>衍生金融资产</w:t>
      </w:r>
      <w:r w:rsidRPr="0098332C">
        <w:rPr>
          <w:rFonts w:eastAsiaTheme="minorEastAsia"/>
          <w:b/>
          <w:color w:val="000000"/>
          <w:szCs w:val="21"/>
        </w:rPr>
        <w:t>/</w:t>
      </w:r>
      <w:r w:rsidRPr="0098332C">
        <w:rPr>
          <w:rFonts w:eastAsiaTheme="minorEastAsia"/>
          <w:b/>
          <w:color w:val="000000"/>
          <w:szCs w:val="21"/>
        </w:rPr>
        <w:t>负债</w:t>
      </w:r>
    </w:p>
    <w:p w:rsidR="008A5A5D" w:rsidRPr="0098332C" w:rsidRDefault="008A5A5D" w:rsidP="00862636">
      <w:pPr>
        <w:tabs>
          <w:tab w:val="left" w:pos="426"/>
        </w:tabs>
        <w:spacing w:line="360" w:lineRule="auto"/>
        <w:ind w:firstLineChars="200" w:firstLine="420"/>
        <w:jc w:val="left"/>
        <w:rPr>
          <w:rFonts w:eastAsiaTheme="minorEastAsia"/>
          <w:kern w:val="0"/>
          <w:szCs w:val="21"/>
        </w:rPr>
      </w:pPr>
      <w:r w:rsidRPr="0098332C">
        <w:rPr>
          <w:rFonts w:eastAsiaTheme="minorEastAsia"/>
          <w:kern w:val="0"/>
          <w:szCs w:val="21"/>
        </w:rPr>
        <w:t>无余额。</w:t>
      </w:r>
    </w:p>
    <w:p w:rsidR="008A5A5D" w:rsidRPr="0098332C" w:rsidRDefault="008A5A5D" w:rsidP="004F5A80">
      <w:pPr>
        <w:spacing w:beforeLines="100" w:before="312" w:line="360" w:lineRule="auto"/>
        <w:rPr>
          <w:rFonts w:eastAsiaTheme="minorEastAsia"/>
          <w:b/>
          <w:color w:val="000000"/>
          <w:szCs w:val="21"/>
        </w:rPr>
      </w:pPr>
      <w:r w:rsidRPr="0098332C">
        <w:rPr>
          <w:rFonts w:eastAsiaTheme="minorEastAsia"/>
          <w:b/>
          <w:bCs/>
          <w:color w:val="000000"/>
          <w:kern w:val="0"/>
          <w:szCs w:val="21"/>
        </w:rPr>
        <w:t>6.4.7.4</w:t>
      </w:r>
      <w:r w:rsidRPr="0098332C">
        <w:rPr>
          <w:rFonts w:eastAsiaTheme="minorEastAsia"/>
          <w:b/>
          <w:color w:val="000000"/>
          <w:szCs w:val="21"/>
        </w:rPr>
        <w:t>买入返售金融资产</w:t>
      </w:r>
    </w:p>
    <w:p w:rsidR="008A5A5D" w:rsidRPr="0098332C" w:rsidRDefault="008A5A5D" w:rsidP="00862636">
      <w:pPr>
        <w:tabs>
          <w:tab w:val="left" w:pos="426"/>
        </w:tabs>
        <w:spacing w:line="360" w:lineRule="auto"/>
        <w:ind w:firstLineChars="200" w:firstLine="420"/>
        <w:jc w:val="left"/>
        <w:rPr>
          <w:rFonts w:eastAsiaTheme="minorEastAsia"/>
          <w:kern w:val="0"/>
          <w:szCs w:val="21"/>
        </w:rPr>
      </w:pPr>
      <w:r w:rsidRPr="0098332C">
        <w:rPr>
          <w:rFonts w:eastAsiaTheme="minorEastAsia"/>
          <w:kern w:val="0"/>
          <w:szCs w:val="21"/>
        </w:rPr>
        <w:t>无余额。</w:t>
      </w:r>
    </w:p>
    <w:p w:rsidR="008A5A5D" w:rsidRPr="0098332C" w:rsidRDefault="008A5A5D" w:rsidP="004F5A80">
      <w:pPr>
        <w:spacing w:beforeLines="100" w:before="312" w:line="360" w:lineRule="auto"/>
        <w:rPr>
          <w:rFonts w:eastAsiaTheme="minorEastAsia"/>
          <w:b/>
          <w:color w:val="000000"/>
          <w:szCs w:val="21"/>
        </w:rPr>
      </w:pPr>
      <w:r w:rsidRPr="0098332C">
        <w:rPr>
          <w:rFonts w:eastAsiaTheme="minorEastAsia"/>
          <w:b/>
          <w:bCs/>
          <w:color w:val="000000"/>
          <w:kern w:val="0"/>
          <w:szCs w:val="21"/>
        </w:rPr>
        <w:t>6.4.7.5</w:t>
      </w:r>
      <w:r w:rsidRPr="0098332C">
        <w:rPr>
          <w:rFonts w:eastAsiaTheme="minorEastAsia"/>
          <w:b/>
          <w:color w:val="000000"/>
          <w:szCs w:val="21"/>
        </w:rPr>
        <w:t>应收利息</w:t>
      </w:r>
    </w:p>
    <w:p w:rsidR="008A5A5D" w:rsidRPr="0098332C" w:rsidRDefault="008A5A5D" w:rsidP="002116B9">
      <w:pPr>
        <w:wordWrap w:val="0"/>
        <w:spacing w:line="360" w:lineRule="auto"/>
        <w:jc w:val="right"/>
        <w:rPr>
          <w:rFonts w:eastAsiaTheme="minorEastAsia"/>
          <w:color w:val="000000"/>
          <w:szCs w:val="21"/>
        </w:rPr>
      </w:pPr>
      <w:r w:rsidRPr="0098332C">
        <w:rPr>
          <w:rFonts w:eastAsiaTheme="minorEastAsia"/>
          <w:color w:val="000000"/>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01"/>
        <w:gridCol w:w="5528"/>
      </w:tblGrid>
      <w:tr w:rsidR="008A5A5D" w:rsidRPr="0098332C" w:rsidTr="00862636">
        <w:trPr>
          <w:trHeight w:val="330"/>
        </w:trPr>
        <w:tc>
          <w:tcPr>
            <w:tcW w:w="3701" w:type="dxa"/>
            <w:vAlign w:val="center"/>
          </w:tcPr>
          <w:p w:rsidR="008A5A5D" w:rsidRPr="0098332C" w:rsidRDefault="008A5A5D" w:rsidP="004A4847">
            <w:pPr>
              <w:jc w:val="center"/>
              <w:rPr>
                <w:rFonts w:eastAsiaTheme="minorEastAsia"/>
                <w:szCs w:val="21"/>
              </w:rPr>
            </w:pPr>
            <w:r w:rsidRPr="0098332C">
              <w:rPr>
                <w:rFonts w:eastAsiaTheme="minorEastAsia"/>
                <w:szCs w:val="21"/>
              </w:rPr>
              <w:t>项目</w:t>
            </w:r>
          </w:p>
        </w:tc>
        <w:tc>
          <w:tcPr>
            <w:tcW w:w="5528" w:type="dxa"/>
            <w:vAlign w:val="bottom"/>
          </w:tcPr>
          <w:p w:rsidR="008A5A5D" w:rsidRPr="0098332C" w:rsidRDefault="008A5A5D" w:rsidP="004A4847">
            <w:pPr>
              <w:jc w:val="center"/>
              <w:rPr>
                <w:rFonts w:eastAsiaTheme="minorEastAsia"/>
                <w:kern w:val="0"/>
                <w:szCs w:val="21"/>
              </w:rPr>
            </w:pPr>
            <w:r w:rsidRPr="0098332C">
              <w:rPr>
                <w:rFonts w:eastAsiaTheme="minorEastAsia"/>
                <w:kern w:val="0"/>
                <w:szCs w:val="21"/>
              </w:rPr>
              <w:t>本期末</w:t>
            </w:r>
          </w:p>
          <w:p w:rsidR="008A5A5D" w:rsidRPr="0098332C" w:rsidRDefault="00AC4A34" w:rsidP="004A4847">
            <w:pPr>
              <w:jc w:val="center"/>
              <w:rPr>
                <w:rFonts w:eastAsiaTheme="minorEastAsia"/>
                <w:szCs w:val="21"/>
              </w:rPr>
            </w:pPr>
            <w:r w:rsidRPr="0098332C">
              <w:rPr>
                <w:rFonts w:eastAsiaTheme="minorEastAsia"/>
                <w:szCs w:val="21"/>
              </w:rPr>
              <w:t>2021</w:t>
            </w:r>
            <w:r w:rsidRPr="0098332C">
              <w:rPr>
                <w:rFonts w:eastAsiaTheme="minorEastAsia"/>
                <w:szCs w:val="21"/>
              </w:rPr>
              <w:t>年</w:t>
            </w:r>
            <w:r w:rsidRPr="0098332C">
              <w:rPr>
                <w:rFonts w:eastAsiaTheme="minorEastAsia"/>
                <w:szCs w:val="21"/>
              </w:rPr>
              <w:t>6</w:t>
            </w:r>
            <w:r w:rsidRPr="0098332C">
              <w:rPr>
                <w:rFonts w:eastAsiaTheme="minorEastAsia"/>
                <w:szCs w:val="21"/>
              </w:rPr>
              <w:t>月</w:t>
            </w:r>
            <w:r w:rsidRPr="0098332C">
              <w:rPr>
                <w:rFonts w:eastAsiaTheme="minorEastAsia"/>
                <w:szCs w:val="21"/>
              </w:rPr>
              <w:t>30</w:t>
            </w:r>
            <w:r w:rsidRPr="0098332C">
              <w:rPr>
                <w:rFonts w:eastAsiaTheme="minorEastAsia"/>
                <w:szCs w:val="21"/>
              </w:rPr>
              <w:t>日</w:t>
            </w:r>
          </w:p>
        </w:tc>
      </w:tr>
      <w:tr w:rsidR="008A5A5D" w:rsidRPr="0098332C" w:rsidTr="00862636">
        <w:trPr>
          <w:trHeight w:val="257"/>
        </w:trPr>
        <w:tc>
          <w:tcPr>
            <w:tcW w:w="3701" w:type="dxa"/>
            <w:vAlign w:val="center"/>
          </w:tcPr>
          <w:p w:rsidR="008A5A5D" w:rsidRPr="0098332C" w:rsidRDefault="008A5A5D" w:rsidP="004A4847">
            <w:pPr>
              <w:rPr>
                <w:rFonts w:eastAsiaTheme="minorEastAsia"/>
                <w:szCs w:val="21"/>
              </w:rPr>
            </w:pPr>
            <w:r w:rsidRPr="0098332C">
              <w:rPr>
                <w:rFonts w:eastAsiaTheme="minorEastAsia"/>
                <w:szCs w:val="21"/>
              </w:rPr>
              <w:t>应收活期存款利息</w:t>
            </w:r>
          </w:p>
        </w:tc>
        <w:tc>
          <w:tcPr>
            <w:tcW w:w="5528" w:type="dxa"/>
            <w:vAlign w:val="bottom"/>
          </w:tcPr>
          <w:p w:rsidR="008A5A5D" w:rsidRPr="0098332C" w:rsidRDefault="008A5A5D" w:rsidP="004A4847">
            <w:pPr>
              <w:jc w:val="right"/>
              <w:rPr>
                <w:rFonts w:eastAsiaTheme="minorEastAsia"/>
                <w:szCs w:val="21"/>
              </w:rPr>
            </w:pPr>
            <w:r w:rsidRPr="0098332C">
              <w:rPr>
                <w:rFonts w:eastAsiaTheme="minorEastAsia"/>
                <w:szCs w:val="21"/>
              </w:rPr>
              <w:t>865.98</w:t>
            </w:r>
          </w:p>
        </w:tc>
      </w:tr>
      <w:tr w:rsidR="008A5A5D" w:rsidRPr="0098332C" w:rsidTr="00862636">
        <w:trPr>
          <w:trHeight w:val="223"/>
        </w:trPr>
        <w:tc>
          <w:tcPr>
            <w:tcW w:w="3701" w:type="dxa"/>
            <w:vAlign w:val="center"/>
          </w:tcPr>
          <w:p w:rsidR="008A5A5D" w:rsidRPr="0098332C" w:rsidRDefault="008A5A5D" w:rsidP="004A4847">
            <w:pPr>
              <w:rPr>
                <w:rFonts w:eastAsiaTheme="minorEastAsia"/>
                <w:szCs w:val="21"/>
              </w:rPr>
            </w:pPr>
            <w:r w:rsidRPr="0098332C">
              <w:rPr>
                <w:rFonts w:eastAsiaTheme="minorEastAsia"/>
                <w:szCs w:val="21"/>
              </w:rPr>
              <w:t>应收定期存款利息</w:t>
            </w:r>
          </w:p>
        </w:tc>
        <w:tc>
          <w:tcPr>
            <w:tcW w:w="5528" w:type="dxa"/>
            <w:vAlign w:val="bottom"/>
          </w:tcPr>
          <w:p w:rsidR="008A5A5D" w:rsidRPr="0098332C" w:rsidRDefault="008A5A5D" w:rsidP="004A4847">
            <w:pPr>
              <w:jc w:val="right"/>
              <w:rPr>
                <w:rFonts w:eastAsiaTheme="minorEastAsia"/>
                <w:szCs w:val="21"/>
              </w:rPr>
            </w:pPr>
            <w:r w:rsidRPr="0098332C">
              <w:rPr>
                <w:rFonts w:eastAsiaTheme="minorEastAsia"/>
                <w:szCs w:val="21"/>
              </w:rPr>
              <w:t>-</w:t>
            </w:r>
          </w:p>
        </w:tc>
      </w:tr>
      <w:tr w:rsidR="008A5A5D" w:rsidRPr="0098332C" w:rsidTr="00862636">
        <w:trPr>
          <w:trHeight w:val="223"/>
        </w:trPr>
        <w:tc>
          <w:tcPr>
            <w:tcW w:w="3701" w:type="dxa"/>
            <w:vAlign w:val="center"/>
          </w:tcPr>
          <w:p w:rsidR="008A5A5D" w:rsidRPr="0098332C" w:rsidRDefault="008A5A5D" w:rsidP="004A4847">
            <w:pPr>
              <w:rPr>
                <w:rFonts w:eastAsiaTheme="minorEastAsia"/>
                <w:szCs w:val="21"/>
              </w:rPr>
            </w:pPr>
            <w:r w:rsidRPr="0098332C">
              <w:rPr>
                <w:rFonts w:eastAsiaTheme="minorEastAsia"/>
                <w:szCs w:val="21"/>
              </w:rPr>
              <w:t>应收其他存款利息</w:t>
            </w:r>
          </w:p>
        </w:tc>
        <w:tc>
          <w:tcPr>
            <w:tcW w:w="5528" w:type="dxa"/>
            <w:vAlign w:val="bottom"/>
          </w:tcPr>
          <w:p w:rsidR="008A5A5D" w:rsidRPr="0098332C" w:rsidRDefault="008A5A5D" w:rsidP="004A4847">
            <w:pPr>
              <w:jc w:val="right"/>
              <w:rPr>
                <w:rFonts w:eastAsiaTheme="minorEastAsia"/>
                <w:szCs w:val="21"/>
              </w:rPr>
            </w:pPr>
            <w:r w:rsidRPr="0098332C">
              <w:rPr>
                <w:rFonts w:eastAsiaTheme="minorEastAsia"/>
                <w:szCs w:val="21"/>
              </w:rPr>
              <w:t>-</w:t>
            </w:r>
          </w:p>
        </w:tc>
      </w:tr>
      <w:tr w:rsidR="008A5A5D" w:rsidRPr="0098332C" w:rsidTr="00862636">
        <w:trPr>
          <w:trHeight w:val="223"/>
        </w:trPr>
        <w:tc>
          <w:tcPr>
            <w:tcW w:w="3701" w:type="dxa"/>
            <w:vAlign w:val="center"/>
          </w:tcPr>
          <w:p w:rsidR="008A5A5D" w:rsidRPr="0098332C" w:rsidRDefault="008A5A5D" w:rsidP="004A4847">
            <w:pPr>
              <w:rPr>
                <w:rFonts w:eastAsiaTheme="minorEastAsia"/>
                <w:szCs w:val="21"/>
              </w:rPr>
            </w:pPr>
            <w:r w:rsidRPr="0098332C">
              <w:rPr>
                <w:rFonts w:eastAsiaTheme="minorEastAsia"/>
                <w:szCs w:val="21"/>
              </w:rPr>
              <w:t>应收结算备付金利息</w:t>
            </w:r>
          </w:p>
        </w:tc>
        <w:tc>
          <w:tcPr>
            <w:tcW w:w="5528" w:type="dxa"/>
            <w:vAlign w:val="bottom"/>
          </w:tcPr>
          <w:p w:rsidR="008A5A5D" w:rsidRPr="0098332C" w:rsidRDefault="008A5A5D" w:rsidP="004A4847">
            <w:pPr>
              <w:jc w:val="right"/>
              <w:rPr>
                <w:rFonts w:eastAsiaTheme="minorEastAsia"/>
                <w:szCs w:val="21"/>
              </w:rPr>
            </w:pPr>
            <w:r w:rsidRPr="0098332C">
              <w:rPr>
                <w:rFonts w:eastAsiaTheme="minorEastAsia"/>
                <w:szCs w:val="21"/>
              </w:rPr>
              <w:t>-</w:t>
            </w:r>
          </w:p>
        </w:tc>
      </w:tr>
      <w:tr w:rsidR="008A5A5D" w:rsidRPr="0098332C" w:rsidTr="00862636">
        <w:trPr>
          <w:trHeight w:val="269"/>
        </w:trPr>
        <w:tc>
          <w:tcPr>
            <w:tcW w:w="3701" w:type="dxa"/>
            <w:vAlign w:val="center"/>
          </w:tcPr>
          <w:p w:rsidR="008A5A5D" w:rsidRPr="0098332C" w:rsidRDefault="008A5A5D" w:rsidP="004A4847">
            <w:pPr>
              <w:rPr>
                <w:rFonts w:eastAsiaTheme="minorEastAsia"/>
                <w:szCs w:val="21"/>
              </w:rPr>
            </w:pPr>
            <w:r w:rsidRPr="0098332C">
              <w:rPr>
                <w:rFonts w:eastAsiaTheme="minorEastAsia"/>
                <w:szCs w:val="21"/>
              </w:rPr>
              <w:t>应收债券利息</w:t>
            </w:r>
          </w:p>
        </w:tc>
        <w:tc>
          <w:tcPr>
            <w:tcW w:w="5528" w:type="dxa"/>
            <w:vAlign w:val="bottom"/>
          </w:tcPr>
          <w:p w:rsidR="008A5A5D" w:rsidRPr="0098332C" w:rsidRDefault="008A5A5D" w:rsidP="004A4847">
            <w:pPr>
              <w:jc w:val="right"/>
              <w:rPr>
                <w:rFonts w:eastAsiaTheme="minorEastAsia"/>
                <w:szCs w:val="21"/>
              </w:rPr>
            </w:pPr>
            <w:r w:rsidRPr="0098332C">
              <w:rPr>
                <w:rFonts w:eastAsiaTheme="minorEastAsia"/>
                <w:szCs w:val="21"/>
              </w:rPr>
              <w:t>-</w:t>
            </w:r>
          </w:p>
        </w:tc>
      </w:tr>
      <w:tr w:rsidR="00AA3170" w:rsidRPr="0098332C" w:rsidTr="00926A2B">
        <w:trPr>
          <w:trHeight w:val="269"/>
        </w:trPr>
        <w:tc>
          <w:tcPr>
            <w:tcW w:w="3701" w:type="dxa"/>
            <w:vAlign w:val="bottom"/>
          </w:tcPr>
          <w:p w:rsidR="00AA3170" w:rsidRPr="0098332C" w:rsidRDefault="00AA3170" w:rsidP="00926A2B">
            <w:pPr>
              <w:rPr>
                <w:rFonts w:eastAsiaTheme="minorEastAsia"/>
                <w:szCs w:val="21"/>
              </w:rPr>
            </w:pPr>
            <w:r w:rsidRPr="0098332C">
              <w:rPr>
                <w:rFonts w:eastAsiaTheme="minorEastAsia" w:hint="eastAsia"/>
                <w:szCs w:val="21"/>
              </w:rPr>
              <w:t>应收资产支持证券利息</w:t>
            </w:r>
          </w:p>
        </w:tc>
        <w:tc>
          <w:tcPr>
            <w:tcW w:w="5528" w:type="dxa"/>
          </w:tcPr>
          <w:p w:rsidR="00AA3170" w:rsidRPr="0098332C" w:rsidRDefault="00AA3170" w:rsidP="00926A2B">
            <w:pPr>
              <w:jc w:val="right"/>
              <w:rPr>
                <w:rFonts w:eastAsiaTheme="minorEastAsia"/>
                <w:szCs w:val="21"/>
              </w:rPr>
            </w:pPr>
            <w:r w:rsidRPr="0098332C">
              <w:rPr>
                <w:rFonts w:eastAsiaTheme="minorEastAsia"/>
                <w:szCs w:val="21"/>
              </w:rPr>
              <w:t>-</w:t>
            </w:r>
          </w:p>
        </w:tc>
      </w:tr>
      <w:tr w:rsidR="008A5A5D" w:rsidRPr="0098332C" w:rsidTr="00862636">
        <w:trPr>
          <w:trHeight w:val="287"/>
        </w:trPr>
        <w:tc>
          <w:tcPr>
            <w:tcW w:w="3701" w:type="dxa"/>
            <w:vAlign w:val="center"/>
          </w:tcPr>
          <w:p w:rsidR="008A5A5D" w:rsidRPr="0098332C" w:rsidRDefault="008A5A5D" w:rsidP="004A4847">
            <w:pPr>
              <w:rPr>
                <w:rFonts w:eastAsiaTheme="minorEastAsia"/>
                <w:szCs w:val="21"/>
              </w:rPr>
            </w:pPr>
            <w:r w:rsidRPr="0098332C">
              <w:rPr>
                <w:rFonts w:eastAsiaTheme="minorEastAsia"/>
                <w:szCs w:val="21"/>
              </w:rPr>
              <w:t>应收买入返售证券利息</w:t>
            </w:r>
          </w:p>
        </w:tc>
        <w:tc>
          <w:tcPr>
            <w:tcW w:w="5528" w:type="dxa"/>
            <w:vAlign w:val="bottom"/>
          </w:tcPr>
          <w:p w:rsidR="008A5A5D" w:rsidRPr="0098332C" w:rsidRDefault="008A5A5D" w:rsidP="004A4847">
            <w:pPr>
              <w:jc w:val="right"/>
              <w:rPr>
                <w:rFonts w:eastAsiaTheme="minorEastAsia"/>
                <w:szCs w:val="21"/>
              </w:rPr>
            </w:pPr>
            <w:r w:rsidRPr="0098332C">
              <w:rPr>
                <w:rFonts w:eastAsiaTheme="minorEastAsia"/>
                <w:szCs w:val="21"/>
              </w:rPr>
              <w:t>-</w:t>
            </w:r>
          </w:p>
        </w:tc>
      </w:tr>
      <w:tr w:rsidR="008A5A5D" w:rsidRPr="0098332C" w:rsidTr="00862636">
        <w:trPr>
          <w:trHeight w:val="305"/>
        </w:trPr>
        <w:tc>
          <w:tcPr>
            <w:tcW w:w="3701" w:type="dxa"/>
            <w:vAlign w:val="center"/>
          </w:tcPr>
          <w:p w:rsidR="008A5A5D" w:rsidRPr="0098332C" w:rsidRDefault="008A5A5D" w:rsidP="004A4847">
            <w:pPr>
              <w:rPr>
                <w:rFonts w:eastAsiaTheme="minorEastAsia"/>
                <w:szCs w:val="21"/>
              </w:rPr>
            </w:pPr>
            <w:r w:rsidRPr="0098332C">
              <w:rPr>
                <w:rFonts w:eastAsiaTheme="minorEastAsia"/>
                <w:szCs w:val="21"/>
              </w:rPr>
              <w:t>应收申购款利息</w:t>
            </w:r>
          </w:p>
        </w:tc>
        <w:tc>
          <w:tcPr>
            <w:tcW w:w="5528" w:type="dxa"/>
            <w:vAlign w:val="bottom"/>
          </w:tcPr>
          <w:p w:rsidR="008A5A5D" w:rsidRPr="0098332C" w:rsidRDefault="008A5A5D" w:rsidP="004A4847">
            <w:pPr>
              <w:jc w:val="right"/>
              <w:rPr>
                <w:rFonts w:eastAsiaTheme="minorEastAsia"/>
                <w:szCs w:val="21"/>
              </w:rPr>
            </w:pPr>
            <w:r w:rsidRPr="0098332C">
              <w:rPr>
                <w:rFonts w:eastAsiaTheme="minorEastAsia"/>
                <w:szCs w:val="21"/>
              </w:rPr>
              <w:t>-</w:t>
            </w:r>
          </w:p>
        </w:tc>
      </w:tr>
      <w:tr w:rsidR="003959F8" w:rsidRPr="0098332C" w:rsidTr="00A911C8">
        <w:trPr>
          <w:trHeight w:val="305"/>
        </w:trPr>
        <w:tc>
          <w:tcPr>
            <w:tcW w:w="3701" w:type="dxa"/>
            <w:vAlign w:val="center"/>
          </w:tcPr>
          <w:p w:rsidR="003959F8" w:rsidRPr="0098332C" w:rsidRDefault="003959F8" w:rsidP="003959F8">
            <w:pPr>
              <w:rPr>
                <w:rFonts w:eastAsiaTheme="minorEastAsia"/>
                <w:szCs w:val="21"/>
              </w:rPr>
            </w:pPr>
            <w:r w:rsidRPr="003959F8">
              <w:rPr>
                <w:rFonts w:eastAsiaTheme="minorEastAsia"/>
                <w:szCs w:val="21"/>
              </w:rPr>
              <w:t>应收出借证券利息</w:t>
            </w:r>
          </w:p>
        </w:tc>
        <w:tc>
          <w:tcPr>
            <w:tcW w:w="5528" w:type="dxa"/>
            <w:vAlign w:val="center"/>
          </w:tcPr>
          <w:p w:rsidR="003959F8" w:rsidRPr="0098332C" w:rsidRDefault="003959F8" w:rsidP="003959F8">
            <w:pPr>
              <w:jc w:val="right"/>
              <w:rPr>
                <w:rFonts w:eastAsiaTheme="minorEastAsia"/>
                <w:szCs w:val="21"/>
              </w:rPr>
            </w:pPr>
            <w:r w:rsidRPr="003959F8">
              <w:rPr>
                <w:rFonts w:eastAsiaTheme="minorEastAsia"/>
                <w:szCs w:val="21"/>
              </w:rPr>
              <w:t>-</w:t>
            </w:r>
          </w:p>
        </w:tc>
      </w:tr>
      <w:tr w:rsidR="008A5A5D" w:rsidRPr="0098332C" w:rsidTr="00862636">
        <w:trPr>
          <w:trHeight w:val="305"/>
        </w:trPr>
        <w:tc>
          <w:tcPr>
            <w:tcW w:w="3701" w:type="dxa"/>
            <w:vAlign w:val="center"/>
          </w:tcPr>
          <w:p w:rsidR="008A5A5D" w:rsidRPr="0098332C" w:rsidRDefault="008A5A5D" w:rsidP="004A4847">
            <w:pPr>
              <w:rPr>
                <w:rFonts w:eastAsiaTheme="minorEastAsia"/>
                <w:szCs w:val="21"/>
              </w:rPr>
            </w:pPr>
            <w:r w:rsidRPr="0098332C">
              <w:rPr>
                <w:rFonts w:eastAsiaTheme="minorEastAsia"/>
                <w:szCs w:val="21"/>
              </w:rPr>
              <w:t>其他</w:t>
            </w:r>
          </w:p>
        </w:tc>
        <w:tc>
          <w:tcPr>
            <w:tcW w:w="5528" w:type="dxa"/>
            <w:vAlign w:val="bottom"/>
          </w:tcPr>
          <w:p w:rsidR="008A5A5D" w:rsidRPr="0098332C" w:rsidRDefault="008A5A5D" w:rsidP="004A4847">
            <w:pPr>
              <w:jc w:val="right"/>
              <w:rPr>
                <w:rFonts w:eastAsiaTheme="minorEastAsia"/>
                <w:szCs w:val="21"/>
              </w:rPr>
            </w:pPr>
            <w:r w:rsidRPr="0098332C">
              <w:rPr>
                <w:rFonts w:eastAsiaTheme="minorEastAsia"/>
                <w:szCs w:val="21"/>
              </w:rPr>
              <w:t>-</w:t>
            </w:r>
          </w:p>
        </w:tc>
      </w:tr>
      <w:tr w:rsidR="008A5A5D" w:rsidRPr="0098332C" w:rsidTr="00862636">
        <w:trPr>
          <w:trHeight w:val="330"/>
        </w:trPr>
        <w:tc>
          <w:tcPr>
            <w:tcW w:w="3701" w:type="dxa"/>
            <w:vAlign w:val="bottom"/>
          </w:tcPr>
          <w:p w:rsidR="008A5A5D" w:rsidRPr="0098332C" w:rsidRDefault="008A5A5D" w:rsidP="004A4847">
            <w:pPr>
              <w:jc w:val="center"/>
              <w:rPr>
                <w:rFonts w:eastAsiaTheme="minorEastAsia"/>
                <w:szCs w:val="21"/>
              </w:rPr>
            </w:pPr>
            <w:r w:rsidRPr="0098332C">
              <w:rPr>
                <w:rFonts w:eastAsiaTheme="minorEastAsia"/>
                <w:szCs w:val="21"/>
              </w:rPr>
              <w:t>合计</w:t>
            </w:r>
          </w:p>
        </w:tc>
        <w:tc>
          <w:tcPr>
            <w:tcW w:w="5528" w:type="dxa"/>
            <w:vAlign w:val="bottom"/>
          </w:tcPr>
          <w:p w:rsidR="008A5A5D" w:rsidRPr="0098332C" w:rsidRDefault="008A5A5D" w:rsidP="004A4847">
            <w:pPr>
              <w:jc w:val="right"/>
              <w:rPr>
                <w:rFonts w:eastAsiaTheme="minorEastAsia"/>
                <w:szCs w:val="21"/>
              </w:rPr>
            </w:pPr>
            <w:r w:rsidRPr="0098332C">
              <w:rPr>
                <w:rFonts w:eastAsiaTheme="minorEastAsia"/>
                <w:szCs w:val="21"/>
              </w:rPr>
              <w:t>865.98</w:t>
            </w:r>
          </w:p>
        </w:tc>
      </w:tr>
    </w:tbl>
    <w:p w:rsidR="008A5A5D" w:rsidRPr="0098332C" w:rsidRDefault="008A5A5D" w:rsidP="004F5A80">
      <w:pPr>
        <w:spacing w:beforeLines="100" w:before="312" w:line="360" w:lineRule="auto"/>
        <w:rPr>
          <w:rFonts w:eastAsiaTheme="minorEastAsia"/>
          <w:b/>
          <w:color w:val="000000"/>
          <w:szCs w:val="21"/>
        </w:rPr>
      </w:pPr>
      <w:r w:rsidRPr="0098332C">
        <w:rPr>
          <w:rFonts w:eastAsiaTheme="minorEastAsia"/>
          <w:b/>
          <w:bCs/>
          <w:color w:val="000000"/>
          <w:kern w:val="0"/>
          <w:szCs w:val="21"/>
        </w:rPr>
        <w:t>6.4.7.6</w:t>
      </w:r>
      <w:r w:rsidRPr="0098332C">
        <w:rPr>
          <w:rFonts w:eastAsiaTheme="minorEastAsia"/>
          <w:b/>
          <w:color w:val="000000"/>
          <w:szCs w:val="21"/>
        </w:rPr>
        <w:t>其他资产</w:t>
      </w:r>
    </w:p>
    <w:p w:rsidR="008A5A5D" w:rsidRPr="0098332C" w:rsidRDefault="008A5A5D" w:rsidP="00862636">
      <w:pPr>
        <w:tabs>
          <w:tab w:val="left" w:pos="426"/>
        </w:tabs>
        <w:spacing w:line="360" w:lineRule="auto"/>
        <w:ind w:firstLineChars="200" w:firstLine="420"/>
        <w:jc w:val="left"/>
        <w:rPr>
          <w:rFonts w:eastAsiaTheme="minorEastAsia"/>
          <w:kern w:val="0"/>
          <w:szCs w:val="21"/>
        </w:rPr>
      </w:pPr>
      <w:r w:rsidRPr="0098332C">
        <w:rPr>
          <w:rFonts w:eastAsiaTheme="minorEastAsia"/>
          <w:kern w:val="0"/>
          <w:szCs w:val="21"/>
        </w:rPr>
        <w:t>无余额。</w:t>
      </w:r>
    </w:p>
    <w:p w:rsidR="008A5A5D" w:rsidRPr="0098332C" w:rsidRDefault="008A5A5D" w:rsidP="004F5A80">
      <w:pPr>
        <w:spacing w:beforeLines="100" w:before="312" w:line="360" w:lineRule="auto"/>
        <w:rPr>
          <w:rFonts w:eastAsiaTheme="minorEastAsia"/>
          <w:b/>
          <w:color w:val="000000"/>
          <w:szCs w:val="21"/>
        </w:rPr>
      </w:pPr>
      <w:r w:rsidRPr="0098332C">
        <w:rPr>
          <w:rFonts w:eastAsiaTheme="minorEastAsia"/>
          <w:b/>
          <w:bCs/>
          <w:color w:val="000000"/>
          <w:kern w:val="0"/>
          <w:szCs w:val="21"/>
        </w:rPr>
        <w:t>6.4.7.7</w:t>
      </w:r>
      <w:r w:rsidRPr="0098332C">
        <w:rPr>
          <w:rFonts w:eastAsiaTheme="minorEastAsia"/>
          <w:b/>
          <w:color w:val="000000"/>
          <w:szCs w:val="21"/>
        </w:rPr>
        <w:t>应付交易费用</w:t>
      </w:r>
    </w:p>
    <w:p w:rsidR="008A5A5D" w:rsidRPr="0098332C" w:rsidRDefault="008A5A5D" w:rsidP="00862636">
      <w:pPr>
        <w:tabs>
          <w:tab w:val="left" w:pos="426"/>
        </w:tabs>
        <w:spacing w:line="360" w:lineRule="auto"/>
        <w:ind w:firstLineChars="200" w:firstLine="420"/>
        <w:jc w:val="left"/>
        <w:rPr>
          <w:rFonts w:eastAsiaTheme="minorEastAsia"/>
          <w:kern w:val="0"/>
          <w:szCs w:val="21"/>
        </w:rPr>
      </w:pPr>
      <w:r w:rsidRPr="0098332C">
        <w:rPr>
          <w:rFonts w:eastAsiaTheme="minorEastAsia"/>
          <w:kern w:val="0"/>
          <w:szCs w:val="21"/>
        </w:rPr>
        <w:t>无余额。</w:t>
      </w:r>
    </w:p>
    <w:p w:rsidR="008A5A5D" w:rsidRPr="0098332C" w:rsidRDefault="008A5A5D" w:rsidP="004F5A80">
      <w:pPr>
        <w:spacing w:beforeLines="100" w:before="312" w:line="360" w:lineRule="auto"/>
        <w:rPr>
          <w:rFonts w:eastAsiaTheme="minorEastAsia"/>
          <w:b/>
          <w:color w:val="000000"/>
          <w:szCs w:val="21"/>
        </w:rPr>
      </w:pPr>
      <w:r w:rsidRPr="0098332C">
        <w:rPr>
          <w:rFonts w:eastAsiaTheme="minorEastAsia"/>
          <w:b/>
          <w:bCs/>
          <w:color w:val="000000"/>
          <w:kern w:val="0"/>
          <w:szCs w:val="21"/>
        </w:rPr>
        <w:lastRenderedPageBreak/>
        <w:t>6.4.7.8</w:t>
      </w:r>
      <w:r w:rsidRPr="0098332C">
        <w:rPr>
          <w:rFonts w:eastAsiaTheme="minorEastAsia"/>
          <w:b/>
          <w:color w:val="000000"/>
          <w:szCs w:val="21"/>
        </w:rPr>
        <w:t>其他负债</w:t>
      </w:r>
    </w:p>
    <w:p w:rsidR="008A5A5D" w:rsidRPr="0098332C" w:rsidRDefault="008A5A5D" w:rsidP="002116B9">
      <w:pPr>
        <w:wordWrap w:val="0"/>
        <w:spacing w:line="360" w:lineRule="auto"/>
        <w:jc w:val="right"/>
        <w:rPr>
          <w:rFonts w:eastAsiaTheme="minorEastAsia"/>
          <w:color w:val="000000"/>
          <w:szCs w:val="21"/>
        </w:rPr>
      </w:pPr>
      <w:r w:rsidRPr="0098332C">
        <w:rPr>
          <w:rFonts w:eastAsiaTheme="minorEastAsia"/>
          <w:color w:val="000000"/>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01"/>
        <w:gridCol w:w="5528"/>
      </w:tblGrid>
      <w:tr w:rsidR="008A5A5D" w:rsidRPr="0098332C" w:rsidTr="00862636">
        <w:trPr>
          <w:trHeight w:val="330"/>
        </w:trPr>
        <w:tc>
          <w:tcPr>
            <w:tcW w:w="3701" w:type="dxa"/>
            <w:vAlign w:val="center"/>
          </w:tcPr>
          <w:p w:rsidR="008A5A5D" w:rsidRPr="0098332C" w:rsidRDefault="008A5A5D" w:rsidP="004A4847">
            <w:pPr>
              <w:jc w:val="center"/>
              <w:rPr>
                <w:rFonts w:eastAsiaTheme="minorEastAsia"/>
                <w:szCs w:val="21"/>
              </w:rPr>
            </w:pPr>
            <w:r w:rsidRPr="0098332C">
              <w:rPr>
                <w:rFonts w:eastAsiaTheme="minorEastAsia"/>
                <w:szCs w:val="21"/>
              </w:rPr>
              <w:t>项目</w:t>
            </w:r>
          </w:p>
        </w:tc>
        <w:tc>
          <w:tcPr>
            <w:tcW w:w="5528" w:type="dxa"/>
            <w:vAlign w:val="center"/>
          </w:tcPr>
          <w:p w:rsidR="008A5A5D" w:rsidRPr="0098332C" w:rsidRDefault="008A5A5D" w:rsidP="004A4847">
            <w:pPr>
              <w:jc w:val="center"/>
              <w:rPr>
                <w:rFonts w:eastAsiaTheme="minorEastAsia"/>
                <w:kern w:val="0"/>
                <w:szCs w:val="21"/>
              </w:rPr>
            </w:pPr>
            <w:r w:rsidRPr="0098332C">
              <w:rPr>
                <w:rFonts w:eastAsiaTheme="minorEastAsia"/>
                <w:kern w:val="0"/>
                <w:szCs w:val="21"/>
              </w:rPr>
              <w:t>本期末</w:t>
            </w:r>
          </w:p>
          <w:p w:rsidR="008A5A5D" w:rsidRPr="0098332C" w:rsidRDefault="00AC4A34" w:rsidP="004A4847">
            <w:pPr>
              <w:jc w:val="center"/>
              <w:rPr>
                <w:rFonts w:eastAsiaTheme="minorEastAsia"/>
                <w:szCs w:val="21"/>
              </w:rPr>
            </w:pPr>
            <w:r w:rsidRPr="0098332C">
              <w:rPr>
                <w:rFonts w:eastAsiaTheme="minorEastAsia"/>
                <w:szCs w:val="21"/>
              </w:rPr>
              <w:t>2021</w:t>
            </w:r>
            <w:r w:rsidRPr="0098332C">
              <w:rPr>
                <w:rFonts w:eastAsiaTheme="minorEastAsia"/>
                <w:szCs w:val="21"/>
              </w:rPr>
              <w:t>年</w:t>
            </w:r>
            <w:r w:rsidRPr="0098332C">
              <w:rPr>
                <w:rFonts w:eastAsiaTheme="minorEastAsia"/>
                <w:szCs w:val="21"/>
              </w:rPr>
              <w:t>6</w:t>
            </w:r>
            <w:r w:rsidRPr="0098332C">
              <w:rPr>
                <w:rFonts w:eastAsiaTheme="minorEastAsia"/>
                <w:szCs w:val="21"/>
              </w:rPr>
              <w:t>月</w:t>
            </w:r>
            <w:r w:rsidRPr="0098332C">
              <w:rPr>
                <w:rFonts w:eastAsiaTheme="minorEastAsia"/>
                <w:szCs w:val="21"/>
              </w:rPr>
              <w:t>30</w:t>
            </w:r>
            <w:r w:rsidRPr="0098332C">
              <w:rPr>
                <w:rFonts w:eastAsiaTheme="minorEastAsia"/>
                <w:szCs w:val="21"/>
              </w:rPr>
              <w:t>日</w:t>
            </w:r>
          </w:p>
        </w:tc>
      </w:tr>
      <w:tr w:rsidR="008A5A5D" w:rsidRPr="0098332C" w:rsidTr="00862636">
        <w:trPr>
          <w:trHeight w:val="325"/>
        </w:trPr>
        <w:tc>
          <w:tcPr>
            <w:tcW w:w="3701" w:type="dxa"/>
            <w:vAlign w:val="center"/>
          </w:tcPr>
          <w:p w:rsidR="008A5A5D" w:rsidRPr="0098332C" w:rsidRDefault="008A5A5D" w:rsidP="004A4847">
            <w:pPr>
              <w:rPr>
                <w:rFonts w:eastAsiaTheme="minorEastAsia"/>
                <w:szCs w:val="21"/>
              </w:rPr>
            </w:pPr>
            <w:r w:rsidRPr="0098332C">
              <w:rPr>
                <w:rFonts w:eastAsiaTheme="minorEastAsia"/>
                <w:szCs w:val="21"/>
              </w:rPr>
              <w:t>应付券商交易单元保证金</w:t>
            </w:r>
          </w:p>
        </w:tc>
        <w:tc>
          <w:tcPr>
            <w:tcW w:w="5528" w:type="dxa"/>
            <w:vAlign w:val="bottom"/>
          </w:tcPr>
          <w:p w:rsidR="008A5A5D" w:rsidRPr="0098332C" w:rsidRDefault="008A5A5D" w:rsidP="004A4847">
            <w:pPr>
              <w:jc w:val="right"/>
              <w:rPr>
                <w:rFonts w:eastAsiaTheme="minorEastAsia"/>
                <w:szCs w:val="21"/>
              </w:rPr>
            </w:pPr>
            <w:r w:rsidRPr="0098332C">
              <w:rPr>
                <w:rFonts w:eastAsiaTheme="minorEastAsia"/>
                <w:szCs w:val="21"/>
              </w:rPr>
              <w:t>-</w:t>
            </w:r>
          </w:p>
        </w:tc>
      </w:tr>
      <w:tr w:rsidR="008A5A5D" w:rsidRPr="0098332C" w:rsidTr="00862636">
        <w:trPr>
          <w:trHeight w:val="325"/>
        </w:trPr>
        <w:tc>
          <w:tcPr>
            <w:tcW w:w="3701" w:type="dxa"/>
            <w:vAlign w:val="center"/>
          </w:tcPr>
          <w:p w:rsidR="008A5A5D" w:rsidRPr="0098332C" w:rsidRDefault="008A5A5D" w:rsidP="004A4847">
            <w:pPr>
              <w:rPr>
                <w:rFonts w:eastAsiaTheme="minorEastAsia"/>
                <w:szCs w:val="21"/>
              </w:rPr>
            </w:pPr>
            <w:r w:rsidRPr="0098332C">
              <w:rPr>
                <w:rFonts w:eastAsiaTheme="minorEastAsia"/>
                <w:szCs w:val="21"/>
              </w:rPr>
              <w:t>应付赎回费</w:t>
            </w:r>
          </w:p>
        </w:tc>
        <w:tc>
          <w:tcPr>
            <w:tcW w:w="5528" w:type="dxa"/>
            <w:vAlign w:val="bottom"/>
          </w:tcPr>
          <w:p w:rsidR="008A5A5D" w:rsidRPr="0098332C" w:rsidRDefault="008A5A5D" w:rsidP="004A4847">
            <w:pPr>
              <w:jc w:val="right"/>
              <w:rPr>
                <w:rFonts w:eastAsiaTheme="minorEastAsia"/>
                <w:szCs w:val="21"/>
              </w:rPr>
            </w:pPr>
            <w:r w:rsidRPr="0098332C">
              <w:rPr>
                <w:rFonts w:eastAsiaTheme="minorEastAsia"/>
                <w:szCs w:val="21"/>
              </w:rPr>
              <w:t>4,811.45</w:t>
            </w:r>
          </w:p>
        </w:tc>
      </w:tr>
      <w:tr w:rsidR="003959F8" w:rsidRPr="0098332C" w:rsidTr="008C2B33">
        <w:trPr>
          <w:trHeight w:val="325"/>
        </w:trPr>
        <w:tc>
          <w:tcPr>
            <w:tcW w:w="3701" w:type="dxa"/>
            <w:vAlign w:val="center"/>
          </w:tcPr>
          <w:p w:rsidR="003959F8" w:rsidRPr="0098332C" w:rsidRDefault="003959F8" w:rsidP="003959F8">
            <w:pPr>
              <w:rPr>
                <w:rFonts w:eastAsiaTheme="minorEastAsia"/>
                <w:szCs w:val="21"/>
              </w:rPr>
            </w:pPr>
            <w:r w:rsidRPr="003959F8">
              <w:rPr>
                <w:rFonts w:eastAsiaTheme="minorEastAsia"/>
                <w:szCs w:val="21"/>
              </w:rPr>
              <w:t>应付证券出借违约金</w:t>
            </w:r>
          </w:p>
        </w:tc>
        <w:tc>
          <w:tcPr>
            <w:tcW w:w="5528" w:type="dxa"/>
            <w:vAlign w:val="center"/>
          </w:tcPr>
          <w:p w:rsidR="003959F8" w:rsidRPr="0098332C" w:rsidRDefault="003959F8" w:rsidP="003959F8">
            <w:pPr>
              <w:jc w:val="right"/>
              <w:rPr>
                <w:rFonts w:eastAsiaTheme="minorEastAsia"/>
                <w:szCs w:val="21"/>
              </w:rPr>
            </w:pPr>
            <w:r w:rsidRPr="003959F8">
              <w:rPr>
                <w:rFonts w:eastAsiaTheme="minorEastAsia"/>
                <w:szCs w:val="21"/>
              </w:rPr>
              <w:t>-</w:t>
            </w:r>
          </w:p>
        </w:tc>
      </w:tr>
      <w:tr w:rsidR="007D543A">
        <w:tc>
          <w:tcPr>
            <w:tcW w:w="3701" w:type="dxa"/>
            <w:vAlign w:val="center"/>
          </w:tcPr>
          <w:p w:rsidR="007D543A" w:rsidRDefault="00DC3540">
            <w:pPr>
              <w:jc w:val="left"/>
            </w:pPr>
            <w:r>
              <w:rPr>
                <w:rFonts w:eastAsiaTheme="minorEastAsia"/>
                <w:szCs w:val="21"/>
              </w:rPr>
              <w:t>预提费用</w:t>
            </w:r>
          </w:p>
        </w:tc>
        <w:tc>
          <w:tcPr>
            <w:tcW w:w="5528" w:type="dxa"/>
            <w:vAlign w:val="center"/>
          </w:tcPr>
          <w:p w:rsidR="007D543A" w:rsidRDefault="00DC3540">
            <w:pPr>
              <w:jc w:val="right"/>
            </w:pPr>
            <w:r>
              <w:rPr>
                <w:rFonts w:eastAsiaTheme="minorEastAsia"/>
                <w:szCs w:val="21"/>
              </w:rPr>
              <w:t>149,981.26</w:t>
            </w:r>
          </w:p>
        </w:tc>
      </w:tr>
      <w:tr w:rsidR="008A5A5D" w:rsidRPr="0098332C" w:rsidTr="00862636">
        <w:trPr>
          <w:trHeight w:val="325"/>
        </w:trPr>
        <w:tc>
          <w:tcPr>
            <w:tcW w:w="3701" w:type="dxa"/>
            <w:vAlign w:val="center"/>
          </w:tcPr>
          <w:p w:rsidR="008A5A5D" w:rsidRPr="0098332C" w:rsidRDefault="008A5A5D" w:rsidP="00052E9B">
            <w:pPr>
              <w:rPr>
                <w:rFonts w:eastAsiaTheme="minorEastAsia"/>
                <w:szCs w:val="21"/>
              </w:rPr>
            </w:pPr>
            <w:r w:rsidRPr="0098332C">
              <w:rPr>
                <w:rFonts w:eastAsiaTheme="minorEastAsia"/>
                <w:szCs w:val="21"/>
              </w:rPr>
              <w:t>合计</w:t>
            </w:r>
          </w:p>
        </w:tc>
        <w:tc>
          <w:tcPr>
            <w:tcW w:w="5528" w:type="dxa"/>
            <w:vAlign w:val="bottom"/>
          </w:tcPr>
          <w:p w:rsidR="008A5A5D" w:rsidRPr="0098332C" w:rsidRDefault="008A5A5D" w:rsidP="004A4847">
            <w:pPr>
              <w:jc w:val="right"/>
              <w:rPr>
                <w:rFonts w:eastAsiaTheme="minorEastAsia"/>
                <w:szCs w:val="21"/>
              </w:rPr>
            </w:pPr>
            <w:r w:rsidRPr="0098332C">
              <w:rPr>
                <w:rFonts w:eastAsiaTheme="minorEastAsia"/>
                <w:szCs w:val="21"/>
              </w:rPr>
              <w:t>154,792.71</w:t>
            </w:r>
          </w:p>
        </w:tc>
      </w:tr>
    </w:tbl>
    <w:p w:rsidR="008A5A5D" w:rsidRPr="0098332C" w:rsidRDefault="008A5A5D" w:rsidP="004F5A80">
      <w:pPr>
        <w:spacing w:beforeLines="100" w:before="312" w:line="360" w:lineRule="auto"/>
        <w:rPr>
          <w:rFonts w:eastAsiaTheme="minorEastAsia"/>
          <w:b/>
          <w:color w:val="000000"/>
          <w:szCs w:val="21"/>
        </w:rPr>
      </w:pPr>
      <w:r w:rsidRPr="0098332C">
        <w:rPr>
          <w:rFonts w:eastAsiaTheme="minorEastAsia"/>
          <w:b/>
          <w:bCs/>
          <w:color w:val="000000"/>
          <w:kern w:val="0"/>
          <w:szCs w:val="21"/>
        </w:rPr>
        <w:t>6.4.7.9</w:t>
      </w:r>
      <w:r w:rsidRPr="0098332C">
        <w:rPr>
          <w:rFonts w:eastAsiaTheme="minorEastAsia"/>
          <w:b/>
          <w:color w:val="000000"/>
          <w:szCs w:val="21"/>
        </w:rPr>
        <w:t>实收基金</w:t>
      </w:r>
    </w:p>
    <w:p w:rsidR="0032494A" w:rsidRPr="0098332C" w:rsidRDefault="00013749" w:rsidP="0032494A">
      <w:pPr>
        <w:wordWrap w:val="0"/>
        <w:spacing w:line="360" w:lineRule="auto"/>
        <w:jc w:val="right"/>
        <w:rPr>
          <w:rFonts w:eastAsiaTheme="minorEastAsia"/>
          <w:color w:val="000000"/>
          <w:szCs w:val="21"/>
        </w:rPr>
      </w:pPr>
      <w:r w:rsidRPr="0098332C">
        <w:rPr>
          <w:rFonts w:eastAsiaTheme="minorEastAsia"/>
          <w:szCs w:val="21"/>
        </w:rPr>
        <w:t>金额</w:t>
      </w:r>
      <w:r w:rsidR="0032494A" w:rsidRPr="0098332C">
        <w:rPr>
          <w:rFonts w:eastAsiaTheme="minorEastAsia"/>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73"/>
        <w:gridCol w:w="3364"/>
      </w:tblGrid>
      <w:tr w:rsidR="008A5A5D" w:rsidRPr="0098332C" w:rsidTr="00862636">
        <w:tc>
          <w:tcPr>
            <w:tcW w:w="3119" w:type="dxa"/>
            <w:vMerge w:val="restart"/>
            <w:vAlign w:val="center"/>
          </w:tcPr>
          <w:p w:rsidR="008A5A5D" w:rsidRPr="0098332C" w:rsidRDefault="008A5A5D" w:rsidP="00EE1E0C">
            <w:pPr>
              <w:jc w:val="center"/>
              <w:rPr>
                <w:rFonts w:eastAsiaTheme="minorEastAsia"/>
                <w:color w:val="000000"/>
                <w:szCs w:val="21"/>
              </w:rPr>
            </w:pPr>
            <w:r w:rsidRPr="0098332C">
              <w:rPr>
                <w:rFonts w:eastAsiaTheme="minorEastAsia"/>
                <w:color w:val="000000"/>
                <w:kern w:val="0"/>
                <w:szCs w:val="21"/>
              </w:rPr>
              <w:t>项目</w:t>
            </w:r>
          </w:p>
        </w:tc>
        <w:tc>
          <w:tcPr>
            <w:tcW w:w="6237" w:type="dxa"/>
            <w:gridSpan w:val="2"/>
            <w:vAlign w:val="center"/>
          </w:tcPr>
          <w:p w:rsidR="008A5A5D" w:rsidRPr="0098332C" w:rsidRDefault="008A5A5D" w:rsidP="00EE1E0C">
            <w:pPr>
              <w:jc w:val="center"/>
              <w:rPr>
                <w:rFonts w:eastAsiaTheme="minorEastAsia"/>
                <w:color w:val="000000"/>
                <w:szCs w:val="21"/>
              </w:rPr>
            </w:pPr>
            <w:r w:rsidRPr="0098332C">
              <w:rPr>
                <w:rFonts w:eastAsiaTheme="minorEastAsia"/>
                <w:color w:val="000000"/>
                <w:szCs w:val="21"/>
              </w:rPr>
              <w:t>本期</w:t>
            </w:r>
          </w:p>
          <w:p w:rsidR="008A5A5D" w:rsidRPr="0098332C" w:rsidRDefault="00AC4A34" w:rsidP="00EE1E0C">
            <w:pPr>
              <w:jc w:val="center"/>
              <w:rPr>
                <w:rFonts w:eastAsiaTheme="minorEastAsia"/>
                <w:color w:val="000000"/>
                <w:szCs w:val="21"/>
              </w:rPr>
            </w:pPr>
            <w:r w:rsidRPr="0098332C">
              <w:rPr>
                <w:rFonts w:eastAsiaTheme="minorEastAsia"/>
                <w:szCs w:val="21"/>
              </w:rPr>
              <w:t>2021</w:t>
            </w:r>
            <w:r w:rsidRPr="0098332C">
              <w:rPr>
                <w:rFonts w:eastAsiaTheme="minorEastAsia"/>
                <w:szCs w:val="21"/>
              </w:rPr>
              <w:t>年</w:t>
            </w:r>
            <w:r w:rsidRPr="0098332C">
              <w:rPr>
                <w:rFonts w:eastAsiaTheme="minorEastAsia"/>
                <w:szCs w:val="21"/>
              </w:rPr>
              <w:t>1</w:t>
            </w:r>
            <w:r w:rsidRPr="0098332C">
              <w:rPr>
                <w:rFonts w:eastAsiaTheme="minorEastAsia"/>
                <w:szCs w:val="21"/>
              </w:rPr>
              <w:t>月</w:t>
            </w:r>
            <w:r w:rsidRPr="0098332C">
              <w:rPr>
                <w:rFonts w:eastAsiaTheme="minorEastAsia"/>
                <w:szCs w:val="21"/>
              </w:rPr>
              <w:t>1</w:t>
            </w:r>
            <w:r w:rsidRPr="0098332C">
              <w:rPr>
                <w:rFonts w:eastAsiaTheme="minorEastAsia"/>
                <w:szCs w:val="21"/>
              </w:rPr>
              <w:t>日</w:t>
            </w:r>
            <w:r w:rsidR="008A5A5D" w:rsidRPr="0098332C">
              <w:rPr>
                <w:rFonts w:eastAsiaTheme="minorEastAsia"/>
                <w:szCs w:val="21"/>
              </w:rPr>
              <w:t>至</w:t>
            </w:r>
            <w:r w:rsidRPr="0098332C">
              <w:rPr>
                <w:rFonts w:eastAsiaTheme="minorEastAsia"/>
                <w:szCs w:val="21"/>
              </w:rPr>
              <w:t>2021</w:t>
            </w:r>
            <w:r w:rsidRPr="0098332C">
              <w:rPr>
                <w:rFonts w:eastAsiaTheme="minorEastAsia"/>
                <w:szCs w:val="21"/>
              </w:rPr>
              <w:t>年</w:t>
            </w:r>
            <w:r w:rsidRPr="0098332C">
              <w:rPr>
                <w:rFonts w:eastAsiaTheme="minorEastAsia"/>
                <w:szCs w:val="21"/>
              </w:rPr>
              <w:t>6</w:t>
            </w:r>
            <w:r w:rsidRPr="0098332C">
              <w:rPr>
                <w:rFonts w:eastAsiaTheme="minorEastAsia"/>
                <w:szCs w:val="21"/>
              </w:rPr>
              <w:t>月</w:t>
            </w:r>
            <w:r w:rsidRPr="0098332C">
              <w:rPr>
                <w:rFonts w:eastAsiaTheme="minorEastAsia"/>
                <w:szCs w:val="21"/>
              </w:rPr>
              <w:t>30</w:t>
            </w:r>
            <w:r w:rsidRPr="0098332C">
              <w:rPr>
                <w:rFonts w:eastAsiaTheme="minorEastAsia"/>
                <w:szCs w:val="21"/>
              </w:rPr>
              <w:t>日</w:t>
            </w:r>
          </w:p>
        </w:tc>
      </w:tr>
      <w:tr w:rsidR="008A5A5D" w:rsidRPr="0098332C" w:rsidTr="00862636">
        <w:tc>
          <w:tcPr>
            <w:tcW w:w="3119" w:type="dxa"/>
            <w:vMerge/>
            <w:vAlign w:val="center"/>
          </w:tcPr>
          <w:p w:rsidR="008A5A5D" w:rsidRPr="0098332C" w:rsidRDefault="008A5A5D" w:rsidP="00EE1E0C">
            <w:pPr>
              <w:widowControl/>
              <w:jc w:val="left"/>
              <w:rPr>
                <w:rFonts w:eastAsiaTheme="minorEastAsia"/>
                <w:color w:val="000000"/>
                <w:szCs w:val="21"/>
              </w:rPr>
            </w:pPr>
          </w:p>
        </w:tc>
        <w:tc>
          <w:tcPr>
            <w:tcW w:w="2873" w:type="dxa"/>
            <w:vAlign w:val="center"/>
          </w:tcPr>
          <w:p w:rsidR="008A5A5D" w:rsidRPr="0098332C" w:rsidRDefault="008A5A5D" w:rsidP="00EE1E0C">
            <w:pPr>
              <w:jc w:val="center"/>
              <w:rPr>
                <w:rFonts w:eastAsiaTheme="minorEastAsia"/>
                <w:color w:val="000000"/>
                <w:szCs w:val="21"/>
              </w:rPr>
            </w:pPr>
            <w:r w:rsidRPr="0098332C">
              <w:rPr>
                <w:rFonts w:eastAsiaTheme="minorEastAsia"/>
                <w:color w:val="000000"/>
                <w:szCs w:val="21"/>
              </w:rPr>
              <w:t>基金份额（份）</w:t>
            </w:r>
          </w:p>
        </w:tc>
        <w:tc>
          <w:tcPr>
            <w:tcW w:w="3364" w:type="dxa"/>
            <w:vAlign w:val="center"/>
          </w:tcPr>
          <w:p w:rsidR="008A5A5D" w:rsidRPr="0098332C" w:rsidRDefault="008A5A5D" w:rsidP="00EE1E0C">
            <w:pPr>
              <w:jc w:val="center"/>
              <w:rPr>
                <w:rFonts w:eastAsiaTheme="minorEastAsia"/>
                <w:color w:val="000000"/>
                <w:szCs w:val="21"/>
              </w:rPr>
            </w:pPr>
            <w:r w:rsidRPr="0098332C">
              <w:rPr>
                <w:rFonts w:eastAsiaTheme="minorEastAsia"/>
                <w:color w:val="000000"/>
                <w:szCs w:val="21"/>
              </w:rPr>
              <w:t>账面金额</w:t>
            </w:r>
          </w:p>
        </w:tc>
      </w:tr>
      <w:tr w:rsidR="008A5A5D" w:rsidRPr="0098332C" w:rsidTr="00862636">
        <w:tc>
          <w:tcPr>
            <w:tcW w:w="3119" w:type="dxa"/>
            <w:vAlign w:val="center"/>
          </w:tcPr>
          <w:p w:rsidR="008A5A5D" w:rsidRPr="0098332C" w:rsidRDefault="003C018A" w:rsidP="00762144">
            <w:pPr>
              <w:rPr>
                <w:rFonts w:eastAsiaTheme="minorEastAsia"/>
                <w:color w:val="000000"/>
                <w:szCs w:val="21"/>
              </w:rPr>
            </w:pPr>
            <w:r w:rsidRPr="0098332C">
              <w:rPr>
                <w:rFonts w:eastAsiaTheme="minorEastAsia"/>
                <w:kern w:val="0"/>
                <w:szCs w:val="21"/>
              </w:rPr>
              <w:t>上年度末</w:t>
            </w:r>
          </w:p>
        </w:tc>
        <w:tc>
          <w:tcPr>
            <w:tcW w:w="2873" w:type="dxa"/>
            <w:vAlign w:val="center"/>
          </w:tcPr>
          <w:p w:rsidR="008A5A5D" w:rsidRPr="0098332C" w:rsidRDefault="008A5A5D" w:rsidP="00C903E7">
            <w:pPr>
              <w:jc w:val="right"/>
              <w:rPr>
                <w:rFonts w:eastAsiaTheme="minorEastAsia"/>
                <w:szCs w:val="21"/>
              </w:rPr>
            </w:pPr>
            <w:r w:rsidRPr="0098332C">
              <w:rPr>
                <w:rFonts w:eastAsiaTheme="minorEastAsia"/>
                <w:szCs w:val="21"/>
              </w:rPr>
              <w:t>43,913,666.21</w:t>
            </w:r>
          </w:p>
        </w:tc>
        <w:tc>
          <w:tcPr>
            <w:tcW w:w="3364" w:type="dxa"/>
            <w:vAlign w:val="center"/>
          </w:tcPr>
          <w:p w:rsidR="008A5A5D" w:rsidRPr="0098332C" w:rsidRDefault="008A5A5D" w:rsidP="00C903E7">
            <w:pPr>
              <w:jc w:val="right"/>
              <w:rPr>
                <w:rFonts w:eastAsiaTheme="minorEastAsia"/>
                <w:szCs w:val="21"/>
              </w:rPr>
            </w:pPr>
            <w:r w:rsidRPr="0098332C">
              <w:rPr>
                <w:rFonts w:eastAsiaTheme="minorEastAsia"/>
                <w:szCs w:val="21"/>
              </w:rPr>
              <w:t>43,913,666.21</w:t>
            </w:r>
          </w:p>
        </w:tc>
      </w:tr>
      <w:tr w:rsidR="008A5A5D" w:rsidRPr="0098332C" w:rsidTr="00862636">
        <w:tc>
          <w:tcPr>
            <w:tcW w:w="3119" w:type="dxa"/>
            <w:vAlign w:val="center"/>
          </w:tcPr>
          <w:p w:rsidR="008A5A5D" w:rsidRPr="0098332C" w:rsidRDefault="008A5A5D" w:rsidP="00EE1E0C">
            <w:pPr>
              <w:rPr>
                <w:rFonts w:eastAsiaTheme="minorEastAsia"/>
                <w:color w:val="000000"/>
                <w:szCs w:val="21"/>
              </w:rPr>
            </w:pPr>
            <w:r w:rsidRPr="0098332C">
              <w:rPr>
                <w:rFonts w:eastAsiaTheme="minorEastAsia"/>
                <w:color w:val="000000"/>
                <w:szCs w:val="21"/>
              </w:rPr>
              <w:t>本期申购</w:t>
            </w:r>
          </w:p>
        </w:tc>
        <w:tc>
          <w:tcPr>
            <w:tcW w:w="2873" w:type="dxa"/>
            <w:vAlign w:val="center"/>
          </w:tcPr>
          <w:p w:rsidR="008A5A5D" w:rsidRPr="0098332C" w:rsidRDefault="008A5A5D" w:rsidP="00C903E7">
            <w:pPr>
              <w:jc w:val="right"/>
              <w:rPr>
                <w:rFonts w:eastAsiaTheme="minorEastAsia"/>
                <w:szCs w:val="21"/>
              </w:rPr>
            </w:pPr>
            <w:r w:rsidRPr="0098332C">
              <w:rPr>
                <w:rFonts w:eastAsiaTheme="minorEastAsia"/>
                <w:szCs w:val="21"/>
              </w:rPr>
              <w:t>48,003,018.72</w:t>
            </w:r>
          </w:p>
        </w:tc>
        <w:tc>
          <w:tcPr>
            <w:tcW w:w="3364" w:type="dxa"/>
            <w:vAlign w:val="center"/>
          </w:tcPr>
          <w:p w:rsidR="008A5A5D" w:rsidRPr="0098332C" w:rsidRDefault="008A5A5D" w:rsidP="00C903E7">
            <w:pPr>
              <w:jc w:val="right"/>
              <w:rPr>
                <w:rFonts w:eastAsiaTheme="minorEastAsia"/>
                <w:szCs w:val="21"/>
              </w:rPr>
            </w:pPr>
            <w:r w:rsidRPr="0098332C">
              <w:rPr>
                <w:rFonts w:eastAsiaTheme="minorEastAsia"/>
                <w:szCs w:val="21"/>
              </w:rPr>
              <w:t>48,003,018.72</w:t>
            </w:r>
          </w:p>
        </w:tc>
      </w:tr>
      <w:tr w:rsidR="008A5A5D" w:rsidRPr="0098332C" w:rsidTr="00862636">
        <w:tc>
          <w:tcPr>
            <w:tcW w:w="3119" w:type="dxa"/>
            <w:vAlign w:val="center"/>
          </w:tcPr>
          <w:p w:rsidR="008A5A5D" w:rsidRPr="0098332C" w:rsidRDefault="008A5A5D" w:rsidP="00EE1E0C">
            <w:pPr>
              <w:rPr>
                <w:rFonts w:eastAsiaTheme="minorEastAsia"/>
                <w:color w:val="000000"/>
                <w:szCs w:val="21"/>
              </w:rPr>
            </w:pPr>
            <w:r w:rsidRPr="0098332C">
              <w:rPr>
                <w:rFonts w:eastAsiaTheme="minorEastAsia"/>
                <w:color w:val="000000"/>
                <w:szCs w:val="21"/>
              </w:rPr>
              <w:t>本期赎回</w:t>
            </w:r>
            <w:r w:rsidRPr="0098332C">
              <w:rPr>
                <w:rFonts w:eastAsiaTheme="minorEastAsia"/>
                <w:szCs w:val="21"/>
              </w:rPr>
              <w:t>（以</w:t>
            </w:r>
            <w:r w:rsidRPr="0098332C">
              <w:rPr>
                <w:rFonts w:eastAsiaTheme="minorEastAsia"/>
                <w:szCs w:val="21"/>
              </w:rPr>
              <w:t>“-”</w:t>
            </w:r>
            <w:r w:rsidRPr="0098332C">
              <w:rPr>
                <w:rFonts w:eastAsiaTheme="minorEastAsia"/>
                <w:szCs w:val="21"/>
              </w:rPr>
              <w:t>号填列）</w:t>
            </w:r>
          </w:p>
        </w:tc>
        <w:tc>
          <w:tcPr>
            <w:tcW w:w="2873" w:type="dxa"/>
            <w:vAlign w:val="center"/>
          </w:tcPr>
          <w:p w:rsidR="008A5A5D" w:rsidRPr="0098332C" w:rsidRDefault="008A5A5D" w:rsidP="00C903E7">
            <w:pPr>
              <w:jc w:val="right"/>
              <w:rPr>
                <w:rFonts w:eastAsiaTheme="minorEastAsia"/>
                <w:szCs w:val="21"/>
              </w:rPr>
            </w:pPr>
            <w:r w:rsidRPr="0098332C">
              <w:rPr>
                <w:rFonts w:eastAsiaTheme="minorEastAsia"/>
                <w:szCs w:val="21"/>
              </w:rPr>
              <w:t>-35,399,659.85</w:t>
            </w:r>
          </w:p>
        </w:tc>
        <w:tc>
          <w:tcPr>
            <w:tcW w:w="3364" w:type="dxa"/>
            <w:vAlign w:val="center"/>
          </w:tcPr>
          <w:p w:rsidR="008A5A5D" w:rsidRPr="0098332C" w:rsidRDefault="008A5A5D" w:rsidP="00C903E7">
            <w:pPr>
              <w:jc w:val="right"/>
              <w:rPr>
                <w:rFonts w:eastAsiaTheme="minorEastAsia"/>
                <w:szCs w:val="21"/>
              </w:rPr>
            </w:pPr>
            <w:r w:rsidRPr="0098332C">
              <w:rPr>
                <w:rFonts w:eastAsiaTheme="minorEastAsia"/>
                <w:szCs w:val="21"/>
              </w:rPr>
              <w:t>-35,399,659.85</w:t>
            </w:r>
          </w:p>
        </w:tc>
      </w:tr>
      <w:tr w:rsidR="008A5A5D" w:rsidRPr="0098332C" w:rsidTr="00862636">
        <w:tc>
          <w:tcPr>
            <w:tcW w:w="3119" w:type="dxa"/>
          </w:tcPr>
          <w:p w:rsidR="008A5A5D" w:rsidRPr="0098332C" w:rsidRDefault="008A5A5D" w:rsidP="00EE1E0C">
            <w:pPr>
              <w:rPr>
                <w:rFonts w:eastAsiaTheme="minorEastAsia"/>
                <w:color w:val="000000"/>
                <w:szCs w:val="21"/>
              </w:rPr>
            </w:pPr>
            <w:r w:rsidRPr="0098332C">
              <w:rPr>
                <w:rFonts w:eastAsiaTheme="minorEastAsia"/>
                <w:szCs w:val="21"/>
              </w:rPr>
              <w:t>本期末</w:t>
            </w:r>
          </w:p>
        </w:tc>
        <w:tc>
          <w:tcPr>
            <w:tcW w:w="2873" w:type="dxa"/>
            <w:vAlign w:val="center"/>
          </w:tcPr>
          <w:p w:rsidR="008A5A5D" w:rsidRPr="0098332C" w:rsidRDefault="008A5A5D" w:rsidP="00C903E7">
            <w:pPr>
              <w:jc w:val="right"/>
              <w:rPr>
                <w:rFonts w:eastAsiaTheme="minorEastAsia"/>
                <w:szCs w:val="21"/>
              </w:rPr>
            </w:pPr>
            <w:r w:rsidRPr="0098332C">
              <w:rPr>
                <w:rFonts w:eastAsiaTheme="minorEastAsia"/>
                <w:szCs w:val="21"/>
              </w:rPr>
              <w:t>56,517,025.08</w:t>
            </w:r>
          </w:p>
        </w:tc>
        <w:tc>
          <w:tcPr>
            <w:tcW w:w="3364" w:type="dxa"/>
            <w:vAlign w:val="center"/>
          </w:tcPr>
          <w:p w:rsidR="008A5A5D" w:rsidRPr="0098332C" w:rsidRDefault="008A5A5D" w:rsidP="00C903E7">
            <w:pPr>
              <w:jc w:val="right"/>
              <w:rPr>
                <w:rFonts w:eastAsiaTheme="minorEastAsia"/>
                <w:szCs w:val="21"/>
              </w:rPr>
            </w:pPr>
            <w:r w:rsidRPr="0098332C">
              <w:rPr>
                <w:rFonts w:eastAsiaTheme="minorEastAsia"/>
                <w:szCs w:val="21"/>
              </w:rPr>
              <w:t>56,517,025.08</w:t>
            </w:r>
          </w:p>
        </w:tc>
      </w:tr>
    </w:tbl>
    <w:p w:rsidR="008A5A5D" w:rsidRPr="0098332C" w:rsidRDefault="008A5A5D" w:rsidP="00862636">
      <w:pPr>
        <w:tabs>
          <w:tab w:val="left" w:pos="426"/>
        </w:tabs>
        <w:spacing w:line="360" w:lineRule="auto"/>
        <w:ind w:firstLineChars="200" w:firstLine="420"/>
        <w:jc w:val="left"/>
        <w:rPr>
          <w:rFonts w:eastAsiaTheme="minorEastAsia"/>
          <w:kern w:val="0"/>
          <w:szCs w:val="21"/>
        </w:rPr>
      </w:pPr>
      <w:r w:rsidRPr="0098332C">
        <w:rPr>
          <w:rFonts w:eastAsiaTheme="minorEastAsia"/>
          <w:kern w:val="0"/>
          <w:szCs w:val="21"/>
        </w:rPr>
        <w:t>注：申购含转换入份额；赎回含转换出份额。</w:t>
      </w:r>
    </w:p>
    <w:p w:rsidR="008A5A5D" w:rsidRPr="0098332C" w:rsidRDefault="008A5A5D" w:rsidP="004F5A80">
      <w:pPr>
        <w:spacing w:beforeLines="100" w:before="312" w:line="360" w:lineRule="auto"/>
        <w:rPr>
          <w:rFonts w:eastAsiaTheme="minorEastAsia"/>
          <w:b/>
          <w:color w:val="000000"/>
          <w:szCs w:val="21"/>
        </w:rPr>
      </w:pPr>
      <w:r w:rsidRPr="0098332C">
        <w:rPr>
          <w:rFonts w:eastAsiaTheme="minorEastAsia"/>
          <w:b/>
          <w:bCs/>
          <w:color w:val="000000"/>
          <w:kern w:val="0"/>
          <w:szCs w:val="21"/>
        </w:rPr>
        <w:t>6.4.7.10</w:t>
      </w:r>
      <w:r w:rsidRPr="0098332C">
        <w:rPr>
          <w:rFonts w:eastAsiaTheme="minorEastAsia"/>
          <w:b/>
          <w:color w:val="000000"/>
          <w:szCs w:val="21"/>
        </w:rPr>
        <w:t>未分配利润</w:t>
      </w:r>
    </w:p>
    <w:p w:rsidR="008A5A5D" w:rsidRPr="0098332C" w:rsidRDefault="008A5A5D" w:rsidP="002116B9">
      <w:pPr>
        <w:spacing w:line="288" w:lineRule="auto"/>
        <w:jc w:val="right"/>
        <w:rPr>
          <w:rFonts w:eastAsiaTheme="minorEastAsia"/>
          <w:color w:val="000000"/>
          <w:szCs w:val="21"/>
        </w:rPr>
      </w:pPr>
      <w:r w:rsidRPr="0098332C">
        <w:rPr>
          <w:rFonts w:eastAsiaTheme="minorEastAsia"/>
          <w:color w:val="000000"/>
          <w:szCs w:val="21"/>
        </w:rPr>
        <w:t>单位：人民币元</w:t>
      </w:r>
    </w:p>
    <w:tbl>
      <w:tblPr>
        <w:tblW w:w="923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700"/>
        <w:gridCol w:w="2100"/>
        <w:gridCol w:w="2100"/>
        <w:gridCol w:w="2336"/>
      </w:tblGrid>
      <w:tr w:rsidR="008A5A5D" w:rsidRPr="0098332C" w:rsidTr="00D93EEC">
        <w:tc>
          <w:tcPr>
            <w:tcW w:w="2700" w:type="dxa"/>
            <w:vAlign w:val="center"/>
          </w:tcPr>
          <w:p w:rsidR="008A5A5D" w:rsidRPr="0098332C" w:rsidRDefault="008A5A5D" w:rsidP="004A4847">
            <w:pPr>
              <w:jc w:val="center"/>
              <w:rPr>
                <w:rFonts w:eastAsiaTheme="minorEastAsia"/>
                <w:color w:val="000000"/>
                <w:szCs w:val="21"/>
              </w:rPr>
            </w:pPr>
            <w:r w:rsidRPr="0098332C">
              <w:rPr>
                <w:rFonts w:eastAsiaTheme="minorEastAsia"/>
                <w:color w:val="000000"/>
                <w:szCs w:val="21"/>
              </w:rPr>
              <w:t>项目</w:t>
            </w:r>
          </w:p>
        </w:tc>
        <w:tc>
          <w:tcPr>
            <w:tcW w:w="2100" w:type="dxa"/>
            <w:vAlign w:val="center"/>
          </w:tcPr>
          <w:p w:rsidR="008A5A5D" w:rsidRPr="0098332C" w:rsidRDefault="008A5A5D" w:rsidP="004A4847">
            <w:pPr>
              <w:jc w:val="center"/>
              <w:rPr>
                <w:rFonts w:eastAsiaTheme="minorEastAsia"/>
                <w:color w:val="000000"/>
                <w:szCs w:val="21"/>
              </w:rPr>
            </w:pPr>
            <w:r w:rsidRPr="0098332C">
              <w:rPr>
                <w:rFonts w:eastAsiaTheme="minorEastAsia"/>
                <w:color w:val="000000"/>
                <w:szCs w:val="21"/>
              </w:rPr>
              <w:t>已实现部分</w:t>
            </w:r>
          </w:p>
        </w:tc>
        <w:tc>
          <w:tcPr>
            <w:tcW w:w="2100" w:type="dxa"/>
            <w:vAlign w:val="center"/>
          </w:tcPr>
          <w:p w:rsidR="008A5A5D" w:rsidRPr="0098332C" w:rsidRDefault="008A5A5D" w:rsidP="004A4847">
            <w:pPr>
              <w:jc w:val="center"/>
              <w:rPr>
                <w:rFonts w:eastAsiaTheme="minorEastAsia"/>
                <w:color w:val="000000"/>
                <w:szCs w:val="21"/>
              </w:rPr>
            </w:pPr>
            <w:r w:rsidRPr="0098332C">
              <w:rPr>
                <w:rFonts w:eastAsiaTheme="minorEastAsia"/>
                <w:color w:val="000000"/>
                <w:szCs w:val="21"/>
              </w:rPr>
              <w:t>未实现部分</w:t>
            </w:r>
          </w:p>
        </w:tc>
        <w:tc>
          <w:tcPr>
            <w:tcW w:w="2336" w:type="dxa"/>
            <w:vAlign w:val="center"/>
          </w:tcPr>
          <w:p w:rsidR="008A5A5D" w:rsidRPr="0098332C" w:rsidRDefault="008A5A5D" w:rsidP="004A4847">
            <w:pPr>
              <w:jc w:val="center"/>
              <w:rPr>
                <w:rFonts w:eastAsiaTheme="minorEastAsia"/>
                <w:color w:val="000000"/>
                <w:szCs w:val="21"/>
              </w:rPr>
            </w:pPr>
            <w:r w:rsidRPr="0098332C">
              <w:rPr>
                <w:rFonts w:eastAsiaTheme="minorEastAsia"/>
                <w:color w:val="000000"/>
                <w:szCs w:val="21"/>
              </w:rPr>
              <w:t>未分配利润合计</w:t>
            </w:r>
          </w:p>
        </w:tc>
      </w:tr>
      <w:tr w:rsidR="008A5A5D" w:rsidRPr="0098332C" w:rsidTr="001E1C7C">
        <w:tc>
          <w:tcPr>
            <w:tcW w:w="2700" w:type="dxa"/>
            <w:vAlign w:val="center"/>
          </w:tcPr>
          <w:p w:rsidR="008A5A5D" w:rsidRPr="0098332C" w:rsidRDefault="00BD13C1" w:rsidP="004A4847">
            <w:pPr>
              <w:rPr>
                <w:rFonts w:eastAsiaTheme="minorEastAsia"/>
                <w:color w:val="000000"/>
                <w:szCs w:val="21"/>
              </w:rPr>
            </w:pPr>
            <w:r w:rsidRPr="0098332C">
              <w:rPr>
                <w:rFonts w:eastAsiaTheme="minorEastAsia"/>
                <w:szCs w:val="21"/>
              </w:rPr>
              <w:t>上年度末</w:t>
            </w:r>
          </w:p>
        </w:tc>
        <w:tc>
          <w:tcPr>
            <w:tcW w:w="2100" w:type="dxa"/>
            <w:vAlign w:val="center"/>
          </w:tcPr>
          <w:p w:rsidR="008A5A5D" w:rsidRPr="0098332C" w:rsidRDefault="008A5A5D" w:rsidP="001E1C7C">
            <w:pPr>
              <w:jc w:val="right"/>
              <w:rPr>
                <w:rFonts w:eastAsiaTheme="minorEastAsia"/>
                <w:szCs w:val="21"/>
              </w:rPr>
            </w:pPr>
            <w:r w:rsidRPr="0098332C">
              <w:rPr>
                <w:rFonts w:eastAsiaTheme="minorEastAsia"/>
                <w:szCs w:val="21"/>
              </w:rPr>
              <w:t>4,556,302.96</w:t>
            </w:r>
          </w:p>
        </w:tc>
        <w:tc>
          <w:tcPr>
            <w:tcW w:w="2100" w:type="dxa"/>
            <w:vAlign w:val="center"/>
          </w:tcPr>
          <w:p w:rsidR="008A5A5D" w:rsidRPr="0098332C" w:rsidRDefault="008A5A5D" w:rsidP="001E1C7C">
            <w:pPr>
              <w:jc w:val="right"/>
              <w:rPr>
                <w:rFonts w:eastAsiaTheme="minorEastAsia"/>
                <w:szCs w:val="21"/>
              </w:rPr>
            </w:pPr>
            <w:r w:rsidRPr="0098332C">
              <w:rPr>
                <w:rFonts w:eastAsiaTheme="minorEastAsia"/>
                <w:szCs w:val="21"/>
              </w:rPr>
              <w:t>1,559,658.14</w:t>
            </w:r>
          </w:p>
        </w:tc>
        <w:tc>
          <w:tcPr>
            <w:tcW w:w="2336" w:type="dxa"/>
            <w:vAlign w:val="center"/>
          </w:tcPr>
          <w:p w:rsidR="008A5A5D" w:rsidRPr="0098332C" w:rsidRDefault="008A5A5D" w:rsidP="001E1C7C">
            <w:pPr>
              <w:jc w:val="right"/>
              <w:rPr>
                <w:rFonts w:eastAsiaTheme="minorEastAsia"/>
                <w:szCs w:val="21"/>
              </w:rPr>
            </w:pPr>
            <w:r w:rsidRPr="0098332C">
              <w:rPr>
                <w:rFonts w:eastAsiaTheme="minorEastAsia"/>
                <w:szCs w:val="21"/>
              </w:rPr>
              <w:t>6,115,961.10</w:t>
            </w:r>
          </w:p>
        </w:tc>
      </w:tr>
      <w:tr w:rsidR="008A5A5D" w:rsidRPr="0098332C" w:rsidTr="001E1C7C">
        <w:tc>
          <w:tcPr>
            <w:tcW w:w="2700" w:type="dxa"/>
            <w:vAlign w:val="center"/>
          </w:tcPr>
          <w:p w:rsidR="008A5A5D" w:rsidRPr="0098332C" w:rsidRDefault="008A5A5D" w:rsidP="004A4847">
            <w:pPr>
              <w:rPr>
                <w:rFonts w:eastAsiaTheme="minorEastAsia"/>
                <w:color w:val="000000"/>
                <w:szCs w:val="21"/>
              </w:rPr>
            </w:pPr>
            <w:r w:rsidRPr="0098332C">
              <w:rPr>
                <w:rFonts w:eastAsiaTheme="minorEastAsia"/>
                <w:color w:val="000000"/>
                <w:szCs w:val="21"/>
              </w:rPr>
              <w:t>本期利润</w:t>
            </w:r>
          </w:p>
        </w:tc>
        <w:tc>
          <w:tcPr>
            <w:tcW w:w="2100" w:type="dxa"/>
            <w:vAlign w:val="center"/>
          </w:tcPr>
          <w:p w:rsidR="008A5A5D" w:rsidRPr="0098332C" w:rsidRDefault="008A5A5D" w:rsidP="001E1C7C">
            <w:pPr>
              <w:jc w:val="right"/>
              <w:rPr>
                <w:rFonts w:eastAsiaTheme="minorEastAsia"/>
                <w:szCs w:val="21"/>
              </w:rPr>
            </w:pPr>
            <w:r w:rsidRPr="0098332C">
              <w:rPr>
                <w:rFonts w:eastAsiaTheme="minorEastAsia"/>
                <w:szCs w:val="21"/>
              </w:rPr>
              <w:t>3,815,346.73</w:t>
            </w:r>
          </w:p>
        </w:tc>
        <w:tc>
          <w:tcPr>
            <w:tcW w:w="2100" w:type="dxa"/>
            <w:vAlign w:val="center"/>
          </w:tcPr>
          <w:p w:rsidR="008A5A5D" w:rsidRPr="0098332C" w:rsidRDefault="008A5A5D" w:rsidP="001E1C7C">
            <w:pPr>
              <w:jc w:val="right"/>
              <w:rPr>
                <w:rFonts w:eastAsiaTheme="minorEastAsia"/>
                <w:szCs w:val="21"/>
              </w:rPr>
            </w:pPr>
            <w:r w:rsidRPr="0098332C">
              <w:rPr>
                <w:rFonts w:eastAsiaTheme="minorEastAsia"/>
                <w:szCs w:val="21"/>
              </w:rPr>
              <w:t>1,114,969.56</w:t>
            </w:r>
          </w:p>
        </w:tc>
        <w:tc>
          <w:tcPr>
            <w:tcW w:w="2336" w:type="dxa"/>
            <w:vAlign w:val="center"/>
          </w:tcPr>
          <w:p w:rsidR="008A5A5D" w:rsidRPr="0098332C" w:rsidRDefault="008A5A5D" w:rsidP="001E1C7C">
            <w:pPr>
              <w:jc w:val="right"/>
              <w:rPr>
                <w:rFonts w:eastAsiaTheme="minorEastAsia"/>
                <w:szCs w:val="21"/>
              </w:rPr>
            </w:pPr>
            <w:r w:rsidRPr="0098332C">
              <w:rPr>
                <w:rFonts w:eastAsiaTheme="minorEastAsia"/>
                <w:szCs w:val="21"/>
              </w:rPr>
              <w:t>4,930,316.29</w:t>
            </w:r>
          </w:p>
        </w:tc>
      </w:tr>
      <w:tr w:rsidR="008A5A5D" w:rsidRPr="0098332C" w:rsidTr="001E1C7C">
        <w:tc>
          <w:tcPr>
            <w:tcW w:w="2700" w:type="dxa"/>
            <w:vAlign w:val="center"/>
          </w:tcPr>
          <w:p w:rsidR="008A5A5D" w:rsidRPr="0098332C" w:rsidRDefault="008A5A5D" w:rsidP="004A4847">
            <w:pPr>
              <w:rPr>
                <w:rFonts w:eastAsiaTheme="minorEastAsia"/>
                <w:color w:val="000000"/>
                <w:szCs w:val="21"/>
              </w:rPr>
            </w:pPr>
            <w:r w:rsidRPr="0098332C">
              <w:rPr>
                <w:rFonts w:eastAsiaTheme="minorEastAsia"/>
                <w:color w:val="000000"/>
                <w:szCs w:val="21"/>
              </w:rPr>
              <w:t>本期基金份额交易产生的变动数</w:t>
            </w:r>
          </w:p>
        </w:tc>
        <w:tc>
          <w:tcPr>
            <w:tcW w:w="2100" w:type="dxa"/>
            <w:vAlign w:val="center"/>
          </w:tcPr>
          <w:p w:rsidR="008A5A5D" w:rsidRPr="0098332C" w:rsidRDefault="008A5A5D" w:rsidP="001E1C7C">
            <w:pPr>
              <w:jc w:val="right"/>
              <w:rPr>
                <w:rFonts w:eastAsiaTheme="minorEastAsia"/>
                <w:szCs w:val="21"/>
              </w:rPr>
            </w:pPr>
            <w:r w:rsidRPr="0098332C">
              <w:rPr>
                <w:rFonts w:eastAsiaTheme="minorEastAsia"/>
                <w:szCs w:val="21"/>
              </w:rPr>
              <w:t>2,544,376.58</w:t>
            </w:r>
          </w:p>
        </w:tc>
        <w:tc>
          <w:tcPr>
            <w:tcW w:w="2100" w:type="dxa"/>
            <w:vAlign w:val="center"/>
          </w:tcPr>
          <w:p w:rsidR="008A5A5D" w:rsidRPr="0098332C" w:rsidRDefault="008A5A5D" w:rsidP="001E1C7C">
            <w:pPr>
              <w:jc w:val="right"/>
              <w:rPr>
                <w:rFonts w:eastAsiaTheme="minorEastAsia"/>
                <w:szCs w:val="21"/>
              </w:rPr>
            </w:pPr>
            <w:r w:rsidRPr="0098332C">
              <w:rPr>
                <w:rFonts w:eastAsiaTheme="minorEastAsia"/>
                <w:szCs w:val="21"/>
              </w:rPr>
              <w:t>1,194,344.36</w:t>
            </w:r>
          </w:p>
        </w:tc>
        <w:tc>
          <w:tcPr>
            <w:tcW w:w="2336" w:type="dxa"/>
            <w:vAlign w:val="center"/>
          </w:tcPr>
          <w:p w:rsidR="008A5A5D" w:rsidRPr="0098332C" w:rsidRDefault="008A5A5D" w:rsidP="001E1C7C">
            <w:pPr>
              <w:jc w:val="right"/>
              <w:rPr>
                <w:rFonts w:eastAsiaTheme="minorEastAsia"/>
                <w:szCs w:val="21"/>
              </w:rPr>
            </w:pPr>
            <w:r w:rsidRPr="0098332C">
              <w:rPr>
                <w:rFonts w:eastAsiaTheme="minorEastAsia"/>
                <w:szCs w:val="21"/>
              </w:rPr>
              <w:t>3,738,720.94</w:t>
            </w:r>
          </w:p>
        </w:tc>
      </w:tr>
      <w:tr w:rsidR="008A5A5D" w:rsidRPr="0098332C" w:rsidTr="001E1C7C">
        <w:tc>
          <w:tcPr>
            <w:tcW w:w="2700" w:type="dxa"/>
            <w:vAlign w:val="center"/>
          </w:tcPr>
          <w:p w:rsidR="008A5A5D" w:rsidRPr="0098332C" w:rsidRDefault="008A5A5D" w:rsidP="004A4847">
            <w:pPr>
              <w:rPr>
                <w:rFonts w:eastAsiaTheme="minorEastAsia"/>
                <w:color w:val="000000"/>
                <w:szCs w:val="21"/>
              </w:rPr>
            </w:pPr>
            <w:r w:rsidRPr="0098332C">
              <w:rPr>
                <w:rFonts w:eastAsiaTheme="minorEastAsia"/>
                <w:color w:val="000000"/>
                <w:szCs w:val="21"/>
              </w:rPr>
              <w:t>其中：基金申购款</w:t>
            </w:r>
          </w:p>
        </w:tc>
        <w:tc>
          <w:tcPr>
            <w:tcW w:w="2100" w:type="dxa"/>
            <w:vAlign w:val="center"/>
          </w:tcPr>
          <w:p w:rsidR="008A5A5D" w:rsidRPr="0098332C" w:rsidRDefault="008A5A5D" w:rsidP="001E1C7C">
            <w:pPr>
              <w:jc w:val="right"/>
              <w:rPr>
                <w:rFonts w:eastAsiaTheme="minorEastAsia"/>
                <w:szCs w:val="21"/>
              </w:rPr>
            </w:pPr>
            <w:r w:rsidRPr="0098332C">
              <w:rPr>
                <w:rFonts w:eastAsiaTheme="minorEastAsia"/>
                <w:szCs w:val="21"/>
              </w:rPr>
              <w:t>8,435,840.24</w:t>
            </w:r>
          </w:p>
        </w:tc>
        <w:tc>
          <w:tcPr>
            <w:tcW w:w="2100" w:type="dxa"/>
            <w:vAlign w:val="center"/>
          </w:tcPr>
          <w:p w:rsidR="008A5A5D" w:rsidRPr="0098332C" w:rsidRDefault="008A5A5D" w:rsidP="001E1C7C">
            <w:pPr>
              <w:jc w:val="right"/>
              <w:rPr>
                <w:rFonts w:eastAsiaTheme="minorEastAsia"/>
                <w:szCs w:val="21"/>
              </w:rPr>
            </w:pPr>
            <w:r w:rsidRPr="0098332C">
              <w:rPr>
                <w:rFonts w:eastAsiaTheme="minorEastAsia"/>
                <w:szCs w:val="21"/>
              </w:rPr>
              <w:t>2,804,552.83</w:t>
            </w:r>
          </w:p>
        </w:tc>
        <w:tc>
          <w:tcPr>
            <w:tcW w:w="2336" w:type="dxa"/>
            <w:vAlign w:val="center"/>
          </w:tcPr>
          <w:p w:rsidR="008A5A5D" w:rsidRPr="0098332C" w:rsidRDefault="008A5A5D" w:rsidP="001E1C7C">
            <w:pPr>
              <w:jc w:val="right"/>
              <w:rPr>
                <w:rFonts w:eastAsiaTheme="minorEastAsia"/>
                <w:szCs w:val="21"/>
              </w:rPr>
            </w:pPr>
            <w:r w:rsidRPr="0098332C">
              <w:rPr>
                <w:rFonts w:eastAsiaTheme="minorEastAsia"/>
                <w:szCs w:val="21"/>
              </w:rPr>
              <w:t>11,240,393.07</w:t>
            </w:r>
          </w:p>
        </w:tc>
      </w:tr>
      <w:tr w:rsidR="008A5A5D" w:rsidRPr="0098332C" w:rsidTr="001E1C7C">
        <w:tc>
          <w:tcPr>
            <w:tcW w:w="2700" w:type="dxa"/>
            <w:vAlign w:val="center"/>
          </w:tcPr>
          <w:p w:rsidR="008A5A5D" w:rsidRPr="0098332C" w:rsidRDefault="008A5A5D" w:rsidP="00F07EDE">
            <w:pPr>
              <w:ind w:firstLineChars="294" w:firstLine="617"/>
              <w:rPr>
                <w:rFonts w:eastAsiaTheme="minorEastAsia"/>
                <w:color w:val="000000"/>
                <w:szCs w:val="21"/>
              </w:rPr>
            </w:pPr>
            <w:r w:rsidRPr="0098332C">
              <w:rPr>
                <w:rFonts w:eastAsiaTheme="minorEastAsia"/>
                <w:color w:val="000000"/>
                <w:szCs w:val="21"/>
              </w:rPr>
              <w:t>基金赎回款</w:t>
            </w:r>
          </w:p>
        </w:tc>
        <w:tc>
          <w:tcPr>
            <w:tcW w:w="2100" w:type="dxa"/>
            <w:vAlign w:val="center"/>
          </w:tcPr>
          <w:p w:rsidR="008A5A5D" w:rsidRPr="0098332C" w:rsidRDefault="008A5A5D" w:rsidP="001E1C7C">
            <w:pPr>
              <w:jc w:val="right"/>
              <w:rPr>
                <w:rFonts w:eastAsiaTheme="minorEastAsia"/>
                <w:szCs w:val="21"/>
              </w:rPr>
            </w:pPr>
            <w:r w:rsidRPr="0098332C">
              <w:rPr>
                <w:rFonts w:eastAsiaTheme="minorEastAsia"/>
                <w:szCs w:val="21"/>
              </w:rPr>
              <w:t>-5,891,463.66</w:t>
            </w:r>
          </w:p>
        </w:tc>
        <w:tc>
          <w:tcPr>
            <w:tcW w:w="2100" w:type="dxa"/>
            <w:vAlign w:val="center"/>
          </w:tcPr>
          <w:p w:rsidR="008A5A5D" w:rsidRPr="0098332C" w:rsidRDefault="008A5A5D" w:rsidP="001E1C7C">
            <w:pPr>
              <w:jc w:val="right"/>
              <w:rPr>
                <w:rFonts w:eastAsiaTheme="minorEastAsia"/>
                <w:szCs w:val="21"/>
              </w:rPr>
            </w:pPr>
            <w:r w:rsidRPr="0098332C">
              <w:rPr>
                <w:rFonts w:eastAsiaTheme="minorEastAsia"/>
                <w:szCs w:val="21"/>
              </w:rPr>
              <w:t>-1,610,208.47</w:t>
            </w:r>
          </w:p>
        </w:tc>
        <w:tc>
          <w:tcPr>
            <w:tcW w:w="2336" w:type="dxa"/>
            <w:vAlign w:val="center"/>
          </w:tcPr>
          <w:p w:rsidR="008A5A5D" w:rsidRPr="0098332C" w:rsidRDefault="008A5A5D" w:rsidP="001E1C7C">
            <w:pPr>
              <w:jc w:val="right"/>
              <w:rPr>
                <w:rFonts w:eastAsiaTheme="minorEastAsia"/>
                <w:szCs w:val="21"/>
              </w:rPr>
            </w:pPr>
            <w:r w:rsidRPr="0098332C">
              <w:rPr>
                <w:rFonts w:eastAsiaTheme="minorEastAsia"/>
                <w:szCs w:val="21"/>
              </w:rPr>
              <w:t>-7,501,672.13</w:t>
            </w:r>
          </w:p>
        </w:tc>
      </w:tr>
      <w:tr w:rsidR="008A5A5D" w:rsidRPr="0098332C" w:rsidTr="001E1C7C">
        <w:tc>
          <w:tcPr>
            <w:tcW w:w="2700" w:type="dxa"/>
            <w:vAlign w:val="center"/>
          </w:tcPr>
          <w:p w:rsidR="008A5A5D" w:rsidRPr="0098332C" w:rsidRDefault="008A5A5D" w:rsidP="004A4847">
            <w:pPr>
              <w:rPr>
                <w:rFonts w:eastAsiaTheme="minorEastAsia"/>
                <w:color w:val="000000"/>
                <w:szCs w:val="21"/>
              </w:rPr>
            </w:pPr>
            <w:r w:rsidRPr="0098332C">
              <w:rPr>
                <w:rFonts w:eastAsiaTheme="minorEastAsia"/>
                <w:color w:val="000000"/>
                <w:szCs w:val="21"/>
              </w:rPr>
              <w:t>本期已分配利润</w:t>
            </w:r>
          </w:p>
        </w:tc>
        <w:tc>
          <w:tcPr>
            <w:tcW w:w="2100" w:type="dxa"/>
            <w:vAlign w:val="center"/>
          </w:tcPr>
          <w:p w:rsidR="008A5A5D" w:rsidRPr="0098332C" w:rsidRDefault="008A5A5D" w:rsidP="001E1C7C">
            <w:pPr>
              <w:jc w:val="right"/>
              <w:rPr>
                <w:rFonts w:eastAsiaTheme="minorEastAsia"/>
                <w:szCs w:val="21"/>
              </w:rPr>
            </w:pPr>
            <w:r w:rsidRPr="0098332C">
              <w:rPr>
                <w:rFonts w:eastAsiaTheme="minorEastAsia"/>
                <w:szCs w:val="21"/>
              </w:rPr>
              <w:t>-</w:t>
            </w:r>
          </w:p>
        </w:tc>
        <w:tc>
          <w:tcPr>
            <w:tcW w:w="2100" w:type="dxa"/>
            <w:vAlign w:val="center"/>
          </w:tcPr>
          <w:p w:rsidR="008A5A5D" w:rsidRPr="0098332C" w:rsidRDefault="008A5A5D" w:rsidP="001E1C7C">
            <w:pPr>
              <w:jc w:val="right"/>
              <w:rPr>
                <w:rFonts w:eastAsiaTheme="minorEastAsia"/>
                <w:szCs w:val="21"/>
              </w:rPr>
            </w:pPr>
            <w:r w:rsidRPr="0098332C">
              <w:rPr>
                <w:rFonts w:eastAsiaTheme="minorEastAsia"/>
                <w:szCs w:val="21"/>
              </w:rPr>
              <w:t>-</w:t>
            </w:r>
          </w:p>
        </w:tc>
        <w:tc>
          <w:tcPr>
            <w:tcW w:w="2336" w:type="dxa"/>
            <w:vAlign w:val="center"/>
          </w:tcPr>
          <w:p w:rsidR="008A5A5D" w:rsidRPr="0098332C" w:rsidRDefault="008A5A5D" w:rsidP="001E1C7C">
            <w:pPr>
              <w:jc w:val="right"/>
              <w:rPr>
                <w:rFonts w:eastAsiaTheme="minorEastAsia"/>
                <w:szCs w:val="21"/>
              </w:rPr>
            </w:pPr>
            <w:r w:rsidRPr="0098332C">
              <w:rPr>
                <w:rFonts w:eastAsiaTheme="minorEastAsia"/>
                <w:szCs w:val="21"/>
              </w:rPr>
              <w:t>-</w:t>
            </w:r>
          </w:p>
        </w:tc>
      </w:tr>
      <w:tr w:rsidR="008A5A5D" w:rsidRPr="0098332C" w:rsidTr="001E1C7C">
        <w:tc>
          <w:tcPr>
            <w:tcW w:w="2700" w:type="dxa"/>
            <w:vAlign w:val="center"/>
          </w:tcPr>
          <w:p w:rsidR="008A5A5D" w:rsidRPr="0098332C" w:rsidRDefault="008A5A5D" w:rsidP="004A4847">
            <w:pPr>
              <w:rPr>
                <w:rFonts w:eastAsiaTheme="minorEastAsia"/>
                <w:color w:val="000000"/>
                <w:szCs w:val="21"/>
              </w:rPr>
            </w:pPr>
            <w:r w:rsidRPr="0098332C">
              <w:rPr>
                <w:rFonts w:eastAsiaTheme="minorEastAsia"/>
                <w:color w:val="000000"/>
                <w:szCs w:val="21"/>
              </w:rPr>
              <w:t>本期末</w:t>
            </w:r>
          </w:p>
        </w:tc>
        <w:tc>
          <w:tcPr>
            <w:tcW w:w="2100" w:type="dxa"/>
            <w:vAlign w:val="center"/>
          </w:tcPr>
          <w:p w:rsidR="008A5A5D" w:rsidRPr="0098332C" w:rsidRDefault="008A5A5D" w:rsidP="001E1C7C">
            <w:pPr>
              <w:jc w:val="right"/>
              <w:rPr>
                <w:rFonts w:eastAsiaTheme="minorEastAsia"/>
                <w:szCs w:val="21"/>
              </w:rPr>
            </w:pPr>
            <w:r w:rsidRPr="0098332C">
              <w:rPr>
                <w:rFonts w:eastAsiaTheme="minorEastAsia"/>
                <w:szCs w:val="21"/>
              </w:rPr>
              <w:t>10,916,026.27</w:t>
            </w:r>
          </w:p>
        </w:tc>
        <w:tc>
          <w:tcPr>
            <w:tcW w:w="2100" w:type="dxa"/>
            <w:vAlign w:val="center"/>
          </w:tcPr>
          <w:p w:rsidR="008A5A5D" w:rsidRPr="0098332C" w:rsidRDefault="008A5A5D" w:rsidP="001E1C7C">
            <w:pPr>
              <w:jc w:val="right"/>
              <w:rPr>
                <w:rFonts w:eastAsiaTheme="minorEastAsia"/>
                <w:szCs w:val="21"/>
              </w:rPr>
            </w:pPr>
            <w:r w:rsidRPr="0098332C">
              <w:rPr>
                <w:rFonts w:eastAsiaTheme="minorEastAsia"/>
                <w:szCs w:val="21"/>
              </w:rPr>
              <w:t>3,868,972.06</w:t>
            </w:r>
          </w:p>
        </w:tc>
        <w:tc>
          <w:tcPr>
            <w:tcW w:w="2336" w:type="dxa"/>
            <w:vAlign w:val="center"/>
          </w:tcPr>
          <w:p w:rsidR="008A5A5D" w:rsidRPr="0098332C" w:rsidRDefault="008A5A5D" w:rsidP="001E1C7C">
            <w:pPr>
              <w:jc w:val="right"/>
              <w:rPr>
                <w:rFonts w:eastAsiaTheme="minorEastAsia"/>
                <w:szCs w:val="21"/>
              </w:rPr>
            </w:pPr>
            <w:r w:rsidRPr="0098332C">
              <w:rPr>
                <w:rFonts w:eastAsiaTheme="minorEastAsia"/>
                <w:szCs w:val="21"/>
              </w:rPr>
              <w:t>14,784,998.33</w:t>
            </w:r>
          </w:p>
        </w:tc>
      </w:tr>
    </w:tbl>
    <w:p w:rsidR="008A5A5D" w:rsidRPr="0098332C" w:rsidRDefault="008A5A5D" w:rsidP="004F5A80">
      <w:pPr>
        <w:spacing w:beforeLines="100" w:before="312" w:line="360" w:lineRule="auto"/>
        <w:rPr>
          <w:rFonts w:eastAsiaTheme="minorEastAsia"/>
          <w:b/>
          <w:color w:val="000000"/>
          <w:szCs w:val="21"/>
        </w:rPr>
      </w:pPr>
      <w:r w:rsidRPr="0098332C">
        <w:rPr>
          <w:rFonts w:eastAsiaTheme="minorEastAsia"/>
          <w:b/>
          <w:bCs/>
          <w:color w:val="000000"/>
          <w:kern w:val="0"/>
          <w:szCs w:val="21"/>
        </w:rPr>
        <w:t>6.4.7.11</w:t>
      </w:r>
      <w:r w:rsidRPr="0098332C">
        <w:rPr>
          <w:rFonts w:eastAsiaTheme="minorEastAsia"/>
          <w:b/>
          <w:color w:val="000000"/>
          <w:szCs w:val="21"/>
        </w:rPr>
        <w:t>存款利息收入</w:t>
      </w:r>
    </w:p>
    <w:p w:rsidR="008A5A5D" w:rsidRPr="0098332C" w:rsidRDefault="008A5A5D" w:rsidP="002116B9">
      <w:pPr>
        <w:wordWrap w:val="0"/>
        <w:spacing w:line="360" w:lineRule="auto"/>
        <w:jc w:val="right"/>
        <w:rPr>
          <w:rFonts w:eastAsiaTheme="minorEastAsia"/>
          <w:color w:val="000000"/>
          <w:szCs w:val="21"/>
        </w:rPr>
      </w:pPr>
      <w:r w:rsidRPr="0098332C">
        <w:rPr>
          <w:rFonts w:eastAsiaTheme="minorEastAsia"/>
          <w:color w:val="000000"/>
          <w:szCs w:val="21"/>
        </w:rPr>
        <w:t>单位：人民币元</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8"/>
        <w:gridCol w:w="5386"/>
      </w:tblGrid>
      <w:tr w:rsidR="008A5A5D" w:rsidRPr="0098332C" w:rsidTr="000869C6">
        <w:tc>
          <w:tcPr>
            <w:tcW w:w="3828" w:type="dxa"/>
            <w:vAlign w:val="center"/>
          </w:tcPr>
          <w:p w:rsidR="008A5A5D" w:rsidRPr="0098332C" w:rsidRDefault="008A5A5D" w:rsidP="004A4847">
            <w:pPr>
              <w:jc w:val="center"/>
              <w:rPr>
                <w:rFonts w:eastAsiaTheme="minorEastAsia"/>
                <w:szCs w:val="21"/>
              </w:rPr>
            </w:pPr>
            <w:r w:rsidRPr="0098332C">
              <w:rPr>
                <w:rFonts w:eastAsiaTheme="minorEastAsia"/>
                <w:szCs w:val="21"/>
              </w:rPr>
              <w:t>项目</w:t>
            </w:r>
          </w:p>
        </w:tc>
        <w:tc>
          <w:tcPr>
            <w:tcW w:w="5386" w:type="dxa"/>
            <w:vAlign w:val="center"/>
          </w:tcPr>
          <w:p w:rsidR="008A5A5D" w:rsidRPr="0098332C" w:rsidRDefault="008A5A5D" w:rsidP="004A4847">
            <w:pPr>
              <w:jc w:val="center"/>
              <w:rPr>
                <w:rFonts w:eastAsiaTheme="minorEastAsia"/>
                <w:szCs w:val="21"/>
              </w:rPr>
            </w:pPr>
            <w:r w:rsidRPr="0098332C">
              <w:rPr>
                <w:rFonts w:eastAsiaTheme="minorEastAsia"/>
                <w:szCs w:val="21"/>
              </w:rPr>
              <w:t>本期</w:t>
            </w:r>
          </w:p>
          <w:p w:rsidR="008A5A5D" w:rsidRPr="0098332C" w:rsidRDefault="00AC4A34" w:rsidP="004A4847">
            <w:pPr>
              <w:jc w:val="center"/>
              <w:rPr>
                <w:rFonts w:eastAsiaTheme="minorEastAsia"/>
                <w:b/>
                <w:szCs w:val="21"/>
              </w:rPr>
            </w:pPr>
            <w:r w:rsidRPr="0098332C">
              <w:rPr>
                <w:rFonts w:eastAsiaTheme="minorEastAsia"/>
                <w:szCs w:val="21"/>
              </w:rPr>
              <w:t>2021</w:t>
            </w:r>
            <w:r w:rsidRPr="0098332C">
              <w:rPr>
                <w:rFonts w:eastAsiaTheme="minorEastAsia"/>
                <w:szCs w:val="21"/>
              </w:rPr>
              <w:t>年</w:t>
            </w:r>
            <w:r w:rsidRPr="0098332C">
              <w:rPr>
                <w:rFonts w:eastAsiaTheme="minorEastAsia"/>
                <w:szCs w:val="21"/>
              </w:rPr>
              <w:t>1</w:t>
            </w:r>
            <w:r w:rsidRPr="0098332C">
              <w:rPr>
                <w:rFonts w:eastAsiaTheme="minorEastAsia"/>
                <w:szCs w:val="21"/>
              </w:rPr>
              <w:t>月</w:t>
            </w:r>
            <w:r w:rsidRPr="0098332C">
              <w:rPr>
                <w:rFonts w:eastAsiaTheme="minorEastAsia"/>
                <w:szCs w:val="21"/>
              </w:rPr>
              <w:t>1</w:t>
            </w:r>
            <w:r w:rsidRPr="0098332C">
              <w:rPr>
                <w:rFonts w:eastAsiaTheme="minorEastAsia"/>
                <w:szCs w:val="21"/>
              </w:rPr>
              <w:t>日</w:t>
            </w:r>
            <w:r w:rsidR="008A5A5D" w:rsidRPr="0098332C">
              <w:rPr>
                <w:rFonts w:eastAsiaTheme="minorEastAsia"/>
                <w:szCs w:val="21"/>
              </w:rPr>
              <w:t>至</w:t>
            </w:r>
            <w:r w:rsidRPr="0098332C">
              <w:rPr>
                <w:rFonts w:eastAsiaTheme="minorEastAsia"/>
                <w:szCs w:val="21"/>
              </w:rPr>
              <w:t>2021</w:t>
            </w:r>
            <w:r w:rsidRPr="0098332C">
              <w:rPr>
                <w:rFonts w:eastAsiaTheme="minorEastAsia"/>
                <w:szCs w:val="21"/>
              </w:rPr>
              <w:t>年</w:t>
            </w:r>
            <w:r w:rsidRPr="0098332C">
              <w:rPr>
                <w:rFonts w:eastAsiaTheme="minorEastAsia"/>
                <w:szCs w:val="21"/>
              </w:rPr>
              <w:t>6</w:t>
            </w:r>
            <w:r w:rsidRPr="0098332C">
              <w:rPr>
                <w:rFonts w:eastAsiaTheme="minorEastAsia"/>
                <w:szCs w:val="21"/>
              </w:rPr>
              <w:t>月</w:t>
            </w:r>
            <w:r w:rsidRPr="0098332C">
              <w:rPr>
                <w:rFonts w:eastAsiaTheme="minorEastAsia"/>
                <w:szCs w:val="21"/>
              </w:rPr>
              <w:t>30</w:t>
            </w:r>
            <w:r w:rsidRPr="0098332C">
              <w:rPr>
                <w:rFonts w:eastAsiaTheme="minorEastAsia"/>
                <w:szCs w:val="21"/>
              </w:rPr>
              <w:t>日</w:t>
            </w:r>
          </w:p>
        </w:tc>
      </w:tr>
      <w:tr w:rsidR="008A5A5D" w:rsidRPr="0098332C" w:rsidTr="000869C6">
        <w:tc>
          <w:tcPr>
            <w:tcW w:w="3828" w:type="dxa"/>
            <w:vAlign w:val="center"/>
          </w:tcPr>
          <w:p w:rsidR="008A5A5D" w:rsidRPr="0098332C" w:rsidRDefault="008A5A5D" w:rsidP="004A4847">
            <w:pPr>
              <w:rPr>
                <w:rFonts w:eastAsiaTheme="minorEastAsia"/>
                <w:szCs w:val="21"/>
              </w:rPr>
            </w:pPr>
            <w:r w:rsidRPr="0098332C">
              <w:rPr>
                <w:rFonts w:eastAsiaTheme="minorEastAsia"/>
                <w:szCs w:val="21"/>
              </w:rPr>
              <w:t>活期存款利息收入</w:t>
            </w:r>
          </w:p>
        </w:tc>
        <w:tc>
          <w:tcPr>
            <w:tcW w:w="5386" w:type="dxa"/>
            <w:vAlign w:val="bottom"/>
          </w:tcPr>
          <w:p w:rsidR="008A5A5D" w:rsidRPr="0098332C" w:rsidRDefault="008A5A5D" w:rsidP="004A4847">
            <w:pPr>
              <w:jc w:val="right"/>
              <w:rPr>
                <w:rFonts w:eastAsiaTheme="minorEastAsia"/>
                <w:szCs w:val="21"/>
              </w:rPr>
            </w:pPr>
            <w:r w:rsidRPr="0098332C">
              <w:rPr>
                <w:rFonts w:eastAsiaTheme="minorEastAsia"/>
                <w:szCs w:val="21"/>
              </w:rPr>
              <w:t>8,274.72</w:t>
            </w:r>
          </w:p>
        </w:tc>
      </w:tr>
      <w:tr w:rsidR="008A5A5D" w:rsidRPr="0098332C" w:rsidTr="000869C6">
        <w:tc>
          <w:tcPr>
            <w:tcW w:w="3828" w:type="dxa"/>
            <w:vAlign w:val="center"/>
          </w:tcPr>
          <w:p w:rsidR="008A5A5D" w:rsidRPr="0098332C" w:rsidRDefault="008A5A5D" w:rsidP="004A4847">
            <w:pPr>
              <w:rPr>
                <w:rFonts w:eastAsiaTheme="minorEastAsia"/>
                <w:szCs w:val="21"/>
              </w:rPr>
            </w:pPr>
            <w:r w:rsidRPr="0098332C">
              <w:rPr>
                <w:rFonts w:eastAsiaTheme="minorEastAsia"/>
                <w:szCs w:val="21"/>
              </w:rPr>
              <w:t>定期存款利息收入</w:t>
            </w:r>
          </w:p>
        </w:tc>
        <w:tc>
          <w:tcPr>
            <w:tcW w:w="5386" w:type="dxa"/>
            <w:vAlign w:val="bottom"/>
          </w:tcPr>
          <w:p w:rsidR="008A5A5D" w:rsidRPr="0098332C" w:rsidRDefault="008A5A5D" w:rsidP="004A4847">
            <w:pPr>
              <w:jc w:val="right"/>
              <w:rPr>
                <w:rFonts w:eastAsiaTheme="minorEastAsia"/>
                <w:szCs w:val="21"/>
              </w:rPr>
            </w:pPr>
            <w:r w:rsidRPr="0098332C">
              <w:rPr>
                <w:rFonts w:eastAsiaTheme="minorEastAsia"/>
                <w:szCs w:val="21"/>
              </w:rPr>
              <w:t>-</w:t>
            </w:r>
          </w:p>
        </w:tc>
      </w:tr>
      <w:tr w:rsidR="008A5A5D" w:rsidRPr="0098332C" w:rsidTr="000869C6">
        <w:tc>
          <w:tcPr>
            <w:tcW w:w="3828" w:type="dxa"/>
            <w:vAlign w:val="center"/>
          </w:tcPr>
          <w:p w:rsidR="008A5A5D" w:rsidRPr="0098332C" w:rsidRDefault="008A5A5D" w:rsidP="004A4847">
            <w:pPr>
              <w:rPr>
                <w:rFonts w:eastAsiaTheme="minorEastAsia"/>
                <w:szCs w:val="21"/>
              </w:rPr>
            </w:pPr>
            <w:r w:rsidRPr="0098332C">
              <w:rPr>
                <w:rFonts w:eastAsiaTheme="minorEastAsia"/>
                <w:szCs w:val="21"/>
              </w:rPr>
              <w:t>其他存款利息收入</w:t>
            </w:r>
          </w:p>
        </w:tc>
        <w:tc>
          <w:tcPr>
            <w:tcW w:w="5386" w:type="dxa"/>
            <w:vAlign w:val="bottom"/>
          </w:tcPr>
          <w:p w:rsidR="008A5A5D" w:rsidRPr="0098332C" w:rsidRDefault="008A5A5D" w:rsidP="004A4847">
            <w:pPr>
              <w:jc w:val="right"/>
              <w:rPr>
                <w:rFonts w:eastAsiaTheme="minorEastAsia"/>
                <w:szCs w:val="21"/>
              </w:rPr>
            </w:pPr>
            <w:r w:rsidRPr="0098332C">
              <w:rPr>
                <w:rFonts w:eastAsiaTheme="minorEastAsia"/>
                <w:szCs w:val="21"/>
              </w:rPr>
              <w:t>-</w:t>
            </w:r>
          </w:p>
        </w:tc>
      </w:tr>
      <w:tr w:rsidR="008A5A5D" w:rsidRPr="0098332C" w:rsidTr="000869C6">
        <w:tc>
          <w:tcPr>
            <w:tcW w:w="3828" w:type="dxa"/>
            <w:vAlign w:val="center"/>
          </w:tcPr>
          <w:p w:rsidR="008A5A5D" w:rsidRPr="0098332C" w:rsidRDefault="008A5A5D" w:rsidP="004A4847">
            <w:pPr>
              <w:rPr>
                <w:rFonts w:eastAsiaTheme="minorEastAsia"/>
                <w:szCs w:val="21"/>
              </w:rPr>
            </w:pPr>
            <w:r w:rsidRPr="0098332C">
              <w:rPr>
                <w:rFonts w:eastAsiaTheme="minorEastAsia"/>
                <w:szCs w:val="21"/>
              </w:rPr>
              <w:lastRenderedPageBreak/>
              <w:t>结算备付金利息收入</w:t>
            </w:r>
          </w:p>
        </w:tc>
        <w:tc>
          <w:tcPr>
            <w:tcW w:w="5386" w:type="dxa"/>
            <w:vAlign w:val="bottom"/>
          </w:tcPr>
          <w:p w:rsidR="008A5A5D" w:rsidRPr="0098332C" w:rsidRDefault="008A5A5D" w:rsidP="004A4847">
            <w:pPr>
              <w:jc w:val="right"/>
              <w:rPr>
                <w:rFonts w:eastAsiaTheme="minorEastAsia"/>
                <w:szCs w:val="21"/>
              </w:rPr>
            </w:pPr>
            <w:r w:rsidRPr="0098332C">
              <w:rPr>
                <w:rFonts w:eastAsiaTheme="minorEastAsia"/>
                <w:szCs w:val="21"/>
              </w:rPr>
              <w:t>-</w:t>
            </w:r>
          </w:p>
        </w:tc>
      </w:tr>
      <w:tr w:rsidR="008A5A5D" w:rsidRPr="0098332C" w:rsidTr="000869C6">
        <w:tc>
          <w:tcPr>
            <w:tcW w:w="3828" w:type="dxa"/>
            <w:vAlign w:val="center"/>
          </w:tcPr>
          <w:p w:rsidR="008A5A5D" w:rsidRPr="0098332C" w:rsidRDefault="008A5A5D" w:rsidP="004A4847">
            <w:pPr>
              <w:rPr>
                <w:rFonts w:eastAsiaTheme="minorEastAsia"/>
                <w:szCs w:val="21"/>
              </w:rPr>
            </w:pPr>
            <w:r w:rsidRPr="0098332C">
              <w:rPr>
                <w:rFonts w:eastAsiaTheme="minorEastAsia"/>
                <w:szCs w:val="21"/>
              </w:rPr>
              <w:t>其他</w:t>
            </w:r>
          </w:p>
        </w:tc>
        <w:tc>
          <w:tcPr>
            <w:tcW w:w="5386" w:type="dxa"/>
            <w:vAlign w:val="bottom"/>
          </w:tcPr>
          <w:p w:rsidR="008A5A5D" w:rsidRPr="0098332C" w:rsidRDefault="008A5A5D" w:rsidP="004A4847">
            <w:pPr>
              <w:jc w:val="right"/>
              <w:rPr>
                <w:rFonts w:eastAsiaTheme="minorEastAsia"/>
                <w:szCs w:val="21"/>
              </w:rPr>
            </w:pPr>
            <w:r w:rsidRPr="0098332C">
              <w:rPr>
                <w:rFonts w:eastAsiaTheme="minorEastAsia"/>
                <w:szCs w:val="21"/>
              </w:rPr>
              <w:t>-</w:t>
            </w:r>
          </w:p>
        </w:tc>
      </w:tr>
      <w:tr w:rsidR="008A5A5D" w:rsidRPr="0098332C" w:rsidTr="000869C6">
        <w:tc>
          <w:tcPr>
            <w:tcW w:w="3828" w:type="dxa"/>
            <w:vAlign w:val="center"/>
          </w:tcPr>
          <w:p w:rsidR="008A5A5D" w:rsidRPr="0098332C" w:rsidRDefault="008A5A5D" w:rsidP="004A4847">
            <w:pPr>
              <w:rPr>
                <w:rFonts w:eastAsiaTheme="minorEastAsia"/>
                <w:szCs w:val="21"/>
              </w:rPr>
            </w:pPr>
            <w:r w:rsidRPr="0098332C">
              <w:rPr>
                <w:rFonts w:eastAsiaTheme="minorEastAsia"/>
                <w:szCs w:val="21"/>
              </w:rPr>
              <w:t>合计</w:t>
            </w:r>
          </w:p>
        </w:tc>
        <w:tc>
          <w:tcPr>
            <w:tcW w:w="5386" w:type="dxa"/>
            <w:vAlign w:val="bottom"/>
          </w:tcPr>
          <w:p w:rsidR="008A5A5D" w:rsidRPr="0098332C" w:rsidRDefault="008A5A5D" w:rsidP="004A4847">
            <w:pPr>
              <w:jc w:val="right"/>
              <w:rPr>
                <w:rFonts w:eastAsiaTheme="minorEastAsia"/>
                <w:szCs w:val="21"/>
              </w:rPr>
            </w:pPr>
            <w:r w:rsidRPr="0098332C">
              <w:rPr>
                <w:rFonts w:eastAsiaTheme="minorEastAsia"/>
                <w:szCs w:val="21"/>
              </w:rPr>
              <w:t>8,274.72</w:t>
            </w:r>
          </w:p>
        </w:tc>
      </w:tr>
    </w:tbl>
    <w:p w:rsidR="004D0FA5" w:rsidRPr="0098332C" w:rsidRDefault="004D0FA5" w:rsidP="004F5A80">
      <w:pPr>
        <w:spacing w:beforeLines="100" w:before="312" w:line="360" w:lineRule="auto"/>
        <w:rPr>
          <w:rFonts w:eastAsiaTheme="minorEastAsia"/>
          <w:b/>
          <w:color w:val="000000"/>
          <w:szCs w:val="21"/>
        </w:rPr>
      </w:pPr>
      <w:r w:rsidRPr="0098332C">
        <w:rPr>
          <w:rFonts w:eastAsiaTheme="minorEastAsia"/>
          <w:b/>
          <w:bCs/>
          <w:color w:val="000000"/>
          <w:kern w:val="0"/>
          <w:szCs w:val="21"/>
        </w:rPr>
        <w:t xml:space="preserve">6.4.7.12 </w:t>
      </w:r>
      <w:r w:rsidR="00601974" w:rsidRPr="0098332C">
        <w:rPr>
          <w:rFonts w:eastAsiaTheme="minorEastAsia"/>
          <w:b/>
          <w:color w:val="000000"/>
          <w:szCs w:val="21"/>
        </w:rPr>
        <w:t>股票投资收益</w:t>
      </w:r>
    </w:p>
    <w:p w:rsidR="004D0FA5" w:rsidRPr="0098332C" w:rsidRDefault="004D0FA5" w:rsidP="004D0FA5">
      <w:pPr>
        <w:autoSpaceDE w:val="0"/>
        <w:autoSpaceDN w:val="0"/>
        <w:adjustRightInd w:val="0"/>
        <w:spacing w:before="29" w:line="288" w:lineRule="auto"/>
        <w:ind w:left="15"/>
        <w:jc w:val="right"/>
        <w:rPr>
          <w:rFonts w:eastAsiaTheme="minorEastAsia"/>
          <w:color w:val="000000"/>
          <w:kern w:val="0"/>
          <w:szCs w:val="21"/>
        </w:rPr>
      </w:pPr>
      <w:r w:rsidRPr="0098332C">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5452"/>
      </w:tblGrid>
      <w:tr w:rsidR="004D0FA5" w:rsidRPr="0098332C" w:rsidTr="00862636">
        <w:trPr>
          <w:trHeight w:val="300"/>
        </w:trPr>
        <w:tc>
          <w:tcPr>
            <w:tcW w:w="3755" w:type="dxa"/>
            <w:tcMar>
              <w:top w:w="15" w:type="dxa"/>
              <w:left w:w="15" w:type="dxa"/>
              <w:bottom w:w="0" w:type="dxa"/>
              <w:right w:w="15" w:type="dxa"/>
            </w:tcMar>
            <w:vAlign w:val="center"/>
          </w:tcPr>
          <w:p w:rsidR="004D0FA5" w:rsidRPr="0098332C" w:rsidRDefault="004D0FA5" w:rsidP="008C69DE">
            <w:pPr>
              <w:jc w:val="center"/>
              <w:rPr>
                <w:rFonts w:eastAsiaTheme="minorEastAsia"/>
                <w:szCs w:val="21"/>
              </w:rPr>
            </w:pPr>
            <w:r w:rsidRPr="0098332C">
              <w:rPr>
                <w:rFonts w:eastAsiaTheme="minorEastAsia"/>
                <w:szCs w:val="21"/>
              </w:rPr>
              <w:t>项目</w:t>
            </w:r>
          </w:p>
        </w:tc>
        <w:tc>
          <w:tcPr>
            <w:tcW w:w="5452" w:type="dxa"/>
            <w:tcMar>
              <w:top w:w="15" w:type="dxa"/>
              <w:left w:w="15" w:type="dxa"/>
              <w:bottom w:w="0" w:type="dxa"/>
              <w:right w:w="15" w:type="dxa"/>
            </w:tcMar>
            <w:vAlign w:val="center"/>
          </w:tcPr>
          <w:p w:rsidR="004D0FA5" w:rsidRPr="0098332C" w:rsidRDefault="004D0FA5" w:rsidP="008C69DE">
            <w:pPr>
              <w:jc w:val="center"/>
              <w:rPr>
                <w:rFonts w:eastAsiaTheme="minorEastAsia"/>
                <w:szCs w:val="21"/>
              </w:rPr>
            </w:pPr>
            <w:r w:rsidRPr="0098332C">
              <w:rPr>
                <w:rFonts w:eastAsiaTheme="minorEastAsia"/>
                <w:szCs w:val="21"/>
              </w:rPr>
              <w:t>本期</w:t>
            </w:r>
          </w:p>
          <w:p w:rsidR="004D0FA5" w:rsidRPr="0098332C" w:rsidRDefault="004D0FA5" w:rsidP="008C69DE">
            <w:pPr>
              <w:jc w:val="center"/>
              <w:rPr>
                <w:rFonts w:eastAsiaTheme="minorEastAsia"/>
                <w:b/>
                <w:szCs w:val="21"/>
              </w:rPr>
            </w:pPr>
            <w:r w:rsidRPr="0098332C">
              <w:rPr>
                <w:rFonts w:eastAsiaTheme="minorEastAsia"/>
                <w:szCs w:val="21"/>
              </w:rPr>
              <w:t>2021</w:t>
            </w:r>
            <w:r w:rsidRPr="0098332C">
              <w:rPr>
                <w:rFonts w:eastAsiaTheme="minorEastAsia"/>
                <w:szCs w:val="21"/>
              </w:rPr>
              <w:t>年</w:t>
            </w:r>
            <w:r w:rsidRPr="0098332C">
              <w:rPr>
                <w:rFonts w:eastAsiaTheme="minorEastAsia"/>
                <w:szCs w:val="21"/>
              </w:rPr>
              <w:t>1</w:t>
            </w:r>
            <w:r w:rsidRPr="0098332C">
              <w:rPr>
                <w:rFonts w:eastAsiaTheme="minorEastAsia"/>
                <w:szCs w:val="21"/>
              </w:rPr>
              <w:t>月</w:t>
            </w:r>
            <w:r w:rsidRPr="0098332C">
              <w:rPr>
                <w:rFonts w:eastAsiaTheme="minorEastAsia"/>
                <w:szCs w:val="21"/>
              </w:rPr>
              <w:t>1</w:t>
            </w:r>
            <w:r w:rsidRPr="0098332C">
              <w:rPr>
                <w:rFonts w:eastAsiaTheme="minorEastAsia"/>
                <w:szCs w:val="21"/>
              </w:rPr>
              <w:t>日至</w:t>
            </w:r>
            <w:r w:rsidRPr="0098332C">
              <w:rPr>
                <w:rFonts w:eastAsiaTheme="minorEastAsia"/>
                <w:szCs w:val="21"/>
              </w:rPr>
              <w:t>2021</w:t>
            </w:r>
            <w:r w:rsidRPr="0098332C">
              <w:rPr>
                <w:rFonts w:eastAsiaTheme="minorEastAsia"/>
                <w:szCs w:val="21"/>
              </w:rPr>
              <w:t>年</w:t>
            </w:r>
            <w:r w:rsidRPr="0098332C">
              <w:rPr>
                <w:rFonts w:eastAsiaTheme="minorEastAsia"/>
                <w:szCs w:val="21"/>
              </w:rPr>
              <w:t>6</w:t>
            </w:r>
            <w:r w:rsidRPr="0098332C">
              <w:rPr>
                <w:rFonts w:eastAsiaTheme="minorEastAsia"/>
                <w:szCs w:val="21"/>
              </w:rPr>
              <w:t>月</w:t>
            </w:r>
            <w:r w:rsidRPr="0098332C">
              <w:rPr>
                <w:rFonts w:eastAsiaTheme="minorEastAsia"/>
                <w:szCs w:val="21"/>
              </w:rPr>
              <w:t>30</w:t>
            </w:r>
            <w:r w:rsidRPr="0098332C">
              <w:rPr>
                <w:rFonts w:eastAsiaTheme="minorEastAsia"/>
                <w:szCs w:val="21"/>
              </w:rPr>
              <w:t>日</w:t>
            </w:r>
          </w:p>
        </w:tc>
      </w:tr>
      <w:tr w:rsidR="004D0FA5" w:rsidRPr="0098332C" w:rsidTr="00862636">
        <w:trPr>
          <w:trHeight w:val="300"/>
        </w:trPr>
        <w:tc>
          <w:tcPr>
            <w:tcW w:w="3755" w:type="dxa"/>
            <w:tcMar>
              <w:top w:w="15" w:type="dxa"/>
              <w:left w:w="15" w:type="dxa"/>
              <w:bottom w:w="0" w:type="dxa"/>
              <w:right w:w="15" w:type="dxa"/>
            </w:tcMar>
            <w:vAlign w:val="center"/>
          </w:tcPr>
          <w:p w:rsidR="004D0FA5" w:rsidRPr="0098332C" w:rsidRDefault="004D0FA5" w:rsidP="008C69DE">
            <w:pPr>
              <w:rPr>
                <w:rFonts w:eastAsiaTheme="minorEastAsia"/>
                <w:szCs w:val="21"/>
              </w:rPr>
            </w:pPr>
            <w:r w:rsidRPr="0098332C">
              <w:rPr>
                <w:rFonts w:eastAsiaTheme="minorEastAsia"/>
                <w:szCs w:val="21"/>
              </w:rPr>
              <w:t>卖出股票成交总额</w:t>
            </w:r>
          </w:p>
        </w:tc>
        <w:tc>
          <w:tcPr>
            <w:tcW w:w="5452" w:type="dxa"/>
            <w:tcMar>
              <w:top w:w="15" w:type="dxa"/>
              <w:left w:w="15" w:type="dxa"/>
              <w:bottom w:w="0" w:type="dxa"/>
              <w:right w:w="15" w:type="dxa"/>
            </w:tcMar>
            <w:vAlign w:val="bottom"/>
          </w:tcPr>
          <w:p w:rsidR="004D0FA5" w:rsidRPr="0098332C" w:rsidRDefault="004D0FA5" w:rsidP="008C69DE">
            <w:pPr>
              <w:jc w:val="right"/>
              <w:rPr>
                <w:rFonts w:eastAsiaTheme="minorEastAsia"/>
                <w:szCs w:val="21"/>
              </w:rPr>
            </w:pPr>
            <w:r w:rsidRPr="0098332C">
              <w:rPr>
                <w:rFonts w:eastAsiaTheme="minorEastAsia"/>
                <w:szCs w:val="21"/>
              </w:rPr>
              <w:t>25,104,736.71</w:t>
            </w:r>
          </w:p>
        </w:tc>
      </w:tr>
      <w:tr w:rsidR="004D0FA5" w:rsidRPr="0098332C" w:rsidTr="00862636">
        <w:trPr>
          <w:trHeight w:val="300"/>
        </w:trPr>
        <w:tc>
          <w:tcPr>
            <w:tcW w:w="3755" w:type="dxa"/>
            <w:tcMar>
              <w:top w:w="15" w:type="dxa"/>
              <w:left w:w="15" w:type="dxa"/>
              <w:bottom w:w="0" w:type="dxa"/>
              <w:right w:w="15" w:type="dxa"/>
            </w:tcMar>
            <w:vAlign w:val="center"/>
          </w:tcPr>
          <w:p w:rsidR="004D0FA5" w:rsidRPr="0098332C" w:rsidRDefault="004D0FA5" w:rsidP="008C69DE">
            <w:pPr>
              <w:rPr>
                <w:rFonts w:eastAsiaTheme="minorEastAsia"/>
                <w:szCs w:val="21"/>
              </w:rPr>
            </w:pPr>
            <w:r w:rsidRPr="0098332C">
              <w:rPr>
                <w:rFonts w:eastAsiaTheme="minorEastAsia"/>
                <w:szCs w:val="21"/>
              </w:rPr>
              <w:t>减：卖出股票成本总额</w:t>
            </w:r>
          </w:p>
        </w:tc>
        <w:tc>
          <w:tcPr>
            <w:tcW w:w="5452" w:type="dxa"/>
            <w:tcMar>
              <w:top w:w="15" w:type="dxa"/>
              <w:left w:w="15" w:type="dxa"/>
              <w:bottom w:w="0" w:type="dxa"/>
              <w:right w:w="15" w:type="dxa"/>
            </w:tcMar>
            <w:vAlign w:val="bottom"/>
          </w:tcPr>
          <w:p w:rsidR="004D0FA5" w:rsidRPr="0098332C" w:rsidRDefault="004D0FA5" w:rsidP="008C69DE">
            <w:pPr>
              <w:jc w:val="right"/>
              <w:rPr>
                <w:rFonts w:eastAsiaTheme="minorEastAsia"/>
                <w:szCs w:val="21"/>
              </w:rPr>
            </w:pPr>
            <w:r w:rsidRPr="0098332C">
              <w:rPr>
                <w:rFonts w:eastAsiaTheme="minorEastAsia"/>
                <w:szCs w:val="21"/>
              </w:rPr>
              <w:t>21,402,011.02</w:t>
            </w:r>
          </w:p>
        </w:tc>
      </w:tr>
      <w:tr w:rsidR="004D0FA5" w:rsidRPr="0098332C" w:rsidTr="00862636">
        <w:trPr>
          <w:trHeight w:val="300"/>
        </w:trPr>
        <w:tc>
          <w:tcPr>
            <w:tcW w:w="3755" w:type="dxa"/>
            <w:tcMar>
              <w:top w:w="15" w:type="dxa"/>
              <w:left w:w="15" w:type="dxa"/>
              <w:bottom w:w="0" w:type="dxa"/>
              <w:right w:w="15" w:type="dxa"/>
            </w:tcMar>
            <w:vAlign w:val="center"/>
          </w:tcPr>
          <w:p w:rsidR="004D0FA5" w:rsidRPr="0098332C" w:rsidRDefault="004D0FA5" w:rsidP="008C69DE">
            <w:pPr>
              <w:rPr>
                <w:rFonts w:eastAsiaTheme="minorEastAsia"/>
                <w:szCs w:val="21"/>
              </w:rPr>
            </w:pPr>
            <w:r w:rsidRPr="0098332C">
              <w:rPr>
                <w:rFonts w:eastAsiaTheme="minorEastAsia"/>
                <w:szCs w:val="21"/>
              </w:rPr>
              <w:t>买卖股票差价收入</w:t>
            </w:r>
          </w:p>
        </w:tc>
        <w:tc>
          <w:tcPr>
            <w:tcW w:w="5452" w:type="dxa"/>
            <w:tcMar>
              <w:top w:w="15" w:type="dxa"/>
              <w:left w:w="15" w:type="dxa"/>
              <w:bottom w:w="0" w:type="dxa"/>
              <w:right w:w="15" w:type="dxa"/>
            </w:tcMar>
            <w:vAlign w:val="bottom"/>
          </w:tcPr>
          <w:p w:rsidR="004D0FA5" w:rsidRPr="0098332C" w:rsidRDefault="004D0FA5" w:rsidP="008C69DE">
            <w:pPr>
              <w:jc w:val="right"/>
              <w:rPr>
                <w:rFonts w:eastAsiaTheme="minorEastAsia"/>
                <w:szCs w:val="21"/>
              </w:rPr>
            </w:pPr>
            <w:r w:rsidRPr="0098332C">
              <w:rPr>
                <w:rFonts w:eastAsiaTheme="minorEastAsia"/>
                <w:szCs w:val="21"/>
              </w:rPr>
              <w:t>3,702,725.69</w:t>
            </w:r>
          </w:p>
        </w:tc>
      </w:tr>
    </w:tbl>
    <w:p w:rsidR="00D85D98" w:rsidRPr="0098332C" w:rsidRDefault="00D85D98" w:rsidP="004F5A80">
      <w:pPr>
        <w:spacing w:beforeLines="100" w:before="312" w:line="360" w:lineRule="auto"/>
        <w:rPr>
          <w:rFonts w:eastAsiaTheme="minorEastAsia"/>
          <w:b/>
          <w:color w:val="000000"/>
          <w:szCs w:val="21"/>
        </w:rPr>
      </w:pPr>
      <w:r w:rsidRPr="0098332C">
        <w:rPr>
          <w:rFonts w:eastAsiaTheme="minorEastAsia"/>
          <w:b/>
          <w:bCs/>
          <w:color w:val="000000"/>
          <w:kern w:val="0"/>
          <w:szCs w:val="21"/>
        </w:rPr>
        <w:t xml:space="preserve">6.4.7.13 </w:t>
      </w:r>
      <w:r w:rsidRPr="0098332C">
        <w:rPr>
          <w:rFonts w:eastAsiaTheme="minorEastAsia"/>
          <w:b/>
          <w:color w:val="000000"/>
          <w:szCs w:val="21"/>
        </w:rPr>
        <w:t>基金投资收益</w:t>
      </w:r>
    </w:p>
    <w:p w:rsidR="00D85D98" w:rsidRPr="0098332C" w:rsidRDefault="00D85D98" w:rsidP="00862636">
      <w:pPr>
        <w:tabs>
          <w:tab w:val="left" w:pos="426"/>
        </w:tabs>
        <w:spacing w:line="360" w:lineRule="auto"/>
        <w:ind w:firstLineChars="200" w:firstLine="420"/>
        <w:jc w:val="left"/>
        <w:rPr>
          <w:rFonts w:eastAsiaTheme="minorEastAsia"/>
          <w:kern w:val="0"/>
          <w:szCs w:val="21"/>
        </w:rPr>
      </w:pPr>
      <w:r w:rsidRPr="0098332C">
        <w:rPr>
          <w:rFonts w:eastAsiaTheme="minorEastAsia"/>
          <w:kern w:val="0"/>
          <w:szCs w:val="21"/>
        </w:rPr>
        <w:t>无。</w:t>
      </w:r>
    </w:p>
    <w:p w:rsidR="00005C09" w:rsidRPr="0098332C" w:rsidRDefault="00005C09" w:rsidP="00005C09">
      <w:pPr>
        <w:tabs>
          <w:tab w:val="left" w:pos="426"/>
        </w:tabs>
        <w:spacing w:line="360" w:lineRule="auto"/>
        <w:jc w:val="left"/>
        <w:rPr>
          <w:rFonts w:eastAsiaTheme="minorEastAsia"/>
          <w:kern w:val="0"/>
          <w:szCs w:val="21"/>
        </w:rPr>
      </w:pPr>
    </w:p>
    <w:p w:rsidR="00552F6F" w:rsidRPr="0098332C" w:rsidRDefault="00552F6F" w:rsidP="00552F6F">
      <w:pPr>
        <w:spacing w:line="360" w:lineRule="auto"/>
        <w:rPr>
          <w:b/>
          <w:color w:val="000000" w:themeColor="text1"/>
          <w:szCs w:val="21"/>
        </w:rPr>
      </w:pPr>
      <w:r w:rsidRPr="0098332C">
        <w:rPr>
          <w:rFonts w:eastAsiaTheme="minorEastAsia"/>
          <w:b/>
          <w:bCs/>
          <w:color w:val="000000" w:themeColor="text1"/>
          <w:kern w:val="0"/>
          <w:szCs w:val="21"/>
        </w:rPr>
        <w:t>6.4.7.14</w:t>
      </w:r>
      <w:r w:rsidRPr="0098332C">
        <w:rPr>
          <w:b/>
          <w:color w:val="000000" w:themeColor="text1"/>
          <w:szCs w:val="21"/>
        </w:rPr>
        <w:t>债券投资收益</w:t>
      </w:r>
    </w:p>
    <w:p w:rsidR="00552F6F" w:rsidRPr="0098332C" w:rsidRDefault="00552F6F" w:rsidP="00552F6F">
      <w:pPr>
        <w:spacing w:line="360" w:lineRule="auto"/>
        <w:ind w:firstLineChars="200" w:firstLine="420"/>
        <w:rPr>
          <w:color w:val="000000" w:themeColor="text1"/>
          <w:szCs w:val="21"/>
        </w:rPr>
      </w:pPr>
      <w:r w:rsidRPr="0098332C">
        <w:rPr>
          <w:rFonts w:eastAsiaTheme="minorEastAsia" w:hint="eastAsia"/>
          <w:color w:val="000000" w:themeColor="text1"/>
          <w:kern w:val="0"/>
          <w:szCs w:val="21"/>
        </w:rPr>
        <w:t>无。</w:t>
      </w:r>
    </w:p>
    <w:p w:rsidR="00552F6F" w:rsidRPr="0098332C" w:rsidRDefault="00552F6F" w:rsidP="00552F6F">
      <w:pPr>
        <w:tabs>
          <w:tab w:val="left" w:pos="426"/>
        </w:tabs>
        <w:spacing w:line="360" w:lineRule="auto"/>
        <w:jc w:val="left"/>
        <w:rPr>
          <w:rFonts w:eastAsiaTheme="minorEastAsia"/>
          <w:kern w:val="0"/>
          <w:szCs w:val="21"/>
        </w:rPr>
      </w:pPr>
    </w:p>
    <w:p w:rsidR="00552F6F" w:rsidRPr="0098332C" w:rsidRDefault="00552F6F" w:rsidP="00552F6F">
      <w:pPr>
        <w:spacing w:beforeLines="100" w:before="312" w:line="360" w:lineRule="auto"/>
        <w:rPr>
          <w:rFonts w:eastAsiaTheme="minorEastAsia"/>
          <w:b/>
          <w:bCs/>
          <w:color w:val="000000"/>
          <w:szCs w:val="21"/>
        </w:rPr>
      </w:pPr>
      <w:r w:rsidRPr="0098332C">
        <w:rPr>
          <w:rFonts w:eastAsiaTheme="minorEastAsia"/>
          <w:b/>
          <w:bCs/>
          <w:color w:val="000000"/>
          <w:kern w:val="0"/>
          <w:szCs w:val="21"/>
        </w:rPr>
        <w:t xml:space="preserve">6.4.7.15 </w:t>
      </w:r>
      <w:r w:rsidRPr="0098332C">
        <w:rPr>
          <w:rFonts w:eastAsiaTheme="minorEastAsia"/>
          <w:b/>
          <w:color w:val="000000"/>
          <w:szCs w:val="21"/>
        </w:rPr>
        <w:t>资产支持证券投资收益</w:t>
      </w:r>
    </w:p>
    <w:p w:rsidR="00552F6F" w:rsidRPr="0098332C" w:rsidRDefault="00552F6F" w:rsidP="00552F6F">
      <w:pPr>
        <w:tabs>
          <w:tab w:val="left" w:pos="426"/>
        </w:tabs>
        <w:spacing w:line="360" w:lineRule="auto"/>
        <w:ind w:firstLineChars="200" w:firstLine="420"/>
        <w:jc w:val="left"/>
        <w:rPr>
          <w:rFonts w:eastAsiaTheme="minorEastAsia"/>
          <w:kern w:val="0"/>
          <w:szCs w:val="21"/>
        </w:rPr>
      </w:pPr>
      <w:r w:rsidRPr="0098332C">
        <w:rPr>
          <w:rFonts w:eastAsiaTheme="minorEastAsia"/>
          <w:kern w:val="0"/>
          <w:szCs w:val="21"/>
        </w:rPr>
        <w:t>无。</w:t>
      </w:r>
    </w:p>
    <w:p w:rsidR="00552F6F" w:rsidRPr="0098332C" w:rsidRDefault="00552F6F" w:rsidP="00552F6F">
      <w:pPr>
        <w:spacing w:beforeLines="100" w:before="312" w:line="360" w:lineRule="auto"/>
        <w:rPr>
          <w:rFonts w:eastAsiaTheme="minorEastAsia"/>
          <w:b/>
          <w:color w:val="000000"/>
          <w:szCs w:val="21"/>
        </w:rPr>
      </w:pPr>
      <w:r w:rsidRPr="0098332C">
        <w:rPr>
          <w:rFonts w:eastAsiaTheme="minorEastAsia"/>
          <w:b/>
          <w:bCs/>
          <w:color w:val="000000"/>
          <w:kern w:val="0"/>
          <w:szCs w:val="21"/>
        </w:rPr>
        <w:t>6.4.7.16</w:t>
      </w:r>
      <w:r w:rsidRPr="0098332C">
        <w:rPr>
          <w:rFonts w:eastAsiaTheme="minorEastAsia"/>
          <w:b/>
          <w:color w:val="000000"/>
          <w:szCs w:val="21"/>
        </w:rPr>
        <w:t>衍生工具收益</w:t>
      </w:r>
    </w:p>
    <w:p w:rsidR="00552F6F" w:rsidRPr="0098332C" w:rsidRDefault="00552F6F" w:rsidP="00552F6F">
      <w:pPr>
        <w:tabs>
          <w:tab w:val="left" w:pos="426"/>
        </w:tabs>
        <w:spacing w:line="360" w:lineRule="auto"/>
        <w:ind w:firstLineChars="200" w:firstLine="420"/>
        <w:jc w:val="left"/>
        <w:rPr>
          <w:rFonts w:eastAsiaTheme="minorEastAsia"/>
          <w:kern w:val="0"/>
          <w:szCs w:val="21"/>
        </w:rPr>
      </w:pPr>
      <w:r w:rsidRPr="0098332C">
        <w:rPr>
          <w:rFonts w:eastAsiaTheme="minorEastAsia"/>
          <w:kern w:val="0"/>
          <w:szCs w:val="21"/>
        </w:rPr>
        <w:t>无。</w:t>
      </w:r>
    </w:p>
    <w:p w:rsidR="00552F6F" w:rsidRPr="0098332C" w:rsidRDefault="00552F6F" w:rsidP="00552F6F">
      <w:pPr>
        <w:spacing w:beforeLines="100" w:before="312" w:line="360" w:lineRule="auto"/>
        <w:rPr>
          <w:rFonts w:eastAsiaTheme="minorEastAsia"/>
          <w:b/>
          <w:color w:val="000000"/>
          <w:szCs w:val="21"/>
        </w:rPr>
      </w:pPr>
      <w:r w:rsidRPr="0098332C">
        <w:rPr>
          <w:rFonts w:eastAsiaTheme="minorEastAsia"/>
          <w:b/>
          <w:bCs/>
          <w:color w:val="000000"/>
          <w:kern w:val="0"/>
          <w:szCs w:val="21"/>
        </w:rPr>
        <w:t>6.4.7.17</w:t>
      </w:r>
      <w:r w:rsidRPr="0098332C">
        <w:rPr>
          <w:rFonts w:eastAsiaTheme="minorEastAsia"/>
          <w:b/>
          <w:color w:val="000000"/>
          <w:szCs w:val="21"/>
        </w:rPr>
        <w:t>股利收益</w:t>
      </w:r>
    </w:p>
    <w:p w:rsidR="008A5A5D" w:rsidRPr="0098332C" w:rsidRDefault="008A5A5D" w:rsidP="003955D3">
      <w:pPr>
        <w:tabs>
          <w:tab w:val="left" w:pos="7200"/>
          <w:tab w:val="left" w:pos="8280"/>
        </w:tabs>
        <w:ind w:rightChars="33" w:right="69"/>
        <w:jc w:val="right"/>
        <w:rPr>
          <w:rFonts w:eastAsiaTheme="minorEastAsia"/>
          <w:color w:val="000000"/>
          <w:szCs w:val="21"/>
        </w:rPr>
      </w:pPr>
      <w:r w:rsidRPr="0098332C">
        <w:rPr>
          <w:rFonts w:eastAsiaTheme="minorEastAsia"/>
          <w:color w:val="000000"/>
          <w:szCs w:val="21"/>
        </w:rPr>
        <w:t>单位：人民币元</w:t>
      </w:r>
    </w:p>
    <w:tbl>
      <w:tblPr>
        <w:tblW w:w="93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4"/>
        <w:gridCol w:w="5541"/>
      </w:tblGrid>
      <w:tr w:rsidR="008A5A5D" w:rsidRPr="0098332C" w:rsidTr="00862636">
        <w:tc>
          <w:tcPr>
            <w:tcW w:w="3794" w:type="dxa"/>
            <w:vAlign w:val="center"/>
          </w:tcPr>
          <w:p w:rsidR="008A5A5D" w:rsidRPr="0098332C" w:rsidRDefault="008A5A5D" w:rsidP="004A4847">
            <w:pPr>
              <w:jc w:val="center"/>
              <w:rPr>
                <w:rFonts w:eastAsiaTheme="minorEastAsia"/>
                <w:szCs w:val="21"/>
              </w:rPr>
            </w:pPr>
            <w:r w:rsidRPr="0098332C">
              <w:rPr>
                <w:rFonts w:eastAsiaTheme="minorEastAsia"/>
                <w:szCs w:val="21"/>
              </w:rPr>
              <w:t>项目</w:t>
            </w:r>
          </w:p>
        </w:tc>
        <w:tc>
          <w:tcPr>
            <w:tcW w:w="5541" w:type="dxa"/>
          </w:tcPr>
          <w:p w:rsidR="008A5A5D" w:rsidRPr="0098332C" w:rsidRDefault="008A5A5D" w:rsidP="004A4847">
            <w:pPr>
              <w:jc w:val="center"/>
              <w:rPr>
                <w:rFonts w:eastAsiaTheme="minorEastAsia"/>
                <w:szCs w:val="21"/>
              </w:rPr>
            </w:pPr>
            <w:r w:rsidRPr="0098332C">
              <w:rPr>
                <w:rFonts w:eastAsiaTheme="minorEastAsia"/>
                <w:szCs w:val="21"/>
              </w:rPr>
              <w:t>本期</w:t>
            </w:r>
          </w:p>
          <w:p w:rsidR="008A5A5D" w:rsidRPr="0098332C" w:rsidRDefault="00AC4A34" w:rsidP="004A4847">
            <w:pPr>
              <w:widowControl/>
              <w:autoSpaceDE w:val="0"/>
              <w:autoSpaceDN w:val="0"/>
              <w:ind w:right="-15"/>
              <w:jc w:val="center"/>
              <w:textAlignment w:val="bottom"/>
              <w:rPr>
                <w:rFonts w:eastAsiaTheme="minorEastAsia"/>
                <w:szCs w:val="21"/>
              </w:rPr>
            </w:pPr>
            <w:r w:rsidRPr="0098332C">
              <w:rPr>
                <w:rFonts w:eastAsiaTheme="minorEastAsia"/>
                <w:szCs w:val="21"/>
              </w:rPr>
              <w:t>2021</w:t>
            </w:r>
            <w:r w:rsidRPr="0098332C">
              <w:rPr>
                <w:rFonts w:eastAsiaTheme="minorEastAsia"/>
                <w:szCs w:val="21"/>
              </w:rPr>
              <w:t>年</w:t>
            </w:r>
            <w:r w:rsidRPr="0098332C">
              <w:rPr>
                <w:rFonts w:eastAsiaTheme="minorEastAsia"/>
                <w:szCs w:val="21"/>
              </w:rPr>
              <w:t>1</w:t>
            </w:r>
            <w:r w:rsidRPr="0098332C">
              <w:rPr>
                <w:rFonts w:eastAsiaTheme="minorEastAsia"/>
                <w:szCs w:val="21"/>
              </w:rPr>
              <w:t>月</w:t>
            </w:r>
            <w:r w:rsidRPr="0098332C">
              <w:rPr>
                <w:rFonts w:eastAsiaTheme="minorEastAsia"/>
                <w:szCs w:val="21"/>
              </w:rPr>
              <w:t>1</w:t>
            </w:r>
            <w:r w:rsidRPr="0098332C">
              <w:rPr>
                <w:rFonts w:eastAsiaTheme="minorEastAsia"/>
                <w:szCs w:val="21"/>
              </w:rPr>
              <w:t>日</w:t>
            </w:r>
            <w:r w:rsidR="008A5A5D" w:rsidRPr="0098332C">
              <w:rPr>
                <w:rFonts w:eastAsiaTheme="minorEastAsia"/>
                <w:szCs w:val="21"/>
              </w:rPr>
              <w:t>至</w:t>
            </w:r>
            <w:r w:rsidRPr="0098332C">
              <w:rPr>
                <w:rFonts w:eastAsiaTheme="minorEastAsia"/>
                <w:szCs w:val="21"/>
              </w:rPr>
              <w:t>2021</w:t>
            </w:r>
            <w:r w:rsidRPr="0098332C">
              <w:rPr>
                <w:rFonts w:eastAsiaTheme="minorEastAsia"/>
                <w:szCs w:val="21"/>
              </w:rPr>
              <w:t>年</w:t>
            </w:r>
            <w:r w:rsidRPr="0098332C">
              <w:rPr>
                <w:rFonts w:eastAsiaTheme="minorEastAsia"/>
                <w:szCs w:val="21"/>
              </w:rPr>
              <w:t>6</w:t>
            </w:r>
            <w:r w:rsidRPr="0098332C">
              <w:rPr>
                <w:rFonts w:eastAsiaTheme="minorEastAsia"/>
                <w:szCs w:val="21"/>
              </w:rPr>
              <w:t>月</w:t>
            </w:r>
            <w:r w:rsidRPr="0098332C">
              <w:rPr>
                <w:rFonts w:eastAsiaTheme="minorEastAsia"/>
                <w:szCs w:val="21"/>
              </w:rPr>
              <w:t>30</w:t>
            </w:r>
            <w:r w:rsidRPr="0098332C">
              <w:rPr>
                <w:rFonts w:eastAsiaTheme="minorEastAsia"/>
                <w:szCs w:val="21"/>
              </w:rPr>
              <w:t>日</w:t>
            </w:r>
          </w:p>
        </w:tc>
      </w:tr>
      <w:tr w:rsidR="008A5A5D" w:rsidRPr="0098332C" w:rsidTr="00862636">
        <w:tc>
          <w:tcPr>
            <w:tcW w:w="3794" w:type="dxa"/>
            <w:vAlign w:val="center"/>
          </w:tcPr>
          <w:p w:rsidR="008A5A5D" w:rsidRPr="0098332C" w:rsidRDefault="008A5A5D" w:rsidP="004A4847">
            <w:pPr>
              <w:rPr>
                <w:rFonts w:eastAsiaTheme="minorEastAsia"/>
                <w:szCs w:val="21"/>
              </w:rPr>
            </w:pPr>
            <w:r w:rsidRPr="0098332C">
              <w:rPr>
                <w:rFonts w:eastAsiaTheme="minorEastAsia"/>
                <w:szCs w:val="21"/>
              </w:rPr>
              <w:t>股票投资产生的股利收益</w:t>
            </w:r>
          </w:p>
        </w:tc>
        <w:tc>
          <w:tcPr>
            <w:tcW w:w="5541" w:type="dxa"/>
            <w:vAlign w:val="bottom"/>
          </w:tcPr>
          <w:p w:rsidR="008A5A5D" w:rsidRPr="0098332C" w:rsidRDefault="008A5A5D" w:rsidP="004A4847">
            <w:pPr>
              <w:jc w:val="right"/>
              <w:rPr>
                <w:rFonts w:eastAsiaTheme="minorEastAsia"/>
                <w:szCs w:val="21"/>
              </w:rPr>
            </w:pPr>
            <w:r w:rsidRPr="0098332C">
              <w:rPr>
                <w:rFonts w:eastAsiaTheme="minorEastAsia"/>
                <w:szCs w:val="21"/>
              </w:rPr>
              <w:t>795,211.67</w:t>
            </w:r>
          </w:p>
        </w:tc>
      </w:tr>
      <w:tr w:rsidR="003959F8" w:rsidRPr="0098332C" w:rsidTr="00487AF0">
        <w:tc>
          <w:tcPr>
            <w:tcW w:w="3794" w:type="dxa"/>
            <w:vAlign w:val="center"/>
          </w:tcPr>
          <w:p w:rsidR="003959F8" w:rsidRPr="0098332C" w:rsidRDefault="003959F8" w:rsidP="003959F8">
            <w:pPr>
              <w:rPr>
                <w:rFonts w:eastAsiaTheme="minorEastAsia"/>
                <w:szCs w:val="21"/>
              </w:rPr>
            </w:pPr>
            <w:r w:rsidRPr="003959F8">
              <w:rPr>
                <w:rFonts w:eastAsiaTheme="minorEastAsia"/>
                <w:szCs w:val="21"/>
              </w:rPr>
              <w:t>其中：证券出借权益补偿收入</w:t>
            </w:r>
          </w:p>
        </w:tc>
        <w:tc>
          <w:tcPr>
            <w:tcW w:w="5541" w:type="dxa"/>
            <w:vAlign w:val="center"/>
          </w:tcPr>
          <w:p w:rsidR="003959F8" w:rsidRPr="0098332C" w:rsidRDefault="003959F8" w:rsidP="003959F8">
            <w:pPr>
              <w:jc w:val="right"/>
              <w:rPr>
                <w:rFonts w:eastAsiaTheme="minorEastAsia"/>
                <w:szCs w:val="21"/>
              </w:rPr>
            </w:pPr>
            <w:r w:rsidRPr="003959F8">
              <w:rPr>
                <w:rFonts w:eastAsiaTheme="minorEastAsia"/>
                <w:szCs w:val="21"/>
              </w:rPr>
              <w:t>-</w:t>
            </w:r>
          </w:p>
        </w:tc>
      </w:tr>
      <w:tr w:rsidR="008A5A5D" w:rsidRPr="0098332C" w:rsidTr="00862636">
        <w:tc>
          <w:tcPr>
            <w:tcW w:w="3794" w:type="dxa"/>
            <w:vAlign w:val="center"/>
          </w:tcPr>
          <w:p w:rsidR="008A5A5D" w:rsidRPr="0098332C" w:rsidRDefault="008A5A5D" w:rsidP="004A4847">
            <w:pPr>
              <w:rPr>
                <w:rFonts w:eastAsiaTheme="minorEastAsia"/>
                <w:szCs w:val="21"/>
              </w:rPr>
            </w:pPr>
            <w:r w:rsidRPr="0098332C">
              <w:rPr>
                <w:rFonts w:eastAsiaTheme="minorEastAsia"/>
                <w:szCs w:val="21"/>
              </w:rPr>
              <w:t>基金投资产生的股利收益</w:t>
            </w:r>
          </w:p>
        </w:tc>
        <w:tc>
          <w:tcPr>
            <w:tcW w:w="5541" w:type="dxa"/>
            <w:vAlign w:val="bottom"/>
          </w:tcPr>
          <w:p w:rsidR="008A5A5D" w:rsidRPr="0098332C" w:rsidRDefault="008A5A5D" w:rsidP="004A4847">
            <w:pPr>
              <w:jc w:val="right"/>
              <w:rPr>
                <w:rFonts w:eastAsiaTheme="minorEastAsia"/>
                <w:szCs w:val="21"/>
              </w:rPr>
            </w:pPr>
            <w:r w:rsidRPr="0098332C">
              <w:rPr>
                <w:rFonts w:eastAsiaTheme="minorEastAsia"/>
                <w:szCs w:val="21"/>
              </w:rPr>
              <w:t>-</w:t>
            </w:r>
          </w:p>
        </w:tc>
      </w:tr>
      <w:tr w:rsidR="008A5A5D" w:rsidRPr="0098332C" w:rsidTr="00862636">
        <w:tc>
          <w:tcPr>
            <w:tcW w:w="3794" w:type="dxa"/>
            <w:vAlign w:val="center"/>
          </w:tcPr>
          <w:p w:rsidR="008A5A5D" w:rsidRPr="0098332C" w:rsidRDefault="008A5A5D" w:rsidP="004A4847">
            <w:pPr>
              <w:rPr>
                <w:rFonts w:eastAsiaTheme="minorEastAsia"/>
                <w:szCs w:val="21"/>
              </w:rPr>
            </w:pPr>
            <w:r w:rsidRPr="0098332C">
              <w:rPr>
                <w:rFonts w:eastAsiaTheme="minorEastAsia"/>
                <w:szCs w:val="21"/>
              </w:rPr>
              <w:t>合计</w:t>
            </w:r>
          </w:p>
        </w:tc>
        <w:tc>
          <w:tcPr>
            <w:tcW w:w="5541" w:type="dxa"/>
            <w:vAlign w:val="bottom"/>
          </w:tcPr>
          <w:p w:rsidR="008A5A5D" w:rsidRPr="0098332C" w:rsidRDefault="008A5A5D" w:rsidP="004A4847">
            <w:pPr>
              <w:jc w:val="right"/>
              <w:rPr>
                <w:rFonts w:eastAsiaTheme="minorEastAsia"/>
                <w:szCs w:val="21"/>
              </w:rPr>
            </w:pPr>
            <w:r w:rsidRPr="0098332C">
              <w:rPr>
                <w:rFonts w:eastAsiaTheme="minorEastAsia"/>
                <w:szCs w:val="21"/>
              </w:rPr>
              <w:t>795,211.67</w:t>
            </w:r>
          </w:p>
        </w:tc>
      </w:tr>
    </w:tbl>
    <w:p w:rsidR="008A5A5D" w:rsidRPr="0098332C" w:rsidRDefault="008A5A5D" w:rsidP="004F5A80">
      <w:pPr>
        <w:spacing w:beforeLines="100" w:before="312" w:line="360" w:lineRule="auto"/>
        <w:rPr>
          <w:rFonts w:eastAsiaTheme="minorEastAsia"/>
          <w:b/>
          <w:color w:val="000000"/>
          <w:szCs w:val="21"/>
        </w:rPr>
      </w:pPr>
      <w:r w:rsidRPr="0098332C">
        <w:rPr>
          <w:rFonts w:eastAsiaTheme="minorEastAsia"/>
          <w:b/>
          <w:bCs/>
          <w:color w:val="000000"/>
          <w:kern w:val="0"/>
          <w:szCs w:val="21"/>
        </w:rPr>
        <w:t>6.4.7.1</w:t>
      </w:r>
      <w:r w:rsidR="00552F6F">
        <w:rPr>
          <w:rFonts w:eastAsiaTheme="minorEastAsia"/>
          <w:b/>
          <w:bCs/>
          <w:color w:val="000000"/>
          <w:kern w:val="0"/>
          <w:szCs w:val="21"/>
        </w:rPr>
        <w:t>8</w:t>
      </w:r>
      <w:r w:rsidRPr="0098332C">
        <w:rPr>
          <w:rFonts w:eastAsiaTheme="minorEastAsia"/>
          <w:b/>
          <w:color w:val="000000"/>
          <w:szCs w:val="21"/>
        </w:rPr>
        <w:t>公允价值变动收益</w:t>
      </w:r>
    </w:p>
    <w:p w:rsidR="008A5A5D" w:rsidRPr="0098332C" w:rsidRDefault="008A5A5D" w:rsidP="003955D3">
      <w:pPr>
        <w:tabs>
          <w:tab w:val="left" w:pos="8820"/>
        </w:tabs>
        <w:wordWrap w:val="0"/>
        <w:spacing w:line="360" w:lineRule="auto"/>
        <w:ind w:rightChars="-52" w:right="-109"/>
        <w:jc w:val="right"/>
        <w:rPr>
          <w:rFonts w:eastAsiaTheme="minorEastAsia"/>
          <w:color w:val="000000"/>
          <w:szCs w:val="21"/>
        </w:rPr>
      </w:pPr>
      <w:r w:rsidRPr="0098332C">
        <w:rPr>
          <w:rFonts w:eastAsiaTheme="minorEastAsia"/>
          <w:color w:val="000000"/>
          <w:szCs w:val="21"/>
        </w:rPr>
        <w:t>单位：人民币元</w:t>
      </w:r>
    </w:p>
    <w:tbl>
      <w:tblPr>
        <w:tblW w:w="934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4"/>
        <w:gridCol w:w="5528"/>
        <w:gridCol w:w="27"/>
      </w:tblGrid>
      <w:tr w:rsidR="008A5A5D" w:rsidRPr="0098332C" w:rsidTr="00777CE0">
        <w:trPr>
          <w:trHeight w:val="285"/>
        </w:trPr>
        <w:tc>
          <w:tcPr>
            <w:tcW w:w="3794" w:type="dxa"/>
            <w:vAlign w:val="center"/>
          </w:tcPr>
          <w:p w:rsidR="008A5A5D" w:rsidRPr="0098332C" w:rsidRDefault="008A5A5D" w:rsidP="004A4847">
            <w:pPr>
              <w:jc w:val="center"/>
              <w:rPr>
                <w:rFonts w:eastAsiaTheme="minorEastAsia"/>
                <w:szCs w:val="21"/>
              </w:rPr>
            </w:pPr>
            <w:r w:rsidRPr="0098332C">
              <w:rPr>
                <w:rFonts w:eastAsiaTheme="minorEastAsia"/>
                <w:kern w:val="0"/>
                <w:szCs w:val="21"/>
              </w:rPr>
              <w:t>项目名称</w:t>
            </w:r>
          </w:p>
        </w:tc>
        <w:tc>
          <w:tcPr>
            <w:tcW w:w="5555" w:type="dxa"/>
            <w:gridSpan w:val="2"/>
          </w:tcPr>
          <w:p w:rsidR="008A5A5D" w:rsidRPr="0098332C" w:rsidRDefault="008A5A5D" w:rsidP="004A4847">
            <w:pPr>
              <w:jc w:val="center"/>
              <w:rPr>
                <w:rFonts w:eastAsiaTheme="minorEastAsia"/>
                <w:szCs w:val="21"/>
              </w:rPr>
            </w:pPr>
            <w:r w:rsidRPr="0098332C">
              <w:rPr>
                <w:rFonts w:eastAsiaTheme="minorEastAsia"/>
                <w:szCs w:val="21"/>
              </w:rPr>
              <w:t>本期</w:t>
            </w:r>
          </w:p>
          <w:p w:rsidR="008A5A5D" w:rsidRPr="0098332C" w:rsidRDefault="00AC4A34" w:rsidP="004A4847">
            <w:pPr>
              <w:widowControl/>
              <w:autoSpaceDE w:val="0"/>
              <w:autoSpaceDN w:val="0"/>
              <w:ind w:right="-15"/>
              <w:jc w:val="center"/>
              <w:textAlignment w:val="bottom"/>
              <w:rPr>
                <w:rFonts w:eastAsiaTheme="minorEastAsia"/>
                <w:szCs w:val="21"/>
              </w:rPr>
            </w:pPr>
            <w:r w:rsidRPr="0098332C">
              <w:rPr>
                <w:rFonts w:eastAsiaTheme="minorEastAsia"/>
                <w:szCs w:val="21"/>
              </w:rPr>
              <w:lastRenderedPageBreak/>
              <w:t>2021</w:t>
            </w:r>
            <w:r w:rsidRPr="0098332C">
              <w:rPr>
                <w:rFonts w:eastAsiaTheme="minorEastAsia"/>
                <w:szCs w:val="21"/>
              </w:rPr>
              <w:t>年</w:t>
            </w:r>
            <w:r w:rsidRPr="0098332C">
              <w:rPr>
                <w:rFonts w:eastAsiaTheme="minorEastAsia"/>
                <w:szCs w:val="21"/>
              </w:rPr>
              <w:t>1</w:t>
            </w:r>
            <w:r w:rsidRPr="0098332C">
              <w:rPr>
                <w:rFonts w:eastAsiaTheme="minorEastAsia"/>
                <w:szCs w:val="21"/>
              </w:rPr>
              <w:t>月</w:t>
            </w:r>
            <w:r w:rsidRPr="0098332C">
              <w:rPr>
                <w:rFonts w:eastAsiaTheme="minorEastAsia"/>
                <w:szCs w:val="21"/>
              </w:rPr>
              <w:t>1</w:t>
            </w:r>
            <w:r w:rsidRPr="0098332C">
              <w:rPr>
                <w:rFonts w:eastAsiaTheme="minorEastAsia"/>
                <w:szCs w:val="21"/>
              </w:rPr>
              <w:t>日</w:t>
            </w:r>
            <w:r w:rsidR="008A5A5D" w:rsidRPr="0098332C">
              <w:rPr>
                <w:rFonts w:eastAsiaTheme="minorEastAsia"/>
                <w:szCs w:val="21"/>
              </w:rPr>
              <w:t>至</w:t>
            </w:r>
            <w:r w:rsidRPr="0098332C">
              <w:rPr>
                <w:rFonts w:eastAsiaTheme="minorEastAsia"/>
                <w:szCs w:val="21"/>
              </w:rPr>
              <w:t>2021</w:t>
            </w:r>
            <w:r w:rsidRPr="0098332C">
              <w:rPr>
                <w:rFonts w:eastAsiaTheme="minorEastAsia"/>
                <w:szCs w:val="21"/>
              </w:rPr>
              <w:t>年</w:t>
            </w:r>
            <w:r w:rsidRPr="0098332C">
              <w:rPr>
                <w:rFonts w:eastAsiaTheme="minorEastAsia"/>
                <w:szCs w:val="21"/>
              </w:rPr>
              <w:t>6</w:t>
            </w:r>
            <w:r w:rsidRPr="0098332C">
              <w:rPr>
                <w:rFonts w:eastAsiaTheme="minorEastAsia"/>
                <w:szCs w:val="21"/>
              </w:rPr>
              <w:t>月</w:t>
            </w:r>
            <w:r w:rsidRPr="0098332C">
              <w:rPr>
                <w:rFonts w:eastAsiaTheme="minorEastAsia"/>
                <w:szCs w:val="21"/>
              </w:rPr>
              <w:t>30</w:t>
            </w:r>
            <w:r w:rsidRPr="0098332C">
              <w:rPr>
                <w:rFonts w:eastAsiaTheme="minorEastAsia"/>
                <w:szCs w:val="21"/>
              </w:rPr>
              <w:t>日</w:t>
            </w:r>
          </w:p>
        </w:tc>
      </w:tr>
      <w:tr w:rsidR="008A5A5D" w:rsidRPr="0098332C" w:rsidTr="00777CE0">
        <w:trPr>
          <w:trHeight w:val="285"/>
        </w:trPr>
        <w:tc>
          <w:tcPr>
            <w:tcW w:w="3794" w:type="dxa"/>
            <w:vAlign w:val="center"/>
          </w:tcPr>
          <w:p w:rsidR="008A5A5D" w:rsidRPr="0098332C" w:rsidRDefault="008A5A5D" w:rsidP="004A4847">
            <w:pPr>
              <w:widowControl/>
              <w:jc w:val="left"/>
              <w:rPr>
                <w:rFonts w:eastAsiaTheme="minorEastAsia"/>
                <w:szCs w:val="21"/>
              </w:rPr>
            </w:pPr>
            <w:r w:rsidRPr="0098332C">
              <w:rPr>
                <w:rFonts w:eastAsiaTheme="minorEastAsia"/>
                <w:kern w:val="0"/>
                <w:szCs w:val="21"/>
              </w:rPr>
              <w:lastRenderedPageBreak/>
              <w:t>1.</w:t>
            </w:r>
            <w:r w:rsidRPr="0098332C">
              <w:rPr>
                <w:rFonts w:eastAsiaTheme="minorEastAsia"/>
                <w:kern w:val="0"/>
                <w:szCs w:val="21"/>
              </w:rPr>
              <w:t>交易性金融资产</w:t>
            </w:r>
          </w:p>
        </w:tc>
        <w:tc>
          <w:tcPr>
            <w:tcW w:w="5555" w:type="dxa"/>
            <w:gridSpan w:val="2"/>
            <w:vAlign w:val="bottom"/>
          </w:tcPr>
          <w:p w:rsidR="008A5A5D" w:rsidRPr="0098332C" w:rsidRDefault="008A5A5D" w:rsidP="004A4847">
            <w:pPr>
              <w:jc w:val="right"/>
              <w:rPr>
                <w:rFonts w:eastAsiaTheme="minorEastAsia"/>
                <w:szCs w:val="21"/>
              </w:rPr>
            </w:pPr>
            <w:r w:rsidRPr="0098332C">
              <w:rPr>
                <w:rFonts w:eastAsiaTheme="minorEastAsia"/>
                <w:szCs w:val="21"/>
              </w:rPr>
              <w:t>1,114,969.56</w:t>
            </w:r>
          </w:p>
        </w:tc>
      </w:tr>
      <w:tr w:rsidR="008A5A5D" w:rsidRPr="0098332C" w:rsidTr="00777CE0">
        <w:trPr>
          <w:trHeight w:val="285"/>
        </w:trPr>
        <w:tc>
          <w:tcPr>
            <w:tcW w:w="3794" w:type="dxa"/>
            <w:vAlign w:val="center"/>
          </w:tcPr>
          <w:p w:rsidR="008A5A5D" w:rsidRPr="0098332C" w:rsidRDefault="008A5A5D" w:rsidP="004A4847">
            <w:pPr>
              <w:widowControl/>
              <w:jc w:val="left"/>
              <w:rPr>
                <w:rFonts w:eastAsiaTheme="minorEastAsia"/>
                <w:szCs w:val="21"/>
              </w:rPr>
            </w:pPr>
            <w:r w:rsidRPr="0098332C">
              <w:rPr>
                <w:rFonts w:eastAsiaTheme="minorEastAsia"/>
                <w:kern w:val="0"/>
                <w:szCs w:val="21"/>
              </w:rPr>
              <w:t>——</w:t>
            </w:r>
            <w:r w:rsidRPr="0098332C">
              <w:rPr>
                <w:rFonts w:eastAsiaTheme="minorEastAsia"/>
                <w:kern w:val="0"/>
                <w:szCs w:val="21"/>
              </w:rPr>
              <w:t>股票投资</w:t>
            </w:r>
          </w:p>
        </w:tc>
        <w:tc>
          <w:tcPr>
            <w:tcW w:w="5555" w:type="dxa"/>
            <w:gridSpan w:val="2"/>
            <w:vAlign w:val="bottom"/>
          </w:tcPr>
          <w:p w:rsidR="008A5A5D" w:rsidRPr="0098332C" w:rsidRDefault="008A5A5D" w:rsidP="004A4847">
            <w:pPr>
              <w:jc w:val="right"/>
              <w:rPr>
                <w:rFonts w:eastAsiaTheme="minorEastAsia"/>
                <w:szCs w:val="21"/>
              </w:rPr>
            </w:pPr>
            <w:r w:rsidRPr="0098332C">
              <w:rPr>
                <w:rFonts w:eastAsiaTheme="minorEastAsia"/>
                <w:szCs w:val="21"/>
              </w:rPr>
              <w:t>1,114,969.56</w:t>
            </w:r>
          </w:p>
        </w:tc>
      </w:tr>
      <w:tr w:rsidR="008A5A5D" w:rsidRPr="0098332C" w:rsidTr="00777CE0">
        <w:trPr>
          <w:trHeight w:val="285"/>
        </w:trPr>
        <w:tc>
          <w:tcPr>
            <w:tcW w:w="3794" w:type="dxa"/>
            <w:vAlign w:val="center"/>
          </w:tcPr>
          <w:p w:rsidR="008A5A5D" w:rsidRPr="0098332C" w:rsidRDefault="008A5A5D" w:rsidP="004A4847">
            <w:pPr>
              <w:widowControl/>
              <w:jc w:val="left"/>
              <w:rPr>
                <w:rFonts w:eastAsiaTheme="minorEastAsia"/>
                <w:szCs w:val="21"/>
              </w:rPr>
            </w:pPr>
            <w:r w:rsidRPr="0098332C">
              <w:rPr>
                <w:rFonts w:eastAsiaTheme="minorEastAsia"/>
                <w:kern w:val="0"/>
                <w:szCs w:val="21"/>
              </w:rPr>
              <w:t>——</w:t>
            </w:r>
            <w:r w:rsidRPr="0098332C">
              <w:rPr>
                <w:rFonts w:eastAsiaTheme="minorEastAsia"/>
                <w:kern w:val="0"/>
                <w:szCs w:val="21"/>
              </w:rPr>
              <w:t>债券投资</w:t>
            </w:r>
          </w:p>
        </w:tc>
        <w:tc>
          <w:tcPr>
            <w:tcW w:w="5555" w:type="dxa"/>
            <w:gridSpan w:val="2"/>
            <w:vAlign w:val="bottom"/>
          </w:tcPr>
          <w:p w:rsidR="008A5A5D" w:rsidRPr="0098332C" w:rsidRDefault="008A5A5D" w:rsidP="004A4847">
            <w:pPr>
              <w:jc w:val="right"/>
              <w:rPr>
                <w:rFonts w:eastAsiaTheme="minorEastAsia"/>
                <w:szCs w:val="21"/>
              </w:rPr>
            </w:pPr>
            <w:r w:rsidRPr="0098332C">
              <w:rPr>
                <w:rFonts w:eastAsiaTheme="minorEastAsia"/>
                <w:szCs w:val="21"/>
              </w:rPr>
              <w:t>-</w:t>
            </w:r>
          </w:p>
        </w:tc>
      </w:tr>
      <w:tr w:rsidR="008A5A5D" w:rsidRPr="0098332C" w:rsidTr="00777CE0">
        <w:trPr>
          <w:trHeight w:val="285"/>
        </w:trPr>
        <w:tc>
          <w:tcPr>
            <w:tcW w:w="3794" w:type="dxa"/>
            <w:vAlign w:val="center"/>
          </w:tcPr>
          <w:p w:rsidR="008A5A5D" w:rsidRPr="0098332C" w:rsidRDefault="008A5A5D" w:rsidP="004A4847">
            <w:pPr>
              <w:widowControl/>
              <w:jc w:val="left"/>
              <w:rPr>
                <w:rFonts w:eastAsiaTheme="minorEastAsia"/>
                <w:szCs w:val="21"/>
              </w:rPr>
            </w:pPr>
            <w:r w:rsidRPr="0098332C">
              <w:rPr>
                <w:rFonts w:eastAsiaTheme="minorEastAsia"/>
                <w:kern w:val="0"/>
                <w:szCs w:val="21"/>
              </w:rPr>
              <w:t>——</w:t>
            </w:r>
            <w:r w:rsidRPr="0098332C">
              <w:rPr>
                <w:rFonts w:eastAsiaTheme="minorEastAsia"/>
                <w:kern w:val="0"/>
                <w:szCs w:val="21"/>
              </w:rPr>
              <w:t>资产支持证券投资</w:t>
            </w:r>
          </w:p>
        </w:tc>
        <w:tc>
          <w:tcPr>
            <w:tcW w:w="5555" w:type="dxa"/>
            <w:gridSpan w:val="2"/>
            <w:vAlign w:val="bottom"/>
          </w:tcPr>
          <w:p w:rsidR="008A5A5D" w:rsidRPr="0098332C" w:rsidRDefault="008A5A5D" w:rsidP="004A4847">
            <w:pPr>
              <w:jc w:val="right"/>
              <w:rPr>
                <w:rFonts w:eastAsiaTheme="minorEastAsia"/>
                <w:szCs w:val="21"/>
              </w:rPr>
            </w:pPr>
            <w:r w:rsidRPr="0098332C">
              <w:rPr>
                <w:rFonts w:eastAsiaTheme="minorEastAsia"/>
                <w:szCs w:val="21"/>
              </w:rPr>
              <w:t>-</w:t>
            </w:r>
          </w:p>
        </w:tc>
      </w:tr>
      <w:tr w:rsidR="008A5A5D" w:rsidRPr="0098332C" w:rsidTr="00777CE0">
        <w:trPr>
          <w:trHeight w:val="285"/>
        </w:trPr>
        <w:tc>
          <w:tcPr>
            <w:tcW w:w="3794" w:type="dxa"/>
            <w:vAlign w:val="center"/>
          </w:tcPr>
          <w:p w:rsidR="008A5A5D" w:rsidRPr="0098332C" w:rsidRDefault="008A5A5D" w:rsidP="004A4847">
            <w:pPr>
              <w:widowControl/>
              <w:jc w:val="left"/>
              <w:rPr>
                <w:rFonts w:eastAsiaTheme="minorEastAsia"/>
                <w:kern w:val="0"/>
                <w:szCs w:val="21"/>
              </w:rPr>
            </w:pPr>
            <w:r w:rsidRPr="0098332C">
              <w:rPr>
                <w:rFonts w:eastAsiaTheme="minorEastAsia"/>
                <w:kern w:val="0"/>
                <w:szCs w:val="21"/>
              </w:rPr>
              <w:t>——</w:t>
            </w:r>
            <w:r w:rsidRPr="0098332C">
              <w:rPr>
                <w:rFonts w:eastAsiaTheme="minorEastAsia"/>
                <w:kern w:val="0"/>
                <w:szCs w:val="21"/>
              </w:rPr>
              <w:t>基金投资</w:t>
            </w:r>
          </w:p>
        </w:tc>
        <w:tc>
          <w:tcPr>
            <w:tcW w:w="5555" w:type="dxa"/>
            <w:gridSpan w:val="2"/>
            <w:vAlign w:val="bottom"/>
          </w:tcPr>
          <w:p w:rsidR="008A5A5D" w:rsidRPr="0098332C" w:rsidRDefault="008A5A5D" w:rsidP="004A4847">
            <w:pPr>
              <w:jc w:val="right"/>
              <w:rPr>
                <w:rFonts w:eastAsiaTheme="minorEastAsia"/>
                <w:szCs w:val="21"/>
              </w:rPr>
            </w:pPr>
            <w:r w:rsidRPr="0098332C">
              <w:rPr>
                <w:rFonts w:eastAsiaTheme="minorEastAsia"/>
                <w:szCs w:val="21"/>
              </w:rPr>
              <w:t>-</w:t>
            </w:r>
          </w:p>
        </w:tc>
      </w:tr>
      <w:tr w:rsidR="00B82BEC" w:rsidRPr="0098332C" w:rsidTr="00777CE0">
        <w:trPr>
          <w:trHeight w:val="285"/>
        </w:trPr>
        <w:tc>
          <w:tcPr>
            <w:tcW w:w="3794" w:type="dxa"/>
            <w:vAlign w:val="center"/>
          </w:tcPr>
          <w:p w:rsidR="00B82BEC" w:rsidRPr="0098332C" w:rsidRDefault="00B82BEC" w:rsidP="004A4847">
            <w:pPr>
              <w:widowControl/>
              <w:jc w:val="left"/>
              <w:rPr>
                <w:rFonts w:eastAsiaTheme="minorEastAsia"/>
                <w:kern w:val="0"/>
                <w:szCs w:val="21"/>
              </w:rPr>
            </w:pPr>
            <w:r w:rsidRPr="0098332C">
              <w:rPr>
                <w:rFonts w:eastAsiaTheme="minorEastAsia"/>
                <w:kern w:val="0"/>
                <w:szCs w:val="21"/>
              </w:rPr>
              <w:t>——</w:t>
            </w:r>
            <w:r w:rsidRPr="0098332C">
              <w:rPr>
                <w:rFonts w:eastAsiaTheme="minorEastAsia"/>
                <w:kern w:val="0"/>
                <w:szCs w:val="21"/>
              </w:rPr>
              <w:t>其他</w:t>
            </w:r>
          </w:p>
        </w:tc>
        <w:tc>
          <w:tcPr>
            <w:tcW w:w="5555" w:type="dxa"/>
            <w:gridSpan w:val="2"/>
            <w:vAlign w:val="bottom"/>
          </w:tcPr>
          <w:p w:rsidR="00B82BEC" w:rsidRPr="0098332C" w:rsidRDefault="00B82BEC" w:rsidP="004A4847">
            <w:pPr>
              <w:jc w:val="right"/>
              <w:rPr>
                <w:rFonts w:eastAsiaTheme="minorEastAsia"/>
                <w:szCs w:val="21"/>
              </w:rPr>
            </w:pPr>
            <w:r w:rsidRPr="0098332C">
              <w:rPr>
                <w:rFonts w:eastAsiaTheme="minorEastAsia"/>
                <w:szCs w:val="21"/>
              </w:rPr>
              <w:t>-</w:t>
            </w:r>
          </w:p>
        </w:tc>
      </w:tr>
      <w:tr w:rsidR="008A5A5D" w:rsidRPr="0098332C" w:rsidTr="00777CE0">
        <w:trPr>
          <w:trHeight w:val="285"/>
        </w:trPr>
        <w:tc>
          <w:tcPr>
            <w:tcW w:w="3794" w:type="dxa"/>
            <w:vAlign w:val="center"/>
          </w:tcPr>
          <w:p w:rsidR="008A5A5D" w:rsidRPr="0098332C" w:rsidRDefault="008A5A5D" w:rsidP="004A4847">
            <w:pPr>
              <w:widowControl/>
              <w:jc w:val="left"/>
              <w:rPr>
                <w:rFonts w:eastAsiaTheme="minorEastAsia"/>
                <w:szCs w:val="21"/>
              </w:rPr>
            </w:pPr>
            <w:r w:rsidRPr="0098332C">
              <w:rPr>
                <w:rFonts w:eastAsiaTheme="minorEastAsia"/>
                <w:kern w:val="0"/>
                <w:szCs w:val="21"/>
              </w:rPr>
              <w:t>2.</w:t>
            </w:r>
            <w:r w:rsidRPr="0098332C">
              <w:rPr>
                <w:rFonts w:eastAsiaTheme="minorEastAsia"/>
                <w:kern w:val="0"/>
                <w:szCs w:val="21"/>
              </w:rPr>
              <w:t>衍生工具</w:t>
            </w:r>
          </w:p>
        </w:tc>
        <w:tc>
          <w:tcPr>
            <w:tcW w:w="5555" w:type="dxa"/>
            <w:gridSpan w:val="2"/>
            <w:vAlign w:val="bottom"/>
          </w:tcPr>
          <w:p w:rsidR="008A5A5D" w:rsidRPr="0098332C" w:rsidRDefault="008A5A5D" w:rsidP="00676462">
            <w:pPr>
              <w:jc w:val="right"/>
              <w:rPr>
                <w:rFonts w:eastAsiaTheme="minorEastAsia"/>
                <w:szCs w:val="21"/>
              </w:rPr>
            </w:pPr>
            <w:r w:rsidRPr="0098332C">
              <w:rPr>
                <w:rFonts w:eastAsiaTheme="minorEastAsia"/>
                <w:szCs w:val="21"/>
              </w:rPr>
              <w:t>-</w:t>
            </w:r>
          </w:p>
        </w:tc>
      </w:tr>
      <w:tr w:rsidR="008A5A5D" w:rsidRPr="0098332C" w:rsidTr="00777CE0">
        <w:trPr>
          <w:trHeight w:val="285"/>
        </w:trPr>
        <w:tc>
          <w:tcPr>
            <w:tcW w:w="3794" w:type="dxa"/>
            <w:vAlign w:val="center"/>
          </w:tcPr>
          <w:p w:rsidR="008A5A5D" w:rsidRPr="0098332C" w:rsidRDefault="008A5A5D" w:rsidP="004A4847">
            <w:pPr>
              <w:widowControl/>
              <w:jc w:val="left"/>
              <w:rPr>
                <w:rFonts w:eastAsiaTheme="minorEastAsia"/>
                <w:szCs w:val="21"/>
              </w:rPr>
            </w:pPr>
            <w:r w:rsidRPr="0098332C">
              <w:rPr>
                <w:rFonts w:eastAsiaTheme="minorEastAsia"/>
                <w:kern w:val="0"/>
                <w:szCs w:val="21"/>
              </w:rPr>
              <w:t>——</w:t>
            </w:r>
            <w:r w:rsidRPr="0098332C">
              <w:rPr>
                <w:rFonts w:eastAsiaTheme="minorEastAsia"/>
                <w:kern w:val="0"/>
                <w:szCs w:val="21"/>
              </w:rPr>
              <w:t>权证投资</w:t>
            </w:r>
          </w:p>
        </w:tc>
        <w:tc>
          <w:tcPr>
            <w:tcW w:w="5555" w:type="dxa"/>
            <w:gridSpan w:val="2"/>
            <w:vAlign w:val="bottom"/>
          </w:tcPr>
          <w:p w:rsidR="008A5A5D" w:rsidRPr="0098332C" w:rsidRDefault="008A5A5D" w:rsidP="004A4847">
            <w:pPr>
              <w:jc w:val="right"/>
              <w:rPr>
                <w:rFonts w:eastAsiaTheme="minorEastAsia"/>
                <w:szCs w:val="21"/>
              </w:rPr>
            </w:pPr>
            <w:r w:rsidRPr="0098332C">
              <w:rPr>
                <w:rFonts w:eastAsiaTheme="minorEastAsia"/>
                <w:szCs w:val="21"/>
              </w:rPr>
              <w:t>-</w:t>
            </w:r>
          </w:p>
        </w:tc>
      </w:tr>
      <w:tr w:rsidR="008A5A5D" w:rsidRPr="0098332C" w:rsidTr="00777CE0">
        <w:trPr>
          <w:trHeight w:val="285"/>
        </w:trPr>
        <w:tc>
          <w:tcPr>
            <w:tcW w:w="3794" w:type="dxa"/>
            <w:vAlign w:val="center"/>
          </w:tcPr>
          <w:p w:rsidR="008A5A5D" w:rsidRPr="0098332C" w:rsidRDefault="00BE3ABB" w:rsidP="004A4847">
            <w:pPr>
              <w:widowControl/>
              <w:rPr>
                <w:rFonts w:eastAsiaTheme="minorEastAsia"/>
                <w:szCs w:val="21"/>
              </w:rPr>
            </w:pPr>
            <w:r w:rsidRPr="0098332C">
              <w:rPr>
                <w:rFonts w:eastAsiaTheme="minorEastAsia"/>
                <w:kern w:val="0"/>
                <w:szCs w:val="21"/>
              </w:rPr>
              <w:t>3</w:t>
            </w:r>
            <w:r w:rsidR="008A5A5D" w:rsidRPr="0098332C">
              <w:rPr>
                <w:rFonts w:eastAsiaTheme="minorEastAsia"/>
                <w:kern w:val="0"/>
                <w:szCs w:val="21"/>
              </w:rPr>
              <w:t>.</w:t>
            </w:r>
            <w:r w:rsidR="008A5A5D" w:rsidRPr="0098332C">
              <w:rPr>
                <w:rFonts w:eastAsiaTheme="minorEastAsia"/>
                <w:kern w:val="0"/>
                <w:szCs w:val="21"/>
              </w:rPr>
              <w:t>其他</w:t>
            </w:r>
          </w:p>
        </w:tc>
        <w:tc>
          <w:tcPr>
            <w:tcW w:w="5555" w:type="dxa"/>
            <w:gridSpan w:val="2"/>
            <w:vAlign w:val="bottom"/>
          </w:tcPr>
          <w:p w:rsidR="008A5A5D" w:rsidRPr="0098332C" w:rsidRDefault="008A5A5D" w:rsidP="004A4847">
            <w:pPr>
              <w:jc w:val="right"/>
              <w:rPr>
                <w:rFonts w:eastAsiaTheme="minorEastAsia"/>
                <w:szCs w:val="21"/>
              </w:rPr>
            </w:pPr>
            <w:r w:rsidRPr="0098332C">
              <w:rPr>
                <w:rFonts w:eastAsiaTheme="minorEastAsia"/>
                <w:szCs w:val="21"/>
              </w:rPr>
              <w:t>-</w:t>
            </w:r>
          </w:p>
        </w:tc>
      </w:tr>
      <w:tr w:rsidR="00777CE0" w:rsidRPr="0098332C" w:rsidTr="00777CE0">
        <w:trPr>
          <w:gridAfter w:val="1"/>
          <w:wAfter w:w="27" w:type="dxa"/>
          <w:trHeight w:val="285"/>
        </w:trPr>
        <w:tc>
          <w:tcPr>
            <w:tcW w:w="3794" w:type="dxa"/>
            <w:vAlign w:val="center"/>
          </w:tcPr>
          <w:p w:rsidR="00777CE0" w:rsidRPr="0098332C" w:rsidRDefault="00777CE0" w:rsidP="00926A2B">
            <w:pPr>
              <w:widowControl/>
              <w:jc w:val="left"/>
              <w:rPr>
                <w:rFonts w:eastAsiaTheme="minorEastAsia"/>
                <w:kern w:val="0"/>
                <w:szCs w:val="21"/>
              </w:rPr>
            </w:pPr>
            <w:r w:rsidRPr="0098332C">
              <w:rPr>
                <w:rFonts w:eastAsiaTheme="minorEastAsia" w:hint="eastAsia"/>
                <w:kern w:val="0"/>
                <w:szCs w:val="21"/>
              </w:rPr>
              <w:t>减：应税金融商品公允价值变动产生的预估增值税</w:t>
            </w:r>
          </w:p>
        </w:tc>
        <w:tc>
          <w:tcPr>
            <w:tcW w:w="5528" w:type="dxa"/>
            <w:vAlign w:val="bottom"/>
          </w:tcPr>
          <w:p w:rsidR="00777CE0" w:rsidRPr="0098332C" w:rsidRDefault="00777CE0" w:rsidP="00926A2B">
            <w:pPr>
              <w:jc w:val="right"/>
              <w:rPr>
                <w:rFonts w:eastAsiaTheme="minorEastAsia"/>
                <w:szCs w:val="21"/>
              </w:rPr>
            </w:pPr>
            <w:r w:rsidRPr="0098332C">
              <w:rPr>
                <w:rFonts w:eastAsiaTheme="minorEastAsia"/>
                <w:szCs w:val="21"/>
              </w:rPr>
              <w:t>-</w:t>
            </w:r>
          </w:p>
        </w:tc>
      </w:tr>
      <w:tr w:rsidR="008A5A5D" w:rsidRPr="0098332C" w:rsidTr="00777CE0">
        <w:trPr>
          <w:trHeight w:val="285"/>
        </w:trPr>
        <w:tc>
          <w:tcPr>
            <w:tcW w:w="3794" w:type="dxa"/>
            <w:vAlign w:val="center"/>
          </w:tcPr>
          <w:p w:rsidR="008A5A5D" w:rsidRPr="0098332C" w:rsidRDefault="008A5A5D" w:rsidP="004A4847">
            <w:pPr>
              <w:widowControl/>
              <w:rPr>
                <w:rFonts w:eastAsiaTheme="minorEastAsia"/>
                <w:szCs w:val="21"/>
              </w:rPr>
            </w:pPr>
            <w:r w:rsidRPr="0098332C">
              <w:rPr>
                <w:rFonts w:eastAsiaTheme="minorEastAsia"/>
                <w:kern w:val="0"/>
                <w:szCs w:val="21"/>
              </w:rPr>
              <w:t>合计</w:t>
            </w:r>
          </w:p>
        </w:tc>
        <w:tc>
          <w:tcPr>
            <w:tcW w:w="5555" w:type="dxa"/>
            <w:gridSpan w:val="2"/>
            <w:vAlign w:val="bottom"/>
          </w:tcPr>
          <w:p w:rsidR="008A5A5D" w:rsidRPr="0098332C" w:rsidRDefault="008A5A5D" w:rsidP="004A4847">
            <w:pPr>
              <w:jc w:val="right"/>
              <w:rPr>
                <w:rFonts w:eastAsiaTheme="minorEastAsia"/>
                <w:szCs w:val="21"/>
              </w:rPr>
            </w:pPr>
            <w:r w:rsidRPr="0098332C">
              <w:rPr>
                <w:rFonts w:eastAsiaTheme="minorEastAsia"/>
                <w:szCs w:val="21"/>
              </w:rPr>
              <w:t>1,114,969.56</w:t>
            </w:r>
          </w:p>
        </w:tc>
      </w:tr>
    </w:tbl>
    <w:p w:rsidR="008A5A5D" w:rsidRPr="0098332C" w:rsidRDefault="008A5A5D" w:rsidP="004F5A80">
      <w:pPr>
        <w:spacing w:beforeLines="100" w:before="312" w:line="360" w:lineRule="auto"/>
        <w:rPr>
          <w:rFonts w:eastAsiaTheme="minorEastAsia"/>
          <w:b/>
          <w:color w:val="000000"/>
          <w:szCs w:val="21"/>
        </w:rPr>
      </w:pPr>
      <w:r w:rsidRPr="0098332C">
        <w:rPr>
          <w:rFonts w:eastAsiaTheme="minorEastAsia"/>
          <w:b/>
          <w:bCs/>
          <w:color w:val="000000"/>
          <w:kern w:val="0"/>
          <w:szCs w:val="21"/>
        </w:rPr>
        <w:t>6.4.7.1</w:t>
      </w:r>
      <w:r w:rsidR="00552F6F">
        <w:rPr>
          <w:rFonts w:eastAsiaTheme="minorEastAsia"/>
          <w:b/>
          <w:bCs/>
          <w:color w:val="000000"/>
          <w:kern w:val="0"/>
          <w:szCs w:val="21"/>
        </w:rPr>
        <w:t>9</w:t>
      </w:r>
      <w:r w:rsidR="007025B6">
        <w:rPr>
          <w:rFonts w:eastAsiaTheme="minorEastAsia" w:hint="eastAsia"/>
          <w:b/>
          <w:color w:val="000000"/>
          <w:szCs w:val="21"/>
        </w:rPr>
        <w:t xml:space="preserve"> </w:t>
      </w:r>
      <w:r w:rsidR="00512BD0">
        <w:rPr>
          <w:rFonts w:eastAsiaTheme="minorEastAsia" w:hint="eastAsia"/>
          <w:b/>
          <w:color w:val="000000"/>
          <w:szCs w:val="21"/>
        </w:rPr>
        <w:t>其他</w:t>
      </w:r>
      <w:r w:rsidR="007025B6">
        <w:rPr>
          <w:rFonts w:eastAsiaTheme="minorEastAsia" w:hint="eastAsia"/>
          <w:b/>
          <w:color w:val="000000"/>
          <w:szCs w:val="21"/>
        </w:rPr>
        <w:t>收入</w:t>
      </w:r>
    </w:p>
    <w:p w:rsidR="008A5A5D" w:rsidRPr="0098332C" w:rsidRDefault="008A5A5D" w:rsidP="003955D3">
      <w:pPr>
        <w:tabs>
          <w:tab w:val="left" w:pos="7200"/>
          <w:tab w:val="left" w:pos="8280"/>
        </w:tabs>
        <w:ind w:rightChars="-52" w:right="-109"/>
        <w:jc w:val="right"/>
        <w:rPr>
          <w:rFonts w:eastAsiaTheme="minorEastAsia"/>
          <w:szCs w:val="21"/>
          <w:lang w:val="en-AU"/>
        </w:rPr>
      </w:pPr>
      <w:r w:rsidRPr="0098332C">
        <w:rPr>
          <w:rFonts w:eastAsiaTheme="minorEastAsia"/>
          <w:color w:val="000000"/>
          <w:szCs w:val="21"/>
        </w:rPr>
        <w:t>单位：人民币元</w:t>
      </w:r>
    </w:p>
    <w:tbl>
      <w:tblPr>
        <w:tblW w:w="90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833"/>
        <w:gridCol w:w="5242"/>
      </w:tblGrid>
      <w:tr w:rsidR="008A5A5D" w:rsidRPr="0098332C" w:rsidTr="00862636">
        <w:trPr>
          <w:trHeight w:val="255"/>
        </w:trPr>
        <w:tc>
          <w:tcPr>
            <w:tcW w:w="3833" w:type="dxa"/>
            <w:vAlign w:val="center"/>
          </w:tcPr>
          <w:p w:rsidR="008A5A5D" w:rsidRPr="0098332C" w:rsidRDefault="008A5A5D" w:rsidP="004A4847">
            <w:pPr>
              <w:jc w:val="center"/>
              <w:rPr>
                <w:rFonts w:eastAsiaTheme="minorEastAsia"/>
                <w:szCs w:val="21"/>
              </w:rPr>
            </w:pPr>
            <w:r w:rsidRPr="0098332C">
              <w:rPr>
                <w:rFonts w:eastAsiaTheme="minorEastAsia"/>
                <w:szCs w:val="21"/>
              </w:rPr>
              <w:t>项目</w:t>
            </w:r>
          </w:p>
        </w:tc>
        <w:tc>
          <w:tcPr>
            <w:tcW w:w="5242" w:type="dxa"/>
          </w:tcPr>
          <w:p w:rsidR="008A5A5D" w:rsidRPr="0098332C" w:rsidRDefault="008A5A5D" w:rsidP="004A4847">
            <w:pPr>
              <w:jc w:val="center"/>
              <w:rPr>
                <w:rFonts w:eastAsiaTheme="minorEastAsia"/>
                <w:szCs w:val="21"/>
              </w:rPr>
            </w:pPr>
            <w:r w:rsidRPr="0098332C">
              <w:rPr>
                <w:rFonts w:eastAsiaTheme="minorEastAsia"/>
                <w:szCs w:val="21"/>
              </w:rPr>
              <w:t>本期</w:t>
            </w:r>
          </w:p>
          <w:p w:rsidR="008A5A5D" w:rsidRPr="0098332C" w:rsidRDefault="00AC4A34" w:rsidP="004A4847">
            <w:pPr>
              <w:widowControl/>
              <w:autoSpaceDE w:val="0"/>
              <w:autoSpaceDN w:val="0"/>
              <w:ind w:right="-15"/>
              <w:jc w:val="center"/>
              <w:textAlignment w:val="bottom"/>
              <w:rPr>
                <w:rFonts w:eastAsiaTheme="minorEastAsia"/>
                <w:szCs w:val="21"/>
              </w:rPr>
            </w:pPr>
            <w:r w:rsidRPr="0098332C">
              <w:rPr>
                <w:rFonts w:eastAsiaTheme="minorEastAsia"/>
                <w:szCs w:val="21"/>
              </w:rPr>
              <w:t>2021</w:t>
            </w:r>
            <w:r w:rsidRPr="0098332C">
              <w:rPr>
                <w:rFonts w:eastAsiaTheme="minorEastAsia"/>
                <w:szCs w:val="21"/>
              </w:rPr>
              <w:t>年</w:t>
            </w:r>
            <w:r w:rsidRPr="0098332C">
              <w:rPr>
                <w:rFonts w:eastAsiaTheme="minorEastAsia"/>
                <w:szCs w:val="21"/>
              </w:rPr>
              <w:t>1</w:t>
            </w:r>
            <w:r w:rsidRPr="0098332C">
              <w:rPr>
                <w:rFonts w:eastAsiaTheme="minorEastAsia"/>
                <w:szCs w:val="21"/>
              </w:rPr>
              <w:t>月</w:t>
            </w:r>
            <w:r w:rsidRPr="0098332C">
              <w:rPr>
                <w:rFonts w:eastAsiaTheme="minorEastAsia"/>
                <w:szCs w:val="21"/>
              </w:rPr>
              <w:t>1</w:t>
            </w:r>
            <w:r w:rsidRPr="0098332C">
              <w:rPr>
                <w:rFonts w:eastAsiaTheme="minorEastAsia"/>
                <w:szCs w:val="21"/>
              </w:rPr>
              <w:t>日</w:t>
            </w:r>
            <w:r w:rsidR="008A5A5D" w:rsidRPr="0098332C">
              <w:rPr>
                <w:rFonts w:eastAsiaTheme="minorEastAsia"/>
                <w:szCs w:val="21"/>
              </w:rPr>
              <w:t>至</w:t>
            </w:r>
            <w:r w:rsidRPr="0098332C">
              <w:rPr>
                <w:rFonts w:eastAsiaTheme="minorEastAsia"/>
                <w:szCs w:val="21"/>
              </w:rPr>
              <w:t>2021</w:t>
            </w:r>
            <w:r w:rsidRPr="0098332C">
              <w:rPr>
                <w:rFonts w:eastAsiaTheme="minorEastAsia"/>
                <w:szCs w:val="21"/>
              </w:rPr>
              <w:t>年</w:t>
            </w:r>
            <w:r w:rsidRPr="0098332C">
              <w:rPr>
                <w:rFonts w:eastAsiaTheme="minorEastAsia"/>
                <w:szCs w:val="21"/>
              </w:rPr>
              <w:t>6</w:t>
            </w:r>
            <w:r w:rsidRPr="0098332C">
              <w:rPr>
                <w:rFonts w:eastAsiaTheme="minorEastAsia"/>
                <w:szCs w:val="21"/>
              </w:rPr>
              <w:t>月</w:t>
            </w:r>
            <w:r w:rsidRPr="0098332C">
              <w:rPr>
                <w:rFonts w:eastAsiaTheme="minorEastAsia"/>
                <w:szCs w:val="21"/>
              </w:rPr>
              <w:t>30</w:t>
            </w:r>
            <w:r w:rsidRPr="0098332C">
              <w:rPr>
                <w:rFonts w:eastAsiaTheme="minorEastAsia"/>
                <w:szCs w:val="21"/>
              </w:rPr>
              <w:t>日</w:t>
            </w:r>
          </w:p>
        </w:tc>
      </w:tr>
      <w:tr w:rsidR="008A5A5D" w:rsidRPr="0098332C" w:rsidTr="00862636">
        <w:trPr>
          <w:trHeight w:val="255"/>
        </w:trPr>
        <w:tc>
          <w:tcPr>
            <w:tcW w:w="3833" w:type="dxa"/>
            <w:vAlign w:val="bottom"/>
          </w:tcPr>
          <w:p w:rsidR="008A5A5D" w:rsidRPr="0098332C" w:rsidRDefault="008A5A5D" w:rsidP="004A4847">
            <w:pPr>
              <w:rPr>
                <w:rFonts w:eastAsiaTheme="minorEastAsia"/>
                <w:szCs w:val="21"/>
              </w:rPr>
            </w:pPr>
            <w:r w:rsidRPr="0098332C">
              <w:rPr>
                <w:rFonts w:eastAsiaTheme="minorEastAsia"/>
                <w:szCs w:val="21"/>
              </w:rPr>
              <w:t>基金赎回费收入</w:t>
            </w:r>
          </w:p>
        </w:tc>
        <w:tc>
          <w:tcPr>
            <w:tcW w:w="5242" w:type="dxa"/>
            <w:vAlign w:val="bottom"/>
          </w:tcPr>
          <w:p w:rsidR="008A5A5D" w:rsidRPr="0098332C" w:rsidRDefault="008A5A5D" w:rsidP="004A4847">
            <w:pPr>
              <w:jc w:val="right"/>
              <w:rPr>
                <w:rFonts w:eastAsiaTheme="minorEastAsia"/>
                <w:szCs w:val="21"/>
              </w:rPr>
            </w:pPr>
            <w:r w:rsidRPr="0098332C">
              <w:rPr>
                <w:rFonts w:eastAsiaTheme="minorEastAsia"/>
                <w:szCs w:val="21"/>
              </w:rPr>
              <w:t>134,144.38</w:t>
            </w:r>
          </w:p>
        </w:tc>
      </w:tr>
      <w:tr w:rsidR="007D543A">
        <w:tc>
          <w:tcPr>
            <w:tcW w:w="3833" w:type="dxa"/>
            <w:vAlign w:val="center"/>
          </w:tcPr>
          <w:p w:rsidR="007D543A" w:rsidRDefault="00DC3540">
            <w:pPr>
              <w:jc w:val="left"/>
            </w:pPr>
            <w:r>
              <w:rPr>
                <w:rFonts w:eastAsiaTheme="minorEastAsia"/>
                <w:szCs w:val="21"/>
              </w:rPr>
              <w:t>印花税返还</w:t>
            </w:r>
          </w:p>
        </w:tc>
        <w:tc>
          <w:tcPr>
            <w:tcW w:w="5242" w:type="dxa"/>
            <w:vAlign w:val="center"/>
          </w:tcPr>
          <w:p w:rsidR="007D543A" w:rsidRDefault="00DC3540">
            <w:pPr>
              <w:jc w:val="right"/>
            </w:pPr>
            <w:r>
              <w:rPr>
                <w:rFonts w:eastAsiaTheme="minorEastAsia"/>
                <w:szCs w:val="21"/>
              </w:rPr>
              <w:t>-</w:t>
            </w:r>
          </w:p>
        </w:tc>
      </w:tr>
      <w:tr w:rsidR="007D543A">
        <w:tc>
          <w:tcPr>
            <w:tcW w:w="3833" w:type="dxa"/>
            <w:vAlign w:val="center"/>
          </w:tcPr>
          <w:p w:rsidR="007D543A" w:rsidRDefault="00DC3540">
            <w:pPr>
              <w:jc w:val="left"/>
            </w:pPr>
            <w:r>
              <w:rPr>
                <w:rFonts w:eastAsiaTheme="minorEastAsia"/>
                <w:szCs w:val="21"/>
              </w:rPr>
              <w:t>其他</w:t>
            </w:r>
          </w:p>
        </w:tc>
        <w:tc>
          <w:tcPr>
            <w:tcW w:w="5242" w:type="dxa"/>
            <w:vAlign w:val="center"/>
          </w:tcPr>
          <w:p w:rsidR="007D543A" w:rsidRDefault="00DC3540">
            <w:pPr>
              <w:jc w:val="right"/>
            </w:pPr>
            <w:r>
              <w:rPr>
                <w:rFonts w:eastAsiaTheme="minorEastAsia"/>
                <w:szCs w:val="21"/>
              </w:rPr>
              <w:t>-</w:t>
            </w:r>
          </w:p>
        </w:tc>
      </w:tr>
      <w:tr w:rsidR="008A5A5D" w:rsidRPr="0098332C" w:rsidTr="00862636">
        <w:trPr>
          <w:trHeight w:val="255"/>
        </w:trPr>
        <w:tc>
          <w:tcPr>
            <w:tcW w:w="3833" w:type="dxa"/>
            <w:vAlign w:val="bottom"/>
          </w:tcPr>
          <w:p w:rsidR="008A5A5D" w:rsidRPr="0098332C" w:rsidRDefault="008A5A5D" w:rsidP="004A4847">
            <w:pPr>
              <w:rPr>
                <w:rFonts w:eastAsiaTheme="minorEastAsia"/>
                <w:szCs w:val="21"/>
              </w:rPr>
            </w:pPr>
            <w:r w:rsidRPr="0098332C">
              <w:rPr>
                <w:rFonts w:eastAsiaTheme="minorEastAsia"/>
                <w:szCs w:val="21"/>
              </w:rPr>
              <w:t>合计</w:t>
            </w:r>
          </w:p>
        </w:tc>
        <w:tc>
          <w:tcPr>
            <w:tcW w:w="5242" w:type="dxa"/>
            <w:vAlign w:val="bottom"/>
          </w:tcPr>
          <w:p w:rsidR="008A5A5D" w:rsidRPr="0098332C" w:rsidRDefault="008A5A5D" w:rsidP="004A4847">
            <w:pPr>
              <w:jc w:val="right"/>
              <w:rPr>
                <w:rFonts w:eastAsiaTheme="minorEastAsia"/>
                <w:szCs w:val="21"/>
              </w:rPr>
            </w:pPr>
            <w:r w:rsidRPr="0098332C">
              <w:rPr>
                <w:rFonts w:eastAsiaTheme="minorEastAsia"/>
                <w:szCs w:val="21"/>
              </w:rPr>
              <w:t>134,144.38</w:t>
            </w:r>
          </w:p>
        </w:tc>
      </w:tr>
    </w:tbl>
    <w:p w:rsidR="00E67D4D" w:rsidRPr="0098332C" w:rsidRDefault="00E67D4D" w:rsidP="004F5A80">
      <w:pPr>
        <w:spacing w:beforeLines="50" w:before="156" w:line="360" w:lineRule="auto"/>
        <w:rPr>
          <w:rFonts w:eastAsiaTheme="minorEastAsia"/>
          <w:b/>
          <w:color w:val="000000" w:themeColor="text1"/>
          <w:szCs w:val="21"/>
        </w:rPr>
      </w:pPr>
      <w:r w:rsidRPr="0098332C">
        <w:rPr>
          <w:rFonts w:eastAsiaTheme="minorEastAsia"/>
          <w:b/>
          <w:bCs/>
          <w:color w:val="000000" w:themeColor="text1"/>
          <w:kern w:val="0"/>
          <w:szCs w:val="21"/>
        </w:rPr>
        <w:t>6.4.7.</w:t>
      </w:r>
      <w:r w:rsidR="00552F6F">
        <w:rPr>
          <w:rFonts w:eastAsiaTheme="minorEastAsia"/>
          <w:b/>
          <w:bCs/>
          <w:color w:val="000000" w:themeColor="text1"/>
          <w:kern w:val="0"/>
          <w:szCs w:val="21"/>
        </w:rPr>
        <w:t>20</w:t>
      </w:r>
      <w:r w:rsidRPr="0098332C">
        <w:rPr>
          <w:rFonts w:eastAsiaTheme="minorEastAsia"/>
          <w:b/>
          <w:bCs/>
          <w:color w:val="000000" w:themeColor="text1"/>
          <w:kern w:val="0"/>
          <w:szCs w:val="21"/>
        </w:rPr>
        <w:t xml:space="preserve"> </w:t>
      </w:r>
      <w:r w:rsidRPr="0098332C">
        <w:rPr>
          <w:rFonts w:eastAsiaTheme="minorEastAsia"/>
          <w:b/>
          <w:color w:val="000000" w:themeColor="text1"/>
          <w:szCs w:val="21"/>
        </w:rPr>
        <w:t>交易费用</w:t>
      </w:r>
    </w:p>
    <w:p w:rsidR="00E67D4D" w:rsidRPr="0098332C" w:rsidRDefault="00E67D4D" w:rsidP="00E67D4D">
      <w:pPr>
        <w:tabs>
          <w:tab w:val="left" w:pos="7200"/>
          <w:tab w:val="left" w:pos="8280"/>
        </w:tabs>
        <w:spacing w:line="360" w:lineRule="auto"/>
        <w:ind w:rightChars="-52" w:right="-109"/>
        <w:jc w:val="right"/>
        <w:rPr>
          <w:rFonts w:eastAsiaTheme="minorEastAsia"/>
          <w:color w:val="000000" w:themeColor="text1"/>
          <w:szCs w:val="21"/>
        </w:rPr>
      </w:pPr>
      <w:r w:rsidRPr="0098332C">
        <w:rPr>
          <w:rFonts w:eastAsiaTheme="minorEastAsia" w:hint="eastAsia"/>
          <w:color w:val="000000" w:themeColor="text1"/>
          <w:szCs w:val="21"/>
        </w:rPr>
        <w:t>单位：人民币元</w:t>
      </w:r>
    </w:p>
    <w:tbl>
      <w:tblPr>
        <w:tblW w:w="92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8"/>
        <w:gridCol w:w="5530"/>
      </w:tblGrid>
      <w:tr w:rsidR="00E67D4D" w:rsidRPr="0098332C"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E67D4D" w:rsidRPr="0098332C" w:rsidRDefault="00E67D4D" w:rsidP="00922442">
            <w:pPr>
              <w:spacing w:line="360" w:lineRule="auto"/>
              <w:jc w:val="center"/>
              <w:rPr>
                <w:rFonts w:eastAsiaTheme="minorEastAsia"/>
                <w:color w:val="000000" w:themeColor="text1"/>
                <w:szCs w:val="21"/>
              </w:rPr>
            </w:pPr>
            <w:r w:rsidRPr="0098332C">
              <w:rPr>
                <w:rFonts w:eastAsiaTheme="minorEastAsia" w:hint="eastAsia"/>
                <w:color w:val="000000" w:themeColor="text1"/>
                <w:szCs w:val="21"/>
              </w:rPr>
              <w:t>项目</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E67D4D" w:rsidRPr="0098332C" w:rsidRDefault="00E67D4D" w:rsidP="00922442">
            <w:pPr>
              <w:spacing w:line="360" w:lineRule="auto"/>
              <w:jc w:val="center"/>
              <w:rPr>
                <w:rFonts w:eastAsiaTheme="minorEastAsia"/>
                <w:color w:val="000000" w:themeColor="text1"/>
                <w:szCs w:val="21"/>
              </w:rPr>
            </w:pPr>
            <w:r w:rsidRPr="0098332C">
              <w:rPr>
                <w:rFonts w:eastAsiaTheme="minorEastAsia" w:hint="eastAsia"/>
                <w:color w:val="000000" w:themeColor="text1"/>
                <w:szCs w:val="21"/>
              </w:rPr>
              <w:t>本期</w:t>
            </w:r>
          </w:p>
          <w:p w:rsidR="00E67D4D" w:rsidRPr="0098332C" w:rsidRDefault="00E67D4D" w:rsidP="00922442">
            <w:pPr>
              <w:spacing w:line="360" w:lineRule="auto"/>
              <w:jc w:val="center"/>
              <w:rPr>
                <w:rFonts w:eastAsiaTheme="minorEastAsia"/>
                <w:color w:val="000000" w:themeColor="text1"/>
                <w:kern w:val="0"/>
                <w:szCs w:val="21"/>
              </w:rPr>
            </w:pPr>
            <w:r w:rsidRPr="0098332C">
              <w:rPr>
                <w:rFonts w:eastAsiaTheme="minorEastAsia"/>
                <w:color w:val="000000" w:themeColor="text1"/>
                <w:szCs w:val="21"/>
              </w:rPr>
              <w:t>2021</w:t>
            </w:r>
            <w:r w:rsidRPr="0098332C">
              <w:rPr>
                <w:rFonts w:eastAsiaTheme="minorEastAsia"/>
                <w:color w:val="000000" w:themeColor="text1"/>
                <w:szCs w:val="21"/>
              </w:rPr>
              <w:t>年</w:t>
            </w:r>
            <w:r w:rsidRPr="0098332C">
              <w:rPr>
                <w:rFonts w:eastAsiaTheme="minorEastAsia"/>
                <w:color w:val="000000" w:themeColor="text1"/>
                <w:szCs w:val="21"/>
              </w:rPr>
              <w:t>1</w:t>
            </w:r>
            <w:r w:rsidRPr="0098332C">
              <w:rPr>
                <w:rFonts w:eastAsiaTheme="minorEastAsia"/>
                <w:color w:val="000000" w:themeColor="text1"/>
                <w:szCs w:val="21"/>
              </w:rPr>
              <w:t>月</w:t>
            </w:r>
            <w:r w:rsidRPr="0098332C">
              <w:rPr>
                <w:rFonts w:eastAsiaTheme="minorEastAsia"/>
                <w:color w:val="000000" w:themeColor="text1"/>
                <w:szCs w:val="21"/>
              </w:rPr>
              <w:t>1</w:t>
            </w:r>
            <w:r w:rsidRPr="0098332C">
              <w:rPr>
                <w:rFonts w:eastAsiaTheme="minorEastAsia"/>
                <w:color w:val="000000" w:themeColor="text1"/>
                <w:szCs w:val="21"/>
              </w:rPr>
              <w:t>日</w:t>
            </w:r>
            <w:r w:rsidRPr="0098332C">
              <w:rPr>
                <w:rFonts w:eastAsiaTheme="minorEastAsia" w:hint="eastAsia"/>
                <w:color w:val="000000" w:themeColor="text1"/>
                <w:szCs w:val="21"/>
              </w:rPr>
              <w:t>至</w:t>
            </w:r>
            <w:r w:rsidRPr="0098332C">
              <w:rPr>
                <w:rFonts w:eastAsiaTheme="minorEastAsia"/>
                <w:color w:val="000000" w:themeColor="text1"/>
                <w:szCs w:val="21"/>
              </w:rPr>
              <w:t>2021</w:t>
            </w:r>
            <w:r w:rsidRPr="0098332C">
              <w:rPr>
                <w:rFonts w:eastAsiaTheme="minorEastAsia"/>
                <w:color w:val="000000" w:themeColor="text1"/>
                <w:szCs w:val="21"/>
              </w:rPr>
              <w:t>年</w:t>
            </w:r>
            <w:r w:rsidRPr="0098332C">
              <w:rPr>
                <w:rFonts w:eastAsiaTheme="minorEastAsia"/>
                <w:color w:val="000000" w:themeColor="text1"/>
                <w:szCs w:val="21"/>
              </w:rPr>
              <w:t>6</w:t>
            </w:r>
            <w:r w:rsidRPr="0098332C">
              <w:rPr>
                <w:rFonts w:eastAsiaTheme="minorEastAsia"/>
                <w:color w:val="000000" w:themeColor="text1"/>
                <w:szCs w:val="21"/>
              </w:rPr>
              <w:t>月</w:t>
            </w:r>
            <w:r w:rsidRPr="0098332C">
              <w:rPr>
                <w:rFonts w:eastAsiaTheme="minorEastAsia"/>
                <w:color w:val="000000" w:themeColor="text1"/>
                <w:szCs w:val="21"/>
              </w:rPr>
              <w:t>30</w:t>
            </w:r>
            <w:r w:rsidRPr="0098332C">
              <w:rPr>
                <w:rFonts w:eastAsiaTheme="minorEastAsia"/>
                <w:color w:val="000000" w:themeColor="text1"/>
                <w:szCs w:val="21"/>
              </w:rPr>
              <w:t>日</w:t>
            </w:r>
          </w:p>
        </w:tc>
      </w:tr>
      <w:tr w:rsidR="00E67D4D" w:rsidRPr="0098332C"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E67D4D" w:rsidRPr="0098332C" w:rsidRDefault="00E67D4D" w:rsidP="00922442">
            <w:pPr>
              <w:spacing w:line="360" w:lineRule="auto"/>
              <w:rPr>
                <w:rFonts w:eastAsiaTheme="minorEastAsia"/>
                <w:color w:val="000000" w:themeColor="text1"/>
                <w:szCs w:val="21"/>
              </w:rPr>
            </w:pPr>
            <w:r w:rsidRPr="0098332C">
              <w:rPr>
                <w:rFonts w:eastAsiaTheme="minorEastAsia" w:hint="eastAsia"/>
                <w:color w:val="000000" w:themeColor="text1"/>
                <w:szCs w:val="21"/>
              </w:rPr>
              <w:t>交易所市场交易费用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E67D4D" w:rsidRPr="0098332C" w:rsidRDefault="00E67D4D" w:rsidP="00922442">
            <w:pPr>
              <w:spacing w:line="360" w:lineRule="auto"/>
              <w:jc w:val="right"/>
              <w:rPr>
                <w:rFonts w:eastAsiaTheme="minorEastAsia"/>
                <w:color w:val="000000" w:themeColor="text1"/>
                <w:szCs w:val="21"/>
              </w:rPr>
            </w:pPr>
            <w:r w:rsidRPr="0098332C">
              <w:rPr>
                <w:rFonts w:eastAsiaTheme="minorEastAsia"/>
                <w:color w:val="000000" w:themeColor="text1"/>
                <w:szCs w:val="21"/>
              </w:rPr>
              <w:t>95,073.96</w:t>
            </w:r>
          </w:p>
        </w:tc>
      </w:tr>
      <w:tr w:rsidR="00E67D4D" w:rsidRPr="0098332C"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E67D4D" w:rsidRPr="0098332C" w:rsidRDefault="00E67D4D" w:rsidP="00922442">
            <w:pPr>
              <w:spacing w:line="360" w:lineRule="auto"/>
              <w:rPr>
                <w:rFonts w:eastAsiaTheme="minorEastAsia"/>
                <w:color w:val="000000" w:themeColor="text1"/>
                <w:szCs w:val="21"/>
              </w:rPr>
            </w:pPr>
            <w:r w:rsidRPr="0098332C">
              <w:rPr>
                <w:rFonts w:eastAsiaTheme="minorEastAsia" w:hint="eastAsia"/>
                <w:color w:val="000000" w:themeColor="text1"/>
                <w:szCs w:val="21"/>
              </w:rPr>
              <w:t>银行间市场交易费用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E67D4D" w:rsidRPr="0098332C" w:rsidRDefault="00E67D4D" w:rsidP="00922442">
            <w:pPr>
              <w:spacing w:line="360" w:lineRule="auto"/>
              <w:jc w:val="right"/>
              <w:rPr>
                <w:rFonts w:eastAsiaTheme="minorEastAsia"/>
                <w:color w:val="000000" w:themeColor="text1"/>
                <w:szCs w:val="21"/>
              </w:rPr>
            </w:pPr>
            <w:r w:rsidRPr="0098332C">
              <w:rPr>
                <w:rFonts w:eastAsiaTheme="minorEastAsia"/>
                <w:color w:val="000000" w:themeColor="text1"/>
                <w:szCs w:val="21"/>
              </w:rPr>
              <w:t>-</w:t>
            </w:r>
          </w:p>
        </w:tc>
      </w:tr>
      <w:tr w:rsidR="00E67D4D" w:rsidRPr="0098332C"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E67D4D" w:rsidRPr="0098332C" w:rsidRDefault="00E67D4D" w:rsidP="00922442">
            <w:pPr>
              <w:spacing w:line="360" w:lineRule="auto"/>
              <w:rPr>
                <w:rFonts w:eastAsiaTheme="minorEastAsia"/>
                <w:color w:val="000000" w:themeColor="text1"/>
                <w:szCs w:val="21"/>
              </w:rPr>
            </w:pPr>
            <w:r w:rsidRPr="0098332C">
              <w:rPr>
                <w:rFonts w:eastAsiaTheme="minorEastAsia" w:hint="eastAsia"/>
                <w:color w:val="000000" w:themeColor="text1"/>
                <w:szCs w:val="21"/>
                <w:lang w:val="en-AU"/>
              </w:rPr>
              <w:t>合计</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E67D4D" w:rsidRPr="0098332C" w:rsidRDefault="00E67D4D" w:rsidP="00922442">
            <w:pPr>
              <w:spacing w:line="360" w:lineRule="auto"/>
              <w:jc w:val="right"/>
              <w:rPr>
                <w:rFonts w:eastAsiaTheme="minorEastAsia"/>
                <w:color w:val="000000" w:themeColor="text1"/>
                <w:szCs w:val="21"/>
              </w:rPr>
            </w:pPr>
            <w:r w:rsidRPr="0098332C">
              <w:rPr>
                <w:rFonts w:eastAsiaTheme="minorEastAsia"/>
                <w:color w:val="000000" w:themeColor="text1"/>
                <w:szCs w:val="21"/>
              </w:rPr>
              <w:t>95,073.96</w:t>
            </w:r>
          </w:p>
        </w:tc>
      </w:tr>
    </w:tbl>
    <w:p w:rsidR="008A5A5D" w:rsidRPr="0098332C" w:rsidRDefault="008A5A5D" w:rsidP="004F5A80">
      <w:pPr>
        <w:spacing w:beforeLines="100" w:before="312" w:line="360" w:lineRule="auto"/>
        <w:rPr>
          <w:rFonts w:eastAsiaTheme="minorEastAsia"/>
          <w:b/>
          <w:bCs/>
          <w:color w:val="000000"/>
          <w:szCs w:val="21"/>
        </w:rPr>
      </w:pPr>
      <w:r w:rsidRPr="0098332C">
        <w:rPr>
          <w:rFonts w:eastAsiaTheme="minorEastAsia"/>
          <w:b/>
          <w:bCs/>
          <w:color w:val="000000"/>
          <w:kern w:val="0"/>
          <w:szCs w:val="21"/>
        </w:rPr>
        <w:t>6.4.7.2</w:t>
      </w:r>
      <w:r w:rsidR="00552F6F">
        <w:rPr>
          <w:rFonts w:eastAsiaTheme="minorEastAsia"/>
          <w:b/>
          <w:bCs/>
          <w:color w:val="000000"/>
          <w:kern w:val="0"/>
          <w:szCs w:val="21"/>
        </w:rPr>
        <w:t>1</w:t>
      </w:r>
      <w:r w:rsidRPr="0098332C">
        <w:rPr>
          <w:rFonts w:eastAsiaTheme="minorEastAsia"/>
          <w:b/>
          <w:color w:val="000000"/>
          <w:szCs w:val="21"/>
        </w:rPr>
        <w:t>其他费用</w:t>
      </w:r>
    </w:p>
    <w:p w:rsidR="008A5A5D" w:rsidRPr="0098332C" w:rsidRDefault="008A5A5D" w:rsidP="003955D3">
      <w:pPr>
        <w:tabs>
          <w:tab w:val="left" w:pos="7200"/>
          <w:tab w:val="left" w:pos="8280"/>
          <w:tab w:val="left" w:pos="9000"/>
        </w:tabs>
        <w:ind w:rightChars="-52" w:right="-109"/>
        <w:jc w:val="right"/>
        <w:rPr>
          <w:rFonts w:eastAsiaTheme="minorEastAsia"/>
          <w:bCs/>
          <w:szCs w:val="21"/>
        </w:rPr>
      </w:pPr>
      <w:r w:rsidRPr="0098332C">
        <w:rPr>
          <w:rFonts w:eastAsiaTheme="minorEastAsia"/>
          <w:color w:val="000000"/>
          <w:szCs w:val="21"/>
        </w:rPr>
        <w:t>单位：人民币元</w:t>
      </w:r>
    </w:p>
    <w:tbl>
      <w:tblPr>
        <w:tblW w:w="928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936"/>
        <w:gridCol w:w="5350"/>
      </w:tblGrid>
      <w:tr w:rsidR="008A5A5D" w:rsidRPr="0098332C" w:rsidTr="00862636">
        <w:tc>
          <w:tcPr>
            <w:tcW w:w="3936" w:type="dxa"/>
            <w:vAlign w:val="center"/>
          </w:tcPr>
          <w:p w:rsidR="008A5A5D" w:rsidRPr="0098332C" w:rsidRDefault="008A5A5D" w:rsidP="004A4847">
            <w:pPr>
              <w:jc w:val="center"/>
              <w:rPr>
                <w:rFonts w:eastAsiaTheme="minorEastAsia"/>
                <w:szCs w:val="21"/>
              </w:rPr>
            </w:pPr>
            <w:r w:rsidRPr="0098332C">
              <w:rPr>
                <w:rFonts w:eastAsiaTheme="minorEastAsia"/>
                <w:szCs w:val="21"/>
              </w:rPr>
              <w:t>项目</w:t>
            </w:r>
          </w:p>
        </w:tc>
        <w:tc>
          <w:tcPr>
            <w:tcW w:w="5350" w:type="dxa"/>
          </w:tcPr>
          <w:p w:rsidR="008A5A5D" w:rsidRPr="0098332C" w:rsidRDefault="008A5A5D" w:rsidP="004A4847">
            <w:pPr>
              <w:jc w:val="center"/>
              <w:rPr>
                <w:rFonts w:eastAsiaTheme="minorEastAsia"/>
                <w:szCs w:val="21"/>
              </w:rPr>
            </w:pPr>
            <w:r w:rsidRPr="0098332C">
              <w:rPr>
                <w:rFonts w:eastAsiaTheme="minorEastAsia"/>
                <w:szCs w:val="21"/>
              </w:rPr>
              <w:t>本期</w:t>
            </w:r>
          </w:p>
          <w:p w:rsidR="008A5A5D" w:rsidRPr="0098332C" w:rsidRDefault="00AC4A34" w:rsidP="004A4847">
            <w:pPr>
              <w:widowControl/>
              <w:autoSpaceDE w:val="0"/>
              <w:autoSpaceDN w:val="0"/>
              <w:ind w:right="-15"/>
              <w:jc w:val="center"/>
              <w:textAlignment w:val="bottom"/>
              <w:rPr>
                <w:rFonts w:eastAsiaTheme="minorEastAsia"/>
                <w:szCs w:val="21"/>
              </w:rPr>
            </w:pPr>
            <w:r w:rsidRPr="0098332C">
              <w:rPr>
                <w:rFonts w:eastAsiaTheme="minorEastAsia"/>
                <w:szCs w:val="21"/>
              </w:rPr>
              <w:t>2021</w:t>
            </w:r>
            <w:r w:rsidRPr="0098332C">
              <w:rPr>
                <w:rFonts w:eastAsiaTheme="minorEastAsia"/>
                <w:szCs w:val="21"/>
              </w:rPr>
              <w:t>年</w:t>
            </w:r>
            <w:r w:rsidRPr="0098332C">
              <w:rPr>
                <w:rFonts w:eastAsiaTheme="minorEastAsia"/>
                <w:szCs w:val="21"/>
              </w:rPr>
              <w:t>1</w:t>
            </w:r>
            <w:r w:rsidRPr="0098332C">
              <w:rPr>
                <w:rFonts w:eastAsiaTheme="minorEastAsia"/>
                <w:szCs w:val="21"/>
              </w:rPr>
              <w:t>月</w:t>
            </w:r>
            <w:r w:rsidRPr="0098332C">
              <w:rPr>
                <w:rFonts w:eastAsiaTheme="minorEastAsia"/>
                <w:szCs w:val="21"/>
              </w:rPr>
              <w:t>1</w:t>
            </w:r>
            <w:r w:rsidRPr="0098332C">
              <w:rPr>
                <w:rFonts w:eastAsiaTheme="minorEastAsia"/>
                <w:szCs w:val="21"/>
              </w:rPr>
              <w:t>日</w:t>
            </w:r>
            <w:r w:rsidR="008A5A5D" w:rsidRPr="0098332C">
              <w:rPr>
                <w:rFonts w:eastAsiaTheme="minorEastAsia"/>
                <w:szCs w:val="21"/>
              </w:rPr>
              <w:t>至</w:t>
            </w:r>
            <w:r w:rsidRPr="0098332C">
              <w:rPr>
                <w:rFonts w:eastAsiaTheme="minorEastAsia"/>
                <w:szCs w:val="21"/>
              </w:rPr>
              <w:t>2021</w:t>
            </w:r>
            <w:r w:rsidRPr="0098332C">
              <w:rPr>
                <w:rFonts w:eastAsiaTheme="minorEastAsia"/>
                <w:szCs w:val="21"/>
              </w:rPr>
              <w:t>年</w:t>
            </w:r>
            <w:r w:rsidRPr="0098332C">
              <w:rPr>
                <w:rFonts w:eastAsiaTheme="minorEastAsia"/>
                <w:szCs w:val="21"/>
              </w:rPr>
              <w:t>6</w:t>
            </w:r>
            <w:r w:rsidRPr="0098332C">
              <w:rPr>
                <w:rFonts w:eastAsiaTheme="minorEastAsia"/>
                <w:szCs w:val="21"/>
              </w:rPr>
              <w:t>月</w:t>
            </w:r>
            <w:r w:rsidRPr="0098332C">
              <w:rPr>
                <w:rFonts w:eastAsiaTheme="minorEastAsia"/>
                <w:szCs w:val="21"/>
              </w:rPr>
              <w:t>30</w:t>
            </w:r>
            <w:r w:rsidRPr="0098332C">
              <w:rPr>
                <w:rFonts w:eastAsiaTheme="minorEastAsia"/>
                <w:szCs w:val="21"/>
              </w:rPr>
              <w:t>日</w:t>
            </w:r>
          </w:p>
        </w:tc>
      </w:tr>
      <w:tr w:rsidR="008A5A5D" w:rsidRPr="0098332C" w:rsidTr="00862636">
        <w:tc>
          <w:tcPr>
            <w:tcW w:w="3936" w:type="dxa"/>
            <w:vAlign w:val="center"/>
          </w:tcPr>
          <w:p w:rsidR="008A5A5D" w:rsidRPr="0098332C" w:rsidRDefault="008A5A5D" w:rsidP="004A4847">
            <w:pPr>
              <w:rPr>
                <w:rFonts w:eastAsiaTheme="minorEastAsia"/>
                <w:szCs w:val="21"/>
              </w:rPr>
            </w:pPr>
            <w:r w:rsidRPr="0098332C">
              <w:rPr>
                <w:rFonts w:eastAsiaTheme="minorEastAsia"/>
                <w:szCs w:val="21"/>
              </w:rPr>
              <w:t>审计费用</w:t>
            </w:r>
          </w:p>
        </w:tc>
        <w:tc>
          <w:tcPr>
            <w:tcW w:w="5350" w:type="dxa"/>
            <w:vAlign w:val="bottom"/>
          </w:tcPr>
          <w:p w:rsidR="008A5A5D" w:rsidRPr="0098332C" w:rsidRDefault="008A5A5D" w:rsidP="004A4847">
            <w:pPr>
              <w:jc w:val="right"/>
              <w:rPr>
                <w:rFonts w:eastAsiaTheme="minorEastAsia"/>
                <w:szCs w:val="21"/>
              </w:rPr>
            </w:pPr>
            <w:r w:rsidRPr="0098332C">
              <w:rPr>
                <w:rFonts w:eastAsiaTheme="minorEastAsia"/>
                <w:szCs w:val="21"/>
              </w:rPr>
              <w:t>21,819.55</w:t>
            </w:r>
          </w:p>
        </w:tc>
      </w:tr>
      <w:tr w:rsidR="008A5A5D" w:rsidRPr="0098332C" w:rsidTr="00862636">
        <w:tc>
          <w:tcPr>
            <w:tcW w:w="3936" w:type="dxa"/>
            <w:vAlign w:val="center"/>
          </w:tcPr>
          <w:p w:rsidR="008A5A5D" w:rsidRPr="0098332C" w:rsidRDefault="008A5A5D" w:rsidP="004A4847">
            <w:pPr>
              <w:rPr>
                <w:rFonts w:eastAsiaTheme="minorEastAsia"/>
                <w:szCs w:val="21"/>
              </w:rPr>
            </w:pPr>
            <w:r w:rsidRPr="0098332C">
              <w:rPr>
                <w:rFonts w:eastAsiaTheme="minorEastAsia"/>
                <w:szCs w:val="21"/>
              </w:rPr>
              <w:t>信息披露费</w:t>
            </w:r>
          </w:p>
        </w:tc>
        <w:tc>
          <w:tcPr>
            <w:tcW w:w="5350" w:type="dxa"/>
            <w:vAlign w:val="bottom"/>
          </w:tcPr>
          <w:p w:rsidR="008A5A5D" w:rsidRPr="0098332C" w:rsidRDefault="008A5A5D" w:rsidP="004A4847">
            <w:pPr>
              <w:jc w:val="right"/>
              <w:rPr>
                <w:rFonts w:eastAsiaTheme="minorEastAsia"/>
                <w:szCs w:val="21"/>
              </w:rPr>
            </w:pPr>
            <w:r w:rsidRPr="0098332C">
              <w:rPr>
                <w:rFonts w:eastAsiaTheme="minorEastAsia"/>
                <w:szCs w:val="21"/>
              </w:rPr>
              <w:t>24,795.19</w:t>
            </w:r>
          </w:p>
        </w:tc>
      </w:tr>
      <w:tr w:rsidR="003959F8" w:rsidRPr="0098332C" w:rsidTr="00862636">
        <w:tc>
          <w:tcPr>
            <w:tcW w:w="3936" w:type="dxa"/>
            <w:vAlign w:val="center"/>
          </w:tcPr>
          <w:p w:rsidR="003959F8" w:rsidRPr="0098332C" w:rsidRDefault="003959F8" w:rsidP="003959F8">
            <w:pPr>
              <w:rPr>
                <w:rFonts w:eastAsiaTheme="minorEastAsia"/>
                <w:szCs w:val="21"/>
              </w:rPr>
            </w:pPr>
            <w:r w:rsidRPr="003959F8">
              <w:rPr>
                <w:rFonts w:eastAsiaTheme="minorEastAsia"/>
                <w:szCs w:val="21"/>
              </w:rPr>
              <w:t>证券出借违约金</w:t>
            </w:r>
          </w:p>
        </w:tc>
        <w:tc>
          <w:tcPr>
            <w:tcW w:w="5350" w:type="dxa"/>
            <w:vAlign w:val="bottom"/>
          </w:tcPr>
          <w:p w:rsidR="003959F8" w:rsidRPr="0098332C" w:rsidRDefault="003959F8" w:rsidP="003959F8">
            <w:pPr>
              <w:jc w:val="right"/>
              <w:rPr>
                <w:rFonts w:eastAsiaTheme="minorEastAsia"/>
                <w:szCs w:val="21"/>
              </w:rPr>
            </w:pPr>
            <w:r w:rsidRPr="003959F8">
              <w:rPr>
                <w:rFonts w:eastAsiaTheme="minorEastAsia"/>
                <w:szCs w:val="21"/>
              </w:rPr>
              <w:t>-</w:t>
            </w:r>
          </w:p>
        </w:tc>
      </w:tr>
      <w:tr w:rsidR="007D543A">
        <w:tc>
          <w:tcPr>
            <w:tcW w:w="3936" w:type="dxa"/>
            <w:vAlign w:val="center"/>
          </w:tcPr>
          <w:p w:rsidR="007D543A" w:rsidRDefault="00DC3540">
            <w:pPr>
              <w:jc w:val="left"/>
            </w:pPr>
            <w:r>
              <w:rPr>
                <w:rFonts w:eastAsiaTheme="minorEastAsia"/>
                <w:szCs w:val="21"/>
              </w:rPr>
              <w:t>银行费用</w:t>
            </w:r>
          </w:p>
        </w:tc>
        <w:tc>
          <w:tcPr>
            <w:tcW w:w="5350" w:type="dxa"/>
            <w:vAlign w:val="center"/>
          </w:tcPr>
          <w:p w:rsidR="007D543A" w:rsidRDefault="00DC3540">
            <w:pPr>
              <w:jc w:val="right"/>
            </w:pPr>
            <w:r>
              <w:rPr>
                <w:rFonts w:eastAsiaTheme="minorEastAsia"/>
                <w:szCs w:val="21"/>
              </w:rPr>
              <w:t>9,010.32</w:t>
            </w:r>
          </w:p>
        </w:tc>
      </w:tr>
      <w:tr w:rsidR="007D543A">
        <w:tc>
          <w:tcPr>
            <w:tcW w:w="3936" w:type="dxa"/>
            <w:vAlign w:val="center"/>
          </w:tcPr>
          <w:p w:rsidR="007D543A" w:rsidRDefault="00DC3540">
            <w:pPr>
              <w:jc w:val="left"/>
            </w:pPr>
            <w:r>
              <w:rPr>
                <w:rFonts w:eastAsiaTheme="minorEastAsia"/>
                <w:szCs w:val="21"/>
              </w:rPr>
              <w:t>其他</w:t>
            </w:r>
          </w:p>
        </w:tc>
        <w:tc>
          <w:tcPr>
            <w:tcW w:w="5350" w:type="dxa"/>
            <w:vAlign w:val="center"/>
          </w:tcPr>
          <w:p w:rsidR="007D543A" w:rsidRDefault="00DC3540">
            <w:pPr>
              <w:jc w:val="right"/>
            </w:pPr>
            <w:r>
              <w:rPr>
                <w:rFonts w:eastAsiaTheme="minorEastAsia"/>
                <w:szCs w:val="21"/>
              </w:rPr>
              <w:t>54,848.47</w:t>
            </w:r>
          </w:p>
        </w:tc>
      </w:tr>
      <w:tr w:rsidR="008A5A5D" w:rsidRPr="0098332C" w:rsidTr="00862636">
        <w:tc>
          <w:tcPr>
            <w:tcW w:w="3936" w:type="dxa"/>
            <w:vAlign w:val="bottom"/>
          </w:tcPr>
          <w:p w:rsidR="008A5A5D" w:rsidRPr="0098332C" w:rsidRDefault="008A5A5D" w:rsidP="004A4847">
            <w:pPr>
              <w:rPr>
                <w:rFonts w:eastAsiaTheme="minorEastAsia"/>
                <w:szCs w:val="21"/>
              </w:rPr>
            </w:pPr>
            <w:r w:rsidRPr="0098332C">
              <w:rPr>
                <w:rFonts w:eastAsiaTheme="minorEastAsia"/>
                <w:szCs w:val="21"/>
              </w:rPr>
              <w:lastRenderedPageBreak/>
              <w:t>合计</w:t>
            </w:r>
          </w:p>
        </w:tc>
        <w:tc>
          <w:tcPr>
            <w:tcW w:w="5350" w:type="dxa"/>
            <w:vAlign w:val="bottom"/>
          </w:tcPr>
          <w:p w:rsidR="008A5A5D" w:rsidRPr="0098332C" w:rsidRDefault="008A5A5D" w:rsidP="004A4847">
            <w:pPr>
              <w:jc w:val="right"/>
              <w:rPr>
                <w:rFonts w:eastAsiaTheme="minorEastAsia"/>
                <w:szCs w:val="21"/>
              </w:rPr>
            </w:pPr>
            <w:r w:rsidRPr="0098332C">
              <w:rPr>
                <w:rFonts w:eastAsiaTheme="minorEastAsia"/>
                <w:szCs w:val="21"/>
              </w:rPr>
              <w:t>110,473.53</w:t>
            </w:r>
          </w:p>
        </w:tc>
      </w:tr>
    </w:tbl>
    <w:p w:rsidR="008A5A5D" w:rsidRPr="0098332C" w:rsidRDefault="008A5A5D" w:rsidP="004F5A80">
      <w:pPr>
        <w:spacing w:beforeLines="100" w:before="312" w:line="360" w:lineRule="auto"/>
        <w:rPr>
          <w:rFonts w:eastAsiaTheme="minorEastAsia"/>
          <w:b/>
          <w:color w:val="000000"/>
          <w:kern w:val="0"/>
          <w:szCs w:val="21"/>
        </w:rPr>
      </w:pPr>
      <w:r w:rsidRPr="0098332C">
        <w:rPr>
          <w:rFonts w:eastAsiaTheme="minorEastAsia"/>
          <w:b/>
          <w:bCs/>
          <w:color w:val="000000"/>
          <w:kern w:val="0"/>
          <w:szCs w:val="21"/>
        </w:rPr>
        <w:t xml:space="preserve">6.4.8 </w:t>
      </w:r>
      <w:r w:rsidRPr="0098332C">
        <w:rPr>
          <w:rFonts w:eastAsiaTheme="minorEastAsia"/>
          <w:b/>
          <w:color w:val="000000"/>
          <w:kern w:val="0"/>
          <w:szCs w:val="21"/>
        </w:rPr>
        <w:t>或有事项、资产负债表日后事项的说明</w:t>
      </w:r>
    </w:p>
    <w:p w:rsidR="008A5A5D" w:rsidRPr="0098332C" w:rsidRDefault="008A5A5D" w:rsidP="009967D7">
      <w:pPr>
        <w:autoSpaceDE w:val="0"/>
        <w:autoSpaceDN w:val="0"/>
        <w:adjustRightInd w:val="0"/>
        <w:spacing w:line="360" w:lineRule="auto"/>
        <w:jc w:val="left"/>
        <w:rPr>
          <w:rFonts w:eastAsiaTheme="minorEastAsia"/>
          <w:b/>
          <w:color w:val="000000"/>
          <w:kern w:val="0"/>
          <w:szCs w:val="21"/>
        </w:rPr>
      </w:pPr>
      <w:r w:rsidRPr="0098332C">
        <w:rPr>
          <w:rFonts w:eastAsiaTheme="minorEastAsia"/>
          <w:b/>
          <w:bCs/>
          <w:color w:val="000000"/>
          <w:kern w:val="0"/>
          <w:szCs w:val="21"/>
        </w:rPr>
        <w:t>6.4.8.1</w:t>
      </w:r>
      <w:r w:rsidRPr="0098332C">
        <w:rPr>
          <w:rFonts w:eastAsiaTheme="minorEastAsia"/>
          <w:b/>
          <w:color w:val="000000"/>
          <w:kern w:val="0"/>
          <w:szCs w:val="21"/>
        </w:rPr>
        <w:t xml:space="preserve"> </w:t>
      </w:r>
      <w:r w:rsidRPr="0098332C">
        <w:rPr>
          <w:rFonts w:eastAsiaTheme="minorEastAsia"/>
          <w:b/>
          <w:color w:val="000000"/>
          <w:kern w:val="0"/>
          <w:szCs w:val="21"/>
        </w:rPr>
        <w:t>或有事项</w:t>
      </w:r>
    </w:p>
    <w:p w:rsidR="008A5A5D" w:rsidRPr="0098332C" w:rsidRDefault="008A5A5D" w:rsidP="00862636">
      <w:pPr>
        <w:tabs>
          <w:tab w:val="left" w:pos="426"/>
        </w:tabs>
        <w:spacing w:line="360" w:lineRule="auto"/>
        <w:ind w:firstLineChars="200" w:firstLine="420"/>
        <w:rPr>
          <w:rFonts w:eastAsiaTheme="minorEastAsia"/>
          <w:kern w:val="0"/>
          <w:szCs w:val="21"/>
        </w:rPr>
      </w:pPr>
      <w:r w:rsidRPr="0098332C">
        <w:rPr>
          <w:rFonts w:eastAsiaTheme="minorEastAsia"/>
          <w:kern w:val="0"/>
          <w:szCs w:val="21"/>
        </w:rPr>
        <w:t>无。</w:t>
      </w:r>
    </w:p>
    <w:p w:rsidR="008A5A5D" w:rsidRPr="0098332C" w:rsidRDefault="008A5A5D" w:rsidP="004F5A80">
      <w:pPr>
        <w:spacing w:beforeLines="100" w:before="312" w:line="360" w:lineRule="auto"/>
        <w:rPr>
          <w:rFonts w:eastAsiaTheme="minorEastAsia"/>
          <w:b/>
          <w:color w:val="000000"/>
          <w:kern w:val="0"/>
          <w:szCs w:val="21"/>
        </w:rPr>
      </w:pPr>
      <w:r w:rsidRPr="0098332C">
        <w:rPr>
          <w:rFonts w:eastAsiaTheme="minorEastAsia"/>
          <w:b/>
          <w:bCs/>
          <w:color w:val="000000"/>
          <w:kern w:val="0"/>
          <w:szCs w:val="21"/>
        </w:rPr>
        <w:t>6.4.8.2</w:t>
      </w:r>
      <w:r w:rsidRPr="0098332C">
        <w:rPr>
          <w:rFonts w:eastAsiaTheme="minorEastAsia"/>
          <w:b/>
          <w:color w:val="000000"/>
          <w:kern w:val="0"/>
          <w:szCs w:val="21"/>
        </w:rPr>
        <w:t xml:space="preserve"> </w:t>
      </w:r>
      <w:r w:rsidRPr="0098332C">
        <w:rPr>
          <w:rFonts w:eastAsiaTheme="minorEastAsia"/>
          <w:b/>
          <w:color w:val="000000"/>
          <w:kern w:val="0"/>
          <w:szCs w:val="21"/>
        </w:rPr>
        <w:t>资产负债表日后事项</w:t>
      </w:r>
    </w:p>
    <w:p w:rsidR="008A5A5D" w:rsidRPr="0098332C" w:rsidRDefault="008A5A5D" w:rsidP="00862636">
      <w:pPr>
        <w:tabs>
          <w:tab w:val="left" w:pos="426"/>
        </w:tabs>
        <w:spacing w:line="360" w:lineRule="auto"/>
        <w:ind w:firstLineChars="200" w:firstLine="420"/>
        <w:rPr>
          <w:rFonts w:eastAsiaTheme="minorEastAsia"/>
          <w:kern w:val="0"/>
          <w:szCs w:val="21"/>
        </w:rPr>
      </w:pPr>
      <w:r w:rsidRPr="0098332C">
        <w:rPr>
          <w:rFonts w:eastAsiaTheme="minorEastAsia"/>
          <w:kern w:val="0"/>
          <w:szCs w:val="21"/>
        </w:rPr>
        <w:t>无。</w:t>
      </w:r>
    </w:p>
    <w:p w:rsidR="008A5A5D" w:rsidRPr="0098332C" w:rsidRDefault="008A5A5D" w:rsidP="004F5A80">
      <w:pPr>
        <w:spacing w:beforeLines="100" w:before="312" w:line="360" w:lineRule="auto"/>
        <w:rPr>
          <w:rFonts w:eastAsiaTheme="minorEastAsia"/>
          <w:b/>
          <w:color w:val="000000"/>
          <w:kern w:val="0"/>
          <w:szCs w:val="21"/>
        </w:rPr>
      </w:pPr>
      <w:r w:rsidRPr="0098332C">
        <w:rPr>
          <w:rFonts w:eastAsiaTheme="minorEastAsia"/>
          <w:b/>
          <w:bCs/>
          <w:color w:val="000000"/>
          <w:kern w:val="0"/>
          <w:szCs w:val="21"/>
        </w:rPr>
        <w:t>6.4.9</w:t>
      </w:r>
      <w:r w:rsidRPr="0098332C">
        <w:rPr>
          <w:rFonts w:eastAsiaTheme="minorEastAsia"/>
          <w:b/>
          <w:color w:val="000000"/>
          <w:kern w:val="0"/>
          <w:szCs w:val="21"/>
        </w:rPr>
        <w:t>关联方关系</w:t>
      </w:r>
    </w:p>
    <w:p w:rsidR="008A5A5D" w:rsidRPr="0098332C" w:rsidRDefault="008A5A5D" w:rsidP="004F5A80">
      <w:pPr>
        <w:spacing w:beforeLines="100" w:before="312" w:line="360" w:lineRule="auto"/>
        <w:rPr>
          <w:rFonts w:eastAsiaTheme="minorEastAsia"/>
          <w:b/>
          <w:kern w:val="0"/>
          <w:szCs w:val="21"/>
        </w:rPr>
      </w:pPr>
      <w:r w:rsidRPr="0098332C">
        <w:rPr>
          <w:rFonts w:eastAsiaTheme="minorEastAsia"/>
          <w:b/>
          <w:bCs/>
          <w:color w:val="000000"/>
          <w:kern w:val="0"/>
          <w:szCs w:val="21"/>
        </w:rPr>
        <w:t>6.4.9.1</w:t>
      </w:r>
      <w:r w:rsidRPr="0098332C">
        <w:rPr>
          <w:rFonts w:eastAsiaTheme="minorEastAsia"/>
          <w:b/>
          <w:szCs w:val="21"/>
        </w:rPr>
        <w:t>本报告期与基金发生关联交易的各关联方</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8A5A5D" w:rsidRPr="0098332C" w:rsidTr="004A4847">
        <w:tc>
          <w:tcPr>
            <w:tcW w:w="5220" w:type="dxa"/>
          </w:tcPr>
          <w:p w:rsidR="008A5A5D" w:rsidRPr="0098332C" w:rsidRDefault="008A5A5D" w:rsidP="004A4847">
            <w:pPr>
              <w:jc w:val="center"/>
              <w:rPr>
                <w:rFonts w:eastAsiaTheme="minorEastAsia"/>
                <w:color w:val="000000"/>
                <w:szCs w:val="21"/>
              </w:rPr>
            </w:pPr>
            <w:r w:rsidRPr="0098332C">
              <w:rPr>
                <w:rFonts w:eastAsiaTheme="minorEastAsia"/>
                <w:color w:val="000000"/>
                <w:szCs w:val="21"/>
              </w:rPr>
              <w:t>关联方名称</w:t>
            </w:r>
          </w:p>
        </w:tc>
        <w:tc>
          <w:tcPr>
            <w:tcW w:w="3780" w:type="dxa"/>
          </w:tcPr>
          <w:p w:rsidR="008A5A5D" w:rsidRPr="0098332C" w:rsidRDefault="008A5A5D" w:rsidP="004A4847">
            <w:pPr>
              <w:jc w:val="center"/>
              <w:rPr>
                <w:rFonts w:eastAsiaTheme="minorEastAsia"/>
                <w:color w:val="000000"/>
                <w:szCs w:val="21"/>
              </w:rPr>
            </w:pPr>
            <w:r w:rsidRPr="0098332C">
              <w:rPr>
                <w:rFonts w:eastAsiaTheme="minorEastAsia"/>
                <w:color w:val="000000"/>
                <w:szCs w:val="21"/>
              </w:rPr>
              <w:t>与本基金的关系</w:t>
            </w:r>
          </w:p>
        </w:tc>
      </w:tr>
      <w:tr w:rsidR="007D543A">
        <w:tc>
          <w:tcPr>
            <w:tcW w:w="5220" w:type="dxa"/>
            <w:vAlign w:val="center"/>
          </w:tcPr>
          <w:p w:rsidR="007D543A" w:rsidRDefault="00DC3540">
            <w:pPr>
              <w:jc w:val="left"/>
            </w:pPr>
            <w:r>
              <w:rPr>
                <w:rFonts w:eastAsiaTheme="minorEastAsia"/>
                <w:color w:val="000000"/>
                <w:szCs w:val="21"/>
              </w:rPr>
              <w:t>上投摩根基金管理有限公司</w:t>
            </w:r>
          </w:p>
        </w:tc>
        <w:tc>
          <w:tcPr>
            <w:tcW w:w="3780" w:type="dxa"/>
            <w:vAlign w:val="center"/>
          </w:tcPr>
          <w:p w:rsidR="007D543A" w:rsidRDefault="00DC3540">
            <w:pPr>
              <w:jc w:val="left"/>
            </w:pPr>
            <w:r>
              <w:rPr>
                <w:rFonts w:eastAsiaTheme="minorEastAsia"/>
                <w:color w:val="000000"/>
                <w:szCs w:val="21"/>
              </w:rPr>
              <w:t>基金管理人、注册登记机构、基金销售机构</w:t>
            </w:r>
          </w:p>
        </w:tc>
      </w:tr>
      <w:tr w:rsidR="007D543A">
        <w:tc>
          <w:tcPr>
            <w:tcW w:w="5220" w:type="dxa"/>
            <w:vAlign w:val="center"/>
          </w:tcPr>
          <w:p w:rsidR="007D543A" w:rsidRDefault="00DC3540">
            <w:pPr>
              <w:jc w:val="left"/>
            </w:pPr>
            <w:r>
              <w:rPr>
                <w:rFonts w:eastAsiaTheme="minorEastAsia"/>
                <w:color w:val="000000"/>
                <w:szCs w:val="21"/>
              </w:rPr>
              <w:t>招商银行股份有限公司</w:t>
            </w:r>
            <w:r>
              <w:rPr>
                <w:rFonts w:eastAsiaTheme="minorEastAsia"/>
                <w:color w:val="000000"/>
                <w:szCs w:val="21"/>
              </w:rPr>
              <w:t>("</w:t>
            </w:r>
            <w:r>
              <w:rPr>
                <w:rFonts w:eastAsiaTheme="minorEastAsia"/>
                <w:color w:val="000000"/>
                <w:szCs w:val="21"/>
              </w:rPr>
              <w:t>招商银行</w:t>
            </w:r>
            <w:r>
              <w:rPr>
                <w:rFonts w:eastAsiaTheme="minorEastAsia"/>
                <w:color w:val="000000"/>
                <w:szCs w:val="21"/>
              </w:rPr>
              <w:t>")</w:t>
            </w:r>
          </w:p>
        </w:tc>
        <w:tc>
          <w:tcPr>
            <w:tcW w:w="3780" w:type="dxa"/>
            <w:vAlign w:val="center"/>
          </w:tcPr>
          <w:p w:rsidR="007D543A" w:rsidRDefault="00DC3540">
            <w:pPr>
              <w:jc w:val="left"/>
            </w:pPr>
            <w:r>
              <w:rPr>
                <w:rFonts w:eastAsiaTheme="minorEastAsia"/>
                <w:color w:val="000000"/>
                <w:szCs w:val="21"/>
              </w:rPr>
              <w:t>基金托管人、基金代销机构</w:t>
            </w:r>
          </w:p>
        </w:tc>
      </w:tr>
      <w:tr w:rsidR="007D543A">
        <w:tc>
          <w:tcPr>
            <w:tcW w:w="5220" w:type="dxa"/>
            <w:vAlign w:val="center"/>
          </w:tcPr>
          <w:p w:rsidR="007D543A" w:rsidRDefault="00DC3540">
            <w:pPr>
              <w:jc w:val="left"/>
            </w:pPr>
            <w:r>
              <w:rPr>
                <w:rFonts w:eastAsiaTheme="minorEastAsia"/>
                <w:color w:val="000000"/>
                <w:szCs w:val="21"/>
              </w:rPr>
              <w:t>香港上海汇丰银行有限公司</w:t>
            </w:r>
            <w:r>
              <w:rPr>
                <w:rFonts w:eastAsiaTheme="minorEastAsia"/>
                <w:color w:val="000000"/>
                <w:szCs w:val="21"/>
              </w:rPr>
              <w:t xml:space="preserve"> (“</w:t>
            </w:r>
            <w:r>
              <w:rPr>
                <w:rFonts w:eastAsiaTheme="minorEastAsia"/>
                <w:color w:val="000000"/>
                <w:szCs w:val="21"/>
              </w:rPr>
              <w:t>汇丰银行</w:t>
            </w:r>
            <w:r>
              <w:rPr>
                <w:rFonts w:eastAsiaTheme="minorEastAsia"/>
                <w:color w:val="000000"/>
                <w:szCs w:val="21"/>
              </w:rPr>
              <w:t>”)</w:t>
            </w:r>
          </w:p>
        </w:tc>
        <w:tc>
          <w:tcPr>
            <w:tcW w:w="3780" w:type="dxa"/>
            <w:vAlign w:val="center"/>
          </w:tcPr>
          <w:p w:rsidR="007D543A" w:rsidRDefault="00DC3540">
            <w:pPr>
              <w:jc w:val="left"/>
            </w:pPr>
            <w:r>
              <w:rPr>
                <w:rFonts w:eastAsiaTheme="minorEastAsia"/>
                <w:color w:val="000000"/>
                <w:szCs w:val="21"/>
              </w:rPr>
              <w:t>境外资产托管人</w:t>
            </w:r>
          </w:p>
        </w:tc>
      </w:tr>
    </w:tbl>
    <w:p w:rsidR="008A5A5D" w:rsidRPr="0098332C" w:rsidRDefault="008A5A5D" w:rsidP="00862636">
      <w:pPr>
        <w:tabs>
          <w:tab w:val="left" w:pos="426"/>
        </w:tabs>
        <w:spacing w:line="360" w:lineRule="auto"/>
        <w:ind w:firstLineChars="200" w:firstLine="420"/>
        <w:jc w:val="left"/>
        <w:rPr>
          <w:rFonts w:eastAsiaTheme="minorEastAsia"/>
          <w:kern w:val="0"/>
          <w:szCs w:val="21"/>
        </w:rPr>
      </w:pPr>
      <w:r w:rsidRPr="0098332C">
        <w:rPr>
          <w:rFonts w:eastAsiaTheme="minorEastAsia"/>
          <w:kern w:val="0"/>
          <w:szCs w:val="21"/>
        </w:rPr>
        <w:t>注：下述关联交易均在正常业务范围内按一般商业条款订立。</w:t>
      </w:r>
    </w:p>
    <w:p w:rsidR="008A5A5D" w:rsidRPr="0098332C" w:rsidRDefault="008A5A5D" w:rsidP="004F5A80">
      <w:pPr>
        <w:spacing w:beforeLines="100" w:before="312" w:line="360" w:lineRule="auto"/>
        <w:rPr>
          <w:rFonts w:eastAsiaTheme="minorEastAsia"/>
          <w:b/>
          <w:color w:val="000000"/>
          <w:kern w:val="0"/>
          <w:szCs w:val="21"/>
        </w:rPr>
      </w:pPr>
      <w:r w:rsidRPr="0098332C">
        <w:rPr>
          <w:rFonts w:eastAsiaTheme="minorEastAsia"/>
          <w:b/>
          <w:bCs/>
          <w:color w:val="000000"/>
          <w:kern w:val="0"/>
          <w:szCs w:val="21"/>
        </w:rPr>
        <w:t xml:space="preserve">6.4.10 </w:t>
      </w:r>
      <w:r w:rsidRPr="0098332C">
        <w:rPr>
          <w:rFonts w:eastAsiaTheme="minorEastAsia"/>
          <w:b/>
          <w:color w:val="000000"/>
          <w:kern w:val="0"/>
          <w:szCs w:val="21"/>
        </w:rPr>
        <w:t>本报告期及上年度可比期间的关联方交易</w:t>
      </w:r>
    </w:p>
    <w:p w:rsidR="008A5A5D" w:rsidRPr="0098332C" w:rsidRDefault="008A5A5D" w:rsidP="009967D7">
      <w:pPr>
        <w:autoSpaceDE w:val="0"/>
        <w:autoSpaceDN w:val="0"/>
        <w:adjustRightInd w:val="0"/>
        <w:spacing w:line="360" w:lineRule="auto"/>
        <w:jc w:val="left"/>
        <w:rPr>
          <w:rFonts w:eastAsiaTheme="minorEastAsia"/>
          <w:b/>
          <w:color w:val="000000"/>
          <w:kern w:val="0"/>
          <w:szCs w:val="21"/>
        </w:rPr>
      </w:pPr>
      <w:r w:rsidRPr="0098332C">
        <w:rPr>
          <w:rFonts w:eastAsiaTheme="minorEastAsia"/>
          <w:b/>
          <w:bCs/>
          <w:color w:val="000000"/>
          <w:kern w:val="0"/>
          <w:szCs w:val="21"/>
        </w:rPr>
        <w:t>6.4.10.1</w:t>
      </w:r>
      <w:r w:rsidRPr="0098332C">
        <w:rPr>
          <w:rFonts w:eastAsiaTheme="minorEastAsia"/>
          <w:b/>
          <w:color w:val="000000"/>
          <w:kern w:val="0"/>
          <w:szCs w:val="21"/>
        </w:rPr>
        <w:t xml:space="preserve"> </w:t>
      </w:r>
      <w:r w:rsidRPr="0098332C">
        <w:rPr>
          <w:rFonts w:eastAsiaTheme="minorEastAsia"/>
          <w:b/>
          <w:color w:val="000000"/>
          <w:kern w:val="0"/>
          <w:szCs w:val="21"/>
        </w:rPr>
        <w:t>通过关联方交易单元进行的交易</w:t>
      </w:r>
    </w:p>
    <w:p w:rsidR="008A5A5D" w:rsidRPr="0098332C" w:rsidRDefault="008A5A5D" w:rsidP="009967D7">
      <w:pPr>
        <w:tabs>
          <w:tab w:val="left" w:pos="426"/>
        </w:tabs>
        <w:spacing w:line="360" w:lineRule="auto"/>
        <w:ind w:firstLineChars="200" w:firstLine="420"/>
        <w:rPr>
          <w:rFonts w:eastAsiaTheme="minorEastAsia"/>
          <w:kern w:val="0"/>
          <w:szCs w:val="21"/>
        </w:rPr>
      </w:pPr>
      <w:r w:rsidRPr="0098332C">
        <w:rPr>
          <w:rFonts w:eastAsiaTheme="minorEastAsia"/>
          <w:kern w:val="0"/>
          <w:szCs w:val="21"/>
        </w:rPr>
        <w:t>无。</w:t>
      </w:r>
    </w:p>
    <w:p w:rsidR="008A5A5D" w:rsidRPr="0098332C" w:rsidRDefault="008A5A5D" w:rsidP="004F5A80">
      <w:pPr>
        <w:autoSpaceDE w:val="0"/>
        <w:autoSpaceDN w:val="0"/>
        <w:adjustRightInd w:val="0"/>
        <w:spacing w:beforeLines="100" w:before="312" w:line="360" w:lineRule="auto"/>
        <w:jc w:val="left"/>
        <w:rPr>
          <w:rFonts w:eastAsiaTheme="minorEastAsia"/>
          <w:b/>
          <w:color w:val="000000"/>
          <w:kern w:val="0"/>
          <w:szCs w:val="21"/>
        </w:rPr>
      </w:pPr>
      <w:r w:rsidRPr="0098332C">
        <w:rPr>
          <w:rFonts w:eastAsiaTheme="minorEastAsia"/>
          <w:b/>
          <w:bCs/>
          <w:color w:val="000000"/>
          <w:kern w:val="0"/>
          <w:szCs w:val="21"/>
        </w:rPr>
        <w:t>6.4.10.2</w:t>
      </w:r>
      <w:r w:rsidRPr="0098332C">
        <w:rPr>
          <w:rFonts w:eastAsiaTheme="minorEastAsia"/>
          <w:b/>
          <w:color w:val="000000"/>
          <w:kern w:val="0"/>
          <w:szCs w:val="21"/>
        </w:rPr>
        <w:t>关联方报酬</w:t>
      </w:r>
    </w:p>
    <w:p w:rsidR="008A5A5D" w:rsidRPr="0098332C" w:rsidRDefault="008A5A5D" w:rsidP="009967D7">
      <w:pPr>
        <w:autoSpaceDE w:val="0"/>
        <w:autoSpaceDN w:val="0"/>
        <w:adjustRightInd w:val="0"/>
        <w:spacing w:line="360" w:lineRule="auto"/>
        <w:jc w:val="left"/>
        <w:rPr>
          <w:rFonts w:eastAsiaTheme="minorEastAsia"/>
          <w:b/>
          <w:color w:val="000000"/>
          <w:kern w:val="0"/>
          <w:szCs w:val="21"/>
        </w:rPr>
      </w:pPr>
      <w:r w:rsidRPr="0098332C">
        <w:rPr>
          <w:rFonts w:eastAsiaTheme="minorEastAsia"/>
          <w:b/>
          <w:bCs/>
          <w:color w:val="000000"/>
          <w:kern w:val="0"/>
          <w:szCs w:val="21"/>
        </w:rPr>
        <w:t>6.4.10.2.1</w:t>
      </w:r>
      <w:r w:rsidRPr="0098332C">
        <w:rPr>
          <w:rFonts w:eastAsiaTheme="minorEastAsia"/>
          <w:b/>
          <w:color w:val="000000"/>
          <w:kern w:val="0"/>
          <w:szCs w:val="21"/>
        </w:rPr>
        <w:t>基金管理费</w:t>
      </w:r>
    </w:p>
    <w:p w:rsidR="00A97A4E" w:rsidRPr="0098332C" w:rsidRDefault="00A97A4E" w:rsidP="00A97A4E">
      <w:pPr>
        <w:autoSpaceDE w:val="0"/>
        <w:autoSpaceDN w:val="0"/>
        <w:adjustRightInd w:val="0"/>
        <w:spacing w:before="29" w:line="288" w:lineRule="auto"/>
        <w:ind w:left="15" w:right="210"/>
        <w:jc w:val="right"/>
        <w:rPr>
          <w:rFonts w:eastAsiaTheme="minorEastAsia"/>
          <w:color w:val="000000"/>
          <w:kern w:val="0"/>
          <w:szCs w:val="21"/>
        </w:rPr>
      </w:pPr>
      <w:r w:rsidRPr="0098332C">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588"/>
      </w:tblGrid>
      <w:tr w:rsidR="00A97A4E" w:rsidRPr="0098332C" w:rsidTr="00A97A4E">
        <w:tc>
          <w:tcPr>
            <w:tcW w:w="3686" w:type="dxa"/>
            <w:vAlign w:val="center"/>
          </w:tcPr>
          <w:p w:rsidR="00A97A4E" w:rsidRPr="0098332C" w:rsidRDefault="00A97A4E" w:rsidP="00A97A4E">
            <w:pPr>
              <w:jc w:val="center"/>
              <w:rPr>
                <w:rFonts w:eastAsiaTheme="minorEastAsia"/>
                <w:color w:val="000000"/>
                <w:szCs w:val="21"/>
              </w:rPr>
            </w:pPr>
            <w:r w:rsidRPr="0098332C">
              <w:rPr>
                <w:rFonts w:eastAsiaTheme="minorEastAsia"/>
                <w:color w:val="000000"/>
                <w:szCs w:val="21"/>
              </w:rPr>
              <w:t>项目</w:t>
            </w:r>
          </w:p>
        </w:tc>
        <w:tc>
          <w:tcPr>
            <w:tcW w:w="2657" w:type="dxa"/>
          </w:tcPr>
          <w:p w:rsidR="00A97A4E" w:rsidRPr="0098332C" w:rsidRDefault="00A97A4E" w:rsidP="00A97A4E">
            <w:pPr>
              <w:jc w:val="center"/>
              <w:rPr>
                <w:rFonts w:eastAsiaTheme="minorEastAsia"/>
                <w:color w:val="000000"/>
                <w:szCs w:val="21"/>
              </w:rPr>
            </w:pPr>
            <w:r w:rsidRPr="0098332C">
              <w:rPr>
                <w:rFonts w:eastAsiaTheme="minorEastAsia"/>
                <w:color w:val="000000"/>
                <w:szCs w:val="21"/>
              </w:rPr>
              <w:t>本期</w:t>
            </w:r>
          </w:p>
          <w:p w:rsidR="00A97A4E" w:rsidRPr="0098332C" w:rsidRDefault="00A97A4E" w:rsidP="00A97A4E">
            <w:pPr>
              <w:widowControl/>
              <w:autoSpaceDE w:val="0"/>
              <w:autoSpaceDN w:val="0"/>
              <w:ind w:right="-15"/>
              <w:jc w:val="center"/>
              <w:textAlignment w:val="bottom"/>
              <w:rPr>
                <w:rFonts w:eastAsiaTheme="minorEastAsia"/>
                <w:color w:val="000000"/>
                <w:szCs w:val="21"/>
              </w:rPr>
            </w:pPr>
            <w:r w:rsidRPr="0098332C">
              <w:rPr>
                <w:rFonts w:eastAsiaTheme="minorEastAsia"/>
                <w:szCs w:val="21"/>
              </w:rPr>
              <w:t>2021</w:t>
            </w:r>
            <w:r w:rsidRPr="0098332C">
              <w:rPr>
                <w:rFonts w:eastAsiaTheme="minorEastAsia"/>
                <w:szCs w:val="21"/>
              </w:rPr>
              <w:t>年</w:t>
            </w:r>
            <w:r w:rsidRPr="0098332C">
              <w:rPr>
                <w:rFonts w:eastAsiaTheme="minorEastAsia"/>
                <w:szCs w:val="21"/>
              </w:rPr>
              <w:t>1</w:t>
            </w:r>
            <w:r w:rsidRPr="0098332C">
              <w:rPr>
                <w:rFonts w:eastAsiaTheme="minorEastAsia"/>
                <w:szCs w:val="21"/>
              </w:rPr>
              <w:t>月</w:t>
            </w:r>
            <w:r w:rsidRPr="0098332C">
              <w:rPr>
                <w:rFonts w:eastAsiaTheme="minorEastAsia"/>
                <w:szCs w:val="21"/>
              </w:rPr>
              <w:t>1</w:t>
            </w:r>
            <w:r w:rsidRPr="0098332C">
              <w:rPr>
                <w:rFonts w:eastAsiaTheme="minorEastAsia"/>
                <w:szCs w:val="21"/>
              </w:rPr>
              <w:t>日至</w:t>
            </w:r>
            <w:r w:rsidRPr="0098332C">
              <w:rPr>
                <w:rFonts w:eastAsiaTheme="minorEastAsia"/>
                <w:szCs w:val="21"/>
              </w:rPr>
              <w:t>2021</w:t>
            </w:r>
            <w:r w:rsidRPr="0098332C">
              <w:rPr>
                <w:rFonts w:eastAsiaTheme="minorEastAsia"/>
                <w:szCs w:val="21"/>
              </w:rPr>
              <w:t>年</w:t>
            </w:r>
            <w:r w:rsidRPr="0098332C">
              <w:rPr>
                <w:rFonts w:eastAsiaTheme="minorEastAsia"/>
                <w:szCs w:val="21"/>
              </w:rPr>
              <w:t>6</w:t>
            </w:r>
            <w:r w:rsidRPr="0098332C">
              <w:rPr>
                <w:rFonts w:eastAsiaTheme="minorEastAsia"/>
                <w:szCs w:val="21"/>
              </w:rPr>
              <w:t>月</w:t>
            </w:r>
            <w:r w:rsidRPr="0098332C">
              <w:rPr>
                <w:rFonts w:eastAsiaTheme="minorEastAsia"/>
                <w:szCs w:val="21"/>
              </w:rPr>
              <w:t>30</w:t>
            </w:r>
            <w:r w:rsidRPr="0098332C">
              <w:rPr>
                <w:rFonts w:eastAsiaTheme="minorEastAsia"/>
                <w:szCs w:val="21"/>
              </w:rPr>
              <w:t>日</w:t>
            </w:r>
          </w:p>
        </w:tc>
        <w:tc>
          <w:tcPr>
            <w:tcW w:w="2588" w:type="dxa"/>
          </w:tcPr>
          <w:p w:rsidR="00A97A4E" w:rsidRPr="0098332C" w:rsidRDefault="00A97A4E" w:rsidP="00A97A4E">
            <w:pPr>
              <w:jc w:val="center"/>
              <w:rPr>
                <w:rFonts w:eastAsiaTheme="minorEastAsia"/>
                <w:color w:val="000000"/>
                <w:szCs w:val="21"/>
              </w:rPr>
            </w:pPr>
            <w:r w:rsidRPr="0098332C">
              <w:rPr>
                <w:rFonts w:eastAsiaTheme="minorEastAsia"/>
                <w:color w:val="000000"/>
                <w:szCs w:val="21"/>
              </w:rPr>
              <w:t>上年度可比期间</w:t>
            </w:r>
          </w:p>
          <w:p w:rsidR="00A97A4E" w:rsidRPr="0098332C" w:rsidRDefault="00A97A4E" w:rsidP="00A97A4E">
            <w:pPr>
              <w:widowControl/>
              <w:autoSpaceDE w:val="0"/>
              <w:autoSpaceDN w:val="0"/>
              <w:ind w:right="-15"/>
              <w:jc w:val="center"/>
              <w:textAlignment w:val="bottom"/>
              <w:rPr>
                <w:rFonts w:eastAsiaTheme="minorEastAsia"/>
                <w:color w:val="000000"/>
                <w:kern w:val="0"/>
                <w:szCs w:val="21"/>
              </w:rPr>
            </w:pPr>
            <w:r w:rsidRPr="0098332C">
              <w:rPr>
                <w:rFonts w:eastAsiaTheme="minorEastAsia"/>
                <w:color w:val="000000"/>
                <w:szCs w:val="21"/>
              </w:rPr>
              <w:t>2020</w:t>
            </w:r>
            <w:r w:rsidRPr="0098332C">
              <w:rPr>
                <w:rFonts w:eastAsiaTheme="minorEastAsia"/>
                <w:color w:val="000000"/>
                <w:szCs w:val="21"/>
              </w:rPr>
              <w:t>年</w:t>
            </w:r>
            <w:r w:rsidRPr="0098332C">
              <w:rPr>
                <w:rFonts w:eastAsiaTheme="minorEastAsia"/>
                <w:color w:val="000000"/>
                <w:szCs w:val="21"/>
              </w:rPr>
              <w:t>1</w:t>
            </w:r>
            <w:r w:rsidRPr="0098332C">
              <w:rPr>
                <w:rFonts w:eastAsiaTheme="minorEastAsia"/>
                <w:color w:val="000000"/>
                <w:szCs w:val="21"/>
              </w:rPr>
              <w:t>月</w:t>
            </w:r>
            <w:r w:rsidRPr="0098332C">
              <w:rPr>
                <w:rFonts w:eastAsiaTheme="minorEastAsia"/>
                <w:color w:val="000000"/>
                <w:szCs w:val="21"/>
              </w:rPr>
              <w:t>1</w:t>
            </w:r>
            <w:r w:rsidRPr="0098332C">
              <w:rPr>
                <w:rFonts w:eastAsiaTheme="minorEastAsia"/>
                <w:color w:val="000000"/>
                <w:szCs w:val="21"/>
              </w:rPr>
              <w:t>日至</w:t>
            </w:r>
            <w:r w:rsidRPr="0098332C">
              <w:rPr>
                <w:rFonts w:eastAsiaTheme="minorEastAsia"/>
                <w:color w:val="000000"/>
                <w:szCs w:val="21"/>
              </w:rPr>
              <w:t>2020</w:t>
            </w:r>
            <w:r w:rsidRPr="0098332C">
              <w:rPr>
                <w:rFonts w:eastAsiaTheme="minorEastAsia"/>
                <w:color w:val="000000"/>
                <w:szCs w:val="21"/>
              </w:rPr>
              <w:t>年</w:t>
            </w:r>
            <w:r w:rsidRPr="0098332C">
              <w:rPr>
                <w:rFonts w:eastAsiaTheme="minorEastAsia"/>
                <w:color w:val="000000"/>
                <w:szCs w:val="21"/>
              </w:rPr>
              <w:t>6</w:t>
            </w:r>
            <w:r w:rsidRPr="0098332C">
              <w:rPr>
                <w:rFonts w:eastAsiaTheme="minorEastAsia"/>
                <w:color w:val="000000"/>
                <w:szCs w:val="21"/>
              </w:rPr>
              <w:t>月</w:t>
            </w:r>
            <w:r w:rsidRPr="0098332C">
              <w:rPr>
                <w:rFonts w:eastAsiaTheme="minorEastAsia"/>
                <w:color w:val="000000"/>
                <w:szCs w:val="21"/>
              </w:rPr>
              <w:t>30</w:t>
            </w:r>
            <w:r w:rsidRPr="0098332C">
              <w:rPr>
                <w:rFonts w:eastAsiaTheme="minorEastAsia"/>
                <w:color w:val="000000"/>
                <w:szCs w:val="21"/>
              </w:rPr>
              <w:t>日</w:t>
            </w:r>
          </w:p>
        </w:tc>
      </w:tr>
      <w:tr w:rsidR="00A97A4E" w:rsidRPr="0098332C" w:rsidTr="00A97A4E">
        <w:tc>
          <w:tcPr>
            <w:tcW w:w="3686" w:type="dxa"/>
            <w:vAlign w:val="center"/>
          </w:tcPr>
          <w:p w:rsidR="00A97A4E" w:rsidRPr="0098332C" w:rsidRDefault="00A97A4E" w:rsidP="00A97A4E">
            <w:pPr>
              <w:rPr>
                <w:rFonts w:eastAsiaTheme="minorEastAsia"/>
                <w:color w:val="000000"/>
                <w:szCs w:val="21"/>
              </w:rPr>
            </w:pPr>
            <w:r w:rsidRPr="0098332C">
              <w:rPr>
                <w:rFonts w:eastAsiaTheme="minorEastAsia"/>
                <w:szCs w:val="21"/>
              </w:rPr>
              <w:t>当期发生的基金应支付的管理费</w:t>
            </w:r>
          </w:p>
        </w:tc>
        <w:tc>
          <w:tcPr>
            <w:tcW w:w="2657" w:type="dxa"/>
            <w:vAlign w:val="center"/>
          </w:tcPr>
          <w:p w:rsidR="00A97A4E" w:rsidRPr="0098332C" w:rsidRDefault="00A97A4E" w:rsidP="00A97A4E">
            <w:pPr>
              <w:jc w:val="right"/>
              <w:rPr>
                <w:rFonts w:eastAsiaTheme="minorEastAsia"/>
                <w:szCs w:val="21"/>
              </w:rPr>
            </w:pPr>
            <w:r w:rsidRPr="0098332C">
              <w:rPr>
                <w:rFonts w:eastAsiaTheme="minorEastAsia"/>
                <w:szCs w:val="21"/>
              </w:rPr>
              <w:t>505,711.27</w:t>
            </w:r>
          </w:p>
        </w:tc>
        <w:tc>
          <w:tcPr>
            <w:tcW w:w="2588" w:type="dxa"/>
            <w:vAlign w:val="center"/>
          </w:tcPr>
          <w:p w:rsidR="00A97A4E" w:rsidRPr="0098332C" w:rsidRDefault="00A97A4E" w:rsidP="00A97A4E">
            <w:pPr>
              <w:jc w:val="right"/>
              <w:rPr>
                <w:rFonts w:eastAsiaTheme="minorEastAsia"/>
                <w:szCs w:val="21"/>
              </w:rPr>
            </w:pPr>
            <w:r w:rsidRPr="0098332C">
              <w:rPr>
                <w:rFonts w:eastAsiaTheme="minorEastAsia"/>
                <w:szCs w:val="21"/>
              </w:rPr>
              <w:t>478,518.70</w:t>
            </w:r>
          </w:p>
        </w:tc>
      </w:tr>
      <w:tr w:rsidR="00A97A4E" w:rsidRPr="0098332C" w:rsidTr="00A97A4E">
        <w:tc>
          <w:tcPr>
            <w:tcW w:w="3686" w:type="dxa"/>
            <w:vAlign w:val="center"/>
          </w:tcPr>
          <w:p w:rsidR="00A97A4E" w:rsidRPr="0098332C" w:rsidRDefault="00A97A4E" w:rsidP="00A97A4E">
            <w:pPr>
              <w:rPr>
                <w:rFonts w:eastAsiaTheme="minorEastAsia"/>
                <w:color w:val="000000"/>
                <w:szCs w:val="21"/>
              </w:rPr>
            </w:pPr>
            <w:r w:rsidRPr="0098332C">
              <w:rPr>
                <w:rFonts w:eastAsiaTheme="minorEastAsia"/>
                <w:szCs w:val="21"/>
              </w:rPr>
              <w:t>其中：支付销售机构的客户维护费</w:t>
            </w:r>
          </w:p>
        </w:tc>
        <w:tc>
          <w:tcPr>
            <w:tcW w:w="2657" w:type="dxa"/>
            <w:vAlign w:val="center"/>
          </w:tcPr>
          <w:p w:rsidR="00A97A4E" w:rsidRPr="0098332C" w:rsidRDefault="00A97A4E" w:rsidP="00A97A4E">
            <w:pPr>
              <w:jc w:val="right"/>
              <w:rPr>
                <w:rFonts w:eastAsiaTheme="minorEastAsia"/>
                <w:szCs w:val="21"/>
              </w:rPr>
            </w:pPr>
            <w:r w:rsidRPr="0098332C">
              <w:rPr>
                <w:rFonts w:eastAsiaTheme="minorEastAsia"/>
                <w:szCs w:val="21"/>
              </w:rPr>
              <w:t>143,333.87</w:t>
            </w:r>
          </w:p>
        </w:tc>
        <w:tc>
          <w:tcPr>
            <w:tcW w:w="2588" w:type="dxa"/>
            <w:vAlign w:val="center"/>
          </w:tcPr>
          <w:p w:rsidR="00A97A4E" w:rsidRPr="0098332C" w:rsidRDefault="00A97A4E" w:rsidP="00A97A4E">
            <w:pPr>
              <w:jc w:val="right"/>
              <w:rPr>
                <w:rFonts w:eastAsiaTheme="minorEastAsia"/>
                <w:szCs w:val="21"/>
              </w:rPr>
            </w:pPr>
            <w:r w:rsidRPr="0098332C">
              <w:rPr>
                <w:rFonts w:eastAsiaTheme="minorEastAsia"/>
                <w:szCs w:val="21"/>
              </w:rPr>
              <w:t>84,123.20</w:t>
            </w:r>
          </w:p>
        </w:tc>
      </w:tr>
    </w:tbl>
    <w:p w:rsidR="007D543A" w:rsidRDefault="00DC3540">
      <w:pPr>
        <w:spacing w:line="288" w:lineRule="auto"/>
        <w:ind w:firstLineChars="200" w:firstLine="420"/>
        <w:rPr>
          <w:rFonts w:eastAsiaTheme="minorEastAsia"/>
          <w:kern w:val="0"/>
          <w:szCs w:val="21"/>
        </w:rPr>
      </w:pPr>
      <w:r>
        <w:rPr>
          <w:rFonts w:eastAsiaTheme="minorEastAsia"/>
          <w:kern w:val="0"/>
          <w:szCs w:val="21"/>
        </w:rPr>
        <w:t>注：支付基金管理人上投摩根基金管理有限公司的管理人报酬按前一日基金资产净值</w:t>
      </w:r>
      <w:r>
        <w:rPr>
          <w:rFonts w:eastAsiaTheme="minorEastAsia"/>
          <w:kern w:val="0"/>
          <w:szCs w:val="21"/>
        </w:rPr>
        <w:t>1.8%</w:t>
      </w:r>
      <w:r>
        <w:rPr>
          <w:rFonts w:eastAsiaTheme="minorEastAsia"/>
          <w:kern w:val="0"/>
          <w:szCs w:val="21"/>
        </w:rPr>
        <w:t>的年费率计提，逐日累计至每月月底，按月支付。其计算公式为：</w:t>
      </w:r>
    </w:p>
    <w:p w:rsidR="00A97A4E" w:rsidRPr="0098332C" w:rsidRDefault="00A97A4E" w:rsidP="00862636">
      <w:pPr>
        <w:spacing w:line="288" w:lineRule="auto"/>
        <w:ind w:firstLineChars="200" w:firstLine="420"/>
        <w:rPr>
          <w:rFonts w:eastAsiaTheme="minorEastAsia"/>
          <w:kern w:val="0"/>
          <w:szCs w:val="21"/>
        </w:rPr>
      </w:pPr>
      <w:r w:rsidRPr="0098332C">
        <w:rPr>
          <w:rFonts w:eastAsiaTheme="minorEastAsia"/>
          <w:kern w:val="0"/>
          <w:szCs w:val="21"/>
        </w:rPr>
        <w:t>日管理人报酬＝前一日基金资产净值</w:t>
      </w:r>
      <w:r w:rsidRPr="0098332C">
        <w:rPr>
          <w:rFonts w:eastAsiaTheme="minorEastAsia"/>
          <w:kern w:val="0"/>
          <w:szCs w:val="21"/>
        </w:rPr>
        <w:t xml:space="preserve"> X 1.8% / </w:t>
      </w:r>
      <w:r w:rsidRPr="0098332C">
        <w:rPr>
          <w:rFonts w:eastAsiaTheme="minorEastAsia"/>
          <w:kern w:val="0"/>
          <w:szCs w:val="21"/>
        </w:rPr>
        <w:t>当年天数。</w:t>
      </w:r>
    </w:p>
    <w:p w:rsidR="008A5A5D" w:rsidRPr="0098332C" w:rsidRDefault="008A5A5D" w:rsidP="004F5A80">
      <w:pPr>
        <w:autoSpaceDE w:val="0"/>
        <w:autoSpaceDN w:val="0"/>
        <w:adjustRightInd w:val="0"/>
        <w:spacing w:beforeLines="100" w:before="312" w:line="360" w:lineRule="auto"/>
        <w:jc w:val="left"/>
        <w:rPr>
          <w:rFonts w:eastAsiaTheme="minorEastAsia"/>
          <w:b/>
          <w:color w:val="000000"/>
          <w:kern w:val="0"/>
          <w:szCs w:val="21"/>
        </w:rPr>
      </w:pPr>
      <w:r w:rsidRPr="0098332C">
        <w:rPr>
          <w:rFonts w:eastAsiaTheme="minorEastAsia"/>
          <w:b/>
          <w:bCs/>
          <w:color w:val="000000"/>
          <w:kern w:val="0"/>
          <w:szCs w:val="21"/>
        </w:rPr>
        <w:t>6.4.10.2.2</w:t>
      </w:r>
      <w:r w:rsidRPr="0098332C">
        <w:rPr>
          <w:rFonts w:eastAsiaTheme="minorEastAsia"/>
          <w:b/>
          <w:color w:val="000000"/>
          <w:kern w:val="0"/>
          <w:szCs w:val="21"/>
        </w:rPr>
        <w:t>基金托管费</w:t>
      </w:r>
    </w:p>
    <w:p w:rsidR="00A97A4E" w:rsidRPr="0098332C" w:rsidRDefault="00A97A4E" w:rsidP="00A97A4E">
      <w:pPr>
        <w:autoSpaceDE w:val="0"/>
        <w:autoSpaceDN w:val="0"/>
        <w:adjustRightInd w:val="0"/>
        <w:spacing w:before="29" w:line="288" w:lineRule="auto"/>
        <w:ind w:left="15" w:right="210"/>
        <w:jc w:val="right"/>
        <w:rPr>
          <w:rFonts w:eastAsiaTheme="minorEastAsia"/>
          <w:color w:val="000000"/>
          <w:kern w:val="0"/>
          <w:szCs w:val="21"/>
        </w:rPr>
      </w:pPr>
      <w:r w:rsidRPr="0098332C">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588"/>
      </w:tblGrid>
      <w:tr w:rsidR="00A97A4E" w:rsidRPr="0098332C" w:rsidTr="00A97A4E">
        <w:tc>
          <w:tcPr>
            <w:tcW w:w="3686" w:type="dxa"/>
            <w:vAlign w:val="center"/>
          </w:tcPr>
          <w:p w:rsidR="00A97A4E" w:rsidRPr="0098332C" w:rsidRDefault="00A97A4E" w:rsidP="00A97A4E">
            <w:pPr>
              <w:jc w:val="center"/>
              <w:rPr>
                <w:rFonts w:eastAsiaTheme="minorEastAsia"/>
                <w:color w:val="000000"/>
                <w:szCs w:val="21"/>
              </w:rPr>
            </w:pPr>
            <w:r w:rsidRPr="0098332C">
              <w:rPr>
                <w:rFonts w:eastAsiaTheme="minorEastAsia"/>
                <w:color w:val="000000"/>
                <w:szCs w:val="21"/>
              </w:rPr>
              <w:lastRenderedPageBreak/>
              <w:t>项目</w:t>
            </w:r>
          </w:p>
        </w:tc>
        <w:tc>
          <w:tcPr>
            <w:tcW w:w="2657" w:type="dxa"/>
          </w:tcPr>
          <w:p w:rsidR="00A97A4E" w:rsidRPr="0098332C" w:rsidRDefault="00A97A4E" w:rsidP="00A97A4E">
            <w:pPr>
              <w:jc w:val="center"/>
              <w:rPr>
                <w:rFonts w:eastAsiaTheme="minorEastAsia"/>
                <w:color w:val="000000"/>
                <w:szCs w:val="21"/>
              </w:rPr>
            </w:pPr>
            <w:r w:rsidRPr="0098332C">
              <w:rPr>
                <w:rFonts w:eastAsiaTheme="minorEastAsia"/>
                <w:color w:val="000000"/>
                <w:szCs w:val="21"/>
              </w:rPr>
              <w:t>本期</w:t>
            </w:r>
          </w:p>
          <w:p w:rsidR="00A97A4E" w:rsidRPr="0098332C" w:rsidRDefault="00A97A4E" w:rsidP="00A97A4E">
            <w:pPr>
              <w:widowControl/>
              <w:autoSpaceDE w:val="0"/>
              <w:autoSpaceDN w:val="0"/>
              <w:ind w:right="-15"/>
              <w:jc w:val="center"/>
              <w:textAlignment w:val="bottom"/>
              <w:rPr>
                <w:rFonts w:eastAsiaTheme="minorEastAsia"/>
                <w:color w:val="000000"/>
                <w:szCs w:val="21"/>
              </w:rPr>
            </w:pPr>
            <w:r w:rsidRPr="0098332C">
              <w:rPr>
                <w:rFonts w:eastAsiaTheme="minorEastAsia"/>
                <w:szCs w:val="21"/>
              </w:rPr>
              <w:t>2021</w:t>
            </w:r>
            <w:r w:rsidRPr="0098332C">
              <w:rPr>
                <w:rFonts w:eastAsiaTheme="minorEastAsia"/>
                <w:szCs w:val="21"/>
              </w:rPr>
              <w:t>年</w:t>
            </w:r>
            <w:r w:rsidRPr="0098332C">
              <w:rPr>
                <w:rFonts w:eastAsiaTheme="minorEastAsia"/>
                <w:szCs w:val="21"/>
              </w:rPr>
              <w:t>1</w:t>
            </w:r>
            <w:r w:rsidRPr="0098332C">
              <w:rPr>
                <w:rFonts w:eastAsiaTheme="minorEastAsia"/>
                <w:szCs w:val="21"/>
              </w:rPr>
              <w:t>月</w:t>
            </w:r>
            <w:r w:rsidRPr="0098332C">
              <w:rPr>
                <w:rFonts w:eastAsiaTheme="minorEastAsia"/>
                <w:szCs w:val="21"/>
              </w:rPr>
              <w:t>1</w:t>
            </w:r>
            <w:r w:rsidRPr="0098332C">
              <w:rPr>
                <w:rFonts w:eastAsiaTheme="minorEastAsia"/>
                <w:szCs w:val="21"/>
              </w:rPr>
              <w:t>日至</w:t>
            </w:r>
            <w:r w:rsidRPr="0098332C">
              <w:rPr>
                <w:rFonts w:eastAsiaTheme="minorEastAsia"/>
                <w:szCs w:val="21"/>
              </w:rPr>
              <w:t>2021</w:t>
            </w:r>
            <w:r w:rsidRPr="0098332C">
              <w:rPr>
                <w:rFonts w:eastAsiaTheme="minorEastAsia"/>
                <w:szCs w:val="21"/>
              </w:rPr>
              <w:t>年</w:t>
            </w:r>
            <w:r w:rsidRPr="0098332C">
              <w:rPr>
                <w:rFonts w:eastAsiaTheme="minorEastAsia"/>
                <w:szCs w:val="21"/>
              </w:rPr>
              <w:t>6</w:t>
            </w:r>
            <w:r w:rsidRPr="0098332C">
              <w:rPr>
                <w:rFonts w:eastAsiaTheme="minorEastAsia"/>
                <w:szCs w:val="21"/>
              </w:rPr>
              <w:t>月</w:t>
            </w:r>
            <w:r w:rsidRPr="0098332C">
              <w:rPr>
                <w:rFonts w:eastAsiaTheme="minorEastAsia"/>
                <w:szCs w:val="21"/>
              </w:rPr>
              <w:t>30</w:t>
            </w:r>
            <w:r w:rsidRPr="0098332C">
              <w:rPr>
                <w:rFonts w:eastAsiaTheme="minorEastAsia"/>
                <w:szCs w:val="21"/>
              </w:rPr>
              <w:t>日</w:t>
            </w:r>
          </w:p>
        </w:tc>
        <w:tc>
          <w:tcPr>
            <w:tcW w:w="2588" w:type="dxa"/>
          </w:tcPr>
          <w:p w:rsidR="00A97A4E" w:rsidRPr="0098332C" w:rsidRDefault="00A97A4E" w:rsidP="00A97A4E">
            <w:pPr>
              <w:jc w:val="center"/>
              <w:rPr>
                <w:rFonts w:eastAsiaTheme="minorEastAsia"/>
                <w:color w:val="000000"/>
                <w:szCs w:val="21"/>
              </w:rPr>
            </w:pPr>
            <w:r w:rsidRPr="0098332C">
              <w:rPr>
                <w:rFonts w:eastAsiaTheme="minorEastAsia"/>
                <w:color w:val="000000"/>
                <w:szCs w:val="21"/>
              </w:rPr>
              <w:t>上年度可比期间</w:t>
            </w:r>
          </w:p>
          <w:p w:rsidR="00A97A4E" w:rsidRPr="0098332C" w:rsidRDefault="00A97A4E" w:rsidP="00A97A4E">
            <w:pPr>
              <w:widowControl/>
              <w:autoSpaceDE w:val="0"/>
              <w:autoSpaceDN w:val="0"/>
              <w:ind w:right="-15"/>
              <w:jc w:val="center"/>
              <w:textAlignment w:val="bottom"/>
              <w:rPr>
                <w:rFonts w:eastAsiaTheme="minorEastAsia"/>
                <w:color w:val="000000"/>
                <w:kern w:val="0"/>
                <w:szCs w:val="21"/>
              </w:rPr>
            </w:pPr>
            <w:r w:rsidRPr="0098332C">
              <w:rPr>
                <w:rFonts w:eastAsiaTheme="minorEastAsia"/>
                <w:color w:val="000000"/>
                <w:szCs w:val="21"/>
              </w:rPr>
              <w:t>2020</w:t>
            </w:r>
            <w:r w:rsidRPr="0098332C">
              <w:rPr>
                <w:rFonts w:eastAsiaTheme="minorEastAsia"/>
                <w:color w:val="000000"/>
                <w:szCs w:val="21"/>
              </w:rPr>
              <w:t>年</w:t>
            </w:r>
            <w:r w:rsidRPr="0098332C">
              <w:rPr>
                <w:rFonts w:eastAsiaTheme="minorEastAsia"/>
                <w:color w:val="000000"/>
                <w:szCs w:val="21"/>
              </w:rPr>
              <w:t>1</w:t>
            </w:r>
            <w:r w:rsidRPr="0098332C">
              <w:rPr>
                <w:rFonts w:eastAsiaTheme="minorEastAsia"/>
                <w:color w:val="000000"/>
                <w:szCs w:val="21"/>
              </w:rPr>
              <w:t>月</w:t>
            </w:r>
            <w:r w:rsidRPr="0098332C">
              <w:rPr>
                <w:rFonts w:eastAsiaTheme="minorEastAsia"/>
                <w:color w:val="000000"/>
                <w:szCs w:val="21"/>
              </w:rPr>
              <w:t>1</w:t>
            </w:r>
            <w:r w:rsidRPr="0098332C">
              <w:rPr>
                <w:rFonts w:eastAsiaTheme="minorEastAsia"/>
                <w:color w:val="000000"/>
                <w:szCs w:val="21"/>
              </w:rPr>
              <w:t>日至</w:t>
            </w:r>
            <w:r w:rsidRPr="0098332C">
              <w:rPr>
                <w:rFonts w:eastAsiaTheme="minorEastAsia"/>
                <w:color w:val="000000"/>
                <w:szCs w:val="21"/>
              </w:rPr>
              <w:t>2020</w:t>
            </w:r>
            <w:r w:rsidRPr="0098332C">
              <w:rPr>
                <w:rFonts w:eastAsiaTheme="minorEastAsia"/>
                <w:color w:val="000000"/>
                <w:szCs w:val="21"/>
              </w:rPr>
              <w:t>年</w:t>
            </w:r>
            <w:r w:rsidRPr="0098332C">
              <w:rPr>
                <w:rFonts w:eastAsiaTheme="minorEastAsia"/>
                <w:color w:val="000000"/>
                <w:szCs w:val="21"/>
              </w:rPr>
              <w:t>6</w:t>
            </w:r>
            <w:r w:rsidRPr="0098332C">
              <w:rPr>
                <w:rFonts w:eastAsiaTheme="minorEastAsia"/>
                <w:color w:val="000000"/>
                <w:szCs w:val="21"/>
              </w:rPr>
              <w:t>月</w:t>
            </w:r>
            <w:r w:rsidRPr="0098332C">
              <w:rPr>
                <w:rFonts w:eastAsiaTheme="minorEastAsia"/>
                <w:color w:val="000000"/>
                <w:szCs w:val="21"/>
              </w:rPr>
              <w:t>30</w:t>
            </w:r>
            <w:r w:rsidRPr="0098332C">
              <w:rPr>
                <w:rFonts w:eastAsiaTheme="minorEastAsia"/>
                <w:color w:val="000000"/>
                <w:szCs w:val="21"/>
              </w:rPr>
              <w:t>日</w:t>
            </w:r>
          </w:p>
        </w:tc>
      </w:tr>
      <w:tr w:rsidR="00A97A4E" w:rsidRPr="0098332C" w:rsidTr="00A97A4E">
        <w:tc>
          <w:tcPr>
            <w:tcW w:w="3686" w:type="dxa"/>
            <w:vAlign w:val="center"/>
          </w:tcPr>
          <w:p w:rsidR="00A97A4E" w:rsidRPr="0098332C" w:rsidRDefault="00A97A4E" w:rsidP="00A97A4E">
            <w:pPr>
              <w:rPr>
                <w:rFonts w:eastAsiaTheme="minorEastAsia"/>
                <w:color w:val="000000"/>
                <w:szCs w:val="21"/>
              </w:rPr>
            </w:pPr>
            <w:r w:rsidRPr="0098332C">
              <w:rPr>
                <w:rFonts w:eastAsiaTheme="minorEastAsia"/>
                <w:szCs w:val="21"/>
              </w:rPr>
              <w:t>当期发生的基金应支付的托管费</w:t>
            </w:r>
          </w:p>
        </w:tc>
        <w:tc>
          <w:tcPr>
            <w:tcW w:w="2657" w:type="dxa"/>
            <w:vAlign w:val="center"/>
          </w:tcPr>
          <w:p w:rsidR="00A97A4E" w:rsidRPr="0098332C" w:rsidRDefault="00A97A4E" w:rsidP="00A97A4E">
            <w:pPr>
              <w:jc w:val="right"/>
              <w:rPr>
                <w:rFonts w:eastAsiaTheme="minorEastAsia"/>
                <w:color w:val="000000"/>
                <w:kern w:val="0"/>
                <w:szCs w:val="21"/>
              </w:rPr>
            </w:pPr>
            <w:r w:rsidRPr="0098332C">
              <w:rPr>
                <w:rFonts w:eastAsiaTheme="minorEastAsia"/>
                <w:szCs w:val="21"/>
              </w:rPr>
              <w:t>70,237.63</w:t>
            </w:r>
          </w:p>
        </w:tc>
        <w:tc>
          <w:tcPr>
            <w:tcW w:w="2588" w:type="dxa"/>
            <w:vAlign w:val="center"/>
          </w:tcPr>
          <w:p w:rsidR="00A97A4E" w:rsidRPr="0098332C" w:rsidRDefault="00A97A4E" w:rsidP="00A97A4E">
            <w:pPr>
              <w:jc w:val="right"/>
              <w:rPr>
                <w:rFonts w:eastAsiaTheme="minorEastAsia"/>
                <w:color w:val="000000"/>
                <w:szCs w:val="21"/>
              </w:rPr>
            </w:pPr>
            <w:r w:rsidRPr="0098332C">
              <w:rPr>
                <w:rFonts w:eastAsiaTheme="minorEastAsia"/>
                <w:szCs w:val="21"/>
              </w:rPr>
              <w:t>66,460.94</w:t>
            </w:r>
          </w:p>
        </w:tc>
      </w:tr>
    </w:tbl>
    <w:p w:rsidR="007D543A" w:rsidRDefault="00DC3540">
      <w:pPr>
        <w:spacing w:line="288" w:lineRule="auto"/>
        <w:ind w:firstLineChars="200" w:firstLine="420"/>
        <w:rPr>
          <w:rFonts w:eastAsiaTheme="minorEastAsia"/>
          <w:kern w:val="0"/>
          <w:szCs w:val="21"/>
        </w:rPr>
      </w:pPr>
      <w:r>
        <w:rPr>
          <w:rFonts w:eastAsiaTheme="minorEastAsia"/>
          <w:kern w:val="0"/>
          <w:szCs w:val="21"/>
        </w:rPr>
        <w:t>注：支付基金托管人招商银行的托管费按前一日基金资产净值</w:t>
      </w:r>
      <w:r>
        <w:rPr>
          <w:rFonts w:eastAsiaTheme="minorEastAsia"/>
          <w:kern w:val="0"/>
          <w:szCs w:val="21"/>
        </w:rPr>
        <w:t>0.25%</w:t>
      </w:r>
      <w:r>
        <w:rPr>
          <w:rFonts w:eastAsiaTheme="minorEastAsia"/>
          <w:kern w:val="0"/>
          <w:szCs w:val="21"/>
        </w:rPr>
        <w:t>的年费率计提，逐日累计至每月月底，按月支付。其计算公式为：</w:t>
      </w:r>
    </w:p>
    <w:p w:rsidR="00A97A4E" w:rsidRPr="0098332C" w:rsidRDefault="00A97A4E" w:rsidP="00862636">
      <w:pPr>
        <w:spacing w:line="288" w:lineRule="auto"/>
        <w:ind w:firstLineChars="200" w:firstLine="420"/>
        <w:rPr>
          <w:rFonts w:eastAsiaTheme="minorEastAsia"/>
          <w:kern w:val="0"/>
          <w:szCs w:val="21"/>
        </w:rPr>
      </w:pPr>
      <w:r w:rsidRPr="0098332C">
        <w:rPr>
          <w:rFonts w:eastAsiaTheme="minorEastAsia"/>
          <w:kern w:val="0"/>
          <w:szCs w:val="21"/>
        </w:rPr>
        <w:t>日托管费＝前一日基金资产净值</w:t>
      </w:r>
      <w:r w:rsidRPr="0098332C">
        <w:rPr>
          <w:rFonts w:eastAsiaTheme="minorEastAsia"/>
          <w:kern w:val="0"/>
          <w:szCs w:val="21"/>
        </w:rPr>
        <w:t xml:space="preserve"> X 0.25% / </w:t>
      </w:r>
      <w:r w:rsidRPr="0098332C">
        <w:rPr>
          <w:rFonts w:eastAsiaTheme="minorEastAsia"/>
          <w:kern w:val="0"/>
          <w:szCs w:val="21"/>
        </w:rPr>
        <w:t>当年天数。</w:t>
      </w:r>
    </w:p>
    <w:p w:rsidR="008A5A5D" w:rsidRPr="0098332C" w:rsidRDefault="008A5A5D" w:rsidP="004F5A80">
      <w:pPr>
        <w:spacing w:beforeLines="100" w:before="312" w:line="360" w:lineRule="auto"/>
        <w:rPr>
          <w:rFonts w:eastAsiaTheme="minorEastAsia"/>
          <w:b/>
          <w:bCs/>
          <w:color w:val="000000"/>
          <w:szCs w:val="21"/>
        </w:rPr>
      </w:pPr>
      <w:r w:rsidRPr="0098332C">
        <w:rPr>
          <w:rFonts w:eastAsiaTheme="minorEastAsia"/>
          <w:b/>
          <w:bCs/>
          <w:color w:val="000000"/>
          <w:kern w:val="0"/>
          <w:szCs w:val="21"/>
        </w:rPr>
        <w:t>6.4.10.3</w:t>
      </w:r>
      <w:r w:rsidRPr="0098332C">
        <w:rPr>
          <w:rFonts w:eastAsiaTheme="minorEastAsia"/>
          <w:b/>
          <w:bCs/>
          <w:color w:val="000000"/>
          <w:szCs w:val="21"/>
        </w:rPr>
        <w:t>与关联方进行银行间同业市场的债券</w:t>
      </w:r>
      <w:r w:rsidRPr="0098332C">
        <w:rPr>
          <w:rFonts w:eastAsiaTheme="minorEastAsia"/>
          <w:b/>
          <w:bCs/>
          <w:color w:val="000000"/>
          <w:szCs w:val="21"/>
        </w:rPr>
        <w:t>(</w:t>
      </w:r>
      <w:r w:rsidRPr="0098332C">
        <w:rPr>
          <w:rFonts w:eastAsiaTheme="minorEastAsia"/>
          <w:b/>
          <w:bCs/>
          <w:color w:val="000000"/>
          <w:szCs w:val="21"/>
        </w:rPr>
        <w:t>含回购</w:t>
      </w:r>
      <w:r w:rsidRPr="0098332C">
        <w:rPr>
          <w:rFonts w:eastAsiaTheme="minorEastAsia"/>
          <w:b/>
          <w:bCs/>
          <w:color w:val="000000"/>
          <w:szCs w:val="21"/>
        </w:rPr>
        <w:t>)</w:t>
      </w:r>
      <w:r w:rsidRPr="0098332C">
        <w:rPr>
          <w:rFonts w:eastAsiaTheme="minorEastAsia"/>
          <w:b/>
          <w:bCs/>
          <w:color w:val="000000"/>
          <w:szCs w:val="21"/>
        </w:rPr>
        <w:t>交易</w:t>
      </w:r>
    </w:p>
    <w:p w:rsidR="0096290F" w:rsidRPr="0098332C" w:rsidRDefault="0096290F" w:rsidP="00862636">
      <w:pPr>
        <w:tabs>
          <w:tab w:val="left" w:pos="426"/>
        </w:tabs>
        <w:spacing w:line="360" w:lineRule="auto"/>
        <w:ind w:firstLineChars="200" w:firstLine="420"/>
        <w:jc w:val="left"/>
        <w:rPr>
          <w:rFonts w:eastAsiaTheme="minorEastAsia"/>
          <w:kern w:val="0"/>
          <w:szCs w:val="21"/>
        </w:rPr>
      </w:pPr>
      <w:r w:rsidRPr="0098332C">
        <w:rPr>
          <w:rFonts w:eastAsiaTheme="minorEastAsia"/>
          <w:kern w:val="0"/>
          <w:szCs w:val="21"/>
        </w:rPr>
        <w:t>无。</w:t>
      </w:r>
    </w:p>
    <w:p w:rsidR="008A5A5D" w:rsidRPr="0098332C" w:rsidRDefault="008A5A5D" w:rsidP="00EC68BF">
      <w:pPr>
        <w:spacing w:line="360" w:lineRule="auto"/>
        <w:rPr>
          <w:rFonts w:eastAsiaTheme="minorEastAsia"/>
          <w:b/>
          <w:bCs/>
          <w:color w:val="000000"/>
          <w:szCs w:val="21"/>
        </w:rPr>
      </w:pPr>
      <w:r w:rsidRPr="0098332C">
        <w:rPr>
          <w:rFonts w:eastAsiaTheme="minorEastAsia"/>
          <w:b/>
          <w:bCs/>
          <w:color w:val="000000"/>
          <w:kern w:val="0"/>
          <w:szCs w:val="21"/>
        </w:rPr>
        <w:t>6.4.10.4</w:t>
      </w:r>
      <w:r w:rsidRPr="0098332C">
        <w:rPr>
          <w:rFonts w:eastAsiaTheme="minorEastAsia"/>
          <w:b/>
          <w:bCs/>
          <w:color w:val="000000"/>
          <w:szCs w:val="21"/>
        </w:rPr>
        <w:t>各关联方投资本基金的情况</w:t>
      </w:r>
    </w:p>
    <w:p w:rsidR="008A5A5D" w:rsidRPr="0098332C" w:rsidRDefault="008A5A5D" w:rsidP="00EC68BF">
      <w:pPr>
        <w:adjustRightInd w:val="0"/>
        <w:snapToGrid w:val="0"/>
        <w:spacing w:line="360" w:lineRule="auto"/>
        <w:rPr>
          <w:rFonts w:eastAsiaTheme="minorEastAsia"/>
          <w:b/>
          <w:bCs/>
          <w:color w:val="000000"/>
          <w:szCs w:val="21"/>
        </w:rPr>
      </w:pPr>
      <w:r w:rsidRPr="0098332C">
        <w:rPr>
          <w:rFonts w:eastAsiaTheme="minorEastAsia"/>
          <w:b/>
          <w:bCs/>
          <w:color w:val="000000"/>
          <w:kern w:val="0"/>
          <w:szCs w:val="21"/>
        </w:rPr>
        <w:t>6.4.10.4.1</w:t>
      </w:r>
      <w:r w:rsidRPr="0098332C">
        <w:rPr>
          <w:rFonts w:eastAsiaTheme="minorEastAsia"/>
          <w:b/>
          <w:bCs/>
          <w:color w:val="000000"/>
          <w:szCs w:val="21"/>
        </w:rPr>
        <w:t>报告期内基金管理人运用固有资金投资本基金的情况</w:t>
      </w:r>
    </w:p>
    <w:p w:rsidR="008A5A5D" w:rsidRPr="0098332C" w:rsidRDefault="008A5A5D" w:rsidP="002116B9">
      <w:pPr>
        <w:autoSpaceDE w:val="0"/>
        <w:autoSpaceDN w:val="0"/>
        <w:adjustRightInd w:val="0"/>
        <w:spacing w:before="29" w:line="288" w:lineRule="auto"/>
        <w:ind w:left="15" w:right="90"/>
        <w:jc w:val="right"/>
        <w:rPr>
          <w:rFonts w:eastAsiaTheme="minorEastAsia"/>
          <w:color w:val="000000"/>
          <w:szCs w:val="21"/>
        </w:rPr>
      </w:pPr>
      <w:r w:rsidRPr="0098332C">
        <w:rPr>
          <w:rFonts w:eastAsiaTheme="minorEastAsia"/>
          <w:color w:val="000000"/>
          <w:szCs w:val="21"/>
        </w:rPr>
        <w:t>份额单位：份</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60"/>
        <w:gridCol w:w="2970"/>
        <w:gridCol w:w="3042"/>
      </w:tblGrid>
      <w:tr w:rsidR="008A5A5D" w:rsidRPr="0098332C" w:rsidTr="004B759C">
        <w:tc>
          <w:tcPr>
            <w:tcW w:w="3060" w:type="dxa"/>
            <w:vAlign w:val="center"/>
          </w:tcPr>
          <w:p w:rsidR="008A5A5D" w:rsidRPr="0098332C" w:rsidRDefault="008A5A5D" w:rsidP="004A4847">
            <w:pPr>
              <w:pStyle w:val="af4"/>
              <w:jc w:val="center"/>
              <w:rPr>
                <w:rFonts w:eastAsiaTheme="minorEastAsia"/>
                <w:color w:val="000000"/>
                <w:sz w:val="21"/>
                <w:szCs w:val="21"/>
              </w:rPr>
            </w:pPr>
            <w:r w:rsidRPr="0098332C">
              <w:rPr>
                <w:rFonts w:eastAsiaTheme="minorEastAsia"/>
                <w:color w:val="000000"/>
                <w:sz w:val="21"/>
                <w:szCs w:val="21"/>
              </w:rPr>
              <w:t>项目</w:t>
            </w:r>
          </w:p>
        </w:tc>
        <w:tc>
          <w:tcPr>
            <w:tcW w:w="2970" w:type="dxa"/>
            <w:vAlign w:val="center"/>
          </w:tcPr>
          <w:p w:rsidR="008A5A5D" w:rsidRPr="0098332C" w:rsidRDefault="008A5A5D" w:rsidP="004A4847">
            <w:pPr>
              <w:jc w:val="center"/>
              <w:rPr>
                <w:rFonts w:eastAsiaTheme="minorEastAsia"/>
                <w:color w:val="000000"/>
                <w:szCs w:val="21"/>
              </w:rPr>
            </w:pPr>
            <w:r w:rsidRPr="0098332C">
              <w:rPr>
                <w:rFonts w:eastAsiaTheme="minorEastAsia"/>
                <w:color w:val="000000"/>
                <w:szCs w:val="21"/>
              </w:rPr>
              <w:t>本期</w:t>
            </w:r>
          </w:p>
          <w:p w:rsidR="008A5A5D" w:rsidRPr="0098332C" w:rsidRDefault="00AC4A34" w:rsidP="004A4847">
            <w:pPr>
              <w:widowControl/>
              <w:autoSpaceDE w:val="0"/>
              <w:autoSpaceDN w:val="0"/>
              <w:ind w:right="-15"/>
              <w:jc w:val="center"/>
              <w:textAlignment w:val="bottom"/>
              <w:rPr>
                <w:rFonts w:eastAsiaTheme="minorEastAsia"/>
                <w:color w:val="000000"/>
                <w:szCs w:val="21"/>
              </w:rPr>
            </w:pPr>
            <w:r w:rsidRPr="0098332C">
              <w:rPr>
                <w:rFonts w:eastAsiaTheme="minorEastAsia"/>
                <w:color w:val="000000"/>
                <w:szCs w:val="21"/>
              </w:rPr>
              <w:t>2021</w:t>
            </w:r>
            <w:r w:rsidRPr="0098332C">
              <w:rPr>
                <w:rFonts w:eastAsiaTheme="minorEastAsia"/>
                <w:color w:val="000000"/>
                <w:szCs w:val="21"/>
              </w:rPr>
              <w:t>年</w:t>
            </w:r>
            <w:r w:rsidRPr="0098332C">
              <w:rPr>
                <w:rFonts w:eastAsiaTheme="minorEastAsia"/>
                <w:color w:val="000000"/>
                <w:szCs w:val="21"/>
              </w:rPr>
              <w:t>1</w:t>
            </w:r>
            <w:r w:rsidRPr="0098332C">
              <w:rPr>
                <w:rFonts w:eastAsiaTheme="minorEastAsia"/>
                <w:color w:val="000000"/>
                <w:szCs w:val="21"/>
              </w:rPr>
              <w:t>月</w:t>
            </w:r>
            <w:r w:rsidRPr="0098332C">
              <w:rPr>
                <w:rFonts w:eastAsiaTheme="minorEastAsia"/>
                <w:color w:val="000000"/>
                <w:szCs w:val="21"/>
              </w:rPr>
              <w:t>1</w:t>
            </w:r>
            <w:r w:rsidRPr="0098332C">
              <w:rPr>
                <w:rFonts w:eastAsiaTheme="minorEastAsia"/>
                <w:color w:val="000000"/>
                <w:szCs w:val="21"/>
              </w:rPr>
              <w:t>日</w:t>
            </w:r>
            <w:r w:rsidR="008A5A5D" w:rsidRPr="0098332C">
              <w:rPr>
                <w:rFonts w:eastAsiaTheme="minorEastAsia"/>
                <w:color w:val="000000"/>
                <w:szCs w:val="21"/>
              </w:rPr>
              <w:t>至</w:t>
            </w:r>
            <w:r w:rsidRPr="0098332C">
              <w:rPr>
                <w:rFonts w:eastAsiaTheme="minorEastAsia"/>
                <w:color w:val="000000"/>
                <w:szCs w:val="21"/>
              </w:rPr>
              <w:t>2021</w:t>
            </w:r>
            <w:r w:rsidRPr="0098332C">
              <w:rPr>
                <w:rFonts w:eastAsiaTheme="minorEastAsia"/>
                <w:color w:val="000000"/>
                <w:szCs w:val="21"/>
              </w:rPr>
              <w:t>年</w:t>
            </w:r>
            <w:r w:rsidRPr="0098332C">
              <w:rPr>
                <w:rFonts w:eastAsiaTheme="minorEastAsia"/>
                <w:color w:val="000000"/>
                <w:szCs w:val="21"/>
              </w:rPr>
              <w:t>6</w:t>
            </w:r>
            <w:r w:rsidRPr="0098332C">
              <w:rPr>
                <w:rFonts w:eastAsiaTheme="minorEastAsia"/>
                <w:color w:val="000000"/>
                <w:szCs w:val="21"/>
              </w:rPr>
              <w:t>月</w:t>
            </w:r>
            <w:r w:rsidRPr="0098332C">
              <w:rPr>
                <w:rFonts w:eastAsiaTheme="minorEastAsia"/>
                <w:color w:val="000000"/>
                <w:szCs w:val="21"/>
              </w:rPr>
              <w:t>30</w:t>
            </w:r>
            <w:r w:rsidRPr="0098332C">
              <w:rPr>
                <w:rFonts w:eastAsiaTheme="minorEastAsia"/>
                <w:color w:val="000000"/>
                <w:szCs w:val="21"/>
              </w:rPr>
              <w:t>日</w:t>
            </w:r>
          </w:p>
        </w:tc>
        <w:tc>
          <w:tcPr>
            <w:tcW w:w="3042" w:type="dxa"/>
            <w:vAlign w:val="center"/>
          </w:tcPr>
          <w:p w:rsidR="008A5A5D" w:rsidRPr="0098332C" w:rsidRDefault="008A5A5D" w:rsidP="004A4847">
            <w:pPr>
              <w:jc w:val="center"/>
              <w:rPr>
                <w:rFonts w:eastAsiaTheme="minorEastAsia"/>
                <w:color w:val="000000"/>
                <w:szCs w:val="21"/>
              </w:rPr>
            </w:pPr>
            <w:r w:rsidRPr="0098332C">
              <w:rPr>
                <w:rFonts w:eastAsiaTheme="minorEastAsia"/>
                <w:color w:val="000000"/>
                <w:szCs w:val="21"/>
              </w:rPr>
              <w:t>上年度可比期间</w:t>
            </w:r>
          </w:p>
          <w:p w:rsidR="008A5A5D" w:rsidRPr="0098332C" w:rsidRDefault="00BD0707" w:rsidP="004A4847">
            <w:pPr>
              <w:widowControl/>
              <w:autoSpaceDE w:val="0"/>
              <w:autoSpaceDN w:val="0"/>
              <w:ind w:right="-15"/>
              <w:jc w:val="center"/>
              <w:textAlignment w:val="bottom"/>
              <w:rPr>
                <w:rFonts w:eastAsiaTheme="minorEastAsia"/>
                <w:color w:val="000000"/>
                <w:kern w:val="0"/>
                <w:szCs w:val="21"/>
              </w:rPr>
            </w:pPr>
            <w:r w:rsidRPr="0098332C">
              <w:rPr>
                <w:rFonts w:eastAsiaTheme="minorEastAsia"/>
                <w:color w:val="000000"/>
                <w:szCs w:val="21"/>
              </w:rPr>
              <w:t>2020</w:t>
            </w:r>
            <w:r w:rsidRPr="0098332C">
              <w:rPr>
                <w:rFonts w:eastAsiaTheme="minorEastAsia"/>
                <w:color w:val="000000"/>
                <w:szCs w:val="21"/>
              </w:rPr>
              <w:t>年</w:t>
            </w:r>
            <w:r w:rsidRPr="0098332C">
              <w:rPr>
                <w:rFonts w:eastAsiaTheme="minorEastAsia"/>
                <w:color w:val="000000"/>
                <w:szCs w:val="21"/>
              </w:rPr>
              <w:t>1</w:t>
            </w:r>
            <w:r w:rsidRPr="0098332C">
              <w:rPr>
                <w:rFonts w:eastAsiaTheme="minorEastAsia"/>
                <w:color w:val="000000"/>
                <w:szCs w:val="21"/>
              </w:rPr>
              <w:t>月</w:t>
            </w:r>
            <w:r w:rsidRPr="0098332C">
              <w:rPr>
                <w:rFonts w:eastAsiaTheme="minorEastAsia"/>
                <w:color w:val="000000"/>
                <w:szCs w:val="21"/>
              </w:rPr>
              <w:t>1</w:t>
            </w:r>
            <w:r w:rsidRPr="0098332C">
              <w:rPr>
                <w:rFonts w:eastAsiaTheme="minorEastAsia"/>
                <w:color w:val="000000"/>
                <w:szCs w:val="21"/>
              </w:rPr>
              <w:t>日至</w:t>
            </w:r>
            <w:r w:rsidRPr="0098332C">
              <w:rPr>
                <w:rFonts w:eastAsiaTheme="minorEastAsia"/>
                <w:color w:val="000000"/>
                <w:szCs w:val="21"/>
              </w:rPr>
              <w:t>2020</w:t>
            </w:r>
            <w:r w:rsidRPr="0098332C">
              <w:rPr>
                <w:rFonts w:eastAsiaTheme="minorEastAsia"/>
                <w:color w:val="000000"/>
                <w:szCs w:val="21"/>
              </w:rPr>
              <w:t>年</w:t>
            </w:r>
            <w:r w:rsidRPr="0098332C">
              <w:rPr>
                <w:rFonts w:eastAsiaTheme="minorEastAsia"/>
                <w:color w:val="000000"/>
                <w:szCs w:val="21"/>
              </w:rPr>
              <w:t>6</w:t>
            </w:r>
            <w:r w:rsidRPr="0098332C">
              <w:rPr>
                <w:rFonts w:eastAsiaTheme="minorEastAsia"/>
                <w:color w:val="000000"/>
                <w:szCs w:val="21"/>
              </w:rPr>
              <w:t>月</w:t>
            </w:r>
            <w:r w:rsidRPr="0098332C">
              <w:rPr>
                <w:rFonts w:eastAsiaTheme="minorEastAsia"/>
                <w:color w:val="000000"/>
                <w:szCs w:val="21"/>
              </w:rPr>
              <w:t>30</w:t>
            </w:r>
            <w:r w:rsidRPr="0098332C">
              <w:rPr>
                <w:rFonts w:eastAsiaTheme="minorEastAsia"/>
                <w:color w:val="000000"/>
                <w:szCs w:val="21"/>
              </w:rPr>
              <w:t>日</w:t>
            </w:r>
          </w:p>
        </w:tc>
      </w:tr>
      <w:tr w:rsidR="008A5A5D" w:rsidRPr="0098332C" w:rsidTr="004B759C">
        <w:tc>
          <w:tcPr>
            <w:tcW w:w="3060" w:type="dxa"/>
            <w:vAlign w:val="center"/>
          </w:tcPr>
          <w:p w:rsidR="008A5A5D" w:rsidRPr="0098332C" w:rsidRDefault="008A5A5D" w:rsidP="004A4847">
            <w:pPr>
              <w:pStyle w:val="af4"/>
              <w:rPr>
                <w:rFonts w:eastAsiaTheme="minorEastAsia"/>
                <w:color w:val="000000"/>
                <w:sz w:val="21"/>
                <w:szCs w:val="21"/>
              </w:rPr>
            </w:pPr>
            <w:r w:rsidRPr="0098332C">
              <w:rPr>
                <w:rFonts w:eastAsiaTheme="minorEastAsia"/>
                <w:sz w:val="21"/>
                <w:szCs w:val="21"/>
              </w:rPr>
              <w:t>基金合同生效日（</w:t>
            </w:r>
            <w:r w:rsidR="00AC4A34" w:rsidRPr="0098332C">
              <w:rPr>
                <w:rFonts w:eastAsiaTheme="minorEastAsia"/>
                <w:sz w:val="21"/>
                <w:szCs w:val="21"/>
              </w:rPr>
              <w:t>2018</w:t>
            </w:r>
            <w:r w:rsidR="00AC4A34" w:rsidRPr="0098332C">
              <w:rPr>
                <w:rFonts w:eastAsiaTheme="minorEastAsia"/>
                <w:sz w:val="21"/>
                <w:szCs w:val="21"/>
              </w:rPr>
              <w:t>年</w:t>
            </w:r>
            <w:r w:rsidR="00AC4A34" w:rsidRPr="0098332C">
              <w:rPr>
                <w:rFonts w:eastAsiaTheme="minorEastAsia"/>
                <w:sz w:val="21"/>
                <w:szCs w:val="21"/>
              </w:rPr>
              <w:t>10</w:t>
            </w:r>
            <w:r w:rsidR="00AC4A34" w:rsidRPr="0098332C">
              <w:rPr>
                <w:rFonts w:eastAsiaTheme="minorEastAsia"/>
                <w:sz w:val="21"/>
                <w:szCs w:val="21"/>
              </w:rPr>
              <w:t>月</w:t>
            </w:r>
            <w:r w:rsidR="00AC4A34" w:rsidRPr="0098332C">
              <w:rPr>
                <w:rFonts w:eastAsiaTheme="minorEastAsia"/>
                <w:sz w:val="21"/>
                <w:szCs w:val="21"/>
              </w:rPr>
              <w:t>31</w:t>
            </w:r>
            <w:r w:rsidR="00AC4A34" w:rsidRPr="0098332C">
              <w:rPr>
                <w:rFonts w:eastAsiaTheme="minorEastAsia"/>
                <w:sz w:val="21"/>
                <w:szCs w:val="21"/>
              </w:rPr>
              <w:t>日</w:t>
            </w:r>
            <w:r w:rsidRPr="0098332C">
              <w:rPr>
                <w:rFonts w:eastAsiaTheme="minorEastAsia"/>
                <w:sz w:val="21"/>
                <w:szCs w:val="21"/>
              </w:rPr>
              <w:t>）持有的基金份额</w:t>
            </w:r>
          </w:p>
        </w:tc>
        <w:tc>
          <w:tcPr>
            <w:tcW w:w="2970" w:type="dxa"/>
            <w:vAlign w:val="center"/>
          </w:tcPr>
          <w:p w:rsidR="008A5A5D" w:rsidRPr="0098332C" w:rsidRDefault="003569B9" w:rsidP="00BC2BE7">
            <w:pPr>
              <w:jc w:val="right"/>
              <w:rPr>
                <w:rFonts w:eastAsiaTheme="minorEastAsia"/>
                <w:szCs w:val="21"/>
              </w:rPr>
            </w:pPr>
            <w:r w:rsidRPr="0098332C">
              <w:rPr>
                <w:rFonts w:eastAsiaTheme="minorEastAsia"/>
                <w:szCs w:val="21"/>
              </w:rPr>
              <w:t>20,002,600.00</w:t>
            </w:r>
          </w:p>
        </w:tc>
        <w:tc>
          <w:tcPr>
            <w:tcW w:w="3042" w:type="dxa"/>
            <w:vAlign w:val="center"/>
          </w:tcPr>
          <w:p w:rsidR="008A5A5D" w:rsidRPr="0098332C" w:rsidRDefault="008A5A5D" w:rsidP="00BC2BE7">
            <w:pPr>
              <w:jc w:val="right"/>
              <w:rPr>
                <w:rFonts w:eastAsiaTheme="minorEastAsia"/>
                <w:szCs w:val="21"/>
              </w:rPr>
            </w:pPr>
            <w:r w:rsidRPr="0098332C">
              <w:rPr>
                <w:rFonts w:eastAsiaTheme="minorEastAsia"/>
                <w:szCs w:val="21"/>
              </w:rPr>
              <w:t>20,002,600.00</w:t>
            </w:r>
          </w:p>
        </w:tc>
      </w:tr>
      <w:tr w:rsidR="008A5A5D" w:rsidRPr="0098332C" w:rsidTr="004B759C">
        <w:tc>
          <w:tcPr>
            <w:tcW w:w="3060" w:type="dxa"/>
            <w:vAlign w:val="center"/>
          </w:tcPr>
          <w:p w:rsidR="008A5A5D" w:rsidRPr="0098332C" w:rsidRDefault="008A5A5D" w:rsidP="004A4847">
            <w:pPr>
              <w:pStyle w:val="af4"/>
              <w:rPr>
                <w:rFonts w:eastAsiaTheme="minorEastAsia"/>
                <w:color w:val="000000"/>
                <w:sz w:val="21"/>
                <w:szCs w:val="21"/>
              </w:rPr>
            </w:pPr>
            <w:r w:rsidRPr="0098332C">
              <w:rPr>
                <w:rFonts w:eastAsiaTheme="minorEastAsia"/>
                <w:sz w:val="21"/>
                <w:szCs w:val="21"/>
              </w:rPr>
              <w:t>期初持有的基金份额</w:t>
            </w:r>
          </w:p>
        </w:tc>
        <w:tc>
          <w:tcPr>
            <w:tcW w:w="2970" w:type="dxa"/>
            <w:vAlign w:val="center"/>
          </w:tcPr>
          <w:p w:rsidR="008A5A5D" w:rsidRPr="0098332C" w:rsidRDefault="008A5A5D" w:rsidP="00BC2BE7">
            <w:pPr>
              <w:jc w:val="right"/>
              <w:rPr>
                <w:rFonts w:eastAsiaTheme="minorEastAsia"/>
                <w:szCs w:val="21"/>
              </w:rPr>
            </w:pPr>
            <w:r w:rsidRPr="0098332C">
              <w:rPr>
                <w:rFonts w:eastAsiaTheme="minorEastAsia"/>
                <w:szCs w:val="21"/>
              </w:rPr>
              <w:t>-</w:t>
            </w:r>
          </w:p>
        </w:tc>
        <w:tc>
          <w:tcPr>
            <w:tcW w:w="3042" w:type="dxa"/>
            <w:vAlign w:val="center"/>
          </w:tcPr>
          <w:p w:rsidR="008A5A5D" w:rsidRPr="0098332C" w:rsidRDefault="008A5A5D" w:rsidP="00BC2BE7">
            <w:pPr>
              <w:jc w:val="right"/>
              <w:rPr>
                <w:rFonts w:eastAsiaTheme="minorEastAsia"/>
                <w:szCs w:val="21"/>
              </w:rPr>
            </w:pPr>
            <w:r w:rsidRPr="0098332C">
              <w:rPr>
                <w:rFonts w:eastAsiaTheme="minorEastAsia"/>
                <w:szCs w:val="21"/>
              </w:rPr>
              <w:t>20,002,600.00</w:t>
            </w:r>
          </w:p>
        </w:tc>
      </w:tr>
      <w:tr w:rsidR="008A5A5D" w:rsidRPr="0098332C" w:rsidTr="004B759C">
        <w:tc>
          <w:tcPr>
            <w:tcW w:w="3060" w:type="dxa"/>
            <w:vAlign w:val="center"/>
          </w:tcPr>
          <w:p w:rsidR="008A5A5D" w:rsidRPr="0098332C" w:rsidRDefault="008A5A5D" w:rsidP="004A4847">
            <w:pPr>
              <w:rPr>
                <w:rFonts w:eastAsiaTheme="minorEastAsia"/>
                <w:color w:val="000000"/>
                <w:szCs w:val="21"/>
              </w:rPr>
            </w:pPr>
            <w:r w:rsidRPr="0098332C">
              <w:rPr>
                <w:rFonts w:eastAsiaTheme="minorEastAsia"/>
                <w:szCs w:val="21"/>
              </w:rPr>
              <w:t>期间申购</w:t>
            </w:r>
            <w:r w:rsidRPr="0098332C">
              <w:rPr>
                <w:rFonts w:eastAsiaTheme="minorEastAsia"/>
                <w:szCs w:val="21"/>
              </w:rPr>
              <w:t>/</w:t>
            </w:r>
            <w:r w:rsidRPr="0098332C">
              <w:rPr>
                <w:rFonts w:eastAsiaTheme="minorEastAsia"/>
                <w:szCs w:val="21"/>
              </w:rPr>
              <w:t>买入总份额</w:t>
            </w:r>
          </w:p>
        </w:tc>
        <w:tc>
          <w:tcPr>
            <w:tcW w:w="2970" w:type="dxa"/>
            <w:vAlign w:val="center"/>
          </w:tcPr>
          <w:p w:rsidR="008A5A5D" w:rsidRPr="0098332C" w:rsidRDefault="008A5A5D" w:rsidP="00BC2BE7">
            <w:pPr>
              <w:jc w:val="right"/>
              <w:rPr>
                <w:rFonts w:eastAsiaTheme="minorEastAsia"/>
                <w:szCs w:val="21"/>
              </w:rPr>
            </w:pPr>
            <w:r w:rsidRPr="0098332C">
              <w:rPr>
                <w:rFonts w:eastAsiaTheme="minorEastAsia"/>
                <w:szCs w:val="21"/>
              </w:rPr>
              <w:t>-</w:t>
            </w:r>
          </w:p>
        </w:tc>
        <w:tc>
          <w:tcPr>
            <w:tcW w:w="3042" w:type="dxa"/>
            <w:vAlign w:val="center"/>
          </w:tcPr>
          <w:p w:rsidR="008A5A5D" w:rsidRPr="0098332C" w:rsidRDefault="008A5A5D" w:rsidP="00BC2BE7">
            <w:pPr>
              <w:jc w:val="right"/>
              <w:rPr>
                <w:rFonts w:eastAsiaTheme="minorEastAsia"/>
                <w:szCs w:val="21"/>
              </w:rPr>
            </w:pPr>
            <w:r w:rsidRPr="0098332C">
              <w:rPr>
                <w:rFonts w:eastAsiaTheme="minorEastAsia"/>
                <w:szCs w:val="21"/>
              </w:rPr>
              <w:t>-</w:t>
            </w:r>
          </w:p>
        </w:tc>
      </w:tr>
      <w:tr w:rsidR="008A5A5D" w:rsidRPr="0098332C" w:rsidTr="004B759C">
        <w:tc>
          <w:tcPr>
            <w:tcW w:w="3060" w:type="dxa"/>
            <w:vAlign w:val="center"/>
          </w:tcPr>
          <w:p w:rsidR="008A5A5D" w:rsidRPr="0098332C" w:rsidRDefault="008A5A5D" w:rsidP="004A4847">
            <w:pPr>
              <w:rPr>
                <w:rFonts w:eastAsiaTheme="minorEastAsia"/>
                <w:color w:val="000000"/>
                <w:szCs w:val="21"/>
              </w:rPr>
            </w:pPr>
            <w:r w:rsidRPr="0098332C">
              <w:rPr>
                <w:rFonts w:eastAsiaTheme="minorEastAsia"/>
                <w:szCs w:val="21"/>
              </w:rPr>
              <w:t>期间因拆分变动份额</w:t>
            </w:r>
          </w:p>
        </w:tc>
        <w:tc>
          <w:tcPr>
            <w:tcW w:w="2970" w:type="dxa"/>
            <w:vAlign w:val="center"/>
          </w:tcPr>
          <w:p w:rsidR="008A5A5D" w:rsidRPr="0098332C" w:rsidRDefault="008A5A5D" w:rsidP="00BC2BE7">
            <w:pPr>
              <w:jc w:val="right"/>
              <w:rPr>
                <w:rFonts w:eastAsiaTheme="minorEastAsia"/>
                <w:szCs w:val="21"/>
              </w:rPr>
            </w:pPr>
            <w:r w:rsidRPr="0098332C">
              <w:rPr>
                <w:rFonts w:eastAsiaTheme="minorEastAsia"/>
                <w:szCs w:val="21"/>
              </w:rPr>
              <w:t>-</w:t>
            </w:r>
          </w:p>
        </w:tc>
        <w:tc>
          <w:tcPr>
            <w:tcW w:w="3042" w:type="dxa"/>
            <w:vAlign w:val="center"/>
          </w:tcPr>
          <w:p w:rsidR="008A5A5D" w:rsidRPr="0098332C" w:rsidRDefault="008A5A5D" w:rsidP="00BC2BE7">
            <w:pPr>
              <w:jc w:val="right"/>
              <w:rPr>
                <w:rFonts w:eastAsiaTheme="minorEastAsia"/>
                <w:szCs w:val="21"/>
              </w:rPr>
            </w:pPr>
            <w:r w:rsidRPr="0098332C">
              <w:rPr>
                <w:rFonts w:eastAsiaTheme="minorEastAsia"/>
                <w:szCs w:val="21"/>
              </w:rPr>
              <w:t>-</w:t>
            </w:r>
          </w:p>
        </w:tc>
      </w:tr>
      <w:tr w:rsidR="008A5A5D" w:rsidRPr="0098332C" w:rsidTr="004B759C">
        <w:tc>
          <w:tcPr>
            <w:tcW w:w="3060" w:type="dxa"/>
            <w:vAlign w:val="center"/>
          </w:tcPr>
          <w:p w:rsidR="008A5A5D" w:rsidRPr="0098332C" w:rsidRDefault="008A5A5D" w:rsidP="004A4847">
            <w:pPr>
              <w:rPr>
                <w:rFonts w:eastAsiaTheme="minorEastAsia"/>
                <w:color w:val="000000"/>
                <w:szCs w:val="21"/>
              </w:rPr>
            </w:pPr>
            <w:r w:rsidRPr="0098332C">
              <w:rPr>
                <w:rFonts w:eastAsiaTheme="minorEastAsia"/>
                <w:szCs w:val="21"/>
              </w:rPr>
              <w:t>减：期间赎回</w:t>
            </w:r>
            <w:r w:rsidRPr="0098332C">
              <w:rPr>
                <w:rFonts w:eastAsiaTheme="minorEastAsia"/>
                <w:szCs w:val="21"/>
              </w:rPr>
              <w:t>/</w:t>
            </w:r>
            <w:r w:rsidRPr="0098332C">
              <w:rPr>
                <w:rFonts w:eastAsiaTheme="minorEastAsia"/>
                <w:szCs w:val="21"/>
              </w:rPr>
              <w:t>卖出总份额</w:t>
            </w:r>
          </w:p>
        </w:tc>
        <w:tc>
          <w:tcPr>
            <w:tcW w:w="2970" w:type="dxa"/>
            <w:vAlign w:val="center"/>
          </w:tcPr>
          <w:p w:rsidR="008A5A5D" w:rsidRPr="0098332C" w:rsidRDefault="008A5A5D" w:rsidP="00BC2BE7">
            <w:pPr>
              <w:jc w:val="right"/>
              <w:rPr>
                <w:rFonts w:eastAsiaTheme="minorEastAsia"/>
                <w:szCs w:val="21"/>
              </w:rPr>
            </w:pPr>
            <w:r w:rsidRPr="0098332C">
              <w:rPr>
                <w:rFonts w:eastAsiaTheme="minorEastAsia"/>
                <w:szCs w:val="21"/>
              </w:rPr>
              <w:t>-</w:t>
            </w:r>
          </w:p>
        </w:tc>
        <w:tc>
          <w:tcPr>
            <w:tcW w:w="3042" w:type="dxa"/>
            <w:vAlign w:val="center"/>
          </w:tcPr>
          <w:p w:rsidR="008A5A5D" w:rsidRPr="0098332C" w:rsidRDefault="008A5A5D" w:rsidP="00BC2BE7">
            <w:pPr>
              <w:jc w:val="right"/>
              <w:rPr>
                <w:rFonts w:eastAsiaTheme="minorEastAsia"/>
                <w:szCs w:val="21"/>
              </w:rPr>
            </w:pPr>
            <w:r w:rsidRPr="0098332C">
              <w:rPr>
                <w:rFonts w:eastAsiaTheme="minorEastAsia"/>
                <w:szCs w:val="21"/>
              </w:rPr>
              <w:t>-</w:t>
            </w:r>
          </w:p>
        </w:tc>
      </w:tr>
      <w:tr w:rsidR="008A5A5D" w:rsidRPr="0098332C" w:rsidTr="004B759C">
        <w:tc>
          <w:tcPr>
            <w:tcW w:w="3060" w:type="dxa"/>
            <w:vAlign w:val="center"/>
          </w:tcPr>
          <w:p w:rsidR="008A5A5D" w:rsidRPr="0098332C" w:rsidRDefault="008A5A5D" w:rsidP="004A4847">
            <w:pPr>
              <w:rPr>
                <w:rFonts w:eastAsiaTheme="minorEastAsia"/>
                <w:color w:val="000000"/>
                <w:szCs w:val="21"/>
              </w:rPr>
            </w:pPr>
            <w:r w:rsidRPr="0098332C">
              <w:rPr>
                <w:rFonts w:eastAsiaTheme="minorEastAsia"/>
                <w:szCs w:val="21"/>
              </w:rPr>
              <w:t>期末持有的基金份额</w:t>
            </w:r>
          </w:p>
        </w:tc>
        <w:tc>
          <w:tcPr>
            <w:tcW w:w="2970" w:type="dxa"/>
            <w:vAlign w:val="center"/>
          </w:tcPr>
          <w:p w:rsidR="008A5A5D" w:rsidRPr="0098332C" w:rsidRDefault="008A5A5D" w:rsidP="00BC2BE7">
            <w:pPr>
              <w:jc w:val="right"/>
              <w:rPr>
                <w:rFonts w:eastAsiaTheme="minorEastAsia"/>
                <w:szCs w:val="21"/>
              </w:rPr>
            </w:pPr>
            <w:r w:rsidRPr="0098332C">
              <w:rPr>
                <w:rFonts w:eastAsiaTheme="minorEastAsia"/>
                <w:szCs w:val="21"/>
              </w:rPr>
              <w:t>-</w:t>
            </w:r>
          </w:p>
        </w:tc>
        <w:tc>
          <w:tcPr>
            <w:tcW w:w="3042" w:type="dxa"/>
            <w:vAlign w:val="center"/>
          </w:tcPr>
          <w:p w:rsidR="008A5A5D" w:rsidRPr="0098332C" w:rsidRDefault="008A5A5D" w:rsidP="00BC2BE7">
            <w:pPr>
              <w:jc w:val="right"/>
              <w:rPr>
                <w:rFonts w:eastAsiaTheme="minorEastAsia"/>
                <w:szCs w:val="21"/>
              </w:rPr>
            </w:pPr>
            <w:r w:rsidRPr="0098332C">
              <w:rPr>
                <w:rFonts w:eastAsiaTheme="minorEastAsia"/>
                <w:szCs w:val="21"/>
              </w:rPr>
              <w:t>20,002,600.00</w:t>
            </w:r>
          </w:p>
        </w:tc>
      </w:tr>
      <w:tr w:rsidR="008A5A5D" w:rsidRPr="0098332C" w:rsidTr="004B759C">
        <w:tc>
          <w:tcPr>
            <w:tcW w:w="3060" w:type="dxa"/>
            <w:vAlign w:val="center"/>
          </w:tcPr>
          <w:p w:rsidR="008A5A5D" w:rsidRPr="0098332C" w:rsidRDefault="008A5A5D" w:rsidP="004A4847">
            <w:pPr>
              <w:rPr>
                <w:rFonts w:eastAsiaTheme="minorEastAsia"/>
                <w:szCs w:val="21"/>
              </w:rPr>
            </w:pPr>
            <w:r w:rsidRPr="0098332C">
              <w:rPr>
                <w:rFonts w:eastAsiaTheme="minorEastAsia"/>
                <w:szCs w:val="21"/>
              </w:rPr>
              <w:t>期末持有的基金份额</w:t>
            </w:r>
          </w:p>
          <w:p w:rsidR="008A5A5D" w:rsidRPr="0098332C" w:rsidRDefault="008A5A5D" w:rsidP="004A4847">
            <w:pPr>
              <w:rPr>
                <w:rFonts w:eastAsiaTheme="minorEastAsia"/>
                <w:color w:val="000000"/>
                <w:szCs w:val="21"/>
              </w:rPr>
            </w:pPr>
            <w:r w:rsidRPr="0098332C">
              <w:rPr>
                <w:rFonts w:eastAsiaTheme="minorEastAsia"/>
                <w:szCs w:val="21"/>
              </w:rPr>
              <w:t>占基金总份额比例</w:t>
            </w:r>
          </w:p>
        </w:tc>
        <w:tc>
          <w:tcPr>
            <w:tcW w:w="2970" w:type="dxa"/>
            <w:vAlign w:val="center"/>
          </w:tcPr>
          <w:p w:rsidR="008A5A5D" w:rsidRPr="0098332C" w:rsidRDefault="008A5A5D" w:rsidP="00BC2BE7">
            <w:pPr>
              <w:jc w:val="right"/>
              <w:rPr>
                <w:rFonts w:eastAsiaTheme="minorEastAsia"/>
                <w:szCs w:val="21"/>
              </w:rPr>
            </w:pPr>
            <w:r w:rsidRPr="0098332C">
              <w:rPr>
                <w:rFonts w:eastAsiaTheme="minorEastAsia"/>
                <w:szCs w:val="21"/>
              </w:rPr>
              <w:t>-</w:t>
            </w:r>
          </w:p>
        </w:tc>
        <w:tc>
          <w:tcPr>
            <w:tcW w:w="3042" w:type="dxa"/>
            <w:vAlign w:val="center"/>
          </w:tcPr>
          <w:p w:rsidR="008A5A5D" w:rsidRPr="0098332C" w:rsidRDefault="008A5A5D" w:rsidP="00BC2BE7">
            <w:pPr>
              <w:jc w:val="right"/>
              <w:rPr>
                <w:rFonts w:eastAsiaTheme="minorEastAsia"/>
                <w:szCs w:val="21"/>
              </w:rPr>
            </w:pPr>
            <w:r w:rsidRPr="0098332C">
              <w:rPr>
                <w:rFonts w:eastAsiaTheme="minorEastAsia"/>
                <w:szCs w:val="21"/>
              </w:rPr>
              <w:t>22.66%</w:t>
            </w:r>
          </w:p>
        </w:tc>
      </w:tr>
    </w:tbl>
    <w:p w:rsidR="008A5A5D" w:rsidRPr="0098332C" w:rsidRDefault="008A5A5D" w:rsidP="004F5A80">
      <w:pPr>
        <w:adjustRightInd w:val="0"/>
        <w:snapToGrid w:val="0"/>
        <w:spacing w:beforeLines="100" w:before="312" w:line="360" w:lineRule="auto"/>
        <w:rPr>
          <w:rFonts w:eastAsiaTheme="minorEastAsia"/>
          <w:b/>
          <w:bCs/>
          <w:color w:val="000000"/>
          <w:szCs w:val="21"/>
        </w:rPr>
      </w:pPr>
      <w:r w:rsidRPr="0098332C">
        <w:rPr>
          <w:rFonts w:eastAsiaTheme="minorEastAsia"/>
          <w:b/>
          <w:bCs/>
          <w:color w:val="000000"/>
          <w:kern w:val="0"/>
          <w:szCs w:val="21"/>
        </w:rPr>
        <w:t>6.4.10.4.2</w:t>
      </w:r>
      <w:r w:rsidRPr="0098332C">
        <w:rPr>
          <w:rFonts w:eastAsiaTheme="minorEastAsia"/>
          <w:b/>
          <w:bCs/>
          <w:color w:val="000000"/>
          <w:szCs w:val="21"/>
        </w:rPr>
        <w:t>报告期末除基金管理人之外的其他关联方投资本基金的情况</w:t>
      </w:r>
    </w:p>
    <w:p w:rsidR="008A5A5D" w:rsidRPr="0098332C" w:rsidRDefault="008A5A5D" w:rsidP="004C02E0">
      <w:pPr>
        <w:tabs>
          <w:tab w:val="left" w:pos="426"/>
        </w:tabs>
        <w:spacing w:line="360" w:lineRule="auto"/>
        <w:ind w:firstLineChars="200" w:firstLine="420"/>
        <w:jc w:val="left"/>
        <w:rPr>
          <w:rFonts w:eastAsiaTheme="minorEastAsia"/>
          <w:kern w:val="0"/>
          <w:szCs w:val="21"/>
        </w:rPr>
      </w:pPr>
      <w:r w:rsidRPr="0098332C">
        <w:rPr>
          <w:rFonts w:eastAsiaTheme="minorEastAsia"/>
          <w:kern w:val="0"/>
          <w:szCs w:val="21"/>
        </w:rPr>
        <w:t>无。</w:t>
      </w:r>
    </w:p>
    <w:p w:rsidR="008A5A5D" w:rsidRPr="0098332C" w:rsidRDefault="008A5A5D" w:rsidP="004F5A80">
      <w:pPr>
        <w:spacing w:beforeLines="100" w:before="312" w:line="360" w:lineRule="auto"/>
        <w:rPr>
          <w:rFonts w:eastAsiaTheme="minorEastAsia"/>
          <w:b/>
          <w:bCs/>
          <w:color w:val="000000"/>
          <w:szCs w:val="21"/>
        </w:rPr>
      </w:pPr>
      <w:r w:rsidRPr="0098332C">
        <w:rPr>
          <w:rFonts w:eastAsiaTheme="minorEastAsia"/>
          <w:b/>
          <w:bCs/>
          <w:color w:val="000000"/>
          <w:kern w:val="0"/>
          <w:szCs w:val="21"/>
        </w:rPr>
        <w:t>6.4.10.5</w:t>
      </w:r>
      <w:r w:rsidRPr="0098332C">
        <w:rPr>
          <w:rFonts w:eastAsiaTheme="minorEastAsia"/>
          <w:b/>
          <w:bCs/>
          <w:color w:val="000000"/>
          <w:szCs w:val="21"/>
        </w:rPr>
        <w:t>由关联方保管的银行存款余额及当期产生的利息收入</w:t>
      </w:r>
    </w:p>
    <w:p w:rsidR="008A5A5D" w:rsidRPr="0098332C" w:rsidRDefault="008A5A5D" w:rsidP="002116B9">
      <w:pPr>
        <w:autoSpaceDE w:val="0"/>
        <w:autoSpaceDN w:val="0"/>
        <w:adjustRightInd w:val="0"/>
        <w:spacing w:before="29" w:line="288" w:lineRule="auto"/>
        <w:ind w:left="15" w:right="210"/>
        <w:jc w:val="right"/>
        <w:rPr>
          <w:rFonts w:eastAsiaTheme="minorEastAsia"/>
          <w:bCs/>
          <w:color w:val="000000"/>
          <w:szCs w:val="21"/>
        </w:rPr>
      </w:pPr>
      <w:r w:rsidRPr="0098332C">
        <w:rPr>
          <w:rFonts w:eastAsiaTheme="minorEastAsia"/>
          <w:bCs/>
          <w:color w:val="000000"/>
          <w:szCs w:val="21"/>
        </w:rPr>
        <w:t>单位：人民币元</w:t>
      </w:r>
    </w:p>
    <w:tbl>
      <w:tblPr>
        <w:tblStyle w:val="aff2"/>
        <w:tblW w:w="0" w:type="auto"/>
        <w:tblInd w:w="108" w:type="dxa"/>
        <w:tblLayout w:type="fixed"/>
        <w:tblLook w:val="04A0" w:firstRow="1" w:lastRow="0" w:firstColumn="1" w:lastColumn="0" w:noHBand="0" w:noVBand="1"/>
      </w:tblPr>
      <w:tblGrid>
        <w:gridCol w:w="1526"/>
        <w:gridCol w:w="1851"/>
        <w:gridCol w:w="1851"/>
        <w:gridCol w:w="1851"/>
        <w:gridCol w:w="1851"/>
      </w:tblGrid>
      <w:tr w:rsidR="00B01102" w:rsidRPr="0098332C" w:rsidTr="004C02E0">
        <w:tc>
          <w:tcPr>
            <w:tcW w:w="1526" w:type="dxa"/>
            <w:vMerge w:val="restart"/>
            <w:vAlign w:val="center"/>
          </w:tcPr>
          <w:p w:rsidR="00B01102" w:rsidRPr="0098332C" w:rsidRDefault="00B01102" w:rsidP="00145CAE">
            <w:pPr>
              <w:jc w:val="center"/>
              <w:rPr>
                <w:rFonts w:eastAsiaTheme="minorEastAsia"/>
                <w:kern w:val="0"/>
                <w:szCs w:val="21"/>
              </w:rPr>
            </w:pPr>
            <w:r w:rsidRPr="0098332C">
              <w:rPr>
                <w:rFonts w:eastAsiaTheme="minorEastAsia"/>
                <w:color w:val="000000"/>
                <w:szCs w:val="21"/>
              </w:rPr>
              <w:t>关联方名称</w:t>
            </w:r>
          </w:p>
        </w:tc>
        <w:tc>
          <w:tcPr>
            <w:tcW w:w="3702" w:type="dxa"/>
            <w:gridSpan w:val="2"/>
          </w:tcPr>
          <w:p w:rsidR="00B01102" w:rsidRPr="0098332C" w:rsidRDefault="00B01102" w:rsidP="00B01102">
            <w:pPr>
              <w:jc w:val="center"/>
              <w:rPr>
                <w:rFonts w:eastAsiaTheme="minorEastAsia"/>
                <w:color w:val="000000"/>
                <w:szCs w:val="21"/>
              </w:rPr>
            </w:pPr>
            <w:r w:rsidRPr="0098332C">
              <w:rPr>
                <w:rFonts w:eastAsiaTheme="minorEastAsia"/>
                <w:color w:val="000000"/>
                <w:szCs w:val="21"/>
              </w:rPr>
              <w:t>本期</w:t>
            </w:r>
          </w:p>
          <w:p w:rsidR="00B01102" w:rsidRPr="0098332C" w:rsidRDefault="00B01102" w:rsidP="00B01102">
            <w:pPr>
              <w:jc w:val="left"/>
              <w:rPr>
                <w:rFonts w:eastAsiaTheme="minorEastAsia"/>
                <w:kern w:val="0"/>
                <w:szCs w:val="21"/>
              </w:rPr>
            </w:pPr>
            <w:r w:rsidRPr="0098332C">
              <w:rPr>
                <w:rFonts w:eastAsiaTheme="minorEastAsia"/>
                <w:color w:val="000000"/>
                <w:szCs w:val="21"/>
              </w:rPr>
              <w:t>2021</w:t>
            </w:r>
            <w:r w:rsidRPr="0098332C">
              <w:rPr>
                <w:rFonts w:eastAsiaTheme="minorEastAsia"/>
                <w:color w:val="000000"/>
                <w:szCs w:val="21"/>
              </w:rPr>
              <w:t>年</w:t>
            </w:r>
            <w:r w:rsidRPr="0098332C">
              <w:rPr>
                <w:rFonts w:eastAsiaTheme="minorEastAsia"/>
                <w:color w:val="000000"/>
                <w:szCs w:val="21"/>
              </w:rPr>
              <w:t>1</w:t>
            </w:r>
            <w:r w:rsidRPr="0098332C">
              <w:rPr>
                <w:rFonts w:eastAsiaTheme="minorEastAsia"/>
                <w:color w:val="000000"/>
                <w:szCs w:val="21"/>
              </w:rPr>
              <w:t>月</w:t>
            </w:r>
            <w:r w:rsidRPr="0098332C">
              <w:rPr>
                <w:rFonts w:eastAsiaTheme="minorEastAsia"/>
                <w:color w:val="000000"/>
                <w:szCs w:val="21"/>
              </w:rPr>
              <w:t>1</w:t>
            </w:r>
            <w:r w:rsidRPr="0098332C">
              <w:rPr>
                <w:rFonts w:eastAsiaTheme="minorEastAsia"/>
                <w:color w:val="000000"/>
                <w:szCs w:val="21"/>
              </w:rPr>
              <w:t>日至</w:t>
            </w:r>
            <w:r w:rsidRPr="0098332C">
              <w:rPr>
                <w:rFonts w:eastAsiaTheme="minorEastAsia"/>
                <w:szCs w:val="21"/>
              </w:rPr>
              <w:t>2021</w:t>
            </w:r>
            <w:r w:rsidRPr="0098332C">
              <w:rPr>
                <w:rFonts w:eastAsiaTheme="minorEastAsia"/>
                <w:szCs w:val="21"/>
              </w:rPr>
              <w:t>年</w:t>
            </w:r>
            <w:r w:rsidRPr="0098332C">
              <w:rPr>
                <w:rFonts w:eastAsiaTheme="minorEastAsia"/>
                <w:szCs w:val="21"/>
              </w:rPr>
              <w:t>6</w:t>
            </w:r>
            <w:r w:rsidRPr="0098332C">
              <w:rPr>
                <w:rFonts w:eastAsiaTheme="minorEastAsia"/>
                <w:szCs w:val="21"/>
              </w:rPr>
              <w:t>月</w:t>
            </w:r>
            <w:r w:rsidRPr="0098332C">
              <w:rPr>
                <w:rFonts w:eastAsiaTheme="minorEastAsia"/>
                <w:szCs w:val="21"/>
              </w:rPr>
              <w:t>30</w:t>
            </w:r>
            <w:r w:rsidRPr="0098332C">
              <w:rPr>
                <w:rFonts w:eastAsiaTheme="minorEastAsia"/>
                <w:szCs w:val="21"/>
              </w:rPr>
              <w:t>日</w:t>
            </w:r>
          </w:p>
        </w:tc>
        <w:tc>
          <w:tcPr>
            <w:tcW w:w="3702" w:type="dxa"/>
            <w:gridSpan w:val="2"/>
          </w:tcPr>
          <w:p w:rsidR="00B01102" w:rsidRPr="0098332C" w:rsidRDefault="00B01102" w:rsidP="00B01102">
            <w:pPr>
              <w:jc w:val="center"/>
              <w:rPr>
                <w:rFonts w:eastAsiaTheme="minorEastAsia"/>
                <w:color w:val="000000"/>
                <w:szCs w:val="21"/>
              </w:rPr>
            </w:pPr>
            <w:r w:rsidRPr="0098332C">
              <w:rPr>
                <w:rFonts w:eastAsiaTheme="minorEastAsia"/>
                <w:color w:val="000000"/>
                <w:szCs w:val="21"/>
              </w:rPr>
              <w:t>上年度可比期间</w:t>
            </w:r>
          </w:p>
          <w:p w:rsidR="00B01102" w:rsidRPr="0098332C" w:rsidRDefault="00B01102" w:rsidP="000E28C9">
            <w:pPr>
              <w:jc w:val="left"/>
              <w:rPr>
                <w:rFonts w:eastAsiaTheme="minorEastAsia"/>
                <w:kern w:val="0"/>
                <w:szCs w:val="21"/>
              </w:rPr>
            </w:pPr>
            <w:r w:rsidRPr="0098332C">
              <w:rPr>
                <w:rFonts w:eastAsiaTheme="minorEastAsia"/>
                <w:color w:val="000000"/>
                <w:szCs w:val="21"/>
              </w:rPr>
              <w:t>2020</w:t>
            </w:r>
            <w:r w:rsidRPr="0098332C">
              <w:rPr>
                <w:rFonts w:eastAsiaTheme="minorEastAsia"/>
                <w:color w:val="000000"/>
                <w:szCs w:val="21"/>
              </w:rPr>
              <w:t>年</w:t>
            </w:r>
            <w:r w:rsidRPr="0098332C">
              <w:rPr>
                <w:rFonts w:eastAsiaTheme="minorEastAsia"/>
                <w:color w:val="000000"/>
                <w:szCs w:val="21"/>
              </w:rPr>
              <w:t>1</w:t>
            </w:r>
            <w:r w:rsidRPr="0098332C">
              <w:rPr>
                <w:rFonts w:eastAsiaTheme="minorEastAsia"/>
                <w:color w:val="000000"/>
                <w:szCs w:val="21"/>
              </w:rPr>
              <w:t>月</w:t>
            </w:r>
            <w:r w:rsidRPr="0098332C">
              <w:rPr>
                <w:rFonts w:eastAsiaTheme="minorEastAsia"/>
                <w:color w:val="000000"/>
                <w:szCs w:val="21"/>
              </w:rPr>
              <w:t>1</w:t>
            </w:r>
            <w:r w:rsidRPr="0098332C">
              <w:rPr>
                <w:rFonts w:eastAsiaTheme="minorEastAsia"/>
                <w:color w:val="000000"/>
                <w:szCs w:val="21"/>
              </w:rPr>
              <w:t>日至</w:t>
            </w:r>
            <w:r w:rsidRPr="0098332C">
              <w:rPr>
                <w:rFonts w:eastAsiaTheme="minorEastAsia"/>
                <w:color w:val="000000"/>
                <w:szCs w:val="21"/>
              </w:rPr>
              <w:t>2020</w:t>
            </w:r>
            <w:r w:rsidRPr="0098332C">
              <w:rPr>
                <w:rFonts w:eastAsiaTheme="minorEastAsia"/>
                <w:color w:val="000000"/>
                <w:szCs w:val="21"/>
              </w:rPr>
              <w:t>年</w:t>
            </w:r>
            <w:r w:rsidRPr="0098332C">
              <w:rPr>
                <w:rFonts w:eastAsiaTheme="minorEastAsia"/>
                <w:color w:val="000000"/>
                <w:szCs w:val="21"/>
              </w:rPr>
              <w:t>6</w:t>
            </w:r>
            <w:r w:rsidRPr="0098332C">
              <w:rPr>
                <w:rFonts w:eastAsiaTheme="minorEastAsia"/>
                <w:color w:val="000000"/>
                <w:szCs w:val="21"/>
              </w:rPr>
              <w:t>月</w:t>
            </w:r>
            <w:r w:rsidRPr="0098332C">
              <w:rPr>
                <w:rFonts w:eastAsiaTheme="minorEastAsia"/>
                <w:color w:val="000000"/>
                <w:szCs w:val="21"/>
              </w:rPr>
              <w:t>30</w:t>
            </w:r>
            <w:r w:rsidRPr="0098332C">
              <w:rPr>
                <w:rFonts w:eastAsiaTheme="minorEastAsia"/>
                <w:color w:val="000000"/>
                <w:szCs w:val="21"/>
              </w:rPr>
              <w:t>日</w:t>
            </w:r>
          </w:p>
        </w:tc>
      </w:tr>
      <w:tr w:rsidR="00B01102" w:rsidRPr="0098332C" w:rsidTr="004C02E0">
        <w:tc>
          <w:tcPr>
            <w:tcW w:w="1526" w:type="dxa"/>
            <w:vMerge/>
          </w:tcPr>
          <w:p w:rsidR="00B01102" w:rsidRPr="0098332C" w:rsidRDefault="00B01102" w:rsidP="002116B9">
            <w:pPr>
              <w:jc w:val="left"/>
              <w:rPr>
                <w:rFonts w:eastAsiaTheme="minorEastAsia"/>
                <w:kern w:val="0"/>
                <w:szCs w:val="21"/>
              </w:rPr>
            </w:pPr>
          </w:p>
        </w:tc>
        <w:tc>
          <w:tcPr>
            <w:tcW w:w="1851" w:type="dxa"/>
          </w:tcPr>
          <w:p w:rsidR="00B01102" w:rsidRPr="0098332C" w:rsidRDefault="00B01102" w:rsidP="009B5FA5">
            <w:pPr>
              <w:jc w:val="center"/>
              <w:rPr>
                <w:rFonts w:eastAsiaTheme="minorEastAsia"/>
                <w:kern w:val="0"/>
                <w:szCs w:val="21"/>
              </w:rPr>
            </w:pPr>
            <w:r w:rsidRPr="0098332C">
              <w:rPr>
                <w:rFonts w:eastAsiaTheme="minorEastAsia"/>
                <w:color w:val="000000"/>
                <w:szCs w:val="21"/>
              </w:rPr>
              <w:t>期末余额</w:t>
            </w:r>
          </w:p>
        </w:tc>
        <w:tc>
          <w:tcPr>
            <w:tcW w:w="1851" w:type="dxa"/>
          </w:tcPr>
          <w:p w:rsidR="00B01102" w:rsidRPr="0098332C" w:rsidRDefault="00B01102" w:rsidP="009B5FA5">
            <w:pPr>
              <w:jc w:val="center"/>
              <w:rPr>
                <w:rFonts w:eastAsiaTheme="minorEastAsia"/>
                <w:kern w:val="0"/>
                <w:szCs w:val="21"/>
              </w:rPr>
            </w:pPr>
            <w:r w:rsidRPr="0098332C">
              <w:rPr>
                <w:rFonts w:eastAsiaTheme="minorEastAsia"/>
                <w:color w:val="000000"/>
                <w:szCs w:val="21"/>
              </w:rPr>
              <w:t>当期利息收入</w:t>
            </w:r>
          </w:p>
        </w:tc>
        <w:tc>
          <w:tcPr>
            <w:tcW w:w="1851" w:type="dxa"/>
          </w:tcPr>
          <w:p w:rsidR="00B01102" w:rsidRPr="0098332C" w:rsidRDefault="00B01102" w:rsidP="009B5FA5">
            <w:pPr>
              <w:jc w:val="center"/>
              <w:rPr>
                <w:rFonts w:eastAsiaTheme="minorEastAsia"/>
                <w:kern w:val="0"/>
                <w:szCs w:val="21"/>
              </w:rPr>
            </w:pPr>
            <w:r w:rsidRPr="0098332C">
              <w:rPr>
                <w:rFonts w:eastAsiaTheme="minorEastAsia"/>
                <w:color w:val="000000"/>
                <w:szCs w:val="21"/>
              </w:rPr>
              <w:t>期末余额</w:t>
            </w:r>
          </w:p>
        </w:tc>
        <w:tc>
          <w:tcPr>
            <w:tcW w:w="1851" w:type="dxa"/>
          </w:tcPr>
          <w:p w:rsidR="00B01102" w:rsidRPr="0098332C" w:rsidRDefault="00B01102" w:rsidP="009B5FA5">
            <w:pPr>
              <w:jc w:val="center"/>
              <w:rPr>
                <w:rFonts w:eastAsiaTheme="minorEastAsia"/>
                <w:kern w:val="0"/>
                <w:szCs w:val="21"/>
              </w:rPr>
            </w:pPr>
            <w:r w:rsidRPr="0098332C">
              <w:rPr>
                <w:rFonts w:eastAsiaTheme="minorEastAsia"/>
                <w:color w:val="000000"/>
                <w:szCs w:val="21"/>
              </w:rPr>
              <w:t>当期利息收入</w:t>
            </w:r>
          </w:p>
        </w:tc>
      </w:tr>
      <w:tr w:rsidR="007D543A">
        <w:tc>
          <w:tcPr>
            <w:tcW w:w="1526" w:type="dxa"/>
            <w:vAlign w:val="center"/>
          </w:tcPr>
          <w:p w:rsidR="007D543A" w:rsidRDefault="00DC3540">
            <w:pPr>
              <w:jc w:val="left"/>
            </w:pPr>
            <w:r>
              <w:rPr>
                <w:rFonts w:eastAsiaTheme="minorEastAsia"/>
                <w:szCs w:val="21"/>
              </w:rPr>
              <w:t>汇丰银行</w:t>
            </w:r>
          </w:p>
        </w:tc>
        <w:tc>
          <w:tcPr>
            <w:tcW w:w="1851" w:type="dxa"/>
            <w:vAlign w:val="center"/>
          </w:tcPr>
          <w:p w:rsidR="007D543A" w:rsidRDefault="00DC3540">
            <w:pPr>
              <w:jc w:val="right"/>
            </w:pPr>
            <w:r>
              <w:rPr>
                <w:rFonts w:eastAsiaTheme="minorEastAsia"/>
                <w:szCs w:val="21"/>
              </w:rPr>
              <w:t>985,020.05</w:t>
            </w:r>
          </w:p>
        </w:tc>
        <w:tc>
          <w:tcPr>
            <w:tcW w:w="1851" w:type="dxa"/>
            <w:vAlign w:val="center"/>
          </w:tcPr>
          <w:p w:rsidR="007D543A" w:rsidRDefault="00DC3540">
            <w:pPr>
              <w:jc w:val="right"/>
            </w:pPr>
            <w:r>
              <w:rPr>
                <w:rFonts w:eastAsiaTheme="minorEastAsia"/>
                <w:szCs w:val="21"/>
              </w:rPr>
              <w:t>-</w:t>
            </w:r>
          </w:p>
        </w:tc>
        <w:tc>
          <w:tcPr>
            <w:tcW w:w="1851" w:type="dxa"/>
            <w:vAlign w:val="center"/>
          </w:tcPr>
          <w:p w:rsidR="007D543A" w:rsidRDefault="00DC3540">
            <w:pPr>
              <w:jc w:val="right"/>
            </w:pPr>
            <w:r>
              <w:rPr>
                <w:rFonts w:eastAsiaTheme="minorEastAsia"/>
                <w:szCs w:val="21"/>
              </w:rPr>
              <w:t>2,578,292.75</w:t>
            </w:r>
          </w:p>
        </w:tc>
        <w:tc>
          <w:tcPr>
            <w:tcW w:w="1851" w:type="dxa"/>
            <w:vAlign w:val="center"/>
          </w:tcPr>
          <w:p w:rsidR="007D543A" w:rsidRDefault="00DC3540">
            <w:pPr>
              <w:jc w:val="right"/>
            </w:pPr>
            <w:r>
              <w:rPr>
                <w:rFonts w:eastAsiaTheme="minorEastAsia"/>
                <w:szCs w:val="21"/>
              </w:rPr>
              <w:t>471.52</w:t>
            </w:r>
          </w:p>
        </w:tc>
      </w:tr>
      <w:tr w:rsidR="007D543A">
        <w:tc>
          <w:tcPr>
            <w:tcW w:w="1526" w:type="dxa"/>
            <w:vAlign w:val="center"/>
          </w:tcPr>
          <w:p w:rsidR="007D543A" w:rsidRDefault="00DC3540">
            <w:pPr>
              <w:jc w:val="left"/>
            </w:pPr>
            <w:r>
              <w:rPr>
                <w:rFonts w:eastAsiaTheme="minorEastAsia"/>
                <w:szCs w:val="21"/>
              </w:rPr>
              <w:t>招商银行</w:t>
            </w:r>
          </w:p>
        </w:tc>
        <w:tc>
          <w:tcPr>
            <w:tcW w:w="1851" w:type="dxa"/>
            <w:vAlign w:val="center"/>
          </w:tcPr>
          <w:p w:rsidR="007D543A" w:rsidRDefault="00DC3540">
            <w:pPr>
              <w:jc w:val="right"/>
            </w:pPr>
            <w:r>
              <w:rPr>
                <w:rFonts w:eastAsiaTheme="minorEastAsia"/>
                <w:szCs w:val="21"/>
              </w:rPr>
              <w:t>9,393,401.30</w:t>
            </w:r>
          </w:p>
        </w:tc>
        <w:tc>
          <w:tcPr>
            <w:tcW w:w="1851" w:type="dxa"/>
            <w:vAlign w:val="center"/>
          </w:tcPr>
          <w:p w:rsidR="007D543A" w:rsidRDefault="00DC3540">
            <w:pPr>
              <w:jc w:val="right"/>
            </w:pPr>
            <w:r>
              <w:rPr>
                <w:rFonts w:eastAsiaTheme="minorEastAsia"/>
                <w:szCs w:val="21"/>
              </w:rPr>
              <w:t>8,274.72</w:t>
            </w:r>
          </w:p>
        </w:tc>
        <w:tc>
          <w:tcPr>
            <w:tcW w:w="1851" w:type="dxa"/>
            <w:vAlign w:val="center"/>
          </w:tcPr>
          <w:p w:rsidR="007D543A" w:rsidRDefault="00DC3540">
            <w:pPr>
              <w:jc w:val="right"/>
            </w:pPr>
            <w:r>
              <w:rPr>
                <w:rFonts w:eastAsiaTheme="minorEastAsia"/>
                <w:szCs w:val="21"/>
              </w:rPr>
              <w:t>11,369,485.06</w:t>
            </w:r>
          </w:p>
        </w:tc>
        <w:tc>
          <w:tcPr>
            <w:tcW w:w="1851" w:type="dxa"/>
            <w:vAlign w:val="center"/>
          </w:tcPr>
          <w:p w:rsidR="007D543A" w:rsidRDefault="00DC3540">
            <w:pPr>
              <w:jc w:val="right"/>
            </w:pPr>
            <w:r>
              <w:rPr>
                <w:rFonts w:eastAsiaTheme="minorEastAsia"/>
                <w:szCs w:val="21"/>
              </w:rPr>
              <w:t>12,913.58</w:t>
            </w:r>
          </w:p>
        </w:tc>
      </w:tr>
    </w:tbl>
    <w:p w:rsidR="008A5A5D" w:rsidRPr="0098332C" w:rsidRDefault="008A5A5D" w:rsidP="004C02E0">
      <w:pPr>
        <w:tabs>
          <w:tab w:val="left" w:pos="426"/>
        </w:tabs>
        <w:spacing w:line="360" w:lineRule="auto"/>
        <w:ind w:firstLineChars="200" w:firstLine="420"/>
        <w:jc w:val="left"/>
        <w:rPr>
          <w:rFonts w:eastAsiaTheme="minorEastAsia"/>
          <w:kern w:val="0"/>
          <w:szCs w:val="21"/>
        </w:rPr>
      </w:pPr>
      <w:r w:rsidRPr="0098332C">
        <w:rPr>
          <w:rFonts w:eastAsiaTheme="minorEastAsia"/>
          <w:kern w:val="0"/>
          <w:szCs w:val="21"/>
        </w:rPr>
        <w:t>注：本基金的银行存款分别由基金托管人招商银行和境外资产托管人汇丰银行保管，按适用利率计息。</w:t>
      </w:r>
    </w:p>
    <w:p w:rsidR="00146348" w:rsidRPr="0098332C" w:rsidRDefault="00146348" w:rsidP="004F5A80">
      <w:pPr>
        <w:adjustRightInd w:val="0"/>
        <w:snapToGrid w:val="0"/>
        <w:spacing w:beforeLines="100" w:before="312" w:line="360" w:lineRule="auto"/>
        <w:rPr>
          <w:rFonts w:eastAsiaTheme="minorEastAsia"/>
          <w:b/>
          <w:color w:val="000000" w:themeColor="text1"/>
          <w:szCs w:val="21"/>
        </w:rPr>
      </w:pPr>
      <w:r w:rsidRPr="0098332C">
        <w:rPr>
          <w:rFonts w:eastAsiaTheme="minorEastAsia"/>
          <w:b/>
          <w:bCs/>
          <w:color w:val="000000" w:themeColor="text1"/>
          <w:kern w:val="0"/>
          <w:szCs w:val="21"/>
        </w:rPr>
        <w:lastRenderedPageBreak/>
        <w:t xml:space="preserve">6.4.10.6 </w:t>
      </w:r>
      <w:r w:rsidRPr="0098332C">
        <w:rPr>
          <w:rFonts w:eastAsiaTheme="minorEastAsia"/>
          <w:b/>
          <w:color w:val="000000" w:themeColor="text1"/>
          <w:szCs w:val="21"/>
        </w:rPr>
        <w:t>其他关联交易事项的说明</w:t>
      </w:r>
    </w:p>
    <w:p w:rsidR="00146348" w:rsidRPr="0098332C" w:rsidRDefault="00146348" w:rsidP="00146348">
      <w:pPr>
        <w:adjustRightInd w:val="0"/>
        <w:snapToGrid w:val="0"/>
        <w:spacing w:line="360" w:lineRule="auto"/>
        <w:rPr>
          <w:rFonts w:eastAsiaTheme="minorEastAsia"/>
          <w:b/>
          <w:color w:val="000000" w:themeColor="text1"/>
          <w:szCs w:val="21"/>
        </w:rPr>
      </w:pPr>
      <w:r w:rsidRPr="0098332C">
        <w:rPr>
          <w:rFonts w:eastAsiaTheme="minorEastAsia"/>
          <w:b/>
          <w:bCs/>
          <w:color w:val="000000" w:themeColor="text1"/>
          <w:kern w:val="0"/>
          <w:szCs w:val="21"/>
        </w:rPr>
        <w:t>6.4.10.6</w:t>
      </w:r>
      <w:r w:rsidRPr="0098332C">
        <w:rPr>
          <w:rFonts w:eastAsiaTheme="minorEastAsia" w:hint="eastAsia"/>
          <w:b/>
          <w:bCs/>
          <w:color w:val="000000" w:themeColor="text1"/>
          <w:kern w:val="0"/>
          <w:szCs w:val="21"/>
        </w:rPr>
        <w:t xml:space="preserve">.1 </w:t>
      </w:r>
      <w:r w:rsidRPr="0098332C">
        <w:rPr>
          <w:rFonts w:eastAsiaTheme="minorEastAsia"/>
          <w:b/>
          <w:color w:val="000000" w:themeColor="text1"/>
          <w:szCs w:val="21"/>
        </w:rPr>
        <w:t>其他关联交易事项的说明</w:t>
      </w:r>
    </w:p>
    <w:p w:rsidR="00146348" w:rsidRPr="0098332C" w:rsidRDefault="00146348" w:rsidP="00146348">
      <w:pPr>
        <w:widowControl/>
        <w:spacing w:line="360" w:lineRule="auto"/>
        <w:ind w:firstLineChars="200" w:firstLine="420"/>
        <w:rPr>
          <w:rFonts w:eastAsiaTheme="minorEastAsia"/>
          <w:color w:val="000000" w:themeColor="text1"/>
          <w:kern w:val="0"/>
          <w:szCs w:val="21"/>
        </w:rPr>
      </w:pPr>
      <w:r w:rsidRPr="0098332C">
        <w:rPr>
          <w:rFonts w:eastAsiaTheme="minorEastAsia"/>
          <w:color w:val="000000" w:themeColor="text1"/>
          <w:kern w:val="0"/>
          <w:szCs w:val="21"/>
        </w:rPr>
        <w:t>无。</w:t>
      </w:r>
    </w:p>
    <w:p w:rsidR="00146348" w:rsidRPr="0098332C" w:rsidRDefault="00146348" w:rsidP="004F5A80">
      <w:pPr>
        <w:adjustRightInd w:val="0"/>
        <w:snapToGrid w:val="0"/>
        <w:spacing w:beforeLines="50" w:before="156" w:line="360" w:lineRule="auto"/>
        <w:rPr>
          <w:rFonts w:eastAsiaTheme="minorEastAsia"/>
          <w:b/>
          <w:bCs/>
          <w:color w:val="000000" w:themeColor="text1"/>
          <w:kern w:val="0"/>
          <w:szCs w:val="21"/>
        </w:rPr>
      </w:pPr>
      <w:r w:rsidRPr="0098332C">
        <w:rPr>
          <w:rFonts w:eastAsiaTheme="minorEastAsia"/>
          <w:b/>
          <w:bCs/>
          <w:color w:val="000000" w:themeColor="text1"/>
          <w:kern w:val="0"/>
          <w:szCs w:val="21"/>
        </w:rPr>
        <w:t>6.4.10.6</w:t>
      </w:r>
      <w:r w:rsidRPr="0098332C">
        <w:rPr>
          <w:rFonts w:eastAsiaTheme="minorEastAsia" w:hint="eastAsia"/>
          <w:b/>
          <w:bCs/>
          <w:color w:val="000000" w:themeColor="text1"/>
          <w:kern w:val="0"/>
          <w:szCs w:val="21"/>
        </w:rPr>
        <w:t xml:space="preserve">.2 </w:t>
      </w:r>
      <w:r w:rsidRPr="0098332C">
        <w:rPr>
          <w:rFonts w:eastAsiaTheme="minorEastAsia" w:hint="eastAsia"/>
          <w:b/>
          <w:bCs/>
          <w:color w:val="000000" w:themeColor="text1"/>
          <w:kern w:val="0"/>
          <w:szCs w:val="21"/>
        </w:rPr>
        <w:t>当期交易及持有基金管理人以及管理人关联方所管理基金产生的费用</w:t>
      </w:r>
    </w:p>
    <w:p w:rsidR="00146348" w:rsidRPr="0098332C" w:rsidRDefault="00146348" w:rsidP="00146348">
      <w:pPr>
        <w:widowControl/>
        <w:spacing w:line="360" w:lineRule="auto"/>
        <w:ind w:firstLineChars="200" w:firstLine="420"/>
        <w:jc w:val="left"/>
        <w:rPr>
          <w:rFonts w:eastAsiaTheme="minorEastAsia"/>
          <w:color w:val="000000" w:themeColor="text1"/>
          <w:kern w:val="0"/>
          <w:szCs w:val="21"/>
        </w:rPr>
      </w:pPr>
      <w:r w:rsidRPr="0098332C">
        <w:rPr>
          <w:rFonts w:eastAsiaTheme="minorEastAsia"/>
          <w:color w:val="000000" w:themeColor="text1"/>
          <w:kern w:val="0"/>
          <w:szCs w:val="21"/>
        </w:rPr>
        <w:t>无。</w:t>
      </w:r>
    </w:p>
    <w:p w:rsidR="008A5A5D" w:rsidRPr="0098332C" w:rsidRDefault="008A5A5D" w:rsidP="004F5A80">
      <w:pPr>
        <w:adjustRightInd w:val="0"/>
        <w:snapToGrid w:val="0"/>
        <w:spacing w:beforeLines="100" w:before="312" w:line="360" w:lineRule="auto"/>
        <w:rPr>
          <w:rFonts w:eastAsiaTheme="minorEastAsia"/>
          <w:b/>
          <w:bCs/>
          <w:color w:val="000000"/>
          <w:szCs w:val="21"/>
        </w:rPr>
      </w:pPr>
      <w:r w:rsidRPr="0098332C">
        <w:rPr>
          <w:rFonts w:eastAsiaTheme="minorEastAsia"/>
          <w:b/>
          <w:bCs/>
          <w:color w:val="000000"/>
          <w:kern w:val="0"/>
          <w:szCs w:val="21"/>
        </w:rPr>
        <w:t>6.4.11</w:t>
      </w:r>
      <w:r w:rsidRPr="0098332C">
        <w:rPr>
          <w:rFonts w:eastAsiaTheme="minorEastAsia"/>
          <w:b/>
          <w:bCs/>
          <w:color w:val="000000"/>
          <w:szCs w:val="21"/>
        </w:rPr>
        <w:t>利润分配情况</w:t>
      </w:r>
    </w:p>
    <w:p w:rsidR="008A5A5D" w:rsidRPr="0098332C" w:rsidRDefault="008A5A5D" w:rsidP="004C02E0">
      <w:pPr>
        <w:tabs>
          <w:tab w:val="left" w:pos="426"/>
        </w:tabs>
        <w:spacing w:line="360" w:lineRule="auto"/>
        <w:ind w:firstLineChars="200" w:firstLine="420"/>
        <w:jc w:val="left"/>
        <w:rPr>
          <w:rFonts w:eastAsiaTheme="minorEastAsia"/>
          <w:kern w:val="0"/>
          <w:szCs w:val="21"/>
        </w:rPr>
      </w:pPr>
      <w:r w:rsidRPr="0098332C">
        <w:rPr>
          <w:rFonts w:eastAsiaTheme="minorEastAsia"/>
          <w:kern w:val="0"/>
          <w:szCs w:val="21"/>
        </w:rPr>
        <w:t>本报告期本基金未实施利润分配。</w:t>
      </w:r>
    </w:p>
    <w:p w:rsidR="008A5A5D" w:rsidRPr="0098332C" w:rsidRDefault="008A5A5D" w:rsidP="004F5A80">
      <w:pPr>
        <w:spacing w:beforeLines="100" w:before="312" w:line="360" w:lineRule="auto"/>
        <w:rPr>
          <w:rFonts w:eastAsiaTheme="minorEastAsia"/>
          <w:b/>
          <w:bCs/>
          <w:color w:val="000000"/>
          <w:szCs w:val="21"/>
        </w:rPr>
      </w:pPr>
      <w:r w:rsidRPr="0098332C">
        <w:rPr>
          <w:rFonts w:eastAsiaTheme="minorEastAsia"/>
          <w:b/>
          <w:bCs/>
          <w:color w:val="000000"/>
          <w:kern w:val="0"/>
          <w:szCs w:val="21"/>
        </w:rPr>
        <w:t>6.4.12</w:t>
      </w:r>
      <w:r w:rsidRPr="0098332C">
        <w:rPr>
          <w:rFonts w:eastAsiaTheme="minorEastAsia"/>
          <w:b/>
          <w:bCs/>
          <w:color w:val="000000"/>
          <w:szCs w:val="21"/>
        </w:rPr>
        <w:t>期末（</w:t>
      </w:r>
      <w:r w:rsidR="00AC4A34" w:rsidRPr="0098332C">
        <w:rPr>
          <w:rFonts w:eastAsiaTheme="minorEastAsia"/>
          <w:b/>
          <w:bCs/>
          <w:color w:val="000000"/>
          <w:szCs w:val="21"/>
        </w:rPr>
        <w:t>2021</w:t>
      </w:r>
      <w:r w:rsidR="00AC4A34" w:rsidRPr="0098332C">
        <w:rPr>
          <w:rFonts w:eastAsiaTheme="minorEastAsia"/>
          <w:b/>
          <w:bCs/>
          <w:color w:val="000000"/>
          <w:szCs w:val="21"/>
        </w:rPr>
        <w:t>年</w:t>
      </w:r>
      <w:r w:rsidR="00AC4A34" w:rsidRPr="0098332C">
        <w:rPr>
          <w:rFonts w:eastAsiaTheme="minorEastAsia"/>
          <w:b/>
          <w:bCs/>
          <w:color w:val="000000"/>
          <w:szCs w:val="21"/>
        </w:rPr>
        <w:t>6</w:t>
      </w:r>
      <w:r w:rsidR="00AC4A34" w:rsidRPr="0098332C">
        <w:rPr>
          <w:rFonts w:eastAsiaTheme="minorEastAsia"/>
          <w:b/>
          <w:bCs/>
          <w:color w:val="000000"/>
          <w:szCs w:val="21"/>
        </w:rPr>
        <w:t>月</w:t>
      </w:r>
      <w:r w:rsidR="00AC4A34" w:rsidRPr="0098332C">
        <w:rPr>
          <w:rFonts w:eastAsiaTheme="minorEastAsia"/>
          <w:b/>
          <w:bCs/>
          <w:color w:val="000000"/>
          <w:szCs w:val="21"/>
        </w:rPr>
        <w:t>30</w:t>
      </w:r>
      <w:r w:rsidR="00AC4A34" w:rsidRPr="0098332C">
        <w:rPr>
          <w:rFonts w:eastAsiaTheme="minorEastAsia"/>
          <w:b/>
          <w:bCs/>
          <w:color w:val="000000"/>
          <w:szCs w:val="21"/>
        </w:rPr>
        <w:t>日</w:t>
      </w:r>
      <w:r w:rsidRPr="0098332C">
        <w:rPr>
          <w:rFonts w:eastAsiaTheme="minorEastAsia"/>
          <w:b/>
          <w:bCs/>
          <w:color w:val="000000"/>
          <w:szCs w:val="21"/>
        </w:rPr>
        <w:t>）本基金持有的流通受限证券</w:t>
      </w:r>
    </w:p>
    <w:p w:rsidR="008A5A5D" w:rsidRPr="0098332C" w:rsidRDefault="008A5A5D" w:rsidP="006313B1">
      <w:pPr>
        <w:spacing w:line="360" w:lineRule="auto"/>
        <w:rPr>
          <w:rFonts w:eastAsiaTheme="minorEastAsia"/>
          <w:b/>
          <w:bCs/>
          <w:color w:val="000000"/>
          <w:szCs w:val="21"/>
        </w:rPr>
      </w:pPr>
      <w:r w:rsidRPr="0098332C">
        <w:rPr>
          <w:rFonts w:eastAsiaTheme="minorEastAsia"/>
          <w:b/>
          <w:bCs/>
          <w:color w:val="000000"/>
          <w:kern w:val="0"/>
          <w:szCs w:val="21"/>
        </w:rPr>
        <w:t>6.4.12.1</w:t>
      </w:r>
      <w:r w:rsidRPr="0098332C">
        <w:rPr>
          <w:rFonts w:eastAsiaTheme="minorEastAsia"/>
          <w:b/>
          <w:bCs/>
          <w:color w:val="000000"/>
          <w:szCs w:val="21"/>
        </w:rPr>
        <w:t>因认购新发</w:t>
      </w:r>
      <w:r w:rsidRPr="0098332C">
        <w:rPr>
          <w:rFonts w:eastAsiaTheme="minorEastAsia"/>
          <w:b/>
          <w:bCs/>
          <w:color w:val="000000"/>
          <w:szCs w:val="21"/>
        </w:rPr>
        <w:t>/</w:t>
      </w:r>
      <w:r w:rsidRPr="0098332C">
        <w:rPr>
          <w:rFonts w:eastAsiaTheme="minorEastAsia"/>
          <w:b/>
          <w:bCs/>
          <w:color w:val="000000"/>
          <w:szCs w:val="21"/>
        </w:rPr>
        <w:t>增发证券而于期末持有的流通受限证券</w:t>
      </w:r>
    </w:p>
    <w:p w:rsidR="008A5A5D" w:rsidRPr="0098332C" w:rsidRDefault="008A5A5D" w:rsidP="004C02E0">
      <w:pPr>
        <w:tabs>
          <w:tab w:val="left" w:pos="426"/>
        </w:tabs>
        <w:spacing w:line="360" w:lineRule="auto"/>
        <w:ind w:firstLineChars="200" w:firstLine="420"/>
        <w:jc w:val="left"/>
        <w:rPr>
          <w:rFonts w:eastAsiaTheme="minorEastAsia"/>
          <w:kern w:val="0"/>
          <w:szCs w:val="21"/>
        </w:rPr>
      </w:pPr>
      <w:r w:rsidRPr="0098332C">
        <w:rPr>
          <w:rFonts w:eastAsiaTheme="minorEastAsia"/>
          <w:kern w:val="0"/>
          <w:szCs w:val="21"/>
        </w:rPr>
        <w:t>无。</w:t>
      </w:r>
    </w:p>
    <w:p w:rsidR="008A5A5D" w:rsidRPr="0098332C" w:rsidRDefault="008A5A5D" w:rsidP="004F5A80">
      <w:pPr>
        <w:spacing w:beforeLines="100" w:before="312" w:line="360" w:lineRule="auto"/>
        <w:rPr>
          <w:rFonts w:eastAsiaTheme="minorEastAsia"/>
          <w:b/>
          <w:bCs/>
          <w:color w:val="000000"/>
          <w:szCs w:val="21"/>
        </w:rPr>
      </w:pPr>
      <w:r w:rsidRPr="0098332C">
        <w:rPr>
          <w:rFonts w:eastAsiaTheme="minorEastAsia"/>
          <w:b/>
          <w:bCs/>
          <w:color w:val="000000"/>
          <w:kern w:val="0"/>
          <w:szCs w:val="21"/>
        </w:rPr>
        <w:t>6.4.12.2</w:t>
      </w:r>
      <w:r w:rsidRPr="0098332C">
        <w:rPr>
          <w:rFonts w:eastAsiaTheme="minorEastAsia"/>
          <w:b/>
          <w:bCs/>
          <w:color w:val="000000"/>
          <w:szCs w:val="21"/>
        </w:rPr>
        <w:t>期末持有的暂时停牌等流通受限股票</w:t>
      </w:r>
    </w:p>
    <w:p w:rsidR="008A5A5D" w:rsidRPr="0098332C" w:rsidRDefault="008A5A5D" w:rsidP="004C02E0">
      <w:pPr>
        <w:tabs>
          <w:tab w:val="left" w:pos="426"/>
        </w:tabs>
        <w:spacing w:line="360" w:lineRule="auto"/>
        <w:ind w:firstLineChars="200" w:firstLine="420"/>
        <w:jc w:val="left"/>
        <w:rPr>
          <w:rFonts w:eastAsiaTheme="minorEastAsia"/>
          <w:kern w:val="0"/>
          <w:szCs w:val="21"/>
        </w:rPr>
      </w:pPr>
      <w:r w:rsidRPr="0098332C">
        <w:rPr>
          <w:rFonts w:eastAsiaTheme="minorEastAsia"/>
          <w:kern w:val="0"/>
          <w:szCs w:val="21"/>
        </w:rPr>
        <w:t>无。</w:t>
      </w:r>
    </w:p>
    <w:p w:rsidR="008A5A5D" w:rsidRPr="0098332C" w:rsidRDefault="008A5A5D" w:rsidP="004F5A80">
      <w:pPr>
        <w:spacing w:beforeLines="100" w:before="312" w:line="360" w:lineRule="auto"/>
        <w:rPr>
          <w:rFonts w:eastAsiaTheme="minorEastAsia"/>
          <w:b/>
          <w:bCs/>
          <w:color w:val="000000"/>
          <w:szCs w:val="21"/>
        </w:rPr>
      </w:pPr>
      <w:r w:rsidRPr="0098332C">
        <w:rPr>
          <w:rFonts w:eastAsiaTheme="minorEastAsia"/>
          <w:b/>
          <w:bCs/>
          <w:color w:val="000000"/>
          <w:kern w:val="0"/>
          <w:szCs w:val="21"/>
        </w:rPr>
        <w:t>6.4.12.3</w:t>
      </w:r>
      <w:r w:rsidRPr="0098332C">
        <w:rPr>
          <w:rFonts w:eastAsiaTheme="minorEastAsia"/>
          <w:b/>
          <w:bCs/>
          <w:color w:val="000000"/>
          <w:szCs w:val="21"/>
        </w:rPr>
        <w:t>期末债券正回购交易中作为抵押的债券</w:t>
      </w:r>
    </w:p>
    <w:p w:rsidR="008A5A5D" w:rsidRPr="0098332C" w:rsidRDefault="008A5A5D" w:rsidP="004C02E0">
      <w:pPr>
        <w:tabs>
          <w:tab w:val="left" w:pos="426"/>
        </w:tabs>
        <w:spacing w:line="360" w:lineRule="auto"/>
        <w:ind w:firstLineChars="200" w:firstLine="420"/>
        <w:jc w:val="left"/>
        <w:rPr>
          <w:rFonts w:eastAsiaTheme="minorEastAsia"/>
          <w:kern w:val="0"/>
          <w:szCs w:val="21"/>
        </w:rPr>
      </w:pPr>
      <w:r w:rsidRPr="0098332C">
        <w:rPr>
          <w:rFonts w:eastAsiaTheme="minorEastAsia"/>
          <w:kern w:val="0"/>
          <w:szCs w:val="21"/>
        </w:rPr>
        <w:t>无。</w:t>
      </w:r>
    </w:p>
    <w:p w:rsidR="008A5A5D" w:rsidRPr="0098332C" w:rsidRDefault="008A5A5D" w:rsidP="004F5A80">
      <w:pPr>
        <w:spacing w:beforeLines="100" w:before="312" w:line="360" w:lineRule="auto"/>
        <w:rPr>
          <w:rFonts w:eastAsiaTheme="minorEastAsia"/>
          <w:b/>
          <w:bCs/>
          <w:color w:val="000000"/>
          <w:szCs w:val="21"/>
        </w:rPr>
      </w:pPr>
      <w:r w:rsidRPr="0098332C">
        <w:rPr>
          <w:rFonts w:eastAsiaTheme="minorEastAsia"/>
          <w:b/>
          <w:bCs/>
          <w:color w:val="000000"/>
          <w:kern w:val="0"/>
          <w:szCs w:val="21"/>
        </w:rPr>
        <w:t>6.4.13</w:t>
      </w:r>
      <w:r w:rsidRPr="0098332C">
        <w:rPr>
          <w:rFonts w:eastAsiaTheme="minorEastAsia"/>
          <w:b/>
          <w:bCs/>
          <w:color w:val="000000"/>
          <w:szCs w:val="21"/>
        </w:rPr>
        <w:t>金融工具风险及管理</w:t>
      </w:r>
    </w:p>
    <w:p w:rsidR="008A5A5D" w:rsidRPr="0098332C" w:rsidRDefault="008A5A5D" w:rsidP="004F5A80">
      <w:pPr>
        <w:spacing w:beforeLines="100" w:before="312" w:line="360" w:lineRule="auto"/>
        <w:rPr>
          <w:rFonts w:eastAsiaTheme="minorEastAsia"/>
          <w:b/>
          <w:bCs/>
          <w:color w:val="000000"/>
          <w:szCs w:val="21"/>
        </w:rPr>
      </w:pPr>
      <w:r w:rsidRPr="0098332C">
        <w:rPr>
          <w:rFonts w:eastAsiaTheme="minorEastAsia"/>
          <w:b/>
          <w:bCs/>
          <w:color w:val="000000"/>
          <w:kern w:val="0"/>
          <w:szCs w:val="21"/>
        </w:rPr>
        <w:t>6.4.13.1</w:t>
      </w:r>
      <w:r w:rsidRPr="0098332C">
        <w:rPr>
          <w:rFonts w:eastAsiaTheme="minorEastAsia"/>
          <w:b/>
          <w:bCs/>
          <w:color w:val="000000"/>
          <w:szCs w:val="21"/>
        </w:rPr>
        <w:t>风险管理政策和组织架构</w:t>
      </w:r>
    </w:p>
    <w:p w:rsidR="007D543A" w:rsidRDefault="00DC3540">
      <w:pPr>
        <w:tabs>
          <w:tab w:val="left" w:pos="426"/>
        </w:tabs>
        <w:spacing w:line="360" w:lineRule="auto"/>
        <w:ind w:firstLineChars="200" w:firstLine="420"/>
        <w:rPr>
          <w:rFonts w:eastAsiaTheme="minorEastAsia"/>
          <w:kern w:val="0"/>
          <w:szCs w:val="21"/>
        </w:rPr>
      </w:pPr>
      <w:r>
        <w:rPr>
          <w:rFonts w:eastAsiaTheme="minorEastAsia"/>
          <w:kern w:val="0"/>
          <w:szCs w:val="21"/>
        </w:rPr>
        <w:t>本基金属于股票型基金产品，预期风险和收益水平高于混合型基金、债券型基金和货币市场基金。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Pr>
          <w:rFonts w:eastAsiaTheme="minorEastAsia"/>
          <w:kern w:val="0"/>
          <w:szCs w:val="21"/>
        </w:rPr>
        <w:t>“</w:t>
      </w:r>
      <w:r>
        <w:rPr>
          <w:rFonts w:eastAsiaTheme="minorEastAsia"/>
          <w:kern w:val="0"/>
          <w:szCs w:val="21"/>
        </w:rPr>
        <w:t>风险和收益相匹配</w:t>
      </w:r>
      <w:r>
        <w:rPr>
          <w:rFonts w:eastAsiaTheme="minorEastAsia"/>
          <w:kern w:val="0"/>
          <w:szCs w:val="21"/>
        </w:rPr>
        <w:t>”</w:t>
      </w:r>
      <w:r>
        <w:rPr>
          <w:rFonts w:eastAsiaTheme="minorEastAsia"/>
          <w:kern w:val="0"/>
          <w:szCs w:val="21"/>
        </w:rPr>
        <w:t>的风险收益目标。</w:t>
      </w:r>
    </w:p>
    <w:p w:rsidR="007D543A" w:rsidRDefault="007D543A">
      <w:pPr>
        <w:tabs>
          <w:tab w:val="left" w:pos="426"/>
        </w:tabs>
        <w:spacing w:line="360" w:lineRule="auto"/>
        <w:ind w:firstLineChars="200" w:firstLine="420"/>
        <w:rPr>
          <w:rFonts w:eastAsiaTheme="minorEastAsia"/>
          <w:kern w:val="0"/>
          <w:szCs w:val="21"/>
        </w:rPr>
      </w:pPr>
    </w:p>
    <w:p w:rsidR="007D543A" w:rsidRDefault="00DC3540">
      <w:pPr>
        <w:tabs>
          <w:tab w:val="left" w:pos="426"/>
        </w:tabs>
        <w:spacing w:line="360" w:lineRule="auto"/>
        <w:ind w:firstLineChars="200" w:firstLine="420"/>
        <w:rPr>
          <w:rFonts w:eastAsiaTheme="minorEastAsia"/>
          <w:kern w:val="0"/>
          <w:szCs w:val="21"/>
        </w:rPr>
      </w:pPr>
      <w:r>
        <w:rPr>
          <w:rFonts w:eastAsiaTheme="minorEastAsia"/>
          <w:kern w:val="0"/>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w:t>
      </w:r>
      <w:r>
        <w:rPr>
          <w:rFonts w:eastAsiaTheme="minorEastAsia"/>
          <w:kern w:val="0"/>
          <w:szCs w:val="21"/>
        </w:rPr>
        <w:t xml:space="preserve"> </w:t>
      </w:r>
      <w:r>
        <w:rPr>
          <w:rFonts w:eastAsiaTheme="minorEastAsia"/>
          <w:kern w:val="0"/>
          <w:szCs w:val="21"/>
        </w:rPr>
        <w:t>并进行及时控制和采取应急措施；在业务操作层面监察稽核部负责基金管理人</w:t>
      </w:r>
      <w:r>
        <w:rPr>
          <w:rFonts w:eastAsiaTheme="minorEastAsia"/>
          <w:kern w:val="0"/>
          <w:szCs w:val="21"/>
        </w:rPr>
        <w:lastRenderedPageBreak/>
        <w:t>各部门的风险控制检查，定期或不定期对业务部门内部控制制度执行情况和遵循国家法律，法规及其他规定的执行情况进行检查，并适时提出修改建议；风险管理部负责投资限制指标体系的设定和更新，对于违反指标体系的投资进行监查和风险控制的评估，并负责协助各部门修正、修订内部控制作业制度，并对各部门的日常作业，依据风险管理的考评，定期或不定期对各项风险指标进行控管，并提出内控建议。</w:t>
      </w:r>
    </w:p>
    <w:p w:rsidR="007D543A" w:rsidRDefault="007D543A">
      <w:pPr>
        <w:tabs>
          <w:tab w:val="left" w:pos="426"/>
        </w:tabs>
        <w:spacing w:line="360" w:lineRule="auto"/>
        <w:ind w:firstLineChars="200" w:firstLine="420"/>
        <w:rPr>
          <w:rFonts w:eastAsiaTheme="minorEastAsia"/>
          <w:kern w:val="0"/>
          <w:szCs w:val="21"/>
        </w:rPr>
      </w:pPr>
    </w:p>
    <w:p w:rsidR="007D543A" w:rsidRDefault="00DC3540">
      <w:pPr>
        <w:tabs>
          <w:tab w:val="left" w:pos="426"/>
        </w:tabs>
        <w:spacing w:line="360" w:lineRule="auto"/>
        <w:ind w:firstLineChars="200" w:firstLine="420"/>
        <w:rPr>
          <w:rFonts w:eastAsiaTheme="minorEastAsia"/>
          <w:kern w:val="0"/>
          <w:szCs w:val="21"/>
        </w:rPr>
      </w:pPr>
      <w:r>
        <w:rPr>
          <w:rFonts w:eastAsiaTheme="minorEastAsia"/>
          <w:kern w:val="0"/>
          <w:szCs w:val="21"/>
        </w:rPr>
        <w:t>本基金的基金管理人建立了以风险控制委员会为核心的、由督察长、风险控制委员会、风险管理部、监察稽核部和相关业务部门构成的风险管理架构体系。</w:t>
      </w:r>
    </w:p>
    <w:p w:rsidR="007D543A" w:rsidRDefault="007D543A">
      <w:pPr>
        <w:tabs>
          <w:tab w:val="left" w:pos="426"/>
        </w:tabs>
        <w:spacing w:line="360" w:lineRule="auto"/>
        <w:ind w:firstLineChars="200" w:firstLine="420"/>
        <w:rPr>
          <w:rFonts w:eastAsiaTheme="minorEastAsia"/>
          <w:kern w:val="0"/>
          <w:szCs w:val="21"/>
        </w:rPr>
      </w:pPr>
    </w:p>
    <w:p w:rsidR="008A5A5D" w:rsidRPr="0098332C" w:rsidRDefault="008A5A5D" w:rsidP="004C02E0">
      <w:pPr>
        <w:tabs>
          <w:tab w:val="left" w:pos="426"/>
        </w:tabs>
        <w:spacing w:line="360" w:lineRule="auto"/>
        <w:ind w:firstLineChars="200" w:firstLine="420"/>
        <w:rPr>
          <w:rFonts w:eastAsiaTheme="minorEastAsia"/>
          <w:kern w:val="0"/>
          <w:szCs w:val="21"/>
        </w:rPr>
      </w:pPr>
      <w:r w:rsidRPr="0098332C">
        <w:rPr>
          <w:rFonts w:eastAsiaTheme="minorEastAsia"/>
          <w:kern w:val="0"/>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8A5A5D" w:rsidRPr="0098332C" w:rsidRDefault="008A5A5D" w:rsidP="004F5A80">
      <w:pPr>
        <w:spacing w:beforeLines="100" w:before="312" w:line="360" w:lineRule="auto"/>
        <w:rPr>
          <w:rFonts w:eastAsiaTheme="minorEastAsia"/>
          <w:b/>
          <w:bCs/>
          <w:color w:val="000000"/>
          <w:szCs w:val="21"/>
        </w:rPr>
      </w:pPr>
      <w:r w:rsidRPr="0098332C">
        <w:rPr>
          <w:rFonts w:eastAsiaTheme="minorEastAsia"/>
          <w:b/>
          <w:bCs/>
          <w:color w:val="000000"/>
          <w:kern w:val="0"/>
          <w:szCs w:val="21"/>
        </w:rPr>
        <w:t>6.4.13.2</w:t>
      </w:r>
      <w:r w:rsidRPr="0098332C">
        <w:rPr>
          <w:rFonts w:eastAsiaTheme="minorEastAsia"/>
          <w:b/>
          <w:bCs/>
          <w:color w:val="000000"/>
          <w:szCs w:val="21"/>
        </w:rPr>
        <w:t>信用风险</w:t>
      </w:r>
    </w:p>
    <w:p w:rsidR="007D543A" w:rsidRDefault="00DC3540">
      <w:pPr>
        <w:tabs>
          <w:tab w:val="left" w:pos="426"/>
        </w:tabs>
        <w:spacing w:line="360" w:lineRule="auto"/>
        <w:ind w:firstLineChars="200" w:firstLine="420"/>
        <w:rPr>
          <w:rFonts w:eastAsiaTheme="minorEastAsia"/>
          <w:kern w:val="0"/>
          <w:szCs w:val="21"/>
        </w:rPr>
      </w:pPr>
      <w:r>
        <w:rPr>
          <w:rFonts w:eastAsiaTheme="minorEastAsia"/>
          <w:kern w:val="0"/>
          <w:szCs w:val="21"/>
        </w:rPr>
        <w:t>信用风险是指基金在交易过程中因交易对手未履行合约责任，或者基金所投资证券之发行人出现违约、拒绝支付到期本息等情况，导致基金资产损失和收益变化的风险。</w:t>
      </w:r>
    </w:p>
    <w:p w:rsidR="007D543A" w:rsidRDefault="007D543A">
      <w:pPr>
        <w:tabs>
          <w:tab w:val="left" w:pos="426"/>
        </w:tabs>
        <w:spacing w:line="360" w:lineRule="auto"/>
        <w:ind w:firstLineChars="200" w:firstLine="420"/>
        <w:rPr>
          <w:rFonts w:eastAsiaTheme="minorEastAsia"/>
          <w:kern w:val="0"/>
          <w:szCs w:val="21"/>
        </w:rPr>
      </w:pPr>
    </w:p>
    <w:p w:rsidR="007D543A" w:rsidRDefault="00DC3540">
      <w:pPr>
        <w:tabs>
          <w:tab w:val="left" w:pos="426"/>
        </w:tabs>
        <w:spacing w:line="360" w:lineRule="auto"/>
        <w:ind w:firstLineChars="200" w:firstLine="420"/>
        <w:rPr>
          <w:rFonts w:eastAsiaTheme="minorEastAsia"/>
          <w:kern w:val="0"/>
          <w:szCs w:val="21"/>
        </w:rPr>
      </w:pPr>
      <w:r>
        <w:rPr>
          <w:rFonts w:eastAsiaTheme="minorEastAsia"/>
          <w:kern w:val="0"/>
          <w:szCs w:val="21"/>
        </w:rPr>
        <w:t>本基金的基金管理人在交易前对交易对手的资信状况进行充分的评估。本基金的银行存款存放在本基金的托管行招商银行以及境外次托管行汇丰银行，因而与银行存款相关的信用风险不重大。本基金在交易所进行的交易均通过有资格的经纪商进行证券交收和款项清算，违约风险可能性很小。在场外交易市场进行交易前均对交易对手进行信用评估并对证券交割方式进行限制以控制相应的信用风险。</w:t>
      </w:r>
    </w:p>
    <w:p w:rsidR="007D543A" w:rsidRDefault="007D543A">
      <w:pPr>
        <w:tabs>
          <w:tab w:val="left" w:pos="426"/>
        </w:tabs>
        <w:spacing w:line="360" w:lineRule="auto"/>
        <w:ind w:firstLineChars="200" w:firstLine="420"/>
        <w:rPr>
          <w:rFonts w:eastAsiaTheme="minorEastAsia"/>
          <w:kern w:val="0"/>
          <w:szCs w:val="21"/>
        </w:rPr>
      </w:pPr>
    </w:p>
    <w:p w:rsidR="007D543A" w:rsidRDefault="00DC3540">
      <w:pPr>
        <w:tabs>
          <w:tab w:val="left" w:pos="426"/>
        </w:tabs>
        <w:spacing w:line="360" w:lineRule="auto"/>
        <w:ind w:firstLineChars="200" w:firstLine="420"/>
        <w:rPr>
          <w:rFonts w:eastAsiaTheme="minorEastAsia"/>
          <w:kern w:val="0"/>
          <w:szCs w:val="21"/>
        </w:rPr>
      </w:pPr>
      <w:r>
        <w:rPr>
          <w:rFonts w:eastAsiaTheme="minorEastAsia"/>
          <w:kern w:val="0"/>
          <w:szCs w:val="21"/>
        </w:rPr>
        <w:t>本基金的基金管理人建立了信用风险管理流程，通过对投资品种信用等级评估来控制证券发行人的信用风险，且通过分散化投资以分散信用风险。</w:t>
      </w:r>
    </w:p>
    <w:p w:rsidR="007D543A" w:rsidRDefault="007D543A">
      <w:pPr>
        <w:tabs>
          <w:tab w:val="left" w:pos="426"/>
        </w:tabs>
        <w:spacing w:line="360" w:lineRule="auto"/>
        <w:ind w:firstLineChars="200" w:firstLine="420"/>
        <w:rPr>
          <w:rFonts w:eastAsiaTheme="minorEastAsia"/>
          <w:kern w:val="0"/>
          <w:szCs w:val="21"/>
        </w:rPr>
      </w:pPr>
    </w:p>
    <w:p w:rsidR="008A5A5D" w:rsidRPr="0098332C" w:rsidRDefault="008A5A5D" w:rsidP="004C02E0">
      <w:pPr>
        <w:tabs>
          <w:tab w:val="left" w:pos="426"/>
        </w:tabs>
        <w:spacing w:line="360" w:lineRule="auto"/>
        <w:ind w:firstLineChars="200" w:firstLine="420"/>
        <w:rPr>
          <w:rFonts w:eastAsiaTheme="minorEastAsia"/>
          <w:kern w:val="0"/>
          <w:szCs w:val="21"/>
        </w:rPr>
      </w:pPr>
      <w:r w:rsidRPr="0098332C">
        <w:rPr>
          <w:rFonts w:eastAsiaTheme="minorEastAsia"/>
          <w:kern w:val="0"/>
          <w:szCs w:val="21"/>
        </w:rPr>
        <w:t>于</w:t>
      </w:r>
      <w:r w:rsidRPr="0098332C">
        <w:rPr>
          <w:rFonts w:eastAsiaTheme="minorEastAsia"/>
          <w:kern w:val="0"/>
          <w:szCs w:val="21"/>
        </w:rPr>
        <w:t>2021</w:t>
      </w:r>
      <w:r w:rsidRPr="0098332C">
        <w:rPr>
          <w:rFonts w:eastAsiaTheme="minorEastAsia"/>
          <w:kern w:val="0"/>
          <w:szCs w:val="21"/>
        </w:rPr>
        <w:t>年</w:t>
      </w:r>
      <w:r w:rsidRPr="0098332C">
        <w:rPr>
          <w:rFonts w:eastAsiaTheme="minorEastAsia"/>
          <w:kern w:val="0"/>
          <w:szCs w:val="21"/>
        </w:rPr>
        <w:t>6</w:t>
      </w:r>
      <w:r w:rsidRPr="0098332C">
        <w:rPr>
          <w:rFonts w:eastAsiaTheme="minorEastAsia"/>
          <w:kern w:val="0"/>
          <w:szCs w:val="21"/>
        </w:rPr>
        <w:t>月</w:t>
      </w:r>
      <w:r w:rsidRPr="0098332C">
        <w:rPr>
          <w:rFonts w:eastAsiaTheme="minorEastAsia"/>
          <w:kern w:val="0"/>
          <w:szCs w:val="21"/>
        </w:rPr>
        <w:t>30</w:t>
      </w:r>
      <w:r w:rsidRPr="0098332C">
        <w:rPr>
          <w:rFonts w:eastAsiaTheme="minorEastAsia"/>
          <w:kern w:val="0"/>
          <w:szCs w:val="21"/>
        </w:rPr>
        <w:t>日，本基金未持有债券投资。</w:t>
      </w:r>
    </w:p>
    <w:p w:rsidR="008A5A5D" w:rsidRPr="0098332C" w:rsidRDefault="008A5A5D" w:rsidP="004F5A80">
      <w:pPr>
        <w:spacing w:beforeLines="100" w:before="312" w:line="360" w:lineRule="auto"/>
        <w:rPr>
          <w:rFonts w:eastAsiaTheme="minorEastAsia"/>
          <w:b/>
          <w:bCs/>
          <w:color w:val="000000"/>
          <w:szCs w:val="21"/>
        </w:rPr>
      </w:pPr>
      <w:r w:rsidRPr="0098332C">
        <w:rPr>
          <w:rFonts w:eastAsiaTheme="minorEastAsia"/>
          <w:b/>
          <w:bCs/>
          <w:color w:val="000000"/>
          <w:kern w:val="0"/>
          <w:szCs w:val="21"/>
        </w:rPr>
        <w:t>6.4.13.3</w:t>
      </w:r>
      <w:r w:rsidRPr="0098332C">
        <w:rPr>
          <w:rFonts w:eastAsiaTheme="minorEastAsia"/>
          <w:b/>
          <w:bCs/>
          <w:color w:val="000000"/>
          <w:szCs w:val="21"/>
        </w:rPr>
        <w:t>流动性风险</w:t>
      </w:r>
    </w:p>
    <w:p w:rsidR="007D543A" w:rsidRDefault="00DC3540">
      <w:pPr>
        <w:tabs>
          <w:tab w:val="left" w:pos="426"/>
        </w:tabs>
        <w:spacing w:line="360" w:lineRule="auto"/>
        <w:ind w:firstLineChars="200" w:firstLine="420"/>
        <w:rPr>
          <w:rFonts w:eastAsiaTheme="minorEastAsia"/>
          <w:kern w:val="0"/>
          <w:szCs w:val="21"/>
        </w:rPr>
      </w:pPr>
      <w:r>
        <w:rPr>
          <w:rFonts w:eastAsiaTheme="minorEastAsia"/>
          <w:kern w:val="0"/>
          <w:szCs w:val="21"/>
        </w:rPr>
        <w:lastRenderedPageBreak/>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7D543A" w:rsidRDefault="007D543A">
      <w:pPr>
        <w:tabs>
          <w:tab w:val="left" w:pos="426"/>
        </w:tabs>
        <w:spacing w:line="360" w:lineRule="auto"/>
        <w:ind w:firstLineChars="200" w:firstLine="420"/>
        <w:rPr>
          <w:rFonts w:eastAsiaTheme="minorEastAsia"/>
          <w:kern w:val="0"/>
          <w:szCs w:val="21"/>
        </w:rPr>
      </w:pPr>
    </w:p>
    <w:p w:rsidR="007D543A" w:rsidRDefault="00DC3540">
      <w:pPr>
        <w:tabs>
          <w:tab w:val="left" w:pos="426"/>
        </w:tabs>
        <w:spacing w:line="360" w:lineRule="auto"/>
        <w:ind w:firstLineChars="200" w:firstLine="420"/>
        <w:rPr>
          <w:rFonts w:eastAsiaTheme="minorEastAsia"/>
          <w:kern w:val="0"/>
          <w:szCs w:val="21"/>
        </w:rPr>
      </w:pPr>
      <w:r>
        <w:rPr>
          <w:rFonts w:eastAsiaTheme="minorEastAsia"/>
          <w:kern w:val="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7D543A" w:rsidRDefault="007D543A">
      <w:pPr>
        <w:tabs>
          <w:tab w:val="left" w:pos="426"/>
        </w:tabs>
        <w:spacing w:line="360" w:lineRule="auto"/>
        <w:ind w:firstLineChars="200" w:firstLine="420"/>
        <w:rPr>
          <w:rFonts w:eastAsiaTheme="minorEastAsia"/>
          <w:kern w:val="0"/>
          <w:szCs w:val="21"/>
        </w:rPr>
      </w:pPr>
    </w:p>
    <w:p w:rsidR="007D543A" w:rsidRDefault="00DC3540">
      <w:pPr>
        <w:tabs>
          <w:tab w:val="left" w:pos="426"/>
        </w:tabs>
        <w:spacing w:line="360" w:lineRule="auto"/>
        <w:ind w:firstLineChars="200" w:firstLine="420"/>
        <w:rPr>
          <w:rFonts w:eastAsiaTheme="minorEastAsia"/>
          <w:kern w:val="0"/>
          <w:szCs w:val="21"/>
        </w:rPr>
      </w:pPr>
      <w:r>
        <w:rPr>
          <w:rFonts w:eastAsiaTheme="minorEastAsia"/>
          <w:kern w:val="0"/>
          <w:szCs w:val="21"/>
        </w:rPr>
        <w:t>针对投资品种变现的流动性风险，本基金的基金管理人通过独立的风险管理部门设定流动性比例要求，对流动性指标进行持续的监测和分析，包括组合持仓集中度指标、组合在短时间内变现能力的综合指标、组合中变现能力较差的投资品种比例以及流通受限制的投资品种比例等。本基金投资于一家公司发行的股票市值不超过基金资产净值的</w:t>
      </w:r>
      <w:r>
        <w:rPr>
          <w:rFonts w:eastAsiaTheme="minorEastAsia"/>
          <w:kern w:val="0"/>
          <w:szCs w:val="21"/>
        </w:rPr>
        <w:t>10%</w:t>
      </w:r>
      <w:r>
        <w:rPr>
          <w:rFonts w:eastAsiaTheme="minorEastAsia"/>
          <w:kern w:val="0"/>
          <w:szCs w:val="21"/>
        </w:rPr>
        <w:t>，且本基金与由本基金的基金管理人管理的其他基金共同持有一家上市公司发行的可流通股票不得超过该上市公司可流通股票的</w:t>
      </w:r>
      <w:r>
        <w:rPr>
          <w:rFonts w:eastAsiaTheme="minorEastAsia"/>
          <w:kern w:val="0"/>
          <w:szCs w:val="21"/>
        </w:rPr>
        <w:t>10%</w:t>
      </w:r>
      <w:r>
        <w:rPr>
          <w:rFonts w:eastAsiaTheme="minorEastAsia"/>
          <w:kern w:val="0"/>
          <w:szCs w:val="21"/>
        </w:rPr>
        <w:t>。本基金主动投资于流动性受限资产的市值合计不得超过基金资产净值的</w:t>
      </w:r>
      <w:r>
        <w:rPr>
          <w:rFonts w:eastAsiaTheme="minorEastAsia"/>
          <w:kern w:val="0"/>
          <w:szCs w:val="21"/>
        </w:rPr>
        <w:t>15%</w:t>
      </w:r>
      <w:r>
        <w:rPr>
          <w:rFonts w:eastAsiaTheme="minorEastAsia"/>
          <w:kern w:val="0"/>
          <w:szCs w:val="21"/>
        </w:rPr>
        <w:t>。本基金所持证券均在证券交易所上市，均能以合理价格适时变现。</w:t>
      </w:r>
    </w:p>
    <w:p w:rsidR="007D543A" w:rsidRDefault="007D543A">
      <w:pPr>
        <w:tabs>
          <w:tab w:val="left" w:pos="426"/>
        </w:tabs>
        <w:spacing w:line="360" w:lineRule="auto"/>
        <w:ind w:firstLineChars="200" w:firstLine="420"/>
        <w:rPr>
          <w:rFonts w:eastAsiaTheme="minorEastAsia"/>
          <w:kern w:val="0"/>
          <w:szCs w:val="21"/>
        </w:rPr>
      </w:pPr>
    </w:p>
    <w:p w:rsidR="008A5A5D" w:rsidRPr="0098332C" w:rsidRDefault="008A5A5D" w:rsidP="006313B1">
      <w:pPr>
        <w:tabs>
          <w:tab w:val="left" w:pos="426"/>
        </w:tabs>
        <w:spacing w:line="360" w:lineRule="auto"/>
        <w:ind w:firstLineChars="200" w:firstLine="420"/>
        <w:rPr>
          <w:rFonts w:eastAsiaTheme="minorEastAsia"/>
          <w:kern w:val="0"/>
          <w:szCs w:val="21"/>
        </w:rPr>
      </w:pPr>
      <w:r w:rsidRPr="0098332C">
        <w:rPr>
          <w:rFonts w:eastAsiaTheme="minorEastAsia"/>
          <w:kern w:val="0"/>
          <w:szCs w:val="21"/>
        </w:rPr>
        <w:t>于</w:t>
      </w:r>
      <w:r w:rsidRPr="0098332C">
        <w:rPr>
          <w:rFonts w:eastAsiaTheme="minorEastAsia"/>
          <w:kern w:val="0"/>
          <w:szCs w:val="21"/>
        </w:rPr>
        <w:t>2021</w:t>
      </w:r>
      <w:r w:rsidRPr="0098332C">
        <w:rPr>
          <w:rFonts w:eastAsiaTheme="minorEastAsia"/>
          <w:kern w:val="0"/>
          <w:szCs w:val="21"/>
        </w:rPr>
        <w:t>年</w:t>
      </w:r>
      <w:r w:rsidRPr="0098332C">
        <w:rPr>
          <w:rFonts w:eastAsiaTheme="minorEastAsia"/>
          <w:kern w:val="0"/>
          <w:szCs w:val="21"/>
        </w:rPr>
        <w:t>6</w:t>
      </w:r>
      <w:r w:rsidRPr="0098332C">
        <w:rPr>
          <w:rFonts w:eastAsiaTheme="minorEastAsia"/>
          <w:kern w:val="0"/>
          <w:szCs w:val="21"/>
        </w:rPr>
        <w:t>月</w:t>
      </w:r>
      <w:r w:rsidRPr="0098332C">
        <w:rPr>
          <w:rFonts w:eastAsiaTheme="minorEastAsia"/>
          <w:kern w:val="0"/>
          <w:szCs w:val="21"/>
        </w:rPr>
        <w:t>30</w:t>
      </w:r>
      <w:r w:rsidRPr="0098332C">
        <w:rPr>
          <w:rFonts w:eastAsiaTheme="minorEastAsia"/>
          <w:kern w:val="0"/>
          <w:szCs w:val="21"/>
        </w:rPr>
        <w:t>日，本基金所承担的全部金融负债的合约约定到期日均为一个月以内且不计息，可赎回基金份额净值</w:t>
      </w:r>
      <w:r w:rsidRPr="0098332C">
        <w:rPr>
          <w:rFonts w:eastAsiaTheme="minorEastAsia"/>
          <w:kern w:val="0"/>
          <w:szCs w:val="21"/>
        </w:rPr>
        <w:t>(</w:t>
      </w:r>
      <w:r w:rsidRPr="0098332C">
        <w:rPr>
          <w:rFonts w:eastAsiaTheme="minorEastAsia"/>
          <w:kern w:val="0"/>
          <w:szCs w:val="21"/>
        </w:rPr>
        <w:t>所有者权益</w:t>
      </w:r>
      <w:r w:rsidRPr="0098332C">
        <w:rPr>
          <w:rFonts w:eastAsiaTheme="minorEastAsia"/>
          <w:kern w:val="0"/>
          <w:szCs w:val="21"/>
        </w:rPr>
        <w:t>)</w:t>
      </w:r>
      <w:r w:rsidRPr="0098332C">
        <w:rPr>
          <w:rFonts w:eastAsiaTheme="minorEastAsia"/>
          <w:kern w:val="0"/>
          <w:szCs w:val="21"/>
        </w:rPr>
        <w:t>无固定到期日且不计息，因此账面余额即为未折现的合约到期现金流量。</w:t>
      </w:r>
    </w:p>
    <w:p w:rsidR="008A5A5D" w:rsidRPr="0098332C" w:rsidRDefault="008A5A5D" w:rsidP="006313B1">
      <w:pPr>
        <w:spacing w:line="360" w:lineRule="auto"/>
        <w:rPr>
          <w:rFonts w:eastAsiaTheme="minorEastAsia"/>
          <w:b/>
          <w:bCs/>
          <w:color w:val="000000"/>
          <w:szCs w:val="21"/>
        </w:rPr>
      </w:pPr>
      <w:r w:rsidRPr="0098332C">
        <w:rPr>
          <w:rFonts w:eastAsiaTheme="minorEastAsia"/>
          <w:b/>
          <w:bCs/>
          <w:color w:val="000000"/>
          <w:kern w:val="0"/>
          <w:szCs w:val="21"/>
        </w:rPr>
        <w:t>6.4.13.3.1</w:t>
      </w:r>
      <w:r w:rsidRPr="0098332C">
        <w:rPr>
          <w:rFonts w:eastAsiaTheme="minorEastAsia"/>
          <w:b/>
          <w:color w:val="000000"/>
          <w:szCs w:val="21"/>
        </w:rPr>
        <w:t>金融资产和金融负债的到期期限分析</w:t>
      </w:r>
    </w:p>
    <w:p w:rsidR="008A5A5D" w:rsidRPr="0098332C" w:rsidRDefault="008A5A5D" w:rsidP="004C02E0">
      <w:pPr>
        <w:tabs>
          <w:tab w:val="left" w:pos="426"/>
        </w:tabs>
        <w:spacing w:line="360" w:lineRule="auto"/>
        <w:ind w:firstLineChars="200" w:firstLine="420"/>
        <w:jc w:val="left"/>
        <w:rPr>
          <w:rFonts w:eastAsiaTheme="minorEastAsia"/>
          <w:kern w:val="0"/>
          <w:szCs w:val="21"/>
        </w:rPr>
      </w:pPr>
      <w:r w:rsidRPr="0098332C">
        <w:rPr>
          <w:rFonts w:eastAsiaTheme="minorEastAsia"/>
          <w:kern w:val="0"/>
          <w:szCs w:val="21"/>
        </w:rPr>
        <w:t>无。</w:t>
      </w:r>
    </w:p>
    <w:p w:rsidR="00964D09" w:rsidRPr="0098332C" w:rsidRDefault="00964D09" w:rsidP="004F5A80">
      <w:pPr>
        <w:spacing w:beforeLines="50" w:before="156" w:line="360" w:lineRule="auto"/>
        <w:rPr>
          <w:rFonts w:eastAsiaTheme="minorEastAsia"/>
          <w:b/>
          <w:bCs/>
          <w:color w:val="000000" w:themeColor="text1"/>
          <w:szCs w:val="21"/>
        </w:rPr>
      </w:pPr>
      <w:r w:rsidRPr="0098332C">
        <w:rPr>
          <w:rFonts w:eastAsiaTheme="minorEastAsia"/>
          <w:b/>
          <w:bCs/>
          <w:color w:val="000000" w:themeColor="text1"/>
          <w:kern w:val="0"/>
          <w:szCs w:val="21"/>
        </w:rPr>
        <w:t>6.4.13.3</w:t>
      </w:r>
      <w:r w:rsidRPr="0098332C">
        <w:rPr>
          <w:rFonts w:eastAsiaTheme="minorEastAsia" w:hint="eastAsia"/>
          <w:b/>
          <w:bCs/>
          <w:color w:val="000000" w:themeColor="text1"/>
          <w:kern w:val="0"/>
          <w:szCs w:val="21"/>
        </w:rPr>
        <w:t>.2</w:t>
      </w:r>
      <w:r w:rsidRPr="0098332C">
        <w:rPr>
          <w:rFonts w:eastAsiaTheme="minorEastAsia"/>
          <w:b/>
          <w:bCs/>
          <w:color w:val="000000" w:themeColor="text1"/>
          <w:kern w:val="0"/>
          <w:szCs w:val="21"/>
        </w:rPr>
        <w:t xml:space="preserve"> </w:t>
      </w:r>
      <w:r w:rsidRPr="0098332C">
        <w:rPr>
          <w:rFonts w:eastAsiaTheme="minorEastAsia" w:hint="eastAsia"/>
          <w:b/>
          <w:bCs/>
          <w:color w:val="000000" w:themeColor="text1"/>
          <w:szCs w:val="21"/>
        </w:rPr>
        <w:t>报告期内本基金组合资产的流动性风险分析</w:t>
      </w:r>
    </w:p>
    <w:p w:rsidR="007D543A" w:rsidRDefault="00DC3540">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Cs w:val="21"/>
        </w:rPr>
        <w:t>(</w:t>
      </w:r>
      <w:r>
        <w:rPr>
          <w:rFonts w:eastAsiaTheme="minorEastAsia"/>
          <w:color w:val="000000" w:themeColor="text1"/>
          <w:kern w:val="0"/>
          <w:szCs w:val="21"/>
        </w:rPr>
        <w:t>自</w:t>
      </w:r>
      <w:r>
        <w:rPr>
          <w:rFonts w:eastAsiaTheme="minorEastAsia"/>
          <w:color w:val="000000" w:themeColor="text1"/>
          <w:kern w:val="0"/>
          <w:szCs w:val="21"/>
        </w:rPr>
        <w:t>2017</w:t>
      </w:r>
      <w:r>
        <w:rPr>
          <w:rFonts w:eastAsiaTheme="minorEastAsia"/>
          <w:color w:val="000000" w:themeColor="text1"/>
          <w:kern w:val="0"/>
          <w:szCs w:val="21"/>
        </w:rPr>
        <w:t>年</w:t>
      </w:r>
      <w:r>
        <w:rPr>
          <w:rFonts w:eastAsiaTheme="minorEastAsia"/>
          <w:color w:val="000000" w:themeColor="text1"/>
          <w:kern w:val="0"/>
          <w:szCs w:val="21"/>
        </w:rPr>
        <w:t>10</w:t>
      </w:r>
      <w:r>
        <w:rPr>
          <w:rFonts w:eastAsiaTheme="minorEastAsia"/>
          <w:color w:val="000000" w:themeColor="text1"/>
          <w:kern w:val="0"/>
          <w:szCs w:val="21"/>
        </w:rPr>
        <w:t>月</w:t>
      </w:r>
      <w:r>
        <w:rPr>
          <w:rFonts w:eastAsiaTheme="minorEastAsia"/>
          <w:color w:val="000000" w:themeColor="text1"/>
          <w:kern w:val="0"/>
          <w:szCs w:val="21"/>
        </w:rPr>
        <w:t>1</w:t>
      </w:r>
      <w:r>
        <w:rPr>
          <w:rFonts w:eastAsiaTheme="minorEastAsia"/>
          <w:color w:val="000000" w:themeColor="text1"/>
          <w:kern w:val="0"/>
          <w:szCs w:val="21"/>
        </w:rPr>
        <w:t>日起施行</w:t>
      </w:r>
      <w:r>
        <w:rPr>
          <w:rFonts w:eastAsiaTheme="minorEastAsia"/>
          <w:color w:val="000000" w:themeColor="text1"/>
          <w:kern w:val="0"/>
          <w:szCs w:val="21"/>
        </w:rPr>
        <w:t>)</w:t>
      </w:r>
      <w:r>
        <w:rPr>
          <w:rFonts w:eastAsiaTheme="minorEastAsia"/>
          <w:color w:val="000000" w:themeColor="text1"/>
          <w:kern w:val="0"/>
          <w:szCs w:val="21"/>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7D543A" w:rsidRDefault="007D543A">
      <w:pPr>
        <w:widowControl/>
        <w:spacing w:line="360" w:lineRule="auto"/>
        <w:ind w:firstLineChars="200" w:firstLine="420"/>
        <w:rPr>
          <w:rFonts w:eastAsiaTheme="minorEastAsia"/>
          <w:color w:val="000000" w:themeColor="text1"/>
          <w:kern w:val="0"/>
          <w:szCs w:val="21"/>
        </w:rPr>
      </w:pPr>
    </w:p>
    <w:p w:rsidR="007D543A" w:rsidRDefault="00DC3540">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lastRenderedPageBreak/>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。本基金与由本基金的基金管理人管理的其他开放式基金共同持有一家上市公司发行的可流通股票不得超过该上市公司可流通股票的</w:t>
      </w:r>
      <w:r>
        <w:rPr>
          <w:rFonts w:eastAsiaTheme="minorEastAsia"/>
          <w:color w:val="000000" w:themeColor="text1"/>
          <w:kern w:val="0"/>
          <w:szCs w:val="21"/>
        </w:rPr>
        <w:t>15%</w:t>
      </w:r>
      <w:r>
        <w:rPr>
          <w:rFonts w:eastAsiaTheme="minorEastAsia"/>
          <w:color w:val="000000" w:themeColor="text1"/>
          <w:kern w:val="0"/>
          <w:szCs w:val="21"/>
        </w:rPr>
        <w:t>，本基金与由本基金的基金管理人管理的全部投资组合持有一家上市公司发行的可流通股票，不得超过该上市公司可流通股票的</w:t>
      </w:r>
      <w:r>
        <w:rPr>
          <w:rFonts w:eastAsiaTheme="minorEastAsia"/>
          <w:color w:val="000000" w:themeColor="text1"/>
          <w:kern w:val="0"/>
          <w:szCs w:val="21"/>
        </w:rPr>
        <w:t>30%(</w:t>
      </w:r>
      <w:r>
        <w:rPr>
          <w:rFonts w:eastAsiaTheme="minorEastAsia"/>
          <w:color w:val="000000" w:themeColor="text1"/>
          <w:kern w:val="0"/>
          <w:szCs w:val="21"/>
        </w:rPr>
        <w:t>完全按照有关指数构成比例进行证券投资的开放式基金及中国证监会认定的特殊投资组合不受该比例限制</w:t>
      </w:r>
      <w:r>
        <w:rPr>
          <w:rFonts w:eastAsiaTheme="minorEastAsia"/>
          <w:color w:val="000000" w:themeColor="text1"/>
          <w:kern w:val="0"/>
          <w:szCs w:val="21"/>
        </w:rPr>
        <w:t>)</w:t>
      </w:r>
      <w:r>
        <w:rPr>
          <w:rFonts w:eastAsiaTheme="minorEastAsia"/>
          <w:color w:val="000000" w:themeColor="text1"/>
          <w:kern w:val="0"/>
          <w:szCs w:val="21"/>
        </w:rPr>
        <w:t>。</w:t>
      </w:r>
    </w:p>
    <w:p w:rsidR="007D543A" w:rsidRDefault="007D543A">
      <w:pPr>
        <w:widowControl/>
        <w:spacing w:line="360" w:lineRule="auto"/>
        <w:ind w:firstLineChars="200" w:firstLine="420"/>
        <w:rPr>
          <w:rFonts w:eastAsiaTheme="minorEastAsia"/>
          <w:color w:val="000000" w:themeColor="text1"/>
          <w:kern w:val="0"/>
          <w:szCs w:val="21"/>
        </w:rPr>
      </w:pPr>
    </w:p>
    <w:p w:rsidR="007D543A" w:rsidRDefault="00DC3540">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6.4.12</w:t>
      </w:r>
      <w:r>
        <w:rPr>
          <w:rFonts w:eastAsiaTheme="minorEastAsia"/>
          <w:color w:val="000000" w:themeColor="text1"/>
          <w:kern w:val="0"/>
          <w:szCs w:val="21"/>
        </w:rPr>
        <w:t>。此外，本基金可通过卖出回购金融资产方式借入短期资金应对流动性需求，其上限一般不超过基金持有的债券投资的公允价值。</w:t>
      </w:r>
    </w:p>
    <w:p w:rsidR="007D543A" w:rsidRDefault="007D543A">
      <w:pPr>
        <w:widowControl/>
        <w:spacing w:line="360" w:lineRule="auto"/>
        <w:ind w:firstLineChars="200" w:firstLine="420"/>
        <w:rPr>
          <w:rFonts w:eastAsiaTheme="minorEastAsia"/>
          <w:color w:val="000000" w:themeColor="text1"/>
          <w:kern w:val="0"/>
          <w:szCs w:val="21"/>
        </w:rPr>
      </w:pPr>
    </w:p>
    <w:p w:rsidR="007D543A" w:rsidRDefault="00DC3540">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rsidR="007D543A" w:rsidRDefault="007D543A">
      <w:pPr>
        <w:widowControl/>
        <w:spacing w:line="360" w:lineRule="auto"/>
        <w:ind w:firstLineChars="200" w:firstLine="420"/>
        <w:rPr>
          <w:rFonts w:eastAsiaTheme="minorEastAsia"/>
          <w:color w:val="000000" w:themeColor="text1"/>
          <w:kern w:val="0"/>
          <w:szCs w:val="21"/>
        </w:rPr>
      </w:pPr>
    </w:p>
    <w:p w:rsidR="00964D09" w:rsidRPr="0098332C" w:rsidRDefault="00964D09" w:rsidP="00964D09">
      <w:pPr>
        <w:widowControl/>
        <w:spacing w:line="360" w:lineRule="auto"/>
        <w:ind w:firstLineChars="200" w:firstLine="420"/>
        <w:rPr>
          <w:rFonts w:eastAsiaTheme="minorEastAsia"/>
          <w:color w:val="000000" w:themeColor="text1"/>
          <w:kern w:val="0"/>
          <w:szCs w:val="21"/>
        </w:rPr>
      </w:pPr>
      <w:r w:rsidRPr="0098332C">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8A5A5D" w:rsidRPr="0098332C" w:rsidRDefault="008A5A5D" w:rsidP="004F5A80">
      <w:pPr>
        <w:spacing w:beforeLines="100" w:before="312" w:line="360" w:lineRule="auto"/>
        <w:rPr>
          <w:rFonts w:eastAsiaTheme="minorEastAsia"/>
          <w:b/>
          <w:bCs/>
          <w:color w:val="000000"/>
          <w:szCs w:val="21"/>
        </w:rPr>
      </w:pPr>
      <w:r w:rsidRPr="0098332C">
        <w:rPr>
          <w:rFonts w:eastAsiaTheme="minorEastAsia"/>
          <w:b/>
          <w:bCs/>
          <w:color w:val="000000"/>
          <w:kern w:val="0"/>
          <w:szCs w:val="21"/>
        </w:rPr>
        <w:t>6.4.13.4</w:t>
      </w:r>
      <w:r w:rsidRPr="0098332C">
        <w:rPr>
          <w:rFonts w:eastAsiaTheme="minorEastAsia"/>
          <w:b/>
          <w:bCs/>
          <w:color w:val="000000"/>
          <w:szCs w:val="21"/>
        </w:rPr>
        <w:t>市场风险</w:t>
      </w:r>
    </w:p>
    <w:p w:rsidR="008A5A5D" w:rsidRPr="0098332C" w:rsidRDefault="008A5A5D" w:rsidP="004C02E0">
      <w:pPr>
        <w:tabs>
          <w:tab w:val="left" w:pos="426"/>
        </w:tabs>
        <w:spacing w:line="360" w:lineRule="auto"/>
        <w:ind w:firstLineChars="200" w:firstLine="420"/>
        <w:rPr>
          <w:rFonts w:eastAsiaTheme="minorEastAsia"/>
          <w:kern w:val="0"/>
          <w:szCs w:val="21"/>
        </w:rPr>
      </w:pPr>
      <w:r w:rsidRPr="0098332C">
        <w:rPr>
          <w:rFonts w:eastAsiaTheme="minorEastAsia"/>
          <w:kern w:val="0"/>
          <w:szCs w:val="21"/>
        </w:rPr>
        <w:t>市场风险是指基金所持金融工具的公允价值或未来现金流量因所处市场各类价格因素的变动而发生波动的风险，包括利率风险、外汇风险和其他价格风险。</w:t>
      </w:r>
    </w:p>
    <w:p w:rsidR="008A5A5D" w:rsidRPr="0098332C" w:rsidRDefault="008A5A5D" w:rsidP="004F5A80">
      <w:pPr>
        <w:spacing w:beforeLines="100" w:before="312" w:line="360" w:lineRule="auto"/>
        <w:rPr>
          <w:rFonts w:eastAsiaTheme="minorEastAsia"/>
          <w:b/>
          <w:bCs/>
          <w:color w:val="000000"/>
          <w:szCs w:val="21"/>
        </w:rPr>
      </w:pPr>
      <w:r w:rsidRPr="0098332C">
        <w:rPr>
          <w:rFonts w:eastAsiaTheme="minorEastAsia"/>
          <w:b/>
          <w:bCs/>
          <w:color w:val="000000"/>
          <w:kern w:val="0"/>
          <w:szCs w:val="21"/>
        </w:rPr>
        <w:t>6.4.13.4.1</w:t>
      </w:r>
      <w:r w:rsidRPr="0098332C">
        <w:rPr>
          <w:rFonts w:eastAsiaTheme="minorEastAsia"/>
          <w:b/>
          <w:bCs/>
          <w:color w:val="000000"/>
          <w:szCs w:val="21"/>
        </w:rPr>
        <w:t>利率风险</w:t>
      </w:r>
    </w:p>
    <w:p w:rsidR="007D543A" w:rsidRDefault="00DC3540">
      <w:pPr>
        <w:tabs>
          <w:tab w:val="left" w:pos="426"/>
        </w:tabs>
        <w:spacing w:line="360" w:lineRule="auto"/>
        <w:ind w:firstLineChars="200" w:firstLine="420"/>
        <w:rPr>
          <w:rFonts w:eastAsiaTheme="minorEastAsia"/>
          <w:kern w:val="0"/>
          <w:szCs w:val="21"/>
        </w:rPr>
      </w:pPr>
      <w:r>
        <w:rPr>
          <w:rFonts w:eastAsiaTheme="minorEastAsia"/>
          <w:kern w:val="0"/>
          <w:szCs w:val="21"/>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7D543A" w:rsidRDefault="007D543A">
      <w:pPr>
        <w:tabs>
          <w:tab w:val="left" w:pos="426"/>
        </w:tabs>
        <w:spacing w:line="360" w:lineRule="auto"/>
        <w:ind w:firstLineChars="200" w:firstLine="420"/>
        <w:rPr>
          <w:rFonts w:eastAsiaTheme="minorEastAsia"/>
          <w:kern w:val="0"/>
          <w:szCs w:val="21"/>
        </w:rPr>
      </w:pPr>
    </w:p>
    <w:p w:rsidR="007D543A" w:rsidRDefault="00DC3540">
      <w:pPr>
        <w:tabs>
          <w:tab w:val="left" w:pos="426"/>
        </w:tabs>
        <w:spacing w:line="360" w:lineRule="auto"/>
        <w:ind w:firstLineChars="200" w:firstLine="420"/>
        <w:rPr>
          <w:rFonts w:eastAsiaTheme="minorEastAsia"/>
          <w:kern w:val="0"/>
          <w:szCs w:val="21"/>
        </w:rPr>
      </w:pPr>
      <w:r>
        <w:rPr>
          <w:rFonts w:eastAsiaTheme="minorEastAsia"/>
          <w:kern w:val="0"/>
          <w:szCs w:val="21"/>
        </w:rPr>
        <w:lastRenderedPageBreak/>
        <w:t>本基金的基金管理人定期对本基金面临的利率敏感性缺口进行监控，并通过调整投资组合的久期等方法对上述利率风险进行管理。</w:t>
      </w:r>
    </w:p>
    <w:p w:rsidR="007D543A" w:rsidRDefault="007D543A">
      <w:pPr>
        <w:tabs>
          <w:tab w:val="left" w:pos="426"/>
        </w:tabs>
        <w:spacing w:line="360" w:lineRule="auto"/>
        <w:ind w:firstLineChars="200" w:firstLine="420"/>
        <w:rPr>
          <w:rFonts w:eastAsiaTheme="minorEastAsia"/>
          <w:kern w:val="0"/>
          <w:szCs w:val="21"/>
        </w:rPr>
      </w:pPr>
    </w:p>
    <w:p w:rsidR="008A5A5D" w:rsidRPr="0098332C" w:rsidRDefault="008A5A5D" w:rsidP="004C02E0">
      <w:pPr>
        <w:tabs>
          <w:tab w:val="left" w:pos="426"/>
        </w:tabs>
        <w:spacing w:line="360" w:lineRule="auto"/>
        <w:ind w:firstLineChars="200" w:firstLine="420"/>
        <w:rPr>
          <w:rFonts w:eastAsiaTheme="minorEastAsia"/>
          <w:kern w:val="0"/>
          <w:szCs w:val="21"/>
        </w:rPr>
      </w:pPr>
      <w:r w:rsidRPr="0098332C">
        <w:rPr>
          <w:rFonts w:eastAsiaTheme="minorEastAsia"/>
          <w:kern w:val="0"/>
          <w:szCs w:val="21"/>
        </w:rPr>
        <w:t>本基金持有及承担的大部分金融资产和金融负债不计息，因此本基金的收入及经营活动的现金流量在很大程度上独立于市场利率变化。本基金持有的利率敏感性资产主要为银行存款和结算备付金等。</w:t>
      </w:r>
    </w:p>
    <w:p w:rsidR="00336C2B" w:rsidRPr="0098332C" w:rsidRDefault="00336C2B" w:rsidP="00336C2B">
      <w:pPr>
        <w:spacing w:line="360" w:lineRule="auto"/>
        <w:rPr>
          <w:rFonts w:eastAsiaTheme="minorEastAsia"/>
          <w:szCs w:val="21"/>
        </w:rPr>
      </w:pPr>
    </w:p>
    <w:p w:rsidR="008A5A5D" w:rsidRPr="0098332C" w:rsidRDefault="008A5A5D" w:rsidP="004F5A80">
      <w:pPr>
        <w:spacing w:beforeLines="100" w:before="312" w:line="360" w:lineRule="auto"/>
        <w:rPr>
          <w:rFonts w:eastAsiaTheme="minorEastAsia"/>
          <w:b/>
          <w:bCs/>
          <w:color w:val="000000"/>
          <w:szCs w:val="21"/>
        </w:rPr>
      </w:pPr>
      <w:r w:rsidRPr="0098332C">
        <w:rPr>
          <w:rFonts w:eastAsiaTheme="minorEastAsia"/>
          <w:b/>
          <w:bCs/>
          <w:color w:val="000000"/>
          <w:kern w:val="0"/>
          <w:szCs w:val="21"/>
        </w:rPr>
        <w:t>6.4.13.4.2</w:t>
      </w:r>
      <w:r w:rsidRPr="0098332C">
        <w:rPr>
          <w:rFonts w:eastAsiaTheme="minorEastAsia"/>
          <w:b/>
          <w:bCs/>
          <w:color w:val="000000"/>
          <w:szCs w:val="21"/>
        </w:rPr>
        <w:t>外汇风险</w:t>
      </w:r>
    </w:p>
    <w:p w:rsidR="008A5A5D" w:rsidRPr="0098332C" w:rsidRDefault="008A5A5D" w:rsidP="006313B1">
      <w:pPr>
        <w:tabs>
          <w:tab w:val="left" w:pos="426"/>
        </w:tabs>
        <w:spacing w:line="360" w:lineRule="auto"/>
        <w:ind w:firstLineChars="200" w:firstLine="420"/>
        <w:rPr>
          <w:rFonts w:eastAsiaTheme="minorEastAsia"/>
          <w:kern w:val="0"/>
          <w:szCs w:val="21"/>
        </w:rPr>
      </w:pPr>
      <w:r w:rsidRPr="0098332C">
        <w:rPr>
          <w:rFonts w:eastAsiaTheme="minorEastAsia"/>
          <w:kern w:val="0"/>
          <w:szCs w:val="21"/>
        </w:rPr>
        <w:t>外汇风险是指金融工具的公允价值或未来现金流量因外汇汇率变动而发生波动的风险。本基金持有不以记账本位币计价的资产和负债，因此存在相应的外汇风险。本基金管理人每日对本基金的外汇头寸进行监控。</w:t>
      </w:r>
    </w:p>
    <w:p w:rsidR="008A5A5D" w:rsidRPr="0098332C" w:rsidRDefault="008A5A5D" w:rsidP="006313B1">
      <w:pPr>
        <w:spacing w:line="360" w:lineRule="auto"/>
        <w:rPr>
          <w:rFonts w:eastAsiaTheme="minorEastAsia"/>
          <w:b/>
          <w:bCs/>
          <w:color w:val="000000"/>
          <w:szCs w:val="21"/>
        </w:rPr>
      </w:pPr>
      <w:r w:rsidRPr="0098332C">
        <w:rPr>
          <w:rFonts w:eastAsiaTheme="minorEastAsia"/>
          <w:b/>
          <w:bCs/>
          <w:color w:val="000000"/>
          <w:kern w:val="0"/>
          <w:szCs w:val="21"/>
        </w:rPr>
        <w:t>6.4.13.4.2.1</w:t>
      </w:r>
      <w:r w:rsidRPr="0098332C">
        <w:rPr>
          <w:rFonts w:eastAsiaTheme="minorEastAsia"/>
          <w:b/>
          <w:bCs/>
          <w:color w:val="000000"/>
          <w:szCs w:val="21"/>
        </w:rPr>
        <w:t>外汇风险敞口</w:t>
      </w:r>
    </w:p>
    <w:p w:rsidR="00C84331" w:rsidRDefault="008A5A5D" w:rsidP="00C84331">
      <w:pPr>
        <w:wordWrap w:val="0"/>
        <w:spacing w:line="360" w:lineRule="auto"/>
        <w:jc w:val="right"/>
        <w:rPr>
          <w:rFonts w:eastAsiaTheme="minorEastAsia"/>
          <w:color w:val="000000"/>
          <w:szCs w:val="21"/>
        </w:rPr>
      </w:pPr>
      <w:r w:rsidRPr="0098332C">
        <w:rPr>
          <w:rFonts w:eastAsiaTheme="minorEastAsia"/>
          <w:color w:val="000000"/>
          <w:szCs w:val="21"/>
        </w:rPr>
        <w:t>单位：人民币元</w:t>
      </w:r>
    </w:p>
    <w:tbl>
      <w:tblPr>
        <w:tblStyle w:val="aff2"/>
        <w:tblW w:w="8844" w:type="dxa"/>
        <w:jc w:val="center"/>
        <w:tblLayout w:type="fixed"/>
        <w:tblLook w:val="04A0" w:firstRow="1" w:lastRow="0" w:firstColumn="1" w:lastColumn="0" w:noHBand="0" w:noVBand="1"/>
      </w:tblPr>
      <w:tblGrid>
        <w:gridCol w:w="1474"/>
        <w:gridCol w:w="1474"/>
        <w:gridCol w:w="1474"/>
        <w:gridCol w:w="1474"/>
        <w:gridCol w:w="1474"/>
        <w:gridCol w:w="1474"/>
      </w:tblGrid>
      <w:tr w:rsidR="00C84331" w:rsidTr="00D77191">
        <w:trPr>
          <w:jc w:val="center"/>
        </w:trPr>
        <w:tc>
          <w:tcPr>
            <w:tcW w:w="1474" w:type="dxa"/>
            <w:vMerge w:val="restart"/>
            <w:vAlign w:val="center"/>
          </w:tcPr>
          <w:p w:rsidR="00C84331" w:rsidRPr="00696381" w:rsidRDefault="00C84331" w:rsidP="00D77191">
            <w:pPr>
              <w:spacing w:line="360" w:lineRule="auto"/>
              <w:jc w:val="center"/>
              <w:rPr>
                <w:rFonts w:eastAsiaTheme="minorEastAsia"/>
                <w:b/>
                <w:color w:val="000000"/>
                <w:szCs w:val="21"/>
              </w:rPr>
            </w:pPr>
            <w:r w:rsidRPr="00696381">
              <w:rPr>
                <w:rFonts w:eastAsiaTheme="minorEastAsia"/>
                <w:b/>
                <w:color w:val="000000"/>
                <w:szCs w:val="21"/>
              </w:rPr>
              <w:t>项目</w:t>
            </w:r>
          </w:p>
        </w:tc>
        <w:tc>
          <w:tcPr>
            <w:tcW w:w="7370" w:type="dxa"/>
            <w:gridSpan w:val="5"/>
          </w:tcPr>
          <w:p w:rsidR="00C84331" w:rsidRPr="00696381" w:rsidRDefault="00C84331" w:rsidP="00D77191">
            <w:pPr>
              <w:spacing w:line="360" w:lineRule="auto"/>
              <w:jc w:val="center"/>
              <w:rPr>
                <w:rFonts w:eastAsiaTheme="minorEastAsia"/>
                <w:b/>
                <w:color w:val="000000"/>
                <w:szCs w:val="21"/>
              </w:rPr>
            </w:pPr>
            <w:r w:rsidRPr="00696381">
              <w:rPr>
                <w:rFonts w:eastAsiaTheme="minorEastAsia"/>
                <w:b/>
                <w:color w:val="000000"/>
                <w:szCs w:val="21"/>
              </w:rPr>
              <w:t>本期末</w:t>
            </w:r>
          </w:p>
          <w:p w:rsidR="00C84331" w:rsidRPr="00696381" w:rsidRDefault="00C84331" w:rsidP="00D77191">
            <w:pPr>
              <w:spacing w:line="360" w:lineRule="auto"/>
              <w:jc w:val="center"/>
              <w:rPr>
                <w:rFonts w:eastAsiaTheme="minorEastAsia"/>
                <w:b/>
                <w:color w:val="000000"/>
                <w:szCs w:val="21"/>
              </w:rPr>
            </w:pPr>
            <w:r w:rsidRPr="00696381">
              <w:rPr>
                <w:rFonts w:eastAsiaTheme="minorEastAsia"/>
                <w:b/>
                <w:szCs w:val="21"/>
              </w:rPr>
              <w:t>2021</w:t>
            </w:r>
            <w:r w:rsidRPr="00696381">
              <w:rPr>
                <w:rFonts w:eastAsiaTheme="minorEastAsia"/>
                <w:b/>
                <w:szCs w:val="21"/>
              </w:rPr>
              <w:t>年</w:t>
            </w:r>
            <w:r w:rsidRPr="00696381">
              <w:rPr>
                <w:rFonts w:eastAsiaTheme="minorEastAsia"/>
                <w:b/>
                <w:szCs w:val="21"/>
              </w:rPr>
              <w:t>6</w:t>
            </w:r>
            <w:r w:rsidRPr="00696381">
              <w:rPr>
                <w:rFonts w:eastAsiaTheme="minorEastAsia"/>
                <w:b/>
                <w:szCs w:val="21"/>
              </w:rPr>
              <w:t>月</w:t>
            </w:r>
            <w:r w:rsidRPr="00696381">
              <w:rPr>
                <w:rFonts w:eastAsiaTheme="minorEastAsia"/>
                <w:b/>
                <w:szCs w:val="21"/>
              </w:rPr>
              <w:t>30</w:t>
            </w:r>
            <w:r w:rsidRPr="00696381">
              <w:rPr>
                <w:rFonts w:eastAsiaTheme="minorEastAsia"/>
                <w:b/>
                <w:szCs w:val="21"/>
              </w:rPr>
              <w:t>日</w:t>
            </w:r>
          </w:p>
        </w:tc>
      </w:tr>
      <w:tr w:rsidR="00C84331" w:rsidTr="00D77191">
        <w:trPr>
          <w:jc w:val="center"/>
        </w:trPr>
        <w:tc>
          <w:tcPr>
            <w:tcW w:w="1474" w:type="dxa"/>
            <w:vMerge/>
          </w:tcPr>
          <w:p w:rsidR="00C84331" w:rsidRPr="00696381" w:rsidRDefault="00C84331" w:rsidP="00D77191">
            <w:pPr>
              <w:spacing w:line="360" w:lineRule="auto"/>
              <w:jc w:val="center"/>
              <w:rPr>
                <w:rFonts w:eastAsiaTheme="minorEastAsia"/>
                <w:b/>
                <w:color w:val="000000"/>
                <w:szCs w:val="21"/>
              </w:rPr>
            </w:pPr>
          </w:p>
        </w:tc>
        <w:tc>
          <w:tcPr>
            <w:tcW w:w="1474" w:type="dxa"/>
            <w:vAlign w:val="center"/>
          </w:tcPr>
          <w:p w:rsidR="00C84331" w:rsidRPr="00696381" w:rsidRDefault="00C84331" w:rsidP="00D77191">
            <w:pPr>
              <w:spacing w:line="360" w:lineRule="auto"/>
              <w:jc w:val="center"/>
              <w:rPr>
                <w:rFonts w:eastAsiaTheme="minorEastAsia"/>
                <w:b/>
                <w:color w:val="000000"/>
                <w:szCs w:val="21"/>
              </w:rPr>
            </w:pPr>
            <w:r w:rsidRPr="00696381">
              <w:rPr>
                <w:rFonts w:eastAsiaTheme="minorEastAsia"/>
                <w:b/>
                <w:color w:val="000000"/>
                <w:szCs w:val="21"/>
              </w:rPr>
              <w:t>美元</w:t>
            </w:r>
          </w:p>
          <w:p w:rsidR="00C84331" w:rsidRPr="00696381" w:rsidRDefault="00C84331" w:rsidP="00D77191">
            <w:pPr>
              <w:spacing w:line="360" w:lineRule="auto"/>
              <w:jc w:val="center"/>
              <w:rPr>
                <w:rFonts w:eastAsiaTheme="minorEastAsia"/>
                <w:b/>
                <w:color w:val="000000"/>
                <w:szCs w:val="21"/>
              </w:rPr>
            </w:pPr>
            <w:r w:rsidRPr="00696381">
              <w:rPr>
                <w:rFonts w:eastAsiaTheme="minorEastAsia"/>
                <w:b/>
                <w:color w:val="000000"/>
                <w:szCs w:val="21"/>
              </w:rPr>
              <w:t>折合人民币</w:t>
            </w:r>
          </w:p>
        </w:tc>
        <w:tc>
          <w:tcPr>
            <w:tcW w:w="1474" w:type="dxa"/>
            <w:vAlign w:val="center"/>
          </w:tcPr>
          <w:p w:rsidR="00C84331" w:rsidRPr="00696381" w:rsidRDefault="00C84331" w:rsidP="00D77191">
            <w:pPr>
              <w:spacing w:line="360" w:lineRule="auto"/>
              <w:jc w:val="center"/>
              <w:rPr>
                <w:rFonts w:eastAsiaTheme="minorEastAsia"/>
                <w:b/>
                <w:color w:val="000000"/>
                <w:szCs w:val="21"/>
              </w:rPr>
            </w:pPr>
            <w:r w:rsidRPr="00696381">
              <w:rPr>
                <w:rFonts w:eastAsiaTheme="minorEastAsia"/>
                <w:b/>
                <w:color w:val="000000"/>
                <w:szCs w:val="21"/>
              </w:rPr>
              <w:t>港币</w:t>
            </w:r>
          </w:p>
          <w:p w:rsidR="00C84331" w:rsidRPr="00696381" w:rsidRDefault="00C84331" w:rsidP="00D77191">
            <w:pPr>
              <w:spacing w:line="360" w:lineRule="auto"/>
              <w:jc w:val="center"/>
              <w:rPr>
                <w:rFonts w:eastAsiaTheme="minorEastAsia"/>
                <w:b/>
                <w:color w:val="000000"/>
                <w:szCs w:val="21"/>
              </w:rPr>
            </w:pPr>
            <w:r w:rsidRPr="00696381">
              <w:rPr>
                <w:rFonts w:eastAsiaTheme="minorEastAsia"/>
                <w:b/>
                <w:color w:val="000000"/>
                <w:szCs w:val="21"/>
              </w:rPr>
              <w:t>折合人民币</w:t>
            </w:r>
          </w:p>
        </w:tc>
        <w:tc>
          <w:tcPr>
            <w:tcW w:w="1474" w:type="dxa"/>
            <w:vAlign w:val="center"/>
          </w:tcPr>
          <w:p w:rsidR="00C84331" w:rsidRDefault="00C84331" w:rsidP="00D77191">
            <w:pPr>
              <w:spacing w:line="360" w:lineRule="auto"/>
              <w:jc w:val="center"/>
              <w:rPr>
                <w:rFonts w:eastAsiaTheme="minorEastAsia"/>
                <w:b/>
                <w:color w:val="000000" w:themeColor="text1"/>
                <w:szCs w:val="21"/>
              </w:rPr>
            </w:pPr>
            <w:r w:rsidRPr="00696381">
              <w:rPr>
                <w:rFonts w:eastAsiaTheme="minorEastAsia"/>
                <w:b/>
                <w:color w:val="000000" w:themeColor="text1"/>
                <w:szCs w:val="21"/>
              </w:rPr>
              <w:t>英镑</w:t>
            </w:r>
          </w:p>
          <w:p w:rsidR="00C84331" w:rsidRPr="00696381" w:rsidRDefault="00C84331" w:rsidP="00D77191">
            <w:pPr>
              <w:spacing w:line="360" w:lineRule="auto"/>
              <w:jc w:val="center"/>
              <w:rPr>
                <w:rFonts w:eastAsiaTheme="minorEastAsia"/>
                <w:b/>
                <w:color w:val="000000"/>
                <w:szCs w:val="21"/>
              </w:rPr>
            </w:pPr>
            <w:r>
              <w:rPr>
                <w:rFonts w:eastAsiaTheme="minorEastAsia" w:hint="eastAsia"/>
                <w:b/>
                <w:color w:val="000000" w:themeColor="text1"/>
                <w:szCs w:val="21"/>
              </w:rPr>
              <w:t>（其他</w:t>
            </w:r>
            <w:r>
              <w:rPr>
                <w:rFonts w:eastAsiaTheme="minorEastAsia"/>
                <w:b/>
                <w:color w:val="000000" w:themeColor="text1"/>
                <w:szCs w:val="21"/>
              </w:rPr>
              <w:t>主要币种</w:t>
            </w:r>
            <w:r>
              <w:rPr>
                <w:rFonts w:eastAsiaTheme="minorEastAsia" w:hint="eastAsia"/>
                <w:b/>
                <w:color w:val="000000" w:themeColor="text1"/>
                <w:szCs w:val="21"/>
              </w:rPr>
              <w:t>）</w:t>
            </w:r>
          </w:p>
          <w:p w:rsidR="00C84331" w:rsidRPr="00696381" w:rsidRDefault="00C84331" w:rsidP="00D77191">
            <w:pPr>
              <w:spacing w:line="360" w:lineRule="auto"/>
              <w:jc w:val="center"/>
              <w:rPr>
                <w:rFonts w:eastAsiaTheme="minorEastAsia"/>
                <w:b/>
                <w:color w:val="000000"/>
                <w:szCs w:val="21"/>
              </w:rPr>
            </w:pPr>
            <w:r w:rsidRPr="00696381">
              <w:rPr>
                <w:rFonts w:eastAsiaTheme="minorEastAsia"/>
                <w:b/>
                <w:color w:val="000000"/>
                <w:szCs w:val="21"/>
              </w:rPr>
              <w:t>折合人民币</w:t>
            </w:r>
          </w:p>
        </w:tc>
        <w:tc>
          <w:tcPr>
            <w:tcW w:w="1474" w:type="dxa"/>
            <w:vAlign w:val="center"/>
          </w:tcPr>
          <w:p w:rsidR="00C84331" w:rsidRPr="00696381" w:rsidRDefault="00C84331" w:rsidP="00D77191">
            <w:pPr>
              <w:spacing w:line="360" w:lineRule="auto"/>
              <w:jc w:val="center"/>
              <w:rPr>
                <w:rFonts w:eastAsiaTheme="minorEastAsia"/>
                <w:b/>
                <w:color w:val="000000"/>
                <w:szCs w:val="21"/>
              </w:rPr>
            </w:pPr>
            <w:r w:rsidRPr="00696381">
              <w:rPr>
                <w:rFonts w:eastAsiaTheme="minorEastAsia"/>
                <w:b/>
                <w:color w:val="000000"/>
                <w:szCs w:val="21"/>
              </w:rPr>
              <w:t>其他币种</w:t>
            </w:r>
          </w:p>
          <w:p w:rsidR="00C84331" w:rsidRPr="00696381" w:rsidRDefault="00C84331" w:rsidP="00D77191">
            <w:pPr>
              <w:spacing w:line="360" w:lineRule="auto"/>
              <w:jc w:val="center"/>
              <w:rPr>
                <w:rFonts w:eastAsiaTheme="minorEastAsia"/>
                <w:b/>
                <w:color w:val="000000"/>
                <w:szCs w:val="21"/>
              </w:rPr>
            </w:pPr>
            <w:r w:rsidRPr="00696381">
              <w:rPr>
                <w:rFonts w:eastAsiaTheme="minorEastAsia"/>
                <w:b/>
                <w:color w:val="000000"/>
                <w:szCs w:val="21"/>
              </w:rPr>
              <w:t>折合人民币</w:t>
            </w:r>
          </w:p>
        </w:tc>
        <w:tc>
          <w:tcPr>
            <w:tcW w:w="1474" w:type="dxa"/>
            <w:vAlign w:val="center"/>
          </w:tcPr>
          <w:p w:rsidR="00C84331" w:rsidRPr="00696381" w:rsidRDefault="00C84331" w:rsidP="00D77191">
            <w:pPr>
              <w:spacing w:line="360" w:lineRule="auto"/>
              <w:jc w:val="center"/>
              <w:rPr>
                <w:rFonts w:eastAsiaTheme="minorEastAsia"/>
                <w:b/>
                <w:color w:val="000000"/>
                <w:szCs w:val="21"/>
              </w:rPr>
            </w:pPr>
            <w:r w:rsidRPr="00696381">
              <w:rPr>
                <w:rFonts w:eastAsiaTheme="minorEastAsia"/>
                <w:b/>
                <w:color w:val="000000"/>
                <w:szCs w:val="21"/>
              </w:rPr>
              <w:t>合计</w:t>
            </w:r>
          </w:p>
        </w:tc>
      </w:tr>
      <w:tr w:rsidR="00C84331" w:rsidTr="00D77191">
        <w:trPr>
          <w:jc w:val="center"/>
        </w:trPr>
        <w:tc>
          <w:tcPr>
            <w:tcW w:w="1474" w:type="dxa"/>
          </w:tcPr>
          <w:p w:rsidR="00C84331" w:rsidRPr="00696381" w:rsidRDefault="00C84331" w:rsidP="00D77191">
            <w:pPr>
              <w:spacing w:line="360" w:lineRule="auto"/>
              <w:rPr>
                <w:rFonts w:eastAsiaTheme="minorEastAsia"/>
                <w:b/>
                <w:color w:val="000000"/>
                <w:szCs w:val="21"/>
              </w:rPr>
            </w:pPr>
            <w:r w:rsidRPr="00696381">
              <w:rPr>
                <w:rFonts w:eastAsiaTheme="minorEastAsia"/>
                <w:b/>
                <w:szCs w:val="21"/>
              </w:rPr>
              <w:t>以外币计价的资产</w:t>
            </w:r>
          </w:p>
        </w:tc>
        <w:tc>
          <w:tcPr>
            <w:tcW w:w="1474" w:type="dxa"/>
          </w:tcPr>
          <w:p w:rsidR="00C84331" w:rsidRDefault="00C84331" w:rsidP="00D77191">
            <w:pPr>
              <w:spacing w:line="360" w:lineRule="auto"/>
              <w:jc w:val="center"/>
              <w:rPr>
                <w:rFonts w:eastAsiaTheme="minorEastAsia"/>
                <w:color w:val="000000"/>
                <w:szCs w:val="21"/>
              </w:rPr>
            </w:pPr>
          </w:p>
        </w:tc>
        <w:tc>
          <w:tcPr>
            <w:tcW w:w="1474" w:type="dxa"/>
          </w:tcPr>
          <w:p w:rsidR="00C84331" w:rsidRDefault="00C84331" w:rsidP="00D77191">
            <w:pPr>
              <w:spacing w:line="360" w:lineRule="auto"/>
              <w:jc w:val="center"/>
              <w:rPr>
                <w:rFonts w:eastAsiaTheme="minorEastAsia"/>
                <w:color w:val="000000"/>
                <w:szCs w:val="21"/>
              </w:rPr>
            </w:pPr>
          </w:p>
        </w:tc>
        <w:tc>
          <w:tcPr>
            <w:tcW w:w="1474" w:type="dxa"/>
          </w:tcPr>
          <w:p w:rsidR="00C84331" w:rsidRDefault="00C84331" w:rsidP="00D77191">
            <w:pPr>
              <w:spacing w:line="360" w:lineRule="auto"/>
              <w:jc w:val="center"/>
              <w:rPr>
                <w:rFonts w:eastAsiaTheme="minorEastAsia"/>
                <w:color w:val="000000"/>
                <w:szCs w:val="21"/>
              </w:rPr>
            </w:pPr>
          </w:p>
        </w:tc>
        <w:tc>
          <w:tcPr>
            <w:tcW w:w="1474" w:type="dxa"/>
          </w:tcPr>
          <w:p w:rsidR="00C84331" w:rsidRDefault="00C84331" w:rsidP="00D77191">
            <w:pPr>
              <w:spacing w:line="360" w:lineRule="auto"/>
              <w:jc w:val="center"/>
              <w:rPr>
                <w:rFonts w:eastAsiaTheme="minorEastAsia"/>
                <w:color w:val="000000"/>
                <w:szCs w:val="21"/>
              </w:rPr>
            </w:pPr>
          </w:p>
        </w:tc>
        <w:tc>
          <w:tcPr>
            <w:tcW w:w="1474" w:type="dxa"/>
          </w:tcPr>
          <w:p w:rsidR="00C84331" w:rsidRDefault="00C84331" w:rsidP="00D77191">
            <w:pPr>
              <w:spacing w:line="360" w:lineRule="auto"/>
              <w:jc w:val="center"/>
              <w:rPr>
                <w:rFonts w:eastAsiaTheme="minorEastAsia"/>
                <w:color w:val="000000"/>
                <w:szCs w:val="21"/>
              </w:rPr>
            </w:pPr>
          </w:p>
        </w:tc>
      </w:tr>
      <w:tr w:rsidR="007D543A">
        <w:trPr>
          <w:jc w:val="center"/>
        </w:trPr>
        <w:tc>
          <w:tcPr>
            <w:tcW w:w="1474" w:type="dxa"/>
            <w:vAlign w:val="center"/>
          </w:tcPr>
          <w:p w:rsidR="007D543A" w:rsidRDefault="00DC3540">
            <w:pPr>
              <w:jc w:val="left"/>
            </w:pPr>
            <w:r>
              <w:rPr>
                <w:rFonts w:eastAsiaTheme="minorEastAsia"/>
                <w:color w:val="000000"/>
                <w:szCs w:val="21"/>
              </w:rPr>
              <w:t>银行存款</w:t>
            </w:r>
          </w:p>
        </w:tc>
        <w:tc>
          <w:tcPr>
            <w:tcW w:w="1474" w:type="dxa"/>
            <w:vAlign w:val="center"/>
          </w:tcPr>
          <w:p w:rsidR="007D543A" w:rsidRDefault="00DC3540">
            <w:pPr>
              <w:jc w:val="right"/>
            </w:pPr>
            <w:r>
              <w:rPr>
                <w:rFonts w:eastAsiaTheme="minorEastAsia"/>
                <w:color w:val="000000"/>
                <w:szCs w:val="21"/>
              </w:rPr>
              <w:t>-</w:t>
            </w:r>
          </w:p>
        </w:tc>
        <w:tc>
          <w:tcPr>
            <w:tcW w:w="1474" w:type="dxa"/>
            <w:vAlign w:val="center"/>
          </w:tcPr>
          <w:p w:rsidR="007D543A" w:rsidRDefault="00DC3540">
            <w:pPr>
              <w:jc w:val="right"/>
            </w:pPr>
            <w:r>
              <w:rPr>
                <w:rFonts w:eastAsiaTheme="minorEastAsia"/>
                <w:color w:val="000000"/>
                <w:szCs w:val="21"/>
              </w:rPr>
              <w:t>-</w:t>
            </w:r>
          </w:p>
        </w:tc>
        <w:tc>
          <w:tcPr>
            <w:tcW w:w="1474" w:type="dxa"/>
            <w:vAlign w:val="center"/>
          </w:tcPr>
          <w:p w:rsidR="007D543A" w:rsidRDefault="00DC3540">
            <w:pPr>
              <w:jc w:val="right"/>
            </w:pPr>
            <w:r>
              <w:rPr>
                <w:rFonts w:eastAsiaTheme="minorEastAsia"/>
                <w:color w:val="000000"/>
                <w:szCs w:val="21"/>
              </w:rPr>
              <w:t>985,078.35</w:t>
            </w:r>
          </w:p>
        </w:tc>
        <w:tc>
          <w:tcPr>
            <w:tcW w:w="1474" w:type="dxa"/>
            <w:vAlign w:val="center"/>
          </w:tcPr>
          <w:p w:rsidR="007D543A" w:rsidRDefault="00DC3540">
            <w:pPr>
              <w:jc w:val="right"/>
            </w:pPr>
            <w:r>
              <w:rPr>
                <w:rFonts w:eastAsiaTheme="minorEastAsia"/>
                <w:color w:val="000000"/>
                <w:szCs w:val="21"/>
              </w:rPr>
              <w:t>-</w:t>
            </w:r>
          </w:p>
        </w:tc>
        <w:tc>
          <w:tcPr>
            <w:tcW w:w="1474" w:type="dxa"/>
            <w:vAlign w:val="center"/>
          </w:tcPr>
          <w:p w:rsidR="007D543A" w:rsidRDefault="00DC3540">
            <w:pPr>
              <w:jc w:val="right"/>
            </w:pPr>
            <w:r>
              <w:rPr>
                <w:rFonts w:eastAsiaTheme="minorEastAsia"/>
                <w:color w:val="000000"/>
                <w:szCs w:val="21"/>
              </w:rPr>
              <w:t>985,078.35</w:t>
            </w:r>
          </w:p>
        </w:tc>
      </w:tr>
      <w:tr w:rsidR="007D543A">
        <w:trPr>
          <w:jc w:val="center"/>
        </w:trPr>
        <w:tc>
          <w:tcPr>
            <w:tcW w:w="1474" w:type="dxa"/>
            <w:vAlign w:val="center"/>
          </w:tcPr>
          <w:p w:rsidR="007D543A" w:rsidRDefault="00DC3540">
            <w:pPr>
              <w:jc w:val="left"/>
            </w:pPr>
            <w:r>
              <w:rPr>
                <w:rFonts w:eastAsiaTheme="minorEastAsia"/>
                <w:color w:val="000000"/>
                <w:szCs w:val="21"/>
              </w:rPr>
              <w:t>交易性金融资产</w:t>
            </w:r>
          </w:p>
        </w:tc>
        <w:tc>
          <w:tcPr>
            <w:tcW w:w="1474" w:type="dxa"/>
            <w:vAlign w:val="center"/>
          </w:tcPr>
          <w:p w:rsidR="007D543A" w:rsidRDefault="00DC3540">
            <w:pPr>
              <w:jc w:val="right"/>
            </w:pPr>
            <w:r>
              <w:rPr>
                <w:rFonts w:eastAsiaTheme="minorEastAsia"/>
                <w:color w:val="000000"/>
                <w:szCs w:val="21"/>
              </w:rPr>
              <w:t>466,264.63</w:t>
            </w:r>
          </w:p>
        </w:tc>
        <w:tc>
          <w:tcPr>
            <w:tcW w:w="1474" w:type="dxa"/>
            <w:vAlign w:val="center"/>
          </w:tcPr>
          <w:p w:rsidR="007D543A" w:rsidRDefault="00DC3540">
            <w:pPr>
              <w:jc w:val="right"/>
            </w:pPr>
            <w:r>
              <w:rPr>
                <w:rFonts w:eastAsiaTheme="minorEastAsia"/>
                <w:color w:val="000000"/>
                <w:szCs w:val="21"/>
              </w:rPr>
              <w:t>-</w:t>
            </w:r>
          </w:p>
        </w:tc>
        <w:tc>
          <w:tcPr>
            <w:tcW w:w="1474" w:type="dxa"/>
            <w:vAlign w:val="center"/>
          </w:tcPr>
          <w:p w:rsidR="007D543A" w:rsidRDefault="00DC3540">
            <w:pPr>
              <w:jc w:val="right"/>
            </w:pPr>
            <w:r>
              <w:rPr>
                <w:rFonts w:eastAsiaTheme="minorEastAsia"/>
                <w:color w:val="000000"/>
                <w:szCs w:val="21"/>
              </w:rPr>
              <w:t>15,544,835.29</w:t>
            </w:r>
          </w:p>
        </w:tc>
        <w:tc>
          <w:tcPr>
            <w:tcW w:w="1474" w:type="dxa"/>
            <w:vAlign w:val="center"/>
          </w:tcPr>
          <w:p w:rsidR="007D543A" w:rsidRDefault="00DC3540">
            <w:pPr>
              <w:jc w:val="right"/>
            </w:pPr>
            <w:r>
              <w:rPr>
                <w:rFonts w:eastAsiaTheme="minorEastAsia"/>
                <w:color w:val="000000"/>
                <w:szCs w:val="21"/>
              </w:rPr>
              <w:t>48,249,939.70</w:t>
            </w:r>
          </w:p>
        </w:tc>
        <w:tc>
          <w:tcPr>
            <w:tcW w:w="1474" w:type="dxa"/>
            <w:vAlign w:val="center"/>
          </w:tcPr>
          <w:p w:rsidR="007D543A" w:rsidRDefault="00DC3540">
            <w:pPr>
              <w:jc w:val="right"/>
            </w:pPr>
            <w:r>
              <w:rPr>
                <w:rFonts w:eastAsiaTheme="minorEastAsia"/>
                <w:color w:val="000000"/>
                <w:szCs w:val="21"/>
              </w:rPr>
              <w:t>64,261,039.62</w:t>
            </w:r>
          </w:p>
        </w:tc>
      </w:tr>
      <w:tr w:rsidR="007D543A">
        <w:trPr>
          <w:jc w:val="center"/>
        </w:trPr>
        <w:tc>
          <w:tcPr>
            <w:tcW w:w="1474" w:type="dxa"/>
            <w:vAlign w:val="center"/>
          </w:tcPr>
          <w:p w:rsidR="007D543A" w:rsidRDefault="00DC3540">
            <w:pPr>
              <w:jc w:val="left"/>
            </w:pPr>
            <w:r>
              <w:rPr>
                <w:rFonts w:eastAsiaTheme="minorEastAsia"/>
                <w:color w:val="000000"/>
                <w:szCs w:val="21"/>
              </w:rPr>
              <w:t>应收股利</w:t>
            </w:r>
          </w:p>
        </w:tc>
        <w:tc>
          <w:tcPr>
            <w:tcW w:w="1474" w:type="dxa"/>
            <w:vAlign w:val="center"/>
          </w:tcPr>
          <w:p w:rsidR="007D543A" w:rsidRDefault="00DC3540">
            <w:pPr>
              <w:jc w:val="right"/>
            </w:pPr>
            <w:r>
              <w:rPr>
                <w:rFonts w:eastAsiaTheme="minorEastAsia"/>
                <w:color w:val="000000"/>
                <w:szCs w:val="21"/>
              </w:rPr>
              <w:t>-</w:t>
            </w:r>
          </w:p>
        </w:tc>
        <w:tc>
          <w:tcPr>
            <w:tcW w:w="1474" w:type="dxa"/>
            <w:vAlign w:val="center"/>
          </w:tcPr>
          <w:p w:rsidR="007D543A" w:rsidRDefault="00DC3540">
            <w:pPr>
              <w:jc w:val="right"/>
            </w:pPr>
            <w:r>
              <w:rPr>
                <w:rFonts w:eastAsiaTheme="minorEastAsia"/>
                <w:color w:val="000000"/>
                <w:szCs w:val="21"/>
              </w:rPr>
              <w:t>-</w:t>
            </w:r>
          </w:p>
        </w:tc>
        <w:tc>
          <w:tcPr>
            <w:tcW w:w="1474" w:type="dxa"/>
            <w:vAlign w:val="center"/>
          </w:tcPr>
          <w:p w:rsidR="007D543A" w:rsidRDefault="00DC3540">
            <w:pPr>
              <w:jc w:val="right"/>
            </w:pPr>
            <w:r>
              <w:rPr>
                <w:rFonts w:eastAsiaTheme="minorEastAsia"/>
                <w:color w:val="000000"/>
                <w:szCs w:val="21"/>
              </w:rPr>
              <w:t>24,487.79</w:t>
            </w:r>
          </w:p>
        </w:tc>
        <w:tc>
          <w:tcPr>
            <w:tcW w:w="1474" w:type="dxa"/>
            <w:vAlign w:val="center"/>
          </w:tcPr>
          <w:p w:rsidR="007D543A" w:rsidRDefault="00DC3540">
            <w:pPr>
              <w:jc w:val="right"/>
            </w:pPr>
            <w:r>
              <w:rPr>
                <w:rFonts w:eastAsiaTheme="minorEastAsia"/>
                <w:color w:val="000000"/>
                <w:szCs w:val="21"/>
              </w:rPr>
              <w:t>29,612.34</w:t>
            </w:r>
          </w:p>
        </w:tc>
        <w:tc>
          <w:tcPr>
            <w:tcW w:w="1474" w:type="dxa"/>
            <w:vAlign w:val="center"/>
          </w:tcPr>
          <w:p w:rsidR="007D543A" w:rsidRDefault="00DC3540">
            <w:pPr>
              <w:jc w:val="right"/>
            </w:pPr>
            <w:r>
              <w:rPr>
                <w:rFonts w:eastAsiaTheme="minorEastAsia"/>
                <w:color w:val="000000"/>
                <w:szCs w:val="21"/>
              </w:rPr>
              <w:t>54,100.13</w:t>
            </w:r>
          </w:p>
        </w:tc>
      </w:tr>
      <w:tr w:rsidR="00C84331" w:rsidTr="00D77191">
        <w:trPr>
          <w:jc w:val="center"/>
        </w:trPr>
        <w:tc>
          <w:tcPr>
            <w:tcW w:w="1474" w:type="dxa"/>
            <w:vAlign w:val="center"/>
          </w:tcPr>
          <w:p w:rsidR="00C84331" w:rsidRPr="00696381" w:rsidRDefault="00C84331" w:rsidP="00D77191">
            <w:pPr>
              <w:spacing w:line="360" w:lineRule="auto"/>
              <w:rPr>
                <w:rFonts w:eastAsiaTheme="minorEastAsia"/>
                <w:b/>
                <w:color w:val="000000"/>
                <w:kern w:val="0"/>
                <w:szCs w:val="21"/>
              </w:rPr>
            </w:pPr>
            <w:r w:rsidRPr="00696381">
              <w:rPr>
                <w:rFonts w:eastAsiaTheme="minorEastAsia"/>
                <w:b/>
                <w:szCs w:val="21"/>
              </w:rPr>
              <w:t>资产合计</w:t>
            </w:r>
          </w:p>
        </w:tc>
        <w:tc>
          <w:tcPr>
            <w:tcW w:w="1474" w:type="dxa"/>
            <w:vAlign w:val="center"/>
          </w:tcPr>
          <w:p w:rsidR="00C84331" w:rsidRPr="007B59E7" w:rsidRDefault="00C84331" w:rsidP="00D77191">
            <w:pPr>
              <w:spacing w:line="360" w:lineRule="auto"/>
              <w:jc w:val="right"/>
              <w:rPr>
                <w:rFonts w:eastAsiaTheme="minorEastAsia"/>
                <w:b/>
                <w:szCs w:val="21"/>
              </w:rPr>
            </w:pPr>
            <w:r w:rsidRPr="007B59E7">
              <w:rPr>
                <w:rFonts w:eastAsiaTheme="minorEastAsia"/>
                <w:b/>
                <w:szCs w:val="21"/>
              </w:rPr>
              <w:t>466,264.63</w:t>
            </w:r>
          </w:p>
        </w:tc>
        <w:tc>
          <w:tcPr>
            <w:tcW w:w="1474" w:type="dxa"/>
            <w:vAlign w:val="center"/>
          </w:tcPr>
          <w:p w:rsidR="00C84331" w:rsidRPr="007B59E7" w:rsidRDefault="00C84331" w:rsidP="00D77191">
            <w:pPr>
              <w:spacing w:line="360" w:lineRule="auto"/>
              <w:jc w:val="right"/>
              <w:rPr>
                <w:rFonts w:eastAsiaTheme="minorEastAsia"/>
                <w:b/>
                <w:szCs w:val="21"/>
              </w:rPr>
            </w:pPr>
            <w:r w:rsidRPr="007B59E7">
              <w:rPr>
                <w:rFonts w:eastAsiaTheme="minorEastAsia"/>
                <w:b/>
                <w:szCs w:val="21"/>
              </w:rPr>
              <w:t>-</w:t>
            </w:r>
          </w:p>
        </w:tc>
        <w:tc>
          <w:tcPr>
            <w:tcW w:w="1474" w:type="dxa"/>
            <w:vAlign w:val="center"/>
          </w:tcPr>
          <w:p w:rsidR="00C84331" w:rsidRPr="007B59E7" w:rsidRDefault="00C84331" w:rsidP="00D77191">
            <w:pPr>
              <w:spacing w:line="360" w:lineRule="auto"/>
              <w:jc w:val="right"/>
              <w:rPr>
                <w:rFonts w:eastAsiaTheme="minorEastAsia"/>
                <w:b/>
                <w:color w:val="000000"/>
                <w:szCs w:val="21"/>
              </w:rPr>
            </w:pPr>
            <w:r w:rsidRPr="007B59E7">
              <w:rPr>
                <w:rFonts w:eastAsiaTheme="minorEastAsia" w:hint="eastAsia"/>
                <w:b/>
                <w:color w:val="000000"/>
                <w:szCs w:val="21"/>
              </w:rPr>
              <w:t>16,554,401.43</w:t>
            </w:r>
          </w:p>
        </w:tc>
        <w:tc>
          <w:tcPr>
            <w:tcW w:w="1474" w:type="dxa"/>
            <w:vAlign w:val="center"/>
          </w:tcPr>
          <w:p w:rsidR="00C84331" w:rsidRPr="007B59E7" w:rsidRDefault="00C84331" w:rsidP="00D77191">
            <w:pPr>
              <w:spacing w:line="360" w:lineRule="auto"/>
              <w:jc w:val="right"/>
              <w:rPr>
                <w:rFonts w:eastAsiaTheme="minorEastAsia"/>
                <w:b/>
                <w:szCs w:val="21"/>
              </w:rPr>
            </w:pPr>
            <w:r w:rsidRPr="007B59E7">
              <w:rPr>
                <w:rFonts w:eastAsiaTheme="minorEastAsia"/>
                <w:b/>
                <w:szCs w:val="21"/>
              </w:rPr>
              <w:t>48,279,552.04</w:t>
            </w:r>
          </w:p>
        </w:tc>
        <w:tc>
          <w:tcPr>
            <w:tcW w:w="1474" w:type="dxa"/>
            <w:vAlign w:val="center"/>
          </w:tcPr>
          <w:p w:rsidR="00C84331" w:rsidRPr="007B59E7" w:rsidRDefault="00C84331" w:rsidP="00D77191">
            <w:pPr>
              <w:spacing w:line="360" w:lineRule="auto"/>
              <w:jc w:val="right"/>
              <w:rPr>
                <w:rFonts w:eastAsiaTheme="minorEastAsia"/>
                <w:b/>
                <w:szCs w:val="21"/>
              </w:rPr>
            </w:pPr>
            <w:r w:rsidRPr="007B59E7">
              <w:rPr>
                <w:rFonts w:eastAsiaTheme="minorEastAsia"/>
                <w:b/>
                <w:szCs w:val="21"/>
              </w:rPr>
              <w:t>65,300,218.10</w:t>
            </w:r>
          </w:p>
        </w:tc>
      </w:tr>
      <w:tr w:rsidR="00C84331" w:rsidTr="00D77191">
        <w:trPr>
          <w:jc w:val="center"/>
        </w:trPr>
        <w:tc>
          <w:tcPr>
            <w:tcW w:w="1474" w:type="dxa"/>
            <w:vAlign w:val="center"/>
          </w:tcPr>
          <w:p w:rsidR="00C84331" w:rsidRPr="00696381" w:rsidRDefault="00C84331" w:rsidP="00D77191">
            <w:pPr>
              <w:spacing w:line="360" w:lineRule="auto"/>
              <w:jc w:val="center"/>
              <w:rPr>
                <w:rFonts w:eastAsiaTheme="minorEastAsia"/>
                <w:b/>
                <w:color w:val="000000"/>
                <w:kern w:val="0"/>
                <w:szCs w:val="21"/>
              </w:rPr>
            </w:pPr>
            <w:r w:rsidRPr="00696381">
              <w:rPr>
                <w:rFonts w:eastAsiaTheme="minorEastAsia"/>
                <w:b/>
                <w:szCs w:val="21"/>
              </w:rPr>
              <w:t>以外币计价的负债</w:t>
            </w:r>
          </w:p>
        </w:tc>
        <w:tc>
          <w:tcPr>
            <w:tcW w:w="1474" w:type="dxa"/>
            <w:vAlign w:val="center"/>
          </w:tcPr>
          <w:p w:rsidR="00C84331" w:rsidRPr="0098332C" w:rsidRDefault="00C84331" w:rsidP="00D77191">
            <w:pPr>
              <w:autoSpaceDE w:val="0"/>
              <w:autoSpaceDN w:val="0"/>
              <w:adjustRightInd w:val="0"/>
              <w:spacing w:before="29" w:line="360" w:lineRule="auto"/>
              <w:ind w:left="15"/>
              <w:jc w:val="center"/>
              <w:rPr>
                <w:rFonts w:eastAsiaTheme="minorEastAsia"/>
                <w:b/>
                <w:color w:val="000000"/>
                <w:kern w:val="0"/>
                <w:szCs w:val="21"/>
              </w:rPr>
            </w:pPr>
          </w:p>
        </w:tc>
        <w:tc>
          <w:tcPr>
            <w:tcW w:w="1474" w:type="dxa"/>
            <w:vAlign w:val="center"/>
          </w:tcPr>
          <w:p w:rsidR="00C84331" w:rsidRPr="0098332C" w:rsidRDefault="00C84331" w:rsidP="00D77191">
            <w:pPr>
              <w:autoSpaceDE w:val="0"/>
              <w:autoSpaceDN w:val="0"/>
              <w:adjustRightInd w:val="0"/>
              <w:spacing w:before="29" w:line="360" w:lineRule="auto"/>
              <w:ind w:left="15"/>
              <w:jc w:val="center"/>
              <w:rPr>
                <w:rFonts w:eastAsiaTheme="minorEastAsia"/>
                <w:b/>
                <w:color w:val="000000"/>
                <w:kern w:val="0"/>
                <w:szCs w:val="21"/>
              </w:rPr>
            </w:pPr>
          </w:p>
        </w:tc>
        <w:tc>
          <w:tcPr>
            <w:tcW w:w="1474" w:type="dxa"/>
            <w:vAlign w:val="center"/>
          </w:tcPr>
          <w:p w:rsidR="00C84331" w:rsidRPr="0098332C" w:rsidRDefault="00C84331" w:rsidP="00D77191">
            <w:pPr>
              <w:autoSpaceDE w:val="0"/>
              <w:autoSpaceDN w:val="0"/>
              <w:adjustRightInd w:val="0"/>
              <w:spacing w:before="29" w:line="360" w:lineRule="auto"/>
              <w:ind w:left="15"/>
              <w:jc w:val="center"/>
              <w:rPr>
                <w:rFonts w:eastAsiaTheme="minorEastAsia"/>
                <w:color w:val="000000"/>
                <w:kern w:val="0"/>
                <w:szCs w:val="21"/>
              </w:rPr>
            </w:pPr>
          </w:p>
        </w:tc>
        <w:tc>
          <w:tcPr>
            <w:tcW w:w="1474" w:type="dxa"/>
            <w:vAlign w:val="center"/>
          </w:tcPr>
          <w:p w:rsidR="00C84331" w:rsidRDefault="00C84331" w:rsidP="00D77191">
            <w:pPr>
              <w:spacing w:line="360" w:lineRule="auto"/>
              <w:jc w:val="center"/>
              <w:rPr>
                <w:rFonts w:eastAsiaTheme="minorEastAsia"/>
                <w:szCs w:val="21"/>
              </w:rPr>
            </w:pPr>
          </w:p>
        </w:tc>
        <w:tc>
          <w:tcPr>
            <w:tcW w:w="1474" w:type="dxa"/>
            <w:vAlign w:val="center"/>
          </w:tcPr>
          <w:p w:rsidR="00C84331" w:rsidRDefault="00C84331" w:rsidP="00D77191">
            <w:pPr>
              <w:spacing w:line="360" w:lineRule="auto"/>
              <w:jc w:val="center"/>
              <w:rPr>
                <w:rFonts w:eastAsiaTheme="minorEastAsia"/>
                <w:szCs w:val="21"/>
              </w:rPr>
            </w:pPr>
          </w:p>
        </w:tc>
      </w:tr>
      <w:tr w:rsidR="007D543A">
        <w:trPr>
          <w:jc w:val="center"/>
        </w:trPr>
        <w:tc>
          <w:tcPr>
            <w:tcW w:w="1474" w:type="dxa"/>
            <w:vAlign w:val="center"/>
          </w:tcPr>
          <w:p w:rsidR="007D543A" w:rsidRDefault="00DC3540">
            <w:pPr>
              <w:jc w:val="left"/>
            </w:pPr>
            <w:r>
              <w:rPr>
                <w:rFonts w:eastAsiaTheme="minorEastAsia"/>
                <w:color w:val="000000"/>
                <w:szCs w:val="21"/>
              </w:rPr>
              <w:t>其他负债</w:t>
            </w:r>
          </w:p>
        </w:tc>
        <w:tc>
          <w:tcPr>
            <w:tcW w:w="1474" w:type="dxa"/>
            <w:vAlign w:val="center"/>
          </w:tcPr>
          <w:p w:rsidR="007D543A" w:rsidRDefault="00DC3540">
            <w:pPr>
              <w:jc w:val="right"/>
            </w:pPr>
            <w:r>
              <w:rPr>
                <w:rFonts w:eastAsiaTheme="minorEastAsia"/>
                <w:color w:val="000000"/>
                <w:szCs w:val="21"/>
              </w:rPr>
              <w:t>-</w:t>
            </w:r>
          </w:p>
        </w:tc>
        <w:tc>
          <w:tcPr>
            <w:tcW w:w="1474" w:type="dxa"/>
            <w:vAlign w:val="center"/>
          </w:tcPr>
          <w:p w:rsidR="007D543A" w:rsidRDefault="00DC3540">
            <w:pPr>
              <w:jc w:val="right"/>
            </w:pPr>
            <w:r>
              <w:rPr>
                <w:rFonts w:eastAsiaTheme="minorEastAsia"/>
                <w:color w:val="000000"/>
                <w:szCs w:val="21"/>
              </w:rPr>
              <w:t>-</w:t>
            </w:r>
          </w:p>
        </w:tc>
        <w:tc>
          <w:tcPr>
            <w:tcW w:w="1474" w:type="dxa"/>
            <w:vAlign w:val="center"/>
          </w:tcPr>
          <w:p w:rsidR="007D543A" w:rsidRDefault="00DC3540">
            <w:pPr>
              <w:jc w:val="right"/>
            </w:pPr>
            <w:r>
              <w:rPr>
                <w:rFonts w:eastAsiaTheme="minorEastAsia"/>
                <w:color w:val="000000"/>
                <w:szCs w:val="21"/>
              </w:rPr>
              <w:t>-</w:t>
            </w:r>
          </w:p>
        </w:tc>
        <w:tc>
          <w:tcPr>
            <w:tcW w:w="1474" w:type="dxa"/>
            <w:vAlign w:val="center"/>
          </w:tcPr>
          <w:p w:rsidR="007D543A" w:rsidRDefault="00DC3540">
            <w:pPr>
              <w:jc w:val="right"/>
            </w:pPr>
            <w:r>
              <w:rPr>
                <w:rFonts w:eastAsiaTheme="minorEastAsia"/>
                <w:color w:val="000000"/>
                <w:szCs w:val="21"/>
              </w:rPr>
              <w:t>53,366.52</w:t>
            </w:r>
          </w:p>
        </w:tc>
        <w:tc>
          <w:tcPr>
            <w:tcW w:w="1474" w:type="dxa"/>
            <w:vAlign w:val="center"/>
          </w:tcPr>
          <w:p w:rsidR="007D543A" w:rsidRDefault="00DC3540">
            <w:pPr>
              <w:jc w:val="right"/>
            </w:pPr>
            <w:r>
              <w:rPr>
                <w:rFonts w:eastAsiaTheme="minorEastAsia"/>
                <w:color w:val="000000"/>
                <w:szCs w:val="21"/>
              </w:rPr>
              <w:t>53,366.52</w:t>
            </w:r>
          </w:p>
        </w:tc>
      </w:tr>
      <w:tr w:rsidR="00C84331" w:rsidTr="00D77191">
        <w:trPr>
          <w:jc w:val="center"/>
        </w:trPr>
        <w:tc>
          <w:tcPr>
            <w:tcW w:w="1474" w:type="dxa"/>
            <w:vAlign w:val="center"/>
          </w:tcPr>
          <w:p w:rsidR="00C84331" w:rsidRPr="00696381" w:rsidRDefault="00C84331" w:rsidP="00D77191">
            <w:pPr>
              <w:spacing w:line="360" w:lineRule="auto"/>
              <w:rPr>
                <w:rFonts w:eastAsiaTheme="minorEastAsia"/>
                <w:b/>
                <w:color w:val="000000"/>
                <w:kern w:val="0"/>
                <w:szCs w:val="21"/>
              </w:rPr>
            </w:pPr>
            <w:r w:rsidRPr="00696381">
              <w:rPr>
                <w:rFonts w:eastAsiaTheme="minorEastAsia"/>
                <w:b/>
                <w:szCs w:val="21"/>
              </w:rPr>
              <w:t>负债合计</w:t>
            </w:r>
          </w:p>
        </w:tc>
        <w:tc>
          <w:tcPr>
            <w:tcW w:w="1474" w:type="dxa"/>
            <w:vAlign w:val="center"/>
          </w:tcPr>
          <w:p w:rsidR="00C84331" w:rsidRPr="007B59E7" w:rsidRDefault="00C84331" w:rsidP="00D77191">
            <w:pPr>
              <w:spacing w:line="360" w:lineRule="auto"/>
              <w:jc w:val="right"/>
              <w:rPr>
                <w:rFonts w:eastAsiaTheme="minorEastAsia"/>
                <w:b/>
                <w:szCs w:val="21"/>
              </w:rPr>
            </w:pPr>
            <w:r w:rsidRPr="007B59E7">
              <w:rPr>
                <w:rFonts w:eastAsiaTheme="minorEastAsia"/>
                <w:b/>
                <w:szCs w:val="21"/>
              </w:rPr>
              <w:t>-</w:t>
            </w:r>
          </w:p>
        </w:tc>
        <w:tc>
          <w:tcPr>
            <w:tcW w:w="1474" w:type="dxa"/>
            <w:vAlign w:val="center"/>
          </w:tcPr>
          <w:p w:rsidR="00C84331" w:rsidRPr="007B59E7" w:rsidRDefault="00C84331" w:rsidP="00D77191">
            <w:pPr>
              <w:spacing w:line="360" w:lineRule="auto"/>
              <w:jc w:val="right"/>
              <w:rPr>
                <w:rFonts w:eastAsiaTheme="minorEastAsia"/>
                <w:b/>
                <w:szCs w:val="21"/>
              </w:rPr>
            </w:pPr>
            <w:r w:rsidRPr="007B59E7">
              <w:rPr>
                <w:rFonts w:eastAsiaTheme="minorEastAsia"/>
                <w:b/>
                <w:szCs w:val="21"/>
              </w:rPr>
              <w:t>-</w:t>
            </w:r>
          </w:p>
        </w:tc>
        <w:tc>
          <w:tcPr>
            <w:tcW w:w="1474" w:type="dxa"/>
            <w:vAlign w:val="center"/>
          </w:tcPr>
          <w:p w:rsidR="00C84331" w:rsidRPr="007B59E7" w:rsidRDefault="00C84331" w:rsidP="00D77191">
            <w:pPr>
              <w:spacing w:line="360" w:lineRule="auto"/>
              <w:jc w:val="center"/>
              <w:rPr>
                <w:rFonts w:eastAsiaTheme="minorEastAsia"/>
                <w:b/>
                <w:szCs w:val="21"/>
              </w:rPr>
            </w:pPr>
            <w:r w:rsidRPr="007B59E7">
              <w:rPr>
                <w:rFonts w:eastAsiaTheme="minorEastAsia"/>
                <w:b/>
                <w:szCs w:val="21"/>
              </w:rPr>
              <w:t>-</w:t>
            </w:r>
          </w:p>
        </w:tc>
        <w:tc>
          <w:tcPr>
            <w:tcW w:w="1474" w:type="dxa"/>
            <w:vAlign w:val="center"/>
          </w:tcPr>
          <w:p w:rsidR="00C84331" w:rsidRPr="007B59E7" w:rsidRDefault="00C84331" w:rsidP="00D77191">
            <w:pPr>
              <w:spacing w:line="360" w:lineRule="auto"/>
              <w:jc w:val="right"/>
              <w:rPr>
                <w:rFonts w:eastAsiaTheme="minorEastAsia"/>
                <w:b/>
                <w:szCs w:val="21"/>
              </w:rPr>
            </w:pPr>
            <w:r w:rsidRPr="007B59E7">
              <w:rPr>
                <w:rFonts w:eastAsiaTheme="minorEastAsia"/>
                <w:b/>
                <w:szCs w:val="21"/>
              </w:rPr>
              <w:t>53,366.52</w:t>
            </w:r>
          </w:p>
        </w:tc>
        <w:tc>
          <w:tcPr>
            <w:tcW w:w="1474" w:type="dxa"/>
            <w:vAlign w:val="center"/>
          </w:tcPr>
          <w:p w:rsidR="00C84331" w:rsidRPr="007B59E7" w:rsidRDefault="00C84331" w:rsidP="00D77191">
            <w:pPr>
              <w:spacing w:line="360" w:lineRule="auto"/>
              <w:jc w:val="right"/>
              <w:rPr>
                <w:rFonts w:eastAsiaTheme="minorEastAsia"/>
                <w:b/>
                <w:szCs w:val="21"/>
              </w:rPr>
            </w:pPr>
            <w:r w:rsidRPr="007B59E7">
              <w:rPr>
                <w:rFonts w:eastAsiaTheme="minorEastAsia"/>
                <w:b/>
                <w:szCs w:val="21"/>
              </w:rPr>
              <w:t>53,366.52</w:t>
            </w:r>
          </w:p>
        </w:tc>
      </w:tr>
      <w:tr w:rsidR="00C84331" w:rsidTr="00D77191">
        <w:trPr>
          <w:jc w:val="center"/>
        </w:trPr>
        <w:tc>
          <w:tcPr>
            <w:tcW w:w="1474" w:type="dxa"/>
            <w:vAlign w:val="center"/>
          </w:tcPr>
          <w:p w:rsidR="00C84331" w:rsidRPr="00696381" w:rsidRDefault="00C84331" w:rsidP="00D77191">
            <w:pPr>
              <w:spacing w:line="360" w:lineRule="auto"/>
              <w:rPr>
                <w:rFonts w:eastAsiaTheme="minorEastAsia"/>
                <w:b/>
                <w:color w:val="000000"/>
                <w:kern w:val="0"/>
                <w:szCs w:val="21"/>
              </w:rPr>
            </w:pPr>
            <w:r w:rsidRPr="00696381">
              <w:rPr>
                <w:rFonts w:eastAsiaTheme="minorEastAsia"/>
                <w:b/>
                <w:szCs w:val="21"/>
              </w:rPr>
              <w:t>资产负债表</w:t>
            </w:r>
            <w:r w:rsidRPr="00696381">
              <w:rPr>
                <w:rFonts w:eastAsiaTheme="minorEastAsia"/>
                <w:b/>
                <w:szCs w:val="21"/>
              </w:rPr>
              <w:lastRenderedPageBreak/>
              <w:t>外汇风险敞口净额</w:t>
            </w:r>
          </w:p>
        </w:tc>
        <w:tc>
          <w:tcPr>
            <w:tcW w:w="1474" w:type="dxa"/>
            <w:vAlign w:val="center"/>
          </w:tcPr>
          <w:p w:rsidR="00C84331" w:rsidRPr="007B59E7" w:rsidRDefault="00C84331" w:rsidP="00D77191">
            <w:pPr>
              <w:spacing w:line="360" w:lineRule="auto"/>
              <w:jc w:val="right"/>
              <w:rPr>
                <w:rFonts w:eastAsiaTheme="minorEastAsia"/>
                <w:b/>
                <w:szCs w:val="21"/>
              </w:rPr>
            </w:pPr>
            <w:r w:rsidRPr="007B59E7">
              <w:rPr>
                <w:rFonts w:eastAsiaTheme="minorEastAsia"/>
                <w:b/>
                <w:szCs w:val="21"/>
              </w:rPr>
              <w:lastRenderedPageBreak/>
              <w:t>466,264.63</w:t>
            </w:r>
          </w:p>
        </w:tc>
        <w:tc>
          <w:tcPr>
            <w:tcW w:w="1474" w:type="dxa"/>
            <w:vAlign w:val="center"/>
          </w:tcPr>
          <w:p w:rsidR="00C84331" w:rsidRPr="007B59E7" w:rsidRDefault="00C84331" w:rsidP="00D77191">
            <w:pPr>
              <w:spacing w:line="360" w:lineRule="auto"/>
              <w:jc w:val="right"/>
              <w:rPr>
                <w:rFonts w:eastAsiaTheme="minorEastAsia"/>
                <w:b/>
                <w:szCs w:val="21"/>
              </w:rPr>
            </w:pPr>
            <w:r w:rsidRPr="007B59E7">
              <w:rPr>
                <w:rFonts w:eastAsiaTheme="minorEastAsia"/>
                <w:b/>
                <w:szCs w:val="21"/>
              </w:rPr>
              <w:t>-</w:t>
            </w:r>
          </w:p>
        </w:tc>
        <w:tc>
          <w:tcPr>
            <w:tcW w:w="1474" w:type="dxa"/>
            <w:vAlign w:val="center"/>
          </w:tcPr>
          <w:p w:rsidR="00C84331" w:rsidRPr="007B59E7" w:rsidRDefault="00C84331" w:rsidP="00D77191">
            <w:pPr>
              <w:spacing w:line="360" w:lineRule="auto"/>
              <w:jc w:val="center"/>
              <w:rPr>
                <w:rFonts w:eastAsiaTheme="minorEastAsia"/>
                <w:b/>
                <w:szCs w:val="21"/>
              </w:rPr>
            </w:pPr>
            <w:r w:rsidRPr="007B59E7">
              <w:rPr>
                <w:rFonts w:eastAsiaTheme="minorEastAsia"/>
                <w:b/>
                <w:szCs w:val="21"/>
              </w:rPr>
              <w:t>16,554,401.43</w:t>
            </w:r>
          </w:p>
        </w:tc>
        <w:tc>
          <w:tcPr>
            <w:tcW w:w="1474" w:type="dxa"/>
            <w:vAlign w:val="center"/>
          </w:tcPr>
          <w:p w:rsidR="00C84331" w:rsidRPr="007B59E7" w:rsidRDefault="00C84331" w:rsidP="00D77191">
            <w:pPr>
              <w:spacing w:line="360" w:lineRule="auto"/>
              <w:jc w:val="right"/>
              <w:rPr>
                <w:rFonts w:eastAsiaTheme="minorEastAsia"/>
                <w:b/>
                <w:szCs w:val="21"/>
              </w:rPr>
            </w:pPr>
            <w:r w:rsidRPr="007B59E7">
              <w:rPr>
                <w:rFonts w:eastAsiaTheme="minorEastAsia"/>
                <w:b/>
                <w:szCs w:val="21"/>
              </w:rPr>
              <w:t>48,226,185.52</w:t>
            </w:r>
          </w:p>
        </w:tc>
        <w:tc>
          <w:tcPr>
            <w:tcW w:w="1474" w:type="dxa"/>
            <w:vAlign w:val="center"/>
          </w:tcPr>
          <w:p w:rsidR="00C84331" w:rsidRPr="007B59E7" w:rsidRDefault="00C84331" w:rsidP="00D77191">
            <w:pPr>
              <w:spacing w:line="360" w:lineRule="auto"/>
              <w:jc w:val="right"/>
              <w:rPr>
                <w:rFonts w:eastAsiaTheme="minorEastAsia"/>
                <w:b/>
                <w:szCs w:val="21"/>
              </w:rPr>
            </w:pPr>
            <w:r w:rsidRPr="007B59E7">
              <w:rPr>
                <w:rFonts w:eastAsiaTheme="minorEastAsia"/>
                <w:b/>
                <w:szCs w:val="21"/>
              </w:rPr>
              <w:t>65,246,851.58</w:t>
            </w:r>
          </w:p>
        </w:tc>
      </w:tr>
      <w:tr w:rsidR="00C84331" w:rsidTr="00D77191">
        <w:trPr>
          <w:jc w:val="center"/>
        </w:trPr>
        <w:tc>
          <w:tcPr>
            <w:tcW w:w="1474" w:type="dxa"/>
            <w:vMerge w:val="restart"/>
            <w:vAlign w:val="center"/>
          </w:tcPr>
          <w:p w:rsidR="00C84331" w:rsidRPr="007B59E7" w:rsidRDefault="00C84331" w:rsidP="00D77191">
            <w:pPr>
              <w:spacing w:line="360" w:lineRule="auto"/>
              <w:jc w:val="center"/>
              <w:rPr>
                <w:rFonts w:eastAsiaTheme="minorEastAsia"/>
                <w:b/>
                <w:color w:val="000000"/>
                <w:szCs w:val="21"/>
              </w:rPr>
            </w:pPr>
            <w:r w:rsidRPr="007B59E7">
              <w:rPr>
                <w:rFonts w:eastAsiaTheme="minorEastAsia"/>
                <w:b/>
                <w:color w:val="000000"/>
                <w:szCs w:val="21"/>
              </w:rPr>
              <w:t>项目</w:t>
            </w:r>
          </w:p>
        </w:tc>
        <w:tc>
          <w:tcPr>
            <w:tcW w:w="7370" w:type="dxa"/>
            <w:gridSpan w:val="5"/>
            <w:vAlign w:val="center"/>
          </w:tcPr>
          <w:p w:rsidR="00C84331" w:rsidRPr="007B59E7" w:rsidRDefault="00C84331" w:rsidP="00D77191">
            <w:pPr>
              <w:spacing w:line="360" w:lineRule="auto"/>
              <w:jc w:val="center"/>
              <w:rPr>
                <w:rFonts w:eastAsiaTheme="minorEastAsia"/>
                <w:b/>
                <w:color w:val="000000"/>
                <w:szCs w:val="21"/>
              </w:rPr>
            </w:pPr>
            <w:r w:rsidRPr="007B59E7">
              <w:rPr>
                <w:rFonts w:eastAsiaTheme="minorEastAsia"/>
                <w:b/>
                <w:color w:val="000000"/>
                <w:szCs w:val="21"/>
              </w:rPr>
              <w:t>上年度末</w:t>
            </w:r>
          </w:p>
          <w:p w:rsidR="00C84331" w:rsidRPr="007B59E7" w:rsidRDefault="00C84331" w:rsidP="00D77191">
            <w:pPr>
              <w:spacing w:line="360" w:lineRule="auto"/>
              <w:jc w:val="center"/>
              <w:rPr>
                <w:rFonts w:eastAsiaTheme="minorEastAsia"/>
                <w:b/>
                <w:color w:val="000000"/>
                <w:szCs w:val="21"/>
              </w:rPr>
            </w:pPr>
            <w:r w:rsidRPr="007B59E7">
              <w:rPr>
                <w:rFonts w:eastAsiaTheme="minorEastAsia"/>
                <w:b/>
                <w:szCs w:val="21"/>
              </w:rPr>
              <w:t>2020</w:t>
            </w:r>
            <w:r w:rsidRPr="007B59E7">
              <w:rPr>
                <w:rFonts w:eastAsiaTheme="minorEastAsia"/>
                <w:b/>
                <w:szCs w:val="21"/>
              </w:rPr>
              <w:t>年</w:t>
            </w:r>
            <w:r w:rsidRPr="007B59E7">
              <w:rPr>
                <w:rFonts w:eastAsiaTheme="minorEastAsia"/>
                <w:b/>
                <w:szCs w:val="21"/>
              </w:rPr>
              <w:t>12</w:t>
            </w:r>
            <w:r w:rsidRPr="007B59E7">
              <w:rPr>
                <w:rFonts w:eastAsiaTheme="minorEastAsia"/>
                <w:b/>
                <w:szCs w:val="21"/>
              </w:rPr>
              <w:t>月</w:t>
            </w:r>
            <w:r w:rsidRPr="007B59E7">
              <w:rPr>
                <w:rFonts w:eastAsiaTheme="minorEastAsia"/>
                <w:b/>
                <w:szCs w:val="21"/>
              </w:rPr>
              <w:t>31</w:t>
            </w:r>
            <w:r w:rsidRPr="007B59E7">
              <w:rPr>
                <w:rFonts w:eastAsiaTheme="minorEastAsia"/>
                <w:b/>
                <w:szCs w:val="21"/>
              </w:rPr>
              <w:t>日</w:t>
            </w:r>
          </w:p>
        </w:tc>
      </w:tr>
      <w:tr w:rsidR="00C84331" w:rsidTr="00D77191">
        <w:trPr>
          <w:jc w:val="center"/>
        </w:trPr>
        <w:tc>
          <w:tcPr>
            <w:tcW w:w="1474" w:type="dxa"/>
            <w:vMerge/>
            <w:vAlign w:val="center"/>
          </w:tcPr>
          <w:p w:rsidR="00C84331" w:rsidRPr="007B59E7" w:rsidRDefault="00C84331" w:rsidP="00D77191">
            <w:pPr>
              <w:spacing w:line="360" w:lineRule="auto"/>
              <w:jc w:val="center"/>
              <w:rPr>
                <w:rFonts w:eastAsiaTheme="minorEastAsia"/>
                <w:b/>
                <w:color w:val="000000"/>
                <w:szCs w:val="21"/>
              </w:rPr>
            </w:pPr>
          </w:p>
        </w:tc>
        <w:tc>
          <w:tcPr>
            <w:tcW w:w="1474" w:type="dxa"/>
            <w:vAlign w:val="center"/>
          </w:tcPr>
          <w:p w:rsidR="00C84331" w:rsidRPr="007B59E7" w:rsidRDefault="00C84331" w:rsidP="00D77191">
            <w:pPr>
              <w:spacing w:line="360" w:lineRule="auto"/>
              <w:jc w:val="center"/>
              <w:rPr>
                <w:rFonts w:eastAsiaTheme="minorEastAsia"/>
                <w:b/>
                <w:color w:val="000000"/>
                <w:szCs w:val="21"/>
              </w:rPr>
            </w:pPr>
            <w:r w:rsidRPr="007B59E7">
              <w:rPr>
                <w:rFonts w:eastAsiaTheme="minorEastAsia"/>
                <w:b/>
                <w:color w:val="000000"/>
                <w:szCs w:val="21"/>
              </w:rPr>
              <w:t>美元</w:t>
            </w:r>
          </w:p>
          <w:p w:rsidR="00C84331" w:rsidRPr="007B59E7" w:rsidRDefault="00C84331" w:rsidP="00D77191">
            <w:pPr>
              <w:spacing w:line="360" w:lineRule="auto"/>
              <w:jc w:val="center"/>
              <w:rPr>
                <w:rFonts w:eastAsiaTheme="minorEastAsia"/>
                <w:b/>
                <w:color w:val="000000"/>
                <w:szCs w:val="21"/>
              </w:rPr>
            </w:pPr>
            <w:r w:rsidRPr="007B59E7">
              <w:rPr>
                <w:rFonts w:eastAsiaTheme="minorEastAsia"/>
                <w:b/>
                <w:color w:val="000000"/>
                <w:szCs w:val="21"/>
              </w:rPr>
              <w:t>折合人民币</w:t>
            </w:r>
          </w:p>
        </w:tc>
        <w:tc>
          <w:tcPr>
            <w:tcW w:w="1474" w:type="dxa"/>
            <w:vAlign w:val="center"/>
          </w:tcPr>
          <w:p w:rsidR="00C84331" w:rsidRPr="007B59E7" w:rsidRDefault="00C84331" w:rsidP="00D77191">
            <w:pPr>
              <w:spacing w:line="360" w:lineRule="auto"/>
              <w:jc w:val="center"/>
              <w:rPr>
                <w:rFonts w:eastAsiaTheme="minorEastAsia"/>
                <w:b/>
                <w:color w:val="000000"/>
                <w:szCs w:val="21"/>
              </w:rPr>
            </w:pPr>
            <w:r w:rsidRPr="007B59E7">
              <w:rPr>
                <w:rFonts w:eastAsiaTheme="minorEastAsia"/>
                <w:b/>
                <w:color w:val="000000"/>
                <w:szCs w:val="21"/>
              </w:rPr>
              <w:t>港币</w:t>
            </w:r>
          </w:p>
          <w:p w:rsidR="00C84331" w:rsidRPr="007B59E7" w:rsidRDefault="00C84331" w:rsidP="00D77191">
            <w:pPr>
              <w:spacing w:line="360" w:lineRule="auto"/>
              <w:jc w:val="center"/>
              <w:rPr>
                <w:rFonts w:eastAsiaTheme="minorEastAsia"/>
                <w:b/>
                <w:color w:val="000000"/>
                <w:szCs w:val="21"/>
              </w:rPr>
            </w:pPr>
            <w:r w:rsidRPr="007B59E7">
              <w:rPr>
                <w:rFonts w:eastAsiaTheme="minorEastAsia"/>
                <w:b/>
                <w:color w:val="000000"/>
                <w:szCs w:val="21"/>
              </w:rPr>
              <w:t>折合人民币</w:t>
            </w:r>
          </w:p>
        </w:tc>
        <w:tc>
          <w:tcPr>
            <w:tcW w:w="1474" w:type="dxa"/>
            <w:vAlign w:val="center"/>
          </w:tcPr>
          <w:p w:rsidR="00C84331" w:rsidRDefault="00C84331" w:rsidP="00D77191">
            <w:pPr>
              <w:spacing w:line="360" w:lineRule="auto"/>
              <w:jc w:val="center"/>
              <w:rPr>
                <w:rFonts w:eastAsiaTheme="minorEastAsia"/>
                <w:b/>
                <w:color w:val="000000" w:themeColor="text1"/>
                <w:szCs w:val="21"/>
              </w:rPr>
            </w:pPr>
            <w:r w:rsidRPr="00696381">
              <w:rPr>
                <w:rFonts w:eastAsiaTheme="minorEastAsia"/>
                <w:b/>
                <w:color w:val="000000" w:themeColor="text1"/>
                <w:szCs w:val="21"/>
              </w:rPr>
              <w:t>英镑</w:t>
            </w:r>
          </w:p>
          <w:p w:rsidR="00C84331" w:rsidRPr="00696381" w:rsidRDefault="00C84331" w:rsidP="00D77191">
            <w:pPr>
              <w:spacing w:line="360" w:lineRule="auto"/>
              <w:jc w:val="center"/>
              <w:rPr>
                <w:rFonts w:eastAsiaTheme="minorEastAsia"/>
                <w:b/>
                <w:color w:val="000000"/>
                <w:szCs w:val="21"/>
              </w:rPr>
            </w:pPr>
            <w:r>
              <w:rPr>
                <w:rFonts w:eastAsiaTheme="minorEastAsia" w:hint="eastAsia"/>
                <w:b/>
                <w:color w:val="000000" w:themeColor="text1"/>
                <w:szCs w:val="21"/>
              </w:rPr>
              <w:t>（其他</w:t>
            </w:r>
            <w:r>
              <w:rPr>
                <w:rFonts w:eastAsiaTheme="minorEastAsia"/>
                <w:b/>
                <w:color w:val="000000" w:themeColor="text1"/>
                <w:szCs w:val="21"/>
              </w:rPr>
              <w:t>主要币种</w:t>
            </w:r>
            <w:r>
              <w:rPr>
                <w:rFonts w:eastAsiaTheme="minorEastAsia" w:hint="eastAsia"/>
                <w:b/>
                <w:color w:val="000000" w:themeColor="text1"/>
                <w:szCs w:val="21"/>
              </w:rPr>
              <w:t>）</w:t>
            </w:r>
          </w:p>
          <w:p w:rsidR="00C84331" w:rsidRPr="007B59E7" w:rsidRDefault="00C84331" w:rsidP="00D77191">
            <w:pPr>
              <w:spacing w:line="360" w:lineRule="auto"/>
              <w:jc w:val="center"/>
              <w:rPr>
                <w:rFonts w:eastAsiaTheme="minorEastAsia"/>
                <w:b/>
                <w:color w:val="000000"/>
                <w:szCs w:val="21"/>
              </w:rPr>
            </w:pPr>
            <w:r w:rsidRPr="00696381">
              <w:rPr>
                <w:rFonts w:eastAsiaTheme="minorEastAsia"/>
                <w:b/>
                <w:color w:val="000000"/>
                <w:szCs w:val="21"/>
              </w:rPr>
              <w:t>折合人民币</w:t>
            </w:r>
          </w:p>
        </w:tc>
        <w:tc>
          <w:tcPr>
            <w:tcW w:w="1474" w:type="dxa"/>
            <w:vAlign w:val="center"/>
          </w:tcPr>
          <w:p w:rsidR="00C84331" w:rsidRPr="007B59E7" w:rsidRDefault="00C84331" w:rsidP="00D77191">
            <w:pPr>
              <w:spacing w:line="360" w:lineRule="auto"/>
              <w:jc w:val="center"/>
              <w:rPr>
                <w:rFonts w:eastAsiaTheme="minorEastAsia"/>
                <w:b/>
                <w:color w:val="000000"/>
                <w:szCs w:val="21"/>
              </w:rPr>
            </w:pPr>
            <w:r w:rsidRPr="007B59E7">
              <w:rPr>
                <w:rFonts w:eastAsiaTheme="minorEastAsia"/>
                <w:b/>
                <w:color w:val="000000"/>
                <w:szCs w:val="21"/>
              </w:rPr>
              <w:t>其他币种</w:t>
            </w:r>
          </w:p>
          <w:p w:rsidR="00C84331" w:rsidRPr="007B59E7" w:rsidRDefault="00C84331" w:rsidP="00D77191">
            <w:pPr>
              <w:spacing w:line="360" w:lineRule="auto"/>
              <w:jc w:val="center"/>
              <w:rPr>
                <w:rFonts w:eastAsiaTheme="minorEastAsia"/>
                <w:b/>
                <w:color w:val="000000"/>
                <w:szCs w:val="21"/>
              </w:rPr>
            </w:pPr>
            <w:r w:rsidRPr="007B59E7">
              <w:rPr>
                <w:rFonts w:eastAsiaTheme="minorEastAsia"/>
                <w:b/>
                <w:color w:val="000000"/>
                <w:szCs w:val="21"/>
              </w:rPr>
              <w:t>折合人民币</w:t>
            </w:r>
          </w:p>
        </w:tc>
        <w:tc>
          <w:tcPr>
            <w:tcW w:w="1474" w:type="dxa"/>
            <w:vAlign w:val="center"/>
          </w:tcPr>
          <w:p w:rsidR="00C84331" w:rsidRPr="007B59E7" w:rsidRDefault="00C84331" w:rsidP="00D77191">
            <w:pPr>
              <w:spacing w:line="360" w:lineRule="auto"/>
              <w:jc w:val="center"/>
              <w:rPr>
                <w:rFonts w:eastAsiaTheme="minorEastAsia"/>
                <w:b/>
                <w:color w:val="000000"/>
                <w:szCs w:val="21"/>
              </w:rPr>
            </w:pPr>
            <w:r w:rsidRPr="007B59E7">
              <w:rPr>
                <w:rFonts w:eastAsiaTheme="minorEastAsia"/>
                <w:b/>
                <w:color w:val="000000"/>
                <w:szCs w:val="21"/>
              </w:rPr>
              <w:t>合计</w:t>
            </w:r>
          </w:p>
        </w:tc>
      </w:tr>
      <w:tr w:rsidR="00C84331" w:rsidTr="00D77191">
        <w:trPr>
          <w:jc w:val="center"/>
        </w:trPr>
        <w:tc>
          <w:tcPr>
            <w:tcW w:w="1474" w:type="dxa"/>
            <w:vAlign w:val="center"/>
          </w:tcPr>
          <w:p w:rsidR="00C84331" w:rsidRPr="007B59E7" w:rsidRDefault="00C84331" w:rsidP="00D77191">
            <w:pPr>
              <w:spacing w:line="360" w:lineRule="auto"/>
              <w:rPr>
                <w:rFonts w:eastAsiaTheme="minorEastAsia"/>
                <w:b/>
                <w:color w:val="000000"/>
                <w:szCs w:val="21"/>
              </w:rPr>
            </w:pPr>
            <w:r w:rsidRPr="007B59E7">
              <w:rPr>
                <w:rFonts w:eastAsiaTheme="minorEastAsia"/>
                <w:b/>
                <w:szCs w:val="21"/>
              </w:rPr>
              <w:t>以外币计价的资产</w:t>
            </w:r>
          </w:p>
        </w:tc>
        <w:tc>
          <w:tcPr>
            <w:tcW w:w="1474" w:type="dxa"/>
            <w:vAlign w:val="center"/>
          </w:tcPr>
          <w:p w:rsidR="00C84331" w:rsidRDefault="00C84331" w:rsidP="00D77191">
            <w:pPr>
              <w:spacing w:line="360" w:lineRule="auto"/>
              <w:jc w:val="center"/>
              <w:rPr>
                <w:rFonts w:eastAsiaTheme="minorEastAsia"/>
                <w:color w:val="000000"/>
                <w:szCs w:val="21"/>
              </w:rPr>
            </w:pPr>
          </w:p>
        </w:tc>
        <w:tc>
          <w:tcPr>
            <w:tcW w:w="1474" w:type="dxa"/>
            <w:vAlign w:val="center"/>
          </w:tcPr>
          <w:p w:rsidR="00C84331" w:rsidRDefault="00C84331" w:rsidP="00D77191">
            <w:pPr>
              <w:spacing w:line="360" w:lineRule="auto"/>
              <w:jc w:val="center"/>
              <w:rPr>
                <w:rFonts w:eastAsiaTheme="minorEastAsia"/>
                <w:color w:val="000000"/>
                <w:szCs w:val="21"/>
              </w:rPr>
            </w:pPr>
          </w:p>
        </w:tc>
        <w:tc>
          <w:tcPr>
            <w:tcW w:w="1474" w:type="dxa"/>
            <w:vAlign w:val="center"/>
          </w:tcPr>
          <w:p w:rsidR="00C84331" w:rsidRDefault="00C84331" w:rsidP="00D77191">
            <w:pPr>
              <w:spacing w:line="360" w:lineRule="auto"/>
              <w:jc w:val="center"/>
              <w:rPr>
                <w:rFonts w:eastAsiaTheme="minorEastAsia"/>
                <w:color w:val="000000"/>
                <w:szCs w:val="21"/>
              </w:rPr>
            </w:pPr>
          </w:p>
        </w:tc>
        <w:tc>
          <w:tcPr>
            <w:tcW w:w="1474" w:type="dxa"/>
            <w:vAlign w:val="center"/>
          </w:tcPr>
          <w:p w:rsidR="00C84331" w:rsidRDefault="00C84331" w:rsidP="00D77191">
            <w:pPr>
              <w:spacing w:line="360" w:lineRule="auto"/>
              <w:jc w:val="center"/>
              <w:rPr>
                <w:rFonts w:eastAsiaTheme="minorEastAsia"/>
                <w:color w:val="000000"/>
                <w:szCs w:val="21"/>
              </w:rPr>
            </w:pPr>
          </w:p>
        </w:tc>
        <w:tc>
          <w:tcPr>
            <w:tcW w:w="1474" w:type="dxa"/>
            <w:vAlign w:val="center"/>
          </w:tcPr>
          <w:p w:rsidR="00C84331" w:rsidRDefault="00C84331" w:rsidP="00D77191">
            <w:pPr>
              <w:spacing w:line="360" w:lineRule="auto"/>
              <w:jc w:val="center"/>
              <w:rPr>
                <w:rFonts w:eastAsiaTheme="minorEastAsia"/>
                <w:color w:val="000000"/>
                <w:szCs w:val="21"/>
              </w:rPr>
            </w:pPr>
          </w:p>
        </w:tc>
      </w:tr>
      <w:tr w:rsidR="007D543A">
        <w:trPr>
          <w:jc w:val="center"/>
        </w:trPr>
        <w:tc>
          <w:tcPr>
            <w:tcW w:w="1474" w:type="dxa"/>
            <w:vAlign w:val="center"/>
          </w:tcPr>
          <w:p w:rsidR="007D543A" w:rsidRDefault="00DC3540">
            <w:pPr>
              <w:jc w:val="left"/>
            </w:pPr>
            <w:r>
              <w:rPr>
                <w:rFonts w:eastAsiaTheme="minorEastAsia"/>
                <w:color w:val="000000"/>
                <w:szCs w:val="21"/>
              </w:rPr>
              <w:t>银行存款</w:t>
            </w:r>
          </w:p>
        </w:tc>
        <w:tc>
          <w:tcPr>
            <w:tcW w:w="1474" w:type="dxa"/>
            <w:vAlign w:val="center"/>
          </w:tcPr>
          <w:p w:rsidR="007D543A" w:rsidRDefault="00DC3540">
            <w:pPr>
              <w:jc w:val="right"/>
            </w:pPr>
            <w:r>
              <w:rPr>
                <w:rFonts w:eastAsiaTheme="minorEastAsia"/>
                <w:color w:val="000000"/>
                <w:szCs w:val="21"/>
              </w:rPr>
              <w:t>-</w:t>
            </w:r>
          </w:p>
        </w:tc>
        <w:tc>
          <w:tcPr>
            <w:tcW w:w="1474" w:type="dxa"/>
            <w:vAlign w:val="center"/>
          </w:tcPr>
          <w:p w:rsidR="007D543A" w:rsidRDefault="00DC3540">
            <w:pPr>
              <w:jc w:val="right"/>
            </w:pPr>
            <w:r>
              <w:rPr>
                <w:rFonts w:eastAsiaTheme="minorEastAsia"/>
                <w:color w:val="000000"/>
                <w:szCs w:val="21"/>
              </w:rPr>
              <w:t>-</w:t>
            </w:r>
          </w:p>
        </w:tc>
        <w:tc>
          <w:tcPr>
            <w:tcW w:w="1474" w:type="dxa"/>
            <w:vAlign w:val="center"/>
          </w:tcPr>
          <w:p w:rsidR="007D543A" w:rsidRDefault="00DC3540">
            <w:pPr>
              <w:jc w:val="right"/>
            </w:pPr>
            <w:r>
              <w:rPr>
                <w:rFonts w:eastAsiaTheme="minorEastAsia"/>
                <w:color w:val="000000"/>
                <w:szCs w:val="21"/>
              </w:rPr>
              <w:t>1,993,463.88</w:t>
            </w:r>
          </w:p>
        </w:tc>
        <w:tc>
          <w:tcPr>
            <w:tcW w:w="1474" w:type="dxa"/>
            <w:vAlign w:val="center"/>
          </w:tcPr>
          <w:p w:rsidR="007D543A" w:rsidRDefault="00DC3540">
            <w:pPr>
              <w:jc w:val="right"/>
            </w:pPr>
            <w:r>
              <w:rPr>
                <w:rFonts w:eastAsiaTheme="minorEastAsia"/>
                <w:color w:val="000000"/>
                <w:szCs w:val="21"/>
              </w:rPr>
              <w:t>-</w:t>
            </w:r>
          </w:p>
        </w:tc>
        <w:tc>
          <w:tcPr>
            <w:tcW w:w="1474" w:type="dxa"/>
            <w:vAlign w:val="center"/>
          </w:tcPr>
          <w:p w:rsidR="007D543A" w:rsidRDefault="00DC3540">
            <w:pPr>
              <w:jc w:val="right"/>
            </w:pPr>
            <w:r>
              <w:rPr>
                <w:rFonts w:eastAsiaTheme="minorEastAsia"/>
                <w:color w:val="000000"/>
                <w:szCs w:val="21"/>
              </w:rPr>
              <w:t>1,993,463.88</w:t>
            </w:r>
          </w:p>
        </w:tc>
      </w:tr>
      <w:tr w:rsidR="007D543A">
        <w:trPr>
          <w:jc w:val="center"/>
        </w:trPr>
        <w:tc>
          <w:tcPr>
            <w:tcW w:w="1474" w:type="dxa"/>
            <w:vAlign w:val="center"/>
          </w:tcPr>
          <w:p w:rsidR="007D543A" w:rsidRDefault="00DC3540">
            <w:pPr>
              <w:jc w:val="left"/>
            </w:pPr>
            <w:r>
              <w:rPr>
                <w:rFonts w:eastAsiaTheme="minorEastAsia"/>
                <w:color w:val="000000"/>
                <w:szCs w:val="21"/>
              </w:rPr>
              <w:t>交易性金融资产</w:t>
            </w:r>
          </w:p>
        </w:tc>
        <w:tc>
          <w:tcPr>
            <w:tcW w:w="1474" w:type="dxa"/>
            <w:vAlign w:val="center"/>
          </w:tcPr>
          <w:p w:rsidR="007D543A" w:rsidRDefault="00DC3540">
            <w:pPr>
              <w:jc w:val="right"/>
            </w:pPr>
            <w:r>
              <w:rPr>
                <w:rFonts w:eastAsiaTheme="minorEastAsia"/>
                <w:color w:val="000000"/>
                <w:szCs w:val="21"/>
              </w:rPr>
              <w:t>397,555.11</w:t>
            </w:r>
          </w:p>
        </w:tc>
        <w:tc>
          <w:tcPr>
            <w:tcW w:w="1474" w:type="dxa"/>
            <w:vAlign w:val="center"/>
          </w:tcPr>
          <w:p w:rsidR="007D543A" w:rsidRDefault="00DC3540">
            <w:pPr>
              <w:jc w:val="right"/>
            </w:pPr>
            <w:r>
              <w:rPr>
                <w:rFonts w:eastAsiaTheme="minorEastAsia"/>
                <w:color w:val="000000"/>
                <w:szCs w:val="21"/>
              </w:rPr>
              <w:t>-</w:t>
            </w:r>
          </w:p>
        </w:tc>
        <w:tc>
          <w:tcPr>
            <w:tcW w:w="1474" w:type="dxa"/>
            <w:vAlign w:val="center"/>
          </w:tcPr>
          <w:p w:rsidR="007D543A" w:rsidRDefault="00DC3540">
            <w:pPr>
              <w:jc w:val="right"/>
            </w:pPr>
            <w:r>
              <w:rPr>
                <w:rFonts w:eastAsiaTheme="minorEastAsia"/>
                <w:color w:val="000000"/>
                <w:szCs w:val="21"/>
              </w:rPr>
              <w:t>11,322,210.08</w:t>
            </w:r>
          </w:p>
        </w:tc>
        <w:tc>
          <w:tcPr>
            <w:tcW w:w="1474" w:type="dxa"/>
            <w:vAlign w:val="center"/>
          </w:tcPr>
          <w:p w:rsidR="007D543A" w:rsidRDefault="00DC3540">
            <w:pPr>
              <w:jc w:val="right"/>
            </w:pPr>
            <w:r>
              <w:rPr>
                <w:rFonts w:eastAsiaTheme="minorEastAsia"/>
                <w:color w:val="000000"/>
                <w:szCs w:val="21"/>
              </w:rPr>
              <w:t>34,850,560.60</w:t>
            </w:r>
          </w:p>
        </w:tc>
        <w:tc>
          <w:tcPr>
            <w:tcW w:w="1474" w:type="dxa"/>
            <w:vAlign w:val="center"/>
          </w:tcPr>
          <w:p w:rsidR="007D543A" w:rsidRDefault="00DC3540">
            <w:pPr>
              <w:jc w:val="right"/>
            </w:pPr>
            <w:r>
              <w:rPr>
                <w:rFonts w:eastAsiaTheme="minorEastAsia"/>
                <w:color w:val="000000"/>
                <w:szCs w:val="21"/>
              </w:rPr>
              <w:t>46,570,325.79</w:t>
            </w:r>
          </w:p>
        </w:tc>
      </w:tr>
      <w:tr w:rsidR="007D543A">
        <w:trPr>
          <w:jc w:val="center"/>
        </w:trPr>
        <w:tc>
          <w:tcPr>
            <w:tcW w:w="1474" w:type="dxa"/>
            <w:vAlign w:val="center"/>
          </w:tcPr>
          <w:p w:rsidR="007D543A" w:rsidRDefault="00DC3540">
            <w:pPr>
              <w:jc w:val="left"/>
            </w:pPr>
            <w:r>
              <w:rPr>
                <w:rFonts w:eastAsiaTheme="minorEastAsia"/>
                <w:color w:val="000000"/>
                <w:szCs w:val="21"/>
              </w:rPr>
              <w:t>应收股利</w:t>
            </w:r>
          </w:p>
        </w:tc>
        <w:tc>
          <w:tcPr>
            <w:tcW w:w="1474" w:type="dxa"/>
            <w:vAlign w:val="center"/>
          </w:tcPr>
          <w:p w:rsidR="007D543A" w:rsidRDefault="00DC3540">
            <w:pPr>
              <w:jc w:val="right"/>
            </w:pPr>
            <w:r>
              <w:rPr>
                <w:rFonts w:eastAsiaTheme="minorEastAsia"/>
                <w:color w:val="000000"/>
                <w:szCs w:val="21"/>
              </w:rPr>
              <w:t>-</w:t>
            </w:r>
          </w:p>
        </w:tc>
        <w:tc>
          <w:tcPr>
            <w:tcW w:w="1474" w:type="dxa"/>
            <w:vAlign w:val="center"/>
          </w:tcPr>
          <w:p w:rsidR="007D543A" w:rsidRDefault="00DC3540">
            <w:pPr>
              <w:jc w:val="right"/>
            </w:pPr>
            <w:r>
              <w:rPr>
                <w:rFonts w:eastAsiaTheme="minorEastAsia"/>
                <w:color w:val="000000"/>
                <w:szCs w:val="21"/>
              </w:rPr>
              <w:t>-</w:t>
            </w:r>
          </w:p>
        </w:tc>
        <w:tc>
          <w:tcPr>
            <w:tcW w:w="1474" w:type="dxa"/>
            <w:vAlign w:val="center"/>
          </w:tcPr>
          <w:p w:rsidR="007D543A" w:rsidRDefault="00DC3540">
            <w:pPr>
              <w:jc w:val="right"/>
            </w:pPr>
            <w:r>
              <w:rPr>
                <w:rFonts w:eastAsiaTheme="minorEastAsia"/>
                <w:color w:val="000000"/>
                <w:szCs w:val="21"/>
              </w:rPr>
              <w:t>10,835.32</w:t>
            </w:r>
          </w:p>
        </w:tc>
        <w:tc>
          <w:tcPr>
            <w:tcW w:w="1474" w:type="dxa"/>
            <w:vAlign w:val="center"/>
          </w:tcPr>
          <w:p w:rsidR="007D543A" w:rsidRDefault="00DC3540">
            <w:pPr>
              <w:jc w:val="right"/>
            </w:pPr>
            <w:r>
              <w:rPr>
                <w:rFonts w:eastAsiaTheme="minorEastAsia"/>
                <w:color w:val="000000"/>
                <w:szCs w:val="21"/>
              </w:rPr>
              <w:t>11,639.38</w:t>
            </w:r>
          </w:p>
        </w:tc>
        <w:tc>
          <w:tcPr>
            <w:tcW w:w="1474" w:type="dxa"/>
            <w:vAlign w:val="center"/>
          </w:tcPr>
          <w:p w:rsidR="007D543A" w:rsidRDefault="00DC3540">
            <w:pPr>
              <w:jc w:val="right"/>
            </w:pPr>
            <w:r>
              <w:rPr>
                <w:rFonts w:eastAsiaTheme="minorEastAsia"/>
                <w:color w:val="000000"/>
                <w:szCs w:val="21"/>
              </w:rPr>
              <w:t>22,474.70</w:t>
            </w:r>
          </w:p>
        </w:tc>
      </w:tr>
      <w:tr w:rsidR="00C84331" w:rsidTr="00D77191">
        <w:trPr>
          <w:jc w:val="center"/>
        </w:trPr>
        <w:tc>
          <w:tcPr>
            <w:tcW w:w="1474" w:type="dxa"/>
            <w:vAlign w:val="center"/>
          </w:tcPr>
          <w:p w:rsidR="00C84331" w:rsidRPr="007B59E7" w:rsidRDefault="00C84331" w:rsidP="00D77191">
            <w:pPr>
              <w:spacing w:line="360" w:lineRule="auto"/>
              <w:rPr>
                <w:rFonts w:eastAsiaTheme="minorEastAsia"/>
                <w:b/>
                <w:color w:val="000000"/>
                <w:kern w:val="0"/>
                <w:szCs w:val="21"/>
              </w:rPr>
            </w:pPr>
            <w:r w:rsidRPr="007B59E7">
              <w:rPr>
                <w:rFonts w:eastAsiaTheme="minorEastAsia"/>
                <w:b/>
                <w:szCs w:val="21"/>
              </w:rPr>
              <w:t>资产合计</w:t>
            </w:r>
          </w:p>
        </w:tc>
        <w:tc>
          <w:tcPr>
            <w:tcW w:w="1474" w:type="dxa"/>
            <w:vAlign w:val="center"/>
          </w:tcPr>
          <w:p w:rsidR="00C84331" w:rsidRPr="007B59E7" w:rsidRDefault="00C84331" w:rsidP="00D77191">
            <w:pPr>
              <w:spacing w:line="360" w:lineRule="auto"/>
              <w:jc w:val="right"/>
              <w:rPr>
                <w:rFonts w:eastAsiaTheme="minorEastAsia"/>
                <w:b/>
                <w:szCs w:val="21"/>
              </w:rPr>
            </w:pPr>
            <w:r w:rsidRPr="007B59E7">
              <w:rPr>
                <w:rFonts w:eastAsiaTheme="minorEastAsia"/>
                <w:b/>
                <w:szCs w:val="21"/>
              </w:rPr>
              <w:t>397,555.11</w:t>
            </w:r>
          </w:p>
        </w:tc>
        <w:tc>
          <w:tcPr>
            <w:tcW w:w="1474" w:type="dxa"/>
            <w:vAlign w:val="center"/>
          </w:tcPr>
          <w:p w:rsidR="00C84331" w:rsidRPr="007B59E7" w:rsidRDefault="00C84331" w:rsidP="00D77191">
            <w:pPr>
              <w:spacing w:line="360" w:lineRule="auto"/>
              <w:jc w:val="right"/>
              <w:rPr>
                <w:rFonts w:eastAsiaTheme="minorEastAsia"/>
                <w:b/>
                <w:szCs w:val="21"/>
              </w:rPr>
            </w:pPr>
            <w:r w:rsidRPr="007B59E7">
              <w:rPr>
                <w:rFonts w:eastAsiaTheme="minorEastAsia"/>
                <w:b/>
                <w:szCs w:val="21"/>
              </w:rPr>
              <w:t>-</w:t>
            </w:r>
          </w:p>
        </w:tc>
        <w:tc>
          <w:tcPr>
            <w:tcW w:w="1474" w:type="dxa"/>
            <w:vAlign w:val="center"/>
          </w:tcPr>
          <w:p w:rsidR="00C84331" w:rsidRPr="007B59E7" w:rsidRDefault="00C84331" w:rsidP="00D77191">
            <w:pPr>
              <w:spacing w:line="360" w:lineRule="auto"/>
              <w:jc w:val="center"/>
              <w:rPr>
                <w:rFonts w:eastAsiaTheme="minorEastAsia"/>
                <w:b/>
                <w:color w:val="000000"/>
                <w:szCs w:val="21"/>
              </w:rPr>
            </w:pPr>
            <w:r w:rsidRPr="007B59E7">
              <w:rPr>
                <w:rFonts w:eastAsiaTheme="minorEastAsia" w:hint="eastAsia"/>
                <w:b/>
                <w:color w:val="000000"/>
                <w:szCs w:val="21"/>
              </w:rPr>
              <w:t>13,326,509.28</w:t>
            </w:r>
          </w:p>
        </w:tc>
        <w:tc>
          <w:tcPr>
            <w:tcW w:w="1474" w:type="dxa"/>
            <w:vAlign w:val="center"/>
          </w:tcPr>
          <w:p w:rsidR="00C84331" w:rsidRPr="007B59E7" w:rsidRDefault="00C84331" w:rsidP="00D77191">
            <w:pPr>
              <w:spacing w:line="360" w:lineRule="auto"/>
              <w:jc w:val="right"/>
              <w:rPr>
                <w:rFonts w:eastAsiaTheme="minorEastAsia"/>
                <w:b/>
                <w:szCs w:val="21"/>
              </w:rPr>
            </w:pPr>
            <w:r w:rsidRPr="007B59E7">
              <w:rPr>
                <w:rFonts w:eastAsiaTheme="minorEastAsia"/>
                <w:b/>
                <w:szCs w:val="21"/>
              </w:rPr>
              <w:t>34,862,199.98</w:t>
            </w:r>
          </w:p>
        </w:tc>
        <w:tc>
          <w:tcPr>
            <w:tcW w:w="1474" w:type="dxa"/>
            <w:vAlign w:val="center"/>
          </w:tcPr>
          <w:p w:rsidR="00C84331" w:rsidRPr="007B59E7" w:rsidRDefault="00C84331" w:rsidP="00D77191">
            <w:pPr>
              <w:spacing w:line="360" w:lineRule="auto"/>
              <w:jc w:val="right"/>
              <w:rPr>
                <w:rFonts w:eastAsiaTheme="minorEastAsia"/>
                <w:b/>
                <w:szCs w:val="21"/>
              </w:rPr>
            </w:pPr>
            <w:r w:rsidRPr="007B59E7">
              <w:rPr>
                <w:rFonts w:eastAsiaTheme="minorEastAsia"/>
                <w:b/>
                <w:szCs w:val="21"/>
              </w:rPr>
              <w:t>48,586,264.37</w:t>
            </w:r>
          </w:p>
        </w:tc>
      </w:tr>
      <w:tr w:rsidR="00C84331" w:rsidTr="00D77191">
        <w:trPr>
          <w:jc w:val="center"/>
        </w:trPr>
        <w:tc>
          <w:tcPr>
            <w:tcW w:w="1474" w:type="dxa"/>
            <w:vAlign w:val="center"/>
          </w:tcPr>
          <w:p w:rsidR="00C84331" w:rsidRPr="007B59E7" w:rsidRDefault="00C84331" w:rsidP="00D77191">
            <w:pPr>
              <w:spacing w:line="360" w:lineRule="auto"/>
              <w:rPr>
                <w:rFonts w:eastAsiaTheme="minorEastAsia"/>
                <w:b/>
                <w:color w:val="000000"/>
                <w:kern w:val="0"/>
                <w:szCs w:val="21"/>
              </w:rPr>
            </w:pPr>
            <w:r w:rsidRPr="007B59E7">
              <w:rPr>
                <w:rFonts w:eastAsiaTheme="minorEastAsia"/>
                <w:b/>
                <w:szCs w:val="21"/>
              </w:rPr>
              <w:t>以外币计价的负债</w:t>
            </w:r>
          </w:p>
        </w:tc>
        <w:tc>
          <w:tcPr>
            <w:tcW w:w="1474" w:type="dxa"/>
          </w:tcPr>
          <w:p w:rsidR="00C84331" w:rsidRPr="0098332C" w:rsidRDefault="00C84331" w:rsidP="00D77191">
            <w:pPr>
              <w:autoSpaceDE w:val="0"/>
              <w:autoSpaceDN w:val="0"/>
              <w:adjustRightInd w:val="0"/>
              <w:spacing w:before="29" w:line="360" w:lineRule="auto"/>
              <w:ind w:left="15"/>
              <w:jc w:val="right"/>
              <w:rPr>
                <w:rFonts w:eastAsiaTheme="minorEastAsia"/>
                <w:b/>
                <w:color w:val="000000"/>
                <w:kern w:val="0"/>
                <w:szCs w:val="21"/>
              </w:rPr>
            </w:pPr>
          </w:p>
        </w:tc>
        <w:tc>
          <w:tcPr>
            <w:tcW w:w="1474" w:type="dxa"/>
            <w:vAlign w:val="center"/>
          </w:tcPr>
          <w:p w:rsidR="00C84331" w:rsidRPr="0098332C" w:rsidRDefault="00C84331" w:rsidP="00D77191">
            <w:pPr>
              <w:autoSpaceDE w:val="0"/>
              <w:autoSpaceDN w:val="0"/>
              <w:adjustRightInd w:val="0"/>
              <w:spacing w:before="29" w:line="360" w:lineRule="auto"/>
              <w:ind w:left="15"/>
              <w:jc w:val="right"/>
              <w:rPr>
                <w:rFonts w:eastAsiaTheme="minorEastAsia"/>
                <w:b/>
                <w:color w:val="000000"/>
                <w:kern w:val="0"/>
                <w:szCs w:val="21"/>
              </w:rPr>
            </w:pPr>
          </w:p>
        </w:tc>
        <w:tc>
          <w:tcPr>
            <w:tcW w:w="1474" w:type="dxa"/>
            <w:vAlign w:val="center"/>
          </w:tcPr>
          <w:p w:rsidR="00C84331" w:rsidRPr="0098332C" w:rsidRDefault="00C84331" w:rsidP="00D77191">
            <w:pPr>
              <w:autoSpaceDE w:val="0"/>
              <w:autoSpaceDN w:val="0"/>
              <w:adjustRightInd w:val="0"/>
              <w:spacing w:before="29" w:line="360" w:lineRule="auto"/>
              <w:ind w:left="15"/>
              <w:jc w:val="right"/>
              <w:rPr>
                <w:rFonts w:eastAsiaTheme="minorEastAsia"/>
                <w:color w:val="000000"/>
                <w:kern w:val="0"/>
                <w:szCs w:val="21"/>
              </w:rPr>
            </w:pPr>
          </w:p>
        </w:tc>
        <w:tc>
          <w:tcPr>
            <w:tcW w:w="1474" w:type="dxa"/>
            <w:vAlign w:val="center"/>
          </w:tcPr>
          <w:p w:rsidR="00C84331" w:rsidRPr="0098332C" w:rsidRDefault="00C84331" w:rsidP="00D77191">
            <w:pPr>
              <w:autoSpaceDE w:val="0"/>
              <w:autoSpaceDN w:val="0"/>
              <w:adjustRightInd w:val="0"/>
              <w:spacing w:before="29" w:line="360" w:lineRule="auto"/>
              <w:ind w:left="15"/>
              <w:jc w:val="right"/>
              <w:rPr>
                <w:rFonts w:eastAsiaTheme="minorEastAsia"/>
                <w:b/>
                <w:color w:val="000000"/>
                <w:kern w:val="0"/>
                <w:szCs w:val="21"/>
              </w:rPr>
            </w:pPr>
          </w:p>
        </w:tc>
        <w:tc>
          <w:tcPr>
            <w:tcW w:w="1474" w:type="dxa"/>
            <w:vAlign w:val="center"/>
          </w:tcPr>
          <w:p w:rsidR="00C84331" w:rsidRDefault="00C84331" w:rsidP="00D77191">
            <w:pPr>
              <w:spacing w:line="360" w:lineRule="auto"/>
              <w:jc w:val="center"/>
              <w:rPr>
                <w:rFonts w:eastAsiaTheme="minorEastAsia"/>
                <w:szCs w:val="21"/>
              </w:rPr>
            </w:pPr>
          </w:p>
        </w:tc>
      </w:tr>
      <w:tr w:rsidR="007D543A">
        <w:trPr>
          <w:jc w:val="center"/>
        </w:trPr>
        <w:tc>
          <w:tcPr>
            <w:tcW w:w="1474" w:type="dxa"/>
            <w:vAlign w:val="center"/>
          </w:tcPr>
          <w:p w:rsidR="007D543A" w:rsidRDefault="00DC3540">
            <w:pPr>
              <w:jc w:val="left"/>
            </w:pPr>
            <w:r>
              <w:rPr>
                <w:rFonts w:eastAsiaTheme="minorEastAsia"/>
                <w:color w:val="000000"/>
                <w:szCs w:val="21"/>
              </w:rPr>
              <w:t>应付税费</w:t>
            </w:r>
          </w:p>
        </w:tc>
        <w:tc>
          <w:tcPr>
            <w:tcW w:w="1474" w:type="dxa"/>
            <w:vAlign w:val="center"/>
          </w:tcPr>
          <w:p w:rsidR="007D543A" w:rsidRDefault="00DC3540">
            <w:pPr>
              <w:jc w:val="right"/>
            </w:pPr>
            <w:r>
              <w:rPr>
                <w:rFonts w:eastAsiaTheme="minorEastAsia"/>
                <w:color w:val="000000"/>
                <w:szCs w:val="21"/>
              </w:rPr>
              <w:t>-</w:t>
            </w:r>
          </w:p>
        </w:tc>
        <w:tc>
          <w:tcPr>
            <w:tcW w:w="1474" w:type="dxa"/>
            <w:vAlign w:val="center"/>
          </w:tcPr>
          <w:p w:rsidR="007D543A" w:rsidRDefault="00DC3540">
            <w:pPr>
              <w:jc w:val="right"/>
            </w:pPr>
            <w:r>
              <w:rPr>
                <w:rFonts w:eastAsiaTheme="minorEastAsia"/>
                <w:color w:val="000000"/>
                <w:szCs w:val="21"/>
              </w:rPr>
              <w:t>-</w:t>
            </w:r>
          </w:p>
        </w:tc>
        <w:tc>
          <w:tcPr>
            <w:tcW w:w="1474" w:type="dxa"/>
            <w:vAlign w:val="center"/>
          </w:tcPr>
          <w:p w:rsidR="007D543A" w:rsidRDefault="00DC3540">
            <w:pPr>
              <w:jc w:val="right"/>
            </w:pPr>
            <w:r>
              <w:rPr>
                <w:rFonts w:eastAsiaTheme="minorEastAsia"/>
                <w:color w:val="000000"/>
                <w:szCs w:val="21"/>
              </w:rPr>
              <w:t>-</w:t>
            </w:r>
          </w:p>
        </w:tc>
        <w:tc>
          <w:tcPr>
            <w:tcW w:w="1474" w:type="dxa"/>
            <w:vAlign w:val="center"/>
          </w:tcPr>
          <w:p w:rsidR="007D543A" w:rsidRDefault="00DC3540">
            <w:pPr>
              <w:jc w:val="right"/>
            </w:pPr>
            <w:r>
              <w:rPr>
                <w:rFonts w:eastAsiaTheme="minorEastAsia"/>
                <w:color w:val="000000"/>
                <w:szCs w:val="21"/>
              </w:rPr>
              <w:t>4,516.63</w:t>
            </w:r>
          </w:p>
        </w:tc>
        <w:tc>
          <w:tcPr>
            <w:tcW w:w="1474" w:type="dxa"/>
            <w:vAlign w:val="center"/>
          </w:tcPr>
          <w:p w:rsidR="007D543A" w:rsidRDefault="00DC3540">
            <w:pPr>
              <w:jc w:val="right"/>
            </w:pPr>
            <w:r>
              <w:rPr>
                <w:rFonts w:eastAsiaTheme="minorEastAsia"/>
                <w:color w:val="000000"/>
                <w:szCs w:val="21"/>
              </w:rPr>
              <w:t>4,516.63</w:t>
            </w:r>
          </w:p>
        </w:tc>
      </w:tr>
      <w:tr w:rsidR="007D543A">
        <w:trPr>
          <w:jc w:val="center"/>
        </w:trPr>
        <w:tc>
          <w:tcPr>
            <w:tcW w:w="1474" w:type="dxa"/>
            <w:vAlign w:val="center"/>
          </w:tcPr>
          <w:p w:rsidR="007D543A" w:rsidRDefault="00DC3540">
            <w:pPr>
              <w:jc w:val="left"/>
            </w:pPr>
            <w:r>
              <w:rPr>
                <w:rFonts w:eastAsiaTheme="minorEastAsia"/>
                <w:color w:val="000000"/>
                <w:szCs w:val="21"/>
              </w:rPr>
              <w:t>其他负债</w:t>
            </w:r>
          </w:p>
        </w:tc>
        <w:tc>
          <w:tcPr>
            <w:tcW w:w="1474" w:type="dxa"/>
            <w:vAlign w:val="center"/>
          </w:tcPr>
          <w:p w:rsidR="007D543A" w:rsidRDefault="00DC3540">
            <w:pPr>
              <w:jc w:val="right"/>
            </w:pPr>
            <w:r>
              <w:rPr>
                <w:rFonts w:eastAsiaTheme="minorEastAsia"/>
                <w:color w:val="000000"/>
                <w:szCs w:val="21"/>
              </w:rPr>
              <w:t>-</w:t>
            </w:r>
          </w:p>
        </w:tc>
        <w:tc>
          <w:tcPr>
            <w:tcW w:w="1474" w:type="dxa"/>
            <w:vAlign w:val="center"/>
          </w:tcPr>
          <w:p w:rsidR="007D543A" w:rsidRDefault="00DC3540">
            <w:pPr>
              <w:jc w:val="right"/>
            </w:pPr>
            <w:r>
              <w:rPr>
                <w:rFonts w:eastAsiaTheme="minorEastAsia"/>
                <w:color w:val="000000"/>
                <w:szCs w:val="21"/>
              </w:rPr>
              <w:t>-</w:t>
            </w:r>
          </w:p>
        </w:tc>
        <w:tc>
          <w:tcPr>
            <w:tcW w:w="1474" w:type="dxa"/>
            <w:vAlign w:val="center"/>
          </w:tcPr>
          <w:p w:rsidR="007D543A" w:rsidRDefault="00DC3540">
            <w:pPr>
              <w:jc w:val="right"/>
            </w:pPr>
            <w:r>
              <w:rPr>
                <w:rFonts w:eastAsiaTheme="minorEastAsia"/>
                <w:color w:val="000000"/>
                <w:szCs w:val="21"/>
              </w:rPr>
              <w:t>-</w:t>
            </w:r>
          </w:p>
        </w:tc>
        <w:tc>
          <w:tcPr>
            <w:tcW w:w="1474" w:type="dxa"/>
            <w:vAlign w:val="center"/>
          </w:tcPr>
          <w:p w:rsidR="007D543A" w:rsidRDefault="00DC3540">
            <w:pPr>
              <w:jc w:val="right"/>
            </w:pPr>
            <w:r>
              <w:rPr>
                <w:rFonts w:eastAsiaTheme="minorEastAsia"/>
                <w:color w:val="000000"/>
                <w:szCs w:val="21"/>
              </w:rPr>
              <w:t>112,350.00</w:t>
            </w:r>
          </w:p>
        </w:tc>
        <w:tc>
          <w:tcPr>
            <w:tcW w:w="1474" w:type="dxa"/>
            <w:vAlign w:val="center"/>
          </w:tcPr>
          <w:p w:rsidR="007D543A" w:rsidRDefault="00DC3540">
            <w:pPr>
              <w:jc w:val="right"/>
            </w:pPr>
            <w:r>
              <w:rPr>
                <w:rFonts w:eastAsiaTheme="minorEastAsia"/>
                <w:color w:val="000000"/>
                <w:szCs w:val="21"/>
              </w:rPr>
              <w:t>112,350.00</w:t>
            </w:r>
          </w:p>
        </w:tc>
      </w:tr>
      <w:tr w:rsidR="00C84331" w:rsidTr="00D77191">
        <w:trPr>
          <w:jc w:val="center"/>
        </w:trPr>
        <w:tc>
          <w:tcPr>
            <w:tcW w:w="1474" w:type="dxa"/>
            <w:vAlign w:val="center"/>
          </w:tcPr>
          <w:p w:rsidR="00C84331" w:rsidRPr="007B59E7" w:rsidRDefault="00C84331" w:rsidP="00D77191">
            <w:pPr>
              <w:spacing w:line="360" w:lineRule="auto"/>
              <w:rPr>
                <w:rFonts w:eastAsiaTheme="minorEastAsia"/>
                <w:b/>
                <w:color w:val="000000"/>
                <w:kern w:val="0"/>
                <w:szCs w:val="21"/>
              </w:rPr>
            </w:pPr>
            <w:r w:rsidRPr="007B59E7">
              <w:rPr>
                <w:rFonts w:eastAsiaTheme="minorEastAsia"/>
                <w:b/>
                <w:szCs w:val="21"/>
              </w:rPr>
              <w:t>负债合计</w:t>
            </w:r>
          </w:p>
        </w:tc>
        <w:tc>
          <w:tcPr>
            <w:tcW w:w="1474" w:type="dxa"/>
            <w:vAlign w:val="center"/>
          </w:tcPr>
          <w:p w:rsidR="00C84331" w:rsidRPr="007B59E7" w:rsidRDefault="00C84331" w:rsidP="00D77191">
            <w:pPr>
              <w:spacing w:line="360" w:lineRule="auto"/>
              <w:jc w:val="right"/>
              <w:rPr>
                <w:rFonts w:eastAsiaTheme="minorEastAsia"/>
                <w:b/>
                <w:szCs w:val="21"/>
              </w:rPr>
            </w:pPr>
            <w:r w:rsidRPr="007B59E7">
              <w:rPr>
                <w:rFonts w:eastAsiaTheme="minorEastAsia"/>
                <w:b/>
                <w:szCs w:val="21"/>
              </w:rPr>
              <w:t>-</w:t>
            </w:r>
          </w:p>
        </w:tc>
        <w:tc>
          <w:tcPr>
            <w:tcW w:w="1474" w:type="dxa"/>
            <w:vAlign w:val="center"/>
          </w:tcPr>
          <w:p w:rsidR="00C84331" w:rsidRPr="007B59E7" w:rsidRDefault="00C84331" w:rsidP="00D77191">
            <w:pPr>
              <w:spacing w:line="360" w:lineRule="auto"/>
              <w:jc w:val="right"/>
              <w:rPr>
                <w:rFonts w:eastAsiaTheme="minorEastAsia"/>
                <w:b/>
                <w:szCs w:val="21"/>
              </w:rPr>
            </w:pPr>
            <w:r w:rsidRPr="007B59E7">
              <w:rPr>
                <w:rFonts w:eastAsiaTheme="minorEastAsia"/>
                <w:b/>
                <w:szCs w:val="21"/>
              </w:rPr>
              <w:t>-</w:t>
            </w:r>
          </w:p>
        </w:tc>
        <w:tc>
          <w:tcPr>
            <w:tcW w:w="1474" w:type="dxa"/>
            <w:vAlign w:val="center"/>
          </w:tcPr>
          <w:p w:rsidR="00C84331" w:rsidRPr="007B59E7" w:rsidRDefault="00C84331" w:rsidP="00D77191">
            <w:pPr>
              <w:spacing w:line="360" w:lineRule="auto"/>
              <w:jc w:val="center"/>
              <w:rPr>
                <w:rFonts w:eastAsiaTheme="minorEastAsia"/>
                <w:b/>
                <w:szCs w:val="21"/>
              </w:rPr>
            </w:pPr>
            <w:r w:rsidRPr="007B59E7">
              <w:rPr>
                <w:rFonts w:eastAsiaTheme="minorEastAsia"/>
                <w:b/>
                <w:szCs w:val="21"/>
              </w:rPr>
              <w:t>-</w:t>
            </w:r>
          </w:p>
        </w:tc>
        <w:tc>
          <w:tcPr>
            <w:tcW w:w="1474" w:type="dxa"/>
            <w:vAlign w:val="center"/>
          </w:tcPr>
          <w:p w:rsidR="00C84331" w:rsidRPr="007B59E7" w:rsidRDefault="00C84331" w:rsidP="00D77191">
            <w:pPr>
              <w:spacing w:line="360" w:lineRule="auto"/>
              <w:jc w:val="right"/>
              <w:rPr>
                <w:rFonts w:eastAsiaTheme="minorEastAsia"/>
                <w:b/>
                <w:szCs w:val="21"/>
              </w:rPr>
            </w:pPr>
            <w:r w:rsidRPr="007B59E7">
              <w:rPr>
                <w:rFonts w:eastAsiaTheme="minorEastAsia"/>
                <w:b/>
                <w:szCs w:val="21"/>
              </w:rPr>
              <w:t>116,866.63</w:t>
            </w:r>
          </w:p>
        </w:tc>
        <w:tc>
          <w:tcPr>
            <w:tcW w:w="1474" w:type="dxa"/>
            <w:vAlign w:val="center"/>
          </w:tcPr>
          <w:p w:rsidR="00C84331" w:rsidRPr="007B59E7" w:rsidRDefault="00C84331" w:rsidP="00D77191">
            <w:pPr>
              <w:spacing w:line="360" w:lineRule="auto"/>
              <w:jc w:val="right"/>
              <w:rPr>
                <w:rFonts w:eastAsiaTheme="minorEastAsia"/>
                <w:b/>
                <w:szCs w:val="21"/>
              </w:rPr>
            </w:pPr>
            <w:r w:rsidRPr="007B59E7">
              <w:rPr>
                <w:rFonts w:eastAsiaTheme="minorEastAsia"/>
                <w:b/>
                <w:szCs w:val="21"/>
              </w:rPr>
              <w:t>116,866.63</w:t>
            </w:r>
          </w:p>
        </w:tc>
      </w:tr>
      <w:tr w:rsidR="00C84331" w:rsidTr="00D77191">
        <w:trPr>
          <w:jc w:val="center"/>
        </w:trPr>
        <w:tc>
          <w:tcPr>
            <w:tcW w:w="1474" w:type="dxa"/>
            <w:vAlign w:val="center"/>
          </w:tcPr>
          <w:p w:rsidR="00C84331" w:rsidRPr="007B59E7" w:rsidRDefault="00C84331" w:rsidP="00D77191">
            <w:pPr>
              <w:spacing w:line="360" w:lineRule="auto"/>
              <w:rPr>
                <w:rFonts w:eastAsiaTheme="minorEastAsia"/>
                <w:b/>
                <w:color w:val="000000"/>
                <w:kern w:val="0"/>
                <w:szCs w:val="21"/>
              </w:rPr>
            </w:pPr>
            <w:r w:rsidRPr="007B59E7">
              <w:rPr>
                <w:rFonts w:eastAsiaTheme="minorEastAsia"/>
                <w:b/>
                <w:szCs w:val="21"/>
              </w:rPr>
              <w:t>资产负债表外汇风险敞口净额</w:t>
            </w:r>
          </w:p>
        </w:tc>
        <w:tc>
          <w:tcPr>
            <w:tcW w:w="1474" w:type="dxa"/>
            <w:vAlign w:val="center"/>
          </w:tcPr>
          <w:p w:rsidR="00C84331" w:rsidRPr="007B59E7" w:rsidRDefault="00C84331" w:rsidP="00D77191">
            <w:pPr>
              <w:spacing w:line="360" w:lineRule="auto"/>
              <w:jc w:val="right"/>
              <w:rPr>
                <w:rFonts w:eastAsiaTheme="minorEastAsia"/>
                <w:b/>
                <w:szCs w:val="21"/>
              </w:rPr>
            </w:pPr>
            <w:r w:rsidRPr="007B59E7">
              <w:rPr>
                <w:rFonts w:eastAsiaTheme="minorEastAsia"/>
                <w:b/>
                <w:szCs w:val="21"/>
              </w:rPr>
              <w:t>397,555.11</w:t>
            </w:r>
          </w:p>
        </w:tc>
        <w:tc>
          <w:tcPr>
            <w:tcW w:w="1474" w:type="dxa"/>
            <w:vAlign w:val="center"/>
          </w:tcPr>
          <w:p w:rsidR="00C84331" w:rsidRPr="007B59E7" w:rsidRDefault="00C84331" w:rsidP="00D77191">
            <w:pPr>
              <w:spacing w:line="360" w:lineRule="auto"/>
              <w:jc w:val="right"/>
              <w:rPr>
                <w:rFonts w:eastAsiaTheme="minorEastAsia"/>
                <w:b/>
                <w:szCs w:val="21"/>
              </w:rPr>
            </w:pPr>
            <w:r w:rsidRPr="007B59E7">
              <w:rPr>
                <w:rFonts w:eastAsiaTheme="minorEastAsia"/>
                <w:b/>
                <w:szCs w:val="21"/>
              </w:rPr>
              <w:t>-</w:t>
            </w:r>
          </w:p>
        </w:tc>
        <w:tc>
          <w:tcPr>
            <w:tcW w:w="1474" w:type="dxa"/>
            <w:vAlign w:val="center"/>
          </w:tcPr>
          <w:p w:rsidR="00C84331" w:rsidRPr="007B59E7" w:rsidRDefault="00C84331" w:rsidP="00D77191">
            <w:pPr>
              <w:spacing w:line="360" w:lineRule="auto"/>
              <w:jc w:val="center"/>
              <w:rPr>
                <w:rFonts w:eastAsiaTheme="minorEastAsia"/>
                <w:b/>
                <w:szCs w:val="21"/>
              </w:rPr>
            </w:pPr>
            <w:r w:rsidRPr="007B59E7">
              <w:rPr>
                <w:rFonts w:eastAsiaTheme="minorEastAsia"/>
                <w:b/>
                <w:szCs w:val="21"/>
              </w:rPr>
              <w:t>13,326,509.28</w:t>
            </w:r>
          </w:p>
        </w:tc>
        <w:tc>
          <w:tcPr>
            <w:tcW w:w="1474" w:type="dxa"/>
            <w:vAlign w:val="center"/>
          </w:tcPr>
          <w:p w:rsidR="00C84331" w:rsidRPr="007B59E7" w:rsidRDefault="00C84331" w:rsidP="00D77191">
            <w:pPr>
              <w:spacing w:line="360" w:lineRule="auto"/>
              <w:jc w:val="right"/>
              <w:rPr>
                <w:rFonts w:eastAsiaTheme="minorEastAsia"/>
                <w:b/>
                <w:szCs w:val="21"/>
              </w:rPr>
            </w:pPr>
            <w:r w:rsidRPr="007B59E7">
              <w:rPr>
                <w:rFonts w:eastAsiaTheme="minorEastAsia"/>
                <w:b/>
                <w:szCs w:val="21"/>
              </w:rPr>
              <w:t>34,745,333.35</w:t>
            </w:r>
          </w:p>
        </w:tc>
        <w:tc>
          <w:tcPr>
            <w:tcW w:w="1474" w:type="dxa"/>
            <w:vAlign w:val="center"/>
          </w:tcPr>
          <w:p w:rsidR="00C84331" w:rsidRPr="007B59E7" w:rsidRDefault="00C84331" w:rsidP="00D77191">
            <w:pPr>
              <w:spacing w:line="360" w:lineRule="auto"/>
              <w:jc w:val="right"/>
              <w:rPr>
                <w:rFonts w:eastAsiaTheme="minorEastAsia"/>
                <w:b/>
                <w:szCs w:val="21"/>
              </w:rPr>
            </w:pPr>
            <w:r w:rsidRPr="007B59E7">
              <w:rPr>
                <w:rFonts w:eastAsiaTheme="minorEastAsia"/>
                <w:b/>
                <w:szCs w:val="21"/>
              </w:rPr>
              <w:t>48,469,397.74</w:t>
            </w:r>
          </w:p>
        </w:tc>
      </w:tr>
    </w:tbl>
    <w:p w:rsidR="008A5A5D" w:rsidRPr="0098332C" w:rsidRDefault="008A5A5D" w:rsidP="004F5A80">
      <w:pPr>
        <w:spacing w:beforeLines="100" w:before="312" w:line="360" w:lineRule="auto"/>
        <w:rPr>
          <w:rFonts w:eastAsiaTheme="minorEastAsia"/>
          <w:b/>
          <w:bCs/>
          <w:color w:val="000000"/>
          <w:szCs w:val="21"/>
        </w:rPr>
      </w:pPr>
      <w:r w:rsidRPr="0098332C">
        <w:rPr>
          <w:rFonts w:eastAsiaTheme="minorEastAsia"/>
          <w:b/>
          <w:bCs/>
          <w:color w:val="000000"/>
          <w:kern w:val="0"/>
          <w:szCs w:val="21"/>
        </w:rPr>
        <w:t>6.4.13.4.2.2</w:t>
      </w:r>
      <w:r w:rsidRPr="0098332C">
        <w:rPr>
          <w:rFonts w:eastAsiaTheme="minorEastAsia"/>
          <w:b/>
          <w:bCs/>
          <w:color w:val="000000"/>
          <w:szCs w:val="21"/>
        </w:rPr>
        <w:t>外汇风险的敏感性分析</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3260"/>
        <w:gridCol w:w="2373"/>
        <w:gridCol w:w="2374"/>
      </w:tblGrid>
      <w:tr w:rsidR="00022F8F" w:rsidRPr="0098332C" w:rsidTr="0087507A">
        <w:tc>
          <w:tcPr>
            <w:tcW w:w="993" w:type="dxa"/>
            <w:vMerge w:val="restart"/>
            <w:vAlign w:val="center"/>
          </w:tcPr>
          <w:p w:rsidR="00022F8F" w:rsidRPr="0098332C" w:rsidRDefault="00022F8F" w:rsidP="0087507A">
            <w:pPr>
              <w:pStyle w:val="af4"/>
              <w:jc w:val="center"/>
              <w:rPr>
                <w:rFonts w:eastAsiaTheme="minorEastAsia"/>
                <w:color w:val="000000"/>
                <w:sz w:val="21"/>
                <w:szCs w:val="21"/>
              </w:rPr>
            </w:pPr>
            <w:r w:rsidRPr="0098332C">
              <w:rPr>
                <w:rFonts w:eastAsiaTheme="minorEastAsia"/>
                <w:bCs/>
                <w:color w:val="000000"/>
                <w:sz w:val="21"/>
                <w:szCs w:val="21"/>
              </w:rPr>
              <w:t>分析</w:t>
            </w:r>
          </w:p>
        </w:tc>
        <w:tc>
          <w:tcPr>
            <w:tcW w:w="3260" w:type="dxa"/>
            <w:vMerge w:val="restart"/>
            <w:vAlign w:val="center"/>
          </w:tcPr>
          <w:p w:rsidR="00022F8F" w:rsidRPr="0098332C" w:rsidRDefault="00022F8F" w:rsidP="0087507A">
            <w:pPr>
              <w:widowControl/>
              <w:autoSpaceDE w:val="0"/>
              <w:autoSpaceDN w:val="0"/>
              <w:ind w:right="-15"/>
              <w:jc w:val="center"/>
              <w:textAlignment w:val="bottom"/>
              <w:rPr>
                <w:rFonts w:eastAsiaTheme="minorEastAsia"/>
                <w:color w:val="000000"/>
                <w:kern w:val="0"/>
                <w:szCs w:val="21"/>
              </w:rPr>
            </w:pPr>
            <w:r w:rsidRPr="0098332C">
              <w:rPr>
                <w:rFonts w:eastAsiaTheme="minorEastAsia"/>
                <w:bCs/>
                <w:color w:val="000000"/>
                <w:szCs w:val="21"/>
              </w:rPr>
              <w:t>相关风险变量的变动</w:t>
            </w:r>
          </w:p>
        </w:tc>
        <w:tc>
          <w:tcPr>
            <w:tcW w:w="4747" w:type="dxa"/>
            <w:gridSpan w:val="2"/>
          </w:tcPr>
          <w:p w:rsidR="00022F8F" w:rsidRPr="0098332C" w:rsidRDefault="00022F8F" w:rsidP="0087507A">
            <w:pPr>
              <w:jc w:val="center"/>
              <w:rPr>
                <w:rFonts w:eastAsiaTheme="minorEastAsia"/>
                <w:color w:val="000000"/>
                <w:szCs w:val="21"/>
              </w:rPr>
            </w:pPr>
            <w:r w:rsidRPr="0098332C">
              <w:rPr>
                <w:rFonts w:eastAsiaTheme="minorEastAsia"/>
                <w:color w:val="000000"/>
                <w:szCs w:val="21"/>
              </w:rPr>
              <w:t>对资产负债表日基金资产净值的</w:t>
            </w:r>
          </w:p>
          <w:p w:rsidR="00022F8F" w:rsidRPr="0098332C" w:rsidRDefault="00022F8F" w:rsidP="0087507A">
            <w:pPr>
              <w:jc w:val="center"/>
              <w:rPr>
                <w:rFonts w:eastAsiaTheme="minorEastAsia"/>
                <w:color w:val="000000"/>
                <w:szCs w:val="21"/>
              </w:rPr>
            </w:pPr>
          </w:p>
          <w:p w:rsidR="00022F8F" w:rsidRPr="0098332C" w:rsidRDefault="00022F8F" w:rsidP="0087507A">
            <w:pPr>
              <w:widowControl/>
              <w:autoSpaceDE w:val="0"/>
              <w:autoSpaceDN w:val="0"/>
              <w:ind w:right="-15"/>
              <w:jc w:val="center"/>
              <w:textAlignment w:val="bottom"/>
              <w:rPr>
                <w:rFonts w:eastAsiaTheme="minorEastAsia"/>
                <w:color w:val="000000"/>
                <w:kern w:val="0"/>
                <w:szCs w:val="21"/>
              </w:rPr>
            </w:pPr>
            <w:r w:rsidRPr="0098332C">
              <w:rPr>
                <w:rFonts w:eastAsiaTheme="minorEastAsia"/>
                <w:color w:val="000000"/>
                <w:szCs w:val="21"/>
              </w:rPr>
              <w:t>影响金额（单位：人民币万元）</w:t>
            </w:r>
          </w:p>
        </w:tc>
      </w:tr>
      <w:tr w:rsidR="00022F8F" w:rsidRPr="0098332C" w:rsidTr="0087507A">
        <w:tc>
          <w:tcPr>
            <w:tcW w:w="993" w:type="dxa"/>
            <w:vMerge/>
            <w:vAlign w:val="center"/>
          </w:tcPr>
          <w:p w:rsidR="00022F8F" w:rsidRPr="0098332C" w:rsidRDefault="00022F8F" w:rsidP="0087507A">
            <w:pPr>
              <w:widowControl/>
              <w:jc w:val="left"/>
              <w:rPr>
                <w:rFonts w:eastAsiaTheme="minorEastAsia"/>
                <w:color w:val="000000"/>
                <w:szCs w:val="21"/>
              </w:rPr>
            </w:pPr>
          </w:p>
        </w:tc>
        <w:tc>
          <w:tcPr>
            <w:tcW w:w="3260" w:type="dxa"/>
            <w:vMerge/>
            <w:vAlign w:val="center"/>
          </w:tcPr>
          <w:p w:rsidR="00022F8F" w:rsidRPr="0098332C" w:rsidRDefault="00022F8F" w:rsidP="0087507A">
            <w:pPr>
              <w:widowControl/>
              <w:jc w:val="left"/>
              <w:rPr>
                <w:rFonts w:eastAsiaTheme="minorEastAsia"/>
                <w:color w:val="000000"/>
                <w:kern w:val="0"/>
                <w:szCs w:val="21"/>
              </w:rPr>
            </w:pPr>
          </w:p>
        </w:tc>
        <w:tc>
          <w:tcPr>
            <w:tcW w:w="2373" w:type="dxa"/>
          </w:tcPr>
          <w:p w:rsidR="00022F8F" w:rsidRPr="0098332C" w:rsidRDefault="00022F8F" w:rsidP="0087507A">
            <w:pPr>
              <w:spacing w:line="360" w:lineRule="auto"/>
              <w:jc w:val="center"/>
              <w:rPr>
                <w:rFonts w:eastAsiaTheme="minorEastAsia"/>
                <w:color w:val="000000"/>
                <w:szCs w:val="21"/>
              </w:rPr>
            </w:pPr>
            <w:r w:rsidRPr="0098332C">
              <w:rPr>
                <w:rFonts w:eastAsiaTheme="minorEastAsia"/>
                <w:color w:val="000000"/>
                <w:szCs w:val="21"/>
              </w:rPr>
              <w:t>本期末</w:t>
            </w:r>
          </w:p>
          <w:p w:rsidR="00022F8F" w:rsidRPr="0098332C" w:rsidRDefault="00022F8F" w:rsidP="0087507A">
            <w:pPr>
              <w:spacing w:line="360" w:lineRule="auto"/>
              <w:jc w:val="center"/>
              <w:rPr>
                <w:rFonts w:eastAsiaTheme="minorEastAsia"/>
                <w:bCs/>
                <w:color w:val="000000"/>
                <w:szCs w:val="21"/>
              </w:rPr>
            </w:pPr>
            <w:r w:rsidRPr="0098332C">
              <w:rPr>
                <w:rFonts w:eastAsiaTheme="minorEastAsia"/>
                <w:color w:val="000000"/>
                <w:szCs w:val="21"/>
              </w:rPr>
              <w:t>2021</w:t>
            </w:r>
            <w:r w:rsidRPr="0098332C">
              <w:rPr>
                <w:rFonts w:eastAsiaTheme="minorEastAsia"/>
                <w:color w:val="000000"/>
                <w:szCs w:val="21"/>
              </w:rPr>
              <w:t>年</w:t>
            </w:r>
            <w:r w:rsidRPr="0098332C">
              <w:rPr>
                <w:rFonts w:eastAsiaTheme="minorEastAsia"/>
                <w:color w:val="000000"/>
                <w:szCs w:val="21"/>
              </w:rPr>
              <w:t>6</w:t>
            </w:r>
            <w:r w:rsidRPr="0098332C">
              <w:rPr>
                <w:rFonts w:eastAsiaTheme="minorEastAsia"/>
                <w:color w:val="000000"/>
                <w:szCs w:val="21"/>
              </w:rPr>
              <w:t>月</w:t>
            </w:r>
            <w:r w:rsidRPr="0098332C">
              <w:rPr>
                <w:rFonts w:eastAsiaTheme="minorEastAsia"/>
                <w:color w:val="000000"/>
                <w:szCs w:val="21"/>
              </w:rPr>
              <w:t>30</w:t>
            </w:r>
            <w:r w:rsidRPr="0098332C">
              <w:rPr>
                <w:rFonts w:eastAsiaTheme="minorEastAsia"/>
                <w:color w:val="000000"/>
                <w:szCs w:val="21"/>
              </w:rPr>
              <w:t>日</w:t>
            </w:r>
          </w:p>
        </w:tc>
        <w:tc>
          <w:tcPr>
            <w:tcW w:w="2374" w:type="dxa"/>
          </w:tcPr>
          <w:p w:rsidR="00022F8F" w:rsidRPr="0098332C" w:rsidRDefault="00022F8F" w:rsidP="0087507A">
            <w:pPr>
              <w:spacing w:line="360" w:lineRule="auto"/>
              <w:jc w:val="center"/>
              <w:rPr>
                <w:rFonts w:eastAsiaTheme="minorEastAsia"/>
                <w:color w:val="000000"/>
                <w:szCs w:val="21"/>
              </w:rPr>
            </w:pPr>
            <w:r w:rsidRPr="0098332C">
              <w:rPr>
                <w:rFonts w:eastAsiaTheme="minorEastAsia"/>
                <w:color w:val="000000"/>
                <w:szCs w:val="21"/>
              </w:rPr>
              <w:t>上年度末</w:t>
            </w:r>
          </w:p>
          <w:p w:rsidR="00022F8F" w:rsidRPr="0098332C" w:rsidRDefault="00022F8F" w:rsidP="0087507A">
            <w:pPr>
              <w:spacing w:line="360" w:lineRule="auto"/>
              <w:jc w:val="center"/>
              <w:rPr>
                <w:rFonts w:eastAsiaTheme="minorEastAsia"/>
                <w:bCs/>
                <w:color w:val="000000"/>
                <w:szCs w:val="21"/>
              </w:rPr>
            </w:pPr>
            <w:r w:rsidRPr="0098332C">
              <w:rPr>
                <w:rFonts w:eastAsiaTheme="minorEastAsia"/>
                <w:color w:val="000000"/>
                <w:szCs w:val="21"/>
              </w:rPr>
              <w:t>2020</w:t>
            </w:r>
            <w:r w:rsidRPr="0098332C">
              <w:rPr>
                <w:rFonts w:eastAsiaTheme="minorEastAsia"/>
                <w:color w:val="000000"/>
                <w:szCs w:val="21"/>
              </w:rPr>
              <w:t>年</w:t>
            </w:r>
            <w:r w:rsidRPr="0098332C">
              <w:rPr>
                <w:rFonts w:eastAsiaTheme="minorEastAsia"/>
                <w:color w:val="000000"/>
                <w:szCs w:val="21"/>
              </w:rPr>
              <w:t>12</w:t>
            </w:r>
            <w:r w:rsidRPr="0098332C">
              <w:rPr>
                <w:rFonts w:eastAsiaTheme="minorEastAsia"/>
                <w:color w:val="000000"/>
                <w:szCs w:val="21"/>
              </w:rPr>
              <w:t>月</w:t>
            </w:r>
            <w:r w:rsidRPr="0098332C">
              <w:rPr>
                <w:rFonts w:eastAsiaTheme="minorEastAsia"/>
                <w:color w:val="000000"/>
                <w:szCs w:val="21"/>
              </w:rPr>
              <w:t>31</w:t>
            </w:r>
            <w:r w:rsidRPr="0098332C">
              <w:rPr>
                <w:rFonts w:eastAsiaTheme="minorEastAsia"/>
                <w:color w:val="000000"/>
                <w:szCs w:val="21"/>
              </w:rPr>
              <w:t>日</w:t>
            </w:r>
          </w:p>
        </w:tc>
      </w:tr>
      <w:tr w:rsidR="007D543A">
        <w:tc>
          <w:tcPr>
            <w:tcW w:w="993" w:type="dxa"/>
            <w:vMerge/>
          </w:tcPr>
          <w:p w:rsidR="007D543A" w:rsidRDefault="007D543A"/>
        </w:tc>
        <w:tc>
          <w:tcPr>
            <w:tcW w:w="3260" w:type="dxa"/>
            <w:vAlign w:val="center"/>
          </w:tcPr>
          <w:p w:rsidR="007D543A" w:rsidRDefault="00DC3540">
            <w:pPr>
              <w:jc w:val="left"/>
            </w:pPr>
            <w:r>
              <w:rPr>
                <w:rFonts w:eastAsiaTheme="minorEastAsia"/>
                <w:color w:val="000000"/>
                <w:szCs w:val="21"/>
              </w:rPr>
              <w:t>所有外币相对人民币升值</w:t>
            </w:r>
            <w:r>
              <w:rPr>
                <w:rFonts w:eastAsiaTheme="minorEastAsia"/>
                <w:color w:val="000000"/>
                <w:szCs w:val="21"/>
              </w:rPr>
              <w:t>5%</w:t>
            </w:r>
          </w:p>
        </w:tc>
        <w:tc>
          <w:tcPr>
            <w:tcW w:w="2373" w:type="dxa"/>
            <w:vAlign w:val="center"/>
          </w:tcPr>
          <w:p w:rsidR="007D543A" w:rsidRDefault="00DC3540">
            <w:pPr>
              <w:jc w:val="right"/>
            </w:pPr>
            <w:r>
              <w:rPr>
                <w:rFonts w:eastAsiaTheme="minorEastAsia"/>
                <w:color w:val="000000"/>
                <w:szCs w:val="21"/>
              </w:rPr>
              <w:t>增加约</w:t>
            </w:r>
            <w:r>
              <w:rPr>
                <w:rFonts w:eastAsiaTheme="minorEastAsia"/>
                <w:color w:val="000000"/>
                <w:szCs w:val="21"/>
              </w:rPr>
              <w:t>326</w:t>
            </w:r>
          </w:p>
        </w:tc>
        <w:tc>
          <w:tcPr>
            <w:tcW w:w="2374" w:type="dxa"/>
            <w:vAlign w:val="center"/>
          </w:tcPr>
          <w:p w:rsidR="007D543A" w:rsidRDefault="00DC3540">
            <w:pPr>
              <w:jc w:val="right"/>
            </w:pPr>
            <w:r>
              <w:rPr>
                <w:rFonts w:eastAsiaTheme="minorEastAsia"/>
                <w:color w:val="000000"/>
                <w:szCs w:val="21"/>
              </w:rPr>
              <w:t>增加约</w:t>
            </w:r>
            <w:r>
              <w:rPr>
                <w:rFonts w:eastAsiaTheme="minorEastAsia"/>
                <w:color w:val="000000"/>
                <w:szCs w:val="21"/>
              </w:rPr>
              <w:t>242</w:t>
            </w:r>
          </w:p>
        </w:tc>
      </w:tr>
      <w:tr w:rsidR="007D543A">
        <w:tc>
          <w:tcPr>
            <w:tcW w:w="993" w:type="dxa"/>
            <w:vMerge/>
          </w:tcPr>
          <w:p w:rsidR="007D543A" w:rsidRDefault="007D543A"/>
        </w:tc>
        <w:tc>
          <w:tcPr>
            <w:tcW w:w="3260" w:type="dxa"/>
            <w:vAlign w:val="center"/>
          </w:tcPr>
          <w:p w:rsidR="007D543A" w:rsidRDefault="00DC3540">
            <w:pPr>
              <w:jc w:val="left"/>
            </w:pPr>
            <w:r>
              <w:rPr>
                <w:rFonts w:eastAsiaTheme="minorEastAsia"/>
                <w:color w:val="000000"/>
                <w:szCs w:val="21"/>
              </w:rPr>
              <w:t>所有外币相对人民币贬值</w:t>
            </w:r>
            <w:r>
              <w:rPr>
                <w:rFonts w:eastAsiaTheme="minorEastAsia"/>
                <w:color w:val="000000"/>
                <w:szCs w:val="21"/>
              </w:rPr>
              <w:t>5%</w:t>
            </w:r>
          </w:p>
        </w:tc>
        <w:tc>
          <w:tcPr>
            <w:tcW w:w="2373" w:type="dxa"/>
            <w:vAlign w:val="center"/>
          </w:tcPr>
          <w:p w:rsidR="007D543A" w:rsidRDefault="00DC3540">
            <w:pPr>
              <w:jc w:val="right"/>
            </w:pPr>
            <w:r>
              <w:rPr>
                <w:rFonts w:eastAsiaTheme="minorEastAsia"/>
                <w:color w:val="000000"/>
                <w:szCs w:val="21"/>
              </w:rPr>
              <w:t>减少约</w:t>
            </w:r>
            <w:r>
              <w:rPr>
                <w:rFonts w:eastAsiaTheme="minorEastAsia"/>
                <w:color w:val="000000"/>
                <w:szCs w:val="21"/>
              </w:rPr>
              <w:t>326</w:t>
            </w:r>
          </w:p>
        </w:tc>
        <w:tc>
          <w:tcPr>
            <w:tcW w:w="2374" w:type="dxa"/>
            <w:vAlign w:val="center"/>
          </w:tcPr>
          <w:p w:rsidR="007D543A" w:rsidRDefault="00DC3540">
            <w:pPr>
              <w:jc w:val="right"/>
            </w:pPr>
            <w:r>
              <w:rPr>
                <w:rFonts w:eastAsiaTheme="minorEastAsia"/>
                <w:color w:val="000000"/>
                <w:szCs w:val="21"/>
              </w:rPr>
              <w:t>减少约</w:t>
            </w:r>
            <w:r>
              <w:rPr>
                <w:rFonts w:eastAsiaTheme="minorEastAsia"/>
                <w:color w:val="000000"/>
                <w:szCs w:val="21"/>
              </w:rPr>
              <w:t>242</w:t>
            </w:r>
          </w:p>
        </w:tc>
      </w:tr>
    </w:tbl>
    <w:p w:rsidR="008A5A5D" w:rsidRPr="0098332C" w:rsidRDefault="008A5A5D" w:rsidP="004F5A80">
      <w:pPr>
        <w:spacing w:beforeLines="100" w:before="312" w:line="360" w:lineRule="auto"/>
        <w:rPr>
          <w:rFonts w:eastAsiaTheme="minorEastAsia"/>
          <w:b/>
          <w:bCs/>
          <w:color w:val="000000"/>
          <w:szCs w:val="21"/>
        </w:rPr>
      </w:pPr>
      <w:r w:rsidRPr="0098332C">
        <w:rPr>
          <w:rFonts w:eastAsiaTheme="minorEastAsia"/>
          <w:b/>
          <w:bCs/>
          <w:color w:val="000000"/>
          <w:kern w:val="0"/>
          <w:szCs w:val="21"/>
        </w:rPr>
        <w:t>6.4.13.4.3</w:t>
      </w:r>
      <w:r w:rsidRPr="0098332C">
        <w:rPr>
          <w:rFonts w:eastAsiaTheme="minorEastAsia"/>
          <w:b/>
          <w:bCs/>
          <w:color w:val="000000"/>
          <w:szCs w:val="21"/>
        </w:rPr>
        <w:t>其他价格风险</w:t>
      </w:r>
    </w:p>
    <w:p w:rsidR="007D543A" w:rsidRDefault="00DC3540">
      <w:pPr>
        <w:tabs>
          <w:tab w:val="left" w:pos="426"/>
        </w:tabs>
        <w:spacing w:line="360" w:lineRule="auto"/>
        <w:ind w:firstLineChars="200" w:firstLine="420"/>
        <w:rPr>
          <w:rFonts w:eastAsiaTheme="minorEastAsia"/>
          <w:kern w:val="0"/>
          <w:szCs w:val="21"/>
        </w:rPr>
      </w:pPr>
      <w:r>
        <w:rPr>
          <w:rFonts w:eastAsiaTheme="minorEastAsia"/>
          <w:kern w:val="0"/>
          <w:szCs w:val="21"/>
        </w:rPr>
        <w:lastRenderedPageBreak/>
        <w:t>其他价格风险是指基金所持金融工具的公允价值或未来现金流量因除市场利率和外汇汇率以外的市场价格因素变动而发生波动的风险。本基金主要投资于证券交易所上市的股票和衍生工具，所面临的其他价格风险来源于单个证券发行主体自身经营情况或特殊事项的影响，也可能来源于证券市场整体波动的影响。</w:t>
      </w:r>
    </w:p>
    <w:p w:rsidR="007D543A" w:rsidRDefault="007D543A">
      <w:pPr>
        <w:tabs>
          <w:tab w:val="left" w:pos="426"/>
        </w:tabs>
        <w:spacing w:line="360" w:lineRule="auto"/>
        <w:ind w:firstLineChars="200" w:firstLine="420"/>
        <w:rPr>
          <w:rFonts w:eastAsiaTheme="minorEastAsia"/>
          <w:kern w:val="0"/>
          <w:szCs w:val="21"/>
        </w:rPr>
      </w:pPr>
    </w:p>
    <w:p w:rsidR="007D543A" w:rsidRDefault="00DC3540">
      <w:pPr>
        <w:tabs>
          <w:tab w:val="left" w:pos="426"/>
        </w:tabs>
        <w:spacing w:line="360" w:lineRule="auto"/>
        <w:ind w:firstLineChars="200" w:firstLine="420"/>
        <w:rPr>
          <w:rFonts w:eastAsiaTheme="minorEastAsia"/>
          <w:kern w:val="0"/>
          <w:szCs w:val="21"/>
        </w:rPr>
      </w:pPr>
      <w:r>
        <w:rPr>
          <w:rFonts w:eastAsiaTheme="minorEastAsia"/>
          <w:kern w:val="0"/>
          <w:szCs w:val="21"/>
        </w:rPr>
        <w:t>本基金的基金管理人在构建和管理投资组合的过程中，采用</w:t>
      </w:r>
      <w:r>
        <w:rPr>
          <w:rFonts w:eastAsiaTheme="minorEastAsia"/>
          <w:kern w:val="0"/>
          <w:szCs w:val="21"/>
        </w:rPr>
        <w:t>“</w:t>
      </w:r>
      <w:r>
        <w:rPr>
          <w:rFonts w:eastAsiaTheme="minorEastAsia"/>
          <w:kern w:val="0"/>
          <w:szCs w:val="21"/>
        </w:rPr>
        <w:t>自上而下</w:t>
      </w:r>
      <w:r>
        <w:rPr>
          <w:rFonts w:eastAsiaTheme="minorEastAsia"/>
          <w:kern w:val="0"/>
          <w:szCs w:val="21"/>
        </w:rPr>
        <w:t>”</w:t>
      </w:r>
      <w:r>
        <w:rPr>
          <w:rFonts w:eastAsiaTheme="minorEastAsia"/>
          <w:kern w:val="0"/>
          <w:szCs w:val="21"/>
        </w:rPr>
        <w:t>的策略，首先通过考察不同国家的发展趋势及不同行业的景气程度，决定地区与板块的基本布局；其次采取</w:t>
      </w:r>
      <w:r>
        <w:rPr>
          <w:rFonts w:eastAsiaTheme="minorEastAsia"/>
          <w:kern w:val="0"/>
          <w:szCs w:val="21"/>
        </w:rPr>
        <w:t>“</w:t>
      </w:r>
      <w:r>
        <w:rPr>
          <w:rFonts w:eastAsiaTheme="minorEastAsia"/>
          <w:kern w:val="0"/>
          <w:szCs w:val="21"/>
        </w:rPr>
        <w:t>自下而上</w:t>
      </w:r>
      <w:r>
        <w:rPr>
          <w:rFonts w:eastAsiaTheme="minorEastAsia"/>
          <w:kern w:val="0"/>
          <w:szCs w:val="21"/>
        </w:rPr>
        <w:t>”</w:t>
      </w:r>
      <w:r>
        <w:rPr>
          <w:rFonts w:eastAsiaTheme="minorEastAsia"/>
          <w:kern w:val="0"/>
          <w:szCs w:val="21"/>
        </w:rPr>
        <w:t>的选股策略，在对股票进行基本面分析的同时，通过深入研究股票的价值与动量特性，选取目标投资对象。在固定收益类投资部分，本基金将综合考虑资产布局的安全性、流动性与收益性，并结合现金管理要求等来制订具体策略。</w:t>
      </w:r>
    </w:p>
    <w:p w:rsidR="007D543A" w:rsidRDefault="007D543A">
      <w:pPr>
        <w:tabs>
          <w:tab w:val="left" w:pos="426"/>
        </w:tabs>
        <w:spacing w:line="360" w:lineRule="auto"/>
        <w:ind w:firstLineChars="200" w:firstLine="420"/>
        <w:rPr>
          <w:rFonts w:eastAsiaTheme="minorEastAsia"/>
          <w:kern w:val="0"/>
          <w:szCs w:val="21"/>
        </w:rPr>
      </w:pPr>
    </w:p>
    <w:p w:rsidR="008A5A5D" w:rsidRPr="0098332C" w:rsidRDefault="008A5A5D" w:rsidP="004C02E0">
      <w:pPr>
        <w:tabs>
          <w:tab w:val="left" w:pos="426"/>
        </w:tabs>
        <w:spacing w:line="360" w:lineRule="auto"/>
        <w:ind w:firstLineChars="200" w:firstLine="420"/>
        <w:rPr>
          <w:rFonts w:eastAsiaTheme="minorEastAsia"/>
          <w:kern w:val="0"/>
          <w:szCs w:val="21"/>
        </w:rPr>
      </w:pPr>
      <w:r w:rsidRPr="0098332C">
        <w:rPr>
          <w:rFonts w:eastAsiaTheme="minorEastAsia"/>
          <w:kern w:val="0"/>
          <w:szCs w:val="21"/>
        </w:rPr>
        <w:t>本基金通过投资组合的分散化降低其他价格风险。本基金投资组合中股票资产占基金资产的</w:t>
      </w:r>
      <w:r w:rsidRPr="0098332C">
        <w:rPr>
          <w:rFonts w:eastAsiaTheme="minorEastAsia"/>
          <w:kern w:val="0"/>
          <w:szCs w:val="21"/>
        </w:rPr>
        <w:t>80%-95%</w:t>
      </w:r>
      <w:r w:rsidRPr="0098332C">
        <w:rPr>
          <w:rFonts w:eastAsiaTheme="minorEastAsia"/>
          <w:kern w:val="0"/>
          <w:szCs w:val="21"/>
        </w:rPr>
        <w:t>，其中投资于欧洲上市公司股票的比例不低于非现金基金资产的</w:t>
      </w:r>
      <w:r w:rsidRPr="0098332C">
        <w:rPr>
          <w:rFonts w:eastAsiaTheme="minorEastAsia"/>
          <w:kern w:val="0"/>
          <w:szCs w:val="21"/>
        </w:rPr>
        <w:t>80%</w:t>
      </w:r>
      <w:r w:rsidRPr="0098332C">
        <w:rPr>
          <w:rFonts w:eastAsiaTheme="minorEastAsia"/>
          <w:kern w:val="0"/>
          <w:szCs w:val="21"/>
        </w:rPr>
        <w:t>，投资于现金或者到期日在一年以内的政府债券不低于基金资产净值的</w:t>
      </w:r>
      <w:r w:rsidRPr="0098332C">
        <w:rPr>
          <w:rFonts w:eastAsiaTheme="minorEastAsia"/>
          <w:kern w:val="0"/>
          <w:szCs w:val="21"/>
        </w:rPr>
        <w:t>5%</w:t>
      </w:r>
      <w:r w:rsidRPr="0098332C">
        <w:rPr>
          <w:rFonts w:eastAsiaTheme="minorEastAsia"/>
          <w:kern w:val="0"/>
          <w:szCs w:val="21"/>
        </w:rPr>
        <w:t>，其中现金类资产不包括结算备付金、存出保证金、应收申购款等。。此外，本基金的基金管理人每日对本基金所持有的证券价格实施监控，定期运用多种定量方法对基金进行风险度量，包括</w:t>
      </w:r>
      <w:r w:rsidRPr="0098332C">
        <w:rPr>
          <w:rFonts w:eastAsiaTheme="minorEastAsia"/>
          <w:kern w:val="0"/>
          <w:szCs w:val="21"/>
        </w:rPr>
        <w:t>VaR(Value at Risk)</w:t>
      </w:r>
      <w:r w:rsidRPr="0098332C">
        <w:rPr>
          <w:rFonts w:eastAsiaTheme="minorEastAsia"/>
          <w:kern w:val="0"/>
          <w:szCs w:val="21"/>
        </w:rPr>
        <w:t>指标等来测试本基金面临的潜在价格风险，及时可靠地对风险进行跟踪和控制。</w:t>
      </w:r>
    </w:p>
    <w:p w:rsidR="008A5A5D" w:rsidRPr="0098332C" w:rsidRDefault="008A5A5D" w:rsidP="004F5A80">
      <w:pPr>
        <w:spacing w:beforeLines="100" w:before="312" w:line="360" w:lineRule="auto"/>
        <w:rPr>
          <w:rFonts w:eastAsiaTheme="minorEastAsia"/>
          <w:b/>
          <w:bCs/>
          <w:color w:val="000000"/>
          <w:szCs w:val="21"/>
        </w:rPr>
      </w:pPr>
      <w:r w:rsidRPr="0098332C">
        <w:rPr>
          <w:rFonts w:eastAsiaTheme="minorEastAsia"/>
          <w:b/>
          <w:bCs/>
          <w:color w:val="000000"/>
          <w:kern w:val="0"/>
          <w:szCs w:val="21"/>
        </w:rPr>
        <w:t>6.4.13.4.3.1</w:t>
      </w:r>
      <w:r w:rsidRPr="0098332C">
        <w:rPr>
          <w:rFonts w:eastAsiaTheme="minorEastAsia"/>
          <w:b/>
          <w:bCs/>
          <w:color w:val="000000"/>
          <w:szCs w:val="21"/>
        </w:rPr>
        <w:t>其他价格风险敞口</w:t>
      </w:r>
    </w:p>
    <w:p w:rsidR="004A2F25" w:rsidRPr="0098332C" w:rsidRDefault="004A2F25" w:rsidP="004A2F25">
      <w:pPr>
        <w:spacing w:line="288" w:lineRule="auto"/>
        <w:ind w:firstLine="420"/>
        <w:jc w:val="right"/>
        <w:rPr>
          <w:rFonts w:eastAsiaTheme="minorEastAsia"/>
          <w:bCs/>
          <w:color w:val="000000"/>
          <w:szCs w:val="21"/>
        </w:rPr>
      </w:pPr>
      <w:r w:rsidRPr="0098332C">
        <w:rPr>
          <w:rFonts w:eastAsiaTheme="minorEastAsia"/>
          <w:bCs/>
          <w:color w:val="000000"/>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4"/>
        <w:gridCol w:w="1701"/>
        <w:gridCol w:w="1559"/>
        <w:gridCol w:w="1559"/>
        <w:gridCol w:w="1487"/>
      </w:tblGrid>
      <w:tr w:rsidR="008A5A5D" w:rsidRPr="0098332C" w:rsidTr="004A4847">
        <w:tc>
          <w:tcPr>
            <w:tcW w:w="2694" w:type="dxa"/>
            <w:vMerge w:val="restart"/>
            <w:vAlign w:val="center"/>
          </w:tcPr>
          <w:p w:rsidR="008A5A5D" w:rsidRPr="0098332C" w:rsidRDefault="008A5A5D" w:rsidP="00F5070F">
            <w:pPr>
              <w:jc w:val="center"/>
              <w:rPr>
                <w:rFonts w:eastAsiaTheme="minorEastAsia"/>
                <w:color w:val="000000"/>
                <w:szCs w:val="21"/>
              </w:rPr>
            </w:pPr>
            <w:r w:rsidRPr="0098332C">
              <w:rPr>
                <w:rFonts w:eastAsiaTheme="minorEastAsia"/>
                <w:color w:val="000000"/>
                <w:szCs w:val="21"/>
              </w:rPr>
              <w:t>项目</w:t>
            </w:r>
          </w:p>
        </w:tc>
        <w:tc>
          <w:tcPr>
            <w:tcW w:w="3260" w:type="dxa"/>
            <w:gridSpan w:val="2"/>
            <w:vAlign w:val="center"/>
          </w:tcPr>
          <w:p w:rsidR="008A5A5D" w:rsidRPr="0098332C" w:rsidRDefault="008A5A5D" w:rsidP="004A4847">
            <w:pPr>
              <w:jc w:val="center"/>
              <w:rPr>
                <w:rFonts w:eastAsiaTheme="minorEastAsia"/>
                <w:color w:val="000000"/>
                <w:szCs w:val="21"/>
              </w:rPr>
            </w:pPr>
            <w:r w:rsidRPr="0098332C">
              <w:rPr>
                <w:rFonts w:eastAsiaTheme="minorEastAsia"/>
                <w:color w:val="000000"/>
                <w:szCs w:val="21"/>
              </w:rPr>
              <w:t>本期末</w:t>
            </w:r>
          </w:p>
          <w:p w:rsidR="008A5A5D" w:rsidRPr="0098332C" w:rsidRDefault="00AC4A34" w:rsidP="004A4847">
            <w:pPr>
              <w:jc w:val="center"/>
              <w:rPr>
                <w:rFonts w:eastAsiaTheme="minorEastAsia"/>
                <w:color w:val="000000"/>
                <w:szCs w:val="21"/>
              </w:rPr>
            </w:pPr>
            <w:r w:rsidRPr="0098332C">
              <w:rPr>
                <w:rFonts w:eastAsiaTheme="minorEastAsia"/>
                <w:color w:val="000000"/>
                <w:szCs w:val="21"/>
              </w:rPr>
              <w:t>2021</w:t>
            </w:r>
            <w:r w:rsidRPr="0098332C">
              <w:rPr>
                <w:rFonts w:eastAsiaTheme="minorEastAsia"/>
                <w:color w:val="000000"/>
                <w:szCs w:val="21"/>
              </w:rPr>
              <w:t>年</w:t>
            </w:r>
            <w:r w:rsidRPr="0098332C">
              <w:rPr>
                <w:rFonts w:eastAsiaTheme="minorEastAsia"/>
                <w:color w:val="000000"/>
                <w:szCs w:val="21"/>
              </w:rPr>
              <w:t>6</w:t>
            </w:r>
            <w:r w:rsidRPr="0098332C">
              <w:rPr>
                <w:rFonts w:eastAsiaTheme="minorEastAsia"/>
                <w:color w:val="000000"/>
                <w:szCs w:val="21"/>
              </w:rPr>
              <w:t>月</w:t>
            </w:r>
            <w:r w:rsidRPr="0098332C">
              <w:rPr>
                <w:rFonts w:eastAsiaTheme="minorEastAsia"/>
                <w:color w:val="000000"/>
                <w:szCs w:val="21"/>
              </w:rPr>
              <w:t>30</w:t>
            </w:r>
            <w:r w:rsidRPr="0098332C">
              <w:rPr>
                <w:rFonts w:eastAsiaTheme="minorEastAsia"/>
                <w:color w:val="000000"/>
                <w:szCs w:val="21"/>
              </w:rPr>
              <w:t>日</w:t>
            </w:r>
          </w:p>
        </w:tc>
        <w:tc>
          <w:tcPr>
            <w:tcW w:w="3046" w:type="dxa"/>
            <w:gridSpan w:val="2"/>
            <w:vAlign w:val="center"/>
          </w:tcPr>
          <w:p w:rsidR="008A5A5D" w:rsidRPr="0098332C" w:rsidRDefault="008A5A5D" w:rsidP="004A4847">
            <w:pPr>
              <w:jc w:val="center"/>
              <w:rPr>
                <w:rFonts w:eastAsiaTheme="minorEastAsia"/>
                <w:color w:val="000000"/>
                <w:szCs w:val="21"/>
              </w:rPr>
            </w:pPr>
            <w:r w:rsidRPr="0098332C">
              <w:rPr>
                <w:rFonts w:eastAsiaTheme="minorEastAsia"/>
                <w:color w:val="000000"/>
                <w:szCs w:val="21"/>
              </w:rPr>
              <w:t>上年度末</w:t>
            </w:r>
          </w:p>
          <w:p w:rsidR="008A5A5D" w:rsidRPr="0098332C" w:rsidRDefault="00520D7F" w:rsidP="00022F8F">
            <w:pPr>
              <w:jc w:val="center"/>
              <w:rPr>
                <w:rFonts w:eastAsiaTheme="minorEastAsia"/>
                <w:color w:val="000000"/>
                <w:szCs w:val="21"/>
              </w:rPr>
            </w:pPr>
            <w:r w:rsidRPr="0098332C">
              <w:rPr>
                <w:rFonts w:eastAsiaTheme="minorEastAsia"/>
                <w:color w:val="000000"/>
                <w:szCs w:val="21"/>
              </w:rPr>
              <w:t>2020</w:t>
            </w:r>
            <w:r w:rsidRPr="0098332C">
              <w:rPr>
                <w:rFonts w:eastAsiaTheme="minorEastAsia"/>
                <w:color w:val="000000"/>
                <w:szCs w:val="21"/>
              </w:rPr>
              <w:t>年</w:t>
            </w:r>
            <w:r w:rsidRPr="0098332C">
              <w:rPr>
                <w:rFonts w:eastAsiaTheme="minorEastAsia"/>
                <w:color w:val="000000"/>
                <w:szCs w:val="21"/>
              </w:rPr>
              <w:t>12</w:t>
            </w:r>
            <w:r w:rsidRPr="0098332C">
              <w:rPr>
                <w:rFonts w:eastAsiaTheme="minorEastAsia"/>
                <w:color w:val="000000"/>
                <w:szCs w:val="21"/>
              </w:rPr>
              <w:t>月</w:t>
            </w:r>
            <w:r w:rsidRPr="0098332C">
              <w:rPr>
                <w:rFonts w:eastAsiaTheme="minorEastAsia"/>
                <w:color w:val="000000"/>
                <w:szCs w:val="21"/>
              </w:rPr>
              <w:t>31</w:t>
            </w:r>
            <w:r w:rsidRPr="0098332C">
              <w:rPr>
                <w:rFonts w:eastAsiaTheme="minorEastAsia"/>
                <w:color w:val="000000"/>
                <w:szCs w:val="21"/>
              </w:rPr>
              <w:t>日</w:t>
            </w:r>
          </w:p>
        </w:tc>
      </w:tr>
      <w:tr w:rsidR="008A5A5D" w:rsidRPr="0098332C" w:rsidTr="00022F8F">
        <w:tc>
          <w:tcPr>
            <w:tcW w:w="2694" w:type="dxa"/>
            <w:vMerge/>
            <w:vAlign w:val="center"/>
          </w:tcPr>
          <w:p w:rsidR="008A5A5D" w:rsidRPr="0098332C" w:rsidRDefault="008A5A5D" w:rsidP="004A4847">
            <w:pPr>
              <w:widowControl/>
              <w:jc w:val="left"/>
              <w:rPr>
                <w:rFonts w:eastAsiaTheme="minorEastAsia"/>
                <w:color w:val="000000"/>
                <w:szCs w:val="21"/>
              </w:rPr>
            </w:pPr>
          </w:p>
        </w:tc>
        <w:tc>
          <w:tcPr>
            <w:tcW w:w="1701" w:type="dxa"/>
            <w:vAlign w:val="center"/>
          </w:tcPr>
          <w:p w:rsidR="008A5A5D" w:rsidRPr="0098332C" w:rsidRDefault="008A5A5D" w:rsidP="004A4847">
            <w:pPr>
              <w:ind w:right="142"/>
              <w:jc w:val="center"/>
              <w:rPr>
                <w:rFonts w:eastAsiaTheme="minorEastAsia"/>
                <w:color w:val="000000"/>
                <w:szCs w:val="21"/>
              </w:rPr>
            </w:pPr>
            <w:r w:rsidRPr="0098332C">
              <w:rPr>
                <w:rFonts w:eastAsiaTheme="minorEastAsia"/>
                <w:color w:val="000000"/>
                <w:szCs w:val="21"/>
              </w:rPr>
              <w:t>公允价值</w:t>
            </w:r>
          </w:p>
        </w:tc>
        <w:tc>
          <w:tcPr>
            <w:tcW w:w="1559" w:type="dxa"/>
            <w:vAlign w:val="center"/>
          </w:tcPr>
          <w:p w:rsidR="008A5A5D" w:rsidRPr="0098332C" w:rsidRDefault="008A5A5D" w:rsidP="004A4847">
            <w:pPr>
              <w:ind w:right="141"/>
              <w:jc w:val="center"/>
              <w:rPr>
                <w:rFonts w:eastAsiaTheme="minorEastAsia"/>
                <w:color w:val="000000"/>
                <w:szCs w:val="21"/>
              </w:rPr>
            </w:pPr>
            <w:r w:rsidRPr="0098332C">
              <w:rPr>
                <w:rFonts w:eastAsiaTheme="minorEastAsia"/>
                <w:color w:val="000000"/>
                <w:szCs w:val="21"/>
              </w:rPr>
              <w:t>占基金资产净值比例（</w:t>
            </w:r>
            <w:r w:rsidRPr="0098332C">
              <w:rPr>
                <w:rFonts w:eastAsiaTheme="minorEastAsia"/>
                <w:color w:val="000000"/>
                <w:szCs w:val="21"/>
              </w:rPr>
              <w:t>%</w:t>
            </w:r>
            <w:r w:rsidRPr="0098332C">
              <w:rPr>
                <w:rFonts w:eastAsiaTheme="minorEastAsia"/>
                <w:color w:val="000000"/>
                <w:szCs w:val="21"/>
              </w:rPr>
              <w:t>）</w:t>
            </w:r>
          </w:p>
        </w:tc>
        <w:tc>
          <w:tcPr>
            <w:tcW w:w="1559" w:type="dxa"/>
            <w:vAlign w:val="center"/>
          </w:tcPr>
          <w:p w:rsidR="008A5A5D" w:rsidRPr="0098332C" w:rsidRDefault="008A5A5D" w:rsidP="00022F8F">
            <w:pPr>
              <w:ind w:right="113"/>
              <w:jc w:val="center"/>
              <w:rPr>
                <w:rFonts w:eastAsiaTheme="minorEastAsia"/>
                <w:color w:val="000000"/>
                <w:szCs w:val="21"/>
              </w:rPr>
            </w:pPr>
            <w:r w:rsidRPr="0098332C">
              <w:rPr>
                <w:rFonts w:eastAsiaTheme="minorEastAsia"/>
                <w:color w:val="000000"/>
                <w:szCs w:val="21"/>
              </w:rPr>
              <w:t>公允价值</w:t>
            </w:r>
          </w:p>
        </w:tc>
        <w:tc>
          <w:tcPr>
            <w:tcW w:w="1487" w:type="dxa"/>
            <w:vAlign w:val="center"/>
          </w:tcPr>
          <w:p w:rsidR="008A5A5D" w:rsidRPr="0098332C" w:rsidRDefault="008A5A5D" w:rsidP="00022F8F">
            <w:pPr>
              <w:ind w:right="141"/>
              <w:jc w:val="center"/>
              <w:rPr>
                <w:rFonts w:eastAsiaTheme="minorEastAsia"/>
                <w:color w:val="000000"/>
                <w:szCs w:val="21"/>
              </w:rPr>
            </w:pPr>
            <w:r w:rsidRPr="0098332C">
              <w:rPr>
                <w:rFonts w:eastAsiaTheme="minorEastAsia"/>
                <w:color w:val="000000"/>
                <w:szCs w:val="21"/>
              </w:rPr>
              <w:t>占基金资产净值比例（</w:t>
            </w:r>
            <w:r w:rsidRPr="0098332C">
              <w:rPr>
                <w:rFonts w:eastAsiaTheme="minorEastAsia"/>
                <w:color w:val="000000"/>
                <w:szCs w:val="21"/>
              </w:rPr>
              <w:t>%</w:t>
            </w:r>
            <w:r w:rsidRPr="0098332C">
              <w:rPr>
                <w:rFonts w:eastAsiaTheme="minorEastAsia"/>
                <w:color w:val="000000"/>
                <w:szCs w:val="21"/>
              </w:rPr>
              <w:t>）</w:t>
            </w:r>
          </w:p>
        </w:tc>
      </w:tr>
      <w:tr w:rsidR="008A5A5D" w:rsidRPr="0098332C" w:rsidTr="00022F8F">
        <w:tc>
          <w:tcPr>
            <w:tcW w:w="2694" w:type="dxa"/>
            <w:vAlign w:val="center"/>
          </w:tcPr>
          <w:p w:rsidR="008A5A5D" w:rsidRPr="0098332C" w:rsidRDefault="008A5A5D" w:rsidP="004A4847">
            <w:pPr>
              <w:jc w:val="left"/>
              <w:rPr>
                <w:rFonts w:eastAsiaTheme="minorEastAsia"/>
                <w:color w:val="000000"/>
                <w:szCs w:val="21"/>
              </w:rPr>
            </w:pPr>
            <w:r w:rsidRPr="0098332C">
              <w:rPr>
                <w:rFonts w:eastAsiaTheme="minorEastAsia"/>
                <w:color w:val="000000"/>
                <w:szCs w:val="21"/>
              </w:rPr>
              <w:t>交易性金融资产</w:t>
            </w:r>
            <w:r w:rsidRPr="0098332C">
              <w:rPr>
                <w:rFonts w:eastAsiaTheme="minorEastAsia"/>
                <w:szCs w:val="21"/>
              </w:rPr>
              <w:t>－</w:t>
            </w:r>
            <w:r w:rsidRPr="0098332C">
              <w:rPr>
                <w:rFonts w:eastAsiaTheme="minorEastAsia"/>
                <w:color w:val="000000"/>
                <w:szCs w:val="21"/>
              </w:rPr>
              <w:t>股票投资</w:t>
            </w:r>
          </w:p>
        </w:tc>
        <w:tc>
          <w:tcPr>
            <w:tcW w:w="1701" w:type="dxa"/>
            <w:vAlign w:val="center"/>
          </w:tcPr>
          <w:p w:rsidR="008A5A5D" w:rsidRPr="0098332C" w:rsidRDefault="008A5A5D" w:rsidP="00C75EDE">
            <w:pPr>
              <w:spacing w:line="360" w:lineRule="auto"/>
              <w:jc w:val="right"/>
              <w:rPr>
                <w:rFonts w:eastAsiaTheme="minorEastAsia"/>
                <w:color w:val="000000"/>
                <w:szCs w:val="21"/>
              </w:rPr>
            </w:pPr>
            <w:r w:rsidRPr="0098332C">
              <w:rPr>
                <w:rFonts w:eastAsiaTheme="minorEastAsia"/>
                <w:color w:val="000000"/>
                <w:szCs w:val="21"/>
              </w:rPr>
              <w:t>64,261,039.62</w:t>
            </w:r>
          </w:p>
        </w:tc>
        <w:tc>
          <w:tcPr>
            <w:tcW w:w="1559" w:type="dxa"/>
            <w:vAlign w:val="center"/>
          </w:tcPr>
          <w:p w:rsidR="008A5A5D" w:rsidRPr="0098332C" w:rsidRDefault="008A5A5D" w:rsidP="00C75EDE">
            <w:pPr>
              <w:spacing w:line="360" w:lineRule="auto"/>
              <w:jc w:val="right"/>
              <w:rPr>
                <w:rFonts w:eastAsiaTheme="minorEastAsia"/>
                <w:color w:val="000000"/>
                <w:szCs w:val="21"/>
              </w:rPr>
            </w:pPr>
            <w:r w:rsidRPr="0098332C">
              <w:rPr>
                <w:rFonts w:eastAsiaTheme="minorEastAsia"/>
                <w:color w:val="000000"/>
                <w:szCs w:val="21"/>
              </w:rPr>
              <w:t>90.13</w:t>
            </w:r>
          </w:p>
        </w:tc>
        <w:tc>
          <w:tcPr>
            <w:tcW w:w="1559" w:type="dxa"/>
            <w:vAlign w:val="center"/>
          </w:tcPr>
          <w:p w:rsidR="008A5A5D" w:rsidRPr="0098332C" w:rsidRDefault="008A5A5D" w:rsidP="00C75EDE">
            <w:pPr>
              <w:spacing w:line="360" w:lineRule="auto"/>
              <w:jc w:val="right"/>
              <w:rPr>
                <w:rFonts w:eastAsiaTheme="minorEastAsia"/>
                <w:color w:val="000000"/>
                <w:szCs w:val="21"/>
              </w:rPr>
            </w:pPr>
            <w:r w:rsidRPr="0098332C">
              <w:rPr>
                <w:rFonts w:eastAsiaTheme="minorEastAsia"/>
                <w:color w:val="000000"/>
                <w:szCs w:val="21"/>
              </w:rPr>
              <w:t>46,570,325.79</w:t>
            </w:r>
          </w:p>
        </w:tc>
        <w:tc>
          <w:tcPr>
            <w:tcW w:w="1487" w:type="dxa"/>
            <w:vAlign w:val="center"/>
          </w:tcPr>
          <w:p w:rsidR="008A5A5D" w:rsidRPr="0098332C" w:rsidRDefault="008A5A5D" w:rsidP="00C75EDE">
            <w:pPr>
              <w:spacing w:line="360" w:lineRule="auto"/>
              <w:jc w:val="right"/>
              <w:rPr>
                <w:rFonts w:eastAsiaTheme="minorEastAsia"/>
                <w:color w:val="000000"/>
                <w:szCs w:val="21"/>
              </w:rPr>
            </w:pPr>
            <w:r w:rsidRPr="0098332C">
              <w:rPr>
                <w:rFonts w:eastAsiaTheme="minorEastAsia"/>
                <w:color w:val="000000"/>
                <w:szCs w:val="21"/>
              </w:rPr>
              <w:t>93.09</w:t>
            </w:r>
          </w:p>
        </w:tc>
      </w:tr>
      <w:tr w:rsidR="008A5A5D" w:rsidRPr="0098332C" w:rsidTr="00022F8F">
        <w:tc>
          <w:tcPr>
            <w:tcW w:w="2694" w:type="dxa"/>
            <w:vAlign w:val="center"/>
          </w:tcPr>
          <w:p w:rsidR="008A5A5D" w:rsidRPr="0098332C" w:rsidRDefault="008A5A5D" w:rsidP="004A4847">
            <w:pPr>
              <w:jc w:val="left"/>
              <w:rPr>
                <w:rFonts w:eastAsiaTheme="minorEastAsia"/>
                <w:color w:val="000000"/>
                <w:szCs w:val="21"/>
              </w:rPr>
            </w:pPr>
            <w:r w:rsidRPr="0098332C">
              <w:rPr>
                <w:rFonts w:eastAsiaTheme="minorEastAsia"/>
                <w:color w:val="000000"/>
                <w:szCs w:val="21"/>
              </w:rPr>
              <w:t>交易性金融资产</w:t>
            </w:r>
            <w:r w:rsidRPr="0098332C">
              <w:rPr>
                <w:rFonts w:eastAsiaTheme="minorEastAsia"/>
                <w:color w:val="000000"/>
                <w:szCs w:val="21"/>
              </w:rPr>
              <w:t>—</w:t>
            </w:r>
            <w:r w:rsidRPr="0098332C">
              <w:rPr>
                <w:rFonts w:eastAsiaTheme="minorEastAsia"/>
                <w:color w:val="000000"/>
                <w:szCs w:val="21"/>
              </w:rPr>
              <w:t>基金投资</w:t>
            </w:r>
          </w:p>
        </w:tc>
        <w:tc>
          <w:tcPr>
            <w:tcW w:w="1701" w:type="dxa"/>
          </w:tcPr>
          <w:p w:rsidR="008A5A5D" w:rsidRPr="0098332C" w:rsidRDefault="008A5A5D" w:rsidP="00C75EDE">
            <w:pPr>
              <w:spacing w:line="360" w:lineRule="auto"/>
              <w:jc w:val="right"/>
              <w:rPr>
                <w:rFonts w:eastAsiaTheme="minorEastAsia"/>
                <w:color w:val="000000"/>
                <w:szCs w:val="21"/>
              </w:rPr>
            </w:pPr>
            <w:r w:rsidRPr="0098332C">
              <w:rPr>
                <w:rFonts w:eastAsiaTheme="minorEastAsia"/>
                <w:color w:val="000000"/>
                <w:szCs w:val="21"/>
              </w:rPr>
              <w:t>-</w:t>
            </w:r>
          </w:p>
        </w:tc>
        <w:tc>
          <w:tcPr>
            <w:tcW w:w="1559" w:type="dxa"/>
          </w:tcPr>
          <w:p w:rsidR="008A5A5D" w:rsidRPr="0098332C" w:rsidRDefault="008A5A5D" w:rsidP="00C75EDE">
            <w:pPr>
              <w:spacing w:line="360" w:lineRule="auto"/>
              <w:jc w:val="right"/>
              <w:rPr>
                <w:rFonts w:eastAsiaTheme="minorEastAsia"/>
                <w:color w:val="000000"/>
                <w:szCs w:val="21"/>
              </w:rPr>
            </w:pPr>
            <w:r w:rsidRPr="0098332C">
              <w:rPr>
                <w:rFonts w:eastAsiaTheme="minorEastAsia"/>
                <w:color w:val="000000"/>
                <w:szCs w:val="21"/>
              </w:rPr>
              <w:t>-</w:t>
            </w:r>
          </w:p>
        </w:tc>
        <w:tc>
          <w:tcPr>
            <w:tcW w:w="1559" w:type="dxa"/>
          </w:tcPr>
          <w:p w:rsidR="008A5A5D" w:rsidRPr="0098332C" w:rsidRDefault="008A5A5D" w:rsidP="00C75EDE">
            <w:pPr>
              <w:spacing w:line="360" w:lineRule="auto"/>
              <w:jc w:val="right"/>
              <w:rPr>
                <w:rFonts w:eastAsiaTheme="minorEastAsia"/>
                <w:color w:val="000000"/>
                <w:szCs w:val="21"/>
              </w:rPr>
            </w:pPr>
            <w:r w:rsidRPr="0098332C">
              <w:rPr>
                <w:rFonts w:eastAsiaTheme="minorEastAsia"/>
                <w:color w:val="000000"/>
                <w:szCs w:val="21"/>
              </w:rPr>
              <w:t>-</w:t>
            </w:r>
          </w:p>
        </w:tc>
        <w:tc>
          <w:tcPr>
            <w:tcW w:w="1487" w:type="dxa"/>
          </w:tcPr>
          <w:p w:rsidR="008A5A5D" w:rsidRPr="0098332C" w:rsidRDefault="008A5A5D" w:rsidP="00C75EDE">
            <w:pPr>
              <w:spacing w:line="360" w:lineRule="auto"/>
              <w:jc w:val="right"/>
              <w:rPr>
                <w:rFonts w:eastAsiaTheme="minorEastAsia"/>
                <w:color w:val="000000"/>
                <w:szCs w:val="21"/>
              </w:rPr>
            </w:pPr>
            <w:r w:rsidRPr="0098332C">
              <w:rPr>
                <w:rFonts w:eastAsiaTheme="minorEastAsia"/>
                <w:color w:val="000000"/>
                <w:szCs w:val="21"/>
              </w:rPr>
              <w:t>-</w:t>
            </w:r>
          </w:p>
        </w:tc>
      </w:tr>
      <w:tr w:rsidR="008A5A5D" w:rsidRPr="0098332C" w:rsidTr="00022F8F">
        <w:tc>
          <w:tcPr>
            <w:tcW w:w="2694" w:type="dxa"/>
            <w:vAlign w:val="center"/>
          </w:tcPr>
          <w:p w:rsidR="008A5A5D" w:rsidRPr="0098332C" w:rsidRDefault="008A5A5D" w:rsidP="004A4847">
            <w:pPr>
              <w:jc w:val="left"/>
              <w:rPr>
                <w:rFonts w:eastAsiaTheme="minorEastAsia"/>
                <w:color w:val="000000"/>
                <w:szCs w:val="21"/>
              </w:rPr>
            </w:pPr>
            <w:r w:rsidRPr="0098332C">
              <w:rPr>
                <w:rFonts w:eastAsiaTheme="minorEastAsia"/>
                <w:szCs w:val="21"/>
              </w:rPr>
              <w:t>交易性金融资产－债券投资</w:t>
            </w:r>
          </w:p>
        </w:tc>
        <w:tc>
          <w:tcPr>
            <w:tcW w:w="1701" w:type="dxa"/>
          </w:tcPr>
          <w:p w:rsidR="008A5A5D" w:rsidRPr="0098332C" w:rsidRDefault="008A5A5D" w:rsidP="00C75EDE">
            <w:pPr>
              <w:spacing w:line="360" w:lineRule="auto"/>
              <w:jc w:val="right"/>
              <w:rPr>
                <w:rFonts w:eastAsiaTheme="minorEastAsia"/>
                <w:color w:val="000000"/>
                <w:szCs w:val="21"/>
              </w:rPr>
            </w:pPr>
            <w:r w:rsidRPr="0098332C">
              <w:rPr>
                <w:rFonts w:eastAsiaTheme="minorEastAsia"/>
                <w:color w:val="000000"/>
                <w:szCs w:val="21"/>
              </w:rPr>
              <w:t>-</w:t>
            </w:r>
          </w:p>
        </w:tc>
        <w:tc>
          <w:tcPr>
            <w:tcW w:w="1559" w:type="dxa"/>
          </w:tcPr>
          <w:p w:rsidR="008A5A5D" w:rsidRPr="0098332C" w:rsidRDefault="008A5A5D" w:rsidP="00C75EDE">
            <w:pPr>
              <w:spacing w:line="360" w:lineRule="auto"/>
              <w:jc w:val="right"/>
              <w:rPr>
                <w:rFonts w:eastAsiaTheme="minorEastAsia"/>
                <w:color w:val="000000"/>
                <w:szCs w:val="21"/>
              </w:rPr>
            </w:pPr>
            <w:r w:rsidRPr="0098332C">
              <w:rPr>
                <w:rFonts w:eastAsiaTheme="minorEastAsia"/>
                <w:color w:val="000000"/>
                <w:szCs w:val="21"/>
              </w:rPr>
              <w:t>-</w:t>
            </w:r>
          </w:p>
        </w:tc>
        <w:tc>
          <w:tcPr>
            <w:tcW w:w="1559" w:type="dxa"/>
          </w:tcPr>
          <w:p w:rsidR="008A5A5D" w:rsidRPr="0098332C" w:rsidRDefault="008A5A5D" w:rsidP="00C75EDE">
            <w:pPr>
              <w:spacing w:line="360" w:lineRule="auto"/>
              <w:jc w:val="right"/>
              <w:rPr>
                <w:rFonts w:eastAsiaTheme="minorEastAsia"/>
                <w:color w:val="000000"/>
                <w:szCs w:val="21"/>
              </w:rPr>
            </w:pPr>
            <w:r w:rsidRPr="0098332C">
              <w:rPr>
                <w:rFonts w:eastAsiaTheme="minorEastAsia"/>
                <w:color w:val="000000"/>
                <w:szCs w:val="21"/>
              </w:rPr>
              <w:t>-</w:t>
            </w:r>
          </w:p>
        </w:tc>
        <w:tc>
          <w:tcPr>
            <w:tcW w:w="1487" w:type="dxa"/>
          </w:tcPr>
          <w:p w:rsidR="008A5A5D" w:rsidRPr="0098332C" w:rsidRDefault="008A5A5D" w:rsidP="00C75EDE">
            <w:pPr>
              <w:spacing w:line="360" w:lineRule="auto"/>
              <w:jc w:val="right"/>
              <w:rPr>
                <w:rFonts w:eastAsiaTheme="minorEastAsia"/>
                <w:color w:val="000000"/>
                <w:szCs w:val="21"/>
              </w:rPr>
            </w:pPr>
            <w:r w:rsidRPr="0098332C">
              <w:rPr>
                <w:rFonts w:eastAsiaTheme="minorEastAsia"/>
                <w:color w:val="000000"/>
                <w:szCs w:val="21"/>
              </w:rPr>
              <w:t>-</w:t>
            </w:r>
          </w:p>
        </w:tc>
      </w:tr>
      <w:tr w:rsidR="008A5A5D" w:rsidRPr="0098332C" w:rsidTr="00022F8F">
        <w:tc>
          <w:tcPr>
            <w:tcW w:w="2694" w:type="dxa"/>
            <w:vAlign w:val="center"/>
          </w:tcPr>
          <w:p w:rsidR="008A5A5D" w:rsidRPr="0098332C" w:rsidRDefault="008A5A5D" w:rsidP="004A4847">
            <w:pPr>
              <w:jc w:val="left"/>
              <w:rPr>
                <w:rFonts w:eastAsiaTheme="minorEastAsia"/>
                <w:color w:val="000000"/>
                <w:szCs w:val="21"/>
              </w:rPr>
            </w:pPr>
            <w:r w:rsidRPr="0098332C">
              <w:rPr>
                <w:rFonts w:eastAsiaTheme="minorEastAsia"/>
                <w:color w:val="000000"/>
                <w:szCs w:val="21"/>
              </w:rPr>
              <w:t>衍生金融资产－权证投资</w:t>
            </w:r>
          </w:p>
        </w:tc>
        <w:tc>
          <w:tcPr>
            <w:tcW w:w="1701" w:type="dxa"/>
          </w:tcPr>
          <w:p w:rsidR="008A5A5D" w:rsidRPr="0098332C" w:rsidRDefault="008A5A5D" w:rsidP="00C75EDE">
            <w:pPr>
              <w:spacing w:line="360" w:lineRule="auto"/>
              <w:jc w:val="right"/>
              <w:rPr>
                <w:rFonts w:eastAsiaTheme="minorEastAsia"/>
                <w:color w:val="000000"/>
                <w:szCs w:val="21"/>
              </w:rPr>
            </w:pPr>
            <w:r w:rsidRPr="0098332C">
              <w:rPr>
                <w:rFonts w:eastAsiaTheme="minorEastAsia"/>
                <w:color w:val="000000"/>
                <w:szCs w:val="21"/>
              </w:rPr>
              <w:t>-</w:t>
            </w:r>
          </w:p>
        </w:tc>
        <w:tc>
          <w:tcPr>
            <w:tcW w:w="1559" w:type="dxa"/>
          </w:tcPr>
          <w:p w:rsidR="008A5A5D" w:rsidRPr="0098332C" w:rsidRDefault="008A5A5D" w:rsidP="00C75EDE">
            <w:pPr>
              <w:spacing w:line="360" w:lineRule="auto"/>
              <w:jc w:val="right"/>
              <w:rPr>
                <w:rFonts w:eastAsiaTheme="minorEastAsia"/>
                <w:color w:val="000000"/>
                <w:szCs w:val="21"/>
              </w:rPr>
            </w:pPr>
            <w:r w:rsidRPr="0098332C">
              <w:rPr>
                <w:rFonts w:eastAsiaTheme="minorEastAsia"/>
                <w:color w:val="000000"/>
                <w:szCs w:val="21"/>
              </w:rPr>
              <w:t>-</w:t>
            </w:r>
          </w:p>
        </w:tc>
        <w:tc>
          <w:tcPr>
            <w:tcW w:w="1559" w:type="dxa"/>
          </w:tcPr>
          <w:p w:rsidR="008A5A5D" w:rsidRPr="0098332C" w:rsidRDefault="008A5A5D" w:rsidP="00C75EDE">
            <w:pPr>
              <w:spacing w:line="360" w:lineRule="auto"/>
              <w:jc w:val="right"/>
              <w:rPr>
                <w:rFonts w:eastAsiaTheme="minorEastAsia"/>
                <w:color w:val="000000"/>
                <w:szCs w:val="21"/>
              </w:rPr>
            </w:pPr>
            <w:r w:rsidRPr="0098332C">
              <w:rPr>
                <w:rFonts w:eastAsiaTheme="minorEastAsia"/>
                <w:color w:val="000000"/>
                <w:szCs w:val="21"/>
              </w:rPr>
              <w:t>-</w:t>
            </w:r>
          </w:p>
        </w:tc>
        <w:tc>
          <w:tcPr>
            <w:tcW w:w="1487" w:type="dxa"/>
          </w:tcPr>
          <w:p w:rsidR="008A5A5D" w:rsidRPr="0098332C" w:rsidRDefault="008A5A5D" w:rsidP="00C75EDE">
            <w:pPr>
              <w:spacing w:line="360" w:lineRule="auto"/>
              <w:jc w:val="right"/>
              <w:rPr>
                <w:rFonts w:eastAsiaTheme="minorEastAsia"/>
                <w:color w:val="000000"/>
                <w:szCs w:val="21"/>
              </w:rPr>
            </w:pPr>
            <w:r w:rsidRPr="0098332C">
              <w:rPr>
                <w:rFonts w:eastAsiaTheme="minorEastAsia"/>
                <w:color w:val="000000"/>
                <w:szCs w:val="21"/>
              </w:rPr>
              <w:t>-</w:t>
            </w:r>
          </w:p>
        </w:tc>
      </w:tr>
      <w:tr w:rsidR="008A5A5D" w:rsidRPr="0098332C" w:rsidTr="00022F8F">
        <w:tc>
          <w:tcPr>
            <w:tcW w:w="2694" w:type="dxa"/>
            <w:vAlign w:val="center"/>
          </w:tcPr>
          <w:p w:rsidR="008A5A5D" w:rsidRPr="0098332C" w:rsidRDefault="008A5A5D" w:rsidP="004A4847">
            <w:pPr>
              <w:jc w:val="left"/>
              <w:rPr>
                <w:rFonts w:eastAsiaTheme="minorEastAsia"/>
                <w:color w:val="000000"/>
                <w:szCs w:val="21"/>
              </w:rPr>
            </w:pPr>
            <w:r w:rsidRPr="0098332C">
              <w:rPr>
                <w:rFonts w:eastAsiaTheme="minorEastAsia"/>
                <w:color w:val="000000"/>
                <w:szCs w:val="21"/>
              </w:rPr>
              <w:t>其他</w:t>
            </w:r>
          </w:p>
        </w:tc>
        <w:tc>
          <w:tcPr>
            <w:tcW w:w="1701" w:type="dxa"/>
          </w:tcPr>
          <w:p w:rsidR="008A5A5D" w:rsidRPr="0098332C" w:rsidRDefault="008A5A5D" w:rsidP="00C75EDE">
            <w:pPr>
              <w:spacing w:line="360" w:lineRule="auto"/>
              <w:jc w:val="right"/>
              <w:rPr>
                <w:rFonts w:eastAsiaTheme="minorEastAsia"/>
                <w:color w:val="000000"/>
                <w:szCs w:val="21"/>
              </w:rPr>
            </w:pPr>
            <w:r w:rsidRPr="0098332C">
              <w:rPr>
                <w:rFonts w:eastAsiaTheme="minorEastAsia"/>
                <w:color w:val="000000"/>
                <w:szCs w:val="21"/>
              </w:rPr>
              <w:t>-</w:t>
            </w:r>
          </w:p>
        </w:tc>
        <w:tc>
          <w:tcPr>
            <w:tcW w:w="1559" w:type="dxa"/>
          </w:tcPr>
          <w:p w:rsidR="008A5A5D" w:rsidRPr="0098332C" w:rsidRDefault="008A5A5D" w:rsidP="00C75EDE">
            <w:pPr>
              <w:spacing w:line="360" w:lineRule="auto"/>
              <w:jc w:val="right"/>
              <w:rPr>
                <w:rFonts w:eastAsiaTheme="minorEastAsia"/>
                <w:color w:val="000000"/>
                <w:szCs w:val="21"/>
              </w:rPr>
            </w:pPr>
            <w:r w:rsidRPr="0098332C">
              <w:rPr>
                <w:rFonts w:eastAsiaTheme="minorEastAsia"/>
                <w:color w:val="000000"/>
                <w:szCs w:val="21"/>
              </w:rPr>
              <w:t>-</w:t>
            </w:r>
          </w:p>
        </w:tc>
        <w:tc>
          <w:tcPr>
            <w:tcW w:w="1559" w:type="dxa"/>
          </w:tcPr>
          <w:p w:rsidR="008A5A5D" w:rsidRPr="0098332C" w:rsidRDefault="008A5A5D" w:rsidP="00C75EDE">
            <w:pPr>
              <w:spacing w:line="360" w:lineRule="auto"/>
              <w:jc w:val="right"/>
              <w:rPr>
                <w:rFonts w:eastAsiaTheme="minorEastAsia"/>
                <w:color w:val="000000"/>
                <w:szCs w:val="21"/>
              </w:rPr>
            </w:pPr>
            <w:r w:rsidRPr="0098332C">
              <w:rPr>
                <w:rFonts w:eastAsiaTheme="minorEastAsia"/>
                <w:color w:val="000000"/>
                <w:szCs w:val="21"/>
              </w:rPr>
              <w:t>-</w:t>
            </w:r>
          </w:p>
        </w:tc>
        <w:tc>
          <w:tcPr>
            <w:tcW w:w="1487" w:type="dxa"/>
          </w:tcPr>
          <w:p w:rsidR="008A5A5D" w:rsidRPr="0098332C" w:rsidRDefault="008A5A5D" w:rsidP="00C75EDE">
            <w:pPr>
              <w:spacing w:line="360" w:lineRule="auto"/>
              <w:jc w:val="right"/>
              <w:rPr>
                <w:rFonts w:eastAsiaTheme="minorEastAsia"/>
                <w:color w:val="000000"/>
                <w:szCs w:val="21"/>
              </w:rPr>
            </w:pPr>
            <w:r w:rsidRPr="0098332C">
              <w:rPr>
                <w:rFonts w:eastAsiaTheme="minorEastAsia"/>
                <w:color w:val="000000"/>
                <w:szCs w:val="21"/>
              </w:rPr>
              <w:t>-</w:t>
            </w:r>
          </w:p>
        </w:tc>
      </w:tr>
      <w:tr w:rsidR="008A5A5D" w:rsidRPr="0098332C" w:rsidTr="00022F8F">
        <w:tc>
          <w:tcPr>
            <w:tcW w:w="2694" w:type="dxa"/>
            <w:vAlign w:val="center"/>
          </w:tcPr>
          <w:p w:rsidR="008A5A5D" w:rsidRPr="0098332C" w:rsidRDefault="008A5A5D" w:rsidP="004A4847">
            <w:pPr>
              <w:rPr>
                <w:rFonts w:eastAsiaTheme="minorEastAsia"/>
                <w:color w:val="000000"/>
                <w:szCs w:val="21"/>
              </w:rPr>
            </w:pPr>
            <w:r w:rsidRPr="0098332C">
              <w:rPr>
                <w:rFonts w:eastAsiaTheme="minorEastAsia"/>
                <w:color w:val="000000"/>
                <w:szCs w:val="21"/>
              </w:rPr>
              <w:t>合计</w:t>
            </w:r>
          </w:p>
        </w:tc>
        <w:tc>
          <w:tcPr>
            <w:tcW w:w="1701" w:type="dxa"/>
          </w:tcPr>
          <w:p w:rsidR="008A5A5D" w:rsidRPr="0098332C" w:rsidRDefault="008A5A5D" w:rsidP="00C75EDE">
            <w:pPr>
              <w:spacing w:line="360" w:lineRule="auto"/>
              <w:jc w:val="right"/>
              <w:rPr>
                <w:rFonts w:eastAsiaTheme="minorEastAsia"/>
                <w:color w:val="000000"/>
                <w:szCs w:val="21"/>
              </w:rPr>
            </w:pPr>
            <w:r w:rsidRPr="0098332C">
              <w:rPr>
                <w:rFonts w:eastAsiaTheme="minorEastAsia"/>
                <w:color w:val="000000"/>
                <w:szCs w:val="21"/>
              </w:rPr>
              <w:t>64,261,039.62</w:t>
            </w:r>
          </w:p>
        </w:tc>
        <w:tc>
          <w:tcPr>
            <w:tcW w:w="1559" w:type="dxa"/>
          </w:tcPr>
          <w:p w:rsidR="008A5A5D" w:rsidRPr="0098332C" w:rsidRDefault="008A5A5D" w:rsidP="00C75EDE">
            <w:pPr>
              <w:spacing w:line="360" w:lineRule="auto"/>
              <w:jc w:val="right"/>
              <w:rPr>
                <w:rFonts w:eastAsiaTheme="minorEastAsia"/>
                <w:color w:val="000000"/>
                <w:szCs w:val="21"/>
              </w:rPr>
            </w:pPr>
            <w:r w:rsidRPr="0098332C">
              <w:rPr>
                <w:rFonts w:eastAsiaTheme="minorEastAsia"/>
                <w:color w:val="000000"/>
                <w:szCs w:val="21"/>
              </w:rPr>
              <w:t>90.13</w:t>
            </w:r>
          </w:p>
        </w:tc>
        <w:tc>
          <w:tcPr>
            <w:tcW w:w="1559" w:type="dxa"/>
          </w:tcPr>
          <w:p w:rsidR="008A5A5D" w:rsidRPr="0098332C" w:rsidRDefault="008A5A5D" w:rsidP="00C75EDE">
            <w:pPr>
              <w:spacing w:line="360" w:lineRule="auto"/>
              <w:jc w:val="right"/>
              <w:rPr>
                <w:rFonts w:eastAsiaTheme="minorEastAsia"/>
                <w:color w:val="000000"/>
                <w:szCs w:val="21"/>
              </w:rPr>
            </w:pPr>
            <w:r w:rsidRPr="0098332C">
              <w:rPr>
                <w:rFonts w:eastAsiaTheme="minorEastAsia"/>
                <w:color w:val="000000"/>
                <w:szCs w:val="21"/>
              </w:rPr>
              <w:t>46,570,325.79</w:t>
            </w:r>
          </w:p>
        </w:tc>
        <w:tc>
          <w:tcPr>
            <w:tcW w:w="1487" w:type="dxa"/>
          </w:tcPr>
          <w:p w:rsidR="008A5A5D" w:rsidRPr="0098332C" w:rsidRDefault="008A5A5D" w:rsidP="00C75EDE">
            <w:pPr>
              <w:spacing w:line="360" w:lineRule="auto"/>
              <w:jc w:val="right"/>
              <w:rPr>
                <w:rFonts w:eastAsiaTheme="minorEastAsia"/>
                <w:color w:val="000000"/>
                <w:szCs w:val="21"/>
              </w:rPr>
            </w:pPr>
            <w:r w:rsidRPr="0098332C">
              <w:rPr>
                <w:rFonts w:eastAsiaTheme="minorEastAsia"/>
                <w:color w:val="000000"/>
                <w:szCs w:val="21"/>
              </w:rPr>
              <w:t>93.09</w:t>
            </w:r>
          </w:p>
        </w:tc>
      </w:tr>
    </w:tbl>
    <w:p w:rsidR="008A5A5D" w:rsidRPr="0098332C" w:rsidRDefault="008A5A5D" w:rsidP="004F5A80">
      <w:pPr>
        <w:spacing w:beforeLines="100" w:before="312" w:line="360" w:lineRule="auto"/>
        <w:rPr>
          <w:rFonts w:eastAsiaTheme="minorEastAsia"/>
          <w:b/>
          <w:color w:val="000000"/>
          <w:szCs w:val="21"/>
        </w:rPr>
      </w:pPr>
      <w:r w:rsidRPr="0098332C">
        <w:rPr>
          <w:rFonts w:eastAsiaTheme="minorEastAsia"/>
          <w:b/>
          <w:bCs/>
          <w:color w:val="000000"/>
          <w:kern w:val="0"/>
          <w:szCs w:val="21"/>
        </w:rPr>
        <w:lastRenderedPageBreak/>
        <w:t>6.4.13.4.3.2</w:t>
      </w:r>
      <w:r w:rsidRPr="0098332C">
        <w:rPr>
          <w:rFonts w:eastAsiaTheme="minorEastAsia"/>
          <w:b/>
          <w:color w:val="000000"/>
          <w:szCs w:val="21"/>
        </w:rPr>
        <w:t>其他价格风险的敏感性分析</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448"/>
        <w:gridCol w:w="2880"/>
        <w:gridCol w:w="2679"/>
      </w:tblGrid>
      <w:tr w:rsidR="00695204" w:rsidRPr="0098332C" w:rsidTr="007C6EA8">
        <w:tc>
          <w:tcPr>
            <w:tcW w:w="993" w:type="dxa"/>
            <w:vMerge w:val="restart"/>
            <w:vAlign w:val="center"/>
          </w:tcPr>
          <w:p w:rsidR="00695204" w:rsidRPr="0098332C" w:rsidRDefault="00695204" w:rsidP="007C6EA8">
            <w:pPr>
              <w:pStyle w:val="af4"/>
              <w:jc w:val="center"/>
              <w:rPr>
                <w:rFonts w:eastAsiaTheme="minorEastAsia"/>
                <w:color w:val="000000"/>
                <w:sz w:val="21"/>
                <w:szCs w:val="21"/>
              </w:rPr>
            </w:pPr>
            <w:r w:rsidRPr="0098332C">
              <w:rPr>
                <w:rFonts w:eastAsiaTheme="minorEastAsia"/>
                <w:bCs/>
                <w:color w:val="000000"/>
                <w:sz w:val="21"/>
                <w:szCs w:val="21"/>
              </w:rPr>
              <w:t>分析</w:t>
            </w:r>
            <w:r w:rsidRPr="0098332C">
              <w:rPr>
                <w:rFonts w:eastAsiaTheme="minorEastAsia"/>
                <w:sz w:val="21"/>
                <w:szCs w:val="21"/>
              </w:rPr>
              <w:t xml:space="preserve"> </w:t>
            </w:r>
          </w:p>
        </w:tc>
        <w:tc>
          <w:tcPr>
            <w:tcW w:w="2448" w:type="dxa"/>
            <w:vMerge w:val="restart"/>
            <w:vAlign w:val="center"/>
          </w:tcPr>
          <w:p w:rsidR="00695204" w:rsidRPr="0098332C" w:rsidRDefault="00695204" w:rsidP="007C6EA8">
            <w:pPr>
              <w:widowControl/>
              <w:autoSpaceDE w:val="0"/>
              <w:autoSpaceDN w:val="0"/>
              <w:ind w:right="-15"/>
              <w:jc w:val="center"/>
              <w:textAlignment w:val="bottom"/>
              <w:rPr>
                <w:rFonts w:eastAsiaTheme="minorEastAsia"/>
                <w:color w:val="000000"/>
                <w:kern w:val="0"/>
                <w:szCs w:val="21"/>
              </w:rPr>
            </w:pPr>
            <w:r w:rsidRPr="0098332C">
              <w:rPr>
                <w:rFonts w:eastAsiaTheme="minorEastAsia"/>
                <w:bCs/>
                <w:color w:val="000000"/>
                <w:szCs w:val="21"/>
              </w:rPr>
              <w:t>相关风险变量的变动</w:t>
            </w:r>
          </w:p>
        </w:tc>
        <w:tc>
          <w:tcPr>
            <w:tcW w:w="5559" w:type="dxa"/>
            <w:gridSpan w:val="2"/>
          </w:tcPr>
          <w:p w:rsidR="00695204" w:rsidRPr="0098332C" w:rsidRDefault="00695204" w:rsidP="007C6EA8">
            <w:pPr>
              <w:jc w:val="center"/>
              <w:rPr>
                <w:rFonts w:eastAsiaTheme="minorEastAsia"/>
                <w:color w:val="000000"/>
                <w:szCs w:val="21"/>
              </w:rPr>
            </w:pPr>
            <w:r w:rsidRPr="0098332C">
              <w:rPr>
                <w:rFonts w:eastAsiaTheme="minorEastAsia"/>
                <w:color w:val="000000"/>
                <w:szCs w:val="21"/>
              </w:rPr>
              <w:t>对资产负债表日基金资产净值的</w:t>
            </w:r>
          </w:p>
          <w:p w:rsidR="00695204" w:rsidRPr="0098332C" w:rsidRDefault="00695204" w:rsidP="007C6EA8">
            <w:pPr>
              <w:widowControl/>
              <w:autoSpaceDE w:val="0"/>
              <w:autoSpaceDN w:val="0"/>
              <w:ind w:right="-15"/>
              <w:jc w:val="center"/>
              <w:textAlignment w:val="bottom"/>
              <w:rPr>
                <w:rFonts w:eastAsiaTheme="minorEastAsia"/>
                <w:color w:val="000000"/>
                <w:kern w:val="0"/>
                <w:szCs w:val="21"/>
              </w:rPr>
            </w:pPr>
            <w:r w:rsidRPr="0098332C">
              <w:rPr>
                <w:rFonts w:eastAsiaTheme="minorEastAsia"/>
                <w:color w:val="000000"/>
                <w:szCs w:val="21"/>
              </w:rPr>
              <w:t>影响金额（单位：人民币万元）</w:t>
            </w:r>
          </w:p>
        </w:tc>
      </w:tr>
      <w:tr w:rsidR="00695204" w:rsidRPr="0098332C" w:rsidTr="007C6EA8">
        <w:tc>
          <w:tcPr>
            <w:tcW w:w="993" w:type="dxa"/>
            <w:vMerge/>
            <w:vAlign w:val="center"/>
          </w:tcPr>
          <w:p w:rsidR="00695204" w:rsidRPr="0098332C" w:rsidRDefault="00695204" w:rsidP="007C6EA8">
            <w:pPr>
              <w:widowControl/>
              <w:jc w:val="left"/>
              <w:rPr>
                <w:rFonts w:eastAsiaTheme="minorEastAsia"/>
                <w:color w:val="000000"/>
                <w:szCs w:val="21"/>
              </w:rPr>
            </w:pPr>
          </w:p>
        </w:tc>
        <w:tc>
          <w:tcPr>
            <w:tcW w:w="2448" w:type="dxa"/>
            <w:vMerge/>
            <w:vAlign w:val="center"/>
          </w:tcPr>
          <w:p w:rsidR="00695204" w:rsidRPr="0098332C" w:rsidRDefault="00695204" w:rsidP="007C6EA8">
            <w:pPr>
              <w:widowControl/>
              <w:jc w:val="left"/>
              <w:rPr>
                <w:rFonts w:eastAsiaTheme="minorEastAsia"/>
                <w:color w:val="000000"/>
                <w:kern w:val="0"/>
                <w:szCs w:val="21"/>
              </w:rPr>
            </w:pPr>
          </w:p>
        </w:tc>
        <w:tc>
          <w:tcPr>
            <w:tcW w:w="2880" w:type="dxa"/>
          </w:tcPr>
          <w:p w:rsidR="00695204" w:rsidRPr="0098332C" w:rsidRDefault="00695204" w:rsidP="00F07EDE">
            <w:pPr>
              <w:spacing w:line="360" w:lineRule="auto"/>
              <w:ind w:firstLineChars="350" w:firstLine="735"/>
              <w:rPr>
                <w:rFonts w:eastAsiaTheme="minorEastAsia"/>
                <w:color w:val="000000"/>
                <w:szCs w:val="21"/>
              </w:rPr>
            </w:pPr>
            <w:r w:rsidRPr="0098332C">
              <w:rPr>
                <w:rFonts w:eastAsiaTheme="minorEastAsia"/>
                <w:color w:val="000000"/>
                <w:szCs w:val="21"/>
              </w:rPr>
              <w:t>本期末</w:t>
            </w:r>
          </w:p>
          <w:p w:rsidR="00695204" w:rsidRPr="0098332C" w:rsidRDefault="00695204" w:rsidP="007C6EA8">
            <w:pPr>
              <w:spacing w:line="360" w:lineRule="auto"/>
              <w:jc w:val="center"/>
              <w:rPr>
                <w:rFonts w:eastAsiaTheme="minorEastAsia"/>
                <w:bCs/>
                <w:color w:val="000000"/>
                <w:szCs w:val="21"/>
              </w:rPr>
            </w:pPr>
            <w:r w:rsidRPr="0098332C">
              <w:rPr>
                <w:rFonts w:eastAsiaTheme="minorEastAsia"/>
                <w:color w:val="000000"/>
                <w:szCs w:val="21"/>
              </w:rPr>
              <w:t>2021</w:t>
            </w:r>
            <w:r w:rsidRPr="0098332C">
              <w:rPr>
                <w:rFonts w:eastAsiaTheme="minorEastAsia"/>
                <w:color w:val="000000"/>
                <w:szCs w:val="21"/>
              </w:rPr>
              <w:t>年</w:t>
            </w:r>
            <w:r w:rsidRPr="0098332C">
              <w:rPr>
                <w:rFonts w:eastAsiaTheme="minorEastAsia"/>
                <w:color w:val="000000"/>
                <w:szCs w:val="21"/>
              </w:rPr>
              <w:t>6</w:t>
            </w:r>
            <w:r w:rsidRPr="0098332C">
              <w:rPr>
                <w:rFonts w:eastAsiaTheme="minorEastAsia"/>
                <w:color w:val="000000"/>
                <w:szCs w:val="21"/>
              </w:rPr>
              <w:t>月</w:t>
            </w:r>
            <w:r w:rsidRPr="0098332C">
              <w:rPr>
                <w:rFonts w:eastAsiaTheme="minorEastAsia"/>
                <w:color w:val="000000"/>
                <w:szCs w:val="21"/>
              </w:rPr>
              <w:t>30</w:t>
            </w:r>
            <w:r w:rsidRPr="0098332C">
              <w:rPr>
                <w:rFonts w:eastAsiaTheme="minorEastAsia"/>
                <w:color w:val="000000"/>
                <w:szCs w:val="21"/>
              </w:rPr>
              <w:t>日</w:t>
            </w:r>
          </w:p>
        </w:tc>
        <w:tc>
          <w:tcPr>
            <w:tcW w:w="2679" w:type="dxa"/>
          </w:tcPr>
          <w:p w:rsidR="00695204" w:rsidRPr="0098332C" w:rsidRDefault="00695204" w:rsidP="00F07EDE">
            <w:pPr>
              <w:spacing w:line="360" w:lineRule="auto"/>
              <w:ind w:firstLineChars="300" w:firstLine="630"/>
              <w:rPr>
                <w:rFonts w:eastAsiaTheme="minorEastAsia"/>
                <w:color w:val="000000"/>
                <w:szCs w:val="21"/>
              </w:rPr>
            </w:pPr>
            <w:r w:rsidRPr="0098332C">
              <w:rPr>
                <w:rFonts w:eastAsiaTheme="minorEastAsia"/>
                <w:color w:val="000000"/>
                <w:szCs w:val="21"/>
              </w:rPr>
              <w:t>上年度末</w:t>
            </w:r>
          </w:p>
          <w:p w:rsidR="00695204" w:rsidRPr="0098332C" w:rsidRDefault="00695204" w:rsidP="007C6EA8">
            <w:pPr>
              <w:spacing w:line="360" w:lineRule="auto"/>
              <w:jc w:val="center"/>
              <w:rPr>
                <w:rFonts w:eastAsiaTheme="minorEastAsia"/>
                <w:bCs/>
                <w:color w:val="000000"/>
                <w:szCs w:val="21"/>
              </w:rPr>
            </w:pPr>
            <w:r w:rsidRPr="0098332C">
              <w:rPr>
                <w:rFonts w:eastAsiaTheme="minorEastAsia"/>
                <w:color w:val="000000"/>
                <w:szCs w:val="21"/>
              </w:rPr>
              <w:t>2020</w:t>
            </w:r>
            <w:r w:rsidRPr="0098332C">
              <w:rPr>
                <w:rFonts w:eastAsiaTheme="minorEastAsia"/>
                <w:color w:val="000000"/>
                <w:szCs w:val="21"/>
              </w:rPr>
              <w:t>年</w:t>
            </w:r>
            <w:r w:rsidRPr="0098332C">
              <w:rPr>
                <w:rFonts w:eastAsiaTheme="minorEastAsia"/>
                <w:color w:val="000000"/>
                <w:szCs w:val="21"/>
              </w:rPr>
              <w:t>12</w:t>
            </w:r>
            <w:r w:rsidRPr="0098332C">
              <w:rPr>
                <w:rFonts w:eastAsiaTheme="minorEastAsia"/>
                <w:color w:val="000000"/>
                <w:szCs w:val="21"/>
              </w:rPr>
              <w:t>月</w:t>
            </w:r>
            <w:r w:rsidRPr="0098332C">
              <w:rPr>
                <w:rFonts w:eastAsiaTheme="minorEastAsia"/>
                <w:color w:val="000000"/>
                <w:szCs w:val="21"/>
              </w:rPr>
              <w:t>31</w:t>
            </w:r>
            <w:r w:rsidRPr="0098332C">
              <w:rPr>
                <w:rFonts w:eastAsiaTheme="minorEastAsia"/>
                <w:color w:val="000000"/>
                <w:szCs w:val="21"/>
              </w:rPr>
              <w:t>日</w:t>
            </w:r>
          </w:p>
        </w:tc>
      </w:tr>
      <w:tr w:rsidR="007D543A">
        <w:tc>
          <w:tcPr>
            <w:tcW w:w="993" w:type="dxa"/>
            <w:vMerge/>
          </w:tcPr>
          <w:p w:rsidR="007D543A" w:rsidRDefault="007D543A"/>
        </w:tc>
        <w:tc>
          <w:tcPr>
            <w:tcW w:w="2448" w:type="dxa"/>
            <w:vAlign w:val="center"/>
          </w:tcPr>
          <w:p w:rsidR="007D543A" w:rsidRDefault="00DC3540">
            <w:r>
              <w:rPr>
                <w:rFonts w:eastAsiaTheme="minorEastAsia"/>
                <w:color w:val="000000"/>
                <w:szCs w:val="21"/>
              </w:rPr>
              <w:t>业绩比较基准</w:t>
            </w:r>
            <w:r>
              <w:rPr>
                <w:rFonts w:eastAsiaTheme="minorEastAsia"/>
                <w:color w:val="000000"/>
                <w:szCs w:val="21"/>
              </w:rPr>
              <w:t>(</w:t>
            </w:r>
            <w:r>
              <w:rPr>
                <w:rFonts w:eastAsiaTheme="minorEastAsia"/>
                <w:color w:val="000000"/>
                <w:szCs w:val="21"/>
              </w:rPr>
              <w:t>附注</w:t>
            </w:r>
            <w:r>
              <w:rPr>
                <w:rFonts w:eastAsiaTheme="minorEastAsia"/>
                <w:color w:val="000000"/>
                <w:szCs w:val="21"/>
              </w:rPr>
              <w:t>6.4.1)</w:t>
            </w:r>
            <w:r>
              <w:rPr>
                <w:rFonts w:eastAsiaTheme="minorEastAsia"/>
                <w:color w:val="000000"/>
                <w:szCs w:val="21"/>
              </w:rPr>
              <w:t>上升</w:t>
            </w:r>
            <w:r>
              <w:rPr>
                <w:rFonts w:eastAsiaTheme="minorEastAsia"/>
                <w:color w:val="000000"/>
                <w:szCs w:val="21"/>
              </w:rPr>
              <w:t>5%</w:t>
            </w:r>
          </w:p>
        </w:tc>
        <w:tc>
          <w:tcPr>
            <w:tcW w:w="2880" w:type="dxa"/>
            <w:vAlign w:val="center"/>
          </w:tcPr>
          <w:p w:rsidR="007D543A" w:rsidRDefault="00DC3540">
            <w:pPr>
              <w:jc w:val="right"/>
            </w:pPr>
            <w:r>
              <w:rPr>
                <w:rFonts w:eastAsiaTheme="minorEastAsia"/>
                <w:color w:val="000000"/>
                <w:szCs w:val="21"/>
              </w:rPr>
              <w:t>增加约</w:t>
            </w:r>
            <w:r>
              <w:rPr>
                <w:rFonts w:eastAsiaTheme="minorEastAsia"/>
                <w:color w:val="000000"/>
                <w:szCs w:val="21"/>
              </w:rPr>
              <w:t>339</w:t>
            </w:r>
          </w:p>
        </w:tc>
        <w:tc>
          <w:tcPr>
            <w:tcW w:w="2679" w:type="dxa"/>
            <w:vAlign w:val="center"/>
          </w:tcPr>
          <w:p w:rsidR="007D543A" w:rsidRDefault="00DC3540">
            <w:pPr>
              <w:jc w:val="right"/>
            </w:pPr>
            <w:r>
              <w:rPr>
                <w:rFonts w:eastAsiaTheme="minorEastAsia"/>
                <w:color w:val="000000"/>
                <w:szCs w:val="21"/>
              </w:rPr>
              <w:t>增加约</w:t>
            </w:r>
            <w:r>
              <w:rPr>
                <w:rFonts w:eastAsiaTheme="minorEastAsia"/>
                <w:color w:val="000000"/>
                <w:szCs w:val="21"/>
              </w:rPr>
              <w:t>303</w:t>
            </w:r>
          </w:p>
        </w:tc>
      </w:tr>
      <w:tr w:rsidR="007D543A">
        <w:tc>
          <w:tcPr>
            <w:tcW w:w="993" w:type="dxa"/>
            <w:vMerge/>
          </w:tcPr>
          <w:p w:rsidR="007D543A" w:rsidRDefault="007D543A"/>
        </w:tc>
        <w:tc>
          <w:tcPr>
            <w:tcW w:w="2448" w:type="dxa"/>
            <w:vAlign w:val="center"/>
          </w:tcPr>
          <w:p w:rsidR="007D543A" w:rsidRDefault="00DC3540">
            <w:r>
              <w:rPr>
                <w:rFonts w:eastAsiaTheme="minorEastAsia"/>
                <w:color w:val="000000"/>
                <w:szCs w:val="21"/>
              </w:rPr>
              <w:t>业绩比较基准</w:t>
            </w:r>
            <w:r>
              <w:rPr>
                <w:rFonts w:eastAsiaTheme="minorEastAsia"/>
                <w:color w:val="000000"/>
                <w:szCs w:val="21"/>
              </w:rPr>
              <w:t>(</w:t>
            </w:r>
            <w:r>
              <w:rPr>
                <w:rFonts w:eastAsiaTheme="minorEastAsia"/>
                <w:color w:val="000000"/>
                <w:szCs w:val="21"/>
              </w:rPr>
              <w:t>附注</w:t>
            </w:r>
            <w:r>
              <w:rPr>
                <w:rFonts w:eastAsiaTheme="minorEastAsia"/>
                <w:color w:val="000000"/>
                <w:szCs w:val="21"/>
              </w:rPr>
              <w:t>6.4.1)</w:t>
            </w:r>
            <w:r>
              <w:rPr>
                <w:rFonts w:eastAsiaTheme="minorEastAsia"/>
                <w:color w:val="000000"/>
                <w:szCs w:val="21"/>
              </w:rPr>
              <w:t>下降</w:t>
            </w:r>
            <w:r>
              <w:rPr>
                <w:rFonts w:eastAsiaTheme="minorEastAsia"/>
                <w:color w:val="000000"/>
                <w:szCs w:val="21"/>
              </w:rPr>
              <w:t>5%</w:t>
            </w:r>
          </w:p>
        </w:tc>
        <w:tc>
          <w:tcPr>
            <w:tcW w:w="2880" w:type="dxa"/>
            <w:vAlign w:val="center"/>
          </w:tcPr>
          <w:p w:rsidR="007D543A" w:rsidRDefault="00DC3540">
            <w:pPr>
              <w:jc w:val="right"/>
            </w:pPr>
            <w:r>
              <w:rPr>
                <w:rFonts w:eastAsiaTheme="minorEastAsia"/>
                <w:color w:val="000000"/>
                <w:szCs w:val="21"/>
              </w:rPr>
              <w:t>减少约</w:t>
            </w:r>
            <w:r>
              <w:rPr>
                <w:rFonts w:eastAsiaTheme="minorEastAsia"/>
                <w:color w:val="000000"/>
                <w:szCs w:val="21"/>
              </w:rPr>
              <w:t>339</w:t>
            </w:r>
          </w:p>
        </w:tc>
        <w:tc>
          <w:tcPr>
            <w:tcW w:w="2679" w:type="dxa"/>
            <w:vAlign w:val="center"/>
          </w:tcPr>
          <w:p w:rsidR="007D543A" w:rsidRDefault="00DC3540">
            <w:pPr>
              <w:jc w:val="right"/>
            </w:pPr>
            <w:r>
              <w:rPr>
                <w:rFonts w:eastAsiaTheme="minorEastAsia"/>
                <w:color w:val="000000"/>
                <w:szCs w:val="21"/>
              </w:rPr>
              <w:t>减少约</w:t>
            </w:r>
            <w:r>
              <w:rPr>
                <w:rFonts w:eastAsiaTheme="minorEastAsia"/>
                <w:color w:val="000000"/>
                <w:szCs w:val="21"/>
              </w:rPr>
              <w:t>303</w:t>
            </w:r>
          </w:p>
        </w:tc>
      </w:tr>
    </w:tbl>
    <w:p w:rsidR="008A5A5D" w:rsidRPr="0098332C" w:rsidRDefault="008A5A5D" w:rsidP="004F5A80">
      <w:pPr>
        <w:adjustRightInd w:val="0"/>
        <w:snapToGrid w:val="0"/>
        <w:spacing w:beforeLines="100" w:before="312" w:line="360" w:lineRule="auto"/>
        <w:rPr>
          <w:rFonts w:eastAsiaTheme="minorEastAsia"/>
          <w:b/>
          <w:color w:val="000000"/>
          <w:szCs w:val="21"/>
        </w:rPr>
      </w:pPr>
      <w:r w:rsidRPr="0098332C">
        <w:rPr>
          <w:rFonts w:eastAsiaTheme="minorEastAsia"/>
          <w:b/>
          <w:bCs/>
          <w:color w:val="000000"/>
          <w:kern w:val="0"/>
          <w:szCs w:val="21"/>
        </w:rPr>
        <w:t>6.4.14</w:t>
      </w:r>
      <w:r w:rsidRPr="0098332C">
        <w:rPr>
          <w:rFonts w:eastAsiaTheme="minorEastAsia"/>
          <w:b/>
          <w:color w:val="000000"/>
          <w:szCs w:val="21"/>
        </w:rPr>
        <w:t>有助于理解和分析会计报表需要说明的其他事项</w:t>
      </w:r>
    </w:p>
    <w:p w:rsidR="008A5A5D" w:rsidRPr="0098332C" w:rsidRDefault="008A5A5D" w:rsidP="006313B1">
      <w:pPr>
        <w:tabs>
          <w:tab w:val="left" w:pos="426"/>
        </w:tabs>
        <w:spacing w:line="360" w:lineRule="auto"/>
        <w:ind w:firstLineChars="200" w:firstLine="420"/>
        <w:rPr>
          <w:rFonts w:eastAsiaTheme="minorEastAsia"/>
          <w:kern w:val="0"/>
          <w:szCs w:val="21"/>
        </w:rPr>
      </w:pPr>
      <w:r w:rsidRPr="0098332C">
        <w:rPr>
          <w:rFonts w:eastAsiaTheme="minorEastAsia"/>
          <w:kern w:val="0"/>
          <w:szCs w:val="21"/>
        </w:rPr>
        <w:t>截至资产负债表日本基金无需要说明的其他重要事项。</w:t>
      </w:r>
    </w:p>
    <w:p w:rsidR="008A5A5D" w:rsidRPr="0098332C" w:rsidRDefault="008A5A5D" w:rsidP="004F5A80">
      <w:pPr>
        <w:pStyle w:val="1"/>
        <w:keepNext/>
        <w:keepLines/>
        <w:widowControl w:val="0"/>
        <w:spacing w:beforeLines="100" w:before="312" w:afterLines="100" w:after="312" w:line="360" w:lineRule="auto"/>
        <w:jc w:val="center"/>
        <w:rPr>
          <w:rFonts w:eastAsiaTheme="minorEastAsia"/>
          <w:b/>
          <w:bCs/>
          <w:sz w:val="21"/>
          <w:szCs w:val="21"/>
          <w:lang w:val="en-US"/>
        </w:rPr>
      </w:pPr>
      <w:bookmarkStart w:id="188" w:name="_Toc225498272"/>
      <w:bookmarkStart w:id="189" w:name="_Toc352255995"/>
      <w:bookmarkStart w:id="190" w:name="_Toc352256063"/>
      <w:bookmarkStart w:id="191" w:name="_Toc352331241"/>
      <w:bookmarkStart w:id="192" w:name="_Toc390164820"/>
      <w:bookmarkStart w:id="193" w:name="_Toc80121061"/>
      <w:r w:rsidRPr="0098332C">
        <w:rPr>
          <w:rFonts w:eastAsiaTheme="minorEastAsia"/>
          <w:b/>
          <w:bCs/>
          <w:sz w:val="21"/>
          <w:szCs w:val="21"/>
          <w:lang w:val="en-US"/>
        </w:rPr>
        <w:t>7</w:t>
      </w:r>
      <w:r w:rsidR="00E909F1">
        <w:rPr>
          <w:rFonts w:eastAsiaTheme="minorEastAsia"/>
          <w:b/>
          <w:bCs/>
          <w:sz w:val="21"/>
          <w:szCs w:val="21"/>
          <w:lang w:val="en-US"/>
        </w:rPr>
        <w:t xml:space="preserve">  </w:t>
      </w:r>
      <w:r w:rsidRPr="0098332C">
        <w:rPr>
          <w:rFonts w:eastAsiaTheme="minorEastAsia"/>
          <w:b/>
          <w:bCs/>
          <w:sz w:val="21"/>
          <w:szCs w:val="21"/>
          <w:lang w:val="en-US"/>
        </w:rPr>
        <w:t>投资组合报告</w:t>
      </w:r>
      <w:bookmarkEnd w:id="188"/>
      <w:bookmarkEnd w:id="189"/>
      <w:bookmarkEnd w:id="190"/>
      <w:bookmarkEnd w:id="191"/>
      <w:bookmarkEnd w:id="192"/>
      <w:bookmarkEnd w:id="193"/>
    </w:p>
    <w:p w:rsidR="007D5C24" w:rsidRPr="0098332C" w:rsidRDefault="007D5C24" w:rsidP="007D5C24">
      <w:pPr>
        <w:pStyle w:val="20"/>
        <w:spacing w:before="0" w:after="0"/>
        <w:rPr>
          <w:rFonts w:ascii="Times New Roman" w:eastAsiaTheme="minorEastAsia" w:hAnsi="Times New Roman"/>
          <w:kern w:val="0"/>
          <w:sz w:val="21"/>
          <w:szCs w:val="21"/>
        </w:rPr>
      </w:pPr>
      <w:bookmarkStart w:id="194" w:name="_Toc225498273"/>
      <w:bookmarkStart w:id="195" w:name="_Toc352255996"/>
      <w:bookmarkStart w:id="196" w:name="_Toc352256064"/>
      <w:bookmarkStart w:id="197" w:name="_Toc352331242"/>
      <w:bookmarkStart w:id="198" w:name="_Toc390164821"/>
      <w:bookmarkStart w:id="199" w:name="_Toc80121062"/>
      <w:r w:rsidRPr="0098332C">
        <w:rPr>
          <w:rFonts w:ascii="Times New Roman" w:eastAsiaTheme="minorEastAsia" w:hAnsi="Times New Roman"/>
          <w:bCs w:val="0"/>
          <w:color w:val="000000"/>
          <w:kern w:val="0"/>
          <w:sz w:val="21"/>
          <w:szCs w:val="21"/>
        </w:rPr>
        <w:t>7.1</w:t>
      </w:r>
      <w:r w:rsidR="00E74A64">
        <w:rPr>
          <w:rFonts w:ascii="Times New Roman" w:eastAsiaTheme="minorEastAsia" w:hAnsi="Times New Roman" w:hint="eastAsia"/>
          <w:bCs w:val="0"/>
          <w:color w:val="000000"/>
          <w:kern w:val="0"/>
          <w:sz w:val="21"/>
          <w:szCs w:val="21"/>
        </w:rPr>
        <w:t xml:space="preserve"> </w:t>
      </w:r>
      <w:r w:rsidRPr="0098332C">
        <w:rPr>
          <w:rFonts w:ascii="Times New Roman" w:eastAsiaTheme="minorEastAsia" w:hAnsi="Times New Roman"/>
          <w:kern w:val="0"/>
          <w:sz w:val="21"/>
          <w:szCs w:val="21"/>
        </w:rPr>
        <w:t>期末基金资产组合情况</w:t>
      </w:r>
      <w:bookmarkEnd w:id="194"/>
      <w:bookmarkEnd w:id="195"/>
      <w:bookmarkEnd w:id="196"/>
      <w:bookmarkEnd w:id="197"/>
      <w:bookmarkEnd w:id="198"/>
      <w:bookmarkEnd w:id="199"/>
    </w:p>
    <w:p w:rsidR="007D5C24" w:rsidRPr="0098332C" w:rsidRDefault="007D5C24" w:rsidP="007D5C24">
      <w:pPr>
        <w:autoSpaceDE w:val="0"/>
        <w:autoSpaceDN w:val="0"/>
        <w:adjustRightInd w:val="0"/>
        <w:spacing w:before="29" w:line="288" w:lineRule="auto"/>
        <w:ind w:left="15"/>
        <w:jc w:val="right"/>
        <w:rPr>
          <w:rFonts w:eastAsiaTheme="minorEastAsia"/>
          <w:color w:val="000000"/>
          <w:kern w:val="0"/>
          <w:szCs w:val="21"/>
        </w:rPr>
      </w:pPr>
      <w:r w:rsidRPr="0098332C">
        <w:rPr>
          <w:rFonts w:eastAsiaTheme="minorEastAsia"/>
          <w:color w:val="000000"/>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0"/>
        <w:gridCol w:w="3420"/>
        <w:gridCol w:w="2520"/>
        <w:gridCol w:w="1980"/>
      </w:tblGrid>
      <w:tr w:rsidR="007D5C24" w:rsidRPr="0098332C" w:rsidTr="00922442">
        <w:tc>
          <w:tcPr>
            <w:tcW w:w="1080" w:type="dxa"/>
            <w:vAlign w:val="center"/>
          </w:tcPr>
          <w:p w:rsidR="007D5C24" w:rsidRPr="0098332C" w:rsidRDefault="007D5C24" w:rsidP="00922442">
            <w:pPr>
              <w:jc w:val="center"/>
              <w:rPr>
                <w:rFonts w:eastAsiaTheme="minorEastAsia"/>
                <w:color w:val="000000"/>
                <w:szCs w:val="21"/>
              </w:rPr>
            </w:pPr>
            <w:r w:rsidRPr="0098332C">
              <w:rPr>
                <w:rFonts w:eastAsiaTheme="minorEastAsia"/>
                <w:color w:val="000000"/>
                <w:szCs w:val="21"/>
              </w:rPr>
              <w:t>序号</w:t>
            </w:r>
          </w:p>
        </w:tc>
        <w:tc>
          <w:tcPr>
            <w:tcW w:w="3420" w:type="dxa"/>
            <w:vAlign w:val="center"/>
          </w:tcPr>
          <w:p w:rsidR="007D5C24" w:rsidRPr="0098332C" w:rsidRDefault="007D5C24" w:rsidP="00922442">
            <w:pPr>
              <w:jc w:val="center"/>
              <w:rPr>
                <w:rFonts w:eastAsiaTheme="minorEastAsia"/>
                <w:color w:val="000000"/>
                <w:szCs w:val="21"/>
              </w:rPr>
            </w:pPr>
            <w:r w:rsidRPr="0098332C">
              <w:rPr>
                <w:rFonts w:eastAsiaTheme="minorEastAsia"/>
                <w:color w:val="000000"/>
                <w:szCs w:val="21"/>
              </w:rPr>
              <w:t>项目</w:t>
            </w:r>
          </w:p>
        </w:tc>
        <w:tc>
          <w:tcPr>
            <w:tcW w:w="2520" w:type="dxa"/>
            <w:vAlign w:val="center"/>
          </w:tcPr>
          <w:p w:rsidR="007D5C24" w:rsidRPr="0098332C" w:rsidRDefault="007D5C24" w:rsidP="00922442">
            <w:pPr>
              <w:jc w:val="center"/>
              <w:rPr>
                <w:rFonts w:eastAsiaTheme="minorEastAsia"/>
                <w:color w:val="000000"/>
                <w:szCs w:val="21"/>
              </w:rPr>
            </w:pPr>
            <w:r w:rsidRPr="0098332C">
              <w:rPr>
                <w:rFonts w:eastAsiaTheme="minorEastAsia"/>
                <w:color w:val="000000"/>
                <w:szCs w:val="21"/>
              </w:rPr>
              <w:t>金额</w:t>
            </w:r>
          </w:p>
        </w:tc>
        <w:tc>
          <w:tcPr>
            <w:tcW w:w="1980" w:type="dxa"/>
            <w:vAlign w:val="center"/>
          </w:tcPr>
          <w:p w:rsidR="007D5C24" w:rsidRPr="0098332C" w:rsidRDefault="007D5C24" w:rsidP="00922442">
            <w:pPr>
              <w:jc w:val="center"/>
              <w:rPr>
                <w:rFonts w:eastAsiaTheme="minorEastAsia"/>
                <w:color w:val="000000"/>
                <w:szCs w:val="21"/>
              </w:rPr>
            </w:pPr>
            <w:r w:rsidRPr="0098332C">
              <w:rPr>
                <w:rFonts w:eastAsiaTheme="minorEastAsia"/>
                <w:color w:val="000000"/>
                <w:szCs w:val="21"/>
              </w:rPr>
              <w:t>占基金总资产的比例（</w:t>
            </w:r>
            <w:r w:rsidRPr="0098332C">
              <w:rPr>
                <w:rFonts w:eastAsiaTheme="minorEastAsia"/>
                <w:color w:val="000000"/>
                <w:szCs w:val="21"/>
              </w:rPr>
              <w:t>%</w:t>
            </w:r>
            <w:r w:rsidRPr="0098332C">
              <w:rPr>
                <w:rFonts w:eastAsiaTheme="minorEastAsia"/>
                <w:color w:val="000000"/>
                <w:szCs w:val="21"/>
              </w:rPr>
              <w:t>）</w:t>
            </w:r>
          </w:p>
        </w:tc>
      </w:tr>
      <w:tr w:rsidR="007D5C24" w:rsidRPr="0098332C" w:rsidTr="00922442">
        <w:tc>
          <w:tcPr>
            <w:tcW w:w="1080" w:type="dxa"/>
            <w:vAlign w:val="center"/>
          </w:tcPr>
          <w:p w:rsidR="007D5C24" w:rsidRPr="0098332C" w:rsidRDefault="007D5C24" w:rsidP="00922442">
            <w:pPr>
              <w:jc w:val="center"/>
              <w:rPr>
                <w:rFonts w:eastAsiaTheme="minorEastAsia"/>
                <w:color w:val="000000"/>
                <w:szCs w:val="21"/>
              </w:rPr>
            </w:pPr>
            <w:r w:rsidRPr="0098332C">
              <w:rPr>
                <w:rFonts w:eastAsiaTheme="minorEastAsia"/>
                <w:szCs w:val="21"/>
              </w:rPr>
              <w:t>1</w:t>
            </w:r>
          </w:p>
        </w:tc>
        <w:tc>
          <w:tcPr>
            <w:tcW w:w="3420" w:type="dxa"/>
            <w:vAlign w:val="center"/>
          </w:tcPr>
          <w:p w:rsidR="007D5C24" w:rsidRPr="0098332C" w:rsidRDefault="007D5C24" w:rsidP="00922442">
            <w:pPr>
              <w:ind w:leftChars="50" w:left="105"/>
              <w:rPr>
                <w:rFonts w:eastAsiaTheme="minorEastAsia"/>
                <w:color w:val="000000"/>
                <w:szCs w:val="21"/>
              </w:rPr>
            </w:pPr>
            <w:r w:rsidRPr="0098332C">
              <w:rPr>
                <w:rFonts w:eastAsiaTheme="minorEastAsia"/>
                <w:szCs w:val="21"/>
              </w:rPr>
              <w:t>权益投资</w:t>
            </w:r>
          </w:p>
        </w:tc>
        <w:tc>
          <w:tcPr>
            <w:tcW w:w="2520" w:type="dxa"/>
            <w:vAlign w:val="center"/>
          </w:tcPr>
          <w:p w:rsidR="007D5C24" w:rsidRPr="0098332C" w:rsidRDefault="007D5C24" w:rsidP="00922442">
            <w:pPr>
              <w:jc w:val="right"/>
              <w:rPr>
                <w:rFonts w:eastAsiaTheme="minorEastAsia"/>
                <w:szCs w:val="21"/>
              </w:rPr>
            </w:pPr>
            <w:r w:rsidRPr="0098332C">
              <w:rPr>
                <w:rFonts w:eastAsiaTheme="minorEastAsia"/>
                <w:szCs w:val="21"/>
              </w:rPr>
              <w:t>64,261,039.62</w:t>
            </w:r>
          </w:p>
        </w:tc>
        <w:tc>
          <w:tcPr>
            <w:tcW w:w="1980" w:type="dxa"/>
            <w:vAlign w:val="center"/>
          </w:tcPr>
          <w:p w:rsidR="007D5C24" w:rsidRPr="0098332C" w:rsidRDefault="007D5C24" w:rsidP="00922442">
            <w:pPr>
              <w:jc w:val="right"/>
              <w:rPr>
                <w:rFonts w:eastAsiaTheme="minorEastAsia"/>
                <w:szCs w:val="21"/>
              </w:rPr>
            </w:pPr>
            <w:r w:rsidRPr="0098332C">
              <w:rPr>
                <w:rFonts w:eastAsiaTheme="minorEastAsia"/>
                <w:szCs w:val="21"/>
              </w:rPr>
              <w:t>85.27</w:t>
            </w:r>
          </w:p>
        </w:tc>
      </w:tr>
      <w:tr w:rsidR="007D5C24" w:rsidRPr="0098332C" w:rsidTr="00922442">
        <w:tc>
          <w:tcPr>
            <w:tcW w:w="1080" w:type="dxa"/>
            <w:vAlign w:val="center"/>
          </w:tcPr>
          <w:p w:rsidR="007D5C24" w:rsidRPr="0098332C" w:rsidRDefault="007D5C24" w:rsidP="00922442">
            <w:pPr>
              <w:jc w:val="center"/>
              <w:rPr>
                <w:rFonts w:eastAsiaTheme="minorEastAsia"/>
                <w:color w:val="000000"/>
                <w:szCs w:val="21"/>
              </w:rPr>
            </w:pPr>
          </w:p>
        </w:tc>
        <w:tc>
          <w:tcPr>
            <w:tcW w:w="3420" w:type="dxa"/>
            <w:vAlign w:val="center"/>
          </w:tcPr>
          <w:p w:rsidR="007D5C24" w:rsidRPr="0098332C" w:rsidRDefault="007D5C24" w:rsidP="00922442">
            <w:pPr>
              <w:ind w:leftChars="50" w:left="105"/>
              <w:rPr>
                <w:rFonts w:eastAsiaTheme="minorEastAsia"/>
                <w:color w:val="000000"/>
                <w:szCs w:val="21"/>
              </w:rPr>
            </w:pPr>
            <w:r w:rsidRPr="0098332C">
              <w:rPr>
                <w:rFonts w:eastAsiaTheme="minorEastAsia"/>
                <w:szCs w:val="21"/>
              </w:rPr>
              <w:t>其中：普通股</w:t>
            </w:r>
          </w:p>
        </w:tc>
        <w:tc>
          <w:tcPr>
            <w:tcW w:w="2520" w:type="dxa"/>
            <w:vAlign w:val="center"/>
          </w:tcPr>
          <w:p w:rsidR="007D5C24" w:rsidRPr="0098332C" w:rsidRDefault="007D5C24" w:rsidP="00922442">
            <w:pPr>
              <w:jc w:val="right"/>
              <w:rPr>
                <w:rFonts w:eastAsiaTheme="minorEastAsia"/>
                <w:szCs w:val="21"/>
              </w:rPr>
            </w:pPr>
            <w:r w:rsidRPr="0098332C">
              <w:rPr>
                <w:rFonts w:eastAsiaTheme="minorEastAsia"/>
                <w:szCs w:val="21"/>
              </w:rPr>
              <w:t>61,847,351.69</w:t>
            </w:r>
          </w:p>
        </w:tc>
        <w:tc>
          <w:tcPr>
            <w:tcW w:w="1980" w:type="dxa"/>
            <w:vAlign w:val="center"/>
          </w:tcPr>
          <w:p w:rsidR="007D5C24" w:rsidRPr="0098332C" w:rsidRDefault="007D5C24" w:rsidP="00922442">
            <w:pPr>
              <w:jc w:val="right"/>
              <w:rPr>
                <w:rFonts w:eastAsiaTheme="minorEastAsia"/>
                <w:szCs w:val="21"/>
              </w:rPr>
            </w:pPr>
            <w:r w:rsidRPr="0098332C">
              <w:rPr>
                <w:rFonts w:eastAsiaTheme="minorEastAsia"/>
                <w:szCs w:val="21"/>
              </w:rPr>
              <w:t>82.07</w:t>
            </w:r>
          </w:p>
        </w:tc>
      </w:tr>
      <w:tr w:rsidR="007D5C24" w:rsidRPr="0098332C" w:rsidTr="00922442">
        <w:tc>
          <w:tcPr>
            <w:tcW w:w="1080" w:type="dxa"/>
            <w:vAlign w:val="center"/>
          </w:tcPr>
          <w:p w:rsidR="007D5C24" w:rsidRPr="0098332C" w:rsidRDefault="007D5C24" w:rsidP="00922442">
            <w:pPr>
              <w:jc w:val="center"/>
              <w:rPr>
                <w:rFonts w:eastAsiaTheme="minorEastAsia"/>
                <w:color w:val="000000"/>
                <w:szCs w:val="21"/>
              </w:rPr>
            </w:pPr>
          </w:p>
        </w:tc>
        <w:tc>
          <w:tcPr>
            <w:tcW w:w="3420" w:type="dxa"/>
            <w:vAlign w:val="center"/>
          </w:tcPr>
          <w:p w:rsidR="007D5C24" w:rsidRPr="0098332C" w:rsidRDefault="007D5C24" w:rsidP="00922442">
            <w:pPr>
              <w:ind w:firstLineChars="350" w:firstLine="735"/>
              <w:rPr>
                <w:rFonts w:eastAsiaTheme="minorEastAsia"/>
                <w:color w:val="000000"/>
                <w:szCs w:val="21"/>
              </w:rPr>
            </w:pPr>
            <w:r w:rsidRPr="0098332C">
              <w:rPr>
                <w:rFonts w:eastAsiaTheme="minorEastAsia"/>
                <w:szCs w:val="21"/>
              </w:rPr>
              <w:t>存托凭证</w:t>
            </w:r>
          </w:p>
        </w:tc>
        <w:tc>
          <w:tcPr>
            <w:tcW w:w="2520" w:type="dxa"/>
            <w:vAlign w:val="center"/>
          </w:tcPr>
          <w:p w:rsidR="007D5C24" w:rsidRPr="0098332C" w:rsidRDefault="007D5C24" w:rsidP="00922442">
            <w:pPr>
              <w:jc w:val="right"/>
              <w:rPr>
                <w:rFonts w:eastAsiaTheme="minorEastAsia"/>
                <w:szCs w:val="21"/>
              </w:rPr>
            </w:pPr>
            <w:r w:rsidRPr="0098332C">
              <w:rPr>
                <w:rFonts w:eastAsiaTheme="minorEastAsia"/>
                <w:szCs w:val="21"/>
              </w:rPr>
              <w:t>466,264.63</w:t>
            </w:r>
          </w:p>
        </w:tc>
        <w:tc>
          <w:tcPr>
            <w:tcW w:w="1980" w:type="dxa"/>
            <w:vAlign w:val="center"/>
          </w:tcPr>
          <w:p w:rsidR="007D5C24" w:rsidRPr="0098332C" w:rsidRDefault="007D5C24" w:rsidP="00922442">
            <w:pPr>
              <w:jc w:val="right"/>
              <w:rPr>
                <w:rFonts w:eastAsiaTheme="minorEastAsia"/>
                <w:szCs w:val="21"/>
              </w:rPr>
            </w:pPr>
            <w:r w:rsidRPr="0098332C">
              <w:rPr>
                <w:rFonts w:eastAsiaTheme="minorEastAsia"/>
                <w:szCs w:val="21"/>
              </w:rPr>
              <w:t>0.62</w:t>
            </w:r>
          </w:p>
        </w:tc>
      </w:tr>
      <w:tr w:rsidR="007D5C24" w:rsidRPr="0098332C" w:rsidTr="00922442">
        <w:tc>
          <w:tcPr>
            <w:tcW w:w="1080" w:type="dxa"/>
            <w:vAlign w:val="center"/>
          </w:tcPr>
          <w:p w:rsidR="007D5C24" w:rsidRPr="0098332C" w:rsidRDefault="007D5C24" w:rsidP="00922442">
            <w:pPr>
              <w:jc w:val="center"/>
              <w:rPr>
                <w:rFonts w:eastAsiaTheme="minorEastAsia"/>
                <w:color w:val="000000"/>
                <w:szCs w:val="21"/>
              </w:rPr>
            </w:pPr>
          </w:p>
        </w:tc>
        <w:tc>
          <w:tcPr>
            <w:tcW w:w="3420" w:type="dxa"/>
            <w:vAlign w:val="center"/>
          </w:tcPr>
          <w:p w:rsidR="007D5C24" w:rsidRPr="0098332C" w:rsidRDefault="007D5C24" w:rsidP="00922442">
            <w:pPr>
              <w:spacing w:before="29" w:line="360" w:lineRule="auto"/>
              <w:ind w:firstLineChars="350" w:firstLine="735"/>
              <w:rPr>
                <w:rFonts w:eastAsiaTheme="minorEastAsia"/>
                <w:color w:val="000000"/>
                <w:szCs w:val="21"/>
              </w:rPr>
            </w:pPr>
            <w:r w:rsidRPr="0098332C">
              <w:rPr>
                <w:rFonts w:eastAsiaTheme="minorEastAsia"/>
                <w:color w:val="000000"/>
                <w:szCs w:val="21"/>
              </w:rPr>
              <w:t>优先股</w:t>
            </w:r>
          </w:p>
        </w:tc>
        <w:tc>
          <w:tcPr>
            <w:tcW w:w="2520" w:type="dxa"/>
            <w:vAlign w:val="center"/>
          </w:tcPr>
          <w:p w:rsidR="007D5C24" w:rsidRPr="0098332C" w:rsidRDefault="007D5C24" w:rsidP="00922442">
            <w:pPr>
              <w:spacing w:before="29" w:line="360" w:lineRule="auto"/>
              <w:ind w:left="17"/>
              <w:jc w:val="right"/>
              <w:rPr>
                <w:rFonts w:eastAsiaTheme="minorEastAsia"/>
                <w:color w:val="000000"/>
                <w:szCs w:val="21"/>
              </w:rPr>
            </w:pPr>
            <w:r w:rsidRPr="0098332C">
              <w:rPr>
                <w:rFonts w:eastAsiaTheme="minorEastAsia"/>
                <w:color w:val="000000"/>
                <w:szCs w:val="21"/>
              </w:rPr>
              <w:t>1,575,558.17</w:t>
            </w:r>
          </w:p>
        </w:tc>
        <w:tc>
          <w:tcPr>
            <w:tcW w:w="1980" w:type="dxa"/>
            <w:vAlign w:val="center"/>
          </w:tcPr>
          <w:p w:rsidR="007D5C24" w:rsidRPr="0098332C" w:rsidRDefault="007D5C24" w:rsidP="00922442">
            <w:pPr>
              <w:spacing w:before="29" w:line="360" w:lineRule="auto"/>
              <w:ind w:left="17"/>
              <w:jc w:val="right"/>
              <w:rPr>
                <w:rFonts w:eastAsiaTheme="minorEastAsia"/>
                <w:color w:val="000000"/>
                <w:szCs w:val="21"/>
              </w:rPr>
            </w:pPr>
            <w:r w:rsidRPr="0098332C">
              <w:rPr>
                <w:rFonts w:eastAsiaTheme="minorEastAsia"/>
                <w:color w:val="000000"/>
                <w:szCs w:val="21"/>
              </w:rPr>
              <w:t>2.09</w:t>
            </w:r>
          </w:p>
        </w:tc>
      </w:tr>
      <w:tr w:rsidR="007D5C24" w:rsidRPr="0098332C" w:rsidTr="00922442">
        <w:tc>
          <w:tcPr>
            <w:tcW w:w="1080" w:type="dxa"/>
            <w:vAlign w:val="center"/>
          </w:tcPr>
          <w:p w:rsidR="007D5C24" w:rsidRPr="0098332C" w:rsidRDefault="007D5C24" w:rsidP="00922442">
            <w:pPr>
              <w:jc w:val="center"/>
              <w:rPr>
                <w:rFonts w:eastAsiaTheme="minorEastAsia"/>
                <w:color w:val="000000"/>
                <w:szCs w:val="21"/>
              </w:rPr>
            </w:pPr>
          </w:p>
        </w:tc>
        <w:tc>
          <w:tcPr>
            <w:tcW w:w="3420" w:type="dxa"/>
            <w:vAlign w:val="center"/>
          </w:tcPr>
          <w:p w:rsidR="007D5C24" w:rsidRPr="0098332C" w:rsidRDefault="007D5C24" w:rsidP="00922442">
            <w:pPr>
              <w:spacing w:before="29" w:line="360" w:lineRule="auto"/>
              <w:ind w:firstLineChars="350" w:firstLine="735"/>
              <w:rPr>
                <w:rFonts w:eastAsiaTheme="minorEastAsia"/>
                <w:color w:val="000000"/>
                <w:szCs w:val="21"/>
              </w:rPr>
            </w:pPr>
            <w:r w:rsidRPr="0098332C">
              <w:rPr>
                <w:rFonts w:eastAsiaTheme="minorEastAsia"/>
                <w:color w:val="000000"/>
                <w:szCs w:val="21"/>
              </w:rPr>
              <w:t>房地产信托凭证</w:t>
            </w:r>
          </w:p>
        </w:tc>
        <w:tc>
          <w:tcPr>
            <w:tcW w:w="2520" w:type="dxa"/>
            <w:vAlign w:val="center"/>
          </w:tcPr>
          <w:p w:rsidR="007D5C24" w:rsidRPr="0098332C" w:rsidRDefault="007D5C24" w:rsidP="00922442">
            <w:pPr>
              <w:spacing w:before="29" w:line="360" w:lineRule="auto"/>
              <w:ind w:left="17"/>
              <w:jc w:val="right"/>
              <w:rPr>
                <w:rFonts w:eastAsiaTheme="minorEastAsia"/>
                <w:color w:val="000000"/>
                <w:szCs w:val="21"/>
              </w:rPr>
            </w:pPr>
            <w:r w:rsidRPr="0098332C">
              <w:rPr>
                <w:rFonts w:eastAsiaTheme="minorEastAsia"/>
                <w:color w:val="000000"/>
                <w:szCs w:val="21"/>
              </w:rPr>
              <w:t>371,865.13</w:t>
            </w:r>
          </w:p>
        </w:tc>
        <w:tc>
          <w:tcPr>
            <w:tcW w:w="1980" w:type="dxa"/>
            <w:vAlign w:val="center"/>
          </w:tcPr>
          <w:p w:rsidR="007D5C24" w:rsidRPr="0098332C" w:rsidRDefault="007D5C24" w:rsidP="00922442">
            <w:pPr>
              <w:spacing w:before="29" w:line="360" w:lineRule="auto"/>
              <w:ind w:left="17"/>
              <w:jc w:val="right"/>
              <w:rPr>
                <w:rFonts w:eastAsiaTheme="minorEastAsia"/>
                <w:color w:val="000000"/>
                <w:szCs w:val="21"/>
              </w:rPr>
            </w:pPr>
            <w:r w:rsidRPr="0098332C">
              <w:rPr>
                <w:rFonts w:eastAsiaTheme="minorEastAsia"/>
                <w:color w:val="000000"/>
                <w:szCs w:val="21"/>
              </w:rPr>
              <w:t>0.49</w:t>
            </w:r>
          </w:p>
        </w:tc>
      </w:tr>
      <w:tr w:rsidR="007D5C24" w:rsidRPr="0098332C" w:rsidTr="00922442">
        <w:tc>
          <w:tcPr>
            <w:tcW w:w="1080" w:type="dxa"/>
            <w:vAlign w:val="center"/>
          </w:tcPr>
          <w:p w:rsidR="007D5C24" w:rsidRPr="0098332C" w:rsidRDefault="007D5C24" w:rsidP="00922442">
            <w:pPr>
              <w:jc w:val="center"/>
              <w:rPr>
                <w:rFonts w:eastAsiaTheme="minorEastAsia"/>
                <w:color w:val="000000"/>
                <w:szCs w:val="21"/>
              </w:rPr>
            </w:pPr>
            <w:r w:rsidRPr="0098332C">
              <w:rPr>
                <w:rFonts w:eastAsiaTheme="minorEastAsia"/>
                <w:szCs w:val="21"/>
              </w:rPr>
              <w:t>2</w:t>
            </w:r>
          </w:p>
        </w:tc>
        <w:tc>
          <w:tcPr>
            <w:tcW w:w="3420" w:type="dxa"/>
            <w:vAlign w:val="center"/>
          </w:tcPr>
          <w:p w:rsidR="007D5C24" w:rsidRPr="0098332C" w:rsidRDefault="007D5C24" w:rsidP="00922442">
            <w:pPr>
              <w:ind w:leftChars="49" w:left="103"/>
              <w:rPr>
                <w:rFonts w:eastAsiaTheme="minorEastAsia"/>
                <w:color w:val="000000"/>
                <w:szCs w:val="21"/>
              </w:rPr>
            </w:pPr>
            <w:r w:rsidRPr="0098332C">
              <w:rPr>
                <w:rFonts w:eastAsiaTheme="minorEastAsia"/>
                <w:szCs w:val="21"/>
              </w:rPr>
              <w:t>基金投资</w:t>
            </w:r>
          </w:p>
        </w:tc>
        <w:tc>
          <w:tcPr>
            <w:tcW w:w="2520" w:type="dxa"/>
            <w:vAlign w:val="center"/>
          </w:tcPr>
          <w:p w:rsidR="007D5C24" w:rsidRPr="0098332C" w:rsidRDefault="007D5C24" w:rsidP="00922442">
            <w:pPr>
              <w:jc w:val="right"/>
              <w:rPr>
                <w:rFonts w:eastAsiaTheme="minorEastAsia"/>
                <w:szCs w:val="21"/>
              </w:rPr>
            </w:pPr>
            <w:r w:rsidRPr="0098332C">
              <w:rPr>
                <w:rFonts w:eastAsiaTheme="minorEastAsia"/>
                <w:szCs w:val="21"/>
              </w:rPr>
              <w:t>-</w:t>
            </w:r>
          </w:p>
        </w:tc>
        <w:tc>
          <w:tcPr>
            <w:tcW w:w="1980" w:type="dxa"/>
            <w:vAlign w:val="center"/>
          </w:tcPr>
          <w:p w:rsidR="007D5C24" w:rsidRPr="0098332C" w:rsidRDefault="007D5C24" w:rsidP="00922442">
            <w:pPr>
              <w:jc w:val="right"/>
              <w:rPr>
                <w:rFonts w:eastAsiaTheme="minorEastAsia"/>
                <w:szCs w:val="21"/>
              </w:rPr>
            </w:pPr>
            <w:r w:rsidRPr="0098332C">
              <w:rPr>
                <w:rFonts w:eastAsiaTheme="minorEastAsia"/>
                <w:szCs w:val="21"/>
              </w:rPr>
              <w:t>-</w:t>
            </w:r>
          </w:p>
        </w:tc>
      </w:tr>
      <w:tr w:rsidR="007D5C24" w:rsidRPr="0098332C" w:rsidTr="00922442">
        <w:tc>
          <w:tcPr>
            <w:tcW w:w="1080" w:type="dxa"/>
            <w:vAlign w:val="center"/>
          </w:tcPr>
          <w:p w:rsidR="007D5C24" w:rsidRPr="0098332C" w:rsidRDefault="007D5C24" w:rsidP="00922442">
            <w:pPr>
              <w:jc w:val="center"/>
              <w:rPr>
                <w:rFonts w:eastAsiaTheme="minorEastAsia"/>
                <w:color w:val="000000"/>
                <w:szCs w:val="21"/>
              </w:rPr>
            </w:pPr>
            <w:r w:rsidRPr="0098332C">
              <w:rPr>
                <w:rFonts w:eastAsiaTheme="minorEastAsia"/>
                <w:szCs w:val="21"/>
              </w:rPr>
              <w:t>3</w:t>
            </w:r>
          </w:p>
        </w:tc>
        <w:tc>
          <w:tcPr>
            <w:tcW w:w="3420" w:type="dxa"/>
            <w:vAlign w:val="center"/>
          </w:tcPr>
          <w:p w:rsidR="007D5C24" w:rsidRPr="0098332C" w:rsidRDefault="007D5C24" w:rsidP="00922442">
            <w:pPr>
              <w:ind w:leftChars="50" w:left="105"/>
              <w:rPr>
                <w:rFonts w:eastAsiaTheme="minorEastAsia"/>
                <w:color w:val="000000"/>
                <w:szCs w:val="21"/>
              </w:rPr>
            </w:pPr>
            <w:r w:rsidRPr="0098332C">
              <w:rPr>
                <w:rFonts w:eastAsiaTheme="minorEastAsia"/>
                <w:szCs w:val="21"/>
              </w:rPr>
              <w:t>固定收益投资</w:t>
            </w:r>
          </w:p>
        </w:tc>
        <w:tc>
          <w:tcPr>
            <w:tcW w:w="2520" w:type="dxa"/>
            <w:vAlign w:val="center"/>
          </w:tcPr>
          <w:p w:rsidR="007D5C24" w:rsidRPr="0098332C" w:rsidRDefault="007D5C24" w:rsidP="00922442">
            <w:pPr>
              <w:jc w:val="right"/>
              <w:rPr>
                <w:rFonts w:eastAsiaTheme="minorEastAsia"/>
                <w:szCs w:val="21"/>
              </w:rPr>
            </w:pPr>
            <w:r w:rsidRPr="0098332C">
              <w:rPr>
                <w:rFonts w:eastAsiaTheme="minorEastAsia"/>
                <w:szCs w:val="21"/>
              </w:rPr>
              <w:t>-</w:t>
            </w:r>
          </w:p>
        </w:tc>
        <w:tc>
          <w:tcPr>
            <w:tcW w:w="1980" w:type="dxa"/>
            <w:vAlign w:val="center"/>
          </w:tcPr>
          <w:p w:rsidR="007D5C24" w:rsidRPr="0098332C" w:rsidRDefault="007D5C24" w:rsidP="00922442">
            <w:pPr>
              <w:jc w:val="right"/>
              <w:rPr>
                <w:rFonts w:eastAsiaTheme="minorEastAsia"/>
                <w:szCs w:val="21"/>
              </w:rPr>
            </w:pPr>
            <w:r w:rsidRPr="0098332C">
              <w:rPr>
                <w:rFonts w:eastAsiaTheme="minorEastAsia"/>
                <w:szCs w:val="21"/>
              </w:rPr>
              <w:t>-</w:t>
            </w:r>
          </w:p>
        </w:tc>
      </w:tr>
      <w:tr w:rsidR="007D5C24" w:rsidRPr="0098332C" w:rsidTr="00922442">
        <w:tc>
          <w:tcPr>
            <w:tcW w:w="1080" w:type="dxa"/>
            <w:vAlign w:val="center"/>
          </w:tcPr>
          <w:p w:rsidR="007D5C24" w:rsidRPr="0098332C" w:rsidRDefault="007D5C24" w:rsidP="00922442">
            <w:pPr>
              <w:jc w:val="center"/>
              <w:rPr>
                <w:rFonts w:eastAsiaTheme="minorEastAsia"/>
                <w:color w:val="000000"/>
                <w:szCs w:val="21"/>
              </w:rPr>
            </w:pPr>
          </w:p>
        </w:tc>
        <w:tc>
          <w:tcPr>
            <w:tcW w:w="3420" w:type="dxa"/>
            <w:vAlign w:val="center"/>
          </w:tcPr>
          <w:p w:rsidR="007D5C24" w:rsidRPr="0098332C" w:rsidRDefault="007D5C24" w:rsidP="00922442">
            <w:pPr>
              <w:ind w:leftChars="50" w:left="105"/>
              <w:rPr>
                <w:rFonts w:eastAsiaTheme="minorEastAsia"/>
                <w:color w:val="000000"/>
                <w:szCs w:val="21"/>
              </w:rPr>
            </w:pPr>
            <w:r w:rsidRPr="0098332C">
              <w:rPr>
                <w:rFonts w:eastAsiaTheme="minorEastAsia"/>
                <w:szCs w:val="21"/>
              </w:rPr>
              <w:t>其中：债券</w:t>
            </w:r>
          </w:p>
        </w:tc>
        <w:tc>
          <w:tcPr>
            <w:tcW w:w="2520" w:type="dxa"/>
            <w:vAlign w:val="center"/>
          </w:tcPr>
          <w:p w:rsidR="007D5C24" w:rsidRPr="0098332C" w:rsidRDefault="007D5C24" w:rsidP="00922442">
            <w:pPr>
              <w:jc w:val="right"/>
              <w:rPr>
                <w:rFonts w:eastAsiaTheme="minorEastAsia"/>
                <w:szCs w:val="21"/>
              </w:rPr>
            </w:pPr>
            <w:r w:rsidRPr="0098332C">
              <w:rPr>
                <w:rFonts w:eastAsiaTheme="minorEastAsia"/>
                <w:szCs w:val="21"/>
              </w:rPr>
              <w:t>-</w:t>
            </w:r>
          </w:p>
        </w:tc>
        <w:tc>
          <w:tcPr>
            <w:tcW w:w="1980" w:type="dxa"/>
            <w:vAlign w:val="center"/>
          </w:tcPr>
          <w:p w:rsidR="007D5C24" w:rsidRPr="0098332C" w:rsidRDefault="007D5C24" w:rsidP="00922442">
            <w:pPr>
              <w:jc w:val="right"/>
              <w:rPr>
                <w:rFonts w:eastAsiaTheme="minorEastAsia"/>
                <w:szCs w:val="21"/>
              </w:rPr>
            </w:pPr>
            <w:r w:rsidRPr="0098332C">
              <w:rPr>
                <w:rFonts w:eastAsiaTheme="minorEastAsia"/>
                <w:szCs w:val="21"/>
              </w:rPr>
              <w:t>-</w:t>
            </w:r>
          </w:p>
        </w:tc>
      </w:tr>
      <w:tr w:rsidR="007D5C24" w:rsidRPr="0098332C" w:rsidTr="00922442">
        <w:tc>
          <w:tcPr>
            <w:tcW w:w="1080" w:type="dxa"/>
            <w:vAlign w:val="center"/>
          </w:tcPr>
          <w:p w:rsidR="007D5C24" w:rsidRPr="0098332C" w:rsidRDefault="007D5C24" w:rsidP="00922442">
            <w:pPr>
              <w:jc w:val="center"/>
              <w:rPr>
                <w:rFonts w:eastAsiaTheme="minorEastAsia"/>
                <w:color w:val="000000"/>
                <w:szCs w:val="21"/>
              </w:rPr>
            </w:pPr>
          </w:p>
        </w:tc>
        <w:tc>
          <w:tcPr>
            <w:tcW w:w="3420" w:type="dxa"/>
            <w:vAlign w:val="center"/>
          </w:tcPr>
          <w:p w:rsidR="007D5C24" w:rsidRPr="0098332C" w:rsidRDefault="007D5C24" w:rsidP="00922442">
            <w:pPr>
              <w:ind w:leftChars="50" w:left="105" w:firstLineChars="300" w:firstLine="630"/>
              <w:rPr>
                <w:rFonts w:eastAsiaTheme="minorEastAsia"/>
                <w:color w:val="000000"/>
                <w:szCs w:val="21"/>
              </w:rPr>
            </w:pPr>
            <w:r w:rsidRPr="0098332C">
              <w:rPr>
                <w:rFonts w:eastAsiaTheme="minorEastAsia"/>
                <w:szCs w:val="21"/>
              </w:rPr>
              <w:t>资产支持证券</w:t>
            </w:r>
          </w:p>
        </w:tc>
        <w:tc>
          <w:tcPr>
            <w:tcW w:w="2520" w:type="dxa"/>
            <w:vAlign w:val="center"/>
          </w:tcPr>
          <w:p w:rsidR="007D5C24" w:rsidRPr="0098332C" w:rsidRDefault="007D5C24" w:rsidP="00922442">
            <w:pPr>
              <w:jc w:val="right"/>
              <w:rPr>
                <w:rFonts w:eastAsiaTheme="minorEastAsia"/>
                <w:szCs w:val="21"/>
              </w:rPr>
            </w:pPr>
            <w:r w:rsidRPr="0098332C">
              <w:rPr>
                <w:rFonts w:eastAsiaTheme="minorEastAsia"/>
                <w:szCs w:val="21"/>
              </w:rPr>
              <w:t>-</w:t>
            </w:r>
          </w:p>
        </w:tc>
        <w:tc>
          <w:tcPr>
            <w:tcW w:w="1980" w:type="dxa"/>
            <w:vAlign w:val="center"/>
          </w:tcPr>
          <w:p w:rsidR="007D5C24" w:rsidRPr="0098332C" w:rsidRDefault="007D5C24" w:rsidP="00922442">
            <w:pPr>
              <w:jc w:val="right"/>
              <w:rPr>
                <w:rFonts w:eastAsiaTheme="minorEastAsia"/>
                <w:szCs w:val="21"/>
              </w:rPr>
            </w:pPr>
            <w:r w:rsidRPr="0098332C">
              <w:rPr>
                <w:rFonts w:eastAsiaTheme="minorEastAsia"/>
                <w:szCs w:val="21"/>
              </w:rPr>
              <w:t>-</w:t>
            </w:r>
          </w:p>
        </w:tc>
      </w:tr>
      <w:tr w:rsidR="007D5C24" w:rsidRPr="0098332C" w:rsidTr="00922442">
        <w:tc>
          <w:tcPr>
            <w:tcW w:w="1080" w:type="dxa"/>
            <w:vAlign w:val="center"/>
          </w:tcPr>
          <w:p w:rsidR="007D5C24" w:rsidRPr="0098332C" w:rsidRDefault="007D5C24" w:rsidP="00922442">
            <w:pPr>
              <w:jc w:val="center"/>
              <w:rPr>
                <w:rFonts w:eastAsiaTheme="minorEastAsia"/>
                <w:color w:val="000000"/>
                <w:szCs w:val="21"/>
              </w:rPr>
            </w:pPr>
            <w:r w:rsidRPr="0098332C">
              <w:rPr>
                <w:rFonts w:eastAsiaTheme="minorEastAsia"/>
                <w:szCs w:val="21"/>
              </w:rPr>
              <w:t>4</w:t>
            </w:r>
          </w:p>
        </w:tc>
        <w:tc>
          <w:tcPr>
            <w:tcW w:w="3420" w:type="dxa"/>
            <w:vAlign w:val="center"/>
          </w:tcPr>
          <w:p w:rsidR="007D5C24" w:rsidRPr="0098332C" w:rsidRDefault="007D5C24" w:rsidP="00922442">
            <w:pPr>
              <w:ind w:leftChars="50" w:left="105"/>
              <w:rPr>
                <w:rFonts w:eastAsiaTheme="minorEastAsia"/>
                <w:color w:val="000000"/>
                <w:szCs w:val="21"/>
              </w:rPr>
            </w:pPr>
            <w:r w:rsidRPr="0098332C">
              <w:rPr>
                <w:rFonts w:eastAsiaTheme="minorEastAsia"/>
                <w:szCs w:val="21"/>
              </w:rPr>
              <w:t>金融衍生品投资</w:t>
            </w:r>
          </w:p>
        </w:tc>
        <w:tc>
          <w:tcPr>
            <w:tcW w:w="2520" w:type="dxa"/>
            <w:vAlign w:val="center"/>
          </w:tcPr>
          <w:p w:rsidR="007D5C24" w:rsidRPr="0098332C" w:rsidRDefault="007D5C24" w:rsidP="00922442">
            <w:pPr>
              <w:jc w:val="right"/>
              <w:rPr>
                <w:rFonts w:eastAsiaTheme="minorEastAsia"/>
                <w:szCs w:val="21"/>
              </w:rPr>
            </w:pPr>
            <w:r w:rsidRPr="0098332C">
              <w:rPr>
                <w:rFonts w:eastAsiaTheme="minorEastAsia"/>
                <w:szCs w:val="21"/>
              </w:rPr>
              <w:t>-</w:t>
            </w:r>
          </w:p>
        </w:tc>
        <w:tc>
          <w:tcPr>
            <w:tcW w:w="1980" w:type="dxa"/>
            <w:vAlign w:val="center"/>
          </w:tcPr>
          <w:p w:rsidR="007D5C24" w:rsidRPr="0098332C" w:rsidRDefault="007D5C24" w:rsidP="00922442">
            <w:pPr>
              <w:jc w:val="right"/>
              <w:rPr>
                <w:rFonts w:eastAsiaTheme="minorEastAsia"/>
                <w:szCs w:val="21"/>
              </w:rPr>
            </w:pPr>
            <w:r w:rsidRPr="0098332C">
              <w:rPr>
                <w:rFonts w:eastAsiaTheme="minorEastAsia"/>
                <w:szCs w:val="21"/>
              </w:rPr>
              <w:t>-</w:t>
            </w:r>
          </w:p>
        </w:tc>
      </w:tr>
      <w:tr w:rsidR="007D5C24" w:rsidRPr="0098332C" w:rsidTr="00922442">
        <w:tc>
          <w:tcPr>
            <w:tcW w:w="1080" w:type="dxa"/>
            <w:vAlign w:val="center"/>
          </w:tcPr>
          <w:p w:rsidR="007D5C24" w:rsidRPr="0098332C" w:rsidRDefault="007D5C24" w:rsidP="00922442">
            <w:pPr>
              <w:jc w:val="center"/>
              <w:rPr>
                <w:rFonts w:eastAsiaTheme="minorEastAsia"/>
                <w:color w:val="000000"/>
                <w:szCs w:val="21"/>
              </w:rPr>
            </w:pPr>
          </w:p>
        </w:tc>
        <w:tc>
          <w:tcPr>
            <w:tcW w:w="3420" w:type="dxa"/>
            <w:vAlign w:val="center"/>
          </w:tcPr>
          <w:p w:rsidR="007D5C24" w:rsidRPr="0098332C" w:rsidRDefault="007D5C24" w:rsidP="00922442">
            <w:pPr>
              <w:ind w:leftChars="50" w:left="105"/>
              <w:rPr>
                <w:rFonts w:eastAsiaTheme="minorEastAsia"/>
                <w:color w:val="000000"/>
                <w:szCs w:val="21"/>
              </w:rPr>
            </w:pPr>
            <w:r w:rsidRPr="0098332C">
              <w:rPr>
                <w:rFonts w:eastAsiaTheme="minorEastAsia"/>
                <w:szCs w:val="21"/>
              </w:rPr>
              <w:t>其中：远期</w:t>
            </w:r>
          </w:p>
        </w:tc>
        <w:tc>
          <w:tcPr>
            <w:tcW w:w="2520" w:type="dxa"/>
            <w:vAlign w:val="center"/>
          </w:tcPr>
          <w:p w:rsidR="007D5C24" w:rsidRPr="0098332C" w:rsidRDefault="007D5C24" w:rsidP="00922442">
            <w:pPr>
              <w:jc w:val="right"/>
              <w:rPr>
                <w:rFonts w:eastAsiaTheme="minorEastAsia"/>
                <w:szCs w:val="21"/>
              </w:rPr>
            </w:pPr>
            <w:r w:rsidRPr="0098332C">
              <w:rPr>
                <w:rFonts w:eastAsiaTheme="minorEastAsia"/>
                <w:szCs w:val="21"/>
              </w:rPr>
              <w:t>-</w:t>
            </w:r>
          </w:p>
        </w:tc>
        <w:tc>
          <w:tcPr>
            <w:tcW w:w="1980" w:type="dxa"/>
            <w:vAlign w:val="center"/>
          </w:tcPr>
          <w:p w:rsidR="007D5C24" w:rsidRPr="0098332C" w:rsidRDefault="007D5C24" w:rsidP="00922442">
            <w:pPr>
              <w:jc w:val="right"/>
              <w:rPr>
                <w:rFonts w:eastAsiaTheme="minorEastAsia"/>
                <w:szCs w:val="21"/>
              </w:rPr>
            </w:pPr>
            <w:r w:rsidRPr="0098332C">
              <w:rPr>
                <w:rFonts w:eastAsiaTheme="minorEastAsia"/>
                <w:szCs w:val="21"/>
              </w:rPr>
              <w:t>-</w:t>
            </w:r>
          </w:p>
        </w:tc>
      </w:tr>
      <w:tr w:rsidR="007D5C24" w:rsidRPr="0098332C" w:rsidTr="00922442">
        <w:tc>
          <w:tcPr>
            <w:tcW w:w="1080" w:type="dxa"/>
            <w:vAlign w:val="center"/>
          </w:tcPr>
          <w:p w:rsidR="007D5C24" w:rsidRPr="0098332C" w:rsidRDefault="007D5C24" w:rsidP="00922442">
            <w:pPr>
              <w:jc w:val="center"/>
              <w:rPr>
                <w:rFonts w:eastAsiaTheme="minorEastAsia"/>
                <w:color w:val="000000"/>
                <w:szCs w:val="21"/>
              </w:rPr>
            </w:pPr>
          </w:p>
        </w:tc>
        <w:tc>
          <w:tcPr>
            <w:tcW w:w="3420" w:type="dxa"/>
            <w:vAlign w:val="center"/>
          </w:tcPr>
          <w:p w:rsidR="007D5C24" w:rsidRPr="0098332C" w:rsidRDefault="007D5C24" w:rsidP="00922442">
            <w:pPr>
              <w:ind w:leftChars="50" w:left="105"/>
              <w:rPr>
                <w:rFonts w:eastAsiaTheme="minorEastAsia"/>
                <w:color w:val="000000"/>
                <w:szCs w:val="21"/>
              </w:rPr>
            </w:pPr>
            <w:r w:rsidRPr="0098332C">
              <w:rPr>
                <w:rFonts w:eastAsiaTheme="minorEastAsia"/>
                <w:szCs w:val="21"/>
              </w:rPr>
              <w:t xml:space="preserve">      </w:t>
            </w:r>
            <w:r w:rsidRPr="0098332C">
              <w:rPr>
                <w:rFonts w:eastAsiaTheme="minorEastAsia"/>
                <w:szCs w:val="21"/>
              </w:rPr>
              <w:t>期货</w:t>
            </w:r>
          </w:p>
        </w:tc>
        <w:tc>
          <w:tcPr>
            <w:tcW w:w="2520" w:type="dxa"/>
            <w:vAlign w:val="center"/>
          </w:tcPr>
          <w:p w:rsidR="007D5C24" w:rsidRPr="0098332C" w:rsidRDefault="007D5C24" w:rsidP="00922442">
            <w:pPr>
              <w:jc w:val="right"/>
              <w:rPr>
                <w:rFonts w:eastAsiaTheme="minorEastAsia"/>
                <w:szCs w:val="21"/>
              </w:rPr>
            </w:pPr>
            <w:r w:rsidRPr="0098332C">
              <w:rPr>
                <w:rFonts w:eastAsiaTheme="minorEastAsia"/>
                <w:szCs w:val="21"/>
              </w:rPr>
              <w:t>-</w:t>
            </w:r>
          </w:p>
        </w:tc>
        <w:tc>
          <w:tcPr>
            <w:tcW w:w="1980" w:type="dxa"/>
            <w:vAlign w:val="center"/>
          </w:tcPr>
          <w:p w:rsidR="007D5C24" w:rsidRPr="0098332C" w:rsidRDefault="007D5C24" w:rsidP="00922442">
            <w:pPr>
              <w:jc w:val="right"/>
              <w:rPr>
                <w:rFonts w:eastAsiaTheme="minorEastAsia"/>
                <w:szCs w:val="21"/>
              </w:rPr>
            </w:pPr>
            <w:r w:rsidRPr="0098332C">
              <w:rPr>
                <w:rFonts w:eastAsiaTheme="minorEastAsia"/>
                <w:szCs w:val="21"/>
              </w:rPr>
              <w:t>-</w:t>
            </w:r>
          </w:p>
        </w:tc>
      </w:tr>
      <w:tr w:rsidR="007D5C24" w:rsidRPr="0098332C" w:rsidTr="00922442">
        <w:tc>
          <w:tcPr>
            <w:tcW w:w="1080" w:type="dxa"/>
            <w:vAlign w:val="center"/>
          </w:tcPr>
          <w:p w:rsidR="007D5C24" w:rsidRPr="0098332C" w:rsidRDefault="007D5C24" w:rsidP="00922442">
            <w:pPr>
              <w:jc w:val="center"/>
              <w:rPr>
                <w:rFonts w:eastAsiaTheme="minorEastAsia"/>
                <w:color w:val="000000"/>
                <w:szCs w:val="21"/>
              </w:rPr>
            </w:pPr>
          </w:p>
        </w:tc>
        <w:tc>
          <w:tcPr>
            <w:tcW w:w="3420" w:type="dxa"/>
            <w:vAlign w:val="center"/>
          </w:tcPr>
          <w:p w:rsidR="007D5C24" w:rsidRPr="0098332C" w:rsidRDefault="007D5C24" w:rsidP="00922442">
            <w:pPr>
              <w:ind w:leftChars="50" w:left="105"/>
              <w:rPr>
                <w:rFonts w:eastAsiaTheme="minorEastAsia"/>
                <w:color w:val="000000"/>
                <w:szCs w:val="21"/>
              </w:rPr>
            </w:pPr>
            <w:r w:rsidRPr="0098332C">
              <w:rPr>
                <w:rFonts w:eastAsiaTheme="minorEastAsia"/>
                <w:szCs w:val="21"/>
              </w:rPr>
              <w:t xml:space="preserve">      </w:t>
            </w:r>
            <w:r w:rsidRPr="0098332C">
              <w:rPr>
                <w:rFonts w:eastAsiaTheme="minorEastAsia"/>
                <w:szCs w:val="21"/>
              </w:rPr>
              <w:t>期权</w:t>
            </w:r>
          </w:p>
        </w:tc>
        <w:tc>
          <w:tcPr>
            <w:tcW w:w="2520" w:type="dxa"/>
            <w:vAlign w:val="center"/>
          </w:tcPr>
          <w:p w:rsidR="007D5C24" w:rsidRPr="0098332C" w:rsidRDefault="007D5C24" w:rsidP="00922442">
            <w:pPr>
              <w:jc w:val="right"/>
              <w:rPr>
                <w:rFonts w:eastAsiaTheme="minorEastAsia"/>
                <w:szCs w:val="21"/>
              </w:rPr>
            </w:pPr>
            <w:r w:rsidRPr="0098332C">
              <w:rPr>
                <w:rFonts w:eastAsiaTheme="minorEastAsia"/>
                <w:szCs w:val="21"/>
              </w:rPr>
              <w:t>-</w:t>
            </w:r>
          </w:p>
        </w:tc>
        <w:tc>
          <w:tcPr>
            <w:tcW w:w="1980" w:type="dxa"/>
            <w:vAlign w:val="center"/>
          </w:tcPr>
          <w:p w:rsidR="007D5C24" w:rsidRPr="0098332C" w:rsidRDefault="007D5C24" w:rsidP="00922442">
            <w:pPr>
              <w:jc w:val="right"/>
              <w:rPr>
                <w:rFonts w:eastAsiaTheme="minorEastAsia"/>
                <w:szCs w:val="21"/>
              </w:rPr>
            </w:pPr>
            <w:r w:rsidRPr="0098332C">
              <w:rPr>
                <w:rFonts w:eastAsiaTheme="minorEastAsia"/>
                <w:szCs w:val="21"/>
              </w:rPr>
              <w:t>-</w:t>
            </w:r>
          </w:p>
        </w:tc>
      </w:tr>
      <w:tr w:rsidR="007D5C24" w:rsidRPr="0098332C" w:rsidTr="00922442">
        <w:tc>
          <w:tcPr>
            <w:tcW w:w="1080" w:type="dxa"/>
            <w:vAlign w:val="center"/>
          </w:tcPr>
          <w:p w:rsidR="007D5C24" w:rsidRPr="0098332C" w:rsidRDefault="007D5C24" w:rsidP="00922442">
            <w:pPr>
              <w:jc w:val="center"/>
              <w:rPr>
                <w:rFonts w:eastAsiaTheme="minorEastAsia"/>
                <w:color w:val="000000"/>
                <w:szCs w:val="21"/>
              </w:rPr>
            </w:pPr>
          </w:p>
        </w:tc>
        <w:tc>
          <w:tcPr>
            <w:tcW w:w="3420" w:type="dxa"/>
            <w:vAlign w:val="center"/>
          </w:tcPr>
          <w:p w:rsidR="007D5C24" w:rsidRPr="0098332C" w:rsidRDefault="007D5C24" w:rsidP="00922442">
            <w:pPr>
              <w:ind w:leftChars="50" w:left="105"/>
              <w:rPr>
                <w:rFonts w:eastAsiaTheme="minorEastAsia"/>
                <w:color w:val="000000"/>
                <w:szCs w:val="21"/>
              </w:rPr>
            </w:pPr>
            <w:r w:rsidRPr="0098332C">
              <w:rPr>
                <w:rFonts w:eastAsiaTheme="minorEastAsia"/>
                <w:szCs w:val="21"/>
              </w:rPr>
              <w:t xml:space="preserve">      </w:t>
            </w:r>
            <w:r w:rsidRPr="0098332C">
              <w:rPr>
                <w:rFonts w:eastAsiaTheme="minorEastAsia"/>
                <w:szCs w:val="21"/>
              </w:rPr>
              <w:t>权证</w:t>
            </w:r>
          </w:p>
        </w:tc>
        <w:tc>
          <w:tcPr>
            <w:tcW w:w="2520" w:type="dxa"/>
            <w:vAlign w:val="center"/>
          </w:tcPr>
          <w:p w:rsidR="007D5C24" w:rsidRPr="0098332C" w:rsidRDefault="007D5C24" w:rsidP="00922442">
            <w:pPr>
              <w:jc w:val="right"/>
              <w:rPr>
                <w:rFonts w:eastAsiaTheme="minorEastAsia"/>
                <w:szCs w:val="21"/>
              </w:rPr>
            </w:pPr>
            <w:r w:rsidRPr="0098332C">
              <w:rPr>
                <w:rFonts w:eastAsiaTheme="minorEastAsia"/>
                <w:szCs w:val="21"/>
              </w:rPr>
              <w:t>-</w:t>
            </w:r>
          </w:p>
        </w:tc>
        <w:tc>
          <w:tcPr>
            <w:tcW w:w="1980" w:type="dxa"/>
            <w:vAlign w:val="center"/>
          </w:tcPr>
          <w:p w:rsidR="007D5C24" w:rsidRPr="0098332C" w:rsidRDefault="007D5C24" w:rsidP="00922442">
            <w:pPr>
              <w:jc w:val="right"/>
              <w:rPr>
                <w:rFonts w:eastAsiaTheme="minorEastAsia"/>
                <w:szCs w:val="21"/>
              </w:rPr>
            </w:pPr>
            <w:r w:rsidRPr="0098332C">
              <w:rPr>
                <w:rFonts w:eastAsiaTheme="minorEastAsia"/>
                <w:szCs w:val="21"/>
              </w:rPr>
              <w:t>-</w:t>
            </w:r>
          </w:p>
        </w:tc>
      </w:tr>
      <w:tr w:rsidR="007D5C24" w:rsidRPr="0098332C" w:rsidTr="00922442">
        <w:tc>
          <w:tcPr>
            <w:tcW w:w="1080" w:type="dxa"/>
            <w:vAlign w:val="center"/>
          </w:tcPr>
          <w:p w:rsidR="007D5C24" w:rsidRPr="0098332C" w:rsidRDefault="007D5C24" w:rsidP="00922442">
            <w:pPr>
              <w:jc w:val="center"/>
              <w:rPr>
                <w:rFonts w:eastAsiaTheme="minorEastAsia"/>
                <w:color w:val="000000"/>
                <w:szCs w:val="21"/>
              </w:rPr>
            </w:pPr>
            <w:r w:rsidRPr="0098332C">
              <w:rPr>
                <w:rFonts w:eastAsiaTheme="minorEastAsia"/>
                <w:szCs w:val="21"/>
              </w:rPr>
              <w:t>5</w:t>
            </w:r>
          </w:p>
        </w:tc>
        <w:tc>
          <w:tcPr>
            <w:tcW w:w="3420" w:type="dxa"/>
            <w:vAlign w:val="center"/>
          </w:tcPr>
          <w:p w:rsidR="007D5C24" w:rsidRPr="0098332C" w:rsidRDefault="007D5C24" w:rsidP="00922442">
            <w:pPr>
              <w:ind w:leftChars="50" w:left="105"/>
              <w:rPr>
                <w:rFonts w:eastAsiaTheme="minorEastAsia"/>
                <w:color w:val="000000"/>
                <w:szCs w:val="21"/>
              </w:rPr>
            </w:pPr>
            <w:r w:rsidRPr="0098332C">
              <w:rPr>
                <w:rFonts w:eastAsiaTheme="minorEastAsia"/>
                <w:szCs w:val="21"/>
              </w:rPr>
              <w:t>买入返售金融资产</w:t>
            </w:r>
          </w:p>
        </w:tc>
        <w:tc>
          <w:tcPr>
            <w:tcW w:w="2520" w:type="dxa"/>
            <w:vAlign w:val="center"/>
          </w:tcPr>
          <w:p w:rsidR="007D5C24" w:rsidRPr="0098332C" w:rsidRDefault="007D5C24" w:rsidP="00922442">
            <w:pPr>
              <w:jc w:val="right"/>
              <w:rPr>
                <w:rFonts w:eastAsiaTheme="minorEastAsia"/>
                <w:szCs w:val="21"/>
              </w:rPr>
            </w:pPr>
            <w:r w:rsidRPr="0098332C">
              <w:rPr>
                <w:rFonts w:eastAsiaTheme="minorEastAsia"/>
                <w:szCs w:val="21"/>
              </w:rPr>
              <w:t>-</w:t>
            </w:r>
          </w:p>
        </w:tc>
        <w:tc>
          <w:tcPr>
            <w:tcW w:w="1980" w:type="dxa"/>
            <w:vAlign w:val="center"/>
          </w:tcPr>
          <w:p w:rsidR="007D5C24" w:rsidRPr="0098332C" w:rsidRDefault="007D5C24" w:rsidP="00922442">
            <w:pPr>
              <w:jc w:val="right"/>
              <w:rPr>
                <w:rFonts w:eastAsiaTheme="minorEastAsia"/>
                <w:szCs w:val="21"/>
              </w:rPr>
            </w:pPr>
            <w:r w:rsidRPr="0098332C">
              <w:rPr>
                <w:rFonts w:eastAsiaTheme="minorEastAsia"/>
                <w:szCs w:val="21"/>
              </w:rPr>
              <w:t>-</w:t>
            </w:r>
          </w:p>
        </w:tc>
      </w:tr>
      <w:tr w:rsidR="007D5C24" w:rsidRPr="0098332C" w:rsidTr="00922442">
        <w:tc>
          <w:tcPr>
            <w:tcW w:w="1080" w:type="dxa"/>
            <w:vAlign w:val="center"/>
          </w:tcPr>
          <w:p w:rsidR="007D5C24" w:rsidRPr="0098332C" w:rsidRDefault="007D5C24" w:rsidP="00922442">
            <w:pPr>
              <w:jc w:val="center"/>
              <w:rPr>
                <w:rFonts w:eastAsiaTheme="minorEastAsia"/>
                <w:color w:val="000000"/>
                <w:szCs w:val="21"/>
              </w:rPr>
            </w:pPr>
          </w:p>
        </w:tc>
        <w:tc>
          <w:tcPr>
            <w:tcW w:w="3420" w:type="dxa"/>
            <w:vAlign w:val="center"/>
          </w:tcPr>
          <w:p w:rsidR="007D5C24" w:rsidRPr="0098332C" w:rsidRDefault="007D5C24" w:rsidP="00922442">
            <w:pPr>
              <w:ind w:leftChars="50" w:left="105"/>
              <w:rPr>
                <w:rFonts w:eastAsiaTheme="minorEastAsia"/>
                <w:color w:val="000000"/>
                <w:szCs w:val="21"/>
              </w:rPr>
            </w:pPr>
            <w:r w:rsidRPr="0098332C">
              <w:rPr>
                <w:rFonts w:eastAsiaTheme="minorEastAsia"/>
                <w:szCs w:val="21"/>
              </w:rPr>
              <w:t>其中：买断式回购的买入返售金融资产</w:t>
            </w:r>
          </w:p>
        </w:tc>
        <w:tc>
          <w:tcPr>
            <w:tcW w:w="2520" w:type="dxa"/>
            <w:vAlign w:val="center"/>
          </w:tcPr>
          <w:p w:rsidR="007D5C24" w:rsidRPr="0098332C" w:rsidRDefault="007D5C24" w:rsidP="00922442">
            <w:pPr>
              <w:jc w:val="right"/>
              <w:rPr>
                <w:rFonts w:eastAsiaTheme="minorEastAsia"/>
                <w:szCs w:val="21"/>
              </w:rPr>
            </w:pPr>
            <w:r w:rsidRPr="0098332C">
              <w:rPr>
                <w:rFonts w:eastAsiaTheme="minorEastAsia"/>
                <w:szCs w:val="21"/>
              </w:rPr>
              <w:t>-</w:t>
            </w:r>
          </w:p>
        </w:tc>
        <w:tc>
          <w:tcPr>
            <w:tcW w:w="1980" w:type="dxa"/>
            <w:vAlign w:val="center"/>
          </w:tcPr>
          <w:p w:rsidR="007D5C24" w:rsidRPr="0098332C" w:rsidRDefault="007D5C24" w:rsidP="00922442">
            <w:pPr>
              <w:jc w:val="right"/>
              <w:rPr>
                <w:rFonts w:eastAsiaTheme="minorEastAsia"/>
                <w:szCs w:val="21"/>
              </w:rPr>
            </w:pPr>
            <w:r w:rsidRPr="0098332C">
              <w:rPr>
                <w:rFonts w:eastAsiaTheme="minorEastAsia"/>
                <w:szCs w:val="21"/>
              </w:rPr>
              <w:t>-</w:t>
            </w:r>
          </w:p>
        </w:tc>
      </w:tr>
      <w:tr w:rsidR="007D5C24" w:rsidRPr="0098332C" w:rsidTr="00922442">
        <w:tc>
          <w:tcPr>
            <w:tcW w:w="1080" w:type="dxa"/>
            <w:vAlign w:val="center"/>
          </w:tcPr>
          <w:p w:rsidR="007D5C24" w:rsidRPr="0098332C" w:rsidRDefault="007D5C24" w:rsidP="00922442">
            <w:pPr>
              <w:jc w:val="center"/>
              <w:rPr>
                <w:rFonts w:eastAsiaTheme="minorEastAsia"/>
                <w:color w:val="000000"/>
                <w:szCs w:val="21"/>
              </w:rPr>
            </w:pPr>
            <w:r w:rsidRPr="0098332C">
              <w:rPr>
                <w:rFonts w:eastAsiaTheme="minorEastAsia"/>
                <w:szCs w:val="21"/>
              </w:rPr>
              <w:t>6</w:t>
            </w:r>
          </w:p>
        </w:tc>
        <w:tc>
          <w:tcPr>
            <w:tcW w:w="3420" w:type="dxa"/>
            <w:vAlign w:val="center"/>
          </w:tcPr>
          <w:p w:rsidR="007D5C24" w:rsidRPr="0098332C" w:rsidRDefault="007D5C24" w:rsidP="00922442">
            <w:pPr>
              <w:ind w:leftChars="50" w:left="105"/>
              <w:rPr>
                <w:rFonts w:eastAsiaTheme="minorEastAsia"/>
                <w:color w:val="000000"/>
                <w:szCs w:val="21"/>
              </w:rPr>
            </w:pPr>
            <w:r w:rsidRPr="0098332C">
              <w:rPr>
                <w:rFonts w:eastAsiaTheme="minorEastAsia"/>
                <w:szCs w:val="21"/>
              </w:rPr>
              <w:t>货币市场工具</w:t>
            </w:r>
          </w:p>
        </w:tc>
        <w:tc>
          <w:tcPr>
            <w:tcW w:w="2520" w:type="dxa"/>
            <w:vAlign w:val="center"/>
          </w:tcPr>
          <w:p w:rsidR="007D5C24" w:rsidRPr="0098332C" w:rsidRDefault="007D5C24" w:rsidP="00922442">
            <w:pPr>
              <w:jc w:val="right"/>
              <w:rPr>
                <w:rFonts w:eastAsiaTheme="minorEastAsia"/>
                <w:szCs w:val="21"/>
              </w:rPr>
            </w:pPr>
            <w:r w:rsidRPr="0098332C">
              <w:rPr>
                <w:rFonts w:eastAsiaTheme="minorEastAsia"/>
                <w:szCs w:val="21"/>
              </w:rPr>
              <w:t>-</w:t>
            </w:r>
          </w:p>
        </w:tc>
        <w:tc>
          <w:tcPr>
            <w:tcW w:w="1980" w:type="dxa"/>
            <w:vAlign w:val="center"/>
          </w:tcPr>
          <w:p w:rsidR="007D5C24" w:rsidRPr="0098332C" w:rsidRDefault="007D5C24" w:rsidP="00922442">
            <w:pPr>
              <w:jc w:val="right"/>
              <w:rPr>
                <w:rFonts w:eastAsiaTheme="minorEastAsia"/>
                <w:szCs w:val="21"/>
              </w:rPr>
            </w:pPr>
            <w:r w:rsidRPr="0098332C">
              <w:rPr>
                <w:rFonts w:eastAsiaTheme="minorEastAsia"/>
                <w:szCs w:val="21"/>
              </w:rPr>
              <w:t>-</w:t>
            </w:r>
          </w:p>
        </w:tc>
      </w:tr>
      <w:tr w:rsidR="007D5C24" w:rsidRPr="0098332C" w:rsidTr="00922442">
        <w:tc>
          <w:tcPr>
            <w:tcW w:w="1080" w:type="dxa"/>
            <w:vAlign w:val="center"/>
          </w:tcPr>
          <w:p w:rsidR="007D5C24" w:rsidRPr="0098332C" w:rsidRDefault="007D5C24" w:rsidP="00922442">
            <w:pPr>
              <w:jc w:val="center"/>
              <w:rPr>
                <w:rFonts w:eastAsiaTheme="minorEastAsia"/>
                <w:color w:val="000000"/>
                <w:szCs w:val="21"/>
              </w:rPr>
            </w:pPr>
            <w:r w:rsidRPr="0098332C">
              <w:rPr>
                <w:rFonts w:eastAsiaTheme="minorEastAsia"/>
                <w:szCs w:val="21"/>
              </w:rPr>
              <w:t>7</w:t>
            </w:r>
          </w:p>
        </w:tc>
        <w:tc>
          <w:tcPr>
            <w:tcW w:w="3420" w:type="dxa"/>
            <w:vAlign w:val="center"/>
          </w:tcPr>
          <w:p w:rsidR="007D5C24" w:rsidRPr="0098332C" w:rsidRDefault="007D5C24" w:rsidP="00922442">
            <w:pPr>
              <w:ind w:leftChars="50" w:left="105"/>
              <w:rPr>
                <w:rFonts w:eastAsiaTheme="minorEastAsia"/>
                <w:color w:val="000000"/>
                <w:szCs w:val="21"/>
              </w:rPr>
            </w:pPr>
            <w:r w:rsidRPr="0098332C">
              <w:rPr>
                <w:rFonts w:eastAsiaTheme="minorEastAsia"/>
                <w:szCs w:val="21"/>
              </w:rPr>
              <w:t>银行存款和结算备付金合计</w:t>
            </w:r>
          </w:p>
        </w:tc>
        <w:tc>
          <w:tcPr>
            <w:tcW w:w="2520" w:type="dxa"/>
            <w:vAlign w:val="center"/>
          </w:tcPr>
          <w:p w:rsidR="007D5C24" w:rsidRPr="0098332C" w:rsidRDefault="007D5C24" w:rsidP="00922442">
            <w:pPr>
              <w:jc w:val="right"/>
              <w:rPr>
                <w:rFonts w:eastAsiaTheme="minorEastAsia"/>
                <w:szCs w:val="21"/>
              </w:rPr>
            </w:pPr>
            <w:r w:rsidRPr="0098332C">
              <w:rPr>
                <w:rFonts w:eastAsiaTheme="minorEastAsia"/>
                <w:szCs w:val="21"/>
              </w:rPr>
              <w:t>10,378,421.35</w:t>
            </w:r>
          </w:p>
        </w:tc>
        <w:tc>
          <w:tcPr>
            <w:tcW w:w="1980" w:type="dxa"/>
            <w:vAlign w:val="center"/>
          </w:tcPr>
          <w:p w:rsidR="007D5C24" w:rsidRPr="0098332C" w:rsidRDefault="007D5C24" w:rsidP="00922442">
            <w:pPr>
              <w:jc w:val="right"/>
              <w:rPr>
                <w:rFonts w:eastAsiaTheme="minorEastAsia"/>
                <w:szCs w:val="21"/>
              </w:rPr>
            </w:pPr>
            <w:r w:rsidRPr="0098332C">
              <w:rPr>
                <w:rFonts w:eastAsiaTheme="minorEastAsia"/>
                <w:szCs w:val="21"/>
              </w:rPr>
              <w:t>13.77</w:t>
            </w:r>
          </w:p>
        </w:tc>
      </w:tr>
      <w:tr w:rsidR="007D5C24" w:rsidRPr="0098332C" w:rsidTr="00922442">
        <w:tc>
          <w:tcPr>
            <w:tcW w:w="1080" w:type="dxa"/>
            <w:vAlign w:val="center"/>
          </w:tcPr>
          <w:p w:rsidR="007D5C24" w:rsidRPr="0098332C" w:rsidRDefault="007D5C24" w:rsidP="00922442">
            <w:pPr>
              <w:spacing w:before="29" w:line="360" w:lineRule="auto"/>
              <w:ind w:left="17"/>
              <w:jc w:val="center"/>
              <w:rPr>
                <w:rFonts w:eastAsiaTheme="minorEastAsia"/>
                <w:color w:val="000000"/>
                <w:szCs w:val="21"/>
              </w:rPr>
            </w:pPr>
            <w:r w:rsidRPr="0098332C">
              <w:rPr>
                <w:rFonts w:eastAsiaTheme="minorEastAsia"/>
                <w:color w:val="000000"/>
                <w:szCs w:val="21"/>
              </w:rPr>
              <w:t>8</w:t>
            </w:r>
          </w:p>
        </w:tc>
        <w:tc>
          <w:tcPr>
            <w:tcW w:w="3420" w:type="dxa"/>
            <w:vAlign w:val="center"/>
          </w:tcPr>
          <w:p w:rsidR="007D5C24" w:rsidRPr="0098332C" w:rsidRDefault="007D5C24" w:rsidP="00922442">
            <w:pPr>
              <w:ind w:leftChars="50" w:left="105"/>
              <w:rPr>
                <w:rFonts w:eastAsiaTheme="minorEastAsia"/>
                <w:color w:val="000000"/>
                <w:szCs w:val="21"/>
              </w:rPr>
            </w:pPr>
            <w:r w:rsidRPr="0098332C">
              <w:rPr>
                <w:rFonts w:eastAsiaTheme="minorEastAsia"/>
                <w:szCs w:val="21"/>
              </w:rPr>
              <w:t>其他各项资产</w:t>
            </w:r>
          </w:p>
        </w:tc>
        <w:tc>
          <w:tcPr>
            <w:tcW w:w="2520" w:type="dxa"/>
            <w:vAlign w:val="center"/>
          </w:tcPr>
          <w:p w:rsidR="007D5C24" w:rsidRPr="0098332C" w:rsidRDefault="007D5C24" w:rsidP="00922442">
            <w:pPr>
              <w:jc w:val="right"/>
              <w:rPr>
                <w:rFonts w:eastAsiaTheme="minorEastAsia"/>
                <w:szCs w:val="21"/>
              </w:rPr>
            </w:pPr>
            <w:r w:rsidRPr="0098332C">
              <w:rPr>
                <w:rFonts w:eastAsiaTheme="minorEastAsia"/>
                <w:szCs w:val="21"/>
              </w:rPr>
              <w:t>721,930.95</w:t>
            </w:r>
          </w:p>
        </w:tc>
        <w:tc>
          <w:tcPr>
            <w:tcW w:w="1980" w:type="dxa"/>
            <w:vAlign w:val="center"/>
          </w:tcPr>
          <w:p w:rsidR="007D5C24" w:rsidRPr="0098332C" w:rsidRDefault="007D5C24" w:rsidP="00922442">
            <w:pPr>
              <w:jc w:val="right"/>
              <w:rPr>
                <w:rFonts w:eastAsiaTheme="minorEastAsia"/>
                <w:szCs w:val="21"/>
              </w:rPr>
            </w:pPr>
            <w:r w:rsidRPr="0098332C">
              <w:rPr>
                <w:rFonts w:eastAsiaTheme="minorEastAsia"/>
                <w:szCs w:val="21"/>
              </w:rPr>
              <w:t>0.96</w:t>
            </w:r>
          </w:p>
        </w:tc>
      </w:tr>
      <w:tr w:rsidR="007D5C24" w:rsidRPr="0098332C" w:rsidTr="00922442">
        <w:tc>
          <w:tcPr>
            <w:tcW w:w="1080" w:type="dxa"/>
            <w:vAlign w:val="center"/>
          </w:tcPr>
          <w:p w:rsidR="007D5C24" w:rsidRPr="0098332C" w:rsidRDefault="007D5C24" w:rsidP="00922442">
            <w:pPr>
              <w:spacing w:before="29" w:line="360" w:lineRule="auto"/>
              <w:ind w:left="17"/>
              <w:jc w:val="center"/>
              <w:rPr>
                <w:rFonts w:eastAsiaTheme="minorEastAsia"/>
                <w:color w:val="000000"/>
                <w:szCs w:val="21"/>
              </w:rPr>
            </w:pPr>
            <w:r w:rsidRPr="0098332C">
              <w:rPr>
                <w:rFonts w:eastAsiaTheme="minorEastAsia"/>
                <w:color w:val="000000"/>
                <w:szCs w:val="21"/>
              </w:rPr>
              <w:lastRenderedPageBreak/>
              <w:t>9</w:t>
            </w:r>
          </w:p>
        </w:tc>
        <w:tc>
          <w:tcPr>
            <w:tcW w:w="3420" w:type="dxa"/>
            <w:vAlign w:val="center"/>
          </w:tcPr>
          <w:p w:rsidR="007D5C24" w:rsidRPr="0098332C" w:rsidRDefault="007D5C24" w:rsidP="00922442">
            <w:pPr>
              <w:ind w:leftChars="50" w:left="105"/>
              <w:rPr>
                <w:rFonts w:eastAsiaTheme="minorEastAsia"/>
                <w:color w:val="000000"/>
                <w:szCs w:val="21"/>
              </w:rPr>
            </w:pPr>
            <w:r w:rsidRPr="0098332C">
              <w:rPr>
                <w:rFonts w:eastAsiaTheme="minorEastAsia"/>
                <w:szCs w:val="21"/>
              </w:rPr>
              <w:t>合计</w:t>
            </w:r>
          </w:p>
        </w:tc>
        <w:tc>
          <w:tcPr>
            <w:tcW w:w="2520" w:type="dxa"/>
            <w:vAlign w:val="center"/>
          </w:tcPr>
          <w:p w:rsidR="007D5C24" w:rsidRPr="0098332C" w:rsidRDefault="007D5C24" w:rsidP="00922442">
            <w:pPr>
              <w:jc w:val="right"/>
              <w:rPr>
                <w:rFonts w:eastAsiaTheme="minorEastAsia"/>
                <w:szCs w:val="21"/>
              </w:rPr>
            </w:pPr>
            <w:r w:rsidRPr="0098332C">
              <w:rPr>
                <w:rFonts w:eastAsiaTheme="minorEastAsia"/>
                <w:szCs w:val="21"/>
              </w:rPr>
              <w:t>75,361,391.92</w:t>
            </w:r>
          </w:p>
        </w:tc>
        <w:tc>
          <w:tcPr>
            <w:tcW w:w="1980" w:type="dxa"/>
            <w:vAlign w:val="center"/>
          </w:tcPr>
          <w:p w:rsidR="007D5C24" w:rsidRPr="0098332C" w:rsidRDefault="007D5C24" w:rsidP="00922442">
            <w:pPr>
              <w:jc w:val="right"/>
              <w:rPr>
                <w:rFonts w:eastAsiaTheme="minorEastAsia"/>
                <w:szCs w:val="21"/>
              </w:rPr>
            </w:pPr>
            <w:r w:rsidRPr="0098332C">
              <w:rPr>
                <w:rFonts w:eastAsiaTheme="minorEastAsia"/>
                <w:szCs w:val="21"/>
              </w:rPr>
              <w:t>100.00</w:t>
            </w:r>
          </w:p>
        </w:tc>
      </w:tr>
    </w:tbl>
    <w:p w:rsidR="008A5A5D" w:rsidRPr="0098332C" w:rsidRDefault="008A5A5D" w:rsidP="002116B9">
      <w:pPr>
        <w:spacing w:line="288" w:lineRule="auto"/>
        <w:rPr>
          <w:rFonts w:eastAsiaTheme="minorEastAsia"/>
          <w:color w:val="000000"/>
          <w:szCs w:val="21"/>
        </w:rPr>
      </w:pPr>
    </w:p>
    <w:p w:rsidR="008A5A5D" w:rsidRPr="0098332C" w:rsidRDefault="008A5A5D" w:rsidP="006313B1">
      <w:pPr>
        <w:pStyle w:val="20"/>
        <w:spacing w:before="0" w:after="0"/>
        <w:rPr>
          <w:rFonts w:ascii="Times New Roman" w:eastAsiaTheme="minorEastAsia" w:hAnsi="Times New Roman"/>
          <w:kern w:val="0"/>
          <w:sz w:val="21"/>
          <w:szCs w:val="21"/>
        </w:rPr>
      </w:pPr>
      <w:bookmarkStart w:id="200" w:name="_Toc390164822"/>
      <w:bookmarkStart w:id="201" w:name="_Toc80121063"/>
      <w:r w:rsidRPr="0098332C">
        <w:rPr>
          <w:rFonts w:ascii="Times New Roman" w:eastAsiaTheme="minorEastAsia" w:hAnsi="Times New Roman"/>
          <w:kern w:val="0"/>
          <w:sz w:val="21"/>
          <w:szCs w:val="21"/>
        </w:rPr>
        <w:t>7.2</w:t>
      </w:r>
      <w:r w:rsidR="00E74A64">
        <w:rPr>
          <w:rFonts w:ascii="Times New Roman" w:eastAsiaTheme="minorEastAsia" w:hAnsi="Times New Roman" w:hint="eastAsia"/>
          <w:kern w:val="0"/>
          <w:sz w:val="21"/>
          <w:szCs w:val="21"/>
        </w:rPr>
        <w:t xml:space="preserve"> </w:t>
      </w:r>
      <w:r w:rsidRPr="0098332C">
        <w:rPr>
          <w:rFonts w:ascii="Times New Roman" w:eastAsiaTheme="minorEastAsia" w:hAnsi="Times New Roman"/>
          <w:kern w:val="0"/>
          <w:sz w:val="21"/>
          <w:szCs w:val="21"/>
        </w:rPr>
        <w:t>期末在各个国家（地区）证券市场的权益投资分布</w:t>
      </w:r>
      <w:bookmarkEnd w:id="200"/>
      <w:bookmarkEnd w:id="201"/>
    </w:p>
    <w:p w:rsidR="00E573EF" w:rsidRPr="0098332C" w:rsidRDefault="00E573EF" w:rsidP="00FF06C4">
      <w:pPr>
        <w:spacing w:line="360" w:lineRule="auto"/>
        <w:jc w:val="right"/>
        <w:rPr>
          <w:rFonts w:eastAsiaTheme="minorEastAsia"/>
          <w:color w:val="000000"/>
          <w:szCs w:val="21"/>
        </w:rPr>
      </w:pPr>
      <w:r w:rsidRPr="0098332C">
        <w:rPr>
          <w:rFonts w:eastAsiaTheme="minorEastAsia"/>
          <w:color w:val="000000"/>
          <w:szCs w:val="21"/>
        </w:rPr>
        <w:t>金额单位：人民币元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74"/>
        <w:gridCol w:w="3598"/>
        <w:gridCol w:w="3684"/>
      </w:tblGrid>
      <w:tr w:rsidR="008A5A5D" w:rsidRPr="0098332C" w:rsidTr="003746F1">
        <w:tc>
          <w:tcPr>
            <w:tcW w:w="2074" w:type="dxa"/>
            <w:vAlign w:val="center"/>
          </w:tcPr>
          <w:p w:rsidR="008A5A5D" w:rsidRPr="0098332C" w:rsidRDefault="008A5A5D" w:rsidP="004A4847">
            <w:pPr>
              <w:jc w:val="center"/>
              <w:rPr>
                <w:rFonts w:eastAsiaTheme="minorEastAsia"/>
                <w:color w:val="000000"/>
                <w:szCs w:val="21"/>
              </w:rPr>
            </w:pPr>
            <w:r w:rsidRPr="0098332C">
              <w:rPr>
                <w:rFonts w:eastAsiaTheme="minorEastAsia"/>
                <w:color w:val="000000"/>
                <w:szCs w:val="21"/>
              </w:rPr>
              <w:t>国家（地区）</w:t>
            </w:r>
          </w:p>
        </w:tc>
        <w:tc>
          <w:tcPr>
            <w:tcW w:w="3598" w:type="dxa"/>
            <w:vAlign w:val="center"/>
          </w:tcPr>
          <w:p w:rsidR="008A5A5D" w:rsidRPr="0098332C" w:rsidRDefault="008A5A5D" w:rsidP="004A4847">
            <w:pPr>
              <w:jc w:val="center"/>
              <w:rPr>
                <w:rFonts w:eastAsiaTheme="minorEastAsia"/>
                <w:color w:val="000000"/>
                <w:szCs w:val="21"/>
              </w:rPr>
            </w:pPr>
            <w:r w:rsidRPr="0098332C">
              <w:rPr>
                <w:rFonts w:eastAsiaTheme="minorEastAsia"/>
                <w:color w:val="000000"/>
                <w:szCs w:val="21"/>
              </w:rPr>
              <w:t>公允价值</w:t>
            </w:r>
          </w:p>
        </w:tc>
        <w:tc>
          <w:tcPr>
            <w:tcW w:w="3684" w:type="dxa"/>
            <w:vAlign w:val="center"/>
          </w:tcPr>
          <w:p w:rsidR="008A5A5D" w:rsidRPr="0098332C" w:rsidRDefault="008A5A5D" w:rsidP="004A4847">
            <w:pPr>
              <w:jc w:val="center"/>
              <w:rPr>
                <w:rFonts w:eastAsiaTheme="minorEastAsia"/>
                <w:color w:val="000000"/>
                <w:szCs w:val="21"/>
              </w:rPr>
            </w:pPr>
            <w:r w:rsidRPr="0098332C">
              <w:rPr>
                <w:rFonts w:eastAsiaTheme="minorEastAsia"/>
                <w:color w:val="000000"/>
                <w:szCs w:val="21"/>
              </w:rPr>
              <w:t>占基金资产净值比例（％）</w:t>
            </w:r>
          </w:p>
        </w:tc>
      </w:tr>
      <w:tr w:rsidR="007D543A">
        <w:tc>
          <w:tcPr>
            <w:tcW w:w="2074" w:type="dxa"/>
            <w:vAlign w:val="center"/>
          </w:tcPr>
          <w:p w:rsidR="007D543A" w:rsidRDefault="00DC3540">
            <w:pPr>
              <w:jc w:val="left"/>
            </w:pPr>
            <w:r>
              <w:rPr>
                <w:rFonts w:eastAsiaTheme="minorEastAsia"/>
                <w:color w:val="000000"/>
                <w:szCs w:val="21"/>
              </w:rPr>
              <w:t>英国</w:t>
            </w:r>
          </w:p>
        </w:tc>
        <w:tc>
          <w:tcPr>
            <w:tcW w:w="3598" w:type="dxa"/>
            <w:vAlign w:val="center"/>
          </w:tcPr>
          <w:p w:rsidR="007D543A" w:rsidRDefault="00DC3540">
            <w:pPr>
              <w:jc w:val="right"/>
            </w:pPr>
            <w:r>
              <w:rPr>
                <w:rFonts w:eastAsiaTheme="minorEastAsia"/>
                <w:color w:val="000000"/>
                <w:szCs w:val="21"/>
              </w:rPr>
              <w:t>15,544,835.29</w:t>
            </w:r>
          </w:p>
        </w:tc>
        <w:tc>
          <w:tcPr>
            <w:tcW w:w="3684" w:type="dxa"/>
            <w:vAlign w:val="center"/>
          </w:tcPr>
          <w:p w:rsidR="007D543A" w:rsidRDefault="00DC3540">
            <w:pPr>
              <w:jc w:val="right"/>
            </w:pPr>
            <w:r>
              <w:rPr>
                <w:rFonts w:eastAsiaTheme="minorEastAsia"/>
                <w:color w:val="000000"/>
                <w:szCs w:val="21"/>
              </w:rPr>
              <w:t>21.80</w:t>
            </w:r>
          </w:p>
        </w:tc>
      </w:tr>
      <w:tr w:rsidR="007D543A">
        <w:tc>
          <w:tcPr>
            <w:tcW w:w="2074" w:type="dxa"/>
            <w:vAlign w:val="center"/>
          </w:tcPr>
          <w:p w:rsidR="007D543A" w:rsidRDefault="00DC3540">
            <w:pPr>
              <w:jc w:val="left"/>
            </w:pPr>
            <w:r>
              <w:rPr>
                <w:rFonts w:eastAsiaTheme="minorEastAsia"/>
                <w:color w:val="000000"/>
                <w:szCs w:val="21"/>
              </w:rPr>
              <w:t>瑞士</w:t>
            </w:r>
          </w:p>
        </w:tc>
        <w:tc>
          <w:tcPr>
            <w:tcW w:w="3598" w:type="dxa"/>
            <w:vAlign w:val="center"/>
          </w:tcPr>
          <w:p w:rsidR="007D543A" w:rsidRDefault="00DC3540">
            <w:pPr>
              <w:jc w:val="right"/>
            </w:pPr>
            <w:r>
              <w:rPr>
                <w:rFonts w:eastAsiaTheme="minorEastAsia"/>
                <w:color w:val="000000"/>
                <w:szCs w:val="21"/>
              </w:rPr>
              <w:t>10,930,498.17</w:t>
            </w:r>
          </w:p>
        </w:tc>
        <w:tc>
          <w:tcPr>
            <w:tcW w:w="3684" w:type="dxa"/>
            <w:vAlign w:val="center"/>
          </w:tcPr>
          <w:p w:rsidR="007D543A" w:rsidRDefault="00DC3540">
            <w:pPr>
              <w:jc w:val="right"/>
            </w:pPr>
            <w:r>
              <w:rPr>
                <w:rFonts w:eastAsiaTheme="minorEastAsia"/>
                <w:color w:val="000000"/>
                <w:szCs w:val="21"/>
              </w:rPr>
              <w:t>15.33</w:t>
            </w:r>
          </w:p>
        </w:tc>
      </w:tr>
      <w:tr w:rsidR="007D543A">
        <w:tc>
          <w:tcPr>
            <w:tcW w:w="2074" w:type="dxa"/>
            <w:vAlign w:val="center"/>
          </w:tcPr>
          <w:p w:rsidR="007D543A" w:rsidRDefault="00DC3540">
            <w:pPr>
              <w:jc w:val="left"/>
            </w:pPr>
            <w:r>
              <w:rPr>
                <w:rFonts w:eastAsiaTheme="minorEastAsia"/>
                <w:color w:val="000000"/>
                <w:szCs w:val="21"/>
              </w:rPr>
              <w:t>德国</w:t>
            </w:r>
          </w:p>
        </w:tc>
        <w:tc>
          <w:tcPr>
            <w:tcW w:w="3598" w:type="dxa"/>
            <w:vAlign w:val="center"/>
          </w:tcPr>
          <w:p w:rsidR="007D543A" w:rsidRDefault="00DC3540">
            <w:pPr>
              <w:jc w:val="right"/>
            </w:pPr>
            <w:r>
              <w:rPr>
                <w:rFonts w:eastAsiaTheme="minorEastAsia"/>
                <w:color w:val="000000"/>
                <w:szCs w:val="21"/>
              </w:rPr>
              <w:t>10,346,113.43</w:t>
            </w:r>
          </w:p>
        </w:tc>
        <w:tc>
          <w:tcPr>
            <w:tcW w:w="3684" w:type="dxa"/>
            <w:vAlign w:val="center"/>
          </w:tcPr>
          <w:p w:rsidR="007D543A" w:rsidRDefault="00DC3540">
            <w:pPr>
              <w:jc w:val="right"/>
            </w:pPr>
            <w:r>
              <w:rPr>
                <w:rFonts w:eastAsiaTheme="minorEastAsia"/>
                <w:color w:val="000000"/>
                <w:szCs w:val="21"/>
              </w:rPr>
              <w:t>14.51</w:t>
            </w:r>
          </w:p>
        </w:tc>
      </w:tr>
      <w:tr w:rsidR="007D543A">
        <w:tc>
          <w:tcPr>
            <w:tcW w:w="2074" w:type="dxa"/>
            <w:vAlign w:val="center"/>
          </w:tcPr>
          <w:p w:rsidR="007D543A" w:rsidRDefault="00DC3540">
            <w:pPr>
              <w:jc w:val="left"/>
            </w:pPr>
            <w:r>
              <w:rPr>
                <w:rFonts w:eastAsiaTheme="minorEastAsia"/>
                <w:color w:val="000000"/>
                <w:szCs w:val="21"/>
              </w:rPr>
              <w:t>法国</w:t>
            </w:r>
          </w:p>
        </w:tc>
        <w:tc>
          <w:tcPr>
            <w:tcW w:w="3598" w:type="dxa"/>
            <w:vAlign w:val="center"/>
          </w:tcPr>
          <w:p w:rsidR="007D543A" w:rsidRDefault="00DC3540">
            <w:pPr>
              <w:jc w:val="right"/>
            </w:pPr>
            <w:r>
              <w:rPr>
                <w:rFonts w:eastAsiaTheme="minorEastAsia"/>
                <w:color w:val="000000"/>
                <w:szCs w:val="21"/>
              </w:rPr>
              <w:t>9,022,745.85</w:t>
            </w:r>
          </w:p>
        </w:tc>
        <w:tc>
          <w:tcPr>
            <w:tcW w:w="3684" w:type="dxa"/>
            <w:vAlign w:val="center"/>
          </w:tcPr>
          <w:p w:rsidR="007D543A" w:rsidRDefault="00DC3540">
            <w:pPr>
              <w:jc w:val="right"/>
            </w:pPr>
            <w:r>
              <w:rPr>
                <w:rFonts w:eastAsiaTheme="minorEastAsia"/>
                <w:color w:val="000000"/>
                <w:szCs w:val="21"/>
              </w:rPr>
              <w:t>12.65</w:t>
            </w:r>
          </w:p>
        </w:tc>
      </w:tr>
      <w:tr w:rsidR="007D543A">
        <w:tc>
          <w:tcPr>
            <w:tcW w:w="2074" w:type="dxa"/>
            <w:vAlign w:val="center"/>
          </w:tcPr>
          <w:p w:rsidR="007D543A" w:rsidRDefault="00DC3540">
            <w:pPr>
              <w:jc w:val="left"/>
            </w:pPr>
            <w:r>
              <w:rPr>
                <w:rFonts w:eastAsiaTheme="minorEastAsia"/>
                <w:color w:val="000000"/>
                <w:szCs w:val="21"/>
              </w:rPr>
              <w:t>荷兰</w:t>
            </w:r>
          </w:p>
        </w:tc>
        <w:tc>
          <w:tcPr>
            <w:tcW w:w="3598" w:type="dxa"/>
            <w:vAlign w:val="center"/>
          </w:tcPr>
          <w:p w:rsidR="007D543A" w:rsidRDefault="00DC3540">
            <w:pPr>
              <w:jc w:val="right"/>
            </w:pPr>
            <w:r>
              <w:rPr>
                <w:rFonts w:eastAsiaTheme="minorEastAsia"/>
                <w:color w:val="000000"/>
                <w:szCs w:val="21"/>
              </w:rPr>
              <w:t>5,042,061.66</w:t>
            </w:r>
          </w:p>
        </w:tc>
        <w:tc>
          <w:tcPr>
            <w:tcW w:w="3684" w:type="dxa"/>
            <w:vAlign w:val="center"/>
          </w:tcPr>
          <w:p w:rsidR="007D543A" w:rsidRDefault="00DC3540">
            <w:pPr>
              <w:jc w:val="right"/>
            </w:pPr>
            <w:r>
              <w:rPr>
                <w:rFonts w:eastAsiaTheme="minorEastAsia"/>
                <w:color w:val="000000"/>
                <w:szCs w:val="21"/>
              </w:rPr>
              <w:t>7.07</w:t>
            </w:r>
          </w:p>
        </w:tc>
      </w:tr>
      <w:tr w:rsidR="007D543A">
        <w:tc>
          <w:tcPr>
            <w:tcW w:w="2074" w:type="dxa"/>
            <w:vAlign w:val="center"/>
          </w:tcPr>
          <w:p w:rsidR="007D543A" w:rsidRDefault="00DC3540">
            <w:pPr>
              <w:jc w:val="left"/>
            </w:pPr>
            <w:r>
              <w:rPr>
                <w:rFonts w:eastAsiaTheme="minorEastAsia"/>
                <w:color w:val="000000"/>
                <w:szCs w:val="21"/>
              </w:rPr>
              <w:t>意大利</w:t>
            </w:r>
          </w:p>
        </w:tc>
        <w:tc>
          <w:tcPr>
            <w:tcW w:w="3598" w:type="dxa"/>
            <w:vAlign w:val="center"/>
          </w:tcPr>
          <w:p w:rsidR="007D543A" w:rsidRDefault="00DC3540">
            <w:pPr>
              <w:jc w:val="right"/>
            </w:pPr>
            <w:r>
              <w:rPr>
                <w:rFonts w:eastAsiaTheme="minorEastAsia"/>
                <w:color w:val="000000"/>
                <w:szCs w:val="21"/>
              </w:rPr>
              <w:t>2,349,124.48</w:t>
            </w:r>
          </w:p>
        </w:tc>
        <w:tc>
          <w:tcPr>
            <w:tcW w:w="3684" w:type="dxa"/>
            <w:vAlign w:val="center"/>
          </w:tcPr>
          <w:p w:rsidR="007D543A" w:rsidRDefault="00DC3540">
            <w:pPr>
              <w:jc w:val="right"/>
            </w:pPr>
            <w:r>
              <w:rPr>
                <w:rFonts w:eastAsiaTheme="minorEastAsia"/>
                <w:color w:val="000000"/>
                <w:szCs w:val="21"/>
              </w:rPr>
              <w:t>3.29</w:t>
            </w:r>
          </w:p>
        </w:tc>
      </w:tr>
      <w:tr w:rsidR="007D543A">
        <w:tc>
          <w:tcPr>
            <w:tcW w:w="2074" w:type="dxa"/>
            <w:vAlign w:val="center"/>
          </w:tcPr>
          <w:p w:rsidR="007D543A" w:rsidRDefault="00DC3540">
            <w:pPr>
              <w:jc w:val="left"/>
            </w:pPr>
            <w:r>
              <w:rPr>
                <w:rFonts w:eastAsiaTheme="minorEastAsia"/>
                <w:color w:val="000000"/>
                <w:szCs w:val="21"/>
              </w:rPr>
              <w:t>瑞典</w:t>
            </w:r>
          </w:p>
        </w:tc>
        <w:tc>
          <w:tcPr>
            <w:tcW w:w="3598" w:type="dxa"/>
            <w:vAlign w:val="center"/>
          </w:tcPr>
          <w:p w:rsidR="007D543A" w:rsidRDefault="00DC3540">
            <w:pPr>
              <w:jc w:val="right"/>
            </w:pPr>
            <w:r>
              <w:rPr>
                <w:rFonts w:eastAsiaTheme="minorEastAsia"/>
                <w:color w:val="000000"/>
                <w:szCs w:val="21"/>
              </w:rPr>
              <w:t>2,151,332.17</w:t>
            </w:r>
          </w:p>
        </w:tc>
        <w:tc>
          <w:tcPr>
            <w:tcW w:w="3684" w:type="dxa"/>
            <w:vAlign w:val="center"/>
          </w:tcPr>
          <w:p w:rsidR="007D543A" w:rsidRDefault="00DC3540">
            <w:pPr>
              <w:jc w:val="right"/>
            </w:pPr>
            <w:r>
              <w:rPr>
                <w:rFonts w:eastAsiaTheme="minorEastAsia"/>
                <w:color w:val="000000"/>
                <w:szCs w:val="21"/>
              </w:rPr>
              <w:t>3.02</w:t>
            </w:r>
          </w:p>
        </w:tc>
      </w:tr>
      <w:tr w:rsidR="007D543A">
        <w:tc>
          <w:tcPr>
            <w:tcW w:w="2074" w:type="dxa"/>
            <w:vAlign w:val="center"/>
          </w:tcPr>
          <w:p w:rsidR="007D543A" w:rsidRDefault="00DC3540">
            <w:pPr>
              <w:jc w:val="left"/>
            </w:pPr>
            <w:r>
              <w:rPr>
                <w:rFonts w:eastAsiaTheme="minorEastAsia"/>
                <w:color w:val="000000"/>
                <w:szCs w:val="21"/>
              </w:rPr>
              <w:t>丹麦</w:t>
            </w:r>
          </w:p>
        </w:tc>
        <w:tc>
          <w:tcPr>
            <w:tcW w:w="3598" w:type="dxa"/>
            <w:vAlign w:val="center"/>
          </w:tcPr>
          <w:p w:rsidR="007D543A" w:rsidRDefault="00DC3540">
            <w:pPr>
              <w:jc w:val="right"/>
            </w:pPr>
            <w:r>
              <w:rPr>
                <w:rFonts w:eastAsiaTheme="minorEastAsia"/>
                <w:color w:val="000000"/>
                <w:szCs w:val="21"/>
              </w:rPr>
              <w:t>2,148,247.46</w:t>
            </w:r>
          </w:p>
        </w:tc>
        <w:tc>
          <w:tcPr>
            <w:tcW w:w="3684" w:type="dxa"/>
            <w:vAlign w:val="center"/>
          </w:tcPr>
          <w:p w:rsidR="007D543A" w:rsidRDefault="00DC3540">
            <w:pPr>
              <w:jc w:val="right"/>
            </w:pPr>
            <w:r>
              <w:rPr>
                <w:rFonts w:eastAsiaTheme="minorEastAsia"/>
                <w:color w:val="000000"/>
                <w:szCs w:val="21"/>
              </w:rPr>
              <w:t>3.01</w:t>
            </w:r>
          </w:p>
        </w:tc>
      </w:tr>
      <w:tr w:rsidR="007D543A">
        <w:tc>
          <w:tcPr>
            <w:tcW w:w="2074" w:type="dxa"/>
            <w:vAlign w:val="center"/>
          </w:tcPr>
          <w:p w:rsidR="007D543A" w:rsidRDefault="00DC3540">
            <w:pPr>
              <w:jc w:val="left"/>
            </w:pPr>
            <w:r>
              <w:rPr>
                <w:rFonts w:eastAsiaTheme="minorEastAsia"/>
                <w:color w:val="000000"/>
                <w:szCs w:val="21"/>
              </w:rPr>
              <w:t>奥地利</w:t>
            </w:r>
          </w:p>
        </w:tc>
        <w:tc>
          <w:tcPr>
            <w:tcW w:w="3598" w:type="dxa"/>
            <w:vAlign w:val="center"/>
          </w:tcPr>
          <w:p w:rsidR="007D543A" w:rsidRDefault="00DC3540">
            <w:pPr>
              <w:jc w:val="right"/>
            </w:pPr>
            <w:r>
              <w:rPr>
                <w:rFonts w:eastAsiaTheme="minorEastAsia"/>
                <w:color w:val="000000"/>
                <w:szCs w:val="21"/>
              </w:rPr>
              <w:t>1,510,498.64</w:t>
            </w:r>
          </w:p>
        </w:tc>
        <w:tc>
          <w:tcPr>
            <w:tcW w:w="3684" w:type="dxa"/>
            <w:vAlign w:val="center"/>
          </w:tcPr>
          <w:p w:rsidR="007D543A" w:rsidRDefault="00DC3540">
            <w:pPr>
              <w:jc w:val="right"/>
            </w:pPr>
            <w:r>
              <w:rPr>
                <w:rFonts w:eastAsiaTheme="minorEastAsia"/>
                <w:color w:val="000000"/>
                <w:szCs w:val="21"/>
              </w:rPr>
              <w:t>2.12</w:t>
            </w:r>
          </w:p>
        </w:tc>
      </w:tr>
      <w:tr w:rsidR="007D543A">
        <w:tc>
          <w:tcPr>
            <w:tcW w:w="2074" w:type="dxa"/>
            <w:vAlign w:val="center"/>
          </w:tcPr>
          <w:p w:rsidR="007D543A" w:rsidRDefault="00DC3540">
            <w:pPr>
              <w:jc w:val="left"/>
            </w:pPr>
            <w:r>
              <w:rPr>
                <w:rFonts w:eastAsiaTheme="minorEastAsia"/>
                <w:color w:val="000000"/>
                <w:szCs w:val="21"/>
              </w:rPr>
              <w:t>西班牙</w:t>
            </w:r>
          </w:p>
        </w:tc>
        <w:tc>
          <w:tcPr>
            <w:tcW w:w="3598" w:type="dxa"/>
            <w:vAlign w:val="center"/>
          </w:tcPr>
          <w:p w:rsidR="007D543A" w:rsidRDefault="00DC3540">
            <w:pPr>
              <w:jc w:val="right"/>
            </w:pPr>
            <w:r>
              <w:rPr>
                <w:rFonts w:eastAsiaTheme="minorEastAsia"/>
                <w:color w:val="000000"/>
                <w:szCs w:val="21"/>
              </w:rPr>
              <w:t>1,450,183.56</w:t>
            </w:r>
          </w:p>
        </w:tc>
        <w:tc>
          <w:tcPr>
            <w:tcW w:w="3684" w:type="dxa"/>
            <w:vAlign w:val="center"/>
          </w:tcPr>
          <w:p w:rsidR="007D543A" w:rsidRDefault="00DC3540">
            <w:pPr>
              <w:jc w:val="right"/>
            </w:pPr>
            <w:r>
              <w:rPr>
                <w:rFonts w:eastAsiaTheme="minorEastAsia"/>
                <w:color w:val="000000"/>
                <w:szCs w:val="21"/>
              </w:rPr>
              <w:t>2.03</w:t>
            </w:r>
          </w:p>
        </w:tc>
      </w:tr>
      <w:tr w:rsidR="007D543A">
        <w:tc>
          <w:tcPr>
            <w:tcW w:w="2074" w:type="dxa"/>
            <w:vAlign w:val="center"/>
          </w:tcPr>
          <w:p w:rsidR="007D543A" w:rsidRDefault="00DC3540">
            <w:pPr>
              <w:jc w:val="left"/>
            </w:pPr>
            <w:r>
              <w:rPr>
                <w:rFonts w:eastAsiaTheme="minorEastAsia"/>
                <w:color w:val="000000"/>
                <w:szCs w:val="21"/>
              </w:rPr>
              <w:t>爱尔兰</w:t>
            </w:r>
          </w:p>
        </w:tc>
        <w:tc>
          <w:tcPr>
            <w:tcW w:w="3598" w:type="dxa"/>
            <w:vAlign w:val="center"/>
          </w:tcPr>
          <w:p w:rsidR="007D543A" w:rsidRDefault="00DC3540">
            <w:pPr>
              <w:jc w:val="right"/>
            </w:pPr>
            <w:r>
              <w:rPr>
                <w:rFonts w:eastAsiaTheme="minorEastAsia"/>
                <w:color w:val="000000"/>
                <w:szCs w:val="21"/>
              </w:rPr>
              <w:t>1,393,554.71</w:t>
            </w:r>
          </w:p>
        </w:tc>
        <w:tc>
          <w:tcPr>
            <w:tcW w:w="3684" w:type="dxa"/>
            <w:vAlign w:val="center"/>
          </w:tcPr>
          <w:p w:rsidR="007D543A" w:rsidRDefault="00DC3540">
            <w:pPr>
              <w:jc w:val="right"/>
            </w:pPr>
            <w:r>
              <w:rPr>
                <w:rFonts w:eastAsiaTheme="minorEastAsia"/>
                <w:color w:val="000000"/>
                <w:szCs w:val="21"/>
              </w:rPr>
              <w:t>1.95</w:t>
            </w:r>
          </w:p>
        </w:tc>
      </w:tr>
      <w:tr w:rsidR="007D543A">
        <w:tc>
          <w:tcPr>
            <w:tcW w:w="2074" w:type="dxa"/>
            <w:vAlign w:val="center"/>
          </w:tcPr>
          <w:p w:rsidR="007D543A" w:rsidRDefault="00DC3540">
            <w:pPr>
              <w:jc w:val="left"/>
            </w:pPr>
            <w:r>
              <w:rPr>
                <w:rFonts w:eastAsiaTheme="minorEastAsia"/>
                <w:color w:val="000000"/>
                <w:szCs w:val="21"/>
              </w:rPr>
              <w:t>芬兰</w:t>
            </w:r>
          </w:p>
        </w:tc>
        <w:tc>
          <w:tcPr>
            <w:tcW w:w="3598" w:type="dxa"/>
            <w:vAlign w:val="center"/>
          </w:tcPr>
          <w:p w:rsidR="007D543A" w:rsidRDefault="00DC3540">
            <w:pPr>
              <w:jc w:val="right"/>
            </w:pPr>
            <w:r>
              <w:rPr>
                <w:rFonts w:eastAsiaTheme="minorEastAsia"/>
                <w:color w:val="000000"/>
                <w:szCs w:val="21"/>
              </w:rPr>
              <w:t>1,163,835.18</w:t>
            </w:r>
          </w:p>
        </w:tc>
        <w:tc>
          <w:tcPr>
            <w:tcW w:w="3684" w:type="dxa"/>
            <w:vAlign w:val="center"/>
          </w:tcPr>
          <w:p w:rsidR="007D543A" w:rsidRDefault="00DC3540">
            <w:pPr>
              <w:jc w:val="right"/>
            </w:pPr>
            <w:r>
              <w:rPr>
                <w:rFonts w:eastAsiaTheme="minorEastAsia"/>
                <w:color w:val="000000"/>
                <w:szCs w:val="21"/>
              </w:rPr>
              <w:t>1.63</w:t>
            </w:r>
          </w:p>
        </w:tc>
      </w:tr>
      <w:tr w:rsidR="007D543A">
        <w:tc>
          <w:tcPr>
            <w:tcW w:w="2074" w:type="dxa"/>
            <w:vAlign w:val="center"/>
          </w:tcPr>
          <w:p w:rsidR="007D543A" w:rsidRDefault="00DC3540">
            <w:pPr>
              <w:jc w:val="left"/>
            </w:pPr>
            <w:r>
              <w:rPr>
                <w:rFonts w:eastAsiaTheme="minorEastAsia"/>
                <w:color w:val="000000"/>
                <w:szCs w:val="21"/>
              </w:rPr>
              <w:t>比利时</w:t>
            </w:r>
          </w:p>
        </w:tc>
        <w:tc>
          <w:tcPr>
            <w:tcW w:w="3598" w:type="dxa"/>
            <w:vAlign w:val="center"/>
          </w:tcPr>
          <w:p w:rsidR="007D543A" w:rsidRDefault="00DC3540">
            <w:pPr>
              <w:jc w:val="right"/>
            </w:pPr>
            <w:r>
              <w:rPr>
                <w:rFonts w:eastAsiaTheme="minorEastAsia"/>
                <w:color w:val="000000"/>
                <w:szCs w:val="21"/>
              </w:rPr>
              <w:t>469,200.24</w:t>
            </w:r>
          </w:p>
        </w:tc>
        <w:tc>
          <w:tcPr>
            <w:tcW w:w="3684" w:type="dxa"/>
            <w:vAlign w:val="center"/>
          </w:tcPr>
          <w:p w:rsidR="007D543A" w:rsidRDefault="00DC3540">
            <w:pPr>
              <w:jc w:val="right"/>
            </w:pPr>
            <w:r>
              <w:rPr>
                <w:rFonts w:eastAsiaTheme="minorEastAsia"/>
                <w:color w:val="000000"/>
                <w:szCs w:val="21"/>
              </w:rPr>
              <w:t>0.66</w:t>
            </w:r>
          </w:p>
        </w:tc>
      </w:tr>
      <w:tr w:rsidR="007D543A">
        <w:tc>
          <w:tcPr>
            <w:tcW w:w="2074" w:type="dxa"/>
            <w:vAlign w:val="center"/>
          </w:tcPr>
          <w:p w:rsidR="007D543A" w:rsidRDefault="00DC3540">
            <w:pPr>
              <w:jc w:val="left"/>
            </w:pPr>
            <w:r>
              <w:rPr>
                <w:rFonts w:eastAsiaTheme="minorEastAsia"/>
                <w:color w:val="000000"/>
                <w:szCs w:val="21"/>
              </w:rPr>
              <w:t>美国</w:t>
            </w:r>
          </w:p>
        </w:tc>
        <w:tc>
          <w:tcPr>
            <w:tcW w:w="3598" w:type="dxa"/>
            <w:vAlign w:val="center"/>
          </w:tcPr>
          <w:p w:rsidR="007D543A" w:rsidRDefault="00DC3540">
            <w:pPr>
              <w:jc w:val="right"/>
            </w:pPr>
            <w:r>
              <w:rPr>
                <w:rFonts w:eastAsiaTheme="minorEastAsia"/>
                <w:color w:val="000000"/>
                <w:szCs w:val="21"/>
              </w:rPr>
              <w:t>466,264.63</w:t>
            </w:r>
          </w:p>
        </w:tc>
        <w:tc>
          <w:tcPr>
            <w:tcW w:w="3684" w:type="dxa"/>
            <w:vAlign w:val="center"/>
          </w:tcPr>
          <w:p w:rsidR="007D543A" w:rsidRDefault="00DC3540">
            <w:pPr>
              <w:jc w:val="right"/>
            </w:pPr>
            <w:r>
              <w:rPr>
                <w:rFonts w:eastAsiaTheme="minorEastAsia"/>
                <w:color w:val="000000"/>
                <w:szCs w:val="21"/>
              </w:rPr>
              <w:t>0.65</w:t>
            </w:r>
          </w:p>
        </w:tc>
      </w:tr>
      <w:tr w:rsidR="007D543A">
        <w:tc>
          <w:tcPr>
            <w:tcW w:w="2074" w:type="dxa"/>
            <w:vAlign w:val="center"/>
          </w:tcPr>
          <w:p w:rsidR="007D543A" w:rsidRDefault="00DC3540">
            <w:pPr>
              <w:jc w:val="left"/>
            </w:pPr>
            <w:r>
              <w:rPr>
                <w:rFonts w:eastAsiaTheme="minorEastAsia"/>
                <w:color w:val="000000"/>
                <w:szCs w:val="21"/>
              </w:rPr>
              <w:t>挪威</w:t>
            </w:r>
          </w:p>
        </w:tc>
        <w:tc>
          <w:tcPr>
            <w:tcW w:w="3598" w:type="dxa"/>
            <w:vAlign w:val="center"/>
          </w:tcPr>
          <w:p w:rsidR="007D543A" w:rsidRDefault="00DC3540">
            <w:pPr>
              <w:jc w:val="right"/>
            </w:pPr>
            <w:r>
              <w:rPr>
                <w:rFonts w:eastAsiaTheme="minorEastAsia"/>
                <w:color w:val="000000"/>
                <w:szCs w:val="21"/>
              </w:rPr>
              <w:t>272,544.15</w:t>
            </w:r>
          </w:p>
        </w:tc>
        <w:tc>
          <w:tcPr>
            <w:tcW w:w="3684" w:type="dxa"/>
            <w:vAlign w:val="center"/>
          </w:tcPr>
          <w:p w:rsidR="007D543A" w:rsidRDefault="00DC3540">
            <w:pPr>
              <w:jc w:val="right"/>
            </w:pPr>
            <w:r>
              <w:rPr>
                <w:rFonts w:eastAsiaTheme="minorEastAsia"/>
                <w:color w:val="000000"/>
                <w:szCs w:val="21"/>
              </w:rPr>
              <w:t>0.38</w:t>
            </w:r>
          </w:p>
        </w:tc>
      </w:tr>
      <w:tr w:rsidR="008A5A5D" w:rsidRPr="0098332C" w:rsidTr="003746F1">
        <w:tc>
          <w:tcPr>
            <w:tcW w:w="2074" w:type="dxa"/>
            <w:vAlign w:val="center"/>
          </w:tcPr>
          <w:p w:rsidR="008A5A5D" w:rsidRPr="0098332C" w:rsidRDefault="008A5A5D" w:rsidP="00AB7D15">
            <w:pPr>
              <w:pStyle w:val="af4"/>
              <w:rPr>
                <w:rFonts w:eastAsiaTheme="minorEastAsia"/>
                <w:color w:val="000000"/>
                <w:sz w:val="21"/>
                <w:szCs w:val="21"/>
              </w:rPr>
            </w:pPr>
            <w:r w:rsidRPr="0098332C">
              <w:rPr>
                <w:rFonts w:eastAsiaTheme="minorEastAsia"/>
                <w:sz w:val="21"/>
                <w:szCs w:val="21"/>
              </w:rPr>
              <w:t>合计</w:t>
            </w:r>
          </w:p>
        </w:tc>
        <w:tc>
          <w:tcPr>
            <w:tcW w:w="3598" w:type="dxa"/>
          </w:tcPr>
          <w:p w:rsidR="008A5A5D" w:rsidRPr="0098332C" w:rsidRDefault="008A5A5D" w:rsidP="004A4847">
            <w:pPr>
              <w:jc w:val="right"/>
              <w:rPr>
                <w:rFonts w:eastAsiaTheme="minorEastAsia"/>
                <w:color w:val="000000"/>
                <w:szCs w:val="21"/>
              </w:rPr>
            </w:pPr>
            <w:r w:rsidRPr="0098332C">
              <w:rPr>
                <w:rFonts w:eastAsiaTheme="minorEastAsia"/>
                <w:szCs w:val="21"/>
              </w:rPr>
              <w:t>64,261,039.62</w:t>
            </w:r>
          </w:p>
        </w:tc>
        <w:tc>
          <w:tcPr>
            <w:tcW w:w="3684" w:type="dxa"/>
          </w:tcPr>
          <w:p w:rsidR="008A5A5D" w:rsidRPr="0098332C" w:rsidRDefault="008A5A5D" w:rsidP="004A4847">
            <w:pPr>
              <w:jc w:val="right"/>
              <w:rPr>
                <w:rFonts w:eastAsiaTheme="minorEastAsia"/>
                <w:color w:val="000000"/>
                <w:szCs w:val="21"/>
              </w:rPr>
            </w:pPr>
            <w:r w:rsidRPr="0098332C">
              <w:rPr>
                <w:rFonts w:eastAsiaTheme="minorEastAsia"/>
                <w:szCs w:val="21"/>
              </w:rPr>
              <w:t>90.13</w:t>
            </w:r>
          </w:p>
        </w:tc>
      </w:tr>
    </w:tbl>
    <w:p w:rsidR="008A5A5D" w:rsidRPr="0098332C" w:rsidRDefault="008A5A5D" w:rsidP="003746F1">
      <w:pPr>
        <w:tabs>
          <w:tab w:val="left" w:pos="426"/>
        </w:tabs>
        <w:spacing w:line="360" w:lineRule="auto"/>
        <w:ind w:firstLineChars="200" w:firstLine="420"/>
        <w:jc w:val="left"/>
        <w:rPr>
          <w:rFonts w:eastAsiaTheme="minorEastAsia"/>
          <w:kern w:val="0"/>
          <w:szCs w:val="21"/>
        </w:rPr>
      </w:pPr>
      <w:r w:rsidRPr="0098332C">
        <w:rPr>
          <w:rFonts w:eastAsiaTheme="minorEastAsia"/>
          <w:kern w:val="0"/>
          <w:szCs w:val="21"/>
        </w:rPr>
        <w:t>注：国家（地区）类别根据其所在的证券交易所确定，</w:t>
      </w:r>
      <w:r w:rsidRPr="0098332C">
        <w:rPr>
          <w:rFonts w:eastAsiaTheme="minorEastAsia"/>
          <w:kern w:val="0"/>
          <w:szCs w:val="21"/>
        </w:rPr>
        <w:t>ADR</w:t>
      </w:r>
      <w:r w:rsidRPr="0098332C">
        <w:rPr>
          <w:rFonts w:eastAsiaTheme="minorEastAsia"/>
          <w:kern w:val="0"/>
          <w:szCs w:val="21"/>
        </w:rPr>
        <w:t>、</w:t>
      </w:r>
      <w:r w:rsidRPr="0098332C">
        <w:rPr>
          <w:rFonts w:eastAsiaTheme="minorEastAsia"/>
          <w:kern w:val="0"/>
          <w:szCs w:val="21"/>
        </w:rPr>
        <w:t>GDR</w:t>
      </w:r>
      <w:r w:rsidRPr="0098332C">
        <w:rPr>
          <w:rFonts w:eastAsiaTheme="minorEastAsia"/>
          <w:kern w:val="0"/>
          <w:szCs w:val="21"/>
        </w:rPr>
        <w:t>按照存托凭证本身挂牌的证券交易所确定。</w:t>
      </w:r>
    </w:p>
    <w:p w:rsidR="008A5A5D" w:rsidRPr="0098332C" w:rsidRDefault="008A5A5D" w:rsidP="004F5A80">
      <w:pPr>
        <w:pStyle w:val="20"/>
        <w:spacing w:beforeLines="100" w:before="312" w:after="0"/>
        <w:rPr>
          <w:rFonts w:ascii="Times New Roman" w:eastAsiaTheme="minorEastAsia" w:hAnsi="Times New Roman"/>
          <w:kern w:val="0"/>
          <w:sz w:val="21"/>
          <w:szCs w:val="21"/>
        </w:rPr>
      </w:pPr>
      <w:bookmarkStart w:id="202" w:name="_Toc224618378"/>
      <w:bookmarkStart w:id="203" w:name="_Toc248233025"/>
      <w:bookmarkStart w:id="204" w:name="_Toc249790557"/>
      <w:bookmarkStart w:id="205" w:name="_Toc286929758"/>
      <w:bookmarkStart w:id="206" w:name="_Toc352255997"/>
      <w:bookmarkStart w:id="207" w:name="_Toc352256065"/>
      <w:bookmarkStart w:id="208" w:name="_Toc352331243"/>
      <w:bookmarkStart w:id="209" w:name="_Toc390164823"/>
      <w:bookmarkStart w:id="210" w:name="_Toc80121064"/>
      <w:r w:rsidRPr="0098332C">
        <w:rPr>
          <w:rFonts w:ascii="Times New Roman" w:eastAsiaTheme="minorEastAsia" w:hAnsi="Times New Roman"/>
          <w:kern w:val="0"/>
          <w:sz w:val="21"/>
          <w:szCs w:val="21"/>
        </w:rPr>
        <w:t>7.3</w:t>
      </w:r>
      <w:r w:rsidR="00E74A64">
        <w:rPr>
          <w:rFonts w:ascii="Times New Roman" w:eastAsiaTheme="minorEastAsia" w:hAnsi="Times New Roman" w:hint="eastAsia"/>
          <w:kern w:val="0"/>
          <w:sz w:val="21"/>
          <w:szCs w:val="21"/>
        </w:rPr>
        <w:t xml:space="preserve"> </w:t>
      </w:r>
      <w:r w:rsidRPr="0098332C">
        <w:rPr>
          <w:rFonts w:ascii="Times New Roman" w:eastAsiaTheme="minorEastAsia" w:hAnsi="Times New Roman"/>
          <w:kern w:val="0"/>
          <w:sz w:val="21"/>
          <w:szCs w:val="21"/>
        </w:rPr>
        <w:t>期末按行业分类的权益投资组合</w:t>
      </w:r>
      <w:bookmarkEnd w:id="202"/>
      <w:bookmarkEnd w:id="203"/>
      <w:bookmarkEnd w:id="204"/>
      <w:bookmarkEnd w:id="205"/>
      <w:bookmarkEnd w:id="206"/>
      <w:bookmarkEnd w:id="207"/>
      <w:bookmarkEnd w:id="208"/>
      <w:bookmarkEnd w:id="209"/>
      <w:bookmarkEnd w:id="210"/>
    </w:p>
    <w:p w:rsidR="007863A3" w:rsidRPr="0098332C" w:rsidRDefault="007863A3" w:rsidP="007863A3">
      <w:pPr>
        <w:autoSpaceDE w:val="0"/>
        <w:autoSpaceDN w:val="0"/>
        <w:adjustRightInd w:val="0"/>
        <w:spacing w:before="29" w:line="360" w:lineRule="auto"/>
        <w:ind w:left="15"/>
        <w:jc w:val="right"/>
        <w:rPr>
          <w:rFonts w:eastAsiaTheme="minorEastAsia"/>
          <w:color w:val="000000"/>
          <w:szCs w:val="21"/>
        </w:rPr>
      </w:pPr>
      <w:r w:rsidRPr="0098332C">
        <w:rPr>
          <w:rFonts w:eastAsiaTheme="minorEastAsia"/>
          <w:color w:val="000000"/>
          <w:szCs w:val="21"/>
        </w:rPr>
        <w:t>金额单位：人民币元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703"/>
        <w:gridCol w:w="3119"/>
        <w:gridCol w:w="2534"/>
      </w:tblGrid>
      <w:tr w:rsidR="007863A3" w:rsidRPr="0098332C" w:rsidTr="003746F1">
        <w:trPr>
          <w:trHeight w:val="285"/>
        </w:trPr>
        <w:tc>
          <w:tcPr>
            <w:tcW w:w="3703" w:type="dxa"/>
            <w:tcMar>
              <w:top w:w="15" w:type="dxa"/>
              <w:left w:w="15" w:type="dxa"/>
              <w:bottom w:w="0" w:type="dxa"/>
              <w:right w:w="15" w:type="dxa"/>
            </w:tcMar>
            <w:vAlign w:val="center"/>
          </w:tcPr>
          <w:p w:rsidR="007863A3" w:rsidRPr="0098332C" w:rsidRDefault="007863A3" w:rsidP="00427BFF">
            <w:pPr>
              <w:spacing w:line="360" w:lineRule="auto"/>
              <w:jc w:val="center"/>
              <w:rPr>
                <w:rFonts w:eastAsiaTheme="minorEastAsia"/>
                <w:color w:val="000000"/>
                <w:szCs w:val="21"/>
              </w:rPr>
            </w:pPr>
            <w:r w:rsidRPr="0098332C">
              <w:rPr>
                <w:rFonts w:eastAsiaTheme="minorEastAsia"/>
                <w:color w:val="000000"/>
                <w:szCs w:val="21"/>
              </w:rPr>
              <w:t>行业类别</w:t>
            </w:r>
          </w:p>
        </w:tc>
        <w:tc>
          <w:tcPr>
            <w:tcW w:w="3119" w:type="dxa"/>
            <w:tcMar>
              <w:top w:w="15" w:type="dxa"/>
              <w:left w:w="15" w:type="dxa"/>
              <w:bottom w:w="0" w:type="dxa"/>
              <w:right w:w="15" w:type="dxa"/>
            </w:tcMar>
            <w:vAlign w:val="center"/>
          </w:tcPr>
          <w:p w:rsidR="007863A3" w:rsidRPr="0098332C" w:rsidRDefault="007863A3" w:rsidP="00427BFF">
            <w:pPr>
              <w:spacing w:line="360" w:lineRule="auto"/>
              <w:jc w:val="center"/>
              <w:rPr>
                <w:rFonts w:eastAsiaTheme="minorEastAsia"/>
                <w:color w:val="000000"/>
                <w:szCs w:val="21"/>
              </w:rPr>
            </w:pPr>
            <w:r w:rsidRPr="0098332C">
              <w:rPr>
                <w:rFonts w:eastAsiaTheme="minorEastAsia"/>
                <w:color w:val="000000"/>
                <w:szCs w:val="21"/>
              </w:rPr>
              <w:t>公允价值</w:t>
            </w:r>
          </w:p>
        </w:tc>
        <w:tc>
          <w:tcPr>
            <w:tcW w:w="2534" w:type="dxa"/>
            <w:tcMar>
              <w:top w:w="15" w:type="dxa"/>
              <w:left w:w="15" w:type="dxa"/>
              <w:bottom w:w="0" w:type="dxa"/>
              <w:right w:w="15" w:type="dxa"/>
            </w:tcMar>
            <w:vAlign w:val="center"/>
          </w:tcPr>
          <w:p w:rsidR="007863A3" w:rsidRPr="0098332C" w:rsidRDefault="007863A3" w:rsidP="00427BFF">
            <w:pPr>
              <w:spacing w:line="360" w:lineRule="auto"/>
              <w:jc w:val="center"/>
              <w:rPr>
                <w:rFonts w:eastAsiaTheme="minorEastAsia"/>
                <w:color w:val="000000"/>
                <w:szCs w:val="21"/>
              </w:rPr>
            </w:pPr>
            <w:r w:rsidRPr="0098332C">
              <w:rPr>
                <w:rFonts w:eastAsiaTheme="minorEastAsia"/>
                <w:color w:val="000000"/>
                <w:szCs w:val="21"/>
              </w:rPr>
              <w:t>占基金资产净值比例（％）</w:t>
            </w:r>
          </w:p>
        </w:tc>
      </w:tr>
      <w:tr w:rsidR="007D543A">
        <w:tc>
          <w:tcPr>
            <w:tcW w:w="3703" w:type="dxa"/>
            <w:vAlign w:val="center"/>
          </w:tcPr>
          <w:p w:rsidR="007D543A" w:rsidRDefault="00DC3540">
            <w:pPr>
              <w:jc w:val="left"/>
            </w:pPr>
            <w:r>
              <w:rPr>
                <w:rFonts w:eastAsiaTheme="minorEastAsia"/>
                <w:szCs w:val="21"/>
              </w:rPr>
              <w:t>商业银行</w:t>
            </w:r>
          </w:p>
        </w:tc>
        <w:tc>
          <w:tcPr>
            <w:tcW w:w="3119" w:type="dxa"/>
            <w:vAlign w:val="center"/>
          </w:tcPr>
          <w:p w:rsidR="007D543A" w:rsidRDefault="00DC3540">
            <w:pPr>
              <w:jc w:val="right"/>
            </w:pPr>
            <w:r>
              <w:rPr>
                <w:rFonts w:eastAsiaTheme="minorEastAsia"/>
                <w:szCs w:val="21"/>
              </w:rPr>
              <w:t>5,996,701.01</w:t>
            </w:r>
          </w:p>
        </w:tc>
        <w:tc>
          <w:tcPr>
            <w:tcW w:w="2534" w:type="dxa"/>
            <w:vAlign w:val="center"/>
          </w:tcPr>
          <w:p w:rsidR="007D543A" w:rsidRDefault="00DC3540">
            <w:pPr>
              <w:jc w:val="right"/>
            </w:pPr>
            <w:r>
              <w:rPr>
                <w:rFonts w:eastAsiaTheme="minorEastAsia"/>
                <w:szCs w:val="21"/>
              </w:rPr>
              <w:t>8.41</w:t>
            </w:r>
          </w:p>
        </w:tc>
      </w:tr>
      <w:tr w:rsidR="007D543A">
        <w:tc>
          <w:tcPr>
            <w:tcW w:w="3703" w:type="dxa"/>
            <w:vAlign w:val="center"/>
          </w:tcPr>
          <w:p w:rsidR="007D543A" w:rsidRDefault="00DC3540">
            <w:pPr>
              <w:jc w:val="left"/>
            </w:pPr>
            <w:r>
              <w:rPr>
                <w:rFonts w:eastAsiaTheme="minorEastAsia"/>
                <w:szCs w:val="21"/>
              </w:rPr>
              <w:t>制药</w:t>
            </w:r>
          </w:p>
        </w:tc>
        <w:tc>
          <w:tcPr>
            <w:tcW w:w="3119" w:type="dxa"/>
            <w:vAlign w:val="center"/>
          </w:tcPr>
          <w:p w:rsidR="007D543A" w:rsidRDefault="00DC3540">
            <w:pPr>
              <w:jc w:val="right"/>
            </w:pPr>
            <w:r>
              <w:rPr>
                <w:rFonts w:eastAsiaTheme="minorEastAsia"/>
                <w:szCs w:val="21"/>
              </w:rPr>
              <w:t>4,877,341.64</w:t>
            </w:r>
          </w:p>
        </w:tc>
        <w:tc>
          <w:tcPr>
            <w:tcW w:w="2534" w:type="dxa"/>
            <w:vAlign w:val="center"/>
          </w:tcPr>
          <w:p w:rsidR="007D543A" w:rsidRDefault="00DC3540">
            <w:pPr>
              <w:jc w:val="right"/>
            </w:pPr>
            <w:r>
              <w:rPr>
                <w:rFonts w:eastAsiaTheme="minorEastAsia"/>
                <w:szCs w:val="21"/>
              </w:rPr>
              <w:t>6.84</w:t>
            </w:r>
          </w:p>
        </w:tc>
      </w:tr>
      <w:tr w:rsidR="007D543A">
        <w:tc>
          <w:tcPr>
            <w:tcW w:w="3703" w:type="dxa"/>
            <w:vAlign w:val="center"/>
          </w:tcPr>
          <w:p w:rsidR="007D543A" w:rsidRDefault="00DC3540">
            <w:pPr>
              <w:jc w:val="left"/>
            </w:pPr>
            <w:r>
              <w:rPr>
                <w:rFonts w:eastAsiaTheme="minorEastAsia"/>
                <w:szCs w:val="21"/>
              </w:rPr>
              <w:t>保险</w:t>
            </w:r>
          </w:p>
        </w:tc>
        <w:tc>
          <w:tcPr>
            <w:tcW w:w="3119" w:type="dxa"/>
            <w:vAlign w:val="center"/>
          </w:tcPr>
          <w:p w:rsidR="007D543A" w:rsidRDefault="00DC3540">
            <w:pPr>
              <w:jc w:val="right"/>
            </w:pPr>
            <w:r>
              <w:rPr>
                <w:rFonts w:eastAsiaTheme="minorEastAsia"/>
                <w:szCs w:val="21"/>
              </w:rPr>
              <w:t>3,996,935.62</w:t>
            </w:r>
          </w:p>
        </w:tc>
        <w:tc>
          <w:tcPr>
            <w:tcW w:w="2534" w:type="dxa"/>
            <w:vAlign w:val="center"/>
          </w:tcPr>
          <w:p w:rsidR="007D543A" w:rsidRDefault="00DC3540">
            <w:pPr>
              <w:jc w:val="right"/>
            </w:pPr>
            <w:r>
              <w:rPr>
                <w:rFonts w:eastAsiaTheme="minorEastAsia"/>
                <w:szCs w:val="21"/>
              </w:rPr>
              <w:t>5.61</w:t>
            </w:r>
          </w:p>
        </w:tc>
      </w:tr>
      <w:tr w:rsidR="007D543A">
        <w:tc>
          <w:tcPr>
            <w:tcW w:w="3703" w:type="dxa"/>
            <w:vAlign w:val="center"/>
          </w:tcPr>
          <w:p w:rsidR="007D543A" w:rsidRDefault="00DC3540">
            <w:pPr>
              <w:jc w:val="left"/>
            </w:pPr>
            <w:r>
              <w:rPr>
                <w:rFonts w:eastAsiaTheme="minorEastAsia"/>
                <w:szCs w:val="21"/>
              </w:rPr>
              <w:t>机械制造</w:t>
            </w:r>
          </w:p>
        </w:tc>
        <w:tc>
          <w:tcPr>
            <w:tcW w:w="3119" w:type="dxa"/>
            <w:vAlign w:val="center"/>
          </w:tcPr>
          <w:p w:rsidR="007D543A" w:rsidRDefault="00DC3540">
            <w:pPr>
              <w:jc w:val="right"/>
            </w:pPr>
            <w:r>
              <w:rPr>
                <w:rFonts w:eastAsiaTheme="minorEastAsia"/>
                <w:szCs w:val="21"/>
              </w:rPr>
              <w:t>3,185,156.88</w:t>
            </w:r>
          </w:p>
        </w:tc>
        <w:tc>
          <w:tcPr>
            <w:tcW w:w="2534" w:type="dxa"/>
            <w:vAlign w:val="center"/>
          </w:tcPr>
          <w:p w:rsidR="007D543A" w:rsidRDefault="00DC3540">
            <w:pPr>
              <w:jc w:val="right"/>
            </w:pPr>
            <w:r>
              <w:rPr>
                <w:rFonts w:eastAsiaTheme="minorEastAsia"/>
                <w:szCs w:val="21"/>
              </w:rPr>
              <w:t>4.47</w:t>
            </w:r>
          </w:p>
        </w:tc>
      </w:tr>
      <w:tr w:rsidR="007D543A">
        <w:tc>
          <w:tcPr>
            <w:tcW w:w="3703" w:type="dxa"/>
            <w:vAlign w:val="center"/>
          </w:tcPr>
          <w:p w:rsidR="007D543A" w:rsidRDefault="00DC3540">
            <w:pPr>
              <w:jc w:val="left"/>
            </w:pPr>
            <w:r>
              <w:rPr>
                <w:rFonts w:eastAsiaTheme="minorEastAsia"/>
                <w:szCs w:val="21"/>
              </w:rPr>
              <w:t>纺织品、服装与奢侈品</w:t>
            </w:r>
          </w:p>
        </w:tc>
        <w:tc>
          <w:tcPr>
            <w:tcW w:w="3119" w:type="dxa"/>
            <w:vAlign w:val="center"/>
          </w:tcPr>
          <w:p w:rsidR="007D543A" w:rsidRDefault="00DC3540">
            <w:pPr>
              <w:jc w:val="right"/>
            </w:pPr>
            <w:r>
              <w:rPr>
                <w:rFonts w:eastAsiaTheme="minorEastAsia"/>
                <w:szCs w:val="21"/>
              </w:rPr>
              <w:t>2,911,472.25</w:t>
            </w:r>
          </w:p>
        </w:tc>
        <w:tc>
          <w:tcPr>
            <w:tcW w:w="2534" w:type="dxa"/>
            <w:vAlign w:val="center"/>
          </w:tcPr>
          <w:p w:rsidR="007D543A" w:rsidRDefault="00DC3540">
            <w:pPr>
              <w:jc w:val="right"/>
            </w:pPr>
            <w:r>
              <w:rPr>
                <w:rFonts w:eastAsiaTheme="minorEastAsia"/>
                <w:szCs w:val="21"/>
              </w:rPr>
              <w:t>4.08</w:t>
            </w:r>
          </w:p>
        </w:tc>
      </w:tr>
      <w:tr w:rsidR="007D543A">
        <w:tc>
          <w:tcPr>
            <w:tcW w:w="3703" w:type="dxa"/>
            <w:vAlign w:val="center"/>
          </w:tcPr>
          <w:p w:rsidR="007D543A" w:rsidRDefault="00DC3540">
            <w:pPr>
              <w:jc w:val="left"/>
            </w:pPr>
            <w:r>
              <w:rPr>
                <w:rFonts w:eastAsiaTheme="minorEastAsia"/>
                <w:szCs w:val="21"/>
              </w:rPr>
              <w:t>食品</w:t>
            </w:r>
          </w:p>
        </w:tc>
        <w:tc>
          <w:tcPr>
            <w:tcW w:w="3119" w:type="dxa"/>
            <w:vAlign w:val="center"/>
          </w:tcPr>
          <w:p w:rsidR="007D543A" w:rsidRDefault="00DC3540">
            <w:pPr>
              <w:jc w:val="right"/>
            </w:pPr>
            <w:r>
              <w:rPr>
                <w:rFonts w:eastAsiaTheme="minorEastAsia"/>
                <w:szCs w:val="21"/>
              </w:rPr>
              <w:t>2,905,869.88</w:t>
            </w:r>
          </w:p>
        </w:tc>
        <w:tc>
          <w:tcPr>
            <w:tcW w:w="2534" w:type="dxa"/>
            <w:vAlign w:val="center"/>
          </w:tcPr>
          <w:p w:rsidR="007D543A" w:rsidRDefault="00DC3540">
            <w:pPr>
              <w:jc w:val="right"/>
            </w:pPr>
            <w:r>
              <w:rPr>
                <w:rFonts w:eastAsiaTheme="minorEastAsia"/>
                <w:szCs w:val="21"/>
              </w:rPr>
              <w:t>4.08</w:t>
            </w:r>
          </w:p>
        </w:tc>
      </w:tr>
      <w:tr w:rsidR="007D543A">
        <w:tc>
          <w:tcPr>
            <w:tcW w:w="3703" w:type="dxa"/>
            <w:vAlign w:val="center"/>
          </w:tcPr>
          <w:p w:rsidR="007D543A" w:rsidRDefault="00DC3540">
            <w:pPr>
              <w:jc w:val="left"/>
            </w:pPr>
            <w:r>
              <w:rPr>
                <w:rFonts w:eastAsiaTheme="minorEastAsia"/>
                <w:szCs w:val="21"/>
              </w:rPr>
              <w:t>金属与采矿</w:t>
            </w:r>
          </w:p>
        </w:tc>
        <w:tc>
          <w:tcPr>
            <w:tcW w:w="3119" w:type="dxa"/>
            <w:vAlign w:val="center"/>
          </w:tcPr>
          <w:p w:rsidR="007D543A" w:rsidRDefault="00DC3540">
            <w:pPr>
              <w:jc w:val="right"/>
            </w:pPr>
            <w:r>
              <w:rPr>
                <w:rFonts w:eastAsiaTheme="minorEastAsia"/>
                <w:szCs w:val="21"/>
              </w:rPr>
              <w:t>2,838,753.09</w:t>
            </w:r>
          </w:p>
        </w:tc>
        <w:tc>
          <w:tcPr>
            <w:tcW w:w="2534" w:type="dxa"/>
            <w:vAlign w:val="center"/>
          </w:tcPr>
          <w:p w:rsidR="007D543A" w:rsidRDefault="00DC3540">
            <w:pPr>
              <w:jc w:val="right"/>
            </w:pPr>
            <w:r>
              <w:rPr>
                <w:rFonts w:eastAsiaTheme="minorEastAsia"/>
                <w:szCs w:val="21"/>
              </w:rPr>
              <w:t>3.98</w:t>
            </w:r>
          </w:p>
        </w:tc>
      </w:tr>
      <w:tr w:rsidR="007D543A">
        <w:tc>
          <w:tcPr>
            <w:tcW w:w="3703" w:type="dxa"/>
            <w:vAlign w:val="center"/>
          </w:tcPr>
          <w:p w:rsidR="007D543A" w:rsidRDefault="00DC3540">
            <w:pPr>
              <w:jc w:val="left"/>
            </w:pPr>
            <w:r>
              <w:rPr>
                <w:rFonts w:eastAsiaTheme="minorEastAsia"/>
                <w:szCs w:val="21"/>
              </w:rPr>
              <w:t>半导体产品与设备</w:t>
            </w:r>
          </w:p>
        </w:tc>
        <w:tc>
          <w:tcPr>
            <w:tcW w:w="3119" w:type="dxa"/>
            <w:vAlign w:val="center"/>
          </w:tcPr>
          <w:p w:rsidR="007D543A" w:rsidRDefault="00DC3540">
            <w:pPr>
              <w:jc w:val="right"/>
            </w:pPr>
            <w:r>
              <w:rPr>
                <w:rFonts w:eastAsiaTheme="minorEastAsia"/>
                <w:szCs w:val="21"/>
              </w:rPr>
              <w:t>2,613,241.08</w:t>
            </w:r>
          </w:p>
        </w:tc>
        <w:tc>
          <w:tcPr>
            <w:tcW w:w="2534" w:type="dxa"/>
            <w:vAlign w:val="center"/>
          </w:tcPr>
          <w:p w:rsidR="007D543A" w:rsidRDefault="00DC3540">
            <w:pPr>
              <w:jc w:val="right"/>
            </w:pPr>
            <w:r>
              <w:rPr>
                <w:rFonts w:eastAsiaTheme="minorEastAsia"/>
                <w:szCs w:val="21"/>
              </w:rPr>
              <w:t>3.67</w:t>
            </w:r>
          </w:p>
        </w:tc>
      </w:tr>
      <w:tr w:rsidR="007D543A">
        <w:tc>
          <w:tcPr>
            <w:tcW w:w="3703" w:type="dxa"/>
            <w:vAlign w:val="center"/>
          </w:tcPr>
          <w:p w:rsidR="007D543A" w:rsidRDefault="00DC3540">
            <w:pPr>
              <w:jc w:val="left"/>
            </w:pPr>
            <w:r>
              <w:rPr>
                <w:rFonts w:eastAsiaTheme="minorEastAsia"/>
                <w:szCs w:val="21"/>
              </w:rPr>
              <w:t>资本市场</w:t>
            </w:r>
          </w:p>
        </w:tc>
        <w:tc>
          <w:tcPr>
            <w:tcW w:w="3119" w:type="dxa"/>
            <w:vAlign w:val="center"/>
          </w:tcPr>
          <w:p w:rsidR="007D543A" w:rsidRDefault="00DC3540">
            <w:pPr>
              <w:jc w:val="right"/>
            </w:pPr>
            <w:r>
              <w:rPr>
                <w:rFonts w:eastAsiaTheme="minorEastAsia"/>
                <w:szCs w:val="21"/>
              </w:rPr>
              <w:t>2,468,359.55</w:t>
            </w:r>
          </w:p>
        </w:tc>
        <w:tc>
          <w:tcPr>
            <w:tcW w:w="2534" w:type="dxa"/>
            <w:vAlign w:val="center"/>
          </w:tcPr>
          <w:p w:rsidR="007D543A" w:rsidRDefault="00DC3540">
            <w:pPr>
              <w:jc w:val="right"/>
            </w:pPr>
            <w:r>
              <w:rPr>
                <w:rFonts w:eastAsiaTheme="minorEastAsia"/>
                <w:szCs w:val="21"/>
              </w:rPr>
              <w:t>3.46</w:t>
            </w:r>
          </w:p>
        </w:tc>
      </w:tr>
      <w:tr w:rsidR="007D543A">
        <w:tc>
          <w:tcPr>
            <w:tcW w:w="3703" w:type="dxa"/>
            <w:vAlign w:val="center"/>
          </w:tcPr>
          <w:p w:rsidR="007D543A" w:rsidRDefault="00DC3540">
            <w:pPr>
              <w:jc w:val="left"/>
            </w:pPr>
            <w:r>
              <w:rPr>
                <w:rFonts w:eastAsiaTheme="minorEastAsia"/>
                <w:szCs w:val="21"/>
              </w:rPr>
              <w:t>汽车</w:t>
            </w:r>
          </w:p>
        </w:tc>
        <w:tc>
          <w:tcPr>
            <w:tcW w:w="3119" w:type="dxa"/>
            <w:vAlign w:val="center"/>
          </w:tcPr>
          <w:p w:rsidR="007D543A" w:rsidRDefault="00DC3540">
            <w:pPr>
              <w:jc w:val="right"/>
            </w:pPr>
            <w:r>
              <w:rPr>
                <w:rFonts w:eastAsiaTheme="minorEastAsia"/>
                <w:szCs w:val="21"/>
              </w:rPr>
              <w:t>2,266,348.63</w:t>
            </w:r>
          </w:p>
        </w:tc>
        <w:tc>
          <w:tcPr>
            <w:tcW w:w="2534" w:type="dxa"/>
            <w:vAlign w:val="center"/>
          </w:tcPr>
          <w:p w:rsidR="007D543A" w:rsidRDefault="00DC3540">
            <w:pPr>
              <w:jc w:val="right"/>
            </w:pPr>
            <w:r>
              <w:rPr>
                <w:rFonts w:eastAsiaTheme="minorEastAsia"/>
                <w:szCs w:val="21"/>
              </w:rPr>
              <w:t>3.18</w:t>
            </w:r>
          </w:p>
        </w:tc>
      </w:tr>
      <w:tr w:rsidR="007D543A">
        <w:tc>
          <w:tcPr>
            <w:tcW w:w="3703" w:type="dxa"/>
            <w:vAlign w:val="center"/>
          </w:tcPr>
          <w:p w:rsidR="007D543A" w:rsidRDefault="00DC3540">
            <w:pPr>
              <w:jc w:val="left"/>
            </w:pPr>
            <w:r>
              <w:rPr>
                <w:rFonts w:eastAsiaTheme="minorEastAsia"/>
                <w:szCs w:val="21"/>
              </w:rPr>
              <w:t>信息技术服务</w:t>
            </w:r>
          </w:p>
        </w:tc>
        <w:tc>
          <w:tcPr>
            <w:tcW w:w="3119" w:type="dxa"/>
            <w:vAlign w:val="center"/>
          </w:tcPr>
          <w:p w:rsidR="007D543A" w:rsidRDefault="00DC3540">
            <w:pPr>
              <w:jc w:val="right"/>
            </w:pPr>
            <w:r>
              <w:rPr>
                <w:rFonts w:eastAsiaTheme="minorEastAsia"/>
                <w:szCs w:val="21"/>
              </w:rPr>
              <w:t>1,785,557.98</w:t>
            </w:r>
          </w:p>
        </w:tc>
        <w:tc>
          <w:tcPr>
            <w:tcW w:w="2534" w:type="dxa"/>
            <w:vAlign w:val="center"/>
          </w:tcPr>
          <w:p w:rsidR="007D543A" w:rsidRDefault="00DC3540">
            <w:pPr>
              <w:jc w:val="right"/>
            </w:pPr>
            <w:r>
              <w:rPr>
                <w:rFonts w:eastAsiaTheme="minorEastAsia"/>
                <w:szCs w:val="21"/>
              </w:rPr>
              <w:t>2.50</w:t>
            </w:r>
          </w:p>
        </w:tc>
      </w:tr>
      <w:tr w:rsidR="007D543A">
        <w:tc>
          <w:tcPr>
            <w:tcW w:w="3703" w:type="dxa"/>
            <w:vAlign w:val="center"/>
          </w:tcPr>
          <w:p w:rsidR="007D543A" w:rsidRDefault="00DC3540">
            <w:pPr>
              <w:jc w:val="left"/>
            </w:pPr>
            <w:r>
              <w:rPr>
                <w:rFonts w:eastAsiaTheme="minorEastAsia"/>
                <w:szCs w:val="21"/>
              </w:rPr>
              <w:t>石油、天然气与消费用燃料</w:t>
            </w:r>
          </w:p>
        </w:tc>
        <w:tc>
          <w:tcPr>
            <w:tcW w:w="3119" w:type="dxa"/>
            <w:vAlign w:val="center"/>
          </w:tcPr>
          <w:p w:rsidR="007D543A" w:rsidRDefault="00DC3540">
            <w:pPr>
              <w:jc w:val="right"/>
            </w:pPr>
            <w:r>
              <w:rPr>
                <w:rFonts w:eastAsiaTheme="minorEastAsia"/>
                <w:szCs w:val="21"/>
              </w:rPr>
              <w:t>1,784,163.04</w:t>
            </w:r>
          </w:p>
        </w:tc>
        <w:tc>
          <w:tcPr>
            <w:tcW w:w="2534" w:type="dxa"/>
            <w:vAlign w:val="center"/>
          </w:tcPr>
          <w:p w:rsidR="007D543A" w:rsidRDefault="00DC3540">
            <w:pPr>
              <w:jc w:val="right"/>
            </w:pPr>
            <w:r>
              <w:rPr>
                <w:rFonts w:eastAsiaTheme="minorEastAsia"/>
                <w:szCs w:val="21"/>
              </w:rPr>
              <w:t>2.50</w:t>
            </w:r>
          </w:p>
        </w:tc>
      </w:tr>
      <w:tr w:rsidR="007D543A">
        <w:tc>
          <w:tcPr>
            <w:tcW w:w="3703" w:type="dxa"/>
            <w:vAlign w:val="center"/>
          </w:tcPr>
          <w:p w:rsidR="007D543A" w:rsidRDefault="00DC3540">
            <w:pPr>
              <w:jc w:val="left"/>
            </w:pPr>
            <w:r>
              <w:rPr>
                <w:rFonts w:eastAsiaTheme="minorEastAsia"/>
                <w:szCs w:val="21"/>
              </w:rPr>
              <w:lastRenderedPageBreak/>
              <w:t>互联网与直销零售</w:t>
            </w:r>
          </w:p>
        </w:tc>
        <w:tc>
          <w:tcPr>
            <w:tcW w:w="3119" w:type="dxa"/>
            <w:vAlign w:val="center"/>
          </w:tcPr>
          <w:p w:rsidR="007D543A" w:rsidRDefault="00DC3540">
            <w:pPr>
              <w:jc w:val="right"/>
            </w:pPr>
            <w:r>
              <w:rPr>
                <w:rFonts w:eastAsiaTheme="minorEastAsia"/>
                <w:szCs w:val="21"/>
              </w:rPr>
              <w:t>1,755,338.11</w:t>
            </w:r>
          </w:p>
        </w:tc>
        <w:tc>
          <w:tcPr>
            <w:tcW w:w="2534" w:type="dxa"/>
            <w:vAlign w:val="center"/>
          </w:tcPr>
          <w:p w:rsidR="007D543A" w:rsidRDefault="00DC3540">
            <w:pPr>
              <w:jc w:val="right"/>
            </w:pPr>
            <w:r>
              <w:rPr>
                <w:rFonts w:eastAsiaTheme="minorEastAsia"/>
                <w:szCs w:val="21"/>
              </w:rPr>
              <w:t>2.46</w:t>
            </w:r>
          </w:p>
        </w:tc>
      </w:tr>
      <w:tr w:rsidR="007D543A">
        <w:tc>
          <w:tcPr>
            <w:tcW w:w="3703" w:type="dxa"/>
            <w:vAlign w:val="center"/>
          </w:tcPr>
          <w:p w:rsidR="007D543A" w:rsidRDefault="00DC3540">
            <w:pPr>
              <w:jc w:val="left"/>
            </w:pPr>
            <w:r>
              <w:rPr>
                <w:rFonts w:eastAsiaTheme="minorEastAsia"/>
                <w:szCs w:val="21"/>
              </w:rPr>
              <w:t>电气设备</w:t>
            </w:r>
          </w:p>
        </w:tc>
        <w:tc>
          <w:tcPr>
            <w:tcW w:w="3119" w:type="dxa"/>
            <w:vAlign w:val="center"/>
          </w:tcPr>
          <w:p w:rsidR="007D543A" w:rsidRDefault="00DC3540">
            <w:pPr>
              <w:jc w:val="right"/>
            </w:pPr>
            <w:r>
              <w:rPr>
                <w:rFonts w:eastAsiaTheme="minorEastAsia"/>
                <w:szCs w:val="21"/>
              </w:rPr>
              <w:t>1,579,076.58</w:t>
            </w:r>
          </w:p>
        </w:tc>
        <w:tc>
          <w:tcPr>
            <w:tcW w:w="2534" w:type="dxa"/>
            <w:vAlign w:val="center"/>
          </w:tcPr>
          <w:p w:rsidR="007D543A" w:rsidRDefault="00DC3540">
            <w:pPr>
              <w:jc w:val="right"/>
            </w:pPr>
            <w:r>
              <w:rPr>
                <w:rFonts w:eastAsiaTheme="minorEastAsia"/>
                <w:szCs w:val="21"/>
              </w:rPr>
              <w:t>2.21</w:t>
            </w:r>
          </w:p>
        </w:tc>
      </w:tr>
      <w:tr w:rsidR="007D543A">
        <w:tc>
          <w:tcPr>
            <w:tcW w:w="3703" w:type="dxa"/>
            <w:vAlign w:val="center"/>
          </w:tcPr>
          <w:p w:rsidR="007D543A" w:rsidRDefault="00DC3540">
            <w:pPr>
              <w:jc w:val="left"/>
            </w:pPr>
            <w:r>
              <w:rPr>
                <w:rFonts w:eastAsiaTheme="minorEastAsia"/>
                <w:szCs w:val="21"/>
              </w:rPr>
              <w:t>家庭耐用消费品</w:t>
            </w:r>
          </w:p>
        </w:tc>
        <w:tc>
          <w:tcPr>
            <w:tcW w:w="3119" w:type="dxa"/>
            <w:vAlign w:val="center"/>
          </w:tcPr>
          <w:p w:rsidR="007D543A" w:rsidRDefault="00DC3540">
            <w:pPr>
              <w:jc w:val="right"/>
            </w:pPr>
            <w:r>
              <w:rPr>
                <w:rFonts w:eastAsiaTheme="minorEastAsia"/>
                <w:szCs w:val="21"/>
              </w:rPr>
              <w:t>1,446,506.36</w:t>
            </w:r>
          </w:p>
        </w:tc>
        <w:tc>
          <w:tcPr>
            <w:tcW w:w="2534" w:type="dxa"/>
            <w:vAlign w:val="center"/>
          </w:tcPr>
          <w:p w:rsidR="007D543A" w:rsidRDefault="00DC3540">
            <w:pPr>
              <w:jc w:val="right"/>
            </w:pPr>
            <w:r>
              <w:rPr>
                <w:rFonts w:eastAsiaTheme="minorEastAsia"/>
                <w:szCs w:val="21"/>
              </w:rPr>
              <w:t>2.03</w:t>
            </w:r>
          </w:p>
        </w:tc>
      </w:tr>
      <w:tr w:rsidR="007D543A">
        <w:tc>
          <w:tcPr>
            <w:tcW w:w="3703" w:type="dxa"/>
            <w:vAlign w:val="center"/>
          </w:tcPr>
          <w:p w:rsidR="007D543A" w:rsidRDefault="00DC3540">
            <w:pPr>
              <w:jc w:val="left"/>
            </w:pPr>
            <w:r>
              <w:rPr>
                <w:rFonts w:eastAsiaTheme="minorEastAsia"/>
                <w:szCs w:val="21"/>
              </w:rPr>
              <w:t>航空货运与物流</w:t>
            </w:r>
          </w:p>
        </w:tc>
        <w:tc>
          <w:tcPr>
            <w:tcW w:w="3119" w:type="dxa"/>
            <w:vAlign w:val="center"/>
          </w:tcPr>
          <w:p w:rsidR="007D543A" w:rsidRDefault="00DC3540">
            <w:pPr>
              <w:jc w:val="right"/>
            </w:pPr>
            <w:r>
              <w:rPr>
                <w:rFonts w:eastAsiaTheme="minorEastAsia"/>
                <w:szCs w:val="21"/>
              </w:rPr>
              <w:t>1,431,201.34</w:t>
            </w:r>
          </w:p>
        </w:tc>
        <w:tc>
          <w:tcPr>
            <w:tcW w:w="2534" w:type="dxa"/>
            <w:vAlign w:val="center"/>
          </w:tcPr>
          <w:p w:rsidR="007D543A" w:rsidRDefault="00DC3540">
            <w:pPr>
              <w:jc w:val="right"/>
            </w:pPr>
            <w:r>
              <w:rPr>
                <w:rFonts w:eastAsiaTheme="minorEastAsia"/>
                <w:szCs w:val="21"/>
              </w:rPr>
              <w:t>2.01</w:t>
            </w:r>
          </w:p>
        </w:tc>
      </w:tr>
      <w:tr w:rsidR="007D543A">
        <w:tc>
          <w:tcPr>
            <w:tcW w:w="3703" w:type="dxa"/>
            <w:vAlign w:val="center"/>
          </w:tcPr>
          <w:p w:rsidR="007D543A" w:rsidRDefault="00DC3540">
            <w:pPr>
              <w:jc w:val="left"/>
            </w:pPr>
            <w:r>
              <w:rPr>
                <w:rFonts w:eastAsiaTheme="minorEastAsia"/>
                <w:szCs w:val="21"/>
              </w:rPr>
              <w:t>航空航天与国防</w:t>
            </w:r>
          </w:p>
        </w:tc>
        <w:tc>
          <w:tcPr>
            <w:tcW w:w="3119" w:type="dxa"/>
            <w:vAlign w:val="center"/>
          </w:tcPr>
          <w:p w:rsidR="007D543A" w:rsidRDefault="00DC3540">
            <w:pPr>
              <w:jc w:val="right"/>
            </w:pPr>
            <w:r>
              <w:rPr>
                <w:rFonts w:eastAsiaTheme="minorEastAsia"/>
                <w:szCs w:val="21"/>
              </w:rPr>
              <w:t>1,366,922.72</w:t>
            </w:r>
          </w:p>
        </w:tc>
        <w:tc>
          <w:tcPr>
            <w:tcW w:w="2534" w:type="dxa"/>
            <w:vAlign w:val="center"/>
          </w:tcPr>
          <w:p w:rsidR="007D543A" w:rsidRDefault="00DC3540">
            <w:pPr>
              <w:jc w:val="right"/>
            </w:pPr>
            <w:r>
              <w:rPr>
                <w:rFonts w:eastAsiaTheme="minorEastAsia"/>
                <w:szCs w:val="21"/>
              </w:rPr>
              <w:t>1.92</w:t>
            </w:r>
          </w:p>
        </w:tc>
      </w:tr>
      <w:tr w:rsidR="007D543A">
        <w:tc>
          <w:tcPr>
            <w:tcW w:w="3703" w:type="dxa"/>
            <w:vAlign w:val="center"/>
          </w:tcPr>
          <w:p w:rsidR="007D543A" w:rsidRDefault="00DC3540">
            <w:pPr>
              <w:jc w:val="left"/>
            </w:pPr>
            <w:r>
              <w:rPr>
                <w:rFonts w:eastAsiaTheme="minorEastAsia"/>
                <w:szCs w:val="21"/>
              </w:rPr>
              <w:t>建筑材料</w:t>
            </w:r>
          </w:p>
        </w:tc>
        <w:tc>
          <w:tcPr>
            <w:tcW w:w="3119" w:type="dxa"/>
            <w:vAlign w:val="center"/>
          </w:tcPr>
          <w:p w:rsidR="007D543A" w:rsidRDefault="00DC3540">
            <w:pPr>
              <w:jc w:val="right"/>
            </w:pPr>
            <w:r>
              <w:rPr>
                <w:rFonts w:eastAsiaTheme="minorEastAsia"/>
                <w:szCs w:val="21"/>
              </w:rPr>
              <w:t>1,164,735.57</w:t>
            </w:r>
          </w:p>
        </w:tc>
        <w:tc>
          <w:tcPr>
            <w:tcW w:w="2534" w:type="dxa"/>
            <w:vAlign w:val="center"/>
          </w:tcPr>
          <w:p w:rsidR="007D543A" w:rsidRDefault="00DC3540">
            <w:pPr>
              <w:jc w:val="right"/>
            </w:pPr>
            <w:r>
              <w:rPr>
                <w:rFonts w:eastAsiaTheme="minorEastAsia"/>
                <w:szCs w:val="21"/>
              </w:rPr>
              <w:t>1.63</w:t>
            </w:r>
          </w:p>
        </w:tc>
      </w:tr>
      <w:tr w:rsidR="007D543A">
        <w:tc>
          <w:tcPr>
            <w:tcW w:w="3703" w:type="dxa"/>
            <w:vAlign w:val="center"/>
          </w:tcPr>
          <w:p w:rsidR="007D543A" w:rsidRDefault="00DC3540">
            <w:pPr>
              <w:jc w:val="left"/>
            </w:pPr>
            <w:r>
              <w:rPr>
                <w:rFonts w:eastAsiaTheme="minorEastAsia"/>
                <w:szCs w:val="21"/>
              </w:rPr>
              <w:t>贸易公司与经销商</w:t>
            </w:r>
          </w:p>
        </w:tc>
        <w:tc>
          <w:tcPr>
            <w:tcW w:w="3119" w:type="dxa"/>
            <w:vAlign w:val="center"/>
          </w:tcPr>
          <w:p w:rsidR="007D543A" w:rsidRDefault="00DC3540">
            <w:pPr>
              <w:jc w:val="right"/>
            </w:pPr>
            <w:r>
              <w:rPr>
                <w:rFonts w:eastAsiaTheme="minorEastAsia"/>
                <w:szCs w:val="21"/>
              </w:rPr>
              <w:t>1,153,641.14</w:t>
            </w:r>
          </w:p>
        </w:tc>
        <w:tc>
          <w:tcPr>
            <w:tcW w:w="2534" w:type="dxa"/>
            <w:vAlign w:val="center"/>
          </w:tcPr>
          <w:p w:rsidR="007D543A" w:rsidRDefault="00DC3540">
            <w:pPr>
              <w:jc w:val="right"/>
            </w:pPr>
            <w:r>
              <w:rPr>
                <w:rFonts w:eastAsiaTheme="minorEastAsia"/>
                <w:szCs w:val="21"/>
              </w:rPr>
              <w:t>1.62</w:t>
            </w:r>
          </w:p>
        </w:tc>
      </w:tr>
      <w:tr w:rsidR="007D543A">
        <w:tc>
          <w:tcPr>
            <w:tcW w:w="3703" w:type="dxa"/>
            <w:vAlign w:val="center"/>
          </w:tcPr>
          <w:p w:rsidR="007D543A" w:rsidRDefault="00DC3540">
            <w:pPr>
              <w:jc w:val="left"/>
            </w:pPr>
            <w:r>
              <w:rPr>
                <w:rFonts w:eastAsiaTheme="minorEastAsia"/>
                <w:szCs w:val="21"/>
              </w:rPr>
              <w:t>工业集团企业</w:t>
            </w:r>
          </w:p>
        </w:tc>
        <w:tc>
          <w:tcPr>
            <w:tcW w:w="3119" w:type="dxa"/>
            <w:vAlign w:val="center"/>
          </w:tcPr>
          <w:p w:rsidR="007D543A" w:rsidRDefault="00DC3540">
            <w:pPr>
              <w:jc w:val="right"/>
            </w:pPr>
            <w:r>
              <w:rPr>
                <w:rFonts w:eastAsiaTheme="minorEastAsia"/>
                <w:szCs w:val="21"/>
              </w:rPr>
              <w:t>1,138,976.32</w:t>
            </w:r>
          </w:p>
        </w:tc>
        <w:tc>
          <w:tcPr>
            <w:tcW w:w="2534" w:type="dxa"/>
            <w:vAlign w:val="center"/>
          </w:tcPr>
          <w:p w:rsidR="007D543A" w:rsidRDefault="00DC3540">
            <w:pPr>
              <w:jc w:val="right"/>
            </w:pPr>
            <w:r>
              <w:rPr>
                <w:rFonts w:eastAsiaTheme="minorEastAsia"/>
                <w:szCs w:val="21"/>
              </w:rPr>
              <w:t>1.60</w:t>
            </w:r>
          </w:p>
        </w:tc>
      </w:tr>
      <w:tr w:rsidR="007D543A">
        <w:tc>
          <w:tcPr>
            <w:tcW w:w="3703" w:type="dxa"/>
            <w:vAlign w:val="center"/>
          </w:tcPr>
          <w:p w:rsidR="007D543A" w:rsidRDefault="00DC3540">
            <w:pPr>
              <w:jc w:val="left"/>
            </w:pPr>
            <w:r>
              <w:rPr>
                <w:rFonts w:eastAsiaTheme="minorEastAsia"/>
                <w:szCs w:val="21"/>
              </w:rPr>
              <w:t>酒店、餐馆与休闲</w:t>
            </w:r>
          </w:p>
        </w:tc>
        <w:tc>
          <w:tcPr>
            <w:tcW w:w="3119" w:type="dxa"/>
            <w:vAlign w:val="center"/>
          </w:tcPr>
          <w:p w:rsidR="007D543A" w:rsidRDefault="00DC3540">
            <w:pPr>
              <w:jc w:val="right"/>
            </w:pPr>
            <w:r>
              <w:rPr>
                <w:rFonts w:eastAsiaTheme="minorEastAsia"/>
                <w:szCs w:val="21"/>
              </w:rPr>
              <w:t>1,130,767.15</w:t>
            </w:r>
          </w:p>
        </w:tc>
        <w:tc>
          <w:tcPr>
            <w:tcW w:w="2534" w:type="dxa"/>
            <w:vAlign w:val="center"/>
          </w:tcPr>
          <w:p w:rsidR="007D543A" w:rsidRDefault="00DC3540">
            <w:pPr>
              <w:jc w:val="right"/>
            </w:pPr>
            <w:r>
              <w:rPr>
                <w:rFonts w:eastAsiaTheme="minorEastAsia"/>
                <w:szCs w:val="21"/>
              </w:rPr>
              <w:t>1.59</w:t>
            </w:r>
          </w:p>
        </w:tc>
      </w:tr>
      <w:tr w:rsidR="007D543A">
        <w:tc>
          <w:tcPr>
            <w:tcW w:w="3703" w:type="dxa"/>
            <w:vAlign w:val="center"/>
          </w:tcPr>
          <w:p w:rsidR="007D543A" w:rsidRDefault="00DC3540">
            <w:pPr>
              <w:jc w:val="left"/>
            </w:pPr>
            <w:r>
              <w:rPr>
                <w:rFonts w:eastAsiaTheme="minorEastAsia"/>
                <w:szCs w:val="21"/>
              </w:rPr>
              <w:t>电力公用事业</w:t>
            </w:r>
          </w:p>
        </w:tc>
        <w:tc>
          <w:tcPr>
            <w:tcW w:w="3119" w:type="dxa"/>
            <w:vAlign w:val="center"/>
          </w:tcPr>
          <w:p w:rsidR="007D543A" w:rsidRDefault="00DC3540">
            <w:pPr>
              <w:jc w:val="right"/>
            </w:pPr>
            <w:r>
              <w:rPr>
                <w:rFonts w:eastAsiaTheme="minorEastAsia"/>
                <w:szCs w:val="21"/>
              </w:rPr>
              <w:t>1,113,799.08</w:t>
            </w:r>
          </w:p>
        </w:tc>
        <w:tc>
          <w:tcPr>
            <w:tcW w:w="2534" w:type="dxa"/>
            <w:vAlign w:val="center"/>
          </w:tcPr>
          <w:p w:rsidR="007D543A" w:rsidRDefault="00DC3540">
            <w:pPr>
              <w:jc w:val="right"/>
            </w:pPr>
            <w:r>
              <w:rPr>
                <w:rFonts w:eastAsiaTheme="minorEastAsia"/>
                <w:szCs w:val="21"/>
              </w:rPr>
              <w:t>1.56</w:t>
            </w:r>
          </w:p>
        </w:tc>
      </w:tr>
      <w:tr w:rsidR="007D543A">
        <w:tc>
          <w:tcPr>
            <w:tcW w:w="3703" w:type="dxa"/>
            <w:vAlign w:val="center"/>
          </w:tcPr>
          <w:p w:rsidR="007D543A" w:rsidRDefault="00DC3540">
            <w:pPr>
              <w:jc w:val="left"/>
            </w:pPr>
            <w:r>
              <w:rPr>
                <w:rFonts w:eastAsiaTheme="minorEastAsia"/>
                <w:szCs w:val="21"/>
              </w:rPr>
              <w:t>综合电信业务</w:t>
            </w:r>
          </w:p>
        </w:tc>
        <w:tc>
          <w:tcPr>
            <w:tcW w:w="3119" w:type="dxa"/>
            <w:vAlign w:val="center"/>
          </w:tcPr>
          <w:p w:rsidR="007D543A" w:rsidRDefault="00DC3540">
            <w:pPr>
              <w:jc w:val="right"/>
            </w:pPr>
            <w:r>
              <w:rPr>
                <w:rFonts w:eastAsiaTheme="minorEastAsia"/>
                <w:szCs w:val="21"/>
              </w:rPr>
              <w:t>1,072,088.65</w:t>
            </w:r>
          </w:p>
        </w:tc>
        <w:tc>
          <w:tcPr>
            <w:tcW w:w="2534" w:type="dxa"/>
            <w:vAlign w:val="center"/>
          </w:tcPr>
          <w:p w:rsidR="007D543A" w:rsidRDefault="00DC3540">
            <w:pPr>
              <w:jc w:val="right"/>
            </w:pPr>
            <w:r>
              <w:rPr>
                <w:rFonts w:eastAsiaTheme="minorEastAsia"/>
                <w:szCs w:val="21"/>
              </w:rPr>
              <w:t>1.50</w:t>
            </w:r>
          </w:p>
        </w:tc>
      </w:tr>
      <w:tr w:rsidR="007D543A">
        <w:tc>
          <w:tcPr>
            <w:tcW w:w="3703" w:type="dxa"/>
            <w:vAlign w:val="center"/>
          </w:tcPr>
          <w:p w:rsidR="007D543A" w:rsidRDefault="00DC3540">
            <w:pPr>
              <w:jc w:val="left"/>
            </w:pPr>
            <w:r>
              <w:rPr>
                <w:rFonts w:eastAsiaTheme="minorEastAsia"/>
                <w:szCs w:val="21"/>
              </w:rPr>
              <w:t>医疗保健设备与用品</w:t>
            </w:r>
          </w:p>
        </w:tc>
        <w:tc>
          <w:tcPr>
            <w:tcW w:w="3119" w:type="dxa"/>
            <w:vAlign w:val="center"/>
          </w:tcPr>
          <w:p w:rsidR="007D543A" w:rsidRDefault="00DC3540">
            <w:pPr>
              <w:jc w:val="right"/>
            </w:pPr>
            <w:r>
              <w:rPr>
                <w:rFonts w:eastAsiaTheme="minorEastAsia"/>
                <w:szCs w:val="21"/>
              </w:rPr>
              <w:t>908,471.14</w:t>
            </w:r>
          </w:p>
        </w:tc>
        <w:tc>
          <w:tcPr>
            <w:tcW w:w="2534" w:type="dxa"/>
            <w:vAlign w:val="center"/>
          </w:tcPr>
          <w:p w:rsidR="007D543A" w:rsidRDefault="00DC3540">
            <w:pPr>
              <w:jc w:val="right"/>
            </w:pPr>
            <w:r>
              <w:rPr>
                <w:rFonts w:eastAsiaTheme="minorEastAsia"/>
                <w:szCs w:val="21"/>
              </w:rPr>
              <w:t>1.27</w:t>
            </w:r>
          </w:p>
        </w:tc>
      </w:tr>
      <w:tr w:rsidR="007D543A">
        <w:tc>
          <w:tcPr>
            <w:tcW w:w="3703" w:type="dxa"/>
            <w:vAlign w:val="center"/>
          </w:tcPr>
          <w:p w:rsidR="007D543A" w:rsidRDefault="00DC3540">
            <w:pPr>
              <w:jc w:val="left"/>
            </w:pPr>
            <w:r>
              <w:rPr>
                <w:rFonts w:eastAsiaTheme="minorEastAsia"/>
                <w:szCs w:val="21"/>
              </w:rPr>
              <w:t>多元化零售</w:t>
            </w:r>
          </w:p>
        </w:tc>
        <w:tc>
          <w:tcPr>
            <w:tcW w:w="3119" w:type="dxa"/>
            <w:vAlign w:val="center"/>
          </w:tcPr>
          <w:p w:rsidR="007D543A" w:rsidRDefault="00DC3540">
            <w:pPr>
              <w:jc w:val="right"/>
            </w:pPr>
            <w:r>
              <w:rPr>
                <w:rFonts w:eastAsiaTheme="minorEastAsia"/>
                <w:szCs w:val="21"/>
              </w:rPr>
              <w:t>823,218.61</w:t>
            </w:r>
          </w:p>
        </w:tc>
        <w:tc>
          <w:tcPr>
            <w:tcW w:w="2534" w:type="dxa"/>
            <w:vAlign w:val="center"/>
          </w:tcPr>
          <w:p w:rsidR="007D543A" w:rsidRDefault="00DC3540">
            <w:pPr>
              <w:jc w:val="right"/>
            </w:pPr>
            <w:r>
              <w:rPr>
                <w:rFonts w:eastAsiaTheme="minorEastAsia"/>
                <w:szCs w:val="21"/>
              </w:rPr>
              <w:t>1.15</w:t>
            </w:r>
          </w:p>
        </w:tc>
      </w:tr>
      <w:tr w:rsidR="007D543A">
        <w:tc>
          <w:tcPr>
            <w:tcW w:w="3703" w:type="dxa"/>
            <w:vAlign w:val="center"/>
          </w:tcPr>
          <w:p w:rsidR="007D543A" w:rsidRDefault="00DC3540">
            <w:pPr>
              <w:jc w:val="left"/>
            </w:pPr>
            <w:r>
              <w:rPr>
                <w:rFonts w:eastAsiaTheme="minorEastAsia"/>
                <w:szCs w:val="21"/>
              </w:rPr>
              <w:t>食品与主要用品零售</w:t>
            </w:r>
          </w:p>
        </w:tc>
        <w:tc>
          <w:tcPr>
            <w:tcW w:w="3119" w:type="dxa"/>
            <w:vAlign w:val="center"/>
          </w:tcPr>
          <w:p w:rsidR="007D543A" w:rsidRDefault="00DC3540">
            <w:pPr>
              <w:jc w:val="right"/>
            </w:pPr>
            <w:r>
              <w:rPr>
                <w:rFonts w:eastAsiaTheme="minorEastAsia"/>
                <w:szCs w:val="21"/>
              </w:rPr>
              <w:t>812,393.83</w:t>
            </w:r>
          </w:p>
        </w:tc>
        <w:tc>
          <w:tcPr>
            <w:tcW w:w="2534" w:type="dxa"/>
            <w:vAlign w:val="center"/>
          </w:tcPr>
          <w:p w:rsidR="007D543A" w:rsidRDefault="00DC3540">
            <w:pPr>
              <w:jc w:val="right"/>
            </w:pPr>
            <w:r>
              <w:rPr>
                <w:rFonts w:eastAsiaTheme="minorEastAsia"/>
                <w:szCs w:val="21"/>
              </w:rPr>
              <w:t>1.14</w:t>
            </w:r>
          </w:p>
        </w:tc>
      </w:tr>
      <w:tr w:rsidR="007D543A">
        <w:tc>
          <w:tcPr>
            <w:tcW w:w="3703" w:type="dxa"/>
            <w:vAlign w:val="center"/>
          </w:tcPr>
          <w:p w:rsidR="007D543A" w:rsidRDefault="00DC3540">
            <w:pPr>
              <w:jc w:val="left"/>
            </w:pPr>
            <w:r>
              <w:rPr>
                <w:rFonts w:eastAsiaTheme="minorEastAsia"/>
                <w:szCs w:val="21"/>
              </w:rPr>
              <w:t>建筑与工程</w:t>
            </w:r>
          </w:p>
        </w:tc>
        <w:tc>
          <w:tcPr>
            <w:tcW w:w="3119" w:type="dxa"/>
            <w:vAlign w:val="center"/>
          </w:tcPr>
          <w:p w:rsidR="007D543A" w:rsidRDefault="00DC3540">
            <w:pPr>
              <w:jc w:val="right"/>
            </w:pPr>
            <w:r>
              <w:rPr>
                <w:rFonts w:eastAsiaTheme="minorEastAsia"/>
                <w:szCs w:val="21"/>
              </w:rPr>
              <w:t>795,119.97</w:t>
            </w:r>
          </w:p>
        </w:tc>
        <w:tc>
          <w:tcPr>
            <w:tcW w:w="2534" w:type="dxa"/>
            <w:vAlign w:val="center"/>
          </w:tcPr>
          <w:p w:rsidR="007D543A" w:rsidRDefault="00DC3540">
            <w:pPr>
              <w:jc w:val="right"/>
            </w:pPr>
            <w:r>
              <w:rPr>
                <w:rFonts w:eastAsiaTheme="minorEastAsia"/>
                <w:szCs w:val="21"/>
              </w:rPr>
              <w:t>1.12</w:t>
            </w:r>
          </w:p>
        </w:tc>
      </w:tr>
      <w:tr w:rsidR="007D543A">
        <w:tc>
          <w:tcPr>
            <w:tcW w:w="3703" w:type="dxa"/>
            <w:vAlign w:val="center"/>
          </w:tcPr>
          <w:p w:rsidR="007D543A" w:rsidRDefault="00DC3540">
            <w:pPr>
              <w:jc w:val="left"/>
            </w:pPr>
            <w:r>
              <w:rPr>
                <w:rFonts w:eastAsiaTheme="minorEastAsia"/>
                <w:szCs w:val="21"/>
              </w:rPr>
              <w:t>航空公司</w:t>
            </w:r>
          </w:p>
        </w:tc>
        <w:tc>
          <w:tcPr>
            <w:tcW w:w="3119" w:type="dxa"/>
            <w:vAlign w:val="center"/>
          </w:tcPr>
          <w:p w:rsidR="007D543A" w:rsidRDefault="00DC3540">
            <w:pPr>
              <w:jc w:val="right"/>
            </w:pPr>
            <w:r>
              <w:rPr>
                <w:rFonts w:eastAsiaTheme="minorEastAsia"/>
                <w:szCs w:val="21"/>
              </w:rPr>
              <w:t>736,732.20</w:t>
            </w:r>
          </w:p>
        </w:tc>
        <w:tc>
          <w:tcPr>
            <w:tcW w:w="2534" w:type="dxa"/>
            <w:vAlign w:val="center"/>
          </w:tcPr>
          <w:p w:rsidR="007D543A" w:rsidRDefault="00DC3540">
            <w:pPr>
              <w:jc w:val="right"/>
            </w:pPr>
            <w:r>
              <w:rPr>
                <w:rFonts w:eastAsiaTheme="minorEastAsia"/>
                <w:szCs w:val="21"/>
              </w:rPr>
              <w:t>1.03</w:t>
            </w:r>
          </w:p>
        </w:tc>
      </w:tr>
      <w:tr w:rsidR="007D543A">
        <w:tc>
          <w:tcPr>
            <w:tcW w:w="3703" w:type="dxa"/>
            <w:vAlign w:val="center"/>
          </w:tcPr>
          <w:p w:rsidR="007D543A" w:rsidRDefault="00DC3540">
            <w:pPr>
              <w:jc w:val="left"/>
            </w:pPr>
            <w:r>
              <w:rPr>
                <w:rFonts w:eastAsiaTheme="minorEastAsia"/>
                <w:szCs w:val="21"/>
              </w:rPr>
              <w:t>饮料</w:t>
            </w:r>
          </w:p>
        </w:tc>
        <w:tc>
          <w:tcPr>
            <w:tcW w:w="3119" w:type="dxa"/>
            <w:vAlign w:val="center"/>
          </w:tcPr>
          <w:p w:rsidR="007D543A" w:rsidRDefault="00DC3540">
            <w:pPr>
              <w:jc w:val="right"/>
            </w:pPr>
            <w:r>
              <w:rPr>
                <w:rFonts w:eastAsiaTheme="minorEastAsia"/>
                <w:szCs w:val="21"/>
              </w:rPr>
              <w:t>709,941.91</w:t>
            </w:r>
          </w:p>
        </w:tc>
        <w:tc>
          <w:tcPr>
            <w:tcW w:w="2534" w:type="dxa"/>
            <w:vAlign w:val="center"/>
          </w:tcPr>
          <w:p w:rsidR="007D543A" w:rsidRDefault="00DC3540">
            <w:pPr>
              <w:jc w:val="right"/>
            </w:pPr>
            <w:r>
              <w:rPr>
                <w:rFonts w:eastAsiaTheme="minorEastAsia"/>
                <w:szCs w:val="21"/>
              </w:rPr>
              <w:t>1.00</w:t>
            </w:r>
          </w:p>
        </w:tc>
      </w:tr>
      <w:tr w:rsidR="007D543A">
        <w:tc>
          <w:tcPr>
            <w:tcW w:w="3703" w:type="dxa"/>
            <w:vAlign w:val="center"/>
          </w:tcPr>
          <w:p w:rsidR="007D543A" w:rsidRDefault="00DC3540">
            <w:pPr>
              <w:jc w:val="left"/>
            </w:pPr>
            <w:r>
              <w:rPr>
                <w:rFonts w:eastAsiaTheme="minorEastAsia"/>
                <w:szCs w:val="21"/>
              </w:rPr>
              <w:t>烟草</w:t>
            </w:r>
          </w:p>
        </w:tc>
        <w:tc>
          <w:tcPr>
            <w:tcW w:w="3119" w:type="dxa"/>
            <w:vAlign w:val="center"/>
          </w:tcPr>
          <w:p w:rsidR="007D543A" w:rsidRDefault="00DC3540">
            <w:pPr>
              <w:jc w:val="right"/>
            </w:pPr>
            <w:r>
              <w:rPr>
                <w:rFonts w:eastAsiaTheme="minorEastAsia"/>
                <w:szCs w:val="21"/>
              </w:rPr>
              <w:t>687,449.69</w:t>
            </w:r>
          </w:p>
        </w:tc>
        <w:tc>
          <w:tcPr>
            <w:tcW w:w="2534" w:type="dxa"/>
            <w:vAlign w:val="center"/>
          </w:tcPr>
          <w:p w:rsidR="007D543A" w:rsidRDefault="00DC3540">
            <w:pPr>
              <w:jc w:val="right"/>
            </w:pPr>
            <w:r>
              <w:rPr>
                <w:rFonts w:eastAsiaTheme="minorEastAsia"/>
                <w:szCs w:val="21"/>
              </w:rPr>
              <w:t>0.96</w:t>
            </w:r>
          </w:p>
        </w:tc>
      </w:tr>
      <w:tr w:rsidR="007D543A">
        <w:tc>
          <w:tcPr>
            <w:tcW w:w="3703" w:type="dxa"/>
            <w:vAlign w:val="center"/>
          </w:tcPr>
          <w:p w:rsidR="007D543A" w:rsidRDefault="00DC3540">
            <w:pPr>
              <w:jc w:val="left"/>
            </w:pPr>
            <w:r>
              <w:rPr>
                <w:rFonts w:eastAsiaTheme="minorEastAsia"/>
                <w:szCs w:val="21"/>
              </w:rPr>
              <w:t>专营零售</w:t>
            </w:r>
          </w:p>
        </w:tc>
        <w:tc>
          <w:tcPr>
            <w:tcW w:w="3119" w:type="dxa"/>
            <w:vAlign w:val="center"/>
          </w:tcPr>
          <w:p w:rsidR="007D543A" w:rsidRDefault="00DC3540">
            <w:pPr>
              <w:jc w:val="right"/>
            </w:pPr>
            <w:r>
              <w:rPr>
                <w:rFonts w:eastAsiaTheme="minorEastAsia"/>
                <w:szCs w:val="21"/>
              </w:rPr>
              <w:t>644,185.10</w:t>
            </w:r>
          </w:p>
        </w:tc>
        <w:tc>
          <w:tcPr>
            <w:tcW w:w="2534" w:type="dxa"/>
            <w:vAlign w:val="center"/>
          </w:tcPr>
          <w:p w:rsidR="007D543A" w:rsidRDefault="00DC3540">
            <w:pPr>
              <w:jc w:val="right"/>
            </w:pPr>
            <w:r>
              <w:rPr>
                <w:rFonts w:eastAsiaTheme="minorEastAsia"/>
                <w:szCs w:val="21"/>
              </w:rPr>
              <w:t>0.90</w:t>
            </w:r>
          </w:p>
        </w:tc>
      </w:tr>
      <w:tr w:rsidR="007D543A">
        <w:tc>
          <w:tcPr>
            <w:tcW w:w="3703" w:type="dxa"/>
            <w:vAlign w:val="center"/>
          </w:tcPr>
          <w:p w:rsidR="007D543A" w:rsidRDefault="00DC3540">
            <w:pPr>
              <w:jc w:val="left"/>
            </w:pPr>
            <w:r>
              <w:rPr>
                <w:rFonts w:eastAsiaTheme="minorEastAsia"/>
                <w:szCs w:val="21"/>
              </w:rPr>
              <w:t>汽车零配件</w:t>
            </w:r>
          </w:p>
        </w:tc>
        <w:tc>
          <w:tcPr>
            <w:tcW w:w="3119" w:type="dxa"/>
            <w:vAlign w:val="center"/>
          </w:tcPr>
          <w:p w:rsidR="007D543A" w:rsidRDefault="00DC3540">
            <w:pPr>
              <w:jc w:val="right"/>
            </w:pPr>
            <w:r>
              <w:rPr>
                <w:rFonts w:eastAsiaTheme="minorEastAsia"/>
                <w:szCs w:val="21"/>
              </w:rPr>
              <w:t>639,864.16</w:t>
            </w:r>
          </w:p>
        </w:tc>
        <w:tc>
          <w:tcPr>
            <w:tcW w:w="2534" w:type="dxa"/>
            <w:vAlign w:val="center"/>
          </w:tcPr>
          <w:p w:rsidR="007D543A" w:rsidRDefault="00DC3540">
            <w:pPr>
              <w:jc w:val="right"/>
            </w:pPr>
            <w:r>
              <w:rPr>
                <w:rFonts w:eastAsiaTheme="minorEastAsia"/>
                <w:szCs w:val="21"/>
              </w:rPr>
              <w:t>0.90</w:t>
            </w:r>
          </w:p>
        </w:tc>
      </w:tr>
      <w:tr w:rsidR="007D543A">
        <w:tc>
          <w:tcPr>
            <w:tcW w:w="3703" w:type="dxa"/>
            <w:vAlign w:val="center"/>
          </w:tcPr>
          <w:p w:rsidR="007D543A" w:rsidRDefault="00DC3540">
            <w:pPr>
              <w:jc w:val="left"/>
            </w:pPr>
            <w:r>
              <w:rPr>
                <w:rFonts w:eastAsiaTheme="minorEastAsia"/>
                <w:szCs w:val="21"/>
              </w:rPr>
              <w:t>软件</w:t>
            </w:r>
          </w:p>
        </w:tc>
        <w:tc>
          <w:tcPr>
            <w:tcW w:w="3119" w:type="dxa"/>
            <w:vAlign w:val="center"/>
          </w:tcPr>
          <w:p w:rsidR="007D543A" w:rsidRDefault="00DC3540">
            <w:pPr>
              <w:jc w:val="right"/>
            </w:pPr>
            <w:r>
              <w:rPr>
                <w:rFonts w:eastAsiaTheme="minorEastAsia"/>
                <w:szCs w:val="21"/>
              </w:rPr>
              <w:t>601,810.25</w:t>
            </w:r>
          </w:p>
        </w:tc>
        <w:tc>
          <w:tcPr>
            <w:tcW w:w="2534" w:type="dxa"/>
            <w:vAlign w:val="center"/>
          </w:tcPr>
          <w:p w:rsidR="007D543A" w:rsidRDefault="00DC3540">
            <w:pPr>
              <w:jc w:val="right"/>
            </w:pPr>
            <w:r>
              <w:rPr>
                <w:rFonts w:eastAsiaTheme="minorEastAsia"/>
                <w:szCs w:val="21"/>
              </w:rPr>
              <w:t>0.84</w:t>
            </w:r>
          </w:p>
        </w:tc>
      </w:tr>
      <w:tr w:rsidR="007D543A">
        <w:tc>
          <w:tcPr>
            <w:tcW w:w="3703" w:type="dxa"/>
            <w:vAlign w:val="center"/>
          </w:tcPr>
          <w:p w:rsidR="007D543A" w:rsidRDefault="00DC3540">
            <w:pPr>
              <w:jc w:val="left"/>
            </w:pPr>
            <w:r>
              <w:rPr>
                <w:rFonts w:eastAsiaTheme="minorEastAsia"/>
                <w:szCs w:val="21"/>
              </w:rPr>
              <w:t>公路与铁路</w:t>
            </w:r>
          </w:p>
        </w:tc>
        <w:tc>
          <w:tcPr>
            <w:tcW w:w="3119" w:type="dxa"/>
            <w:vAlign w:val="center"/>
          </w:tcPr>
          <w:p w:rsidR="007D543A" w:rsidRDefault="00DC3540">
            <w:pPr>
              <w:jc w:val="right"/>
            </w:pPr>
            <w:r>
              <w:rPr>
                <w:rFonts w:eastAsiaTheme="minorEastAsia"/>
                <w:szCs w:val="21"/>
              </w:rPr>
              <w:t>454,613.64</w:t>
            </w:r>
          </w:p>
        </w:tc>
        <w:tc>
          <w:tcPr>
            <w:tcW w:w="2534" w:type="dxa"/>
            <w:vAlign w:val="center"/>
          </w:tcPr>
          <w:p w:rsidR="007D543A" w:rsidRDefault="00DC3540">
            <w:pPr>
              <w:jc w:val="right"/>
            </w:pPr>
            <w:r>
              <w:rPr>
                <w:rFonts w:eastAsiaTheme="minorEastAsia"/>
                <w:szCs w:val="21"/>
              </w:rPr>
              <w:t>0.64</w:t>
            </w:r>
          </w:p>
        </w:tc>
      </w:tr>
      <w:tr w:rsidR="007D543A">
        <w:tc>
          <w:tcPr>
            <w:tcW w:w="3703" w:type="dxa"/>
            <w:vAlign w:val="center"/>
          </w:tcPr>
          <w:p w:rsidR="007D543A" w:rsidRDefault="00DC3540">
            <w:pPr>
              <w:jc w:val="left"/>
            </w:pPr>
            <w:r>
              <w:rPr>
                <w:rFonts w:eastAsiaTheme="minorEastAsia"/>
                <w:szCs w:val="21"/>
              </w:rPr>
              <w:t>生命科学工具和服务</w:t>
            </w:r>
          </w:p>
        </w:tc>
        <w:tc>
          <w:tcPr>
            <w:tcW w:w="3119" w:type="dxa"/>
            <w:vAlign w:val="center"/>
          </w:tcPr>
          <w:p w:rsidR="007D543A" w:rsidRDefault="00DC3540">
            <w:pPr>
              <w:jc w:val="right"/>
            </w:pPr>
            <w:r>
              <w:rPr>
                <w:rFonts w:eastAsiaTheme="minorEastAsia"/>
                <w:szCs w:val="21"/>
              </w:rPr>
              <w:t>425,888.71</w:t>
            </w:r>
          </w:p>
        </w:tc>
        <w:tc>
          <w:tcPr>
            <w:tcW w:w="2534" w:type="dxa"/>
            <w:vAlign w:val="center"/>
          </w:tcPr>
          <w:p w:rsidR="007D543A" w:rsidRDefault="00DC3540">
            <w:pPr>
              <w:jc w:val="right"/>
            </w:pPr>
            <w:r>
              <w:rPr>
                <w:rFonts w:eastAsiaTheme="minorEastAsia"/>
                <w:szCs w:val="21"/>
              </w:rPr>
              <w:t>0.60</w:t>
            </w:r>
          </w:p>
        </w:tc>
      </w:tr>
      <w:tr w:rsidR="007D543A">
        <w:tc>
          <w:tcPr>
            <w:tcW w:w="3703" w:type="dxa"/>
            <w:vAlign w:val="center"/>
          </w:tcPr>
          <w:p w:rsidR="007D543A" w:rsidRDefault="00DC3540">
            <w:pPr>
              <w:jc w:val="left"/>
            </w:pPr>
            <w:r>
              <w:rPr>
                <w:rFonts w:eastAsiaTheme="minorEastAsia"/>
                <w:szCs w:val="21"/>
              </w:rPr>
              <w:t>建筑产品</w:t>
            </w:r>
          </w:p>
        </w:tc>
        <w:tc>
          <w:tcPr>
            <w:tcW w:w="3119" w:type="dxa"/>
            <w:vAlign w:val="center"/>
          </w:tcPr>
          <w:p w:rsidR="007D543A" w:rsidRDefault="00DC3540">
            <w:pPr>
              <w:jc w:val="right"/>
            </w:pPr>
            <w:r>
              <w:rPr>
                <w:rFonts w:eastAsiaTheme="minorEastAsia"/>
                <w:szCs w:val="21"/>
              </w:rPr>
              <w:t>414,534.52</w:t>
            </w:r>
          </w:p>
        </w:tc>
        <w:tc>
          <w:tcPr>
            <w:tcW w:w="2534" w:type="dxa"/>
            <w:vAlign w:val="center"/>
          </w:tcPr>
          <w:p w:rsidR="007D543A" w:rsidRDefault="00DC3540">
            <w:pPr>
              <w:jc w:val="right"/>
            </w:pPr>
            <w:r>
              <w:rPr>
                <w:rFonts w:eastAsiaTheme="minorEastAsia"/>
                <w:szCs w:val="21"/>
              </w:rPr>
              <w:t>0.58</w:t>
            </w:r>
          </w:p>
        </w:tc>
      </w:tr>
      <w:tr w:rsidR="007D543A">
        <w:tc>
          <w:tcPr>
            <w:tcW w:w="3703" w:type="dxa"/>
            <w:vAlign w:val="center"/>
          </w:tcPr>
          <w:p w:rsidR="007D543A" w:rsidRDefault="00DC3540">
            <w:pPr>
              <w:jc w:val="left"/>
            </w:pPr>
            <w:r>
              <w:rPr>
                <w:rFonts w:eastAsiaTheme="minorEastAsia"/>
                <w:szCs w:val="21"/>
              </w:rPr>
              <w:t>媒体</w:t>
            </w:r>
          </w:p>
        </w:tc>
        <w:tc>
          <w:tcPr>
            <w:tcW w:w="3119" w:type="dxa"/>
            <w:vAlign w:val="center"/>
          </w:tcPr>
          <w:p w:rsidR="007D543A" w:rsidRDefault="00DC3540">
            <w:pPr>
              <w:jc w:val="right"/>
            </w:pPr>
            <w:r>
              <w:rPr>
                <w:rFonts w:eastAsiaTheme="minorEastAsia"/>
                <w:szCs w:val="21"/>
              </w:rPr>
              <w:t>385,986.67</w:t>
            </w:r>
          </w:p>
        </w:tc>
        <w:tc>
          <w:tcPr>
            <w:tcW w:w="2534" w:type="dxa"/>
            <w:vAlign w:val="center"/>
          </w:tcPr>
          <w:p w:rsidR="007D543A" w:rsidRDefault="00DC3540">
            <w:pPr>
              <w:jc w:val="right"/>
            </w:pPr>
            <w:r>
              <w:rPr>
                <w:rFonts w:eastAsiaTheme="minorEastAsia"/>
                <w:szCs w:val="21"/>
              </w:rPr>
              <w:t>0.54</w:t>
            </w:r>
          </w:p>
        </w:tc>
      </w:tr>
      <w:tr w:rsidR="007D543A">
        <w:tc>
          <w:tcPr>
            <w:tcW w:w="3703" w:type="dxa"/>
            <w:vAlign w:val="center"/>
          </w:tcPr>
          <w:p w:rsidR="007D543A" w:rsidRDefault="00DC3540">
            <w:pPr>
              <w:jc w:val="left"/>
            </w:pPr>
            <w:r>
              <w:rPr>
                <w:rFonts w:eastAsiaTheme="minorEastAsia"/>
                <w:szCs w:val="21"/>
              </w:rPr>
              <w:t>电脑与外围设备</w:t>
            </w:r>
          </w:p>
        </w:tc>
        <w:tc>
          <w:tcPr>
            <w:tcW w:w="3119" w:type="dxa"/>
            <w:vAlign w:val="center"/>
          </w:tcPr>
          <w:p w:rsidR="007D543A" w:rsidRDefault="00DC3540">
            <w:pPr>
              <w:jc w:val="right"/>
            </w:pPr>
            <w:r>
              <w:rPr>
                <w:rFonts w:eastAsiaTheme="minorEastAsia"/>
                <w:szCs w:val="21"/>
              </w:rPr>
              <w:t>374,232.22</w:t>
            </w:r>
          </w:p>
        </w:tc>
        <w:tc>
          <w:tcPr>
            <w:tcW w:w="2534" w:type="dxa"/>
            <w:vAlign w:val="center"/>
          </w:tcPr>
          <w:p w:rsidR="007D543A" w:rsidRDefault="00DC3540">
            <w:pPr>
              <w:jc w:val="right"/>
            </w:pPr>
            <w:r>
              <w:rPr>
                <w:rFonts w:eastAsiaTheme="minorEastAsia"/>
                <w:szCs w:val="21"/>
              </w:rPr>
              <w:t>0.52</w:t>
            </w:r>
          </w:p>
        </w:tc>
      </w:tr>
      <w:tr w:rsidR="007D543A">
        <w:tc>
          <w:tcPr>
            <w:tcW w:w="3703" w:type="dxa"/>
            <w:vAlign w:val="center"/>
          </w:tcPr>
          <w:p w:rsidR="007D543A" w:rsidRDefault="00DC3540">
            <w:pPr>
              <w:jc w:val="left"/>
            </w:pPr>
            <w:r>
              <w:rPr>
                <w:rFonts w:eastAsiaTheme="minorEastAsia"/>
                <w:szCs w:val="21"/>
              </w:rPr>
              <w:t>股权房地产投资信托</w:t>
            </w:r>
            <w:r>
              <w:rPr>
                <w:rFonts w:eastAsiaTheme="minorEastAsia"/>
                <w:szCs w:val="21"/>
              </w:rPr>
              <w:t xml:space="preserve"> </w:t>
            </w:r>
            <w:r>
              <w:rPr>
                <w:rFonts w:eastAsiaTheme="minorEastAsia"/>
                <w:szCs w:val="21"/>
              </w:rPr>
              <w:t>（</w:t>
            </w:r>
            <w:r>
              <w:rPr>
                <w:rFonts w:eastAsiaTheme="minorEastAsia"/>
                <w:szCs w:val="21"/>
              </w:rPr>
              <w:t>REITs</w:t>
            </w:r>
            <w:r>
              <w:rPr>
                <w:rFonts w:eastAsiaTheme="minorEastAsia"/>
                <w:szCs w:val="21"/>
              </w:rPr>
              <w:t>）</w:t>
            </w:r>
          </w:p>
        </w:tc>
        <w:tc>
          <w:tcPr>
            <w:tcW w:w="3119" w:type="dxa"/>
            <w:vAlign w:val="center"/>
          </w:tcPr>
          <w:p w:rsidR="007D543A" w:rsidRDefault="00DC3540">
            <w:pPr>
              <w:jc w:val="right"/>
            </w:pPr>
            <w:r>
              <w:rPr>
                <w:rFonts w:eastAsiaTheme="minorEastAsia"/>
                <w:szCs w:val="21"/>
              </w:rPr>
              <w:t>371,865.13</w:t>
            </w:r>
          </w:p>
        </w:tc>
        <w:tc>
          <w:tcPr>
            <w:tcW w:w="2534" w:type="dxa"/>
            <w:vAlign w:val="center"/>
          </w:tcPr>
          <w:p w:rsidR="007D543A" w:rsidRDefault="00DC3540">
            <w:pPr>
              <w:jc w:val="right"/>
            </w:pPr>
            <w:r>
              <w:rPr>
                <w:rFonts w:eastAsiaTheme="minorEastAsia"/>
                <w:szCs w:val="21"/>
              </w:rPr>
              <w:t>0.52</w:t>
            </w:r>
          </w:p>
        </w:tc>
      </w:tr>
      <w:tr w:rsidR="007D543A">
        <w:tc>
          <w:tcPr>
            <w:tcW w:w="3703" w:type="dxa"/>
            <w:vAlign w:val="center"/>
          </w:tcPr>
          <w:p w:rsidR="007D543A" w:rsidRDefault="00DC3540">
            <w:pPr>
              <w:jc w:val="left"/>
            </w:pPr>
            <w:r>
              <w:rPr>
                <w:rFonts w:eastAsiaTheme="minorEastAsia"/>
                <w:szCs w:val="21"/>
              </w:rPr>
              <w:t>化学制品</w:t>
            </w:r>
          </w:p>
        </w:tc>
        <w:tc>
          <w:tcPr>
            <w:tcW w:w="3119" w:type="dxa"/>
            <w:vAlign w:val="center"/>
          </w:tcPr>
          <w:p w:rsidR="007D543A" w:rsidRDefault="00DC3540">
            <w:pPr>
              <w:jc w:val="right"/>
            </w:pPr>
            <w:r>
              <w:rPr>
                <w:rFonts w:eastAsiaTheme="minorEastAsia"/>
                <w:szCs w:val="21"/>
              </w:rPr>
              <w:t>359,123.86</w:t>
            </w:r>
          </w:p>
        </w:tc>
        <w:tc>
          <w:tcPr>
            <w:tcW w:w="2534" w:type="dxa"/>
            <w:vAlign w:val="center"/>
          </w:tcPr>
          <w:p w:rsidR="007D543A" w:rsidRDefault="00DC3540">
            <w:pPr>
              <w:jc w:val="right"/>
            </w:pPr>
            <w:r>
              <w:rPr>
                <w:rFonts w:eastAsiaTheme="minorEastAsia"/>
                <w:szCs w:val="21"/>
              </w:rPr>
              <w:t>0.50</w:t>
            </w:r>
          </w:p>
        </w:tc>
      </w:tr>
      <w:tr w:rsidR="007D543A">
        <w:tc>
          <w:tcPr>
            <w:tcW w:w="3703" w:type="dxa"/>
            <w:vAlign w:val="center"/>
          </w:tcPr>
          <w:p w:rsidR="007D543A" w:rsidRDefault="00DC3540">
            <w:pPr>
              <w:jc w:val="left"/>
            </w:pPr>
            <w:r>
              <w:rPr>
                <w:rFonts w:eastAsiaTheme="minorEastAsia"/>
                <w:szCs w:val="21"/>
              </w:rPr>
              <w:t>容器与包装</w:t>
            </w:r>
          </w:p>
        </w:tc>
        <w:tc>
          <w:tcPr>
            <w:tcW w:w="3119" w:type="dxa"/>
            <w:vAlign w:val="center"/>
          </w:tcPr>
          <w:p w:rsidR="007D543A" w:rsidRDefault="00DC3540">
            <w:pPr>
              <w:jc w:val="right"/>
            </w:pPr>
            <w:r>
              <w:rPr>
                <w:rFonts w:eastAsiaTheme="minorEastAsia"/>
                <w:szCs w:val="21"/>
              </w:rPr>
              <w:t>356,918.30</w:t>
            </w:r>
          </w:p>
        </w:tc>
        <w:tc>
          <w:tcPr>
            <w:tcW w:w="2534" w:type="dxa"/>
            <w:vAlign w:val="center"/>
          </w:tcPr>
          <w:p w:rsidR="007D543A" w:rsidRDefault="00DC3540">
            <w:pPr>
              <w:jc w:val="right"/>
            </w:pPr>
            <w:r>
              <w:rPr>
                <w:rFonts w:eastAsiaTheme="minorEastAsia"/>
                <w:szCs w:val="21"/>
              </w:rPr>
              <w:t>0.50</w:t>
            </w:r>
          </w:p>
        </w:tc>
      </w:tr>
      <w:tr w:rsidR="007D543A">
        <w:tc>
          <w:tcPr>
            <w:tcW w:w="3703" w:type="dxa"/>
            <w:vAlign w:val="center"/>
          </w:tcPr>
          <w:p w:rsidR="007D543A" w:rsidRDefault="00DC3540">
            <w:pPr>
              <w:jc w:val="left"/>
            </w:pPr>
            <w:r>
              <w:rPr>
                <w:rFonts w:eastAsiaTheme="minorEastAsia"/>
                <w:szCs w:val="21"/>
              </w:rPr>
              <w:t>休闲设备与用品</w:t>
            </w:r>
          </w:p>
        </w:tc>
        <w:tc>
          <w:tcPr>
            <w:tcW w:w="3119" w:type="dxa"/>
            <w:vAlign w:val="center"/>
          </w:tcPr>
          <w:p w:rsidR="007D543A" w:rsidRDefault="00DC3540">
            <w:pPr>
              <w:jc w:val="right"/>
            </w:pPr>
            <w:r>
              <w:rPr>
                <w:rFonts w:eastAsiaTheme="minorEastAsia"/>
                <w:szCs w:val="21"/>
              </w:rPr>
              <w:t>313,936.39</w:t>
            </w:r>
          </w:p>
        </w:tc>
        <w:tc>
          <w:tcPr>
            <w:tcW w:w="2534" w:type="dxa"/>
            <w:vAlign w:val="center"/>
          </w:tcPr>
          <w:p w:rsidR="007D543A" w:rsidRDefault="00DC3540">
            <w:pPr>
              <w:jc w:val="right"/>
            </w:pPr>
            <w:r>
              <w:rPr>
                <w:rFonts w:eastAsiaTheme="minorEastAsia"/>
                <w:szCs w:val="21"/>
              </w:rPr>
              <w:t>0.44</w:t>
            </w:r>
          </w:p>
        </w:tc>
      </w:tr>
      <w:tr w:rsidR="007D543A">
        <w:tc>
          <w:tcPr>
            <w:tcW w:w="3703" w:type="dxa"/>
            <w:vAlign w:val="center"/>
          </w:tcPr>
          <w:p w:rsidR="007D543A" w:rsidRDefault="00DC3540">
            <w:pPr>
              <w:jc w:val="left"/>
            </w:pPr>
            <w:r>
              <w:rPr>
                <w:rFonts w:eastAsiaTheme="minorEastAsia"/>
                <w:szCs w:val="21"/>
              </w:rPr>
              <w:t>通信设备</w:t>
            </w:r>
          </w:p>
        </w:tc>
        <w:tc>
          <w:tcPr>
            <w:tcW w:w="3119" w:type="dxa"/>
            <w:vAlign w:val="center"/>
          </w:tcPr>
          <w:p w:rsidR="007D543A" w:rsidRDefault="00DC3540">
            <w:pPr>
              <w:jc w:val="right"/>
            </w:pPr>
            <w:r>
              <w:rPr>
                <w:rFonts w:eastAsiaTheme="minorEastAsia"/>
                <w:szCs w:val="21"/>
              </w:rPr>
              <w:t>282,080.15</w:t>
            </w:r>
          </w:p>
        </w:tc>
        <w:tc>
          <w:tcPr>
            <w:tcW w:w="2534" w:type="dxa"/>
            <w:vAlign w:val="center"/>
          </w:tcPr>
          <w:p w:rsidR="007D543A" w:rsidRDefault="00DC3540">
            <w:pPr>
              <w:jc w:val="right"/>
            </w:pPr>
            <w:r>
              <w:rPr>
                <w:rFonts w:eastAsiaTheme="minorEastAsia"/>
                <w:szCs w:val="21"/>
              </w:rPr>
              <w:t>0.40</w:t>
            </w:r>
          </w:p>
        </w:tc>
      </w:tr>
      <w:tr w:rsidR="007D543A">
        <w:tc>
          <w:tcPr>
            <w:tcW w:w="3703" w:type="dxa"/>
            <w:vAlign w:val="center"/>
          </w:tcPr>
          <w:p w:rsidR="007D543A" w:rsidRDefault="00DC3540">
            <w:pPr>
              <w:jc w:val="left"/>
            </w:pPr>
            <w:r>
              <w:rPr>
                <w:rFonts w:eastAsiaTheme="minorEastAsia"/>
                <w:szCs w:val="21"/>
              </w:rPr>
              <w:t>综合金融服务</w:t>
            </w:r>
          </w:p>
        </w:tc>
        <w:tc>
          <w:tcPr>
            <w:tcW w:w="3119" w:type="dxa"/>
            <w:vAlign w:val="center"/>
          </w:tcPr>
          <w:p w:rsidR="007D543A" w:rsidRDefault="00DC3540">
            <w:pPr>
              <w:jc w:val="right"/>
            </w:pPr>
            <w:r>
              <w:rPr>
                <w:rFonts w:eastAsiaTheme="minorEastAsia"/>
                <w:szCs w:val="21"/>
              </w:rPr>
              <w:t>261,923.20</w:t>
            </w:r>
          </w:p>
        </w:tc>
        <w:tc>
          <w:tcPr>
            <w:tcW w:w="2534" w:type="dxa"/>
            <w:vAlign w:val="center"/>
          </w:tcPr>
          <w:p w:rsidR="007D543A" w:rsidRDefault="00DC3540">
            <w:pPr>
              <w:jc w:val="right"/>
            </w:pPr>
            <w:r>
              <w:rPr>
                <w:rFonts w:eastAsiaTheme="minorEastAsia"/>
                <w:szCs w:val="21"/>
              </w:rPr>
              <w:t>0.37</w:t>
            </w:r>
          </w:p>
        </w:tc>
      </w:tr>
      <w:tr w:rsidR="007D543A">
        <w:tc>
          <w:tcPr>
            <w:tcW w:w="3703" w:type="dxa"/>
            <w:vAlign w:val="center"/>
          </w:tcPr>
          <w:p w:rsidR="007D543A" w:rsidRDefault="00DC3540">
            <w:pPr>
              <w:jc w:val="left"/>
            </w:pPr>
            <w:r>
              <w:rPr>
                <w:rFonts w:eastAsiaTheme="minorEastAsia"/>
                <w:szCs w:val="21"/>
              </w:rPr>
              <w:t>电子设备、仪器和元件</w:t>
            </w:r>
          </w:p>
        </w:tc>
        <w:tc>
          <w:tcPr>
            <w:tcW w:w="3119" w:type="dxa"/>
            <w:vAlign w:val="center"/>
          </w:tcPr>
          <w:p w:rsidR="007D543A" w:rsidRDefault="00DC3540">
            <w:pPr>
              <w:jc w:val="right"/>
            </w:pPr>
            <w:r>
              <w:rPr>
                <w:rFonts w:eastAsiaTheme="minorEastAsia"/>
                <w:szCs w:val="21"/>
              </w:rPr>
              <w:t>257,931.81</w:t>
            </w:r>
          </w:p>
        </w:tc>
        <w:tc>
          <w:tcPr>
            <w:tcW w:w="2534" w:type="dxa"/>
            <w:vAlign w:val="center"/>
          </w:tcPr>
          <w:p w:rsidR="007D543A" w:rsidRDefault="00DC3540">
            <w:pPr>
              <w:jc w:val="right"/>
            </w:pPr>
            <w:r>
              <w:rPr>
                <w:rFonts w:eastAsiaTheme="minorEastAsia"/>
                <w:szCs w:val="21"/>
              </w:rPr>
              <w:t>0.36</w:t>
            </w:r>
          </w:p>
        </w:tc>
      </w:tr>
      <w:tr w:rsidR="007D543A">
        <w:tc>
          <w:tcPr>
            <w:tcW w:w="3703" w:type="dxa"/>
            <w:vAlign w:val="center"/>
          </w:tcPr>
          <w:p w:rsidR="007D543A" w:rsidRDefault="00DC3540">
            <w:pPr>
              <w:jc w:val="left"/>
            </w:pPr>
            <w:r>
              <w:rPr>
                <w:rFonts w:eastAsiaTheme="minorEastAsia"/>
                <w:szCs w:val="21"/>
              </w:rPr>
              <w:t>居家用品</w:t>
            </w:r>
          </w:p>
        </w:tc>
        <w:tc>
          <w:tcPr>
            <w:tcW w:w="3119" w:type="dxa"/>
            <w:vAlign w:val="center"/>
          </w:tcPr>
          <w:p w:rsidR="007D543A" w:rsidRDefault="00DC3540">
            <w:pPr>
              <w:jc w:val="right"/>
            </w:pPr>
            <w:r>
              <w:rPr>
                <w:rFonts w:eastAsiaTheme="minorEastAsia"/>
                <w:szCs w:val="21"/>
              </w:rPr>
              <w:t>252,804.45</w:t>
            </w:r>
          </w:p>
        </w:tc>
        <w:tc>
          <w:tcPr>
            <w:tcW w:w="2534" w:type="dxa"/>
            <w:vAlign w:val="center"/>
          </w:tcPr>
          <w:p w:rsidR="007D543A" w:rsidRDefault="00DC3540">
            <w:pPr>
              <w:jc w:val="right"/>
            </w:pPr>
            <w:r>
              <w:rPr>
                <w:rFonts w:eastAsiaTheme="minorEastAsia"/>
                <w:szCs w:val="21"/>
              </w:rPr>
              <w:t>0.35</w:t>
            </w:r>
          </w:p>
        </w:tc>
      </w:tr>
      <w:tr w:rsidR="007D543A">
        <w:tc>
          <w:tcPr>
            <w:tcW w:w="3703" w:type="dxa"/>
            <w:vAlign w:val="center"/>
          </w:tcPr>
          <w:p w:rsidR="007D543A" w:rsidRDefault="00DC3540">
            <w:pPr>
              <w:jc w:val="left"/>
            </w:pPr>
            <w:r>
              <w:rPr>
                <w:rFonts w:eastAsiaTheme="minorEastAsia"/>
                <w:szCs w:val="21"/>
              </w:rPr>
              <w:t>复合型公用事业</w:t>
            </w:r>
          </w:p>
        </w:tc>
        <w:tc>
          <w:tcPr>
            <w:tcW w:w="3119" w:type="dxa"/>
            <w:vAlign w:val="center"/>
          </w:tcPr>
          <w:p w:rsidR="007D543A" w:rsidRDefault="00DC3540">
            <w:pPr>
              <w:jc w:val="right"/>
            </w:pPr>
            <w:r>
              <w:rPr>
                <w:rFonts w:eastAsiaTheme="minorEastAsia"/>
                <w:szCs w:val="21"/>
              </w:rPr>
              <w:t>225,018.42</w:t>
            </w:r>
          </w:p>
        </w:tc>
        <w:tc>
          <w:tcPr>
            <w:tcW w:w="2534" w:type="dxa"/>
            <w:vAlign w:val="center"/>
          </w:tcPr>
          <w:p w:rsidR="007D543A" w:rsidRDefault="00DC3540">
            <w:pPr>
              <w:jc w:val="right"/>
            </w:pPr>
            <w:r>
              <w:rPr>
                <w:rFonts w:eastAsiaTheme="minorEastAsia"/>
                <w:szCs w:val="21"/>
              </w:rPr>
              <w:t>0.32</w:t>
            </w:r>
          </w:p>
        </w:tc>
      </w:tr>
      <w:tr w:rsidR="007D543A">
        <w:tc>
          <w:tcPr>
            <w:tcW w:w="3703" w:type="dxa"/>
            <w:vAlign w:val="center"/>
          </w:tcPr>
          <w:p w:rsidR="007D543A" w:rsidRDefault="00DC3540">
            <w:pPr>
              <w:jc w:val="left"/>
            </w:pPr>
            <w:r>
              <w:rPr>
                <w:rFonts w:eastAsiaTheme="minorEastAsia"/>
                <w:szCs w:val="21"/>
              </w:rPr>
              <w:t>互助储蓄银行与抵押信贷</w:t>
            </w:r>
          </w:p>
        </w:tc>
        <w:tc>
          <w:tcPr>
            <w:tcW w:w="3119" w:type="dxa"/>
            <w:vAlign w:val="center"/>
          </w:tcPr>
          <w:p w:rsidR="007D543A" w:rsidRDefault="00DC3540">
            <w:pPr>
              <w:jc w:val="right"/>
            </w:pPr>
            <w:r>
              <w:rPr>
                <w:rFonts w:eastAsiaTheme="minorEastAsia"/>
                <w:szCs w:val="21"/>
              </w:rPr>
              <w:t>182,041.62</w:t>
            </w:r>
          </w:p>
        </w:tc>
        <w:tc>
          <w:tcPr>
            <w:tcW w:w="2534" w:type="dxa"/>
            <w:vAlign w:val="center"/>
          </w:tcPr>
          <w:p w:rsidR="007D543A" w:rsidRDefault="00DC3540">
            <w:pPr>
              <w:jc w:val="right"/>
            </w:pPr>
            <w:r>
              <w:rPr>
                <w:rFonts w:eastAsiaTheme="minorEastAsia"/>
                <w:szCs w:val="21"/>
              </w:rPr>
              <w:t>0.26</w:t>
            </w:r>
          </w:p>
        </w:tc>
      </w:tr>
      <w:tr w:rsidR="007863A3" w:rsidRPr="0098332C" w:rsidTr="003746F1">
        <w:trPr>
          <w:trHeight w:val="285"/>
        </w:trPr>
        <w:tc>
          <w:tcPr>
            <w:tcW w:w="3703" w:type="dxa"/>
            <w:vAlign w:val="center"/>
          </w:tcPr>
          <w:p w:rsidR="007863A3" w:rsidRPr="0098332C" w:rsidRDefault="007863A3" w:rsidP="00427BFF">
            <w:pPr>
              <w:pStyle w:val="af4"/>
              <w:spacing w:line="360" w:lineRule="auto"/>
              <w:rPr>
                <w:rFonts w:eastAsiaTheme="minorEastAsia"/>
                <w:color w:val="000000"/>
                <w:sz w:val="21"/>
                <w:szCs w:val="21"/>
              </w:rPr>
            </w:pPr>
            <w:r w:rsidRPr="0098332C">
              <w:rPr>
                <w:rFonts w:eastAsiaTheme="minorEastAsia"/>
                <w:sz w:val="21"/>
                <w:szCs w:val="21"/>
              </w:rPr>
              <w:t>合计</w:t>
            </w:r>
          </w:p>
        </w:tc>
        <w:tc>
          <w:tcPr>
            <w:tcW w:w="3119" w:type="dxa"/>
            <w:vAlign w:val="center"/>
          </w:tcPr>
          <w:p w:rsidR="007863A3" w:rsidRPr="0098332C" w:rsidRDefault="007863A3" w:rsidP="00F32C93">
            <w:pPr>
              <w:spacing w:line="360" w:lineRule="auto"/>
              <w:jc w:val="right"/>
              <w:rPr>
                <w:rFonts w:eastAsiaTheme="minorEastAsia"/>
                <w:szCs w:val="21"/>
              </w:rPr>
            </w:pPr>
            <w:r w:rsidRPr="0098332C">
              <w:rPr>
                <w:rFonts w:eastAsiaTheme="minorEastAsia"/>
                <w:szCs w:val="21"/>
              </w:rPr>
              <w:t>64,261,039.62</w:t>
            </w:r>
          </w:p>
        </w:tc>
        <w:tc>
          <w:tcPr>
            <w:tcW w:w="2534" w:type="dxa"/>
            <w:vAlign w:val="center"/>
          </w:tcPr>
          <w:p w:rsidR="007863A3" w:rsidRPr="0098332C" w:rsidRDefault="007863A3" w:rsidP="00F32C93">
            <w:pPr>
              <w:spacing w:line="360" w:lineRule="auto"/>
              <w:jc w:val="right"/>
              <w:rPr>
                <w:rFonts w:eastAsiaTheme="minorEastAsia"/>
                <w:szCs w:val="21"/>
              </w:rPr>
            </w:pPr>
            <w:r w:rsidRPr="0098332C">
              <w:rPr>
                <w:rFonts w:eastAsiaTheme="minorEastAsia"/>
                <w:szCs w:val="21"/>
              </w:rPr>
              <w:t>90.13</w:t>
            </w:r>
          </w:p>
        </w:tc>
      </w:tr>
    </w:tbl>
    <w:p w:rsidR="008A5A5D" w:rsidRPr="0098332C" w:rsidRDefault="007863A3" w:rsidP="003746F1">
      <w:pPr>
        <w:spacing w:line="360" w:lineRule="auto"/>
        <w:ind w:firstLineChars="200" w:firstLine="420"/>
        <w:jc w:val="left"/>
        <w:rPr>
          <w:rFonts w:eastAsiaTheme="minorEastAsia"/>
          <w:szCs w:val="21"/>
        </w:rPr>
      </w:pPr>
      <w:r w:rsidRPr="0098332C">
        <w:rPr>
          <w:rFonts w:eastAsiaTheme="minorEastAsia"/>
          <w:szCs w:val="21"/>
        </w:rPr>
        <w:t>注：行业分类标准：</w:t>
      </w:r>
      <w:r w:rsidRPr="0098332C">
        <w:rPr>
          <w:rFonts w:eastAsiaTheme="minorEastAsia"/>
          <w:szCs w:val="21"/>
        </w:rPr>
        <w:t>MSCI</w:t>
      </w:r>
    </w:p>
    <w:p w:rsidR="008A5A5D" w:rsidRPr="0098332C" w:rsidRDefault="008A5A5D" w:rsidP="004F5A80">
      <w:pPr>
        <w:pStyle w:val="20"/>
        <w:spacing w:beforeLines="100" w:before="312" w:after="0"/>
        <w:rPr>
          <w:rFonts w:ascii="Times New Roman" w:eastAsiaTheme="minorEastAsia" w:hAnsi="Times New Roman"/>
          <w:kern w:val="0"/>
          <w:sz w:val="21"/>
          <w:szCs w:val="21"/>
        </w:rPr>
      </w:pPr>
      <w:bookmarkStart w:id="211" w:name="_Toc352255998"/>
      <w:bookmarkStart w:id="212" w:name="_Toc352256066"/>
      <w:bookmarkStart w:id="213" w:name="_Toc352331244"/>
      <w:bookmarkStart w:id="214" w:name="_Toc390164824"/>
      <w:bookmarkStart w:id="215" w:name="_Toc80121065"/>
      <w:r w:rsidRPr="0098332C">
        <w:rPr>
          <w:rFonts w:ascii="Times New Roman" w:eastAsiaTheme="minorEastAsia" w:hAnsi="Times New Roman"/>
          <w:kern w:val="0"/>
          <w:sz w:val="21"/>
          <w:szCs w:val="21"/>
        </w:rPr>
        <w:t>7.4</w:t>
      </w:r>
      <w:r w:rsidR="00E74A64">
        <w:rPr>
          <w:rFonts w:ascii="Times New Roman" w:eastAsiaTheme="minorEastAsia" w:hAnsi="Times New Roman" w:hint="eastAsia"/>
          <w:kern w:val="0"/>
          <w:sz w:val="21"/>
          <w:szCs w:val="21"/>
        </w:rPr>
        <w:t xml:space="preserve"> </w:t>
      </w:r>
      <w:r w:rsidRPr="0098332C">
        <w:rPr>
          <w:rFonts w:ascii="Times New Roman" w:eastAsiaTheme="minorEastAsia" w:hAnsi="Times New Roman"/>
          <w:kern w:val="0"/>
          <w:sz w:val="21"/>
          <w:szCs w:val="21"/>
        </w:rPr>
        <w:t>期末按公允价值占基金资产净值比例大小排序的所有权益投资明细</w:t>
      </w:r>
      <w:bookmarkEnd w:id="211"/>
      <w:bookmarkEnd w:id="212"/>
      <w:bookmarkEnd w:id="213"/>
      <w:bookmarkEnd w:id="214"/>
      <w:bookmarkEnd w:id="215"/>
    </w:p>
    <w:p w:rsidR="008A5A5D" w:rsidRPr="0098332C" w:rsidRDefault="008A5A5D" w:rsidP="002116B9">
      <w:pPr>
        <w:autoSpaceDE w:val="0"/>
        <w:autoSpaceDN w:val="0"/>
        <w:adjustRightInd w:val="0"/>
        <w:spacing w:before="29" w:line="288" w:lineRule="auto"/>
        <w:ind w:left="15"/>
        <w:jc w:val="right"/>
        <w:rPr>
          <w:rFonts w:eastAsiaTheme="minorEastAsia"/>
          <w:color w:val="000000"/>
          <w:szCs w:val="21"/>
        </w:rPr>
      </w:pPr>
      <w:r w:rsidRPr="0098332C">
        <w:rPr>
          <w:rFonts w:eastAsiaTheme="minorEastAsia"/>
          <w:color w:val="000000"/>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78"/>
        <w:gridCol w:w="905"/>
        <w:gridCol w:w="1015"/>
        <w:gridCol w:w="1184"/>
        <w:gridCol w:w="847"/>
        <w:gridCol w:w="1025"/>
        <w:gridCol w:w="1015"/>
        <w:gridCol w:w="1690"/>
        <w:gridCol w:w="997"/>
      </w:tblGrid>
      <w:tr w:rsidR="008A5A5D" w:rsidRPr="0098332C" w:rsidTr="003746F1">
        <w:trPr>
          <w:trHeight w:val="315"/>
        </w:trPr>
        <w:tc>
          <w:tcPr>
            <w:tcW w:w="678" w:type="dxa"/>
            <w:tcMar>
              <w:top w:w="15" w:type="dxa"/>
              <w:left w:w="15" w:type="dxa"/>
              <w:bottom w:w="0" w:type="dxa"/>
              <w:right w:w="15" w:type="dxa"/>
            </w:tcMar>
            <w:vAlign w:val="center"/>
          </w:tcPr>
          <w:p w:rsidR="008A5A5D" w:rsidRPr="0098332C" w:rsidRDefault="008A5A5D" w:rsidP="004A4847">
            <w:pPr>
              <w:jc w:val="center"/>
              <w:rPr>
                <w:rFonts w:eastAsiaTheme="minorEastAsia"/>
                <w:color w:val="000000"/>
                <w:szCs w:val="21"/>
              </w:rPr>
            </w:pPr>
            <w:r w:rsidRPr="0098332C">
              <w:rPr>
                <w:rFonts w:eastAsiaTheme="minorEastAsia"/>
                <w:color w:val="000000"/>
                <w:szCs w:val="21"/>
              </w:rPr>
              <w:t>序号</w:t>
            </w:r>
          </w:p>
        </w:tc>
        <w:tc>
          <w:tcPr>
            <w:tcW w:w="905" w:type="dxa"/>
            <w:tcMar>
              <w:top w:w="15" w:type="dxa"/>
              <w:left w:w="15" w:type="dxa"/>
              <w:bottom w:w="0" w:type="dxa"/>
              <w:right w:w="15" w:type="dxa"/>
            </w:tcMar>
            <w:vAlign w:val="center"/>
          </w:tcPr>
          <w:p w:rsidR="008A5A5D" w:rsidRPr="0098332C" w:rsidRDefault="008A5A5D" w:rsidP="004A4847">
            <w:pPr>
              <w:jc w:val="center"/>
              <w:rPr>
                <w:rFonts w:eastAsiaTheme="minorEastAsia"/>
                <w:color w:val="000000"/>
                <w:szCs w:val="21"/>
              </w:rPr>
            </w:pPr>
            <w:r w:rsidRPr="0098332C">
              <w:rPr>
                <w:rFonts w:eastAsiaTheme="minorEastAsia"/>
                <w:color w:val="000000"/>
                <w:szCs w:val="21"/>
              </w:rPr>
              <w:t>公司名称</w:t>
            </w:r>
            <w:r w:rsidRPr="0098332C">
              <w:rPr>
                <w:rFonts w:eastAsiaTheme="minorEastAsia"/>
                <w:color w:val="000000"/>
                <w:szCs w:val="21"/>
              </w:rPr>
              <w:t xml:space="preserve"> </w:t>
            </w:r>
            <w:r w:rsidRPr="0098332C">
              <w:rPr>
                <w:rFonts w:eastAsiaTheme="minorEastAsia"/>
                <w:color w:val="000000"/>
                <w:szCs w:val="21"/>
              </w:rPr>
              <w:lastRenderedPageBreak/>
              <w:t>(</w:t>
            </w:r>
            <w:r w:rsidRPr="0098332C">
              <w:rPr>
                <w:rFonts w:eastAsiaTheme="minorEastAsia"/>
                <w:color w:val="000000"/>
                <w:szCs w:val="21"/>
              </w:rPr>
              <w:t>英文</w:t>
            </w:r>
            <w:r w:rsidRPr="0098332C">
              <w:rPr>
                <w:rFonts w:eastAsiaTheme="minorEastAsia"/>
                <w:color w:val="000000"/>
                <w:szCs w:val="21"/>
              </w:rPr>
              <w:t>)</w:t>
            </w:r>
          </w:p>
        </w:tc>
        <w:tc>
          <w:tcPr>
            <w:tcW w:w="1015" w:type="dxa"/>
            <w:tcMar>
              <w:top w:w="15" w:type="dxa"/>
              <w:left w:w="15" w:type="dxa"/>
              <w:bottom w:w="0" w:type="dxa"/>
              <w:right w:w="15" w:type="dxa"/>
            </w:tcMar>
            <w:vAlign w:val="center"/>
          </w:tcPr>
          <w:p w:rsidR="008A5A5D" w:rsidRPr="0098332C" w:rsidRDefault="008A5A5D" w:rsidP="004A4847">
            <w:pPr>
              <w:jc w:val="center"/>
              <w:rPr>
                <w:rFonts w:eastAsiaTheme="minorEastAsia"/>
                <w:color w:val="000000"/>
                <w:szCs w:val="21"/>
              </w:rPr>
            </w:pPr>
            <w:r w:rsidRPr="0098332C">
              <w:rPr>
                <w:rFonts w:eastAsiaTheme="minorEastAsia"/>
                <w:color w:val="000000"/>
                <w:szCs w:val="21"/>
              </w:rPr>
              <w:lastRenderedPageBreak/>
              <w:t>公司名称</w:t>
            </w:r>
            <w:r w:rsidRPr="0098332C">
              <w:rPr>
                <w:rFonts w:eastAsiaTheme="minorEastAsia"/>
                <w:color w:val="000000"/>
                <w:szCs w:val="21"/>
              </w:rPr>
              <w:lastRenderedPageBreak/>
              <w:t>(</w:t>
            </w:r>
            <w:r w:rsidRPr="0098332C">
              <w:rPr>
                <w:rFonts w:eastAsiaTheme="minorEastAsia"/>
                <w:color w:val="000000"/>
                <w:szCs w:val="21"/>
              </w:rPr>
              <w:t>中文</w:t>
            </w:r>
            <w:r w:rsidRPr="0098332C">
              <w:rPr>
                <w:rFonts w:eastAsiaTheme="minorEastAsia"/>
                <w:color w:val="000000"/>
                <w:szCs w:val="21"/>
              </w:rPr>
              <w:t>)</w:t>
            </w:r>
          </w:p>
        </w:tc>
        <w:tc>
          <w:tcPr>
            <w:tcW w:w="1184" w:type="dxa"/>
            <w:tcMar>
              <w:top w:w="15" w:type="dxa"/>
              <w:left w:w="15" w:type="dxa"/>
              <w:bottom w:w="0" w:type="dxa"/>
              <w:right w:w="15" w:type="dxa"/>
            </w:tcMar>
            <w:vAlign w:val="center"/>
          </w:tcPr>
          <w:p w:rsidR="008A5A5D" w:rsidRPr="0098332C" w:rsidRDefault="008A5A5D" w:rsidP="004A4847">
            <w:pPr>
              <w:jc w:val="center"/>
              <w:rPr>
                <w:rFonts w:eastAsiaTheme="minorEastAsia"/>
                <w:color w:val="000000"/>
                <w:szCs w:val="21"/>
              </w:rPr>
            </w:pPr>
            <w:r w:rsidRPr="0098332C">
              <w:rPr>
                <w:rFonts w:eastAsiaTheme="minorEastAsia"/>
                <w:color w:val="000000"/>
                <w:szCs w:val="21"/>
              </w:rPr>
              <w:lastRenderedPageBreak/>
              <w:t>证券代码</w:t>
            </w:r>
          </w:p>
        </w:tc>
        <w:tc>
          <w:tcPr>
            <w:tcW w:w="847" w:type="dxa"/>
            <w:tcMar>
              <w:top w:w="15" w:type="dxa"/>
              <w:left w:w="15" w:type="dxa"/>
              <w:bottom w:w="0" w:type="dxa"/>
              <w:right w:w="15" w:type="dxa"/>
            </w:tcMar>
            <w:vAlign w:val="center"/>
          </w:tcPr>
          <w:p w:rsidR="008A5A5D" w:rsidRPr="0098332C" w:rsidRDefault="008A5A5D" w:rsidP="004A4847">
            <w:pPr>
              <w:jc w:val="center"/>
              <w:rPr>
                <w:rFonts w:eastAsiaTheme="minorEastAsia"/>
                <w:color w:val="000000"/>
                <w:szCs w:val="21"/>
              </w:rPr>
            </w:pPr>
            <w:r w:rsidRPr="0098332C">
              <w:rPr>
                <w:rFonts w:eastAsiaTheme="minorEastAsia"/>
                <w:color w:val="000000"/>
                <w:szCs w:val="21"/>
              </w:rPr>
              <w:t>所在证</w:t>
            </w:r>
            <w:r w:rsidRPr="0098332C">
              <w:rPr>
                <w:rFonts w:eastAsiaTheme="minorEastAsia"/>
                <w:color w:val="000000"/>
                <w:szCs w:val="21"/>
              </w:rPr>
              <w:lastRenderedPageBreak/>
              <w:t>券市场</w:t>
            </w:r>
          </w:p>
        </w:tc>
        <w:tc>
          <w:tcPr>
            <w:tcW w:w="1025" w:type="dxa"/>
            <w:tcMar>
              <w:top w:w="15" w:type="dxa"/>
              <w:left w:w="15" w:type="dxa"/>
              <w:bottom w:w="0" w:type="dxa"/>
              <w:right w:w="15" w:type="dxa"/>
            </w:tcMar>
            <w:vAlign w:val="center"/>
          </w:tcPr>
          <w:p w:rsidR="008A5A5D" w:rsidRPr="0098332C" w:rsidRDefault="008A5A5D" w:rsidP="004A4847">
            <w:pPr>
              <w:jc w:val="center"/>
              <w:rPr>
                <w:rFonts w:eastAsiaTheme="minorEastAsia"/>
                <w:color w:val="000000"/>
                <w:szCs w:val="21"/>
              </w:rPr>
            </w:pPr>
            <w:r w:rsidRPr="0098332C">
              <w:rPr>
                <w:rFonts w:eastAsiaTheme="minorEastAsia"/>
                <w:color w:val="000000"/>
                <w:szCs w:val="21"/>
              </w:rPr>
              <w:lastRenderedPageBreak/>
              <w:t>所属国家</w:t>
            </w:r>
            <w:r w:rsidRPr="0098332C">
              <w:rPr>
                <w:rFonts w:eastAsiaTheme="minorEastAsia"/>
                <w:color w:val="000000"/>
                <w:szCs w:val="21"/>
              </w:rPr>
              <w:lastRenderedPageBreak/>
              <w:t>(</w:t>
            </w:r>
            <w:r w:rsidRPr="0098332C">
              <w:rPr>
                <w:rFonts w:eastAsiaTheme="minorEastAsia"/>
                <w:color w:val="000000"/>
                <w:szCs w:val="21"/>
              </w:rPr>
              <w:t>地区</w:t>
            </w:r>
            <w:r w:rsidRPr="0098332C">
              <w:rPr>
                <w:rFonts w:eastAsiaTheme="minorEastAsia"/>
                <w:color w:val="000000"/>
                <w:szCs w:val="21"/>
              </w:rPr>
              <w:t>)</w:t>
            </w:r>
          </w:p>
        </w:tc>
        <w:tc>
          <w:tcPr>
            <w:tcW w:w="1015" w:type="dxa"/>
            <w:tcMar>
              <w:top w:w="15" w:type="dxa"/>
              <w:left w:w="15" w:type="dxa"/>
              <w:bottom w:w="0" w:type="dxa"/>
              <w:right w:w="15" w:type="dxa"/>
            </w:tcMar>
            <w:vAlign w:val="center"/>
          </w:tcPr>
          <w:p w:rsidR="008A5A5D" w:rsidRPr="0098332C" w:rsidRDefault="008A5A5D" w:rsidP="004A4847">
            <w:pPr>
              <w:jc w:val="center"/>
              <w:rPr>
                <w:rFonts w:eastAsiaTheme="minorEastAsia"/>
                <w:color w:val="000000"/>
                <w:szCs w:val="21"/>
              </w:rPr>
            </w:pPr>
            <w:r w:rsidRPr="0098332C">
              <w:rPr>
                <w:rFonts w:eastAsiaTheme="minorEastAsia"/>
                <w:color w:val="000000"/>
                <w:szCs w:val="21"/>
              </w:rPr>
              <w:lastRenderedPageBreak/>
              <w:t>数量（股）</w:t>
            </w:r>
          </w:p>
        </w:tc>
        <w:tc>
          <w:tcPr>
            <w:tcW w:w="1690" w:type="dxa"/>
            <w:tcMar>
              <w:top w:w="15" w:type="dxa"/>
              <w:left w:w="15" w:type="dxa"/>
              <w:bottom w:w="0" w:type="dxa"/>
              <w:right w:w="15" w:type="dxa"/>
            </w:tcMar>
            <w:vAlign w:val="center"/>
          </w:tcPr>
          <w:p w:rsidR="008A5A5D" w:rsidRPr="0098332C" w:rsidRDefault="008A5A5D" w:rsidP="004A4847">
            <w:pPr>
              <w:jc w:val="center"/>
              <w:rPr>
                <w:rFonts w:eastAsiaTheme="minorEastAsia"/>
                <w:color w:val="000000"/>
                <w:szCs w:val="21"/>
              </w:rPr>
            </w:pPr>
            <w:r w:rsidRPr="0098332C">
              <w:rPr>
                <w:rFonts w:eastAsiaTheme="minorEastAsia"/>
                <w:color w:val="000000"/>
                <w:szCs w:val="21"/>
              </w:rPr>
              <w:t>公允价值</w:t>
            </w:r>
          </w:p>
        </w:tc>
        <w:tc>
          <w:tcPr>
            <w:tcW w:w="997" w:type="dxa"/>
            <w:tcMar>
              <w:top w:w="15" w:type="dxa"/>
              <w:left w:w="15" w:type="dxa"/>
              <w:bottom w:w="0" w:type="dxa"/>
              <w:right w:w="15" w:type="dxa"/>
            </w:tcMar>
            <w:vAlign w:val="center"/>
          </w:tcPr>
          <w:p w:rsidR="008A5A5D" w:rsidRPr="0098332C" w:rsidRDefault="008A5A5D" w:rsidP="004A4847">
            <w:pPr>
              <w:jc w:val="center"/>
              <w:rPr>
                <w:rFonts w:eastAsiaTheme="minorEastAsia"/>
                <w:color w:val="000000"/>
                <w:szCs w:val="21"/>
              </w:rPr>
            </w:pPr>
            <w:r w:rsidRPr="0098332C">
              <w:rPr>
                <w:rFonts w:eastAsiaTheme="minorEastAsia"/>
                <w:color w:val="000000"/>
                <w:szCs w:val="21"/>
              </w:rPr>
              <w:t>占基金资</w:t>
            </w:r>
            <w:r w:rsidRPr="0098332C">
              <w:rPr>
                <w:rFonts w:eastAsiaTheme="minorEastAsia"/>
                <w:color w:val="000000"/>
                <w:szCs w:val="21"/>
              </w:rPr>
              <w:lastRenderedPageBreak/>
              <w:t>产净值比例（％）</w:t>
            </w:r>
          </w:p>
        </w:tc>
      </w:tr>
      <w:tr w:rsidR="007D543A">
        <w:tc>
          <w:tcPr>
            <w:tcW w:w="678" w:type="dxa"/>
            <w:vAlign w:val="center"/>
          </w:tcPr>
          <w:p w:rsidR="007D543A" w:rsidRDefault="00DC3540">
            <w:pPr>
              <w:jc w:val="center"/>
            </w:pPr>
            <w:r>
              <w:rPr>
                <w:rFonts w:eastAsiaTheme="minorEastAsia"/>
                <w:color w:val="000000"/>
                <w:szCs w:val="21"/>
              </w:rPr>
              <w:lastRenderedPageBreak/>
              <w:t>1</w:t>
            </w:r>
          </w:p>
        </w:tc>
        <w:tc>
          <w:tcPr>
            <w:tcW w:w="905" w:type="dxa"/>
            <w:vAlign w:val="center"/>
          </w:tcPr>
          <w:p w:rsidR="007D543A" w:rsidRDefault="00DC3540">
            <w:pPr>
              <w:jc w:val="center"/>
            </w:pPr>
            <w:r>
              <w:rPr>
                <w:rFonts w:eastAsiaTheme="minorEastAsia"/>
                <w:color w:val="000000"/>
                <w:szCs w:val="21"/>
              </w:rPr>
              <w:t>Nestle SA</w:t>
            </w:r>
          </w:p>
        </w:tc>
        <w:tc>
          <w:tcPr>
            <w:tcW w:w="1015" w:type="dxa"/>
            <w:vAlign w:val="center"/>
          </w:tcPr>
          <w:p w:rsidR="007D543A" w:rsidRDefault="00DC3540">
            <w:pPr>
              <w:jc w:val="center"/>
            </w:pPr>
            <w:r>
              <w:rPr>
                <w:rFonts w:eastAsiaTheme="minorEastAsia"/>
                <w:color w:val="000000"/>
                <w:szCs w:val="21"/>
              </w:rPr>
              <w:t>雀巢</w:t>
            </w:r>
          </w:p>
        </w:tc>
        <w:tc>
          <w:tcPr>
            <w:tcW w:w="1184" w:type="dxa"/>
            <w:vAlign w:val="center"/>
          </w:tcPr>
          <w:p w:rsidR="007D543A" w:rsidRDefault="00DC3540">
            <w:pPr>
              <w:jc w:val="center"/>
            </w:pPr>
            <w:r>
              <w:rPr>
                <w:rFonts w:eastAsiaTheme="minorEastAsia"/>
                <w:color w:val="000000"/>
                <w:szCs w:val="21"/>
              </w:rPr>
              <w:t>NESN SW</w:t>
            </w:r>
          </w:p>
        </w:tc>
        <w:tc>
          <w:tcPr>
            <w:tcW w:w="847" w:type="dxa"/>
            <w:vAlign w:val="center"/>
          </w:tcPr>
          <w:p w:rsidR="007D543A" w:rsidRDefault="00DC3540">
            <w:pPr>
              <w:jc w:val="center"/>
            </w:pPr>
            <w:r>
              <w:rPr>
                <w:rFonts w:eastAsiaTheme="minorEastAsia"/>
                <w:color w:val="000000"/>
                <w:szCs w:val="21"/>
              </w:rPr>
              <w:t>瑞士证券交易所</w:t>
            </w:r>
          </w:p>
        </w:tc>
        <w:tc>
          <w:tcPr>
            <w:tcW w:w="1025" w:type="dxa"/>
            <w:vAlign w:val="center"/>
          </w:tcPr>
          <w:p w:rsidR="007D543A" w:rsidRDefault="00DC3540">
            <w:pPr>
              <w:jc w:val="center"/>
            </w:pPr>
            <w:r>
              <w:rPr>
                <w:rFonts w:eastAsiaTheme="minorEastAsia"/>
                <w:color w:val="000000"/>
                <w:szCs w:val="21"/>
              </w:rPr>
              <w:t>瑞士</w:t>
            </w:r>
          </w:p>
        </w:tc>
        <w:tc>
          <w:tcPr>
            <w:tcW w:w="1015" w:type="dxa"/>
            <w:vAlign w:val="center"/>
          </w:tcPr>
          <w:p w:rsidR="007D543A" w:rsidRDefault="00DC3540">
            <w:pPr>
              <w:jc w:val="right"/>
            </w:pPr>
            <w:r>
              <w:rPr>
                <w:rFonts w:eastAsiaTheme="minorEastAsia"/>
                <w:color w:val="000000"/>
                <w:szCs w:val="21"/>
              </w:rPr>
              <w:t>3,596.00</w:t>
            </w:r>
          </w:p>
        </w:tc>
        <w:tc>
          <w:tcPr>
            <w:tcW w:w="1690" w:type="dxa"/>
            <w:vAlign w:val="center"/>
          </w:tcPr>
          <w:p w:rsidR="007D543A" w:rsidRDefault="00DC3540">
            <w:pPr>
              <w:jc w:val="right"/>
            </w:pPr>
            <w:r>
              <w:rPr>
                <w:rFonts w:eastAsiaTheme="minorEastAsia"/>
                <w:color w:val="000000"/>
                <w:szCs w:val="21"/>
              </w:rPr>
              <w:t>2,905,869.88</w:t>
            </w:r>
          </w:p>
        </w:tc>
        <w:tc>
          <w:tcPr>
            <w:tcW w:w="997" w:type="dxa"/>
            <w:vAlign w:val="center"/>
          </w:tcPr>
          <w:p w:rsidR="007D543A" w:rsidRDefault="00DC3540">
            <w:pPr>
              <w:jc w:val="right"/>
            </w:pPr>
            <w:r>
              <w:rPr>
                <w:rFonts w:eastAsiaTheme="minorEastAsia"/>
                <w:color w:val="000000"/>
                <w:szCs w:val="21"/>
              </w:rPr>
              <w:t>4.08</w:t>
            </w:r>
          </w:p>
        </w:tc>
      </w:tr>
      <w:tr w:rsidR="007D543A">
        <w:tc>
          <w:tcPr>
            <w:tcW w:w="678" w:type="dxa"/>
            <w:vAlign w:val="center"/>
          </w:tcPr>
          <w:p w:rsidR="007D543A" w:rsidRDefault="00DC3540">
            <w:pPr>
              <w:jc w:val="center"/>
            </w:pPr>
            <w:r>
              <w:rPr>
                <w:rFonts w:eastAsiaTheme="minorEastAsia"/>
                <w:color w:val="000000"/>
                <w:szCs w:val="21"/>
              </w:rPr>
              <w:t>2</w:t>
            </w:r>
          </w:p>
        </w:tc>
        <w:tc>
          <w:tcPr>
            <w:tcW w:w="905" w:type="dxa"/>
            <w:vAlign w:val="center"/>
          </w:tcPr>
          <w:p w:rsidR="007D543A" w:rsidRDefault="00DC3540">
            <w:pPr>
              <w:jc w:val="center"/>
            </w:pPr>
            <w:r>
              <w:rPr>
                <w:rFonts w:eastAsiaTheme="minorEastAsia"/>
                <w:color w:val="000000"/>
                <w:szCs w:val="21"/>
              </w:rPr>
              <w:t>Roche Holding AG (Genusschein)</w:t>
            </w:r>
          </w:p>
        </w:tc>
        <w:tc>
          <w:tcPr>
            <w:tcW w:w="1015" w:type="dxa"/>
            <w:vAlign w:val="center"/>
          </w:tcPr>
          <w:p w:rsidR="007D543A" w:rsidRDefault="00DC3540">
            <w:pPr>
              <w:jc w:val="center"/>
            </w:pPr>
            <w:r>
              <w:rPr>
                <w:rFonts w:eastAsiaTheme="minorEastAsia"/>
                <w:color w:val="000000"/>
                <w:szCs w:val="21"/>
              </w:rPr>
              <w:t>罗氏</w:t>
            </w:r>
          </w:p>
        </w:tc>
        <w:tc>
          <w:tcPr>
            <w:tcW w:w="1184" w:type="dxa"/>
            <w:vAlign w:val="center"/>
          </w:tcPr>
          <w:p w:rsidR="007D543A" w:rsidRDefault="00DC3540">
            <w:pPr>
              <w:jc w:val="center"/>
            </w:pPr>
            <w:r>
              <w:rPr>
                <w:rFonts w:eastAsiaTheme="minorEastAsia"/>
                <w:color w:val="000000"/>
                <w:szCs w:val="21"/>
              </w:rPr>
              <w:t>ROG SW</w:t>
            </w:r>
          </w:p>
        </w:tc>
        <w:tc>
          <w:tcPr>
            <w:tcW w:w="847" w:type="dxa"/>
            <w:vAlign w:val="center"/>
          </w:tcPr>
          <w:p w:rsidR="007D543A" w:rsidRDefault="00DC3540">
            <w:pPr>
              <w:jc w:val="center"/>
            </w:pPr>
            <w:r>
              <w:rPr>
                <w:rFonts w:eastAsiaTheme="minorEastAsia"/>
                <w:color w:val="000000"/>
                <w:szCs w:val="21"/>
              </w:rPr>
              <w:t>瑞士证券交易所</w:t>
            </w:r>
          </w:p>
        </w:tc>
        <w:tc>
          <w:tcPr>
            <w:tcW w:w="1025" w:type="dxa"/>
            <w:vAlign w:val="center"/>
          </w:tcPr>
          <w:p w:rsidR="007D543A" w:rsidRDefault="00DC3540">
            <w:pPr>
              <w:jc w:val="center"/>
            </w:pPr>
            <w:r>
              <w:rPr>
                <w:rFonts w:eastAsiaTheme="minorEastAsia"/>
                <w:color w:val="000000"/>
                <w:szCs w:val="21"/>
              </w:rPr>
              <w:t>瑞士</w:t>
            </w:r>
          </w:p>
        </w:tc>
        <w:tc>
          <w:tcPr>
            <w:tcW w:w="1015" w:type="dxa"/>
            <w:vAlign w:val="center"/>
          </w:tcPr>
          <w:p w:rsidR="007D543A" w:rsidRDefault="00DC3540">
            <w:pPr>
              <w:jc w:val="right"/>
            </w:pPr>
            <w:r>
              <w:rPr>
                <w:rFonts w:eastAsiaTheme="minorEastAsia"/>
                <w:color w:val="000000"/>
                <w:szCs w:val="21"/>
              </w:rPr>
              <w:t>1,011.00</w:t>
            </w:r>
          </w:p>
        </w:tc>
        <w:tc>
          <w:tcPr>
            <w:tcW w:w="1690" w:type="dxa"/>
            <w:vAlign w:val="center"/>
          </w:tcPr>
          <w:p w:rsidR="007D543A" w:rsidRDefault="00DC3540">
            <w:pPr>
              <w:jc w:val="right"/>
            </w:pPr>
            <w:r>
              <w:rPr>
                <w:rFonts w:eastAsiaTheme="minorEastAsia"/>
                <w:color w:val="000000"/>
                <w:szCs w:val="21"/>
              </w:rPr>
              <w:t>2,471,410.30</w:t>
            </w:r>
          </w:p>
        </w:tc>
        <w:tc>
          <w:tcPr>
            <w:tcW w:w="997" w:type="dxa"/>
            <w:vAlign w:val="center"/>
          </w:tcPr>
          <w:p w:rsidR="007D543A" w:rsidRDefault="00DC3540">
            <w:pPr>
              <w:jc w:val="right"/>
            </w:pPr>
            <w:r>
              <w:rPr>
                <w:rFonts w:eastAsiaTheme="minorEastAsia"/>
                <w:color w:val="000000"/>
                <w:szCs w:val="21"/>
              </w:rPr>
              <w:t>3.47</w:t>
            </w:r>
          </w:p>
        </w:tc>
      </w:tr>
      <w:tr w:rsidR="007D543A">
        <w:tc>
          <w:tcPr>
            <w:tcW w:w="678" w:type="dxa"/>
            <w:vAlign w:val="center"/>
          </w:tcPr>
          <w:p w:rsidR="007D543A" w:rsidRDefault="00DC3540">
            <w:pPr>
              <w:jc w:val="center"/>
            </w:pPr>
            <w:r>
              <w:rPr>
                <w:rFonts w:eastAsiaTheme="minorEastAsia"/>
                <w:color w:val="000000"/>
                <w:szCs w:val="21"/>
              </w:rPr>
              <w:t>3</w:t>
            </w:r>
          </w:p>
        </w:tc>
        <w:tc>
          <w:tcPr>
            <w:tcW w:w="905" w:type="dxa"/>
            <w:vAlign w:val="center"/>
          </w:tcPr>
          <w:p w:rsidR="007D543A" w:rsidRDefault="00DC3540">
            <w:pPr>
              <w:jc w:val="center"/>
            </w:pPr>
            <w:r>
              <w:rPr>
                <w:rFonts w:eastAsiaTheme="minorEastAsia"/>
                <w:color w:val="000000"/>
                <w:szCs w:val="21"/>
              </w:rPr>
              <w:t>ASML Holding NV</w:t>
            </w:r>
          </w:p>
        </w:tc>
        <w:tc>
          <w:tcPr>
            <w:tcW w:w="1015" w:type="dxa"/>
            <w:vAlign w:val="center"/>
          </w:tcPr>
          <w:p w:rsidR="007D543A" w:rsidRDefault="00DC3540">
            <w:pPr>
              <w:jc w:val="center"/>
            </w:pPr>
            <w:r>
              <w:rPr>
                <w:rFonts w:eastAsiaTheme="minorEastAsia"/>
                <w:color w:val="000000"/>
                <w:szCs w:val="21"/>
              </w:rPr>
              <w:t>阿斯麦</w:t>
            </w:r>
          </w:p>
        </w:tc>
        <w:tc>
          <w:tcPr>
            <w:tcW w:w="1184" w:type="dxa"/>
            <w:vAlign w:val="center"/>
          </w:tcPr>
          <w:p w:rsidR="007D543A" w:rsidRDefault="00DC3540">
            <w:pPr>
              <w:jc w:val="center"/>
            </w:pPr>
            <w:r>
              <w:rPr>
                <w:rFonts w:eastAsiaTheme="minorEastAsia"/>
                <w:color w:val="000000"/>
                <w:szCs w:val="21"/>
              </w:rPr>
              <w:t>ASML NA</w:t>
            </w:r>
          </w:p>
        </w:tc>
        <w:tc>
          <w:tcPr>
            <w:tcW w:w="847" w:type="dxa"/>
            <w:vAlign w:val="center"/>
          </w:tcPr>
          <w:p w:rsidR="007D543A" w:rsidRDefault="00DC3540">
            <w:pPr>
              <w:jc w:val="center"/>
            </w:pPr>
            <w:r>
              <w:rPr>
                <w:rFonts w:eastAsiaTheme="minorEastAsia"/>
                <w:color w:val="000000"/>
                <w:szCs w:val="21"/>
              </w:rPr>
              <w:t>阿姆斯特丹泛欧证券交易所</w:t>
            </w:r>
          </w:p>
        </w:tc>
        <w:tc>
          <w:tcPr>
            <w:tcW w:w="1025" w:type="dxa"/>
            <w:vAlign w:val="center"/>
          </w:tcPr>
          <w:p w:rsidR="007D543A" w:rsidRDefault="00DC3540">
            <w:pPr>
              <w:jc w:val="center"/>
            </w:pPr>
            <w:r>
              <w:rPr>
                <w:rFonts w:eastAsiaTheme="minorEastAsia"/>
                <w:color w:val="000000"/>
                <w:szCs w:val="21"/>
              </w:rPr>
              <w:t>荷兰</w:t>
            </w:r>
          </w:p>
        </w:tc>
        <w:tc>
          <w:tcPr>
            <w:tcW w:w="1015" w:type="dxa"/>
            <w:vAlign w:val="center"/>
          </w:tcPr>
          <w:p w:rsidR="007D543A" w:rsidRDefault="00DC3540">
            <w:pPr>
              <w:jc w:val="right"/>
            </w:pPr>
            <w:r>
              <w:rPr>
                <w:rFonts w:eastAsiaTheme="minorEastAsia"/>
                <w:color w:val="000000"/>
                <w:szCs w:val="21"/>
              </w:rPr>
              <w:t>386.00</w:t>
            </w:r>
          </w:p>
        </w:tc>
        <w:tc>
          <w:tcPr>
            <w:tcW w:w="1690" w:type="dxa"/>
            <w:vAlign w:val="center"/>
          </w:tcPr>
          <w:p w:rsidR="007D543A" w:rsidRDefault="00DC3540">
            <w:pPr>
              <w:jc w:val="right"/>
            </w:pPr>
            <w:r>
              <w:rPr>
                <w:rFonts w:eastAsiaTheme="minorEastAsia"/>
                <w:color w:val="000000"/>
                <w:szCs w:val="21"/>
              </w:rPr>
              <w:t>1,719,006.33</w:t>
            </w:r>
          </w:p>
        </w:tc>
        <w:tc>
          <w:tcPr>
            <w:tcW w:w="997" w:type="dxa"/>
            <w:vAlign w:val="center"/>
          </w:tcPr>
          <w:p w:rsidR="007D543A" w:rsidRDefault="00DC3540">
            <w:pPr>
              <w:jc w:val="right"/>
            </w:pPr>
            <w:r>
              <w:rPr>
                <w:rFonts w:eastAsiaTheme="minorEastAsia"/>
                <w:color w:val="000000"/>
                <w:szCs w:val="21"/>
              </w:rPr>
              <w:t>2.41</w:t>
            </w:r>
          </w:p>
        </w:tc>
      </w:tr>
      <w:tr w:rsidR="007D543A">
        <w:tc>
          <w:tcPr>
            <w:tcW w:w="678" w:type="dxa"/>
            <w:vAlign w:val="center"/>
          </w:tcPr>
          <w:p w:rsidR="007D543A" w:rsidRDefault="00DC3540">
            <w:pPr>
              <w:jc w:val="center"/>
            </w:pPr>
            <w:r>
              <w:rPr>
                <w:rFonts w:eastAsiaTheme="minorEastAsia"/>
                <w:color w:val="000000"/>
                <w:szCs w:val="21"/>
              </w:rPr>
              <w:t>4</w:t>
            </w:r>
          </w:p>
        </w:tc>
        <w:tc>
          <w:tcPr>
            <w:tcW w:w="905" w:type="dxa"/>
            <w:vAlign w:val="center"/>
          </w:tcPr>
          <w:p w:rsidR="007D543A" w:rsidRDefault="00DC3540">
            <w:pPr>
              <w:jc w:val="center"/>
            </w:pPr>
            <w:r>
              <w:rPr>
                <w:rFonts w:eastAsiaTheme="minorEastAsia"/>
                <w:color w:val="000000"/>
                <w:szCs w:val="21"/>
              </w:rPr>
              <w:t>LVMH Moet Hennessy Louis Vuitton SE</w:t>
            </w:r>
          </w:p>
        </w:tc>
        <w:tc>
          <w:tcPr>
            <w:tcW w:w="1015" w:type="dxa"/>
            <w:vAlign w:val="center"/>
          </w:tcPr>
          <w:p w:rsidR="007D543A" w:rsidRDefault="00DC3540">
            <w:pPr>
              <w:jc w:val="center"/>
            </w:pPr>
            <w:r>
              <w:rPr>
                <w:rFonts w:eastAsiaTheme="minorEastAsia"/>
                <w:color w:val="000000"/>
                <w:szCs w:val="21"/>
              </w:rPr>
              <w:t>轩尼诗－路易</w:t>
            </w:r>
            <w:r>
              <w:rPr>
                <w:rFonts w:eastAsiaTheme="minorEastAsia"/>
                <w:color w:val="000000"/>
                <w:szCs w:val="21"/>
              </w:rPr>
              <w:t>·</w:t>
            </w:r>
            <w:r>
              <w:rPr>
                <w:rFonts w:eastAsiaTheme="minorEastAsia"/>
                <w:color w:val="000000"/>
                <w:szCs w:val="21"/>
              </w:rPr>
              <w:t>威登集团</w:t>
            </w:r>
          </w:p>
        </w:tc>
        <w:tc>
          <w:tcPr>
            <w:tcW w:w="1184" w:type="dxa"/>
            <w:vAlign w:val="center"/>
          </w:tcPr>
          <w:p w:rsidR="007D543A" w:rsidRDefault="00DC3540">
            <w:pPr>
              <w:jc w:val="center"/>
            </w:pPr>
            <w:r>
              <w:rPr>
                <w:rFonts w:eastAsiaTheme="minorEastAsia"/>
                <w:color w:val="000000"/>
                <w:szCs w:val="21"/>
              </w:rPr>
              <w:t>MC FP</w:t>
            </w:r>
          </w:p>
        </w:tc>
        <w:tc>
          <w:tcPr>
            <w:tcW w:w="847" w:type="dxa"/>
            <w:vAlign w:val="center"/>
          </w:tcPr>
          <w:p w:rsidR="007D543A" w:rsidRDefault="00DC3540">
            <w:pPr>
              <w:jc w:val="center"/>
            </w:pPr>
            <w:r>
              <w:rPr>
                <w:rFonts w:eastAsiaTheme="minorEastAsia"/>
                <w:color w:val="000000"/>
                <w:szCs w:val="21"/>
              </w:rPr>
              <w:t>巴黎泛欧证券交易所</w:t>
            </w:r>
          </w:p>
        </w:tc>
        <w:tc>
          <w:tcPr>
            <w:tcW w:w="1025" w:type="dxa"/>
            <w:vAlign w:val="center"/>
          </w:tcPr>
          <w:p w:rsidR="007D543A" w:rsidRDefault="00DC3540">
            <w:pPr>
              <w:jc w:val="center"/>
            </w:pPr>
            <w:r>
              <w:rPr>
                <w:rFonts w:eastAsiaTheme="minorEastAsia"/>
                <w:color w:val="000000"/>
                <w:szCs w:val="21"/>
              </w:rPr>
              <w:t>法国</w:t>
            </w:r>
          </w:p>
        </w:tc>
        <w:tc>
          <w:tcPr>
            <w:tcW w:w="1015" w:type="dxa"/>
            <w:vAlign w:val="center"/>
          </w:tcPr>
          <w:p w:rsidR="007D543A" w:rsidRDefault="00DC3540">
            <w:pPr>
              <w:jc w:val="right"/>
            </w:pPr>
            <w:r>
              <w:rPr>
                <w:rFonts w:eastAsiaTheme="minorEastAsia"/>
                <w:color w:val="000000"/>
                <w:szCs w:val="21"/>
              </w:rPr>
              <w:t>325.00</w:t>
            </w:r>
          </w:p>
        </w:tc>
        <w:tc>
          <w:tcPr>
            <w:tcW w:w="1690" w:type="dxa"/>
            <w:vAlign w:val="center"/>
          </w:tcPr>
          <w:p w:rsidR="007D543A" w:rsidRDefault="00DC3540">
            <w:pPr>
              <w:jc w:val="right"/>
            </w:pPr>
            <w:r>
              <w:rPr>
                <w:rFonts w:eastAsiaTheme="minorEastAsia"/>
                <w:color w:val="000000"/>
                <w:szCs w:val="21"/>
              </w:rPr>
              <w:t>1,651,937.32</w:t>
            </w:r>
          </w:p>
        </w:tc>
        <w:tc>
          <w:tcPr>
            <w:tcW w:w="997" w:type="dxa"/>
            <w:vAlign w:val="center"/>
          </w:tcPr>
          <w:p w:rsidR="007D543A" w:rsidRDefault="00DC3540">
            <w:pPr>
              <w:jc w:val="right"/>
            </w:pPr>
            <w:r>
              <w:rPr>
                <w:rFonts w:eastAsiaTheme="minorEastAsia"/>
                <w:color w:val="000000"/>
                <w:szCs w:val="21"/>
              </w:rPr>
              <w:t>2.32</w:t>
            </w:r>
          </w:p>
        </w:tc>
      </w:tr>
      <w:tr w:rsidR="007D543A">
        <w:tc>
          <w:tcPr>
            <w:tcW w:w="678" w:type="dxa"/>
            <w:vAlign w:val="center"/>
          </w:tcPr>
          <w:p w:rsidR="007D543A" w:rsidRDefault="00DC3540">
            <w:pPr>
              <w:jc w:val="center"/>
            </w:pPr>
            <w:r>
              <w:rPr>
                <w:rFonts w:eastAsiaTheme="minorEastAsia"/>
                <w:color w:val="000000"/>
                <w:szCs w:val="21"/>
              </w:rPr>
              <w:t>5</w:t>
            </w:r>
          </w:p>
        </w:tc>
        <w:tc>
          <w:tcPr>
            <w:tcW w:w="905" w:type="dxa"/>
            <w:vAlign w:val="center"/>
          </w:tcPr>
          <w:p w:rsidR="007D543A" w:rsidRDefault="00DC3540">
            <w:pPr>
              <w:jc w:val="center"/>
            </w:pPr>
            <w:r>
              <w:rPr>
                <w:rFonts w:eastAsiaTheme="minorEastAsia"/>
                <w:color w:val="000000"/>
                <w:szCs w:val="21"/>
              </w:rPr>
              <w:t>Allianz SE</w:t>
            </w:r>
          </w:p>
        </w:tc>
        <w:tc>
          <w:tcPr>
            <w:tcW w:w="1015" w:type="dxa"/>
            <w:vAlign w:val="center"/>
          </w:tcPr>
          <w:p w:rsidR="007D543A" w:rsidRDefault="00DC3540">
            <w:pPr>
              <w:jc w:val="center"/>
            </w:pPr>
            <w:r>
              <w:rPr>
                <w:rFonts w:eastAsiaTheme="minorEastAsia"/>
                <w:color w:val="000000"/>
                <w:szCs w:val="21"/>
              </w:rPr>
              <w:t>安联保险</w:t>
            </w:r>
          </w:p>
        </w:tc>
        <w:tc>
          <w:tcPr>
            <w:tcW w:w="1184" w:type="dxa"/>
            <w:vAlign w:val="center"/>
          </w:tcPr>
          <w:p w:rsidR="007D543A" w:rsidRDefault="00DC3540">
            <w:pPr>
              <w:jc w:val="center"/>
            </w:pPr>
            <w:r>
              <w:rPr>
                <w:rFonts w:eastAsiaTheme="minorEastAsia"/>
                <w:color w:val="000000"/>
                <w:szCs w:val="21"/>
              </w:rPr>
              <w:t>ALV GY</w:t>
            </w:r>
          </w:p>
        </w:tc>
        <w:tc>
          <w:tcPr>
            <w:tcW w:w="847" w:type="dxa"/>
            <w:vAlign w:val="center"/>
          </w:tcPr>
          <w:p w:rsidR="007D543A" w:rsidRDefault="00DC3540">
            <w:pPr>
              <w:jc w:val="center"/>
            </w:pPr>
            <w:r>
              <w:rPr>
                <w:rFonts w:eastAsiaTheme="minorEastAsia"/>
                <w:color w:val="000000"/>
                <w:szCs w:val="21"/>
              </w:rPr>
              <w:t>法兰克福证券交易所</w:t>
            </w:r>
          </w:p>
        </w:tc>
        <w:tc>
          <w:tcPr>
            <w:tcW w:w="1025" w:type="dxa"/>
            <w:vAlign w:val="center"/>
          </w:tcPr>
          <w:p w:rsidR="007D543A" w:rsidRDefault="00DC3540">
            <w:pPr>
              <w:jc w:val="center"/>
            </w:pPr>
            <w:r>
              <w:rPr>
                <w:rFonts w:eastAsiaTheme="minorEastAsia"/>
                <w:color w:val="000000"/>
                <w:szCs w:val="21"/>
              </w:rPr>
              <w:t>德国</w:t>
            </w:r>
          </w:p>
        </w:tc>
        <w:tc>
          <w:tcPr>
            <w:tcW w:w="1015" w:type="dxa"/>
            <w:vAlign w:val="center"/>
          </w:tcPr>
          <w:p w:rsidR="007D543A" w:rsidRDefault="00DC3540">
            <w:pPr>
              <w:jc w:val="right"/>
            </w:pPr>
            <w:r>
              <w:rPr>
                <w:rFonts w:eastAsiaTheme="minorEastAsia"/>
                <w:color w:val="000000"/>
                <w:szCs w:val="21"/>
              </w:rPr>
              <w:t>833.00</w:t>
            </w:r>
          </w:p>
        </w:tc>
        <w:tc>
          <w:tcPr>
            <w:tcW w:w="1690" w:type="dxa"/>
            <w:vAlign w:val="center"/>
          </w:tcPr>
          <w:p w:rsidR="007D543A" w:rsidRDefault="00DC3540">
            <w:pPr>
              <w:jc w:val="right"/>
            </w:pPr>
            <w:r>
              <w:rPr>
                <w:rFonts w:eastAsiaTheme="minorEastAsia"/>
                <w:color w:val="000000"/>
                <w:szCs w:val="21"/>
              </w:rPr>
              <w:t>1,346,467.75</w:t>
            </w:r>
          </w:p>
        </w:tc>
        <w:tc>
          <w:tcPr>
            <w:tcW w:w="997" w:type="dxa"/>
            <w:vAlign w:val="center"/>
          </w:tcPr>
          <w:p w:rsidR="007D543A" w:rsidRDefault="00DC3540">
            <w:pPr>
              <w:jc w:val="right"/>
            </w:pPr>
            <w:r>
              <w:rPr>
                <w:rFonts w:eastAsiaTheme="minorEastAsia"/>
                <w:color w:val="000000"/>
                <w:szCs w:val="21"/>
              </w:rPr>
              <w:t>1.89</w:t>
            </w:r>
          </w:p>
        </w:tc>
      </w:tr>
      <w:tr w:rsidR="007D543A">
        <w:tc>
          <w:tcPr>
            <w:tcW w:w="678" w:type="dxa"/>
            <w:vAlign w:val="center"/>
          </w:tcPr>
          <w:p w:rsidR="007D543A" w:rsidRDefault="00DC3540">
            <w:pPr>
              <w:jc w:val="center"/>
            </w:pPr>
            <w:r>
              <w:rPr>
                <w:rFonts w:eastAsiaTheme="minorEastAsia"/>
                <w:color w:val="000000"/>
                <w:szCs w:val="21"/>
              </w:rPr>
              <w:t>6</w:t>
            </w:r>
          </w:p>
        </w:tc>
        <w:tc>
          <w:tcPr>
            <w:tcW w:w="905" w:type="dxa"/>
            <w:vAlign w:val="center"/>
          </w:tcPr>
          <w:p w:rsidR="007D543A" w:rsidRDefault="00DC3540">
            <w:pPr>
              <w:jc w:val="center"/>
            </w:pPr>
            <w:r>
              <w:rPr>
                <w:rFonts w:eastAsiaTheme="minorEastAsia"/>
                <w:color w:val="000000"/>
                <w:szCs w:val="21"/>
              </w:rPr>
              <w:t>Novartis AG</w:t>
            </w:r>
          </w:p>
        </w:tc>
        <w:tc>
          <w:tcPr>
            <w:tcW w:w="1015" w:type="dxa"/>
            <w:vAlign w:val="center"/>
          </w:tcPr>
          <w:p w:rsidR="007D543A" w:rsidRDefault="00DC3540">
            <w:pPr>
              <w:jc w:val="center"/>
            </w:pPr>
            <w:r>
              <w:rPr>
                <w:rFonts w:eastAsiaTheme="minorEastAsia"/>
                <w:color w:val="000000"/>
                <w:szCs w:val="21"/>
              </w:rPr>
              <w:t>诺华</w:t>
            </w:r>
          </w:p>
        </w:tc>
        <w:tc>
          <w:tcPr>
            <w:tcW w:w="1184" w:type="dxa"/>
            <w:vAlign w:val="center"/>
          </w:tcPr>
          <w:p w:rsidR="007D543A" w:rsidRDefault="00DC3540">
            <w:pPr>
              <w:jc w:val="center"/>
            </w:pPr>
            <w:r>
              <w:rPr>
                <w:rFonts w:eastAsiaTheme="minorEastAsia"/>
                <w:color w:val="000000"/>
                <w:szCs w:val="21"/>
              </w:rPr>
              <w:t>NOVN SW</w:t>
            </w:r>
          </w:p>
        </w:tc>
        <w:tc>
          <w:tcPr>
            <w:tcW w:w="847" w:type="dxa"/>
            <w:vAlign w:val="center"/>
          </w:tcPr>
          <w:p w:rsidR="007D543A" w:rsidRDefault="00DC3540">
            <w:pPr>
              <w:jc w:val="center"/>
            </w:pPr>
            <w:r>
              <w:rPr>
                <w:rFonts w:eastAsiaTheme="minorEastAsia"/>
                <w:color w:val="000000"/>
                <w:szCs w:val="21"/>
              </w:rPr>
              <w:t>瑞士证券交易所</w:t>
            </w:r>
          </w:p>
        </w:tc>
        <w:tc>
          <w:tcPr>
            <w:tcW w:w="1025" w:type="dxa"/>
            <w:vAlign w:val="center"/>
          </w:tcPr>
          <w:p w:rsidR="007D543A" w:rsidRDefault="00DC3540">
            <w:pPr>
              <w:jc w:val="center"/>
            </w:pPr>
            <w:r>
              <w:rPr>
                <w:rFonts w:eastAsiaTheme="minorEastAsia"/>
                <w:color w:val="000000"/>
                <w:szCs w:val="21"/>
              </w:rPr>
              <w:t>瑞士</w:t>
            </w:r>
          </w:p>
        </w:tc>
        <w:tc>
          <w:tcPr>
            <w:tcW w:w="1015" w:type="dxa"/>
            <w:vAlign w:val="center"/>
          </w:tcPr>
          <w:p w:rsidR="007D543A" w:rsidRDefault="00DC3540">
            <w:pPr>
              <w:jc w:val="right"/>
            </w:pPr>
            <w:r>
              <w:rPr>
                <w:rFonts w:eastAsiaTheme="minorEastAsia"/>
                <w:color w:val="000000"/>
                <w:szCs w:val="21"/>
              </w:rPr>
              <w:t>2,221.00</w:t>
            </w:r>
          </w:p>
        </w:tc>
        <w:tc>
          <w:tcPr>
            <w:tcW w:w="1690" w:type="dxa"/>
            <w:vAlign w:val="center"/>
          </w:tcPr>
          <w:p w:rsidR="007D543A" w:rsidRDefault="00DC3540">
            <w:pPr>
              <w:jc w:val="right"/>
            </w:pPr>
            <w:r>
              <w:rPr>
                <w:rFonts w:eastAsiaTheme="minorEastAsia"/>
                <w:color w:val="000000"/>
                <w:szCs w:val="21"/>
              </w:rPr>
              <w:t>1,313,432.52</w:t>
            </w:r>
          </w:p>
        </w:tc>
        <w:tc>
          <w:tcPr>
            <w:tcW w:w="997" w:type="dxa"/>
            <w:vAlign w:val="center"/>
          </w:tcPr>
          <w:p w:rsidR="007D543A" w:rsidRDefault="00DC3540">
            <w:pPr>
              <w:jc w:val="right"/>
            </w:pPr>
            <w:r>
              <w:rPr>
                <w:rFonts w:eastAsiaTheme="minorEastAsia"/>
                <w:color w:val="000000"/>
                <w:szCs w:val="21"/>
              </w:rPr>
              <w:t>1.84</w:t>
            </w:r>
          </w:p>
        </w:tc>
      </w:tr>
      <w:tr w:rsidR="007D543A">
        <w:tc>
          <w:tcPr>
            <w:tcW w:w="678" w:type="dxa"/>
            <w:vAlign w:val="center"/>
          </w:tcPr>
          <w:p w:rsidR="007D543A" w:rsidRDefault="00DC3540">
            <w:pPr>
              <w:jc w:val="center"/>
            </w:pPr>
            <w:r>
              <w:rPr>
                <w:rFonts w:eastAsiaTheme="minorEastAsia"/>
                <w:color w:val="000000"/>
                <w:szCs w:val="21"/>
              </w:rPr>
              <w:t>7</w:t>
            </w:r>
          </w:p>
        </w:tc>
        <w:tc>
          <w:tcPr>
            <w:tcW w:w="905" w:type="dxa"/>
            <w:vAlign w:val="center"/>
          </w:tcPr>
          <w:p w:rsidR="007D543A" w:rsidRDefault="00DC3540">
            <w:pPr>
              <w:jc w:val="center"/>
            </w:pPr>
            <w:r>
              <w:rPr>
                <w:rFonts w:eastAsiaTheme="minorEastAsia"/>
                <w:color w:val="000000"/>
                <w:szCs w:val="21"/>
              </w:rPr>
              <w:t>Siemens AG</w:t>
            </w:r>
          </w:p>
        </w:tc>
        <w:tc>
          <w:tcPr>
            <w:tcW w:w="1015" w:type="dxa"/>
            <w:vAlign w:val="center"/>
          </w:tcPr>
          <w:p w:rsidR="007D543A" w:rsidRDefault="00DC3540">
            <w:pPr>
              <w:jc w:val="center"/>
            </w:pPr>
            <w:r>
              <w:rPr>
                <w:rFonts w:eastAsiaTheme="minorEastAsia"/>
                <w:color w:val="000000"/>
                <w:szCs w:val="21"/>
              </w:rPr>
              <w:t>西门子</w:t>
            </w:r>
          </w:p>
        </w:tc>
        <w:tc>
          <w:tcPr>
            <w:tcW w:w="1184" w:type="dxa"/>
            <w:vAlign w:val="center"/>
          </w:tcPr>
          <w:p w:rsidR="007D543A" w:rsidRDefault="00DC3540">
            <w:pPr>
              <w:jc w:val="center"/>
            </w:pPr>
            <w:r>
              <w:rPr>
                <w:rFonts w:eastAsiaTheme="minorEastAsia"/>
                <w:color w:val="000000"/>
                <w:szCs w:val="21"/>
              </w:rPr>
              <w:t>SIE GY</w:t>
            </w:r>
          </w:p>
        </w:tc>
        <w:tc>
          <w:tcPr>
            <w:tcW w:w="847" w:type="dxa"/>
            <w:vAlign w:val="center"/>
          </w:tcPr>
          <w:p w:rsidR="007D543A" w:rsidRDefault="00DC3540">
            <w:pPr>
              <w:jc w:val="center"/>
            </w:pPr>
            <w:r>
              <w:rPr>
                <w:rFonts w:eastAsiaTheme="minorEastAsia"/>
                <w:color w:val="000000"/>
                <w:szCs w:val="21"/>
              </w:rPr>
              <w:t>法兰克福证券交易所</w:t>
            </w:r>
          </w:p>
        </w:tc>
        <w:tc>
          <w:tcPr>
            <w:tcW w:w="1025" w:type="dxa"/>
            <w:vAlign w:val="center"/>
          </w:tcPr>
          <w:p w:rsidR="007D543A" w:rsidRDefault="00DC3540">
            <w:pPr>
              <w:jc w:val="center"/>
            </w:pPr>
            <w:r>
              <w:rPr>
                <w:rFonts w:eastAsiaTheme="minorEastAsia"/>
                <w:color w:val="000000"/>
                <w:szCs w:val="21"/>
              </w:rPr>
              <w:t>德国</w:t>
            </w:r>
          </w:p>
        </w:tc>
        <w:tc>
          <w:tcPr>
            <w:tcW w:w="1015" w:type="dxa"/>
            <w:vAlign w:val="center"/>
          </w:tcPr>
          <w:p w:rsidR="007D543A" w:rsidRDefault="00DC3540">
            <w:pPr>
              <w:jc w:val="right"/>
            </w:pPr>
            <w:r>
              <w:rPr>
                <w:rFonts w:eastAsiaTheme="minorEastAsia"/>
                <w:color w:val="000000"/>
                <w:szCs w:val="21"/>
              </w:rPr>
              <w:t>1,109.00</w:t>
            </w:r>
          </w:p>
        </w:tc>
        <w:tc>
          <w:tcPr>
            <w:tcW w:w="1690" w:type="dxa"/>
            <w:vAlign w:val="center"/>
          </w:tcPr>
          <w:p w:rsidR="007D543A" w:rsidRDefault="00DC3540">
            <w:pPr>
              <w:jc w:val="right"/>
            </w:pPr>
            <w:r>
              <w:rPr>
                <w:rFonts w:eastAsiaTheme="minorEastAsia"/>
                <w:color w:val="000000"/>
                <w:szCs w:val="21"/>
              </w:rPr>
              <w:t>1,138,976.32</w:t>
            </w:r>
          </w:p>
        </w:tc>
        <w:tc>
          <w:tcPr>
            <w:tcW w:w="997" w:type="dxa"/>
            <w:vAlign w:val="center"/>
          </w:tcPr>
          <w:p w:rsidR="007D543A" w:rsidRDefault="00DC3540">
            <w:pPr>
              <w:jc w:val="right"/>
            </w:pPr>
            <w:r>
              <w:rPr>
                <w:rFonts w:eastAsiaTheme="minorEastAsia"/>
                <w:color w:val="000000"/>
                <w:szCs w:val="21"/>
              </w:rPr>
              <w:t>1.60</w:t>
            </w:r>
          </w:p>
        </w:tc>
      </w:tr>
      <w:tr w:rsidR="007D543A">
        <w:tc>
          <w:tcPr>
            <w:tcW w:w="678" w:type="dxa"/>
            <w:vAlign w:val="center"/>
          </w:tcPr>
          <w:p w:rsidR="007D543A" w:rsidRDefault="00DC3540">
            <w:pPr>
              <w:jc w:val="center"/>
            </w:pPr>
            <w:r>
              <w:rPr>
                <w:rFonts w:eastAsiaTheme="minorEastAsia"/>
                <w:color w:val="000000"/>
                <w:szCs w:val="21"/>
              </w:rPr>
              <w:t>8</w:t>
            </w:r>
          </w:p>
        </w:tc>
        <w:tc>
          <w:tcPr>
            <w:tcW w:w="905" w:type="dxa"/>
            <w:vAlign w:val="center"/>
          </w:tcPr>
          <w:p w:rsidR="007D543A" w:rsidRDefault="00DC3540">
            <w:pPr>
              <w:jc w:val="center"/>
            </w:pPr>
            <w:r>
              <w:rPr>
                <w:rFonts w:eastAsiaTheme="minorEastAsia"/>
                <w:color w:val="000000"/>
                <w:szCs w:val="21"/>
              </w:rPr>
              <w:t>Lloyds Banking Group plc</w:t>
            </w:r>
          </w:p>
        </w:tc>
        <w:tc>
          <w:tcPr>
            <w:tcW w:w="1015" w:type="dxa"/>
            <w:vAlign w:val="center"/>
          </w:tcPr>
          <w:p w:rsidR="007D543A" w:rsidRDefault="00DC3540">
            <w:pPr>
              <w:jc w:val="center"/>
            </w:pPr>
            <w:r>
              <w:rPr>
                <w:rFonts w:eastAsiaTheme="minorEastAsia"/>
                <w:color w:val="000000"/>
                <w:szCs w:val="21"/>
              </w:rPr>
              <w:t>劳埃德银行</w:t>
            </w:r>
          </w:p>
        </w:tc>
        <w:tc>
          <w:tcPr>
            <w:tcW w:w="1184" w:type="dxa"/>
            <w:vAlign w:val="center"/>
          </w:tcPr>
          <w:p w:rsidR="007D543A" w:rsidRDefault="00DC3540">
            <w:pPr>
              <w:jc w:val="center"/>
            </w:pPr>
            <w:r>
              <w:rPr>
                <w:rFonts w:eastAsiaTheme="minorEastAsia"/>
                <w:color w:val="000000"/>
                <w:szCs w:val="21"/>
              </w:rPr>
              <w:t>LLOY LN</w:t>
            </w:r>
          </w:p>
        </w:tc>
        <w:tc>
          <w:tcPr>
            <w:tcW w:w="847" w:type="dxa"/>
            <w:vAlign w:val="center"/>
          </w:tcPr>
          <w:p w:rsidR="007D543A" w:rsidRDefault="00DC3540">
            <w:pPr>
              <w:jc w:val="center"/>
            </w:pPr>
            <w:r>
              <w:rPr>
                <w:rFonts w:eastAsiaTheme="minorEastAsia"/>
                <w:color w:val="000000"/>
                <w:szCs w:val="21"/>
              </w:rPr>
              <w:t>伦敦证券交易所</w:t>
            </w:r>
          </w:p>
        </w:tc>
        <w:tc>
          <w:tcPr>
            <w:tcW w:w="1025" w:type="dxa"/>
            <w:vAlign w:val="center"/>
          </w:tcPr>
          <w:p w:rsidR="007D543A" w:rsidRDefault="00DC3540">
            <w:pPr>
              <w:jc w:val="center"/>
            </w:pPr>
            <w:r>
              <w:rPr>
                <w:rFonts w:eastAsiaTheme="minorEastAsia"/>
                <w:color w:val="000000"/>
                <w:szCs w:val="21"/>
              </w:rPr>
              <w:t>英国</w:t>
            </w:r>
          </w:p>
        </w:tc>
        <w:tc>
          <w:tcPr>
            <w:tcW w:w="1015" w:type="dxa"/>
            <w:vAlign w:val="center"/>
          </w:tcPr>
          <w:p w:rsidR="007D543A" w:rsidRDefault="00DC3540">
            <w:pPr>
              <w:jc w:val="right"/>
            </w:pPr>
            <w:r>
              <w:rPr>
                <w:rFonts w:eastAsiaTheme="minorEastAsia"/>
                <w:color w:val="000000"/>
                <w:szCs w:val="21"/>
              </w:rPr>
              <w:t>241,828.00</w:t>
            </w:r>
          </w:p>
        </w:tc>
        <w:tc>
          <w:tcPr>
            <w:tcW w:w="1690" w:type="dxa"/>
            <w:vAlign w:val="center"/>
          </w:tcPr>
          <w:p w:rsidR="007D543A" w:rsidRDefault="00DC3540">
            <w:pPr>
              <w:jc w:val="right"/>
            </w:pPr>
            <w:r>
              <w:rPr>
                <w:rFonts w:eastAsiaTheme="minorEastAsia"/>
                <w:color w:val="000000"/>
                <w:szCs w:val="21"/>
              </w:rPr>
              <w:t>1,009,523.75</w:t>
            </w:r>
          </w:p>
        </w:tc>
        <w:tc>
          <w:tcPr>
            <w:tcW w:w="997" w:type="dxa"/>
            <w:vAlign w:val="center"/>
          </w:tcPr>
          <w:p w:rsidR="007D543A" w:rsidRDefault="00DC3540">
            <w:pPr>
              <w:jc w:val="right"/>
            </w:pPr>
            <w:r>
              <w:rPr>
                <w:rFonts w:eastAsiaTheme="minorEastAsia"/>
                <w:color w:val="000000"/>
                <w:szCs w:val="21"/>
              </w:rPr>
              <w:t>1.42</w:t>
            </w:r>
          </w:p>
        </w:tc>
      </w:tr>
      <w:tr w:rsidR="007D543A">
        <w:tc>
          <w:tcPr>
            <w:tcW w:w="678" w:type="dxa"/>
            <w:vAlign w:val="center"/>
          </w:tcPr>
          <w:p w:rsidR="007D543A" w:rsidRDefault="00DC3540">
            <w:pPr>
              <w:jc w:val="center"/>
            </w:pPr>
            <w:r>
              <w:rPr>
                <w:rFonts w:eastAsiaTheme="minorEastAsia"/>
                <w:color w:val="000000"/>
                <w:szCs w:val="21"/>
              </w:rPr>
              <w:t>9</w:t>
            </w:r>
          </w:p>
        </w:tc>
        <w:tc>
          <w:tcPr>
            <w:tcW w:w="905" w:type="dxa"/>
            <w:vAlign w:val="center"/>
          </w:tcPr>
          <w:p w:rsidR="007D543A" w:rsidRDefault="00DC3540">
            <w:pPr>
              <w:jc w:val="center"/>
            </w:pPr>
            <w:r>
              <w:rPr>
                <w:rFonts w:eastAsiaTheme="minorEastAsia"/>
                <w:color w:val="000000"/>
                <w:szCs w:val="21"/>
              </w:rPr>
              <w:t>Deutsche Post AG</w:t>
            </w:r>
          </w:p>
        </w:tc>
        <w:tc>
          <w:tcPr>
            <w:tcW w:w="1015" w:type="dxa"/>
            <w:vAlign w:val="center"/>
          </w:tcPr>
          <w:p w:rsidR="007D543A" w:rsidRDefault="00DC3540">
            <w:pPr>
              <w:jc w:val="center"/>
            </w:pPr>
            <w:r>
              <w:rPr>
                <w:rFonts w:eastAsiaTheme="minorEastAsia"/>
                <w:color w:val="000000"/>
                <w:szCs w:val="21"/>
              </w:rPr>
              <w:t>德国邮政</w:t>
            </w:r>
            <w:r>
              <w:rPr>
                <w:rFonts w:eastAsiaTheme="minorEastAsia"/>
                <w:color w:val="000000"/>
                <w:szCs w:val="21"/>
              </w:rPr>
              <w:t>DHL</w:t>
            </w:r>
          </w:p>
        </w:tc>
        <w:tc>
          <w:tcPr>
            <w:tcW w:w="1184" w:type="dxa"/>
            <w:vAlign w:val="center"/>
          </w:tcPr>
          <w:p w:rsidR="007D543A" w:rsidRDefault="00DC3540">
            <w:pPr>
              <w:jc w:val="center"/>
            </w:pPr>
            <w:r>
              <w:rPr>
                <w:rFonts w:eastAsiaTheme="minorEastAsia"/>
                <w:color w:val="000000"/>
                <w:szCs w:val="21"/>
              </w:rPr>
              <w:t>DPW GY</w:t>
            </w:r>
          </w:p>
        </w:tc>
        <w:tc>
          <w:tcPr>
            <w:tcW w:w="847" w:type="dxa"/>
            <w:vAlign w:val="center"/>
          </w:tcPr>
          <w:p w:rsidR="007D543A" w:rsidRDefault="00DC3540">
            <w:pPr>
              <w:jc w:val="center"/>
            </w:pPr>
            <w:r>
              <w:rPr>
                <w:rFonts w:eastAsiaTheme="minorEastAsia"/>
                <w:color w:val="000000"/>
                <w:szCs w:val="21"/>
              </w:rPr>
              <w:t>法兰克福证券交易所</w:t>
            </w:r>
          </w:p>
        </w:tc>
        <w:tc>
          <w:tcPr>
            <w:tcW w:w="1025" w:type="dxa"/>
            <w:vAlign w:val="center"/>
          </w:tcPr>
          <w:p w:rsidR="007D543A" w:rsidRDefault="00DC3540">
            <w:pPr>
              <w:jc w:val="center"/>
            </w:pPr>
            <w:r>
              <w:rPr>
                <w:rFonts w:eastAsiaTheme="minorEastAsia"/>
                <w:color w:val="000000"/>
                <w:szCs w:val="21"/>
              </w:rPr>
              <w:t>德国</w:t>
            </w:r>
          </w:p>
        </w:tc>
        <w:tc>
          <w:tcPr>
            <w:tcW w:w="1015" w:type="dxa"/>
            <w:vAlign w:val="center"/>
          </w:tcPr>
          <w:p w:rsidR="007D543A" w:rsidRDefault="00DC3540">
            <w:pPr>
              <w:jc w:val="right"/>
            </w:pPr>
            <w:r>
              <w:rPr>
                <w:rFonts w:eastAsiaTheme="minorEastAsia"/>
                <w:color w:val="000000"/>
                <w:szCs w:val="21"/>
              </w:rPr>
              <w:t>2,182.00</w:t>
            </w:r>
          </w:p>
        </w:tc>
        <w:tc>
          <w:tcPr>
            <w:tcW w:w="1690" w:type="dxa"/>
            <w:vAlign w:val="center"/>
          </w:tcPr>
          <w:p w:rsidR="007D543A" w:rsidRDefault="00DC3540">
            <w:pPr>
              <w:jc w:val="right"/>
            </w:pPr>
            <w:r>
              <w:rPr>
                <w:rFonts w:eastAsiaTheme="minorEastAsia"/>
                <w:color w:val="000000"/>
                <w:szCs w:val="21"/>
              </w:rPr>
              <w:t>962,001.10</w:t>
            </w:r>
          </w:p>
        </w:tc>
        <w:tc>
          <w:tcPr>
            <w:tcW w:w="997" w:type="dxa"/>
            <w:vAlign w:val="center"/>
          </w:tcPr>
          <w:p w:rsidR="007D543A" w:rsidRDefault="00DC3540">
            <w:pPr>
              <w:jc w:val="right"/>
            </w:pPr>
            <w:r>
              <w:rPr>
                <w:rFonts w:eastAsiaTheme="minorEastAsia"/>
                <w:color w:val="000000"/>
                <w:szCs w:val="21"/>
              </w:rPr>
              <w:t>1.35</w:t>
            </w:r>
          </w:p>
        </w:tc>
      </w:tr>
      <w:tr w:rsidR="007D543A">
        <w:tc>
          <w:tcPr>
            <w:tcW w:w="678" w:type="dxa"/>
            <w:vAlign w:val="center"/>
          </w:tcPr>
          <w:p w:rsidR="007D543A" w:rsidRDefault="00DC3540">
            <w:pPr>
              <w:jc w:val="center"/>
            </w:pPr>
            <w:r>
              <w:rPr>
                <w:rFonts w:eastAsiaTheme="minorEastAsia"/>
                <w:color w:val="000000"/>
                <w:szCs w:val="21"/>
              </w:rPr>
              <w:t>10</w:t>
            </w:r>
          </w:p>
        </w:tc>
        <w:tc>
          <w:tcPr>
            <w:tcW w:w="905" w:type="dxa"/>
            <w:vAlign w:val="center"/>
          </w:tcPr>
          <w:p w:rsidR="007D543A" w:rsidRDefault="00DC3540">
            <w:pPr>
              <w:jc w:val="center"/>
            </w:pPr>
            <w:r>
              <w:rPr>
                <w:rFonts w:eastAsiaTheme="minorEastAsia"/>
                <w:color w:val="000000"/>
                <w:szCs w:val="21"/>
              </w:rPr>
              <w:t>Rio Tinto plc (UK Listing)</w:t>
            </w:r>
          </w:p>
        </w:tc>
        <w:tc>
          <w:tcPr>
            <w:tcW w:w="1015" w:type="dxa"/>
            <w:vAlign w:val="center"/>
          </w:tcPr>
          <w:p w:rsidR="007D543A" w:rsidRDefault="00DC3540">
            <w:pPr>
              <w:jc w:val="center"/>
            </w:pPr>
            <w:r>
              <w:rPr>
                <w:rFonts w:eastAsiaTheme="minorEastAsia"/>
                <w:color w:val="000000"/>
                <w:szCs w:val="21"/>
              </w:rPr>
              <w:t>力拓有限公司</w:t>
            </w:r>
          </w:p>
        </w:tc>
        <w:tc>
          <w:tcPr>
            <w:tcW w:w="1184" w:type="dxa"/>
            <w:vAlign w:val="center"/>
          </w:tcPr>
          <w:p w:rsidR="007D543A" w:rsidRDefault="00DC3540">
            <w:pPr>
              <w:jc w:val="center"/>
            </w:pPr>
            <w:r>
              <w:rPr>
                <w:rFonts w:eastAsiaTheme="minorEastAsia"/>
                <w:color w:val="000000"/>
                <w:szCs w:val="21"/>
              </w:rPr>
              <w:t>RIO LN</w:t>
            </w:r>
          </w:p>
        </w:tc>
        <w:tc>
          <w:tcPr>
            <w:tcW w:w="847" w:type="dxa"/>
            <w:vAlign w:val="center"/>
          </w:tcPr>
          <w:p w:rsidR="007D543A" w:rsidRDefault="00DC3540">
            <w:pPr>
              <w:jc w:val="center"/>
            </w:pPr>
            <w:r>
              <w:rPr>
                <w:rFonts w:eastAsiaTheme="minorEastAsia"/>
                <w:color w:val="000000"/>
                <w:szCs w:val="21"/>
              </w:rPr>
              <w:t>伦敦证券交易所</w:t>
            </w:r>
          </w:p>
        </w:tc>
        <w:tc>
          <w:tcPr>
            <w:tcW w:w="1025" w:type="dxa"/>
            <w:vAlign w:val="center"/>
          </w:tcPr>
          <w:p w:rsidR="007D543A" w:rsidRDefault="00DC3540">
            <w:pPr>
              <w:jc w:val="center"/>
            </w:pPr>
            <w:r>
              <w:rPr>
                <w:rFonts w:eastAsiaTheme="minorEastAsia"/>
                <w:color w:val="000000"/>
                <w:szCs w:val="21"/>
              </w:rPr>
              <w:t>英国</w:t>
            </w:r>
          </w:p>
        </w:tc>
        <w:tc>
          <w:tcPr>
            <w:tcW w:w="1015" w:type="dxa"/>
            <w:vAlign w:val="center"/>
          </w:tcPr>
          <w:p w:rsidR="007D543A" w:rsidRDefault="00DC3540">
            <w:pPr>
              <w:jc w:val="right"/>
            </w:pPr>
            <w:r>
              <w:rPr>
                <w:rFonts w:eastAsiaTheme="minorEastAsia"/>
                <w:color w:val="000000"/>
                <w:szCs w:val="21"/>
              </w:rPr>
              <w:t>1,778.00</w:t>
            </w:r>
          </w:p>
        </w:tc>
        <w:tc>
          <w:tcPr>
            <w:tcW w:w="1690" w:type="dxa"/>
            <w:vAlign w:val="center"/>
          </w:tcPr>
          <w:p w:rsidR="007D543A" w:rsidRDefault="00DC3540">
            <w:pPr>
              <w:jc w:val="right"/>
            </w:pPr>
            <w:r>
              <w:rPr>
                <w:rFonts w:eastAsiaTheme="minorEastAsia"/>
                <w:color w:val="000000"/>
                <w:szCs w:val="21"/>
              </w:rPr>
              <w:t>945,718.36</w:t>
            </w:r>
          </w:p>
        </w:tc>
        <w:tc>
          <w:tcPr>
            <w:tcW w:w="997" w:type="dxa"/>
            <w:vAlign w:val="center"/>
          </w:tcPr>
          <w:p w:rsidR="007D543A" w:rsidRDefault="00DC3540">
            <w:pPr>
              <w:jc w:val="right"/>
            </w:pPr>
            <w:r>
              <w:rPr>
                <w:rFonts w:eastAsiaTheme="minorEastAsia"/>
                <w:color w:val="000000"/>
                <w:szCs w:val="21"/>
              </w:rPr>
              <w:t>1.33</w:t>
            </w:r>
          </w:p>
        </w:tc>
      </w:tr>
      <w:tr w:rsidR="007D543A">
        <w:tc>
          <w:tcPr>
            <w:tcW w:w="678" w:type="dxa"/>
            <w:vAlign w:val="center"/>
          </w:tcPr>
          <w:p w:rsidR="007D543A" w:rsidRDefault="00DC3540">
            <w:pPr>
              <w:jc w:val="center"/>
            </w:pPr>
            <w:r>
              <w:rPr>
                <w:rFonts w:eastAsiaTheme="minorEastAsia"/>
                <w:color w:val="000000"/>
                <w:szCs w:val="21"/>
              </w:rPr>
              <w:t>11</w:t>
            </w:r>
          </w:p>
        </w:tc>
        <w:tc>
          <w:tcPr>
            <w:tcW w:w="905" w:type="dxa"/>
            <w:vAlign w:val="center"/>
          </w:tcPr>
          <w:p w:rsidR="007D543A" w:rsidRDefault="00DC3540">
            <w:pPr>
              <w:jc w:val="center"/>
            </w:pPr>
            <w:r>
              <w:rPr>
                <w:rFonts w:eastAsiaTheme="minorEastAsia"/>
                <w:color w:val="000000"/>
                <w:szCs w:val="21"/>
              </w:rPr>
              <w:t>Schneider Electric SE</w:t>
            </w:r>
          </w:p>
        </w:tc>
        <w:tc>
          <w:tcPr>
            <w:tcW w:w="1015" w:type="dxa"/>
            <w:vAlign w:val="center"/>
          </w:tcPr>
          <w:p w:rsidR="007D543A" w:rsidRDefault="00DC3540">
            <w:pPr>
              <w:jc w:val="center"/>
            </w:pPr>
            <w:r>
              <w:rPr>
                <w:rFonts w:eastAsiaTheme="minorEastAsia"/>
                <w:color w:val="000000"/>
                <w:szCs w:val="21"/>
              </w:rPr>
              <w:t>-</w:t>
            </w:r>
          </w:p>
        </w:tc>
        <w:tc>
          <w:tcPr>
            <w:tcW w:w="1184" w:type="dxa"/>
            <w:vAlign w:val="center"/>
          </w:tcPr>
          <w:p w:rsidR="007D543A" w:rsidRDefault="00DC3540">
            <w:pPr>
              <w:jc w:val="center"/>
            </w:pPr>
            <w:r>
              <w:rPr>
                <w:rFonts w:eastAsiaTheme="minorEastAsia"/>
                <w:color w:val="000000"/>
                <w:szCs w:val="21"/>
              </w:rPr>
              <w:t>SU FP</w:t>
            </w:r>
          </w:p>
        </w:tc>
        <w:tc>
          <w:tcPr>
            <w:tcW w:w="847" w:type="dxa"/>
            <w:vAlign w:val="center"/>
          </w:tcPr>
          <w:p w:rsidR="007D543A" w:rsidRDefault="00DC3540">
            <w:pPr>
              <w:jc w:val="center"/>
            </w:pPr>
            <w:r>
              <w:rPr>
                <w:rFonts w:eastAsiaTheme="minorEastAsia"/>
                <w:color w:val="000000"/>
                <w:szCs w:val="21"/>
              </w:rPr>
              <w:t>巴黎泛欧证券交易所</w:t>
            </w:r>
          </w:p>
        </w:tc>
        <w:tc>
          <w:tcPr>
            <w:tcW w:w="1025" w:type="dxa"/>
            <w:vAlign w:val="center"/>
          </w:tcPr>
          <w:p w:rsidR="007D543A" w:rsidRDefault="00DC3540">
            <w:pPr>
              <w:jc w:val="center"/>
            </w:pPr>
            <w:r>
              <w:rPr>
                <w:rFonts w:eastAsiaTheme="minorEastAsia"/>
                <w:color w:val="000000"/>
                <w:szCs w:val="21"/>
              </w:rPr>
              <w:t>法国</w:t>
            </w:r>
          </w:p>
        </w:tc>
        <w:tc>
          <w:tcPr>
            <w:tcW w:w="1015" w:type="dxa"/>
            <w:vAlign w:val="center"/>
          </w:tcPr>
          <w:p w:rsidR="007D543A" w:rsidRDefault="00DC3540">
            <w:pPr>
              <w:jc w:val="right"/>
            </w:pPr>
            <w:r>
              <w:rPr>
                <w:rFonts w:eastAsiaTheme="minorEastAsia"/>
                <w:color w:val="000000"/>
                <w:szCs w:val="21"/>
              </w:rPr>
              <w:t>890.00</w:t>
            </w:r>
          </w:p>
        </w:tc>
        <w:tc>
          <w:tcPr>
            <w:tcW w:w="1690" w:type="dxa"/>
            <w:vAlign w:val="center"/>
          </w:tcPr>
          <w:p w:rsidR="007D543A" w:rsidRDefault="00DC3540">
            <w:pPr>
              <w:jc w:val="right"/>
            </w:pPr>
            <w:r>
              <w:rPr>
                <w:rFonts w:eastAsiaTheme="minorEastAsia"/>
                <w:color w:val="000000"/>
                <w:szCs w:val="21"/>
              </w:rPr>
              <w:t>907,626.46</w:t>
            </w:r>
          </w:p>
        </w:tc>
        <w:tc>
          <w:tcPr>
            <w:tcW w:w="997" w:type="dxa"/>
            <w:vAlign w:val="center"/>
          </w:tcPr>
          <w:p w:rsidR="007D543A" w:rsidRDefault="00DC3540">
            <w:pPr>
              <w:jc w:val="right"/>
            </w:pPr>
            <w:r>
              <w:rPr>
                <w:rFonts w:eastAsiaTheme="minorEastAsia"/>
                <w:color w:val="000000"/>
                <w:szCs w:val="21"/>
              </w:rPr>
              <w:t>1.27</w:t>
            </w:r>
          </w:p>
        </w:tc>
      </w:tr>
      <w:tr w:rsidR="007D543A">
        <w:tc>
          <w:tcPr>
            <w:tcW w:w="678" w:type="dxa"/>
            <w:vAlign w:val="center"/>
          </w:tcPr>
          <w:p w:rsidR="007D543A" w:rsidRDefault="00DC3540">
            <w:pPr>
              <w:jc w:val="center"/>
            </w:pPr>
            <w:r>
              <w:rPr>
                <w:rFonts w:eastAsiaTheme="minorEastAsia"/>
                <w:color w:val="000000"/>
                <w:szCs w:val="21"/>
              </w:rPr>
              <w:t>12</w:t>
            </w:r>
          </w:p>
        </w:tc>
        <w:tc>
          <w:tcPr>
            <w:tcW w:w="905" w:type="dxa"/>
            <w:vAlign w:val="center"/>
          </w:tcPr>
          <w:p w:rsidR="007D543A" w:rsidRDefault="00DC3540">
            <w:pPr>
              <w:jc w:val="center"/>
            </w:pPr>
            <w:r>
              <w:rPr>
                <w:rFonts w:eastAsiaTheme="minorEastAsia"/>
                <w:color w:val="000000"/>
                <w:szCs w:val="21"/>
              </w:rPr>
              <w:t>Zurich Insurance Group AG</w:t>
            </w:r>
          </w:p>
        </w:tc>
        <w:tc>
          <w:tcPr>
            <w:tcW w:w="1015" w:type="dxa"/>
            <w:vAlign w:val="center"/>
          </w:tcPr>
          <w:p w:rsidR="007D543A" w:rsidRDefault="00DC3540">
            <w:pPr>
              <w:jc w:val="center"/>
            </w:pPr>
            <w:r>
              <w:rPr>
                <w:rFonts w:eastAsiaTheme="minorEastAsia"/>
                <w:color w:val="000000"/>
                <w:szCs w:val="21"/>
              </w:rPr>
              <w:t>-</w:t>
            </w:r>
          </w:p>
        </w:tc>
        <w:tc>
          <w:tcPr>
            <w:tcW w:w="1184" w:type="dxa"/>
            <w:vAlign w:val="center"/>
          </w:tcPr>
          <w:p w:rsidR="007D543A" w:rsidRDefault="00DC3540">
            <w:pPr>
              <w:jc w:val="center"/>
            </w:pPr>
            <w:r>
              <w:rPr>
                <w:rFonts w:eastAsiaTheme="minorEastAsia"/>
                <w:color w:val="000000"/>
                <w:szCs w:val="21"/>
              </w:rPr>
              <w:t>ZURN SW</w:t>
            </w:r>
          </w:p>
        </w:tc>
        <w:tc>
          <w:tcPr>
            <w:tcW w:w="847" w:type="dxa"/>
            <w:vAlign w:val="center"/>
          </w:tcPr>
          <w:p w:rsidR="007D543A" w:rsidRDefault="00DC3540">
            <w:pPr>
              <w:jc w:val="center"/>
            </w:pPr>
            <w:r>
              <w:rPr>
                <w:rFonts w:eastAsiaTheme="minorEastAsia"/>
                <w:color w:val="000000"/>
                <w:szCs w:val="21"/>
              </w:rPr>
              <w:t>瑞士证券交易所</w:t>
            </w:r>
          </w:p>
        </w:tc>
        <w:tc>
          <w:tcPr>
            <w:tcW w:w="1025" w:type="dxa"/>
            <w:vAlign w:val="center"/>
          </w:tcPr>
          <w:p w:rsidR="007D543A" w:rsidRDefault="00DC3540">
            <w:pPr>
              <w:jc w:val="center"/>
            </w:pPr>
            <w:r>
              <w:rPr>
                <w:rFonts w:eastAsiaTheme="minorEastAsia"/>
                <w:color w:val="000000"/>
                <w:szCs w:val="21"/>
              </w:rPr>
              <w:t>瑞士</w:t>
            </w:r>
          </w:p>
        </w:tc>
        <w:tc>
          <w:tcPr>
            <w:tcW w:w="1015" w:type="dxa"/>
            <w:vAlign w:val="center"/>
          </w:tcPr>
          <w:p w:rsidR="007D543A" w:rsidRDefault="00DC3540">
            <w:pPr>
              <w:jc w:val="right"/>
            </w:pPr>
            <w:r>
              <w:rPr>
                <w:rFonts w:eastAsiaTheme="minorEastAsia"/>
                <w:color w:val="000000"/>
                <w:szCs w:val="21"/>
              </w:rPr>
              <w:t>342.00</w:t>
            </w:r>
          </w:p>
        </w:tc>
        <w:tc>
          <w:tcPr>
            <w:tcW w:w="1690" w:type="dxa"/>
            <w:vAlign w:val="center"/>
          </w:tcPr>
          <w:p w:rsidR="007D543A" w:rsidRDefault="00DC3540">
            <w:pPr>
              <w:jc w:val="right"/>
            </w:pPr>
            <w:r>
              <w:rPr>
                <w:rFonts w:eastAsiaTheme="minorEastAsia"/>
                <w:color w:val="000000"/>
                <w:szCs w:val="21"/>
              </w:rPr>
              <w:t>890,353.94</w:t>
            </w:r>
          </w:p>
        </w:tc>
        <w:tc>
          <w:tcPr>
            <w:tcW w:w="997" w:type="dxa"/>
            <w:vAlign w:val="center"/>
          </w:tcPr>
          <w:p w:rsidR="007D543A" w:rsidRDefault="00DC3540">
            <w:pPr>
              <w:jc w:val="right"/>
            </w:pPr>
            <w:r>
              <w:rPr>
                <w:rFonts w:eastAsiaTheme="minorEastAsia"/>
                <w:color w:val="000000"/>
                <w:szCs w:val="21"/>
              </w:rPr>
              <w:t>1.25</w:t>
            </w:r>
          </w:p>
        </w:tc>
      </w:tr>
      <w:tr w:rsidR="007D543A">
        <w:tc>
          <w:tcPr>
            <w:tcW w:w="678" w:type="dxa"/>
            <w:vAlign w:val="center"/>
          </w:tcPr>
          <w:p w:rsidR="007D543A" w:rsidRDefault="00DC3540">
            <w:pPr>
              <w:jc w:val="center"/>
            </w:pPr>
            <w:r>
              <w:rPr>
                <w:rFonts w:eastAsiaTheme="minorEastAsia"/>
                <w:color w:val="000000"/>
                <w:szCs w:val="21"/>
              </w:rPr>
              <w:lastRenderedPageBreak/>
              <w:t>13</w:t>
            </w:r>
          </w:p>
        </w:tc>
        <w:tc>
          <w:tcPr>
            <w:tcW w:w="905" w:type="dxa"/>
            <w:vAlign w:val="center"/>
          </w:tcPr>
          <w:p w:rsidR="007D543A" w:rsidRDefault="00DC3540">
            <w:pPr>
              <w:jc w:val="center"/>
            </w:pPr>
            <w:r>
              <w:rPr>
                <w:rFonts w:eastAsiaTheme="minorEastAsia"/>
                <w:color w:val="000000"/>
                <w:szCs w:val="21"/>
              </w:rPr>
              <w:t>BHP Billiton plc</w:t>
            </w:r>
          </w:p>
        </w:tc>
        <w:tc>
          <w:tcPr>
            <w:tcW w:w="1015" w:type="dxa"/>
            <w:vAlign w:val="center"/>
          </w:tcPr>
          <w:p w:rsidR="007D543A" w:rsidRDefault="00DC3540">
            <w:pPr>
              <w:jc w:val="center"/>
            </w:pPr>
            <w:r>
              <w:rPr>
                <w:rFonts w:eastAsiaTheme="minorEastAsia"/>
                <w:color w:val="000000"/>
                <w:szCs w:val="21"/>
              </w:rPr>
              <w:t>必和必拓</w:t>
            </w:r>
          </w:p>
        </w:tc>
        <w:tc>
          <w:tcPr>
            <w:tcW w:w="1184" w:type="dxa"/>
            <w:vAlign w:val="center"/>
          </w:tcPr>
          <w:p w:rsidR="007D543A" w:rsidRDefault="00DC3540">
            <w:pPr>
              <w:jc w:val="center"/>
            </w:pPr>
            <w:r>
              <w:rPr>
                <w:rFonts w:eastAsiaTheme="minorEastAsia"/>
                <w:color w:val="000000"/>
                <w:szCs w:val="21"/>
              </w:rPr>
              <w:t>BHP LN</w:t>
            </w:r>
          </w:p>
        </w:tc>
        <w:tc>
          <w:tcPr>
            <w:tcW w:w="847" w:type="dxa"/>
            <w:vAlign w:val="center"/>
          </w:tcPr>
          <w:p w:rsidR="007D543A" w:rsidRDefault="00DC3540">
            <w:pPr>
              <w:jc w:val="center"/>
            </w:pPr>
            <w:r>
              <w:rPr>
                <w:rFonts w:eastAsiaTheme="minorEastAsia"/>
                <w:color w:val="000000"/>
                <w:szCs w:val="21"/>
              </w:rPr>
              <w:t>伦敦证券交易所</w:t>
            </w:r>
          </w:p>
        </w:tc>
        <w:tc>
          <w:tcPr>
            <w:tcW w:w="1025" w:type="dxa"/>
            <w:vAlign w:val="center"/>
          </w:tcPr>
          <w:p w:rsidR="007D543A" w:rsidRDefault="00DC3540">
            <w:pPr>
              <w:jc w:val="center"/>
            </w:pPr>
            <w:r>
              <w:rPr>
                <w:rFonts w:eastAsiaTheme="minorEastAsia"/>
                <w:color w:val="000000"/>
                <w:szCs w:val="21"/>
              </w:rPr>
              <w:t>英国</w:t>
            </w:r>
          </w:p>
        </w:tc>
        <w:tc>
          <w:tcPr>
            <w:tcW w:w="1015" w:type="dxa"/>
            <w:vAlign w:val="center"/>
          </w:tcPr>
          <w:p w:rsidR="007D543A" w:rsidRDefault="00DC3540">
            <w:pPr>
              <w:jc w:val="right"/>
            </w:pPr>
            <w:r>
              <w:rPr>
                <w:rFonts w:eastAsiaTheme="minorEastAsia"/>
                <w:color w:val="000000"/>
                <w:szCs w:val="21"/>
              </w:rPr>
              <w:t>4,443.00</w:t>
            </w:r>
          </w:p>
        </w:tc>
        <w:tc>
          <w:tcPr>
            <w:tcW w:w="1690" w:type="dxa"/>
            <w:vAlign w:val="center"/>
          </w:tcPr>
          <w:p w:rsidR="007D543A" w:rsidRDefault="00DC3540">
            <w:pPr>
              <w:jc w:val="right"/>
            </w:pPr>
            <w:r>
              <w:rPr>
                <w:rFonts w:eastAsiaTheme="minorEastAsia"/>
                <w:color w:val="000000"/>
                <w:szCs w:val="21"/>
              </w:rPr>
              <w:t>846,139.58</w:t>
            </w:r>
          </w:p>
        </w:tc>
        <w:tc>
          <w:tcPr>
            <w:tcW w:w="997" w:type="dxa"/>
            <w:vAlign w:val="center"/>
          </w:tcPr>
          <w:p w:rsidR="007D543A" w:rsidRDefault="00DC3540">
            <w:pPr>
              <w:jc w:val="right"/>
            </w:pPr>
            <w:r>
              <w:rPr>
                <w:rFonts w:eastAsiaTheme="minorEastAsia"/>
                <w:color w:val="000000"/>
                <w:szCs w:val="21"/>
              </w:rPr>
              <w:t>1.19</w:t>
            </w:r>
          </w:p>
        </w:tc>
      </w:tr>
      <w:tr w:rsidR="007D543A">
        <w:tc>
          <w:tcPr>
            <w:tcW w:w="678" w:type="dxa"/>
            <w:vAlign w:val="center"/>
          </w:tcPr>
          <w:p w:rsidR="007D543A" w:rsidRDefault="00DC3540">
            <w:pPr>
              <w:jc w:val="center"/>
            </w:pPr>
            <w:r>
              <w:rPr>
                <w:rFonts w:eastAsiaTheme="minorEastAsia"/>
                <w:color w:val="000000"/>
                <w:szCs w:val="21"/>
              </w:rPr>
              <w:t>14</w:t>
            </w:r>
          </w:p>
        </w:tc>
        <w:tc>
          <w:tcPr>
            <w:tcW w:w="905" w:type="dxa"/>
            <w:vAlign w:val="center"/>
          </w:tcPr>
          <w:p w:rsidR="007D543A" w:rsidRDefault="00DC3540">
            <w:pPr>
              <w:jc w:val="center"/>
            </w:pPr>
            <w:r>
              <w:rPr>
                <w:rFonts w:eastAsiaTheme="minorEastAsia"/>
                <w:color w:val="000000"/>
                <w:szCs w:val="21"/>
              </w:rPr>
              <w:t>Deutsche Telekom AG</w:t>
            </w:r>
          </w:p>
        </w:tc>
        <w:tc>
          <w:tcPr>
            <w:tcW w:w="1015" w:type="dxa"/>
            <w:vAlign w:val="center"/>
          </w:tcPr>
          <w:p w:rsidR="007D543A" w:rsidRDefault="00DC3540">
            <w:pPr>
              <w:jc w:val="center"/>
            </w:pPr>
            <w:r>
              <w:rPr>
                <w:rFonts w:eastAsiaTheme="minorEastAsia"/>
                <w:color w:val="000000"/>
                <w:szCs w:val="21"/>
              </w:rPr>
              <w:t>-</w:t>
            </w:r>
          </w:p>
        </w:tc>
        <w:tc>
          <w:tcPr>
            <w:tcW w:w="1184" w:type="dxa"/>
            <w:vAlign w:val="center"/>
          </w:tcPr>
          <w:p w:rsidR="007D543A" w:rsidRDefault="00DC3540">
            <w:pPr>
              <w:jc w:val="center"/>
            </w:pPr>
            <w:r>
              <w:rPr>
                <w:rFonts w:eastAsiaTheme="minorEastAsia"/>
                <w:color w:val="000000"/>
                <w:szCs w:val="21"/>
              </w:rPr>
              <w:t>DTE GY</w:t>
            </w:r>
          </w:p>
        </w:tc>
        <w:tc>
          <w:tcPr>
            <w:tcW w:w="847" w:type="dxa"/>
            <w:vAlign w:val="center"/>
          </w:tcPr>
          <w:p w:rsidR="007D543A" w:rsidRDefault="00DC3540">
            <w:pPr>
              <w:jc w:val="center"/>
            </w:pPr>
            <w:r>
              <w:rPr>
                <w:rFonts w:eastAsiaTheme="minorEastAsia"/>
                <w:color w:val="000000"/>
                <w:szCs w:val="21"/>
              </w:rPr>
              <w:t>法兰克福证券交易所</w:t>
            </w:r>
          </w:p>
        </w:tc>
        <w:tc>
          <w:tcPr>
            <w:tcW w:w="1025" w:type="dxa"/>
            <w:vAlign w:val="center"/>
          </w:tcPr>
          <w:p w:rsidR="007D543A" w:rsidRDefault="00DC3540">
            <w:pPr>
              <w:jc w:val="center"/>
            </w:pPr>
            <w:r>
              <w:rPr>
                <w:rFonts w:eastAsiaTheme="minorEastAsia"/>
                <w:color w:val="000000"/>
                <w:szCs w:val="21"/>
              </w:rPr>
              <w:t>德国</w:t>
            </w:r>
          </w:p>
        </w:tc>
        <w:tc>
          <w:tcPr>
            <w:tcW w:w="1015" w:type="dxa"/>
            <w:vAlign w:val="center"/>
          </w:tcPr>
          <w:p w:rsidR="007D543A" w:rsidRDefault="00DC3540">
            <w:pPr>
              <w:jc w:val="right"/>
            </w:pPr>
            <w:r>
              <w:rPr>
                <w:rFonts w:eastAsiaTheme="minorEastAsia"/>
                <w:color w:val="000000"/>
                <w:szCs w:val="21"/>
              </w:rPr>
              <w:t>6,153.00</w:t>
            </w:r>
          </w:p>
        </w:tc>
        <w:tc>
          <w:tcPr>
            <w:tcW w:w="1690" w:type="dxa"/>
            <w:vAlign w:val="center"/>
          </w:tcPr>
          <w:p w:rsidR="007D543A" w:rsidRDefault="00DC3540">
            <w:pPr>
              <w:jc w:val="right"/>
            </w:pPr>
            <w:r>
              <w:rPr>
                <w:rFonts w:eastAsiaTheme="minorEastAsia"/>
                <w:color w:val="000000"/>
                <w:szCs w:val="21"/>
              </w:rPr>
              <w:t>842,386.31</w:t>
            </w:r>
          </w:p>
        </w:tc>
        <w:tc>
          <w:tcPr>
            <w:tcW w:w="997" w:type="dxa"/>
            <w:vAlign w:val="center"/>
          </w:tcPr>
          <w:p w:rsidR="007D543A" w:rsidRDefault="00DC3540">
            <w:pPr>
              <w:jc w:val="right"/>
            </w:pPr>
            <w:r>
              <w:rPr>
                <w:rFonts w:eastAsiaTheme="minorEastAsia"/>
                <w:color w:val="000000"/>
                <w:szCs w:val="21"/>
              </w:rPr>
              <w:t>1.18</w:t>
            </w:r>
          </w:p>
        </w:tc>
      </w:tr>
      <w:tr w:rsidR="007D543A">
        <w:tc>
          <w:tcPr>
            <w:tcW w:w="678" w:type="dxa"/>
            <w:vAlign w:val="center"/>
          </w:tcPr>
          <w:p w:rsidR="007D543A" w:rsidRDefault="00DC3540">
            <w:pPr>
              <w:jc w:val="center"/>
            </w:pPr>
            <w:r>
              <w:rPr>
                <w:rFonts w:eastAsiaTheme="minorEastAsia"/>
                <w:color w:val="000000"/>
                <w:szCs w:val="21"/>
              </w:rPr>
              <w:t>15</w:t>
            </w:r>
          </w:p>
        </w:tc>
        <w:tc>
          <w:tcPr>
            <w:tcW w:w="905" w:type="dxa"/>
            <w:vAlign w:val="center"/>
          </w:tcPr>
          <w:p w:rsidR="007D543A" w:rsidRDefault="00DC3540">
            <w:pPr>
              <w:jc w:val="center"/>
            </w:pPr>
            <w:r>
              <w:rPr>
                <w:rFonts w:eastAsiaTheme="minorEastAsia"/>
                <w:color w:val="000000"/>
                <w:szCs w:val="21"/>
              </w:rPr>
              <w:t>BP plc</w:t>
            </w:r>
          </w:p>
        </w:tc>
        <w:tc>
          <w:tcPr>
            <w:tcW w:w="1015" w:type="dxa"/>
            <w:vAlign w:val="center"/>
          </w:tcPr>
          <w:p w:rsidR="007D543A" w:rsidRDefault="00DC3540">
            <w:pPr>
              <w:jc w:val="center"/>
            </w:pPr>
            <w:r>
              <w:rPr>
                <w:rFonts w:eastAsiaTheme="minorEastAsia"/>
                <w:color w:val="000000"/>
                <w:szCs w:val="21"/>
              </w:rPr>
              <w:t>-</w:t>
            </w:r>
          </w:p>
        </w:tc>
        <w:tc>
          <w:tcPr>
            <w:tcW w:w="1184" w:type="dxa"/>
            <w:vAlign w:val="center"/>
          </w:tcPr>
          <w:p w:rsidR="007D543A" w:rsidRDefault="00DC3540">
            <w:pPr>
              <w:jc w:val="center"/>
            </w:pPr>
            <w:r>
              <w:rPr>
                <w:rFonts w:eastAsiaTheme="minorEastAsia"/>
                <w:color w:val="000000"/>
                <w:szCs w:val="21"/>
              </w:rPr>
              <w:t>BP LN</w:t>
            </w:r>
          </w:p>
        </w:tc>
        <w:tc>
          <w:tcPr>
            <w:tcW w:w="847" w:type="dxa"/>
            <w:vAlign w:val="center"/>
          </w:tcPr>
          <w:p w:rsidR="007D543A" w:rsidRDefault="00DC3540">
            <w:pPr>
              <w:jc w:val="center"/>
            </w:pPr>
            <w:r>
              <w:rPr>
                <w:rFonts w:eastAsiaTheme="minorEastAsia"/>
                <w:color w:val="000000"/>
                <w:szCs w:val="21"/>
              </w:rPr>
              <w:t>伦敦证券交易所</w:t>
            </w:r>
          </w:p>
        </w:tc>
        <w:tc>
          <w:tcPr>
            <w:tcW w:w="1025" w:type="dxa"/>
            <w:vAlign w:val="center"/>
          </w:tcPr>
          <w:p w:rsidR="007D543A" w:rsidRDefault="00DC3540">
            <w:pPr>
              <w:jc w:val="center"/>
            </w:pPr>
            <w:r>
              <w:rPr>
                <w:rFonts w:eastAsiaTheme="minorEastAsia"/>
                <w:color w:val="000000"/>
                <w:szCs w:val="21"/>
              </w:rPr>
              <w:t>英国</w:t>
            </w:r>
          </w:p>
        </w:tc>
        <w:tc>
          <w:tcPr>
            <w:tcW w:w="1015" w:type="dxa"/>
            <w:vAlign w:val="center"/>
          </w:tcPr>
          <w:p w:rsidR="007D543A" w:rsidRDefault="00DC3540">
            <w:pPr>
              <w:jc w:val="right"/>
            </w:pPr>
            <w:r>
              <w:rPr>
                <w:rFonts w:eastAsiaTheme="minorEastAsia"/>
                <w:color w:val="000000"/>
                <w:szCs w:val="21"/>
              </w:rPr>
              <w:t>29,603.00</w:t>
            </w:r>
          </w:p>
        </w:tc>
        <w:tc>
          <w:tcPr>
            <w:tcW w:w="1690" w:type="dxa"/>
            <w:vAlign w:val="center"/>
          </w:tcPr>
          <w:p w:rsidR="007D543A" w:rsidRDefault="00DC3540">
            <w:pPr>
              <w:jc w:val="right"/>
            </w:pPr>
            <w:r>
              <w:rPr>
                <w:rFonts w:eastAsiaTheme="minorEastAsia"/>
                <w:color w:val="000000"/>
                <w:szCs w:val="21"/>
              </w:rPr>
              <w:t>833,743.33</w:t>
            </w:r>
          </w:p>
        </w:tc>
        <w:tc>
          <w:tcPr>
            <w:tcW w:w="997" w:type="dxa"/>
            <w:vAlign w:val="center"/>
          </w:tcPr>
          <w:p w:rsidR="007D543A" w:rsidRDefault="00DC3540">
            <w:pPr>
              <w:jc w:val="right"/>
            </w:pPr>
            <w:r>
              <w:rPr>
                <w:rFonts w:eastAsiaTheme="minorEastAsia"/>
                <w:color w:val="000000"/>
                <w:szCs w:val="21"/>
              </w:rPr>
              <w:t>1.17</w:t>
            </w:r>
          </w:p>
        </w:tc>
      </w:tr>
      <w:tr w:rsidR="007D543A">
        <w:tc>
          <w:tcPr>
            <w:tcW w:w="678" w:type="dxa"/>
            <w:vAlign w:val="center"/>
          </w:tcPr>
          <w:p w:rsidR="007D543A" w:rsidRDefault="00DC3540">
            <w:pPr>
              <w:jc w:val="center"/>
            </w:pPr>
            <w:r>
              <w:rPr>
                <w:rFonts w:eastAsiaTheme="minorEastAsia"/>
                <w:color w:val="000000"/>
                <w:szCs w:val="21"/>
              </w:rPr>
              <w:t>16</w:t>
            </w:r>
          </w:p>
        </w:tc>
        <w:tc>
          <w:tcPr>
            <w:tcW w:w="905" w:type="dxa"/>
            <w:vAlign w:val="center"/>
          </w:tcPr>
          <w:p w:rsidR="007D543A" w:rsidRDefault="00DC3540">
            <w:pPr>
              <w:jc w:val="center"/>
            </w:pPr>
            <w:r>
              <w:rPr>
                <w:rFonts w:eastAsiaTheme="minorEastAsia"/>
                <w:color w:val="000000"/>
                <w:szCs w:val="21"/>
              </w:rPr>
              <w:t>Next plc</w:t>
            </w:r>
          </w:p>
        </w:tc>
        <w:tc>
          <w:tcPr>
            <w:tcW w:w="1015" w:type="dxa"/>
            <w:vAlign w:val="center"/>
          </w:tcPr>
          <w:p w:rsidR="007D543A" w:rsidRDefault="00DC3540">
            <w:pPr>
              <w:jc w:val="center"/>
            </w:pPr>
            <w:r>
              <w:rPr>
                <w:rFonts w:eastAsiaTheme="minorEastAsia"/>
                <w:color w:val="000000"/>
                <w:szCs w:val="21"/>
              </w:rPr>
              <w:t>-</w:t>
            </w:r>
          </w:p>
        </w:tc>
        <w:tc>
          <w:tcPr>
            <w:tcW w:w="1184" w:type="dxa"/>
            <w:vAlign w:val="center"/>
          </w:tcPr>
          <w:p w:rsidR="007D543A" w:rsidRDefault="00DC3540">
            <w:pPr>
              <w:jc w:val="center"/>
            </w:pPr>
            <w:r>
              <w:rPr>
                <w:rFonts w:eastAsiaTheme="minorEastAsia"/>
                <w:color w:val="000000"/>
                <w:szCs w:val="21"/>
              </w:rPr>
              <w:t>NXT LN</w:t>
            </w:r>
          </w:p>
        </w:tc>
        <w:tc>
          <w:tcPr>
            <w:tcW w:w="847" w:type="dxa"/>
            <w:vAlign w:val="center"/>
          </w:tcPr>
          <w:p w:rsidR="007D543A" w:rsidRDefault="00DC3540">
            <w:pPr>
              <w:jc w:val="center"/>
            </w:pPr>
            <w:r>
              <w:rPr>
                <w:rFonts w:eastAsiaTheme="minorEastAsia"/>
                <w:color w:val="000000"/>
                <w:szCs w:val="21"/>
              </w:rPr>
              <w:t>伦敦证券交易所</w:t>
            </w:r>
          </w:p>
        </w:tc>
        <w:tc>
          <w:tcPr>
            <w:tcW w:w="1025" w:type="dxa"/>
            <w:vAlign w:val="center"/>
          </w:tcPr>
          <w:p w:rsidR="007D543A" w:rsidRDefault="00DC3540">
            <w:pPr>
              <w:jc w:val="center"/>
            </w:pPr>
            <w:r>
              <w:rPr>
                <w:rFonts w:eastAsiaTheme="minorEastAsia"/>
                <w:color w:val="000000"/>
                <w:szCs w:val="21"/>
              </w:rPr>
              <w:t>英国</w:t>
            </w:r>
          </w:p>
        </w:tc>
        <w:tc>
          <w:tcPr>
            <w:tcW w:w="1015" w:type="dxa"/>
            <w:vAlign w:val="center"/>
          </w:tcPr>
          <w:p w:rsidR="007D543A" w:rsidRDefault="00DC3540">
            <w:pPr>
              <w:jc w:val="right"/>
            </w:pPr>
            <w:r>
              <w:rPr>
                <w:rFonts w:eastAsiaTheme="minorEastAsia"/>
                <w:color w:val="000000"/>
                <w:szCs w:val="21"/>
              </w:rPr>
              <w:t>1,172.00</w:t>
            </w:r>
          </w:p>
        </w:tc>
        <w:tc>
          <w:tcPr>
            <w:tcW w:w="1690" w:type="dxa"/>
            <w:vAlign w:val="center"/>
          </w:tcPr>
          <w:p w:rsidR="007D543A" w:rsidRDefault="00DC3540">
            <w:pPr>
              <w:jc w:val="right"/>
            </w:pPr>
            <w:r>
              <w:rPr>
                <w:rFonts w:eastAsiaTheme="minorEastAsia"/>
                <w:color w:val="000000"/>
                <w:szCs w:val="21"/>
              </w:rPr>
              <w:t>823,218.61</w:t>
            </w:r>
          </w:p>
        </w:tc>
        <w:tc>
          <w:tcPr>
            <w:tcW w:w="997" w:type="dxa"/>
            <w:vAlign w:val="center"/>
          </w:tcPr>
          <w:p w:rsidR="007D543A" w:rsidRDefault="00DC3540">
            <w:pPr>
              <w:jc w:val="right"/>
            </w:pPr>
            <w:r>
              <w:rPr>
                <w:rFonts w:eastAsiaTheme="minorEastAsia"/>
                <w:color w:val="000000"/>
                <w:szCs w:val="21"/>
              </w:rPr>
              <w:t>1.15</w:t>
            </w:r>
          </w:p>
        </w:tc>
      </w:tr>
      <w:tr w:rsidR="007D543A">
        <w:tc>
          <w:tcPr>
            <w:tcW w:w="678" w:type="dxa"/>
            <w:vAlign w:val="center"/>
          </w:tcPr>
          <w:p w:rsidR="007D543A" w:rsidRDefault="00DC3540">
            <w:pPr>
              <w:jc w:val="center"/>
            </w:pPr>
            <w:r>
              <w:rPr>
                <w:rFonts w:eastAsiaTheme="minorEastAsia"/>
                <w:color w:val="000000"/>
                <w:szCs w:val="21"/>
              </w:rPr>
              <w:t>17</w:t>
            </w:r>
          </w:p>
        </w:tc>
        <w:tc>
          <w:tcPr>
            <w:tcW w:w="905" w:type="dxa"/>
            <w:vAlign w:val="center"/>
          </w:tcPr>
          <w:p w:rsidR="007D543A" w:rsidRDefault="00DC3540">
            <w:pPr>
              <w:jc w:val="center"/>
            </w:pPr>
            <w:r>
              <w:rPr>
                <w:rFonts w:eastAsiaTheme="minorEastAsia"/>
                <w:color w:val="000000"/>
                <w:szCs w:val="21"/>
              </w:rPr>
              <w:t>Daimler AG</w:t>
            </w:r>
          </w:p>
        </w:tc>
        <w:tc>
          <w:tcPr>
            <w:tcW w:w="1015" w:type="dxa"/>
            <w:vAlign w:val="center"/>
          </w:tcPr>
          <w:p w:rsidR="007D543A" w:rsidRDefault="00DC3540">
            <w:pPr>
              <w:jc w:val="center"/>
            </w:pPr>
            <w:r>
              <w:rPr>
                <w:rFonts w:eastAsiaTheme="minorEastAsia"/>
                <w:color w:val="000000"/>
                <w:szCs w:val="21"/>
              </w:rPr>
              <w:t>-</w:t>
            </w:r>
          </w:p>
        </w:tc>
        <w:tc>
          <w:tcPr>
            <w:tcW w:w="1184" w:type="dxa"/>
            <w:vAlign w:val="center"/>
          </w:tcPr>
          <w:p w:rsidR="007D543A" w:rsidRDefault="00DC3540">
            <w:pPr>
              <w:jc w:val="center"/>
            </w:pPr>
            <w:r>
              <w:rPr>
                <w:rFonts w:eastAsiaTheme="minorEastAsia"/>
                <w:color w:val="000000"/>
                <w:szCs w:val="21"/>
              </w:rPr>
              <w:t>DAI GY</w:t>
            </w:r>
          </w:p>
        </w:tc>
        <w:tc>
          <w:tcPr>
            <w:tcW w:w="847" w:type="dxa"/>
            <w:vAlign w:val="center"/>
          </w:tcPr>
          <w:p w:rsidR="007D543A" w:rsidRDefault="00DC3540">
            <w:pPr>
              <w:jc w:val="center"/>
            </w:pPr>
            <w:r>
              <w:rPr>
                <w:rFonts w:eastAsiaTheme="minorEastAsia"/>
                <w:color w:val="000000"/>
                <w:szCs w:val="21"/>
              </w:rPr>
              <w:t>法兰克福证券交易所</w:t>
            </w:r>
          </w:p>
        </w:tc>
        <w:tc>
          <w:tcPr>
            <w:tcW w:w="1025" w:type="dxa"/>
            <w:vAlign w:val="center"/>
          </w:tcPr>
          <w:p w:rsidR="007D543A" w:rsidRDefault="00DC3540">
            <w:pPr>
              <w:jc w:val="center"/>
            </w:pPr>
            <w:r>
              <w:rPr>
                <w:rFonts w:eastAsiaTheme="minorEastAsia"/>
                <w:color w:val="000000"/>
                <w:szCs w:val="21"/>
              </w:rPr>
              <w:t>德国</w:t>
            </w:r>
          </w:p>
        </w:tc>
        <w:tc>
          <w:tcPr>
            <w:tcW w:w="1015" w:type="dxa"/>
            <w:vAlign w:val="center"/>
          </w:tcPr>
          <w:p w:rsidR="007D543A" w:rsidRDefault="00DC3540">
            <w:pPr>
              <w:jc w:val="right"/>
            </w:pPr>
            <w:r>
              <w:rPr>
                <w:rFonts w:eastAsiaTheme="minorEastAsia"/>
                <w:color w:val="000000"/>
                <w:szCs w:val="21"/>
              </w:rPr>
              <w:t>1,419.00</w:t>
            </w:r>
          </w:p>
        </w:tc>
        <w:tc>
          <w:tcPr>
            <w:tcW w:w="1690" w:type="dxa"/>
            <w:vAlign w:val="center"/>
          </w:tcPr>
          <w:p w:rsidR="007D543A" w:rsidRDefault="00DC3540">
            <w:pPr>
              <w:jc w:val="right"/>
            </w:pPr>
            <w:r>
              <w:rPr>
                <w:rFonts w:eastAsiaTheme="minorEastAsia"/>
                <w:color w:val="000000"/>
                <w:szCs w:val="21"/>
              </w:rPr>
              <w:t>821,275.85</w:t>
            </w:r>
          </w:p>
        </w:tc>
        <w:tc>
          <w:tcPr>
            <w:tcW w:w="997" w:type="dxa"/>
            <w:vAlign w:val="center"/>
          </w:tcPr>
          <w:p w:rsidR="007D543A" w:rsidRDefault="00DC3540">
            <w:pPr>
              <w:jc w:val="right"/>
            </w:pPr>
            <w:r>
              <w:rPr>
                <w:rFonts w:eastAsiaTheme="minorEastAsia"/>
                <w:color w:val="000000"/>
                <w:szCs w:val="21"/>
              </w:rPr>
              <w:t>1.15</w:t>
            </w:r>
          </w:p>
        </w:tc>
      </w:tr>
      <w:tr w:rsidR="007D543A">
        <w:tc>
          <w:tcPr>
            <w:tcW w:w="678" w:type="dxa"/>
            <w:vAlign w:val="center"/>
          </w:tcPr>
          <w:p w:rsidR="007D543A" w:rsidRDefault="00DC3540">
            <w:pPr>
              <w:jc w:val="center"/>
            </w:pPr>
            <w:r>
              <w:rPr>
                <w:rFonts w:eastAsiaTheme="minorEastAsia"/>
                <w:color w:val="000000"/>
                <w:szCs w:val="21"/>
              </w:rPr>
              <w:t>18</w:t>
            </w:r>
          </w:p>
        </w:tc>
        <w:tc>
          <w:tcPr>
            <w:tcW w:w="905" w:type="dxa"/>
            <w:vAlign w:val="center"/>
          </w:tcPr>
          <w:p w:rsidR="007D543A" w:rsidRDefault="00DC3540">
            <w:pPr>
              <w:jc w:val="center"/>
            </w:pPr>
            <w:r>
              <w:rPr>
                <w:rFonts w:eastAsiaTheme="minorEastAsia"/>
                <w:color w:val="000000"/>
                <w:szCs w:val="21"/>
              </w:rPr>
              <w:t>Ahold (Koninklijke) NV</w:t>
            </w:r>
          </w:p>
        </w:tc>
        <w:tc>
          <w:tcPr>
            <w:tcW w:w="1015" w:type="dxa"/>
            <w:vAlign w:val="center"/>
          </w:tcPr>
          <w:p w:rsidR="007D543A" w:rsidRDefault="00DC3540">
            <w:pPr>
              <w:jc w:val="center"/>
            </w:pPr>
            <w:r>
              <w:rPr>
                <w:rFonts w:eastAsiaTheme="minorEastAsia"/>
                <w:color w:val="000000"/>
                <w:szCs w:val="21"/>
              </w:rPr>
              <w:t>-</w:t>
            </w:r>
          </w:p>
        </w:tc>
        <w:tc>
          <w:tcPr>
            <w:tcW w:w="1184" w:type="dxa"/>
            <w:vAlign w:val="center"/>
          </w:tcPr>
          <w:p w:rsidR="007D543A" w:rsidRDefault="00DC3540">
            <w:pPr>
              <w:jc w:val="center"/>
            </w:pPr>
            <w:r>
              <w:rPr>
                <w:rFonts w:eastAsiaTheme="minorEastAsia"/>
                <w:color w:val="000000"/>
                <w:szCs w:val="21"/>
              </w:rPr>
              <w:t>AD NA</w:t>
            </w:r>
          </w:p>
        </w:tc>
        <w:tc>
          <w:tcPr>
            <w:tcW w:w="847" w:type="dxa"/>
            <w:vAlign w:val="center"/>
          </w:tcPr>
          <w:p w:rsidR="007D543A" w:rsidRDefault="00DC3540">
            <w:pPr>
              <w:jc w:val="center"/>
            </w:pPr>
            <w:r>
              <w:rPr>
                <w:rFonts w:eastAsiaTheme="minorEastAsia"/>
                <w:color w:val="000000"/>
                <w:szCs w:val="21"/>
              </w:rPr>
              <w:t>阿姆斯特丹泛欧证券交易所</w:t>
            </w:r>
          </w:p>
        </w:tc>
        <w:tc>
          <w:tcPr>
            <w:tcW w:w="1025" w:type="dxa"/>
            <w:vAlign w:val="center"/>
          </w:tcPr>
          <w:p w:rsidR="007D543A" w:rsidRDefault="00DC3540">
            <w:pPr>
              <w:jc w:val="center"/>
            </w:pPr>
            <w:r>
              <w:rPr>
                <w:rFonts w:eastAsiaTheme="minorEastAsia"/>
                <w:color w:val="000000"/>
                <w:szCs w:val="21"/>
              </w:rPr>
              <w:t>荷兰</w:t>
            </w:r>
          </w:p>
        </w:tc>
        <w:tc>
          <w:tcPr>
            <w:tcW w:w="1015" w:type="dxa"/>
            <w:vAlign w:val="center"/>
          </w:tcPr>
          <w:p w:rsidR="007D543A" w:rsidRDefault="00DC3540">
            <w:pPr>
              <w:jc w:val="right"/>
            </w:pPr>
            <w:r>
              <w:rPr>
                <w:rFonts w:eastAsiaTheme="minorEastAsia"/>
                <w:color w:val="000000"/>
                <w:szCs w:val="21"/>
              </w:rPr>
              <w:t>4,216.00</w:t>
            </w:r>
          </w:p>
        </w:tc>
        <w:tc>
          <w:tcPr>
            <w:tcW w:w="1690" w:type="dxa"/>
            <w:vAlign w:val="center"/>
          </w:tcPr>
          <w:p w:rsidR="007D543A" w:rsidRDefault="00DC3540">
            <w:pPr>
              <w:jc w:val="right"/>
            </w:pPr>
            <w:r>
              <w:rPr>
                <w:rFonts w:eastAsiaTheme="minorEastAsia"/>
                <w:color w:val="000000"/>
                <w:szCs w:val="21"/>
              </w:rPr>
              <w:t>812,393.83</w:t>
            </w:r>
          </w:p>
        </w:tc>
        <w:tc>
          <w:tcPr>
            <w:tcW w:w="997" w:type="dxa"/>
            <w:vAlign w:val="center"/>
          </w:tcPr>
          <w:p w:rsidR="007D543A" w:rsidRDefault="00DC3540">
            <w:pPr>
              <w:jc w:val="right"/>
            </w:pPr>
            <w:r>
              <w:rPr>
                <w:rFonts w:eastAsiaTheme="minorEastAsia"/>
                <w:color w:val="000000"/>
                <w:szCs w:val="21"/>
              </w:rPr>
              <w:t>1.14</w:t>
            </w:r>
          </w:p>
        </w:tc>
      </w:tr>
      <w:tr w:rsidR="007D543A">
        <w:tc>
          <w:tcPr>
            <w:tcW w:w="678" w:type="dxa"/>
            <w:vAlign w:val="center"/>
          </w:tcPr>
          <w:p w:rsidR="007D543A" w:rsidRDefault="00DC3540">
            <w:pPr>
              <w:jc w:val="center"/>
            </w:pPr>
            <w:r>
              <w:rPr>
                <w:rFonts w:eastAsiaTheme="minorEastAsia"/>
                <w:color w:val="000000"/>
                <w:szCs w:val="21"/>
              </w:rPr>
              <w:t>19</w:t>
            </w:r>
          </w:p>
        </w:tc>
        <w:tc>
          <w:tcPr>
            <w:tcW w:w="905" w:type="dxa"/>
            <w:vAlign w:val="center"/>
          </w:tcPr>
          <w:p w:rsidR="007D543A" w:rsidRDefault="00DC3540">
            <w:pPr>
              <w:jc w:val="center"/>
            </w:pPr>
            <w:r>
              <w:rPr>
                <w:rFonts w:eastAsiaTheme="minorEastAsia"/>
                <w:color w:val="000000"/>
                <w:szCs w:val="21"/>
              </w:rPr>
              <w:t>Intesa Sanpaolo SpA</w:t>
            </w:r>
          </w:p>
        </w:tc>
        <w:tc>
          <w:tcPr>
            <w:tcW w:w="1015" w:type="dxa"/>
            <w:vAlign w:val="center"/>
          </w:tcPr>
          <w:p w:rsidR="007D543A" w:rsidRDefault="00DC3540">
            <w:pPr>
              <w:jc w:val="center"/>
            </w:pPr>
            <w:r>
              <w:rPr>
                <w:rFonts w:eastAsiaTheme="minorEastAsia"/>
                <w:color w:val="000000"/>
                <w:szCs w:val="21"/>
              </w:rPr>
              <w:t>-</w:t>
            </w:r>
          </w:p>
        </w:tc>
        <w:tc>
          <w:tcPr>
            <w:tcW w:w="1184" w:type="dxa"/>
            <w:vAlign w:val="center"/>
          </w:tcPr>
          <w:p w:rsidR="007D543A" w:rsidRDefault="00DC3540">
            <w:pPr>
              <w:jc w:val="center"/>
            </w:pPr>
            <w:r>
              <w:rPr>
                <w:rFonts w:eastAsiaTheme="minorEastAsia"/>
                <w:color w:val="000000"/>
                <w:szCs w:val="21"/>
              </w:rPr>
              <w:t>ISP IM</w:t>
            </w:r>
          </w:p>
        </w:tc>
        <w:tc>
          <w:tcPr>
            <w:tcW w:w="847" w:type="dxa"/>
            <w:vAlign w:val="center"/>
          </w:tcPr>
          <w:p w:rsidR="007D543A" w:rsidRDefault="00DC3540">
            <w:pPr>
              <w:jc w:val="center"/>
            </w:pPr>
            <w:r>
              <w:rPr>
                <w:rFonts w:eastAsiaTheme="minorEastAsia"/>
                <w:color w:val="000000"/>
                <w:szCs w:val="21"/>
              </w:rPr>
              <w:t>意大利证券交易所</w:t>
            </w:r>
          </w:p>
        </w:tc>
        <w:tc>
          <w:tcPr>
            <w:tcW w:w="1025" w:type="dxa"/>
            <w:vAlign w:val="center"/>
          </w:tcPr>
          <w:p w:rsidR="007D543A" w:rsidRDefault="00DC3540">
            <w:pPr>
              <w:jc w:val="center"/>
            </w:pPr>
            <w:r>
              <w:rPr>
                <w:rFonts w:eastAsiaTheme="minorEastAsia"/>
                <w:color w:val="000000"/>
                <w:szCs w:val="21"/>
              </w:rPr>
              <w:t>意大利</w:t>
            </w:r>
          </w:p>
        </w:tc>
        <w:tc>
          <w:tcPr>
            <w:tcW w:w="1015" w:type="dxa"/>
            <w:vAlign w:val="center"/>
          </w:tcPr>
          <w:p w:rsidR="007D543A" w:rsidRDefault="00DC3540">
            <w:pPr>
              <w:jc w:val="right"/>
            </w:pPr>
            <w:r>
              <w:rPr>
                <w:rFonts w:eastAsiaTheme="minorEastAsia"/>
                <w:color w:val="000000"/>
                <w:szCs w:val="21"/>
              </w:rPr>
              <w:t>43,520.00</w:t>
            </w:r>
          </w:p>
        </w:tc>
        <w:tc>
          <w:tcPr>
            <w:tcW w:w="1690" w:type="dxa"/>
            <w:vAlign w:val="center"/>
          </w:tcPr>
          <w:p w:rsidR="007D543A" w:rsidRDefault="00DC3540">
            <w:pPr>
              <w:jc w:val="right"/>
            </w:pPr>
            <w:r>
              <w:rPr>
                <w:rFonts w:eastAsiaTheme="minorEastAsia"/>
                <w:color w:val="000000"/>
                <w:szCs w:val="21"/>
              </w:rPr>
              <w:t>779,225.73</w:t>
            </w:r>
          </w:p>
        </w:tc>
        <w:tc>
          <w:tcPr>
            <w:tcW w:w="997" w:type="dxa"/>
            <w:vAlign w:val="center"/>
          </w:tcPr>
          <w:p w:rsidR="007D543A" w:rsidRDefault="00DC3540">
            <w:pPr>
              <w:jc w:val="right"/>
            </w:pPr>
            <w:r>
              <w:rPr>
                <w:rFonts w:eastAsiaTheme="minorEastAsia"/>
                <w:color w:val="000000"/>
                <w:szCs w:val="21"/>
              </w:rPr>
              <w:t>1.09</w:t>
            </w:r>
          </w:p>
        </w:tc>
      </w:tr>
      <w:tr w:rsidR="007D543A">
        <w:tc>
          <w:tcPr>
            <w:tcW w:w="678" w:type="dxa"/>
            <w:vAlign w:val="center"/>
          </w:tcPr>
          <w:p w:rsidR="007D543A" w:rsidRDefault="00DC3540">
            <w:pPr>
              <w:jc w:val="center"/>
            </w:pPr>
            <w:r>
              <w:rPr>
                <w:rFonts w:eastAsiaTheme="minorEastAsia"/>
                <w:color w:val="000000"/>
                <w:szCs w:val="21"/>
              </w:rPr>
              <w:t>20</w:t>
            </w:r>
          </w:p>
        </w:tc>
        <w:tc>
          <w:tcPr>
            <w:tcW w:w="905" w:type="dxa"/>
            <w:vAlign w:val="center"/>
          </w:tcPr>
          <w:p w:rsidR="007D543A" w:rsidRDefault="00DC3540">
            <w:pPr>
              <w:jc w:val="center"/>
            </w:pPr>
            <w:r>
              <w:rPr>
                <w:rFonts w:eastAsiaTheme="minorEastAsia"/>
                <w:color w:val="000000"/>
                <w:szCs w:val="21"/>
              </w:rPr>
              <w:t>Volkswagen AG Preference</w:t>
            </w:r>
          </w:p>
        </w:tc>
        <w:tc>
          <w:tcPr>
            <w:tcW w:w="1015" w:type="dxa"/>
            <w:vAlign w:val="center"/>
          </w:tcPr>
          <w:p w:rsidR="007D543A" w:rsidRDefault="00DC3540">
            <w:pPr>
              <w:jc w:val="center"/>
            </w:pPr>
            <w:r>
              <w:rPr>
                <w:rFonts w:eastAsiaTheme="minorEastAsia"/>
                <w:color w:val="000000"/>
                <w:szCs w:val="21"/>
              </w:rPr>
              <w:t>-</w:t>
            </w:r>
          </w:p>
        </w:tc>
        <w:tc>
          <w:tcPr>
            <w:tcW w:w="1184" w:type="dxa"/>
            <w:vAlign w:val="center"/>
          </w:tcPr>
          <w:p w:rsidR="007D543A" w:rsidRDefault="00DC3540">
            <w:pPr>
              <w:jc w:val="center"/>
            </w:pPr>
            <w:r>
              <w:rPr>
                <w:rFonts w:eastAsiaTheme="minorEastAsia"/>
                <w:color w:val="000000"/>
                <w:szCs w:val="21"/>
              </w:rPr>
              <w:t>VOW3 GY</w:t>
            </w:r>
          </w:p>
        </w:tc>
        <w:tc>
          <w:tcPr>
            <w:tcW w:w="847" w:type="dxa"/>
            <w:vAlign w:val="center"/>
          </w:tcPr>
          <w:p w:rsidR="007D543A" w:rsidRDefault="00DC3540">
            <w:pPr>
              <w:jc w:val="center"/>
            </w:pPr>
            <w:r>
              <w:rPr>
                <w:rFonts w:eastAsiaTheme="minorEastAsia"/>
                <w:color w:val="000000"/>
                <w:szCs w:val="21"/>
              </w:rPr>
              <w:t>法兰克福证券交易所</w:t>
            </w:r>
          </w:p>
        </w:tc>
        <w:tc>
          <w:tcPr>
            <w:tcW w:w="1025" w:type="dxa"/>
            <w:vAlign w:val="center"/>
          </w:tcPr>
          <w:p w:rsidR="007D543A" w:rsidRDefault="00DC3540">
            <w:pPr>
              <w:jc w:val="center"/>
            </w:pPr>
            <w:r>
              <w:rPr>
                <w:rFonts w:eastAsiaTheme="minorEastAsia"/>
                <w:color w:val="000000"/>
                <w:szCs w:val="21"/>
              </w:rPr>
              <w:t>德国</w:t>
            </w:r>
          </w:p>
        </w:tc>
        <w:tc>
          <w:tcPr>
            <w:tcW w:w="1015" w:type="dxa"/>
            <w:vAlign w:val="center"/>
          </w:tcPr>
          <w:p w:rsidR="007D543A" w:rsidRDefault="00DC3540">
            <w:pPr>
              <w:jc w:val="right"/>
            </w:pPr>
            <w:r>
              <w:rPr>
                <w:rFonts w:eastAsiaTheme="minorEastAsia"/>
                <w:color w:val="000000"/>
                <w:szCs w:val="21"/>
              </w:rPr>
              <w:t>468.00</w:t>
            </w:r>
          </w:p>
        </w:tc>
        <w:tc>
          <w:tcPr>
            <w:tcW w:w="1690" w:type="dxa"/>
            <w:vAlign w:val="center"/>
          </w:tcPr>
          <w:p w:rsidR="007D543A" w:rsidRDefault="00DC3540">
            <w:pPr>
              <w:jc w:val="right"/>
            </w:pPr>
            <w:r>
              <w:rPr>
                <w:rFonts w:eastAsiaTheme="minorEastAsia"/>
                <w:color w:val="000000"/>
                <w:szCs w:val="21"/>
              </w:rPr>
              <w:t>759,716.31</w:t>
            </w:r>
          </w:p>
        </w:tc>
        <w:tc>
          <w:tcPr>
            <w:tcW w:w="997" w:type="dxa"/>
            <w:vAlign w:val="center"/>
          </w:tcPr>
          <w:p w:rsidR="007D543A" w:rsidRDefault="00DC3540">
            <w:pPr>
              <w:jc w:val="right"/>
            </w:pPr>
            <w:r>
              <w:rPr>
                <w:rFonts w:eastAsiaTheme="minorEastAsia"/>
                <w:color w:val="000000"/>
                <w:szCs w:val="21"/>
              </w:rPr>
              <w:t>1.07</w:t>
            </w:r>
          </w:p>
        </w:tc>
      </w:tr>
      <w:tr w:rsidR="007D543A">
        <w:tc>
          <w:tcPr>
            <w:tcW w:w="678" w:type="dxa"/>
            <w:vAlign w:val="center"/>
          </w:tcPr>
          <w:p w:rsidR="007D543A" w:rsidRDefault="00DC3540">
            <w:pPr>
              <w:jc w:val="center"/>
            </w:pPr>
            <w:r>
              <w:rPr>
                <w:rFonts w:eastAsiaTheme="minorEastAsia"/>
                <w:color w:val="000000"/>
                <w:szCs w:val="21"/>
              </w:rPr>
              <w:t>21</w:t>
            </w:r>
          </w:p>
        </w:tc>
        <w:tc>
          <w:tcPr>
            <w:tcW w:w="905" w:type="dxa"/>
            <w:vAlign w:val="center"/>
          </w:tcPr>
          <w:p w:rsidR="007D543A" w:rsidRDefault="00DC3540">
            <w:pPr>
              <w:jc w:val="center"/>
            </w:pPr>
            <w:r>
              <w:rPr>
                <w:rFonts w:eastAsiaTheme="minorEastAsia"/>
                <w:color w:val="000000"/>
                <w:szCs w:val="21"/>
              </w:rPr>
              <w:t>Enel SpA</w:t>
            </w:r>
          </w:p>
        </w:tc>
        <w:tc>
          <w:tcPr>
            <w:tcW w:w="1015" w:type="dxa"/>
            <w:vAlign w:val="center"/>
          </w:tcPr>
          <w:p w:rsidR="007D543A" w:rsidRDefault="00DC3540">
            <w:pPr>
              <w:jc w:val="center"/>
            </w:pPr>
            <w:r>
              <w:rPr>
                <w:rFonts w:eastAsiaTheme="minorEastAsia"/>
                <w:color w:val="000000"/>
                <w:szCs w:val="21"/>
              </w:rPr>
              <w:t>-</w:t>
            </w:r>
          </w:p>
        </w:tc>
        <w:tc>
          <w:tcPr>
            <w:tcW w:w="1184" w:type="dxa"/>
            <w:vAlign w:val="center"/>
          </w:tcPr>
          <w:p w:rsidR="007D543A" w:rsidRDefault="00DC3540">
            <w:pPr>
              <w:jc w:val="center"/>
            </w:pPr>
            <w:r>
              <w:rPr>
                <w:rFonts w:eastAsiaTheme="minorEastAsia"/>
                <w:color w:val="000000"/>
                <w:szCs w:val="21"/>
              </w:rPr>
              <w:t>ENEL IM</w:t>
            </w:r>
          </w:p>
        </w:tc>
        <w:tc>
          <w:tcPr>
            <w:tcW w:w="847" w:type="dxa"/>
            <w:vAlign w:val="center"/>
          </w:tcPr>
          <w:p w:rsidR="007D543A" w:rsidRDefault="00DC3540">
            <w:pPr>
              <w:jc w:val="center"/>
            </w:pPr>
            <w:r>
              <w:rPr>
                <w:rFonts w:eastAsiaTheme="minorEastAsia"/>
                <w:color w:val="000000"/>
                <w:szCs w:val="21"/>
              </w:rPr>
              <w:t>意大利证券交易所</w:t>
            </w:r>
          </w:p>
        </w:tc>
        <w:tc>
          <w:tcPr>
            <w:tcW w:w="1025" w:type="dxa"/>
            <w:vAlign w:val="center"/>
          </w:tcPr>
          <w:p w:rsidR="007D543A" w:rsidRDefault="00DC3540">
            <w:pPr>
              <w:jc w:val="center"/>
            </w:pPr>
            <w:r>
              <w:rPr>
                <w:rFonts w:eastAsiaTheme="minorEastAsia"/>
                <w:color w:val="000000"/>
                <w:szCs w:val="21"/>
              </w:rPr>
              <w:t>意大利</w:t>
            </w:r>
          </w:p>
        </w:tc>
        <w:tc>
          <w:tcPr>
            <w:tcW w:w="1015" w:type="dxa"/>
            <w:vAlign w:val="center"/>
          </w:tcPr>
          <w:p w:rsidR="007D543A" w:rsidRDefault="00DC3540">
            <w:pPr>
              <w:jc w:val="right"/>
            </w:pPr>
            <w:r>
              <w:rPr>
                <w:rFonts w:eastAsiaTheme="minorEastAsia"/>
                <w:color w:val="000000"/>
                <w:szCs w:val="21"/>
              </w:rPr>
              <w:t>12,352.00</w:t>
            </w:r>
          </w:p>
        </w:tc>
        <w:tc>
          <w:tcPr>
            <w:tcW w:w="1690" w:type="dxa"/>
            <w:vAlign w:val="center"/>
          </w:tcPr>
          <w:p w:rsidR="007D543A" w:rsidRDefault="00DC3540">
            <w:pPr>
              <w:jc w:val="right"/>
            </w:pPr>
            <w:r>
              <w:rPr>
                <w:rFonts w:eastAsiaTheme="minorEastAsia"/>
                <w:color w:val="000000"/>
                <w:szCs w:val="21"/>
              </w:rPr>
              <w:t>743,569.60</w:t>
            </w:r>
          </w:p>
        </w:tc>
        <w:tc>
          <w:tcPr>
            <w:tcW w:w="997" w:type="dxa"/>
            <w:vAlign w:val="center"/>
          </w:tcPr>
          <w:p w:rsidR="007D543A" w:rsidRDefault="00DC3540">
            <w:pPr>
              <w:jc w:val="right"/>
            </w:pPr>
            <w:r>
              <w:rPr>
                <w:rFonts w:eastAsiaTheme="minorEastAsia"/>
                <w:color w:val="000000"/>
                <w:szCs w:val="21"/>
              </w:rPr>
              <w:t>1.04</w:t>
            </w:r>
          </w:p>
        </w:tc>
      </w:tr>
      <w:tr w:rsidR="007D543A">
        <w:tc>
          <w:tcPr>
            <w:tcW w:w="678" w:type="dxa"/>
            <w:vAlign w:val="center"/>
          </w:tcPr>
          <w:p w:rsidR="007D543A" w:rsidRDefault="00DC3540">
            <w:pPr>
              <w:jc w:val="center"/>
            </w:pPr>
            <w:r>
              <w:rPr>
                <w:rFonts w:eastAsiaTheme="minorEastAsia"/>
                <w:color w:val="000000"/>
                <w:szCs w:val="21"/>
              </w:rPr>
              <w:t>22</w:t>
            </w:r>
          </w:p>
        </w:tc>
        <w:tc>
          <w:tcPr>
            <w:tcW w:w="905" w:type="dxa"/>
            <w:vAlign w:val="center"/>
          </w:tcPr>
          <w:p w:rsidR="007D543A" w:rsidRDefault="00DC3540">
            <w:pPr>
              <w:jc w:val="center"/>
            </w:pPr>
            <w:r>
              <w:rPr>
                <w:rFonts w:eastAsiaTheme="minorEastAsia"/>
                <w:color w:val="000000"/>
                <w:szCs w:val="21"/>
              </w:rPr>
              <w:t>BNP Paribas</w:t>
            </w:r>
          </w:p>
        </w:tc>
        <w:tc>
          <w:tcPr>
            <w:tcW w:w="1015" w:type="dxa"/>
            <w:vAlign w:val="center"/>
          </w:tcPr>
          <w:p w:rsidR="007D543A" w:rsidRDefault="00DC3540">
            <w:pPr>
              <w:jc w:val="center"/>
            </w:pPr>
            <w:r>
              <w:rPr>
                <w:rFonts w:eastAsiaTheme="minorEastAsia"/>
                <w:color w:val="000000"/>
                <w:szCs w:val="21"/>
              </w:rPr>
              <w:t>-</w:t>
            </w:r>
          </w:p>
        </w:tc>
        <w:tc>
          <w:tcPr>
            <w:tcW w:w="1184" w:type="dxa"/>
            <w:vAlign w:val="center"/>
          </w:tcPr>
          <w:p w:rsidR="007D543A" w:rsidRDefault="00DC3540">
            <w:pPr>
              <w:jc w:val="center"/>
            </w:pPr>
            <w:r>
              <w:rPr>
                <w:rFonts w:eastAsiaTheme="minorEastAsia"/>
                <w:color w:val="000000"/>
                <w:szCs w:val="21"/>
              </w:rPr>
              <w:t>BNP FP</w:t>
            </w:r>
          </w:p>
        </w:tc>
        <w:tc>
          <w:tcPr>
            <w:tcW w:w="847" w:type="dxa"/>
            <w:vAlign w:val="center"/>
          </w:tcPr>
          <w:p w:rsidR="007D543A" w:rsidRDefault="00DC3540">
            <w:pPr>
              <w:jc w:val="center"/>
            </w:pPr>
            <w:r>
              <w:rPr>
                <w:rFonts w:eastAsiaTheme="minorEastAsia"/>
                <w:color w:val="000000"/>
                <w:szCs w:val="21"/>
              </w:rPr>
              <w:t>巴黎泛欧证券交易所</w:t>
            </w:r>
          </w:p>
        </w:tc>
        <w:tc>
          <w:tcPr>
            <w:tcW w:w="1025" w:type="dxa"/>
            <w:vAlign w:val="center"/>
          </w:tcPr>
          <w:p w:rsidR="007D543A" w:rsidRDefault="00DC3540">
            <w:pPr>
              <w:jc w:val="center"/>
            </w:pPr>
            <w:r>
              <w:rPr>
                <w:rFonts w:eastAsiaTheme="minorEastAsia"/>
                <w:color w:val="000000"/>
                <w:szCs w:val="21"/>
              </w:rPr>
              <w:t>法国</w:t>
            </w:r>
          </w:p>
        </w:tc>
        <w:tc>
          <w:tcPr>
            <w:tcW w:w="1015" w:type="dxa"/>
            <w:vAlign w:val="center"/>
          </w:tcPr>
          <w:p w:rsidR="007D543A" w:rsidRDefault="00DC3540">
            <w:pPr>
              <w:jc w:val="right"/>
            </w:pPr>
            <w:r>
              <w:rPr>
                <w:rFonts w:eastAsiaTheme="minorEastAsia"/>
                <w:color w:val="000000"/>
                <w:szCs w:val="21"/>
              </w:rPr>
              <w:t>1,813.00</w:t>
            </w:r>
          </w:p>
        </w:tc>
        <w:tc>
          <w:tcPr>
            <w:tcW w:w="1690" w:type="dxa"/>
            <w:vAlign w:val="center"/>
          </w:tcPr>
          <w:p w:rsidR="007D543A" w:rsidRDefault="00DC3540">
            <w:pPr>
              <w:jc w:val="right"/>
            </w:pPr>
            <w:r>
              <w:rPr>
                <w:rFonts w:eastAsiaTheme="minorEastAsia"/>
                <w:color w:val="000000"/>
                <w:szCs w:val="21"/>
              </w:rPr>
              <w:t>736,747.71</w:t>
            </w:r>
          </w:p>
        </w:tc>
        <w:tc>
          <w:tcPr>
            <w:tcW w:w="997" w:type="dxa"/>
            <w:vAlign w:val="center"/>
          </w:tcPr>
          <w:p w:rsidR="007D543A" w:rsidRDefault="00DC3540">
            <w:pPr>
              <w:jc w:val="right"/>
            </w:pPr>
            <w:r>
              <w:rPr>
                <w:rFonts w:eastAsiaTheme="minorEastAsia"/>
                <w:color w:val="000000"/>
                <w:szCs w:val="21"/>
              </w:rPr>
              <w:t>1.03</w:t>
            </w:r>
          </w:p>
        </w:tc>
      </w:tr>
      <w:tr w:rsidR="007D543A">
        <w:tc>
          <w:tcPr>
            <w:tcW w:w="678" w:type="dxa"/>
            <w:vAlign w:val="center"/>
          </w:tcPr>
          <w:p w:rsidR="007D543A" w:rsidRDefault="00DC3540">
            <w:pPr>
              <w:jc w:val="center"/>
            </w:pPr>
            <w:r>
              <w:rPr>
                <w:rFonts w:eastAsiaTheme="minorEastAsia"/>
                <w:color w:val="000000"/>
                <w:szCs w:val="21"/>
              </w:rPr>
              <w:t>23</w:t>
            </w:r>
          </w:p>
        </w:tc>
        <w:tc>
          <w:tcPr>
            <w:tcW w:w="905" w:type="dxa"/>
            <w:vAlign w:val="center"/>
          </w:tcPr>
          <w:p w:rsidR="007D543A" w:rsidRDefault="00DC3540">
            <w:pPr>
              <w:jc w:val="center"/>
            </w:pPr>
            <w:r>
              <w:rPr>
                <w:rFonts w:eastAsiaTheme="minorEastAsia"/>
                <w:color w:val="000000"/>
                <w:szCs w:val="21"/>
              </w:rPr>
              <w:t>Cap Gemini SA</w:t>
            </w:r>
          </w:p>
        </w:tc>
        <w:tc>
          <w:tcPr>
            <w:tcW w:w="1015" w:type="dxa"/>
            <w:vAlign w:val="center"/>
          </w:tcPr>
          <w:p w:rsidR="007D543A" w:rsidRDefault="00DC3540">
            <w:pPr>
              <w:jc w:val="center"/>
            </w:pPr>
            <w:r>
              <w:rPr>
                <w:rFonts w:eastAsiaTheme="minorEastAsia"/>
                <w:color w:val="000000"/>
                <w:szCs w:val="21"/>
              </w:rPr>
              <w:t>-</w:t>
            </w:r>
          </w:p>
        </w:tc>
        <w:tc>
          <w:tcPr>
            <w:tcW w:w="1184" w:type="dxa"/>
            <w:vAlign w:val="center"/>
          </w:tcPr>
          <w:p w:rsidR="007D543A" w:rsidRDefault="00DC3540">
            <w:pPr>
              <w:jc w:val="center"/>
            </w:pPr>
            <w:r>
              <w:rPr>
                <w:rFonts w:eastAsiaTheme="minorEastAsia"/>
                <w:color w:val="000000"/>
                <w:szCs w:val="21"/>
              </w:rPr>
              <w:t>CAP FP</w:t>
            </w:r>
          </w:p>
        </w:tc>
        <w:tc>
          <w:tcPr>
            <w:tcW w:w="847" w:type="dxa"/>
            <w:vAlign w:val="center"/>
          </w:tcPr>
          <w:p w:rsidR="007D543A" w:rsidRDefault="00DC3540">
            <w:pPr>
              <w:jc w:val="center"/>
            </w:pPr>
            <w:r>
              <w:rPr>
                <w:rFonts w:eastAsiaTheme="minorEastAsia"/>
                <w:color w:val="000000"/>
                <w:szCs w:val="21"/>
              </w:rPr>
              <w:t>巴黎泛欧证券交易所</w:t>
            </w:r>
          </w:p>
        </w:tc>
        <w:tc>
          <w:tcPr>
            <w:tcW w:w="1025" w:type="dxa"/>
            <w:vAlign w:val="center"/>
          </w:tcPr>
          <w:p w:rsidR="007D543A" w:rsidRDefault="00DC3540">
            <w:pPr>
              <w:jc w:val="center"/>
            </w:pPr>
            <w:r>
              <w:rPr>
                <w:rFonts w:eastAsiaTheme="minorEastAsia"/>
                <w:color w:val="000000"/>
                <w:szCs w:val="21"/>
              </w:rPr>
              <w:t>法国</w:t>
            </w:r>
          </w:p>
        </w:tc>
        <w:tc>
          <w:tcPr>
            <w:tcW w:w="1015" w:type="dxa"/>
            <w:vAlign w:val="center"/>
          </w:tcPr>
          <w:p w:rsidR="007D543A" w:rsidRDefault="00DC3540">
            <w:pPr>
              <w:jc w:val="right"/>
            </w:pPr>
            <w:r>
              <w:rPr>
                <w:rFonts w:eastAsiaTheme="minorEastAsia"/>
                <w:color w:val="000000"/>
                <w:szCs w:val="21"/>
              </w:rPr>
              <w:t>573.00</w:t>
            </w:r>
          </w:p>
        </w:tc>
        <w:tc>
          <w:tcPr>
            <w:tcW w:w="1690" w:type="dxa"/>
            <w:vAlign w:val="center"/>
          </w:tcPr>
          <w:p w:rsidR="007D543A" w:rsidRDefault="00DC3540">
            <w:pPr>
              <w:jc w:val="right"/>
            </w:pPr>
            <w:r>
              <w:rPr>
                <w:rFonts w:eastAsiaTheme="minorEastAsia"/>
                <w:color w:val="000000"/>
                <w:szCs w:val="21"/>
              </w:rPr>
              <w:t>713,479.20</w:t>
            </w:r>
          </w:p>
        </w:tc>
        <w:tc>
          <w:tcPr>
            <w:tcW w:w="997" w:type="dxa"/>
            <w:vAlign w:val="center"/>
          </w:tcPr>
          <w:p w:rsidR="007D543A" w:rsidRDefault="00DC3540">
            <w:pPr>
              <w:jc w:val="right"/>
            </w:pPr>
            <w:r>
              <w:rPr>
                <w:rFonts w:eastAsiaTheme="minorEastAsia"/>
                <w:color w:val="000000"/>
                <w:szCs w:val="21"/>
              </w:rPr>
              <w:t>1.00</w:t>
            </w:r>
          </w:p>
        </w:tc>
      </w:tr>
      <w:tr w:rsidR="007D543A">
        <w:tc>
          <w:tcPr>
            <w:tcW w:w="678" w:type="dxa"/>
            <w:vAlign w:val="center"/>
          </w:tcPr>
          <w:p w:rsidR="007D543A" w:rsidRDefault="00DC3540">
            <w:pPr>
              <w:jc w:val="center"/>
            </w:pPr>
            <w:r>
              <w:rPr>
                <w:rFonts w:eastAsiaTheme="minorEastAsia"/>
                <w:color w:val="000000"/>
                <w:szCs w:val="21"/>
              </w:rPr>
              <w:t>24</w:t>
            </w:r>
          </w:p>
        </w:tc>
        <w:tc>
          <w:tcPr>
            <w:tcW w:w="905" w:type="dxa"/>
            <w:vAlign w:val="center"/>
          </w:tcPr>
          <w:p w:rsidR="007D543A" w:rsidRDefault="00DC3540">
            <w:pPr>
              <w:jc w:val="center"/>
            </w:pPr>
            <w:r>
              <w:rPr>
                <w:rFonts w:eastAsiaTheme="minorEastAsia"/>
                <w:color w:val="000000"/>
                <w:szCs w:val="21"/>
              </w:rPr>
              <w:t>Lafargeholcim Ltd</w:t>
            </w:r>
          </w:p>
        </w:tc>
        <w:tc>
          <w:tcPr>
            <w:tcW w:w="1015" w:type="dxa"/>
            <w:vAlign w:val="center"/>
          </w:tcPr>
          <w:p w:rsidR="007D543A" w:rsidRDefault="00DC3540">
            <w:pPr>
              <w:jc w:val="center"/>
            </w:pPr>
            <w:r>
              <w:rPr>
                <w:rFonts w:eastAsiaTheme="minorEastAsia"/>
                <w:color w:val="000000"/>
                <w:szCs w:val="21"/>
              </w:rPr>
              <w:t>-</w:t>
            </w:r>
          </w:p>
        </w:tc>
        <w:tc>
          <w:tcPr>
            <w:tcW w:w="1184" w:type="dxa"/>
            <w:vAlign w:val="center"/>
          </w:tcPr>
          <w:p w:rsidR="007D543A" w:rsidRDefault="00DC3540">
            <w:pPr>
              <w:jc w:val="center"/>
            </w:pPr>
            <w:r>
              <w:rPr>
                <w:rFonts w:eastAsiaTheme="minorEastAsia"/>
                <w:color w:val="000000"/>
                <w:szCs w:val="21"/>
              </w:rPr>
              <w:t>LHN SW</w:t>
            </w:r>
          </w:p>
        </w:tc>
        <w:tc>
          <w:tcPr>
            <w:tcW w:w="847" w:type="dxa"/>
            <w:vAlign w:val="center"/>
          </w:tcPr>
          <w:p w:rsidR="007D543A" w:rsidRDefault="00DC3540">
            <w:pPr>
              <w:jc w:val="center"/>
            </w:pPr>
            <w:r>
              <w:rPr>
                <w:rFonts w:eastAsiaTheme="minorEastAsia"/>
                <w:color w:val="000000"/>
                <w:szCs w:val="21"/>
              </w:rPr>
              <w:t>欧洲瑞士证券交易所</w:t>
            </w:r>
          </w:p>
        </w:tc>
        <w:tc>
          <w:tcPr>
            <w:tcW w:w="1025" w:type="dxa"/>
            <w:vAlign w:val="center"/>
          </w:tcPr>
          <w:p w:rsidR="007D543A" w:rsidRDefault="00DC3540">
            <w:pPr>
              <w:jc w:val="center"/>
            </w:pPr>
            <w:r>
              <w:rPr>
                <w:rFonts w:eastAsiaTheme="minorEastAsia"/>
                <w:color w:val="000000"/>
                <w:szCs w:val="21"/>
              </w:rPr>
              <w:t>瑞士</w:t>
            </w:r>
          </w:p>
        </w:tc>
        <w:tc>
          <w:tcPr>
            <w:tcW w:w="1015" w:type="dxa"/>
            <w:vAlign w:val="center"/>
          </w:tcPr>
          <w:p w:rsidR="007D543A" w:rsidRDefault="00DC3540">
            <w:pPr>
              <w:jc w:val="right"/>
            </w:pPr>
            <w:r>
              <w:rPr>
                <w:rFonts w:eastAsiaTheme="minorEastAsia"/>
                <w:color w:val="000000"/>
                <w:szCs w:val="21"/>
              </w:rPr>
              <w:t>1,832.00</w:t>
            </w:r>
          </w:p>
        </w:tc>
        <w:tc>
          <w:tcPr>
            <w:tcW w:w="1690" w:type="dxa"/>
            <w:vAlign w:val="center"/>
          </w:tcPr>
          <w:p w:rsidR="007D543A" w:rsidRDefault="00DC3540">
            <w:pPr>
              <w:jc w:val="right"/>
            </w:pPr>
            <w:r>
              <w:rPr>
                <w:rFonts w:eastAsiaTheme="minorEastAsia"/>
                <w:color w:val="000000"/>
                <w:szCs w:val="21"/>
              </w:rPr>
              <w:t>713,094.46</w:t>
            </w:r>
          </w:p>
        </w:tc>
        <w:tc>
          <w:tcPr>
            <w:tcW w:w="997" w:type="dxa"/>
            <w:vAlign w:val="center"/>
          </w:tcPr>
          <w:p w:rsidR="007D543A" w:rsidRDefault="00DC3540">
            <w:pPr>
              <w:jc w:val="right"/>
            </w:pPr>
            <w:r>
              <w:rPr>
                <w:rFonts w:eastAsiaTheme="minorEastAsia"/>
                <w:color w:val="000000"/>
                <w:szCs w:val="21"/>
              </w:rPr>
              <w:t>1.00</w:t>
            </w:r>
          </w:p>
        </w:tc>
      </w:tr>
      <w:tr w:rsidR="007D543A">
        <w:tc>
          <w:tcPr>
            <w:tcW w:w="678" w:type="dxa"/>
            <w:vAlign w:val="center"/>
          </w:tcPr>
          <w:p w:rsidR="007D543A" w:rsidRDefault="00DC3540">
            <w:pPr>
              <w:jc w:val="center"/>
            </w:pPr>
            <w:r>
              <w:rPr>
                <w:rFonts w:eastAsiaTheme="minorEastAsia"/>
                <w:color w:val="000000"/>
                <w:szCs w:val="21"/>
              </w:rPr>
              <w:t>25</w:t>
            </w:r>
          </w:p>
        </w:tc>
        <w:tc>
          <w:tcPr>
            <w:tcW w:w="905" w:type="dxa"/>
            <w:vAlign w:val="center"/>
          </w:tcPr>
          <w:p w:rsidR="007D543A" w:rsidRDefault="00DC3540">
            <w:pPr>
              <w:jc w:val="center"/>
            </w:pPr>
            <w:r>
              <w:rPr>
                <w:rFonts w:eastAsiaTheme="minorEastAsia"/>
                <w:color w:val="000000"/>
                <w:szCs w:val="21"/>
              </w:rPr>
              <w:t>Safran SA</w:t>
            </w:r>
          </w:p>
        </w:tc>
        <w:tc>
          <w:tcPr>
            <w:tcW w:w="1015" w:type="dxa"/>
            <w:vAlign w:val="center"/>
          </w:tcPr>
          <w:p w:rsidR="007D543A" w:rsidRDefault="00DC3540">
            <w:pPr>
              <w:jc w:val="center"/>
            </w:pPr>
            <w:r>
              <w:rPr>
                <w:rFonts w:eastAsiaTheme="minorEastAsia"/>
                <w:color w:val="000000"/>
                <w:szCs w:val="21"/>
              </w:rPr>
              <w:t>-</w:t>
            </w:r>
          </w:p>
        </w:tc>
        <w:tc>
          <w:tcPr>
            <w:tcW w:w="1184" w:type="dxa"/>
            <w:vAlign w:val="center"/>
          </w:tcPr>
          <w:p w:rsidR="007D543A" w:rsidRDefault="00DC3540">
            <w:pPr>
              <w:jc w:val="center"/>
            </w:pPr>
            <w:r>
              <w:rPr>
                <w:rFonts w:eastAsiaTheme="minorEastAsia"/>
                <w:color w:val="000000"/>
                <w:szCs w:val="21"/>
              </w:rPr>
              <w:t>SAF FP</w:t>
            </w:r>
          </w:p>
        </w:tc>
        <w:tc>
          <w:tcPr>
            <w:tcW w:w="847" w:type="dxa"/>
            <w:vAlign w:val="center"/>
          </w:tcPr>
          <w:p w:rsidR="007D543A" w:rsidRDefault="00DC3540">
            <w:pPr>
              <w:jc w:val="center"/>
            </w:pPr>
            <w:r>
              <w:rPr>
                <w:rFonts w:eastAsiaTheme="minorEastAsia"/>
                <w:color w:val="000000"/>
                <w:szCs w:val="21"/>
              </w:rPr>
              <w:t>巴黎泛欧证券交易所</w:t>
            </w:r>
          </w:p>
        </w:tc>
        <w:tc>
          <w:tcPr>
            <w:tcW w:w="1025" w:type="dxa"/>
            <w:vAlign w:val="center"/>
          </w:tcPr>
          <w:p w:rsidR="007D543A" w:rsidRDefault="00DC3540">
            <w:pPr>
              <w:jc w:val="center"/>
            </w:pPr>
            <w:r>
              <w:rPr>
                <w:rFonts w:eastAsiaTheme="minorEastAsia"/>
                <w:color w:val="000000"/>
                <w:szCs w:val="21"/>
              </w:rPr>
              <w:t>法国</w:t>
            </w:r>
          </w:p>
        </w:tc>
        <w:tc>
          <w:tcPr>
            <w:tcW w:w="1015" w:type="dxa"/>
            <w:vAlign w:val="center"/>
          </w:tcPr>
          <w:p w:rsidR="007D543A" w:rsidRDefault="00DC3540">
            <w:pPr>
              <w:jc w:val="right"/>
            </w:pPr>
            <w:r>
              <w:rPr>
                <w:rFonts w:eastAsiaTheme="minorEastAsia"/>
                <w:color w:val="000000"/>
                <w:szCs w:val="21"/>
              </w:rPr>
              <w:t>780.00</w:t>
            </w:r>
          </w:p>
        </w:tc>
        <w:tc>
          <w:tcPr>
            <w:tcW w:w="1690" w:type="dxa"/>
            <w:vAlign w:val="center"/>
          </w:tcPr>
          <w:p w:rsidR="007D543A" w:rsidRDefault="00DC3540">
            <w:pPr>
              <w:jc w:val="right"/>
            </w:pPr>
            <w:r>
              <w:rPr>
                <w:rFonts w:eastAsiaTheme="minorEastAsia"/>
                <w:color w:val="000000"/>
                <w:szCs w:val="21"/>
              </w:rPr>
              <w:t>700,962.99</w:t>
            </w:r>
          </w:p>
        </w:tc>
        <w:tc>
          <w:tcPr>
            <w:tcW w:w="997" w:type="dxa"/>
            <w:vAlign w:val="center"/>
          </w:tcPr>
          <w:p w:rsidR="007D543A" w:rsidRDefault="00DC3540">
            <w:pPr>
              <w:jc w:val="right"/>
            </w:pPr>
            <w:r>
              <w:rPr>
                <w:rFonts w:eastAsiaTheme="minorEastAsia"/>
                <w:color w:val="000000"/>
                <w:szCs w:val="21"/>
              </w:rPr>
              <w:t>0.98</w:t>
            </w:r>
          </w:p>
        </w:tc>
      </w:tr>
      <w:tr w:rsidR="007D543A">
        <w:tc>
          <w:tcPr>
            <w:tcW w:w="678" w:type="dxa"/>
            <w:vAlign w:val="center"/>
          </w:tcPr>
          <w:p w:rsidR="007D543A" w:rsidRDefault="00DC3540">
            <w:pPr>
              <w:jc w:val="center"/>
            </w:pPr>
            <w:r>
              <w:rPr>
                <w:rFonts w:eastAsiaTheme="minorEastAsia"/>
                <w:color w:val="000000"/>
                <w:szCs w:val="21"/>
              </w:rPr>
              <w:t>26</w:t>
            </w:r>
          </w:p>
        </w:tc>
        <w:tc>
          <w:tcPr>
            <w:tcW w:w="905" w:type="dxa"/>
            <w:vAlign w:val="center"/>
          </w:tcPr>
          <w:p w:rsidR="007D543A" w:rsidRDefault="00DC3540">
            <w:pPr>
              <w:jc w:val="center"/>
            </w:pPr>
            <w:r>
              <w:rPr>
                <w:rFonts w:eastAsiaTheme="minorEastAsia"/>
                <w:color w:val="000000"/>
                <w:szCs w:val="21"/>
              </w:rPr>
              <w:t>Stellantis NV</w:t>
            </w:r>
          </w:p>
        </w:tc>
        <w:tc>
          <w:tcPr>
            <w:tcW w:w="1015" w:type="dxa"/>
            <w:vAlign w:val="center"/>
          </w:tcPr>
          <w:p w:rsidR="007D543A" w:rsidRDefault="00DC3540">
            <w:pPr>
              <w:jc w:val="center"/>
            </w:pPr>
            <w:r>
              <w:rPr>
                <w:rFonts w:eastAsiaTheme="minorEastAsia"/>
                <w:color w:val="000000"/>
                <w:szCs w:val="21"/>
              </w:rPr>
              <w:t>-</w:t>
            </w:r>
          </w:p>
        </w:tc>
        <w:tc>
          <w:tcPr>
            <w:tcW w:w="1184" w:type="dxa"/>
            <w:vAlign w:val="center"/>
          </w:tcPr>
          <w:p w:rsidR="007D543A" w:rsidRDefault="00DC3540">
            <w:pPr>
              <w:jc w:val="center"/>
            </w:pPr>
            <w:r>
              <w:rPr>
                <w:rFonts w:eastAsiaTheme="minorEastAsia"/>
                <w:color w:val="000000"/>
                <w:szCs w:val="21"/>
              </w:rPr>
              <w:t>STLA FP</w:t>
            </w:r>
          </w:p>
        </w:tc>
        <w:tc>
          <w:tcPr>
            <w:tcW w:w="847" w:type="dxa"/>
            <w:vAlign w:val="center"/>
          </w:tcPr>
          <w:p w:rsidR="007D543A" w:rsidRDefault="00DC3540">
            <w:pPr>
              <w:jc w:val="center"/>
            </w:pPr>
            <w:r>
              <w:rPr>
                <w:rFonts w:eastAsiaTheme="minorEastAsia"/>
                <w:color w:val="000000"/>
                <w:szCs w:val="21"/>
              </w:rPr>
              <w:t>巴黎泛欧证券交易所</w:t>
            </w:r>
          </w:p>
        </w:tc>
        <w:tc>
          <w:tcPr>
            <w:tcW w:w="1025" w:type="dxa"/>
            <w:vAlign w:val="center"/>
          </w:tcPr>
          <w:p w:rsidR="007D543A" w:rsidRDefault="00DC3540">
            <w:pPr>
              <w:jc w:val="center"/>
            </w:pPr>
            <w:r>
              <w:rPr>
                <w:rFonts w:eastAsiaTheme="minorEastAsia"/>
                <w:color w:val="000000"/>
                <w:szCs w:val="21"/>
              </w:rPr>
              <w:t>法国</w:t>
            </w:r>
          </w:p>
        </w:tc>
        <w:tc>
          <w:tcPr>
            <w:tcW w:w="1015" w:type="dxa"/>
            <w:vAlign w:val="center"/>
          </w:tcPr>
          <w:p w:rsidR="007D543A" w:rsidRDefault="00DC3540">
            <w:pPr>
              <w:jc w:val="right"/>
            </w:pPr>
            <w:r>
              <w:rPr>
                <w:rFonts w:eastAsiaTheme="minorEastAsia"/>
                <w:color w:val="000000"/>
                <w:szCs w:val="21"/>
              </w:rPr>
              <w:t>5,391.00</w:t>
            </w:r>
          </w:p>
        </w:tc>
        <w:tc>
          <w:tcPr>
            <w:tcW w:w="1690" w:type="dxa"/>
            <w:vAlign w:val="center"/>
          </w:tcPr>
          <w:p w:rsidR="007D543A" w:rsidRDefault="00DC3540">
            <w:pPr>
              <w:jc w:val="right"/>
            </w:pPr>
            <w:r>
              <w:rPr>
                <w:rFonts w:eastAsiaTheme="minorEastAsia"/>
                <w:color w:val="000000"/>
                <w:szCs w:val="21"/>
              </w:rPr>
              <w:t>685,356.47</w:t>
            </w:r>
          </w:p>
        </w:tc>
        <w:tc>
          <w:tcPr>
            <w:tcW w:w="997" w:type="dxa"/>
            <w:vAlign w:val="center"/>
          </w:tcPr>
          <w:p w:rsidR="007D543A" w:rsidRDefault="00DC3540">
            <w:pPr>
              <w:jc w:val="right"/>
            </w:pPr>
            <w:r>
              <w:rPr>
                <w:rFonts w:eastAsiaTheme="minorEastAsia"/>
                <w:color w:val="000000"/>
                <w:szCs w:val="21"/>
              </w:rPr>
              <w:t>0.96</w:t>
            </w:r>
          </w:p>
        </w:tc>
      </w:tr>
      <w:tr w:rsidR="007D543A">
        <w:tc>
          <w:tcPr>
            <w:tcW w:w="678" w:type="dxa"/>
            <w:vAlign w:val="center"/>
          </w:tcPr>
          <w:p w:rsidR="007D543A" w:rsidRDefault="00DC3540">
            <w:pPr>
              <w:jc w:val="center"/>
            </w:pPr>
            <w:r>
              <w:rPr>
                <w:rFonts w:eastAsiaTheme="minorEastAsia"/>
                <w:color w:val="000000"/>
                <w:szCs w:val="21"/>
              </w:rPr>
              <w:lastRenderedPageBreak/>
              <w:t>27</w:t>
            </w:r>
          </w:p>
        </w:tc>
        <w:tc>
          <w:tcPr>
            <w:tcW w:w="905" w:type="dxa"/>
            <w:vAlign w:val="center"/>
          </w:tcPr>
          <w:p w:rsidR="007D543A" w:rsidRDefault="00DC3540">
            <w:pPr>
              <w:jc w:val="center"/>
            </w:pPr>
            <w:r>
              <w:rPr>
                <w:rFonts w:eastAsiaTheme="minorEastAsia"/>
                <w:color w:val="000000"/>
                <w:szCs w:val="21"/>
              </w:rPr>
              <w:t>Airbus Group SE</w:t>
            </w:r>
          </w:p>
        </w:tc>
        <w:tc>
          <w:tcPr>
            <w:tcW w:w="1015" w:type="dxa"/>
            <w:vAlign w:val="center"/>
          </w:tcPr>
          <w:p w:rsidR="007D543A" w:rsidRDefault="00DC3540">
            <w:pPr>
              <w:jc w:val="center"/>
            </w:pPr>
            <w:r>
              <w:rPr>
                <w:rFonts w:eastAsiaTheme="minorEastAsia"/>
                <w:color w:val="000000"/>
                <w:szCs w:val="21"/>
              </w:rPr>
              <w:t>-</w:t>
            </w:r>
          </w:p>
        </w:tc>
        <w:tc>
          <w:tcPr>
            <w:tcW w:w="1184" w:type="dxa"/>
            <w:vAlign w:val="center"/>
          </w:tcPr>
          <w:p w:rsidR="007D543A" w:rsidRDefault="00DC3540">
            <w:pPr>
              <w:jc w:val="center"/>
            </w:pPr>
            <w:r>
              <w:rPr>
                <w:rFonts w:eastAsiaTheme="minorEastAsia"/>
                <w:color w:val="000000"/>
                <w:szCs w:val="21"/>
              </w:rPr>
              <w:t>AIR FP</w:t>
            </w:r>
          </w:p>
        </w:tc>
        <w:tc>
          <w:tcPr>
            <w:tcW w:w="847" w:type="dxa"/>
            <w:vAlign w:val="center"/>
          </w:tcPr>
          <w:p w:rsidR="007D543A" w:rsidRDefault="00DC3540">
            <w:pPr>
              <w:jc w:val="center"/>
            </w:pPr>
            <w:r>
              <w:rPr>
                <w:rFonts w:eastAsiaTheme="minorEastAsia"/>
                <w:color w:val="000000"/>
                <w:szCs w:val="21"/>
              </w:rPr>
              <w:t>巴黎泛欧证券交易所</w:t>
            </w:r>
          </w:p>
        </w:tc>
        <w:tc>
          <w:tcPr>
            <w:tcW w:w="1025" w:type="dxa"/>
            <w:vAlign w:val="center"/>
          </w:tcPr>
          <w:p w:rsidR="007D543A" w:rsidRDefault="00DC3540">
            <w:pPr>
              <w:jc w:val="center"/>
            </w:pPr>
            <w:r>
              <w:rPr>
                <w:rFonts w:eastAsiaTheme="minorEastAsia"/>
                <w:color w:val="000000"/>
                <w:szCs w:val="21"/>
              </w:rPr>
              <w:t>法国</w:t>
            </w:r>
          </w:p>
        </w:tc>
        <w:tc>
          <w:tcPr>
            <w:tcW w:w="1015" w:type="dxa"/>
            <w:vAlign w:val="center"/>
          </w:tcPr>
          <w:p w:rsidR="007D543A" w:rsidRDefault="00DC3540">
            <w:pPr>
              <w:jc w:val="right"/>
            </w:pPr>
            <w:r>
              <w:rPr>
                <w:rFonts w:eastAsiaTheme="minorEastAsia"/>
                <w:color w:val="000000"/>
                <w:szCs w:val="21"/>
              </w:rPr>
              <w:t>799.00</w:t>
            </w:r>
          </w:p>
        </w:tc>
        <w:tc>
          <w:tcPr>
            <w:tcW w:w="1690" w:type="dxa"/>
            <w:vAlign w:val="center"/>
          </w:tcPr>
          <w:p w:rsidR="007D543A" w:rsidRDefault="00DC3540">
            <w:pPr>
              <w:jc w:val="right"/>
            </w:pPr>
            <w:r>
              <w:rPr>
                <w:rFonts w:eastAsiaTheme="minorEastAsia"/>
                <w:color w:val="000000"/>
                <w:szCs w:val="21"/>
              </w:rPr>
              <w:t>665,959.73</w:t>
            </w:r>
          </w:p>
        </w:tc>
        <w:tc>
          <w:tcPr>
            <w:tcW w:w="997" w:type="dxa"/>
            <w:vAlign w:val="center"/>
          </w:tcPr>
          <w:p w:rsidR="007D543A" w:rsidRDefault="00DC3540">
            <w:pPr>
              <w:jc w:val="right"/>
            </w:pPr>
            <w:r>
              <w:rPr>
                <w:rFonts w:eastAsiaTheme="minorEastAsia"/>
                <w:color w:val="000000"/>
                <w:szCs w:val="21"/>
              </w:rPr>
              <w:t>0.93</w:t>
            </w:r>
          </w:p>
        </w:tc>
      </w:tr>
      <w:tr w:rsidR="007D543A">
        <w:tc>
          <w:tcPr>
            <w:tcW w:w="678" w:type="dxa"/>
            <w:vAlign w:val="center"/>
          </w:tcPr>
          <w:p w:rsidR="007D543A" w:rsidRDefault="00DC3540">
            <w:pPr>
              <w:jc w:val="center"/>
            </w:pPr>
            <w:r>
              <w:rPr>
                <w:rFonts w:eastAsiaTheme="minorEastAsia"/>
                <w:color w:val="000000"/>
                <w:szCs w:val="21"/>
              </w:rPr>
              <w:t>28</w:t>
            </w:r>
          </w:p>
        </w:tc>
        <w:tc>
          <w:tcPr>
            <w:tcW w:w="905" w:type="dxa"/>
            <w:vAlign w:val="center"/>
          </w:tcPr>
          <w:p w:rsidR="007D543A" w:rsidRDefault="00DC3540">
            <w:pPr>
              <w:jc w:val="center"/>
            </w:pPr>
            <w:r>
              <w:rPr>
                <w:rFonts w:eastAsiaTheme="minorEastAsia"/>
                <w:color w:val="000000"/>
                <w:szCs w:val="21"/>
              </w:rPr>
              <w:t>La Francaise Des Jeux Saem Shares</w:t>
            </w:r>
          </w:p>
        </w:tc>
        <w:tc>
          <w:tcPr>
            <w:tcW w:w="1015" w:type="dxa"/>
            <w:vAlign w:val="center"/>
          </w:tcPr>
          <w:p w:rsidR="007D543A" w:rsidRDefault="00DC3540">
            <w:pPr>
              <w:jc w:val="center"/>
            </w:pPr>
            <w:r>
              <w:rPr>
                <w:rFonts w:eastAsiaTheme="minorEastAsia"/>
                <w:color w:val="000000"/>
                <w:szCs w:val="21"/>
              </w:rPr>
              <w:t>-</w:t>
            </w:r>
          </w:p>
        </w:tc>
        <w:tc>
          <w:tcPr>
            <w:tcW w:w="1184" w:type="dxa"/>
            <w:vAlign w:val="center"/>
          </w:tcPr>
          <w:p w:rsidR="007D543A" w:rsidRDefault="00DC3540">
            <w:pPr>
              <w:jc w:val="center"/>
            </w:pPr>
            <w:r>
              <w:rPr>
                <w:rFonts w:eastAsiaTheme="minorEastAsia"/>
                <w:color w:val="000000"/>
                <w:szCs w:val="21"/>
              </w:rPr>
              <w:t>FDJ FP</w:t>
            </w:r>
          </w:p>
        </w:tc>
        <w:tc>
          <w:tcPr>
            <w:tcW w:w="847" w:type="dxa"/>
            <w:vAlign w:val="center"/>
          </w:tcPr>
          <w:p w:rsidR="007D543A" w:rsidRDefault="00DC3540">
            <w:pPr>
              <w:jc w:val="center"/>
            </w:pPr>
            <w:r>
              <w:rPr>
                <w:rFonts w:eastAsiaTheme="minorEastAsia"/>
                <w:color w:val="000000"/>
                <w:szCs w:val="21"/>
              </w:rPr>
              <w:t>巴黎泛欧证券交易所</w:t>
            </w:r>
          </w:p>
        </w:tc>
        <w:tc>
          <w:tcPr>
            <w:tcW w:w="1025" w:type="dxa"/>
            <w:vAlign w:val="center"/>
          </w:tcPr>
          <w:p w:rsidR="007D543A" w:rsidRDefault="00DC3540">
            <w:pPr>
              <w:jc w:val="center"/>
            </w:pPr>
            <w:r>
              <w:rPr>
                <w:rFonts w:eastAsiaTheme="minorEastAsia"/>
                <w:color w:val="000000"/>
                <w:szCs w:val="21"/>
              </w:rPr>
              <w:t>法国</w:t>
            </w:r>
          </w:p>
        </w:tc>
        <w:tc>
          <w:tcPr>
            <w:tcW w:w="1015" w:type="dxa"/>
            <w:vAlign w:val="center"/>
          </w:tcPr>
          <w:p w:rsidR="007D543A" w:rsidRDefault="00DC3540">
            <w:pPr>
              <w:jc w:val="right"/>
            </w:pPr>
            <w:r>
              <w:rPr>
                <w:rFonts w:eastAsiaTheme="minorEastAsia"/>
                <w:color w:val="000000"/>
                <w:szCs w:val="21"/>
              </w:rPr>
              <w:t>1,722.00</w:t>
            </w:r>
          </w:p>
        </w:tc>
        <w:tc>
          <w:tcPr>
            <w:tcW w:w="1690" w:type="dxa"/>
            <w:vAlign w:val="center"/>
          </w:tcPr>
          <w:p w:rsidR="007D543A" w:rsidRDefault="00DC3540">
            <w:pPr>
              <w:jc w:val="right"/>
            </w:pPr>
            <w:r>
              <w:rPr>
                <w:rFonts w:eastAsiaTheme="minorEastAsia"/>
                <w:color w:val="000000"/>
                <w:szCs w:val="21"/>
              </w:rPr>
              <w:t>656,222.85</w:t>
            </w:r>
          </w:p>
        </w:tc>
        <w:tc>
          <w:tcPr>
            <w:tcW w:w="997" w:type="dxa"/>
            <w:vAlign w:val="center"/>
          </w:tcPr>
          <w:p w:rsidR="007D543A" w:rsidRDefault="00DC3540">
            <w:pPr>
              <w:jc w:val="right"/>
            </w:pPr>
            <w:r>
              <w:rPr>
                <w:rFonts w:eastAsiaTheme="minorEastAsia"/>
                <w:color w:val="000000"/>
                <w:szCs w:val="21"/>
              </w:rPr>
              <w:t>0.92</w:t>
            </w:r>
          </w:p>
        </w:tc>
      </w:tr>
      <w:tr w:rsidR="007D543A">
        <w:tc>
          <w:tcPr>
            <w:tcW w:w="678" w:type="dxa"/>
            <w:vAlign w:val="center"/>
          </w:tcPr>
          <w:p w:rsidR="007D543A" w:rsidRDefault="00DC3540">
            <w:pPr>
              <w:jc w:val="center"/>
            </w:pPr>
            <w:r>
              <w:rPr>
                <w:rFonts w:eastAsiaTheme="minorEastAsia"/>
                <w:color w:val="000000"/>
                <w:szCs w:val="21"/>
              </w:rPr>
              <w:t>29</w:t>
            </w:r>
          </w:p>
        </w:tc>
        <w:tc>
          <w:tcPr>
            <w:tcW w:w="905" w:type="dxa"/>
            <w:vAlign w:val="center"/>
          </w:tcPr>
          <w:p w:rsidR="007D543A" w:rsidRDefault="00DC3540">
            <w:pPr>
              <w:jc w:val="center"/>
            </w:pPr>
            <w:r>
              <w:rPr>
                <w:rFonts w:eastAsiaTheme="minorEastAsia"/>
                <w:color w:val="000000"/>
                <w:szCs w:val="21"/>
              </w:rPr>
              <w:t>Anglo American plc</w:t>
            </w:r>
          </w:p>
        </w:tc>
        <w:tc>
          <w:tcPr>
            <w:tcW w:w="1015" w:type="dxa"/>
            <w:vAlign w:val="center"/>
          </w:tcPr>
          <w:p w:rsidR="007D543A" w:rsidRDefault="00DC3540">
            <w:pPr>
              <w:jc w:val="center"/>
            </w:pPr>
            <w:r>
              <w:rPr>
                <w:rFonts w:eastAsiaTheme="minorEastAsia"/>
                <w:color w:val="000000"/>
                <w:szCs w:val="21"/>
              </w:rPr>
              <w:t>英美集团</w:t>
            </w:r>
          </w:p>
        </w:tc>
        <w:tc>
          <w:tcPr>
            <w:tcW w:w="1184" w:type="dxa"/>
            <w:vAlign w:val="center"/>
          </w:tcPr>
          <w:p w:rsidR="007D543A" w:rsidRDefault="00DC3540">
            <w:pPr>
              <w:jc w:val="center"/>
            </w:pPr>
            <w:r>
              <w:rPr>
                <w:rFonts w:eastAsiaTheme="minorEastAsia"/>
                <w:color w:val="000000"/>
                <w:szCs w:val="21"/>
              </w:rPr>
              <w:t>AAL LN</w:t>
            </w:r>
          </w:p>
        </w:tc>
        <w:tc>
          <w:tcPr>
            <w:tcW w:w="847" w:type="dxa"/>
            <w:vAlign w:val="center"/>
          </w:tcPr>
          <w:p w:rsidR="007D543A" w:rsidRDefault="00DC3540">
            <w:pPr>
              <w:jc w:val="center"/>
            </w:pPr>
            <w:r>
              <w:rPr>
                <w:rFonts w:eastAsiaTheme="minorEastAsia"/>
                <w:color w:val="000000"/>
                <w:szCs w:val="21"/>
              </w:rPr>
              <w:t>伦敦证券交易所</w:t>
            </w:r>
          </w:p>
        </w:tc>
        <w:tc>
          <w:tcPr>
            <w:tcW w:w="1025" w:type="dxa"/>
            <w:vAlign w:val="center"/>
          </w:tcPr>
          <w:p w:rsidR="007D543A" w:rsidRDefault="00DC3540">
            <w:pPr>
              <w:jc w:val="center"/>
            </w:pPr>
            <w:r>
              <w:rPr>
                <w:rFonts w:eastAsiaTheme="minorEastAsia"/>
                <w:color w:val="000000"/>
                <w:szCs w:val="21"/>
              </w:rPr>
              <w:t>英国</w:t>
            </w:r>
          </w:p>
        </w:tc>
        <w:tc>
          <w:tcPr>
            <w:tcW w:w="1015" w:type="dxa"/>
            <w:vAlign w:val="center"/>
          </w:tcPr>
          <w:p w:rsidR="007D543A" w:rsidRDefault="00DC3540">
            <w:pPr>
              <w:jc w:val="right"/>
            </w:pPr>
            <w:r>
              <w:rPr>
                <w:rFonts w:eastAsiaTheme="minorEastAsia"/>
                <w:color w:val="000000"/>
                <w:szCs w:val="21"/>
              </w:rPr>
              <w:t>2,546.00</w:t>
            </w:r>
          </w:p>
        </w:tc>
        <w:tc>
          <w:tcPr>
            <w:tcW w:w="1690" w:type="dxa"/>
            <w:vAlign w:val="center"/>
          </w:tcPr>
          <w:p w:rsidR="007D543A" w:rsidRDefault="00DC3540">
            <w:pPr>
              <w:jc w:val="right"/>
            </w:pPr>
            <w:r>
              <w:rPr>
                <w:rFonts w:eastAsiaTheme="minorEastAsia"/>
                <w:color w:val="000000"/>
                <w:szCs w:val="21"/>
              </w:rPr>
              <w:t>653,889.75</w:t>
            </w:r>
          </w:p>
        </w:tc>
        <w:tc>
          <w:tcPr>
            <w:tcW w:w="997" w:type="dxa"/>
            <w:vAlign w:val="center"/>
          </w:tcPr>
          <w:p w:rsidR="007D543A" w:rsidRDefault="00DC3540">
            <w:pPr>
              <w:jc w:val="right"/>
            </w:pPr>
            <w:r>
              <w:rPr>
                <w:rFonts w:eastAsiaTheme="minorEastAsia"/>
                <w:color w:val="000000"/>
                <w:szCs w:val="21"/>
              </w:rPr>
              <w:t>0.92</w:t>
            </w:r>
          </w:p>
        </w:tc>
      </w:tr>
      <w:tr w:rsidR="007D543A">
        <w:tc>
          <w:tcPr>
            <w:tcW w:w="678" w:type="dxa"/>
            <w:vAlign w:val="center"/>
          </w:tcPr>
          <w:p w:rsidR="007D543A" w:rsidRDefault="00DC3540">
            <w:pPr>
              <w:jc w:val="center"/>
            </w:pPr>
            <w:r>
              <w:rPr>
                <w:rFonts w:eastAsiaTheme="minorEastAsia"/>
                <w:color w:val="000000"/>
                <w:szCs w:val="21"/>
              </w:rPr>
              <w:t>30</w:t>
            </w:r>
          </w:p>
        </w:tc>
        <w:tc>
          <w:tcPr>
            <w:tcW w:w="905" w:type="dxa"/>
            <w:vAlign w:val="center"/>
          </w:tcPr>
          <w:p w:rsidR="007D543A" w:rsidRDefault="00DC3540">
            <w:pPr>
              <w:jc w:val="center"/>
            </w:pPr>
            <w:r>
              <w:rPr>
                <w:rFonts w:eastAsiaTheme="minorEastAsia"/>
                <w:color w:val="000000"/>
                <w:szCs w:val="21"/>
              </w:rPr>
              <w:t>Kering</w:t>
            </w:r>
          </w:p>
        </w:tc>
        <w:tc>
          <w:tcPr>
            <w:tcW w:w="1015" w:type="dxa"/>
            <w:vAlign w:val="center"/>
          </w:tcPr>
          <w:p w:rsidR="007D543A" w:rsidRDefault="00DC3540">
            <w:pPr>
              <w:jc w:val="center"/>
            </w:pPr>
            <w:r>
              <w:rPr>
                <w:rFonts w:eastAsiaTheme="minorEastAsia"/>
                <w:color w:val="000000"/>
                <w:szCs w:val="21"/>
              </w:rPr>
              <w:t>-</w:t>
            </w:r>
          </w:p>
        </w:tc>
        <w:tc>
          <w:tcPr>
            <w:tcW w:w="1184" w:type="dxa"/>
            <w:vAlign w:val="center"/>
          </w:tcPr>
          <w:p w:rsidR="007D543A" w:rsidRDefault="00DC3540">
            <w:pPr>
              <w:jc w:val="center"/>
            </w:pPr>
            <w:r>
              <w:rPr>
                <w:rFonts w:eastAsiaTheme="minorEastAsia"/>
                <w:color w:val="000000"/>
                <w:szCs w:val="21"/>
              </w:rPr>
              <w:t>KER FP</w:t>
            </w:r>
          </w:p>
        </w:tc>
        <w:tc>
          <w:tcPr>
            <w:tcW w:w="847" w:type="dxa"/>
            <w:vAlign w:val="center"/>
          </w:tcPr>
          <w:p w:rsidR="007D543A" w:rsidRDefault="00DC3540">
            <w:pPr>
              <w:jc w:val="center"/>
            </w:pPr>
            <w:r>
              <w:rPr>
                <w:rFonts w:eastAsiaTheme="minorEastAsia"/>
                <w:color w:val="000000"/>
                <w:szCs w:val="21"/>
              </w:rPr>
              <w:t>巴黎泛欧证券交易所</w:t>
            </w:r>
          </w:p>
        </w:tc>
        <w:tc>
          <w:tcPr>
            <w:tcW w:w="1025" w:type="dxa"/>
            <w:vAlign w:val="center"/>
          </w:tcPr>
          <w:p w:rsidR="007D543A" w:rsidRDefault="00DC3540">
            <w:pPr>
              <w:jc w:val="center"/>
            </w:pPr>
            <w:r>
              <w:rPr>
                <w:rFonts w:eastAsiaTheme="minorEastAsia"/>
                <w:color w:val="000000"/>
                <w:szCs w:val="21"/>
              </w:rPr>
              <w:t>法国</w:t>
            </w:r>
          </w:p>
        </w:tc>
        <w:tc>
          <w:tcPr>
            <w:tcW w:w="1015" w:type="dxa"/>
            <w:vAlign w:val="center"/>
          </w:tcPr>
          <w:p w:rsidR="007D543A" w:rsidRDefault="00DC3540">
            <w:pPr>
              <w:jc w:val="right"/>
            </w:pPr>
            <w:r>
              <w:rPr>
                <w:rFonts w:eastAsiaTheme="minorEastAsia"/>
                <w:color w:val="000000"/>
                <w:szCs w:val="21"/>
              </w:rPr>
              <w:t>115.00</w:t>
            </w:r>
          </w:p>
        </w:tc>
        <w:tc>
          <w:tcPr>
            <w:tcW w:w="1690" w:type="dxa"/>
            <w:vAlign w:val="center"/>
          </w:tcPr>
          <w:p w:rsidR="007D543A" w:rsidRDefault="00DC3540">
            <w:pPr>
              <w:jc w:val="right"/>
            </w:pPr>
            <w:r>
              <w:rPr>
                <w:rFonts w:eastAsiaTheme="minorEastAsia"/>
                <w:color w:val="000000"/>
                <w:szCs w:val="21"/>
              </w:rPr>
              <w:t>651,443.88</w:t>
            </w:r>
          </w:p>
        </w:tc>
        <w:tc>
          <w:tcPr>
            <w:tcW w:w="997" w:type="dxa"/>
            <w:vAlign w:val="center"/>
          </w:tcPr>
          <w:p w:rsidR="007D543A" w:rsidRDefault="00DC3540">
            <w:pPr>
              <w:jc w:val="right"/>
            </w:pPr>
            <w:r>
              <w:rPr>
                <w:rFonts w:eastAsiaTheme="minorEastAsia"/>
                <w:color w:val="000000"/>
                <w:szCs w:val="21"/>
              </w:rPr>
              <w:t>0.91</w:t>
            </w:r>
          </w:p>
        </w:tc>
      </w:tr>
      <w:tr w:rsidR="007D543A">
        <w:tc>
          <w:tcPr>
            <w:tcW w:w="678" w:type="dxa"/>
            <w:vAlign w:val="center"/>
          </w:tcPr>
          <w:p w:rsidR="007D543A" w:rsidRDefault="00DC3540">
            <w:pPr>
              <w:jc w:val="center"/>
            </w:pPr>
            <w:r>
              <w:rPr>
                <w:rFonts w:eastAsiaTheme="minorEastAsia"/>
                <w:color w:val="000000"/>
                <w:szCs w:val="21"/>
              </w:rPr>
              <w:t>31</w:t>
            </w:r>
          </w:p>
        </w:tc>
        <w:tc>
          <w:tcPr>
            <w:tcW w:w="905" w:type="dxa"/>
            <w:vAlign w:val="center"/>
          </w:tcPr>
          <w:p w:rsidR="007D543A" w:rsidRDefault="00DC3540">
            <w:pPr>
              <w:jc w:val="center"/>
            </w:pPr>
            <w:r>
              <w:rPr>
                <w:rFonts w:eastAsiaTheme="minorEastAsia"/>
                <w:color w:val="000000"/>
                <w:szCs w:val="21"/>
              </w:rPr>
              <w:t>Ashtead Group plc</w:t>
            </w:r>
          </w:p>
        </w:tc>
        <w:tc>
          <w:tcPr>
            <w:tcW w:w="1015" w:type="dxa"/>
            <w:vAlign w:val="center"/>
          </w:tcPr>
          <w:p w:rsidR="007D543A" w:rsidRDefault="00DC3540">
            <w:pPr>
              <w:jc w:val="center"/>
            </w:pPr>
            <w:r>
              <w:rPr>
                <w:rFonts w:eastAsiaTheme="minorEastAsia"/>
                <w:color w:val="000000"/>
                <w:szCs w:val="21"/>
              </w:rPr>
              <w:t>-</w:t>
            </w:r>
          </w:p>
        </w:tc>
        <w:tc>
          <w:tcPr>
            <w:tcW w:w="1184" w:type="dxa"/>
            <w:vAlign w:val="center"/>
          </w:tcPr>
          <w:p w:rsidR="007D543A" w:rsidRDefault="00DC3540">
            <w:pPr>
              <w:jc w:val="center"/>
            </w:pPr>
            <w:r>
              <w:rPr>
                <w:rFonts w:eastAsiaTheme="minorEastAsia"/>
                <w:color w:val="000000"/>
                <w:szCs w:val="21"/>
              </w:rPr>
              <w:t>AHT LN</w:t>
            </w:r>
          </w:p>
        </w:tc>
        <w:tc>
          <w:tcPr>
            <w:tcW w:w="847" w:type="dxa"/>
            <w:vAlign w:val="center"/>
          </w:tcPr>
          <w:p w:rsidR="007D543A" w:rsidRDefault="00DC3540">
            <w:pPr>
              <w:jc w:val="center"/>
            </w:pPr>
            <w:r>
              <w:rPr>
                <w:rFonts w:eastAsiaTheme="minorEastAsia"/>
                <w:color w:val="000000"/>
                <w:szCs w:val="21"/>
              </w:rPr>
              <w:t>伦敦证券交易所</w:t>
            </w:r>
          </w:p>
        </w:tc>
        <w:tc>
          <w:tcPr>
            <w:tcW w:w="1025" w:type="dxa"/>
            <w:vAlign w:val="center"/>
          </w:tcPr>
          <w:p w:rsidR="007D543A" w:rsidRDefault="00DC3540">
            <w:pPr>
              <w:jc w:val="center"/>
            </w:pPr>
            <w:r>
              <w:rPr>
                <w:rFonts w:eastAsiaTheme="minorEastAsia"/>
                <w:color w:val="000000"/>
                <w:szCs w:val="21"/>
              </w:rPr>
              <w:t>英国</w:t>
            </w:r>
          </w:p>
        </w:tc>
        <w:tc>
          <w:tcPr>
            <w:tcW w:w="1015" w:type="dxa"/>
            <w:vAlign w:val="center"/>
          </w:tcPr>
          <w:p w:rsidR="007D543A" w:rsidRDefault="00DC3540">
            <w:pPr>
              <w:jc w:val="right"/>
            </w:pPr>
            <w:r>
              <w:rPr>
                <w:rFonts w:eastAsiaTheme="minorEastAsia"/>
                <w:color w:val="000000"/>
                <w:szCs w:val="21"/>
              </w:rPr>
              <w:t>1,330.00</w:t>
            </w:r>
          </w:p>
        </w:tc>
        <w:tc>
          <w:tcPr>
            <w:tcW w:w="1690" w:type="dxa"/>
            <w:vAlign w:val="center"/>
          </w:tcPr>
          <w:p w:rsidR="007D543A" w:rsidRDefault="00DC3540">
            <w:pPr>
              <w:jc w:val="right"/>
            </w:pPr>
            <w:r>
              <w:rPr>
                <w:rFonts w:eastAsiaTheme="minorEastAsia"/>
                <w:color w:val="000000"/>
                <w:szCs w:val="21"/>
              </w:rPr>
              <w:t>637,861.67</w:t>
            </w:r>
          </w:p>
        </w:tc>
        <w:tc>
          <w:tcPr>
            <w:tcW w:w="997" w:type="dxa"/>
            <w:vAlign w:val="center"/>
          </w:tcPr>
          <w:p w:rsidR="007D543A" w:rsidRDefault="00DC3540">
            <w:pPr>
              <w:jc w:val="right"/>
            </w:pPr>
            <w:r>
              <w:rPr>
                <w:rFonts w:eastAsiaTheme="minorEastAsia"/>
                <w:color w:val="000000"/>
                <w:szCs w:val="21"/>
              </w:rPr>
              <w:t>0.89</w:t>
            </w:r>
          </w:p>
        </w:tc>
      </w:tr>
      <w:tr w:rsidR="007D543A">
        <w:tc>
          <w:tcPr>
            <w:tcW w:w="678" w:type="dxa"/>
            <w:vAlign w:val="center"/>
          </w:tcPr>
          <w:p w:rsidR="007D543A" w:rsidRDefault="00DC3540">
            <w:pPr>
              <w:jc w:val="center"/>
            </w:pPr>
            <w:r>
              <w:rPr>
                <w:rFonts w:eastAsiaTheme="minorEastAsia"/>
                <w:color w:val="000000"/>
                <w:szCs w:val="21"/>
              </w:rPr>
              <w:t>32</w:t>
            </w:r>
          </w:p>
        </w:tc>
        <w:tc>
          <w:tcPr>
            <w:tcW w:w="905" w:type="dxa"/>
            <w:vAlign w:val="center"/>
          </w:tcPr>
          <w:p w:rsidR="007D543A" w:rsidRDefault="00DC3540">
            <w:pPr>
              <w:jc w:val="center"/>
            </w:pPr>
            <w:r>
              <w:rPr>
                <w:rFonts w:eastAsiaTheme="minorEastAsia"/>
                <w:color w:val="000000"/>
                <w:szCs w:val="21"/>
              </w:rPr>
              <w:t>ASM Intl NV</w:t>
            </w:r>
          </w:p>
        </w:tc>
        <w:tc>
          <w:tcPr>
            <w:tcW w:w="1015" w:type="dxa"/>
            <w:vAlign w:val="center"/>
          </w:tcPr>
          <w:p w:rsidR="007D543A" w:rsidRDefault="00DC3540">
            <w:pPr>
              <w:jc w:val="center"/>
            </w:pPr>
            <w:r>
              <w:rPr>
                <w:rFonts w:eastAsiaTheme="minorEastAsia"/>
                <w:color w:val="000000"/>
                <w:szCs w:val="21"/>
              </w:rPr>
              <w:t>-</w:t>
            </w:r>
          </w:p>
        </w:tc>
        <w:tc>
          <w:tcPr>
            <w:tcW w:w="1184" w:type="dxa"/>
            <w:vAlign w:val="center"/>
          </w:tcPr>
          <w:p w:rsidR="007D543A" w:rsidRDefault="00DC3540">
            <w:pPr>
              <w:jc w:val="center"/>
            </w:pPr>
            <w:r>
              <w:rPr>
                <w:rFonts w:eastAsiaTheme="minorEastAsia"/>
                <w:color w:val="000000"/>
                <w:szCs w:val="21"/>
              </w:rPr>
              <w:t>ASM NA</w:t>
            </w:r>
          </w:p>
        </w:tc>
        <w:tc>
          <w:tcPr>
            <w:tcW w:w="847" w:type="dxa"/>
            <w:vAlign w:val="center"/>
          </w:tcPr>
          <w:p w:rsidR="007D543A" w:rsidRDefault="00DC3540">
            <w:pPr>
              <w:jc w:val="center"/>
            </w:pPr>
            <w:r>
              <w:rPr>
                <w:rFonts w:eastAsiaTheme="minorEastAsia"/>
                <w:color w:val="000000"/>
                <w:szCs w:val="21"/>
              </w:rPr>
              <w:t>阿姆斯特丹泛欧证券交易所</w:t>
            </w:r>
          </w:p>
        </w:tc>
        <w:tc>
          <w:tcPr>
            <w:tcW w:w="1025" w:type="dxa"/>
            <w:vAlign w:val="center"/>
          </w:tcPr>
          <w:p w:rsidR="007D543A" w:rsidRDefault="00DC3540">
            <w:pPr>
              <w:jc w:val="center"/>
            </w:pPr>
            <w:r>
              <w:rPr>
                <w:rFonts w:eastAsiaTheme="minorEastAsia"/>
                <w:color w:val="000000"/>
                <w:szCs w:val="21"/>
              </w:rPr>
              <w:t>荷兰</w:t>
            </w:r>
          </w:p>
        </w:tc>
        <w:tc>
          <w:tcPr>
            <w:tcW w:w="1015" w:type="dxa"/>
            <w:vAlign w:val="center"/>
          </w:tcPr>
          <w:p w:rsidR="007D543A" w:rsidRDefault="00DC3540">
            <w:pPr>
              <w:jc w:val="right"/>
            </w:pPr>
            <w:r>
              <w:rPr>
                <w:rFonts w:eastAsiaTheme="minorEastAsia"/>
                <w:color w:val="000000"/>
                <w:szCs w:val="21"/>
              </w:rPr>
              <w:t>292.00</w:t>
            </w:r>
          </w:p>
        </w:tc>
        <w:tc>
          <w:tcPr>
            <w:tcW w:w="1690" w:type="dxa"/>
            <w:vAlign w:val="center"/>
          </w:tcPr>
          <w:p w:rsidR="007D543A" w:rsidRDefault="00DC3540">
            <w:pPr>
              <w:jc w:val="right"/>
            </w:pPr>
            <w:r>
              <w:rPr>
                <w:rFonts w:eastAsiaTheme="minorEastAsia"/>
                <w:color w:val="000000"/>
                <w:szCs w:val="21"/>
              </w:rPr>
              <w:t>621,690.60</w:t>
            </w:r>
          </w:p>
        </w:tc>
        <w:tc>
          <w:tcPr>
            <w:tcW w:w="997" w:type="dxa"/>
            <w:vAlign w:val="center"/>
          </w:tcPr>
          <w:p w:rsidR="007D543A" w:rsidRDefault="00DC3540">
            <w:pPr>
              <w:jc w:val="right"/>
            </w:pPr>
            <w:r>
              <w:rPr>
                <w:rFonts w:eastAsiaTheme="minorEastAsia"/>
                <w:color w:val="000000"/>
                <w:szCs w:val="21"/>
              </w:rPr>
              <w:t>0.87</w:t>
            </w:r>
          </w:p>
        </w:tc>
      </w:tr>
      <w:tr w:rsidR="007D543A">
        <w:tc>
          <w:tcPr>
            <w:tcW w:w="678" w:type="dxa"/>
            <w:vAlign w:val="center"/>
          </w:tcPr>
          <w:p w:rsidR="007D543A" w:rsidRDefault="00DC3540">
            <w:pPr>
              <w:jc w:val="center"/>
            </w:pPr>
            <w:r>
              <w:rPr>
                <w:rFonts w:eastAsiaTheme="minorEastAsia"/>
                <w:color w:val="000000"/>
                <w:szCs w:val="21"/>
              </w:rPr>
              <w:t>33</w:t>
            </w:r>
          </w:p>
        </w:tc>
        <w:tc>
          <w:tcPr>
            <w:tcW w:w="905" w:type="dxa"/>
            <w:vAlign w:val="center"/>
          </w:tcPr>
          <w:p w:rsidR="007D543A" w:rsidRDefault="00DC3540">
            <w:pPr>
              <w:jc w:val="center"/>
            </w:pPr>
            <w:r>
              <w:rPr>
                <w:rFonts w:eastAsiaTheme="minorEastAsia"/>
                <w:color w:val="000000"/>
                <w:szCs w:val="21"/>
              </w:rPr>
              <w:t>Taylor Wimpey plc</w:t>
            </w:r>
          </w:p>
        </w:tc>
        <w:tc>
          <w:tcPr>
            <w:tcW w:w="1015" w:type="dxa"/>
            <w:vAlign w:val="center"/>
          </w:tcPr>
          <w:p w:rsidR="007D543A" w:rsidRDefault="00DC3540">
            <w:pPr>
              <w:jc w:val="center"/>
            </w:pPr>
            <w:r>
              <w:rPr>
                <w:rFonts w:eastAsiaTheme="minorEastAsia"/>
                <w:color w:val="000000"/>
                <w:szCs w:val="21"/>
              </w:rPr>
              <w:t>-</w:t>
            </w:r>
          </w:p>
        </w:tc>
        <w:tc>
          <w:tcPr>
            <w:tcW w:w="1184" w:type="dxa"/>
            <w:vAlign w:val="center"/>
          </w:tcPr>
          <w:p w:rsidR="007D543A" w:rsidRDefault="00DC3540">
            <w:pPr>
              <w:jc w:val="center"/>
            </w:pPr>
            <w:r>
              <w:rPr>
                <w:rFonts w:eastAsiaTheme="minorEastAsia"/>
                <w:color w:val="000000"/>
                <w:szCs w:val="21"/>
              </w:rPr>
              <w:t>TW LN</w:t>
            </w:r>
          </w:p>
        </w:tc>
        <w:tc>
          <w:tcPr>
            <w:tcW w:w="847" w:type="dxa"/>
            <w:vAlign w:val="center"/>
          </w:tcPr>
          <w:p w:rsidR="007D543A" w:rsidRDefault="00DC3540">
            <w:pPr>
              <w:jc w:val="center"/>
            </w:pPr>
            <w:r>
              <w:rPr>
                <w:rFonts w:eastAsiaTheme="minorEastAsia"/>
                <w:color w:val="000000"/>
                <w:szCs w:val="21"/>
              </w:rPr>
              <w:t>伦敦证券交易所</w:t>
            </w:r>
          </w:p>
        </w:tc>
        <w:tc>
          <w:tcPr>
            <w:tcW w:w="1025" w:type="dxa"/>
            <w:vAlign w:val="center"/>
          </w:tcPr>
          <w:p w:rsidR="007D543A" w:rsidRDefault="00DC3540">
            <w:pPr>
              <w:jc w:val="center"/>
            </w:pPr>
            <w:r>
              <w:rPr>
                <w:rFonts w:eastAsiaTheme="minorEastAsia"/>
                <w:color w:val="000000"/>
                <w:szCs w:val="21"/>
              </w:rPr>
              <w:t>英国</w:t>
            </w:r>
          </w:p>
        </w:tc>
        <w:tc>
          <w:tcPr>
            <w:tcW w:w="1015" w:type="dxa"/>
            <w:vAlign w:val="center"/>
          </w:tcPr>
          <w:p w:rsidR="007D543A" w:rsidRDefault="00DC3540">
            <w:pPr>
              <w:jc w:val="right"/>
            </w:pPr>
            <w:r>
              <w:rPr>
                <w:rFonts w:eastAsiaTheme="minorEastAsia"/>
                <w:color w:val="000000"/>
                <w:szCs w:val="21"/>
              </w:rPr>
              <w:t>43,127.00</w:t>
            </w:r>
          </w:p>
        </w:tc>
        <w:tc>
          <w:tcPr>
            <w:tcW w:w="1690" w:type="dxa"/>
            <w:vAlign w:val="center"/>
          </w:tcPr>
          <w:p w:rsidR="007D543A" w:rsidRDefault="00DC3540">
            <w:pPr>
              <w:jc w:val="right"/>
            </w:pPr>
            <w:r>
              <w:rPr>
                <w:rFonts w:eastAsiaTheme="minorEastAsia"/>
                <w:color w:val="000000"/>
                <w:szCs w:val="21"/>
              </w:rPr>
              <w:t>612,908.86</w:t>
            </w:r>
          </w:p>
        </w:tc>
        <w:tc>
          <w:tcPr>
            <w:tcW w:w="997" w:type="dxa"/>
            <w:vAlign w:val="center"/>
          </w:tcPr>
          <w:p w:rsidR="007D543A" w:rsidRDefault="00DC3540">
            <w:pPr>
              <w:jc w:val="right"/>
            </w:pPr>
            <w:r>
              <w:rPr>
                <w:rFonts w:eastAsiaTheme="minorEastAsia"/>
                <w:color w:val="000000"/>
                <w:szCs w:val="21"/>
              </w:rPr>
              <w:t>0.86</w:t>
            </w:r>
          </w:p>
        </w:tc>
      </w:tr>
      <w:tr w:rsidR="007D543A">
        <w:tc>
          <w:tcPr>
            <w:tcW w:w="678" w:type="dxa"/>
            <w:vAlign w:val="center"/>
          </w:tcPr>
          <w:p w:rsidR="007D543A" w:rsidRDefault="00DC3540">
            <w:pPr>
              <w:jc w:val="center"/>
            </w:pPr>
            <w:r>
              <w:rPr>
                <w:rFonts w:eastAsiaTheme="minorEastAsia"/>
                <w:color w:val="000000"/>
                <w:szCs w:val="21"/>
              </w:rPr>
              <w:t>34</w:t>
            </w:r>
          </w:p>
        </w:tc>
        <w:tc>
          <w:tcPr>
            <w:tcW w:w="905" w:type="dxa"/>
            <w:vAlign w:val="center"/>
          </w:tcPr>
          <w:p w:rsidR="007D543A" w:rsidRDefault="00DC3540">
            <w:pPr>
              <w:jc w:val="center"/>
            </w:pPr>
            <w:r>
              <w:rPr>
                <w:rFonts w:eastAsiaTheme="minorEastAsia"/>
                <w:color w:val="000000"/>
                <w:szCs w:val="21"/>
              </w:rPr>
              <w:t>Volvo AB 'B'</w:t>
            </w:r>
          </w:p>
        </w:tc>
        <w:tc>
          <w:tcPr>
            <w:tcW w:w="1015" w:type="dxa"/>
            <w:vAlign w:val="center"/>
          </w:tcPr>
          <w:p w:rsidR="007D543A" w:rsidRDefault="00DC3540">
            <w:pPr>
              <w:jc w:val="center"/>
            </w:pPr>
            <w:r>
              <w:rPr>
                <w:rFonts w:eastAsiaTheme="minorEastAsia"/>
                <w:color w:val="000000"/>
                <w:szCs w:val="21"/>
              </w:rPr>
              <w:t>-</w:t>
            </w:r>
          </w:p>
        </w:tc>
        <w:tc>
          <w:tcPr>
            <w:tcW w:w="1184" w:type="dxa"/>
            <w:vAlign w:val="center"/>
          </w:tcPr>
          <w:p w:rsidR="007D543A" w:rsidRDefault="00DC3540">
            <w:pPr>
              <w:jc w:val="center"/>
            </w:pPr>
            <w:r>
              <w:rPr>
                <w:rFonts w:eastAsiaTheme="minorEastAsia"/>
                <w:color w:val="000000"/>
                <w:szCs w:val="21"/>
              </w:rPr>
              <w:t>VOLVB SS</w:t>
            </w:r>
          </w:p>
        </w:tc>
        <w:tc>
          <w:tcPr>
            <w:tcW w:w="847" w:type="dxa"/>
            <w:vAlign w:val="center"/>
          </w:tcPr>
          <w:p w:rsidR="007D543A" w:rsidRDefault="00DC3540">
            <w:pPr>
              <w:jc w:val="center"/>
            </w:pPr>
            <w:r>
              <w:rPr>
                <w:rFonts w:eastAsiaTheme="minorEastAsia"/>
                <w:color w:val="000000"/>
                <w:szCs w:val="21"/>
              </w:rPr>
              <w:t>斯德哥尔摩证券交易所</w:t>
            </w:r>
          </w:p>
        </w:tc>
        <w:tc>
          <w:tcPr>
            <w:tcW w:w="1025" w:type="dxa"/>
            <w:vAlign w:val="center"/>
          </w:tcPr>
          <w:p w:rsidR="007D543A" w:rsidRDefault="00DC3540">
            <w:pPr>
              <w:jc w:val="center"/>
            </w:pPr>
            <w:r>
              <w:rPr>
                <w:rFonts w:eastAsiaTheme="minorEastAsia"/>
                <w:color w:val="000000"/>
                <w:szCs w:val="21"/>
              </w:rPr>
              <w:t>瑞典</w:t>
            </w:r>
          </w:p>
        </w:tc>
        <w:tc>
          <w:tcPr>
            <w:tcW w:w="1015" w:type="dxa"/>
            <w:vAlign w:val="center"/>
          </w:tcPr>
          <w:p w:rsidR="007D543A" w:rsidRDefault="00DC3540">
            <w:pPr>
              <w:jc w:val="right"/>
            </w:pPr>
            <w:r>
              <w:rPr>
                <w:rFonts w:eastAsiaTheme="minorEastAsia"/>
                <w:color w:val="000000"/>
                <w:szCs w:val="21"/>
              </w:rPr>
              <w:t>3,858.00</w:t>
            </w:r>
          </w:p>
        </w:tc>
        <w:tc>
          <w:tcPr>
            <w:tcW w:w="1690" w:type="dxa"/>
            <w:vAlign w:val="center"/>
          </w:tcPr>
          <w:p w:rsidR="007D543A" w:rsidRDefault="00DC3540">
            <w:pPr>
              <w:jc w:val="right"/>
            </w:pPr>
            <w:r>
              <w:rPr>
                <w:rFonts w:eastAsiaTheme="minorEastAsia"/>
                <w:color w:val="000000"/>
                <w:szCs w:val="21"/>
              </w:rPr>
              <w:t>602,017.58</w:t>
            </w:r>
          </w:p>
        </w:tc>
        <w:tc>
          <w:tcPr>
            <w:tcW w:w="997" w:type="dxa"/>
            <w:vAlign w:val="center"/>
          </w:tcPr>
          <w:p w:rsidR="007D543A" w:rsidRDefault="00DC3540">
            <w:pPr>
              <w:jc w:val="right"/>
            </w:pPr>
            <w:r>
              <w:rPr>
                <w:rFonts w:eastAsiaTheme="minorEastAsia"/>
                <w:color w:val="000000"/>
                <w:szCs w:val="21"/>
              </w:rPr>
              <w:t>0.84</w:t>
            </w:r>
          </w:p>
        </w:tc>
      </w:tr>
      <w:tr w:rsidR="007D543A">
        <w:tc>
          <w:tcPr>
            <w:tcW w:w="678" w:type="dxa"/>
            <w:vAlign w:val="center"/>
          </w:tcPr>
          <w:p w:rsidR="007D543A" w:rsidRDefault="00DC3540">
            <w:pPr>
              <w:jc w:val="center"/>
            </w:pPr>
            <w:r>
              <w:rPr>
                <w:rFonts w:eastAsiaTheme="minorEastAsia"/>
                <w:color w:val="000000"/>
                <w:szCs w:val="21"/>
              </w:rPr>
              <w:t>35</w:t>
            </w:r>
          </w:p>
        </w:tc>
        <w:tc>
          <w:tcPr>
            <w:tcW w:w="905" w:type="dxa"/>
            <w:vAlign w:val="center"/>
          </w:tcPr>
          <w:p w:rsidR="007D543A" w:rsidRDefault="00DC3540">
            <w:pPr>
              <w:jc w:val="center"/>
            </w:pPr>
            <w:r>
              <w:rPr>
                <w:rFonts w:eastAsiaTheme="minorEastAsia"/>
                <w:color w:val="000000"/>
                <w:szCs w:val="21"/>
              </w:rPr>
              <w:t>Erste Group Bank AG</w:t>
            </w:r>
          </w:p>
        </w:tc>
        <w:tc>
          <w:tcPr>
            <w:tcW w:w="1015" w:type="dxa"/>
            <w:vAlign w:val="center"/>
          </w:tcPr>
          <w:p w:rsidR="007D543A" w:rsidRDefault="00DC3540">
            <w:pPr>
              <w:jc w:val="center"/>
            </w:pPr>
            <w:r>
              <w:rPr>
                <w:rFonts w:eastAsiaTheme="minorEastAsia"/>
                <w:color w:val="000000"/>
                <w:szCs w:val="21"/>
              </w:rPr>
              <w:t>-</w:t>
            </w:r>
          </w:p>
        </w:tc>
        <w:tc>
          <w:tcPr>
            <w:tcW w:w="1184" w:type="dxa"/>
            <w:vAlign w:val="center"/>
          </w:tcPr>
          <w:p w:rsidR="007D543A" w:rsidRDefault="00DC3540">
            <w:pPr>
              <w:jc w:val="center"/>
            </w:pPr>
            <w:r>
              <w:rPr>
                <w:rFonts w:eastAsiaTheme="minorEastAsia"/>
                <w:color w:val="000000"/>
                <w:szCs w:val="21"/>
              </w:rPr>
              <w:t>EBS AV</w:t>
            </w:r>
          </w:p>
        </w:tc>
        <w:tc>
          <w:tcPr>
            <w:tcW w:w="847" w:type="dxa"/>
            <w:vAlign w:val="center"/>
          </w:tcPr>
          <w:p w:rsidR="007D543A" w:rsidRDefault="00DC3540">
            <w:pPr>
              <w:jc w:val="center"/>
            </w:pPr>
            <w:r>
              <w:rPr>
                <w:rFonts w:eastAsiaTheme="minorEastAsia"/>
                <w:color w:val="000000"/>
                <w:szCs w:val="21"/>
              </w:rPr>
              <w:t>维也纳证券交易所</w:t>
            </w:r>
          </w:p>
        </w:tc>
        <w:tc>
          <w:tcPr>
            <w:tcW w:w="1025" w:type="dxa"/>
            <w:vAlign w:val="center"/>
          </w:tcPr>
          <w:p w:rsidR="007D543A" w:rsidRDefault="00DC3540">
            <w:pPr>
              <w:jc w:val="center"/>
            </w:pPr>
            <w:r>
              <w:rPr>
                <w:rFonts w:eastAsiaTheme="minorEastAsia"/>
                <w:color w:val="000000"/>
                <w:szCs w:val="21"/>
              </w:rPr>
              <w:t>奥地利</w:t>
            </w:r>
          </w:p>
        </w:tc>
        <w:tc>
          <w:tcPr>
            <w:tcW w:w="1015" w:type="dxa"/>
            <w:vAlign w:val="center"/>
          </w:tcPr>
          <w:p w:rsidR="007D543A" w:rsidRDefault="00DC3540">
            <w:pPr>
              <w:jc w:val="right"/>
            </w:pPr>
            <w:r>
              <w:rPr>
                <w:rFonts w:eastAsiaTheme="minorEastAsia"/>
                <w:color w:val="000000"/>
                <w:szCs w:val="21"/>
              </w:rPr>
              <w:t>2,429.00</w:t>
            </w:r>
          </w:p>
        </w:tc>
        <w:tc>
          <w:tcPr>
            <w:tcW w:w="1690" w:type="dxa"/>
            <w:vAlign w:val="center"/>
          </w:tcPr>
          <w:p w:rsidR="007D543A" w:rsidRDefault="00DC3540">
            <w:pPr>
              <w:jc w:val="right"/>
            </w:pPr>
            <w:r>
              <w:rPr>
                <w:rFonts w:eastAsiaTheme="minorEastAsia"/>
                <w:color w:val="000000"/>
                <w:szCs w:val="21"/>
              </w:rPr>
              <w:t>577,642.99</w:t>
            </w:r>
          </w:p>
        </w:tc>
        <w:tc>
          <w:tcPr>
            <w:tcW w:w="997" w:type="dxa"/>
            <w:vAlign w:val="center"/>
          </w:tcPr>
          <w:p w:rsidR="007D543A" w:rsidRDefault="00DC3540">
            <w:pPr>
              <w:jc w:val="right"/>
            </w:pPr>
            <w:r>
              <w:rPr>
                <w:rFonts w:eastAsiaTheme="minorEastAsia"/>
                <w:color w:val="000000"/>
                <w:szCs w:val="21"/>
              </w:rPr>
              <w:t>0.81</w:t>
            </w:r>
          </w:p>
        </w:tc>
      </w:tr>
      <w:tr w:rsidR="007D543A">
        <w:tc>
          <w:tcPr>
            <w:tcW w:w="678" w:type="dxa"/>
            <w:vAlign w:val="center"/>
          </w:tcPr>
          <w:p w:rsidR="007D543A" w:rsidRDefault="00DC3540">
            <w:pPr>
              <w:jc w:val="center"/>
            </w:pPr>
            <w:r>
              <w:rPr>
                <w:rFonts w:eastAsiaTheme="minorEastAsia"/>
                <w:color w:val="000000"/>
                <w:szCs w:val="21"/>
              </w:rPr>
              <w:t>36</w:t>
            </w:r>
          </w:p>
        </w:tc>
        <w:tc>
          <w:tcPr>
            <w:tcW w:w="905" w:type="dxa"/>
            <w:vAlign w:val="center"/>
          </w:tcPr>
          <w:p w:rsidR="007D543A" w:rsidRDefault="00DC3540">
            <w:pPr>
              <w:jc w:val="center"/>
            </w:pPr>
            <w:r>
              <w:rPr>
                <w:rFonts w:eastAsiaTheme="minorEastAsia"/>
                <w:color w:val="000000"/>
                <w:szCs w:val="21"/>
              </w:rPr>
              <w:t>CNH Industrial NV</w:t>
            </w:r>
          </w:p>
        </w:tc>
        <w:tc>
          <w:tcPr>
            <w:tcW w:w="1015" w:type="dxa"/>
            <w:vAlign w:val="center"/>
          </w:tcPr>
          <w:p w:rsidR="007D543A" w:rsidRDefault="00DC3540">
            <w:pPr>
              <w:jc w:val="center"/>
            </w:pPr>
            <w:r>
              <w:rPr>
                <w:rFonts w:eastAsiaTheme="minorEastAsia"/>
                <w:color w:val="000000"/>
                <w:szCs w:val="21"/>
              </w:rPr>
              <w:t>-</w:t>
            </w:r>
          </w:p>
        </w:tc>
        <w:tc>
          <w:tcPr>
            <w:tcW w:w="1184" w:type="dxa"/>
            <w:vAlign w:val="center"/>
          </w:tcPr>
          <w:p w:rsidR="007D543A" w:rsidRDefault="00DC3540">
            <w:pPr>
              <w:jc w:val="center"/>
            </w:pPr>
            <w:r>
              <w:rPr>
                <w:rFonts w:eastAsiaTheme="minorEastAsia"/>
                <w:color w:val="000000"/>
                <w:szCs w:val="21"/>
              </w:rPr>
              <w:t>CNHI IM</w:t>
            </w:r>
          </w:p>
        </w:tc>
        <w:tc>
          <w:tcPr>
            <w:tcW w:w="847" w:type="dxa"/>
            <w:vAlign w:val="center"/>
          </w:tcPr>
          <w:p w:rsidR="007D543A" w:rsidRDefault="00DC3540">
            <w:pPr>
              <w:jc w:val="center"/>
            </w:pPr>
            <w:r>
              <w:rPr>
                <w:rFonts w:eastAsiaTheme="minorEastAsia"/>
                <w:color w:val="000000"/>
                <w:szCs w:val="21"/>
              </w:rPr>
              <w:t>意大利证券交易所</w:t>
            </w:r>
          </w:p>
        </w:tc>
        <w:tc>
          <w:tcPr>
            <w:tcW w:w="1025" w:type="dxa"/>
            <w:vAlign w:val="center"/>
          </w:tcPr>
          <w:p w:rsidR="007D543A" w:rsidRDefault="00DC3540">
            <w:pPr>
              <w:jc w:val="center"/>
            </w:pPr>
            <w:r>
              <w:rPr>
                <w:rFonts w:eastAsiaTheme="minorEastAsia"/>
                <w:color w:val="000000"/>
                <w:szCs w:val="21"/>
              </w:rPr>
              <w:t>意大利</w:t>
            </w:r>
          </w:p>
        </w:tc>
        <w:tc>
          <w:tcPr>
            <w:tcW w:w="1015" w:type="dxa"/>
            <w:vAlign w:val="center"/>
          </w:tcPr>
          <w:p w:rsidR="007D543A" w:rsidRDefault="00DC3540">
            <w:pPr>
              <w:jc w:val="right"/>
            </w:pPr>
            <w:r>
              <w:rPr>
                <w:rFonts w:eastAsiaTheme="minorEastAsia"/>
                <w:color w:val="000000"/>
                <w:szCs w:val="21"/>
              </w:rPr>
              <w:t>5,364.00</w:t>
            </w:r>
          </w:p>
        </w:tc>
        <w:tc>
          <w:tcPr>
            <w:tcW w:w="1690" w:type="dxa"/>
            <w:vAlign w:val="center"/>
          </w:tcPr>
          <w:p w:rsidR="007D543A" w:rsidRDefault="00DC3540">
            <w:pPr>
              <w:jc w:val="right"/>
            </w:pPr>
            <w:r>
              <w:rPr>
                <w:rFonts w:eastAsiaTheme="minorEastAsia"/>
                <w:color w:val="000000"/>
                <w:szCs w:val="21"/>
              </w:rPr>
              <w:t>574,110.72</w:t>
            </w:r>
          </w:p>
        </w:tc>
        <w:tc>
          <w:tcPr>
            <w:tcW w:w="997" w:type="dxa"/>
            <w:vAlign w:val="center"/>
          </w:tcPr>
          <w:p w:rsidR="007D543A" w:rsidRDefault="00DC3540">
            <w:pPr>
              <w:jc w:val="right"/>
            </w:pPr>
            <w:r>
              <w:rPr>
                <w:rFonts w:eastAsiaTheme="minorEastAsia"/>
                <w:color w:val="000000"/>
                <w:szCs w:val="21"/>
              </w:rPr>
              <w:t>0.81</w:t>
            </w:r>
          </w:p>
        </w:tc>
      </w:tr>
      <w:tr w:rsidR="007D543A">
        <w:tc>
          <w:tcPr>
            <w:tcW w:w="678" w:type="dxa"/>
            <w:vAlign w:val="center"/>
          </w:tcPr>
          <w:p w:rsidR="007D543A" w:rsidRDefault="00DC3540">
            <w:pPr>
              <w:jc w:val="center"/>
            </w:pPr>
            <w:r>
              <w:rPr>
                <w:rFonts w:eastAsiaTheme="minorEastAsia"/>
                <w:color w:val="000000"/>
                <w:szCs w:val="21"/>
              </w:rPr>
              <w:t>37</w:t>
            </w:r>
          </w:p>
        </w:tc>
        <w:tc>
          <w:tcPr>
            <w:tcW w:w="905" w:type="dxa"/>
            <w:vAlign w:val="center"/>
          </w:tcPr>
          <w:p w:rsidR="007D543A" w:rsidRDefault="00DC3540">
            <w:pPr>
              <w:jc w:val="center"/>
            </w:pPr>
            <w:r>
              <w:rPr>
                <w:rFonts w:eastAsiaTheme="minorEastAsia"/>
                <w:color w:val="000000"/>
                <w:szCs w:val="21"/>
              </w:rPr>
              <w:t>Zalando SE</w:t>
            </w:r>
          </w:p>
        </w:tc>
        <w:tc>
          <w:tcPr>
            <w:tcW w:w="1015" w:type="dxa"/>
            <w:vAlign w:val="center"/>
          </w:tcPr>
          <w:p w:rsidR="007D543A" w:rsidRDefault="00DC3540">
            <w:pPr>
              <w:jc w:val="center"/>
            </w:pPr>
            <w:r>
              <w:rPr>
                <w:rFonts w:eastAsiaTheme="minorEastAsia"/>
                <w:color w:val="000000"/>
                <w:szCs w:val="21"/>
              </w:rPr>
              <w:t>-</w:t>
            </w:r>
          </w:p>
        </w:tc>
        <w:tc>
          <w:tcPr>
            <w:tcW w:w="1184" w:type="dxa"/>
            <w:vAlign w:val="center"/>
          </w:tcPr>
          <w:p w:rsidR="007D543A" w:rsidRDefault="00DC3540">
            <w:pPr>
              <w:jc w:val="center"/>
            </w:pPr>
            <w:r>
              <w:rPr>
                <w:rFonts w:eastAsiaTheme="minorEastAsia"/>
                <w:color w:val="000000"/>
                <w:szCs w:val="21"/>
              </w:rPr>
              <w:t>ZAL GY</w:t>
            </w:r>
          </w:p>
        </w:tc>
        <w:tc>
          <w:tcPr>
            <w:tcW w:w="847" w:type="dxa"/>
            <w:vAlign w:val="center"/>
          </w:tcPr>
          <w:p w:rsidR="007D543A" w:rsidRDefault="00DC3540">
            <w:pPr>
              <w:jc w:val="center"/>
            </w:pPr>
            <w:r>
              <w:rPr>
                <w:rFonts w:eastAsiaTheme="minorEastAsia"/>
                <w:color w:val="000000"/>
                <w:szCs w:val="21"/>
              </w:rPr>
              <w:t>法兰克福证券交易所</w:t>
            </w:r>
          </w:p>
        </w:tc>
        <w:tc>
          <w:tcPr>
            <w:tcW w:w="1025" w:type="dxa"/>
            <w:vAlign w:val="center"/>
          </w:tcPr>
          <w:p w:rsidR="007D543A" w:rsidRDefault="00DC3540">
            <w:pPr>
              <w:jc w:val="center"/>
            </w:pPr>
            <w:r>
              <w:rPr>
                <w:rFonts w:eastAsiaTheme="minorEastAsia"/>
                <w:color w:val="000000"/>
                <w:szCs w:val="21"/>
              </w:rPr>
              <w:t>德国</w:t>
            </w:r>
          </w:p>
        </w:tc>
        <w:tc>
          <w:tcPr>
            <w:tcW w:w="1015" w:type="dxa"/>
            <w:vAlign w:val="center"/>
          </w:tcPr>
          <w:p w:rsidR="007D543A" w:rsidRDefault="00DC3540">
            <w:pPr>
              <w:jc w:val="right"/>
            </w:pPr>
            <w:r>
              <w:rPr>
                <w:rFonts w:eastAsiaTheme="minorEastAsia"/>
                <w:color w:val="000000"/>
                <w:szCs w:val="21"/>
              </w:rPr>
              <w:t>701.00</w:t>
            </w:r>
          </w:p>
        </w:tc>
        <w:tc>
          <w:tcPr>
            <w:tcW w:w="1690" w:type="dxa"/>
            <w:vAlign w:val="center"/>
          </w:tcPr>
          <w:p w:rsidR="007D543A" w:rsidRDefault="00DC3540">
            <w:pPr>
              <w:jc w:val="right"/>
            </w:pPr>
            <w:r>
              <w:rPr>
                <w:rFonts w:eastAsiaTheme="minorEastAsia"/>
                <w:color w:val="000000"/>
                <w:szCs w:val="21"/>
              </w:rPr>
              <w:t>549,309.27</w:t>
            </w:r>
          </w:p>
        </w:tc>
        <w:tc>
          <w:tcPr>
            <w:tcW w:w="997" w:type="dxa"/>
            <w:vAlign w:val="center"/>
          </w:tcPr>
          <w:p w:rsidR="007D543A" w:rsidRDefault="00DC3540">
            <w:pPr>
              <w:jc w:val="right"/>
            </w:pPr>
            <w:r>
              <w:rPr>
                <w:rFonts w:eastAsiaTheme="minorEastAsia"/>
                <w:color w:val="000000"/>
                <w:szCs w:val="21"/>
              </w:rPr>
              <w:t>0.77</w:t>
            </w:r>
          </w:p>
        </w:tc>
      </w:tr>
      <w:tr w:rsidR="007D543A">
        <w:tc>
          <w:tcPr>
            <w:tcW w:w="678" w:type="dxa"/>
            <w:vAlign w:val="center"/>
          </w:tcPr>
          <w:p w:rsidR="007D543A" w:rsidRDefault="00DC3540">
            <w:pPr>
              <w:jc w:val="center"/>
            </w:pPr>
            <w:r>
              <w:rPr>
                <w:rFonts w:eastAsiaTheme="minorEastAsia"/>
                <w:color w:val="000000"/>
                <w:szCs w:val="21"/>
              </w:rPr>
              <w:t>38</w:t>
            </w:r>
          </w:p>
        </w:tc>
        <w:tc>
          <w:tcPr>
            <w:tcW w:w="905" w:type="dxa"/>
            <w:vAlign w:val="center"/>
          </w:tcPr>
          <w:p w:rsidR="007D543A" w:rsidRDefault="00DC3540">
            <w:pPr>
              <w:jc w:val="center"/>
            </w:pPr>
            <w:r>
              <w:rPr>
                <w:rFonts w:eastAsiaTheme="minorEastAsia"/>
                <w:color w:val="000000"/>
                <w:szCs w:val="21"/>
              </w:rPr>
              <w:t>Credit Agricole SA</w:t>
            </w:r>
          </w:p>
        </w:tc>
        <w:tc>
          <w:tcPr>
            <w:tcW w:w="1015" w:type="dxa"/>
            <w:vAlign w:val="center"/>
          </w:tcPr>
          <w:p w:rsidR="007D543A" w:rsidRDefault="00DC3540">
            <w:pPr>
              <w:jc w:val="center"/>
            </w:pPr>
            <w:r>
              <w:rPr>
                <w:rFonts w:eastAsiaTheme="minorEastAsia"/>
                <w:color w:val="000000"/>
                <w:szCs w:val="21"/>
              </w:rPr>
              <w:t>-</w:t>
            </w:r>
          </w:p>
        </w:tc>
        <w:tc>
          <w:tcPr>
            <w:tcW w:w="1184" w:type="dxa"/>
            <w:vAlign w:val="center"/>
          </w:tcPr>
          <w:p w:rsidR="007D543A" w:rsidRDefault="00DC3540">
            <w:pPr>
              <w:jc w:val="center"/>
            </w:pPr>
            <w:r>
              <w:rPr>
                <w:rFonts w:eastAsiaTheme="minorEastAsia"/>
                <w:color w:val="000000"/>
                <w:szCs w:val="21"/>
              </w:rPr>
              <w:t>ACA FP</w:t>
            </w:r>
          </w:p>
        </w:tc>
        <w:tc>
          <w:tcPr>
            <w:tcW w:w="847" w:type="dxa"/>
            <w:vAlign w:val="center"/>
          </w:tcPr>
          <w:p w:rsidR="007D543A" w:rsidRDefault="00DC3540">
            <w:pPr>
              <w:jc w:val="center"/>
            </w:pPr>
            <w:r>
              <w:rPr>
                <w:rFonts w:eastAsiaTheme="minorEastAsia"/>
                <w:color w:val="000000"/>
                <w:szCs w:val="21"/>
              </w:rPr>
              <w:t>巴黎泛欧证券交易所</w:t>
            </w:r>
          </w:p>
        </w:tc>
        <w:tc>
          <w:tcPr>
            <w:tcW w:w="1025" w:type="dxa"/>
            <w:vAlign w:val="center"/>
          </w:tcPr>
          <w:p w:rsidR="007D543A" w:rsidRDefault="00DC3540">
            <w:pPr>
              <w:jc w:val="center"/>
            </w:pPr>
            <w:r>
              <w:rPr>
                <w:rFonts w:eastAsiaTheme="minorEastAsia"/>
                <w:color w:val="000000"/>
                <w:szCs w:val="21"/>
              </w:rPr>
              <w:t>法国</w:t>
            </w:r>
          </w:p>
        </w:tc>
        <w:tc>
          <w:tcPr>
            <w:tcW w:w="1015" w:type="dxa"/>
            <w:vAlign w:val="center"/>
          </w:tcPr>
          <w:p w:rsidR="007D543A" w:rsidRDefault="00DC3540">
            <w:pPr>
              <w:jc w:val="right"/>
            </w:pPr>
            <w:r>
              <w:rPr>
                <w:rFonts w:eastAsiaTheme="minorEastAsia"/>
                <w:color w:val="000000"/>
                <w:szCs w:val="21"/>
              </w:rPr>
              <w:t>6,000.00</w:t>
            </w:r>
          </w:p>
        </w:tc>
        <w:tc>
          <w:tcPr>
            <w:tcW w:w="1690" w:type="dxa"/>
            <w:vAlign w:val="center"/>
          </w:tcPr>
          <w:p w:rsidR="007D543A" w:rsidRDefault="00DC3540">
            <w:pPr>
              <w:jc w:val="right"/>
            </w:pPr>
            <w:r>
              <w:rPr>
                <w:rFonts w:eastAsiaTheme="minorEastAsia"/>
                <w:color w:val="000000"/>
                <w:szCs w:val="21"/>
              </w:rPr>
              <w:t>544,828.60</w:t>
            </w:r>
          </w:p>
        </w:tc>
        <w:tc>
          <w:tcPr>
            <w:tcW w:w="997" w:type="dxa"/>
            <w:vAlign w:val="center"/>
          </w:tcPr>
          <w:p w:rsidR="007D543A" w:rsidRDefault="00DC3540">
            <w:pPr>
              <w:jc w:val="right"/>
            </w:pPr>
            <w:r>
              <w:rPr>
                <w:rFonts w:eastAsiaTheme="minorEastAsia"/>
                <w:color w:val="000000"/>
                <w:szCs w:val="21"/>
              </w:rPr>
              <w:t>0.76</w:t>
            </w:r>
          </w:p>
        </w:tc>
      </w:tr>
      <w:tr w:rsidR="007D543A">
        <w:tc>
          <w:tcPr>
            <w:tcW w:w="678" w:type="dxa"/>
            <w:vAlign w:val="center"/>
          </w:tcPr>
          <w:p w:rsidR="007D543A" w:rsidRDefault="00DC3540">
            <w:pPr>
              <w:jc w:val="center"/>
            </w:pPr>
            <w:r>
              <w:rPr>
                <w:rFonts w:eastAsiaTheme="minorEastAsia"/>
                <w:color w:val="000000"/>
                <w:szCs w:val="21"/>
              </w:rPr>
              <w:t>39</w:t>
            </w:r>
          </w:p>
        </w:tc>
        <w:tc>
          <w:tcPr>
            <w:tcW w:w="905" w:type="dxa"/>
            <w:vAlign w:val="center"/>
          </w:tcPr>
          <w:p w:rsidR="007D543A" w:rsidRDefault="00DC3540">
            <w:pPr>
              <w:jc w:val="center"/>
            </w:pPr>
            <w:r>
              <w:rPr>
                <w:rFonts w:eastAsiaTheme="minorEastAsia"/>
                <w:color w:val="000000"/>
                <w:szCs w:val="21"/>
              </w:rPr>
              <w:t>Bank of Ireland Group PLC</w:t>
            </w:r>
          </w:p>
        </w:tc>
        <w:tc>
          <w:tcPr>
            <w:tcW w:w="1015" w:type="dxa"/>
            <w:vAlign w:val="center"/>
          </w:tcPr>
          <w:p w:rsidR="007D543A" w:rsidRDefault="00DC3540">
            <w:pPr>
              <w:jc w:val="center"/>
            </w:pPr>
            <w:r>
              <w:rPr>
                <w:rFonts w:eastAsiaTheme="minorEastAsia"/>
                <w:color w:val="000000"/>
                <w:szCs w:val="21"/>
              </w:rPr>
              <w:t>-</w:t>
            </w:r>
          </w:p>
        </w:tc>
        <w:tc>
          <w:tcPr>
            <w:tcW w:w="1184" w:type="dxa"/>
            <w:vAlign w:val="center"/>
          </w:tcPr>
          <w:p w:rsidR="007D543A" w:rsidRDefault="00DC3540">
            <w:pPr>
              <w:jc w:val="center"/>
            </w:pPr>
            <w:r>
              <w:rPr>
                <w:rFonts w:eastAsiaTheme="minorEastAsia"/>
                <w:color w:val="000000"/>
                <w:szCs w:val="21"/>
              </w:rPr>
              <w:t>BIRG ID</w:t>
            </w:r>
          </w:p>
        </w:tc>
        <w:tc>
          <w:tcPr>
            <w:tcW w:w="847" w:type="dxa"/>
            <w:vAlign w:val="center"/>
          </w:tcPr>
          <w:p w:rsidR="007D543A" w:rsidRDefault="00DC3540">
            <w:pPr>
              <w:jc w:val="center"/>
            </w:pPr>
            <w:r>
              <w:rPr>
                <w:rFonts w:eastAsiaTheme="minorEastAsia"/>
                <w:color w:val="000000"/>
                <w:szCs w:val="21"/>
              </w:rPr>
              <w:t>爱尔兰证券交易所</w:t>
            </w:r>
          </w:p>
        </w:tc>
        <w:tc>
          <w:tcPr>
            <w:tcW w:w="1025" w:type="dxa"/>
            <w:vAlign w:val="center"/>
          </w:tcPr>
          <w:p w:rsidR="007D543A" w:rsidRDefault="00DC3540">
            <w:pPr>
              <w:jc w:val="center"/>
            </w:pPr>
            <w:r>
              <w:rPr>
                <w:rFonts w:eastAsiaTheme="minorEastAsia"/>
                <w:color w:val="000000"/>
                <w:szCs w:val="21"/>
              </w:rPr>
              <w:t>爱尔兰</w:t>
            </w:r>
          </w:p>
        </w:tc>
        <w:tc>
          <w:tcPr>
            <w:tcW w:w="1015" w:type="dxa"/>
            <w:vAlign w:val="center"/>
          </w:tcPr>
          <w:p w:rsidR="007D543A" w:rsidRDefault="00DC3540">
            <w:pPr>
              <w:jc w:val="right"/>
            </w:pPr>
            <w:r>
              <w:rPr>
                <w:rFonts w:eastAsiaTheme="minorEastAsia"/>
                <w:color w:val="000000"/>
                <w:szCs w:val="21"/>
              </w:rPr>
              <w:t>15,531.00</w:t>
            </w:r>
          </w:p>
        </w:tc>
        <w:tc>
          <w:tcPr>
            <w:tcW w:w="1690" w:type="dxa"/>
            <w:vAlign w:val="center"/>
          </w:tcPr>
          <w:p w:rsidR="007D543A" w:rsidRDefault="00DC3540">
            <w:pPr>
              <w:jc w:val="right"/>
            </w:pPr>
            <w:r>
              <w:rPr>
                <w:rFonts w:eastAsiaTheme="minorEastAsia"/>
                <w:color w:val="000000"/>
                <w:szCs w:val="21"/>
              </w:rPr>
              <w:t>539,214.06</w:t>
            </w:r>
          </w:p>
        </w:tc>
        <w:tc>
          <w:tcPr>
            <w:tcW w:w="997" w:type="dxa"/>
            <w:vAlign w:val="center"/>
          </w:tcPr>
          <w:p w:rsidR="007D543A" w:rsidRDefault="00DC3540">
            <w:pPr>
              <w:jc w:val="right"/>
            </w:pPr>
            <w:r>
              <w:rPr>
                <w:rFonts w:eastAsiaTheme="minorEastAsia"/>
                <w:color w:val="000000"/>
                <w:szCs w:val="21"/>
              </w:rPr>
              <w:t>0.76</w:t>
            </w:r>
          </w:p>
        </w:tc>
      </w:tr>
      <w:tr w:rsidR="007D543A">
        <w:tc>
          <w:tcPr>
            <w:tcW w:w="678" w:type="dxa"/>
            <w:vAlign w:val="center"/>
          </w:tcPr>
          <w:p w:rsidR="007D543A" w:rsidRDefault="00DC3540">
            <w:pPr>
              <w:jc w:val="center"/>
            </w:pPr>
            <w:r>
              <w:rPr>
                <w:rFonts w:eastAsiaTheme="minorEastAsia"/>
                <w:color w:val="000000"/>
                <w:szCs w:val="21"/>
              </w:rPr>
              <w:t>40</w:t>
            </w:r>
          </w:p>
        </w:tc>
        <w:tc>
          <w:tcPr>
            <w:tcW w:w="905" w:type="dxa"/>
            <w:vAlign w:val="center"/>
          </w:tcPr>
          <w:p w:rsidR="007D543A" w:rsidRDefault="00DC3540">
            <w:pPr>
              <w:jc w:val="center"/>
            </w:pPr>
            <w:r>
              <w:rPr>
                <w:rFonts w:eastAsiaTheme="minorEastAsia"/>
                <w:color w:val="000000"/>
                <w:szCs w:val="21"/>
              </w:rPr>
              <w:t xml:space="preserve">Fluidra </w:t>
            </w:r>
            <w:r>
              <w:rPr>
                <w:rFonts w:eastAsiaTheme="minorEastAsia"/>
                <w:color w:val="000000"/>
                <w:szCs w:val="21"/>
              </w:rPr>
              <w:lastRenderedPageBreak/>
              <w:t>SA</w:t>
            </w:r>
          </w:p>
        </w:tc>
        <w:tc>
          <w:tcPr>
            <w:tcW w:w="1015" w:type="dxa"/>
            <w:vAlign w:val="center"/>
          </w:tcPr>
          <w:p w:rsidR="007D543A" w:rsidRDefault="00DC3540">
            <w:pPr>
              <w:jc w:val="center"/>
            </w:pPr>
            <w:r>
              <w:rPr>
                <w:rFonts w:eastAsiaTheme="minorEastAsia"/>
                <w:color w:val="000000"/>
                <w:szCs w:val="21"/>
              </w:rPr>
              <w:lastRenderedPageBreak/>
              <w:t>-</w:t>
            </w:r>
          </w:p>
        </w:tc>
        <w:tc>
          <w:tcPr>
            <w:tcW w:w="1184" w:type="dxa"/>
            <w:vAlign w:val="center"/>
          </w:tcPr>
          <w:p w:rsidR="007D543A" w:rsidRDefault="00DC3540">
            <w:pPr>
              <w:jc w:val="center"/>
            </w:pPr>
            <w:r>
              <w:rPr>
                <w:rFonts w:eastAsiaTheme="minorEastAsia"/>
                <w:color w:val="000000"/>
                <w:szCs w:val="21"/>
              </w:rPr>
              <w:t>FDR SM</w:t>
            </w:r>
          </w:p>
        </w:tc>
        <w:tc>
          <w:tcPr>
            <w:tcW w:w="847" w:type="dxa"/>
            <w:vAlign w:val="center"/>
          </w:tcPr>
          <w:p w:rsidR="007D543A" w:rsidRDefault="00DC3540">
            <w:pPr>
              <w:jc w:val="center"/>
            </w:pPr>
            <w:r>
              <w:rPr>
                <w:rFonts w:eastAsiaTheme="minorEastAsia"/>
                <w:color w:val="000000"/>
                <w:szCs w:val="21"/>
              </w:rPr>
              <w:t>西班牙</w:t>
            </w:r>
            <w:r>
              <w:rPr>
                <w:rFonts w:eastAsiaTheme="minorEastAsia"/>
                <w:color w:val="000000"/>
                <w:szCs w:val="21"/>
              </w:rPr>
              <w:lastRenderedPageBreak/>
              <w:t>证券市场互连系统</w:t>
            </w:r>
          </w:p>
        </w:tc>
        <w:tc>
          <w:tcPr>
            <w:tcW w:w="1025" w:type="dxa"/>
            <w:vAlign w:val="center"/>
          </w:tcPr>
          <w:p w:rsidR="007D543A" w:rsidRDefault="00DC3540">
            <w:pPr>
              <w:jc w:val="center"/>
            </w:pPr>
            <w:r>
              <w:rPr>
                <w:rFonts w:eastAsiaTheme="minorEastAsia"/>
                <w:color w:val="000000"/>
                <w:szCs w:val="21"/>
              </w:rPr>
              <w:lastRenderedPageBreak/>
              <w:t>西班牙</w:t>
            </w:r>
          </w:p>
        </w:tc>
        <w:tc>
          <w:tcPr>
            <w:tcW w:w="1015" w:type="dxa"/>
            <w:vAlign w:val="center"/>
          </w:tcPr>
          <w:p w:rsidR="007D543A" w:rsidRDefault="00DC3540">
            <w:pPr>
              <w:jc w:val="right"/>
            </w:pPr>
            <w:r>
              <w:rPr>
                <w:rFonts w:eastAsiaTheme="minorEastAsia"/>
                <w:color w:val="000000"/>
                <w:szCs w:val="21"/>
              </w:rPr>
              <w:t>2,009.00</w:t>
            </w:r>
          </w:p>
        </w:tc>
        <w:tc>
          <w:tcPr>
            <w:tcW w:w="1690" w:type="dxa"/>
            <w:vAlign w:val="center"/>
          </w:tcPr>
          <w:p w:rsidR="007D543A" w:rsidRDefault="00DC3540">
            <w:pPr>
              <w:jc w:val="right"/>
            </w:pPr>
            <w:r>
              <w:rPr>
                <w:rFonts w:eastAsiaTheme="minorEastAsia"/>
                <w:color w:val="000000"/>
                <w:szCs w:val="21"/>
              </w:rPr>
              <w:t>516,520.71</w:t>
            </w:r>
          </w:p>
        </w:tc>
        <w:tc>
          <w:tcPr>
            <w:tcW w:w="997" w:type="dxa"/>
            <w:vAlign w:val="center"/>
          </w:tcPr>
          <w:p w:rsidR="007D543A" w:rsidRDefault="00DC3540">
            <w:pPr>
              <w:jc w:val="right"/>
            </w:pPr>
            <w:r>
              <w:rPr>
                <w:rFonts w:eastAsiaTheme="minorEastAsia"/>
                <w:color w:val="000000"/>
                <w:szCs w:val="21"/>
              </w:rPr>
              <w:t>0.72</w:t>
            </w:r>
          </w:p>
        </w:tc>
      </w:tr>
      <w:tr w:rsidR="007D543A">
        <w:tc>
          <w:tcPr>
            <w:tcW w:w="678" w:type="dxa"/>
            <w:vAlign w:val="center"/>
          </w:tcPr>
          <w:p w:rsidR="007D543A" w:rsidRDefault="00DC3540">
            <w:pPr>
              <w:jc w:val="center"/>
            </w:pPr>
            <w:r>
              <w:rPr>
                <w:rFonts w:eastAsiaTheme="minorEastAsia"/>
                <w:color w:val="000000"/>
                <w:szCs w:val="21"/>
              </w:rPr>
              <w:t>41</w:t>
            </w:r>
          </w:p>
        </w:tc>
        <w:tc>
          <w:tcPr>
            <w:tcW w:w="905" w:type="dxa"/>
            <w:vAlign w:val="center"/>
          </w:tcPr>
          <w:p w:rsidR="007D543A" w:rsidRDefault="00DC3540">
            <w:pPr>
              <w:jc w:val="center"/>
            </w:pPr>
            <w:r>
              <w:rPr>
                <w:rFonts w:eastAsiaTheme="minorEastAsia"/>
                <w:color w:val="000000"/>
                <w:szCs w:val="21"/>
              </w:rPr>
              <w:t>Ferguson PLC</w:t>
            </w:r>
          </w:p>
        </w:tc>
        <w:tc>
          <w:tcPr>
            <w:tcW w:w="1015" w:type="dxa"/>
            <w:vAlign w:val="center"/>
          </w:tcPr>
          <w:p w:rsidR="007D543A" w:rsidRDefault="00DC3540">
            <w:pPr>
              <w:jc w:val="center"/>
            </w:pPr>
            <w:r>
              <w:rPr>
                <w:rFonts w:eastAsiaTheme="minorEastAsia"/>
                <w:color w:val="000000"/>
                <w:szCs w:val="21"/>
              </w:rPr>
              <w:t>福格森</w:t>
            </w:r>
          </w:p>
        </w:tc>
        <w:tc>
          <w:tcPr>
            <w:tcW w:w="1184" w:type="dxa"/>
            <w:vAlign w:val="center"/>
          </w:tcPr>
          <w:p w:rsidR="007D543A" w:rsidRDefault="00DC3540">
            <w:pPr>
              <w:jc w:val="center"/>
            </w:pPr>
            <w:r>
              <w:rPr>
                <w:rFonts w:eastAsiaTheme="minorEastAsia"/>
                <w:color w:val="000000"/>
                <w:szCs w:val="21"/>
              </w:rPr>
              <w:t>FERG LN</w:t>
            </w:r>
          </w:p>
        </w:tc>
        <w:tc>
          <w:tcPr>
            <w:tcW w:w="847" w:type="dxa"/>
            <w:vAlign w:val="center"/>
          </w:tcPr>
          <w:p w:rsidR="007D543A" w:rsidRDefault="00DC3540">
            <w:pPr>
              <w:jc w:val="center"/>
            </w:pPr>
            <w:r>
              <w:rPr>
                <w:rFonts w:eastAsiaTheme="minorEastAsia"/>
                <w:color w:val="000000"/>
                <w:szCs w:val="21"/>
              </w:rPr>
              <w:t>伦敦证券交易所</w:t>
            </w:r>
          </w:p>
        </w:tc>
        <w:tc>
          <w:tcPr>
            <w:tcW w:w="1025" w:type="dxa"/>
            <w:vAlign w:val="center"/>
          </w:tcPr>
          <w:p w:rsidR="007D543A" w:rsidRDefault="00DC3540">
            <w:pPr>
              <w:jc w:val="center"/>
            </w:pPr>
            <w:r>
              <w:rPr>
                <w:rFonts w:eastAsiaTheme="minorEastAsia"/>
                <w:color w:val="000000"/>
                <w:szCs w:val="21"/>
              </w:rPr>
              <w:t>英国</w:t>
            </w:r>
          </w:p>
        </w:tc>
        <w:tc>
          <w:tcPr>
            <w:tcW w:w="1015" w:type="dxa"/>
            <w:vAlign w:val="center"/>
          </w:tcPr>
          <w:p w:rsidR="007D543A" w:rsidRDefault="00DC3540">
            <w:pPr>
              <w:jc w:val="right"/>
            </w:pPr>
            <w:r>
              <w:rPr>
                <w:rFonts w:eastAsiaTheme="minorEastAsia"/>
                <w:color w:val="000000"/>
                <w:szCs w:val="21"/>
              </w:rPr>
              <w:t>574.00</w:t>
            </w:r>
          </w:p>
        </w:tc>
        <w:tc>
          <w:tcPr>
            <w:tcW w:w="1690" w:type="dxa"/>
            <w:vAlign w:val="center"/>
          </w:tcPr>
          <w:p w:rsidR="007D543A" w:rsidRDefault="00DC3540">
            <w:pPr>
              <w:jc w:val="right"/>
            </w:pPr>
            <w:r>
              <w:rPr>
                <w:rFonts w:eastAsiaTheme="minorEastAsia"/>
                <w:color w:val="000000"/>
                <w:szCs w:val="21"/>
              </w:rPr>
              <w:t>515,779.47</w:t>
            </w:r>
          </w:p>
        </w:tc>
        <w:tc>
          <w:tcPr>
            <w:tcW w:w="997" w:type="dxa"/>
            <w:vAlign w:val="center"/>
          </w:tcPr>
          <w:p w:rsidR="007D543A" w:rsidRDefault="00DC3540">
            <w:pPr>
              <w:jc w:val="right"/>
            </w:pPr>
            <w:r>
              <w:rPr>
                <w:rFonts w:eastAsiaTheme="minorEastAsia"/>
                <w:color w:val="000000"/>
                <w:szCs w:val="21"/>
              </w:rPr>
              <w:t>0.72</w:t>
            </w:r>
          </w:p>
        </w:tc>
      </w:tr>
      <w:tr w:rsidR="007D543A">
        <w:tc>
          <w:tcPr>
            <w:tcW w:w="678" w:type="dxa"/>
            <w:vAlign w:val="center"/>
          </w:tcPr>
          <w:p w:rsidR="007D543A" w:rsidRDefault="00DC3540">
            <w:pPr>
              <w:jc w:val="center"/>
            </w:pPr>
            <w:r>
              <w:rPr>
                <w:rFonts w:eastAsiaTheme="minorEastAsia"/>
                <w:color w:val="000000"/>
                <w:szCs w:val="21"/>
              </w:rPr>
              <w:t>42</w:t>
            </w:r>
          </w:p>
        </w:tc>
        <w:tc>
          <w:tcPr>
            <w:tcW w:w="905" w:type="dxa"/>
            <w:vAlign w:val="center"/>
          </w:tcPr>
          <w:p w:rsidR="007D543A" w:rsidRDefault="00DC3540">
            <w:pPr>
              <w:jc w:val="center"/>
            </w:pPr>
            <w:r>
              <w:rPr>
                <w:rFonts w:eastAsiaTheme="minorEastAsia"/>
                <w:color w:val="000000"/>
                <w:szCs w:val="21"/>
              </w:rPr>
              <w:t>Deutsche Boerse AG</w:t>
            </w:r>
          </w:p>
        </w:tc>
        <w:tc>
          <w:tcPr>
            <w:tcW w:w="1015" w:type="dxa"/>
            <w:vAlign w:val="center"/>
          </w:tcPr>
          <w:p w:rsidR="007D543A" w:rsidRDefault="00DC3540">
            <w:pPr>
              <w:jc w:val="center"/>
            </w:pPr>
            <w:r>
              <w:rPr>
                <w:rFonts w:eastAsiaTheme="minorEastAsia"/>
                <w:color w:val="000000"/>
                <w:szCs w:val="21"/>
              </w:rPr>
              <w:t>-</w:t>
            </w:r>
          </w:p>
        </w:tc>
        <w:tc>
          <w:tcPr>
            <w:tcW w:w="1184" w:type="dxa"/>
            <w:vAlign w:val="center"/>
          </w:tcPr>
          <w:p w:rsidR="007D543A" w:rsidRDefault="00DC3540">
            <w:pPr>
              <w:jc w:val="center"/>
            </w:pPr>
            <w:r>
              <w:rPr>
                <w:rFonts w:eastAsiaTheme="minorEastAsia"/>
                <w:color w:val="000000"/>
                <w:szCs w:val="21"/>
              </w:rPr>
              <w:t>DB1 GY</w:t>
            </w:r>
          </w:p>
        </w:tc>
        <w:tc>
          <w:tcPr>
            <w:tcW w:w="847" w:type="dxa"/>
            <w:vAlign w:val="center"/>
          </w:tcPr>
          <w:p w:rsidR="007D543A" w:rsidRDefault="00DC3540">
            <w:pPr>
              <w:jc w:val="center"/>
            </w:pPr>
            <w:r>
              <w:rPr>
                <w:rFonts w:eastAsiaTheme="minorEastAsia"/>
                <w:color w:val="000000"/>
                <w:szCs w:val="21"/>
              </w:rPr>
              <w:t>法兰克福证券交易所</w:t>
            </w:r>
          </w:p>
        </w:tc>
        <w:tc>
          <w:tcPr>
            <w:tcW w:w="1025" w:type="dxa"/>
            <w:vAlign w:val="center"/>
          </w:tcPr>
          <w:p w:rsidR="007D543A" w:rsidRDefault="00DC3540">
            <w:pPr>
              <w:jc w:val="center"/>
            </w:pPr>
            <w:r>
              <w:rPr>
                <w:rFonts w:eastAsiaTheme="minorEastAsia"/>
                <w:color w:val="000000"/>
                <w:szCs w:val="21"/>
              </w:rPr>
              <w:t>德国</w:t>
            </w:r>
          </w:p>
        </w:tc>
        <w:tc>
          <w:tcPr>
            <w:tcW w:w="1015" w:type="dxa"/>
            <w:vAlign w:val="center"/>
          </w:tcPr>
          <w:p w:rsidR="007D543A" w:rsidRDefault="00DC3540">
            <w:pPr>
              <w:jc w:val="right"/>
            </w:pPr>
            <w:r>
              <w:rPr>
                <w:rFonts w:eastAsiaTheme="minorEastAsia"/>
                <w:color w:val="000000"/>
                <w:szCs w:val="21"/>
              </w:rPr>
              <w:t>448.00</w:t>
            </w:r>
          </w:p>
        </w:tc>
        <w:tc>
          <w:tcPr>
            <w:tcW w:w="1690" w:type="dxa"/>
            <w:vAlign w:val="center"/>
          </w:tcPr>
          <w:p w:rsidR="007D543A" w:rsidRDefault="00DC3540">
            <w:pPr>
              <w:jc w:val="right"/>
            </w:pPr>
            <w:r>
              <w:rPr>
                <w:rFonts w:eastAsiaTheme="minorEastAsia"/>
                <w:color w:val="000000"/>
                <w:szCs w:val="21"/>
              </w:rPr>
              <w:t>506,871.07</w:t>
            </w:r>
          </w:p>
        </w:tc>
        <w:tc>
          <w:tcPr>
            <w:tcW w:w="997" w:type="dxa"/>
            <w:vAlign w:val="center"/>
          </w:tcPr>
          <w:p w:rsidR="007D543A" w:rsidRDefault="00DC3540">
            <w:pPr>
              <w:jc w:val="right"/>
            </w:pPr>
            <w:r>
              <w:rPr>
                <w:rFonts w:eastAsiaTheme="minorEastAsia"/>
                <w:color w:val="000000"/>
                <w:szCs w:val="21"/>
              </w:rPr>
              <w:t>0.71</w:t>
            </w:r>
          </w:p>
        </w:tc>
      </w:tr>
      <w:tr w:rsidR="007D543A">
        <w:tc>
          <w:tcPr>
            <w:tcW w:w="678" w:type="dxa"/>
            <w:vAlign w:val="center"/>
          </w:tcPr>
          <w:p w:rsidR="007D543A" w:rsidRDefault="00DC3540">
            <w:pPr>
              <w:jc w:val="center"/>
            </w:pPr>
            <w:r>
              <w:rPr>
                <w:rFonts w:eastAsiaTheme="minorEastAsia"/>
                <w:color w:val="000000"/>
                <w:szCs w:val="21"/>
              </w:rPr>
              <w:t>43</w:t>
            </w:r>
          </w:p>
        </w:tc>
        <w:tc>
          <w:tcPr>
            <w:tcW w:w="905" w:type="dxa"/>
            <w:vAlign w:val="center"/>
          </w:tcPr>
          <w:p w:rsidR="007D543A" w:rsidRDefault="00DC3540">
            <w:pPr>
              <w:jc w:val="center"/>
            </w:pPr>
            <w:r>
              <w:rPr>
                <w:rFonts w:eastAsiaTheme="minorEastAsia"/>
                <w:color w:val="000000"/>
                <w:szCs w:val="21"/>
              </w:rPr>
              <w:t>Intermediate Capital Group plc</w:t>
            </w:r>
          </w:p>
        </w:tc>
        <w:tc>
          <w:tcPr>
            <w:tcW w:w="1015" w:type="dxa"/>
            <w:vAlign w:val="center"/>
          </w:tcPr>
          <w:p w:rsidR="007D543A" w:rsidRDefault="00DC3540">
            <w:pPr>
              <w:jc w:val="center"/>
            </w:pPr>
            <w:r>
              <w:rPr>
                <w:rFonts w:eastAsiaTheme="minorEastAsia"/>
                <w:color w:val="000000"/>
                <w:szCs w:val="21"/>
              </w:rPr>
              <w:t>-</w:t>
            </w:r>
          </w:p>
        </w:tc>
        <w:tc>
          <w:tcPr>
            <w:tcW w:w="1184" w:type="dxa"/>
            <w:vAlign w:val="center"/>
          </w:tcPr>
          <w:p w:rsidR="007D543A" w:rsidRDefault="00DC3540">
            <w:pPr>
              <w:jc w:val="center"/>
            </w:pPr>
            <w:r>
              <w:rPr>
                <w:rFonts w:eastAsiaTheme="minorEastAsia"/>
                <w:color w:val="000000"/>
                <w:szCs w:val="21"/>
              </w:rPr>
              <w:t>ICP LN</w:t>
            </w:r>
          </w:p>
        </w:tc>
        <w:tc>
          <w:tcPr>
            <w:tcW w:w="847" w:type="dxa"/>
            <w:vAlign w:val="center"/>
          </w:tcPr>
          <w:p w:rsidR="007D543A" w:rsidRDefault="00DC3540">
            <w:pPr>
              <w:jc w:val="center"/>
            </w:pPr>
            <w:r>
              <w:rPr>
                <w:rFonts w:eastAsiaTheme="minorEastAsia"/>
                <w:color w:val="000000"/>
                <w:szCs w:val="21"/>
              </w:rPr>
              <w:t>伦敦证券交易所</w:t>
            </w:r>
          </w:p>
        </w:tc>
        <w:tc>
          <w:tcPr>
            <w:tcW w:w="1025" w:type="dxa"/>
            <w:vAlign w:val="center"/>
          </w:tcPr>
          <w:p w:rsidR="007D543A" w:rsidRDefault="00DC3540">
            <w:pPr>
              <w:jc w:val="center"/>
            </w:pPr>
            <w:r>
              <w:rPr>
                <w:rFonts w:eastAsiaTheme="minorEastAsia"/>
                <w:color w:val="000000"/>
                <w:szCs w:val="21"/>
              </w:rPr>
              <w:t>英国</w:t>
            </w:r>
          </w:p>
        </w:tc>
        <w:tc>
          <w:tcPr>
            <w:tcW w:w="1015" w:type="dxa"/>
            <w:vAlign w:val="center"/>
          </w:tcPr>
          <w:p w:rsidR="007D543A" w:rsidRDefault="00DC3540">
            <w:pPr>
              <w:jc w:val="right"/>
            </w:pPr>
            <w:r>
              <w:rPr>
                <w:rFonts w:eastAsiaTheme="minorEastAsia"/>
                <w:color w:val="000000"/>
                <w:szCs w:val="21"/>
              </w:rPr>
              <w:t>2,637.00</w:t>
            </w:r>
          </w:p>
        </w:tc>
        <w:tc>
          <w:tcPr>
            <w:tcW w:w="1690" w:type="dxa"/>
            <w:vAlign w:val="center"/>
          </w:tcPr>
          <w:p w:rsidR="007D543A" w:rsidRDefault="00DC3540">
            <w:pPr>
              <w:jc w:val="right"/>
            </w:pPr>
            <w:r>
              <w:rPr>
                <w:rFonts w:eastAsiaTheme="minorEastAsia"/>
                <w:color w:val="000000"/>
                <w:szCs w:val="21"/>
              </w:rPr>
              <w:t>500,784.34</w:t>
            </w:r>
          </w:p>
        </w:tc>
        <w:tc>
          <w:tcPr>
            <w:tcW w:w="997" w:type="dxa"/>
            <w:vAlign w:val="center"/>
          </w:tcPr>
          <w:p w:rsidR="007D543A" w:rsidRDefault="00DC3540">
            <w:pPr>
              <w:jc w:val="right"/>
            </w:pPr>
            <w:r>
              <w:rPr>
                <w:rFonts w:eastAsiaTheme="minorEastAsia"/>
                <w:color w:val="000000"/>
                <w:szCs w:val="21"/>
              </w:rPr>
              <w:t>0.70</w:t>
            </w:r>
          </w:p>
        </w:tc>
      </w:tr>
      <w:tr w:rsidR="007D543A">
        <w:tc>
          <w:tcPr>
            <w:tcW w:w="678" w:type="dxa"/>
            <w:vAlign w:val="center"/>
          </w:tcPr>
          <w:p w:rsidR="007D543A" w:rsidRDefault="00DC3540">
            <w:pPr>
              <w:jc w:val="center"/>
            </w:pPr>
            <w:r>
              <w:rPr>
                <w:rFonts w:eastAsiaTheme="minorEastAsia"/>
                <w:color w:val="000000"/>
                <w:szCs w:val="21"/>
              </w:rPr>
              <w:t>44</w:t>
            </w:r>
          </w:p>
        </w:tc>
        <w:tc>
          <w:tcPr>
            <w:tcW w:w="905" w:type="dxa"/>
            <w:vAlign w:val="center"/>
          </w:tcPr>
          <w:p w:rsidR="007D543A" w:rsidRDefault="00DC3540">
            <w:pPr>
              <w:jc w:val="center"/>
            </w:pPr>
            <w:r>
              <w:rPr>
                <w:rFonts w:eastAsiaTheme="minorEastAsia"/>
                <w:color w:val="000000"/>
                <w:szCs w:val="21"/>
              </w:rPr>
              <w:t>AIB Group PLC Awaiting Cert</w:t>
            </w:r>
          </w:p>
        </w:tc>
        <w:tc>
          <w:tcPr>
            <w:tcW w:w="1015" w:type="dxa"/>
            <w:vAlign w:val="center"/>
          </w:tcPr>
          <w:p w:rsidR="007D543A" w:rsidRDefault="00DC3540">
            <w:pPr>
              <w:jc w:val="center"/>
            </w:pPr>
            <w:r>
              <w:rPr>
                <w:rFonts w:eastAsiaTheme="minorEastAsia"/>
                <w:color w:val="000000"/>
                <w:szCs w:val="21"/>
              </w:rPr>
              <w:t>-</w:t>
            </w:r>
          </w:p>
        </w:tc>
        <w:tc>
          <w:tcPr>
            <w:tcW w:w="1184" w:type="dxa"/>
            <w:vAlign w:val="center"/>
          </w:tcPr>
          <w:p w:rsidR="007D543A" w:rsidRDefault="00DC3540">
            <w:pPr>
              <w:jc w:val="center"/>
            </w:pPr>
            <w:r>
              <w:rPr>
                <w:rFonts w:eastAsiaTheme="minorEastAsia"/>
                <w:color w:val="000000"/>
                <w:szCs w:val="21"/>
              </w:rPr>
              <w:t>AIBG ID</w:t>
            </w:r>
          </w:p>
        </w:tc>
        <w:tc>
          <w:tcPr>
            <w:tcW w:w="847" w:type="dxa"/>
            <w:vAlign w:val="center"/>
          </w:tcPr>
          <w:p w:rsidR="007D543A" w:rsidRDefault="00DC3540">
            <w:pPr>
              <w:jc w:val="center"/>
            </w:pPr>
            <w:r>
              <w:rPr>
                <w:rFonts w:eastAsiaTheme="minorEastAsia"/>
                <w:color w:val="000000"/>
                <w:szCs w:val="21"/>
              </w:rPr>
              <w:t>爱尔兰证券交易所</w:t>
            </w:r>
          </w:p>
        </w:tc>
        <w:tc>
          <w:tcPr>
            <w:tcW w:w="1025" w:type="dxa"/>
            <w:vAlign w:val="center"/>
          </w:tcPr>
          <w:p w:rsidR="007D543A" w:rsidRDefault="00DC3540">
            <w:pPr>
              <w:jc w:val="center"/>
            </w:pPr>
            <w:r>
              <w:rPr>
                <w:rFonts w:eastAsiaTheme="minorEastAsia"/>
                <w:color w:val="000000"/>
                <w:szCs w:val="21"/>
              </w:rPr>
              <w:t>爱尔兰</w:t>
            </w:r>
          </w:p>
        </w:tc>
        <w:tc>
          <w:tcPr>
            <w:tcW w:w="1015" w:type="dxa"/>
            <w:vAlign w:val="center"/>
          </w:tcPr>
          <w:p w:rsidR="007D543A" w:rsidRDefault="00DC3540">
            <w:pPr>
              <w:jc w:val="right"/>
            </w:pPr>
            <w:r>
              <w:rPr>
                <w:rFonts w:eastAsiaTheme="minorEastAsia"/>
                <w:color w:val="000000"/>
                <w:szCs w:val="21"/>
              </w:rPr>
              <w:t>29,782.00</w:t>
            </w:r>
          </w:p>
        </w:tc>
        <w:tc>
          <w:tcPr>
            <w:tcW w:w="1690" w:type="dxa"/>
            <w:vAlign w:val="center"/>
          </w:tcPr>
          <w:p w:rsidR="007D543A" w:rsidRDefault="00DC3540">
            <w:pPr>
              <w:jc w:val="right"/>
            </w:pPr>
            <w:r>
              <w:rPr>
                <w:rFonts w:eastAsiaTheme="minorEastAsia"/>
                <w:color w:val="000000"/>
                <w:szCs w:val="21"/>
              </w:rPr>
              <w:t>497,422.35</w:t>
            </w:r>
          </w:p>
        </w:tc>
        <w:tc>
          <w:tcPr>
            <w:tcW w:w="997" w:type="dxa"/>
            <w:vAlign w:val="center"/>
          </w:tcPr>
          <w:p w:rsidR="007D543A" w:rsidRDefault="00DC3540">
            <w:pPr>
              <w:jc w:val="right"/>
            </w:pPr>
            <w:r>
              <w:rPr>
                <w:rFonts w:eastAsiaTheme="minorEastAsia"/>
                <w:color w:val="000000"/>
                <w:szCs w:val="21"/>
              </w:rPr>
              <w:t>0.70</w:t>
            </w:r>
          </w:p>
        </w:tc>
      </w:tr>
      <w:tr w:rsidR="007D543A">
        <w:tc>
          <w:tcPr>
            <w:tcW w:w="678" w:type="dxa"/>
            <w:vAlign w:val="center"/>
          </w:tcPr>
          <w:p w:rsidR="007D543A" w:rsidRDefault="00DC3540">
            <w:pPr>
              <w:jc w:val="center"/>
            </w:pPr>
            <w:r>
              <w:rPr>
                <w:rFonts w:eastAsiaTheme="minorEastAsia"/>
                <w:color w:val="000000"/>
                <w:szCs w:val="21"/>
              </w:rPr>
              <w:t>45</w:t>
            </w:r>
          </w:p>
        </w:tc>
        <w:tc>
          <w:tcPr>
            <w:tcW w:w="905" w:type="dxa"/>
            <w:vAlign w:val="center"/>
          </w:tcPr>
          <w:p w:rsidR="007D543A" w:rsidRDefault="00DC3540">
            <w:pPr>
              <w:jc w:val="center"/>
            </w:pPr>
            <w:r>
              <w:rPr>
                <w:rFonts w:eastAsiaTheme="minorEastAsia"/>
                <w:color w:val="000000"/>
                <w:szCs w:val="21"/>
              </w:rPr>
              <w:t>Sonova Holding AG</w:t>
            </w:r>
          </w:p>
        </w:tc>
        <w:tc>
          <w:tcPr>
            <w:tcW w:w="1015" w:type="dxa"/>
            <w:vAlign w:val="center"/>
          </w:tcPr>
          <w:p w:rsidR="007D543A" w:rsidRDefault="00DC3540">
            <w:pPr>
              <w:jc w:val="center"/>
            </w:pPr>
            <w:r>
              <w:rPr>
                <w:rFonts w:eastAsiaTheme="minorEastAsia"/>
                <w:color w:val="000000"/>
                <w:szCs w:val="21"/>
              </w:rPr>
              <w:t>-</w:t>
            </w:r>
          </w:p>
        </w:tc>
        <w:tc>
          <w:tcPr>
            <w:tcW w:w="1184" w:type="dxa"/>
            <w:vAlign w:val="center"/>
          </w:tcPr>
          <w:p w:rsidR="007D543A" w:rsidRDefault="00DC3540">
            <w:pPr>
              <w:jc w:val="center"/>
            </w:pPr>
            <w:r>
              <w:rPr>
                <w:rFonts w:eastAsiaTheme="minorEastAsia"/>
                <w:color w:val="000000"/>
                <w:szCs w:val="21"/>
              </w:rPr>
              <w:t>SOON SW</w:t>
            </w:r>
          </w:p>
        </w:tc>
        <w:tc>
          <w:tcPr>
            <w:tcW w:w="847" w:type="dxa"/>
            <w:vAlign w:val="center"/>
          </w:tcPr>
          <w:p w:rsidR="007D543A" w:rsidRDefault="00DC3540">
            <w:pPr>
              <w:jc w:val="center"/>
            </w:pPr>
            <w:r>
              <w:rPr>
                <w:rFonts w:eastAsiaTheme="minorEastAsia"/>
                <w:color w:val="000000"/>
                <w:szCs w:val="21"/>
              </w:rPr>
              <w:t>欧洲瑞士证券交易所</w:t>
            </w:r>
          </w:p>
        </w:tc>
        <w:tc>
          <w:tcPr>
            <w:tcW w:w="1025" w:type="dxa"/>
            <w:vAlign w:val="center"/>
          </w:tcPr>
          <w:p w:rsidR="007D543A" w:rsidRDefault="00DC3540">
            <w:pPr>
              <w:jc w:val="center"/>
            </w:pPr>
            <w:r>
              <w:rPr>
                <w:rFonts w:eastAsiaTheme="minorEastAsia"/>
                <w:color w:val="000000"/>
                <w:szCs w:val="21"/>
              </w:rPr>
              <w:t>瑞士</w:t>
            </w:r>
          </w:p>
        </w:tc>
        <w:tc>
          <w:tcPr>
            <w:tcW w:w="1015" w:type="dxa"/>
            <w:vAlign w:val="center"/>
          </w:tcPr>
          <w:p w:rsidR="007D543A" w:rsidRDefault="00DC3540">
            <w:pPr>
              <w:jc w:val="right"/>
            </w:pPr>
            <w:r>
              <w:rPr>
                <w:rFonts w:eastAsiaTheme="minorEastAsia"/>
                <w:color w:val="000000"/>
                <w:szCs w:val="21"/>
              </w:rPr>
              <w:t>202.00</w:t>
            </w:r>
          </w:p>
        </w:tc>
        <w:tc>
          <w:tcPr>
            <w:tcW w:w="1690" w:type="dxa"/>
            <w:vAlign w:val="center"/>
          </w:tcPr>
          <w:p w:rsidR="007D543A" w:rsidRDefault="00DC3540">
            <w:pPr>
              <w:jc w:val="right"/>
            </w:pPr>
            <w:r>
              <w:rPr>
                <w:rFonts w:eastAsiaTheme="minorEastAsia"/>
                <w:color w:val="000000"/>
                <w:szCs w:val="21"/>
              </w:rPr>
              <w:t>493,013.97</w:t>
            </w:r>
          </w:p>
        </w:tc>
        <w:tc>
          <w:tcPr>
            <w:tcW w:w="997" w:type="dxa"/>
            <w:vAlign w:val="center"/>
          </w:tcPr>
          <w:p w:rsidR="007D543A" w:rsidRDefault="00DC3540">
            <w:pPr>
              <w:jc w:val="right"/>
            </w:pPr>
            <w:r>
              <w:rPr>
                <w:rFonts w:eastAsiaTheme="minorEastAsia"/>
                <w:color w:val="000000"/>
                <w:szCs w:val="21"/>
              </w:rPr>
              <w:t>0.69</w:t>
            </w:r>
          </w:p>
        </w:tc>
      </w:tr>
      <w:tr w:rsidR="007D543A">
        <w:tc>
          <w:tcPr>
            <w:tcW w:w="678" w:type="dxa"/>
            <w:vAlign w:val="center"/>
          </w:tcPr>
          <w:p w:rsidR="007D543A" w:rsidRDefault="00DC3540">
            <w:pPr>
              <w:jc w:val="center"/>
            </w:pPr>
            <w:r>
              <w:rPr>
                <w:rFonts w:eastAsiaTheme="minorEastAsia"/>
                <w:color w:val="000000"/>
                <w:szCs w:val="21"/>
              </w:rPr>
              <w:t>46</w:t>
            </w:r>
          </w:p>
        </w:tc>
        <w:tc>
          <w:tcPr>
            <w:tcW w:w="905" w:type="dxa"/>
            <w:vAlign w:val="center"/>
          </w:tcPr>
          <w:p w:rsidR="007D543A" w:rsidRDefault="00DC3540">
            <w:pPr>
              <w:jc w:val="center"/>
            </w:pPr>
            <w:r>
              <w:rPr>
                <w:rFonts w:eastAsiaTheme="minorEastAsia"/>
                <w:color w:val="000000"/>
                <w:szCs w:val="21"/>
              </w:rPr>
              <w:t>NN Group NV</w:t>
            </w:r>
          </w:p>
        </w:tc>
        <w:tc>
          <w:tcPr>
            <w:tcW w:w="1015" w:type="dxa"/>
            <w:vAlign w:val="center"/>
          </w:tcPr>
          <w:p w:rsidR="007D543A" w:rsidRDefault="00DC3540">
            <w:pPr>
              <w:jc w:val="center"/>
            </w:pPr>
            <w:r>
              <w:rPr>
                <w:rFonts w:eastAsiaTheme="minorEastAsia"/>
                <w:color w:val="000000"/>
                <w:szCs w:val="21"/>
              </w:rPr>
              <w:t>-</w:t>
            </w:r>
          </w:p>
        </w:tc>
        <w:tc>
          <w:tcPr>
            <w:tcW w:w="1184" w:type="dxa"/>
            <w:vAlign w:val="center"/>
          </w:tcPr>
          <w:p w:rsidR="007D543A" w:rsidRDefault="00DC3540">
            <w:pPr>
              <w:jc w:val="center"/>
            </w:pPr>
            <w:r>
              <w:rPr>
                <w:rFonts w:eastAsiaTheme="minorEastAsia"/>
                <w:color w:val="000000"/>
                <w:szCs w:val="21"/>
              </w:rPr>
              <w:t>NN NA</w:t>
            </w:r>
          </w:p>
        </w:tc>
        <w:tc>
          <w:tcPr>
            <w:tcW w:w="847" w:type="dxa"/>
            <w:vAlign w:val="center"/>
          </w:tcPr>
          <w:p w:rsidR="007D543A" w:rsidRDefault="00DC3540">
            <w:pPr>
              <w:jc w:val="center"/>
            </w:pPr>
            <w:r>
              <w:rPr>
                <w:rFonts w:eastAsiaTheme="minorEastAsia"/>
                <w:color w:val="000000"/>
                <w:szCs w:val="21"/>
              </w:rPr>
              <w:t>阿姆斯特丹泛欧证券交易所</w:t>
            </w:r>
          </w:p>
        </w:tc>
        <w:tc>
          <w:tcPr>
            <w:tcW w:w="1025" w:type="dxa"/>
            <w:vAlign w:val="center"/>
          </w:tcPr>
          <w:p w:rsidR="007D543A" w:rsidRDefault="00DC3540">
            <w:pPr>
              <w:jc w:val="center"/>
            </w:pPr>
            <w:r>
              <w:rPr>
                <w:rFonts w:eastAsiaTheme="minorEastAsia"/>
                <w:color w:val="000000"/>
                <w:szCs w:val="21"/>
              </w:rPr>
              <w:t>荷兰</w:t>
            </w:r>
          </w:p>
        </w:tc>
        <w:tc>
          <w:tcPr>
            <w:tcW w:w="1015" w:type="dxa"/>
            <w:vAlign w:val="center"/>
          </w:tcPr>
          <w:p w:rsidR="007D543A" w:rsidRDefault="00DC3540">
            <w:pPr>
              <w:jc w:val="right"/>
            </w:pPr>
            <w:r>
              <w:rPr>
                <w:rFonts w:eastAsiaTheme="minorEastAsia"/>
                <w:color w:val="000000"/>
                <w:szCs w:val="21"/>
              </w:rPr>
              <w:t>1,607.00</w:t>
            </w:r>
          </w:p>
        </w:tc>
        <w:tc>
          <w:tcPr>
            <w:tcW w:w="1690" w:type="dxa"/>
            <w:vAlign w:val="center"/>
          </w:tcPr>
          <w:p w:rsidR="007D543A" w:rsidRDefault="00DC3540">
            <w:pPr>
              <w:jc w:val="right"/>
            </w:pPr>
            <w:r>
              <w:rPr>
                <w:rFonts w:eastAsiaTheme="minorEastAsia"/>
                <w:color w:val="000000"/>
                <w:szCs w:val="21"/>
              </w:rPr>
              <w:t>491,351.56</w:t>
            </w:r>
          </w:p>
        </w:tc>
        <w:tc>
          <w:tcPr>
            <w:tcW w:w="997" w:type="dxa"/>
            <w:vAlign w:val="center"/>
          </w:tcPr>
          <w:p w:rsidR="007D543A" w:rsidRDefault="00DC3540">
            <w:pPr>
              <w:jc w:val="right"/>
            </w:pPr>
            <w:r>
              <w:rPr>
                <w:rFonts w:eastAsiaTheme="minorEastAsia"/>
                <w:color w:val="000000"/>
                <w:szCs w:val="21"/>
              </w:rPr>
              <w:t>0.69</w:t>
            </w:r>
          </w:p>
        </w:tc>
      </w:tr>
      <w:tr w:rsidR="007D543A">
        <w:tc>
          <w:tcPr>
            <w:tcW w:w="678" w:type="dxa"/>
            <w:vAlign w:val="center"/>
          </w:tcPr>
          <w:p w:rsidR="007D543A" w:rsidRDefault="00DC3540">
            <w:pPr>
              <w:jc w:val="center"/>
            </w:pPr>
            <w:r>
              <w:rPr>
                <w:rFonts w:eastAsiaTheme="minorEastAsia"/>
                <w:color w:val="000000"/>
                <w:szCs w:val="21"/>
              </w:rPr>
              <w:t>47</w:t>
            </w:r>
          </w:p>
        </w:tc>
        <w:tc>
          <w:tcPr>
            <w:tcW w:w="905" w:type="dxa"/>
            <w:vAlign w:val="center"/>
          </w:tcPr>
          <w:p w:rsidR="007D543A" w:rsidRDefault="00DC3540">
            <w:pPr>
              <w:jc w:val="center"/>
            </w:pPr>
            <w:r>
              <w:rPr>
                <w:rFonts w:eastAsiaTheme="minorEastAsia"/>
                <w:color w:val="000000"/>
                <w:szCs w:val="21"/>
              </w:rPr>
              <w:t>Eiffage SA</w:t>
            </w:r>
          </w:p>
        </w:tc>
        <w:tc>
          <w:tcPr>
            <w:tcW w:w="1015" w:type="dxa"/>
            <w:vAlign w:val="center"/>
          </w:tcPr>
          <w:p w:rsidR="007D543A" w:rsidRDefault="00DC3540">
            <w:pPr>
              <w:jc w:val="center"/>
            </w:pPr>
            <w:r>
              <w:rPr>
                <w:rFonts w:eastAsiaTheme="minorEastAsia"/>
                <w:color w:val="000000"/>
                <w:szCs w:val="21"/>
              </w:rPr>
              <w:t>-</w:t>
            </w:r>
          </w:p>
        </w:tc>
        <w:tc>
          <w:tcPr>
            <w:tcW w:w="1184" w:type="dxa"/>
            <w:vAlign w:val="center"/>
          </w:tcPr>
          <w:p w:rsidR="007D543A" w:rsidRDefault="00DC3540">
            <w:pPr>
              <w:jc w:val="center"/>
            </w:pPr>
            <w:r>
              <w:rPr>
                <w:rFonts w:eastAsiaTheme="minorEastAsia"/>
                <w:color w:val="000000"/>
                <w:szCs w:val="21"/>
              </w:rPr>
              <w:t>FGR FP</w:t>
            </w:r>
          </w:p>
        </w:tc>
        <w:tc>
          <w:tcPr>
            <w:tcW w:w="847" w:type="dxa"/>
            <w:vAlign w:val="center"/>
          </w:tcPr>
          <w:p w:rsidR="007D543A" w:rsidRDefault="00DC3540">
            <w:pPr>
              <w:jc w:val="center"/>
            </w:pPr>
            <w:r>
              <w:rPr>
                <w:rFonts w:eastAsiaTheme="minorEastAsia"/>
                <w:color w:val="000000"/>
                <w:szCs w:val="21"/>
              </w:rPr>
              <w:t>巴黎泛欧证券交易所</w:t>
            </w:r>
          </w:p>
        </w:tc>
        <w:tc>
          <w:tcPr>
            <w:tcW w:w="1025" w:type="dxa"/>
            <w:vAlign w:val="center"/>
          </w:tcPr>
          <w:p w:rsidR="007D543A" w:rsidRDefault="00DC3540">
            <w:pPr>
              <w:jc w:val="center"/>
            </w:pPr>
            <w:r>
              <w:rPr>
                <w:rFonts w:eastAsiaTheme="minorEastAsia"/>
                <w:color w:val="000000"/>
                <w:szCs w:val="21"/>
              </w:rPr>
              <w:t>法国</w:t>
            </w:r>
          </w:p>
        </w:tc>
        <w:tc>
          <w:tcPr>
            <w:tcW w:w="1015" w:type="dxa"/>
            <w:vAlign w:val="center"/>
          </w:tcPr>
          <w:p w:rsidR="007D543A" w:rsidRDefault="00DC3540">
            <w:pPr>
              <w:jc w:val="right"/>
            </w:pPr>
            <w:r>
              <w:rPr>
                <w:rFonts w:eastAsiaTheme="minorEastAsia"/>
                <w:color w:val="000000"/>
                <w:szCs w:val="21"/>
              </w:rPr>
              <w:t>735.00</w:t>
            </w:r>
          </w:p>
        </w:tc>
        <w:tc>
          <w:tcPr>
            <w:tcW w:w="1690" w:type="dxa"/>
            <w:vAlign w:val="center"/>
          </w:tcPr>
          <w:p w:rsidR="007D543A" w:rsidRDefault="00DC3540">
            <w:pPr>
              <w:jc w:val="right"/>
            </w:pPr>
            <w:r>
              <w:rPr>
                <w:rFonts w:eastAsiaTheme="minorEastAsia"/>
                <w:color w:val="000000"/>
                <w:szCs w:val="21"/>
              </w:rPr>
              <w:t>484,714.83</w:t>
            </w:r>
          </w:p>
        </w:tc>
        <w:tc>
          <w:tcPr>
            <w:tcW w:w="997" w:type="dxa"/>
            <w:vAlign w:val="center"/>
          </w:tcPr>
          <w:p w:rsidR="007D543A" w:rsidRDefault="00DC3540">
            <w:pPr>
              <w:jc w:val="right"/>
            </w:pPr>
            <w:r>
              <w:rPr>
                <w:rFonts w:eastAsiaTheme="minorEastAsia"/>
                <w:color w:val="000000"/>
                <w:szCs w:val="21"/>
              </w:rPr>
              <w:t>0.68</w:t>
            </w:r>
          </w:p>
        </w:tc>
      </w:tr>
      <w:tr w:rsidR="007D543A">
        <w:tc>
          <w:tcPr>
            <w:tcW w:w="678" w:type="dxa"/>
            <w:vAlign w:val="center"/>
          </w:tcPr>
          <w:p w:rsidR="007D543A" w:rsidRDefault="00DC3540">
            <w:pPr>
              <w:jc w:val="center"/>
            </w:pPr>
            <w:r>
              <w:rPr>
                <w:rFonts w:eastAsiaTheme="minorEastAsia"/>
                <w:color w:val="000000"/>
                <w:szCs w:val="21"/>
              </w:rPr>
              <w:t>48</w:t>
            </w:r>
          </w:p>
        </w:tc>
        <w:tc>
          <w:tcPr>
            <w:tcW w:w="905" w:type="dxa"/>
            <w:vAlign w:val="center"/>
          </w:tcPr>
          <w:p w:rsidR="007D543A" w:rsidRDefault="00DC3540">
            <w:pPr>
              <w:jc w:val="center"/>
            </w:pPr>
            <w:r>
              <w:rPr>
                <w:rFonts w:eastAsiaTheme="minorEastAsia"/>
                <w:color w:val="000000"/>
                <w:szCs w:val="21"/>
              </w:rPr>
              <w:t>Prudential plc</w:t>
            </w:r>
          </w:p>
        </w:tc>
        <w:tc>
          <w:tcPr>
            <w:tcW w:w="1015" w:type="dxa"/>
            <w:vAlign w:val="center"/>
          </w:tcPr>
          <w:p w:rsidR="007D543A" w:rsidRDefault="00DC3540">
            <w:pPr>
              <w:jc w:val="center"/>
            </w:pPr>
            <w:r>
              <w:rPr>
                <w:rFonts w:eastAsiaTheme="minorEastAsia"/>
                <w:color w:val="000000"/>
                <w:szCs w:val="21"/>
              </w:rPr>
              <w:t>-</w:t>
            </w:r>
          </w:p>
        </w:tc>
        <w:tc>
          <w:tcPr>
            <w:tcW w:w="1184" w:type="dxa"/>
            <w:vAlign w:val="center"/>
          </w:tcPr>
          <w:p w:rsidR="007D543A" w:rsidRDefault="00DC3540">
            <w:pPr>
              <w:jc w:val="center"/>
            </w:pPr>
            <w:r>
              <w:rPr>
                <w:rFonts w:eastAsiaTheme="minorEastAsia"/>
                <w:color w:val="000000"/>
                <w:szCs w:val="21"/>
              </w:rPr>
              <w:t>PRU LN</w:t>
            </w:r>
          </w:p>
        </w:tc>
        <w:tc>
          <w:tcPr>
            <w:tcW w:w="847" w:type="dxa"/>
            <w:vAlign w:val="center"/>
          </w:tcPr>
          <w:p w:rsidR="007D543A" w:rsidRDefault="00DC3540">
            <w:pPr>
              <w:jc w:val="center"/>
            </w:pPr>
            <w:r>
              <w:rPr>
                <w:rFonts w:eastAsiaTheme="minorEastAsia"/>
                <w:color w:val="000000"/>
                <w:szCs w:val="21"/>
              </w:rPr>
              <w:t>伦敦证券交易所</w:t>
            </w:r>
          </w:p>
        </w:tc>
        <w:tc>
          <w:tcPr>
            <w:tcW w:w="1025" w:type="dxa"/>
            <w:vAlign w:val="center"/>
          </w:tcPr>
          <w:p w:rsidR="007D543A" w:rsidRDefault="00DC3540">
            <w:pPr>
              <w:jc w:val="center"/>
            </w:pPr>
            <w:r>
              <w:rPr>
                <w:rFonts w:eastAsiaTheme="minorEastAsia"/>
                <w:color w:val="000000"/>
                <w:szCs w:val="21"/>
              </w:rPr>
              <w:t>英国</w:t>
            </w:r>
          </w:p>
        </w:tc>
        <w:tc>
          <w:tcPr>
            <w:tcW w:w="1015" w:type="dxa"/>
            <w:vAlign w:val="center"/>
          </w:tcPr>
          <w:p w:rsidR="007D543A" w:rsidRDefault="00DC3540">
            <w:pPr>
              <w:jc w:val="right"/>
            </w:pPr>
            <w:r>
              <w:rPr>
                <w:rFonts w:eastAsiaTheme="minorEastAsia"/>
                <w:color w:val="000000"/>
                <w:szCs w:val="21"/>
              </w:rPr>
              <w:t>3,933.00</w:t>
            </w:r>
          </w:p>
        </w:tc>
        <w:tc>
          <w:tcPr>
            <w:tcW w:w="1690" w:type="dxa"/>
            <w:vAlign w:val="center"/>
          </w:tcPr>
          <w:p w:rsidR="007D543A" w:rsidRDefault="00DC3540">
            <w:pPr>
              <w:jc w:val="right"/>
            </w:pPr>
            <w:r>
              <w:rPr>
                <w:rFonts w:eastAsiaTheme="minorEastAsia"/>
                <w:color w:val="000000"/>
                <w:szCs w:val="21"/>
              </w:rPr>
              <w:t>482,990.67</w:t>
            </w:r>
          </w:p>
        </w:tc>
        <w:tc>
          <w:tcPr>
            <w:tcW w:w="997" w:type="dxa"/>
            <w:vAlign w:val="center"/>
          </w:tcPr>
          <w:p w:rsidR="007D543A" w:rsidRDefault="00DC3540">
            <w:pPr>
              <w:jc w:val="right"/>
            </w:pPr>
            <w:r>
              <w:rPr>
                <w:rFonts w:eastAsiaTheme="minorEastAsia"/>
                <w:color w:val="000000"/>
                <w:szCs w:val="21"/>
              </w:rPr>
              <w:t>0.68</w:t>
            </w:r>
          </w:p>
        </w:tc>
      </w:tr>
      <w:tr w:rsidR="007D543A">
        <w:tc>
          <w:tcPr>
            <w:tcW w:w="678" w:type="dxa"/>
            <w:vAlign w:val="center"/>
          </w:tcPr>
          <w:p w:rsidR="007D543A" w:rsidRDefault="00DC3540">
            <w:pPr>
              <w:jc w:val="center"/>
            </w:pPr>
            <w:r>
              <w:rPr>
                <w:rFonts w:eastAsiaTheme="minorEastAsia"/>
                <w:color w:val="000000"/>
                <w:szCs w:val="21"/>
              </w:rPr>
              <w:t>49</w:t>
            </w:r>
          </w:p>
        </w:tc>
        <w:tc>
          <w:tcPr>
            <w:tcW w:w="905" w:type="dxa"/>
            <w:vAlign w:val="center"/>
          </w:tcPr>
          <w:p w:rsidR="007D543A" w:rsidRDefault="00DC3540">
            <w:pPr>
              <w:jc w:val="center"/>
            </w:pPr>
            <w:r>
              <w:rPr>
                <w:rFonts w:eastAsiaTheme="minorEastAsia"/>
                <w:color w:val="000000"/>
                <w:szCs w:val="21"/>
              </w:rPr>
              <w:t>CaixaBank SA</w:t>
            </w:r>
          </w:p>
        </w:tc>
        <w:tc>
          <w:tcPr>
            <w:tcW w:w="1015" w:type="dxa"/>
            <w:vAlign w:val="center"/>
          </w:tcPr>
          <w:p w:rsidR="007D543A" w:rsidRDefault="00DC3540">
            <w:pPr>
              <w:jc w:val="center"/>
            </w:pPr>
            <w:r>
              <w:rPr>
                <w:rFonts w:eastAsiaTheme="minorEastAsia"/>
                <w:color w:val="000000"/>
                <w:szCs w:val="21"/>
              </w:rPr>
              <w:t>-</w:t>
            </w:r>
          </w:p>
        </w:tc>
        <w:tc>
          <w:tcPr>
            <w:tcW w:w="1184" w:type="dxa"/>
            <w:vAlign w:val="center"/>
          </w:tcPr>
          <w:p w:rsidR="007D543A" w:rsidRDefault="00DC3540">
            <w:pPr>
              <w:jc w:val="center"/>
            </w:pPr>
            <w:r>
              <w:rPr>
                <w:rFonts w:eastAsiaTheme="minorEastAsia"/>
                <w:color w:val="000000"/>
                <w:szCs w:val="21"/>
              </w:rPr>
              <w:t>CABK SM</w:t>
            </w:r>
          </w:p>
        </w:tc>
        <w:tc>
          <w:tcPr>
            <w:tcW w:w="847" w:type="dxa"/>
            <w:vAlign w:val="center"/>
          </w:tcPr>
          <w:p w:rsidR="007D543A" w:rsidRDefault="00DC3540">
            <w:pPr>
              <w:jc w:val="center"/>
            </w:pPr>
            <w:r>
              <w:rPr>
                <w:rFonts w:eastAsiaTheme="minorEastAsia"/>
                <w:color w:val="000000"/>
                <w:szCs w:val="21"/>
              </w:rPr>
              <w:t>马德里证券交易所</w:t>
            </w:r>
          </w:p>
        </w:tc>
        <w:tc>
          <w:tcPr>
            <w:tcW w:w="1025" w:type="dxa"/>
            <w:vAlign w:val="center"/>
          </w:tcPr>
          <w:p w:rsidR="007D543A" w:rsidRDefault="00DC3540">
            <w:pPr>
              <w:jc w:val="center"/>
            </w:pPr>
            <w:r>
              <w:rPr>
                <w:rFonts w:eastAsiaTheme="minorEastAsia"/>
                <w:color w:val="000000"/>
                <w:szCs w:val="21"/>
              </w:rPr>
              <w:t>西班牙</w:t>
            </w:r>
          </w:p>
        </w:tc>
        <w:tc>
          <w:tcPr>
            <w:tcW w:w="1015" w:type="dxa"/>
            <w:vAlign w:val="center"/>
          </w:tcPr>
          <w:p w:rsidR="007D543A" w:rsidRDefault="00DC3540">
            <w:pPr>
              <w:jc w:val="right"/>
            </w:pPr>
            <w:r>
              <w:rPr>
                <w:rFonts w:eastAsiaTheme="minorEastAsia"/>
                <w:color w:val="000000"/>
                <w:szCs w:val="21"/>
              </w:rPr>
              <w:t>24,224.00</w:t>
            </w:r>
          </w:p>
        </w:tc>
        <w:tc>
          <w:tcPr>
            <w:tcW w:w="1690" w:type="dxa"/>
            <w:vAlign w:val="center"/>
          </w:tcPr>
          <w:p w:rsidR="007D543A" w:rsidRDefault="00DC3540">
            <w:pPr>
              <w:jc w:val="right"/>
            </w:pPr>
            <w:r>
              <w:rPr>
                <w:rFonts w:eastAsiaTheme="minorEastAsia"/>
                <w:color w:val="000000"/>
                <w:szCs w:val="21"/>
              </w:rPr>
              <w:t>482,978.21</w:t>
            </w:r>
          </w:p>
        </w:tc>
        <w:tc>
          <w:tcPr>
            <w:tcW w:w="997" w:type="dxa"/>
            <w:vAlign w:val="center"/>
          </w:tcPr>
          <w:p w:rsidR="007D543A" w:rsidRDefault="00DC3540">
            <w:pPr>
              <w:jc w:val="right"/>
            </w:pPr>
            <w:r>
              <w:rPr>
                <w:rFonts w:eastAsiaTheme="minorEastAsia"/>
                <w:color w:val="000000"/>
                <w:szCs w:val="21"/>
              </w:rPr>
              <w:t>0.68</w:t>
            </w:r>
          </w:p>
        </w:tc>
      </w:tr>
      <w:tr w:rsidR="007D543A">
        <w:tc>
          <w:tcPr>
            <w:tcW w:w="678" w:type="dxa"/>
            <w:vAlign w:val="center"/>
          </w:tcPr>
          <w:p w:rsidR="007D543A" w:rsidRDefault="00DC3540">
            <w:pPr>
              <w:jc w:val="center"/>
            </w:pPr>
            <w:r>
              <w:rPr>
                <w:rFonts w:eastAsiaTheme="minorEastAsia"/>
                <w:color w:val="000000"/>
                <w:szCs w:val="21"/>
              </w:rPr>
              <w:t>50</w:t>
            </w:r>
          </w:p>
        </w:tc>
        <w:tc>
          <w:tcPr>
            <w:tcW w:w="905" w:type="dxa"/>
            <w:vAlign w:val="center"/>
          </w:tcPr>
          <w:p w:rsidR="007D543A" w:rsidRDefault="00DC3540">
            <w:pPr>
              <w:jc w:val="center"/>
            </w:pPr>
            <w:r>
              <w:rPr>
                <w:rFonts w:eastAsiaTheme="minorEastAsia"/>
                <w:color w:val="000000"/>
                <w:szCs w:val="21"/>
              </w:rPr>
              <w:t>AstraZeneca plc</w:t>
            </w:r>
          </w:p>
        </w:tc>
        <w:tc>
          <w:tcPr>
            <w:tcW w:w="1015" w:type="dxa"/>
            <w:vAlign w:val="center"/>
          </w:tcPr>
          <w:p w:rsidR="007D543A" w:rsidRDefault="00DC3540">
            <w:pPr>
              <w:jc w:val="center"/>
            </w:pPr>
            <w:r>
              <w:rPr>
                <w:rFonts w:eastAsiaTheme="minorEastAsia"/>
                <w:color w:val="000000"/>
                <w:szCs w:val="21"/>
              </w:rPr>
              <w:t>阿斯利康</w:t>
            </w:r>
          </w:p>
        </w:tc>
        <w:tc>
          <w:tcPr>
            <w:tcW w:w="1184" w:type="dxa"/>
            <w:vAlign w:val="center"/>
          </w:tcPr>
          <w:p w:rsidR="007D543A" w:rsidRDefault="00DC3540">
            <w:pPr>
              <w:jc w:val="center"/>
            </w:pPr>
            <w:r>
              <w:rPr>
                <w:rFonts w:eastAsiaTheme="minorEastAsia"/>
                <w:color w:val="000000"/>
                <w:szCs w:val="21"/>
              </w:rPr>
              <w:t>AZN LN</w:t>
            </w:r>
          </w:p>
        </w:tc>
        <w:tc>
          <w:tcPr>
            <w:tcW w:w="847" w:type="dxa"/>
            <w:vAlign w:val="center"/>
          </w:tcPr>
          <w:p w:rsidR="007D543A" w:rsidRDefault="00DC3540">
            <w:pPr>
              <w:jc w:val="center"/>
            </w:pPr>
            <w:r>
              <w:rPr>
                <w:rFonts w:eastAsiaTheme="minorEastAsia"/>
                <w:color w:val="000000"/>
                <w:szCs w:val="21"/>
              </w:rPr>
              <w:t>伦敦证券交易所</w:t>
            </w:r>
          </w:p>
        </w:tc>
        <w:tc>
          <w:tcPr>
            <w:tcW w:w="1025" w:type="dxa"/>
            <w:vAlign w:val="center"/>
          </w:tcPr>
          <w:p w:rsidR="007D543A" w:rsidRDefault="00DC3540">
            <w:pPr>
              <w:jc w:val="center"/>
            </w:pPr>
            <w:r>
              <w:rPr>
                <w:rFonts w:eastAsiaTheme="minorEastAsia"/>
                <w:color w:val="000000"/>
                <w:szCs w:val="21"/>
              </w:rPr>
              <w:t>英国</w:t>
            </w:r>
          </w:p>
        </w:tc>
        <w:tc>
          <w:tcPr>
            <w:tcW w:w="1015" w:type="dxa"/>
            <w:vAlign w:val="center"/>
          </w:tcPr>
          <w:p w:rsidR="007D543A" w:rsidRDefault="00DC3540">
            <w:pPr>
              <w:jc w:val="right"/>
            </w:pPr>
            <w:r>
              <w:rPr>
                <w:rFonts w:eastAsiaTheme="minorEastAsia"/>
                <w:color w:val="000000"/>
                <w:szCs w:val="21"/>
              </w:rPr>
              <w:t>622.00</w:t>
            </w:r>
          </w:p>
        </w:tc>
        <w:tc>
          <w:tcPr>
            <w:tcW w:w="1690" w:type="dxa"/>
            <w:vAlign w:val="center"/>
          </w:tcPr>
          <w:p w:rsidR="007D543A" w:rsidRDefault="00DC3540">
            <w:pPr>
              <w:jc w:val="right"/>
            </w:pPr>
            <w:r>
              <w:rPr>
                <w:rFonts w:eastAsiaTheme="minorEastAsia"/>
                <w:color w:val="000000"/>
                <w:szCs w:val="21"/>
              </w:rPr>
              <w:t>482,887.85</w:t>
            </w:r>
          </w:p>
        </w:tc>
        <w:tc>
          <w:tcPr>
            <w:tcW w:w="997" w:type="dxa"/>
            <w:vAlign w:val="center"/>
          </w:tcPr>
          <w:p w:rsidR="007D543A" w:rsidRDefault="00DC3540">
            <w:pPr>
              <w:jc w:val="right"/>
            </w:pPr>
            <w:r>
              <w:rPr>
                <w:rFonts w:eastAsiaTheme="minorEastAsia"/>
                <w:color w:val="000000"/>
                <w:szCs w:val="21"/>
              </w:rPr>
              <w:t>0.68</w:t>
            </w:r>
          </w:p>
        </w:tc>
      </w:tr>
      <w:tr w:rsidR="007D543A">
        <w:tc>
          <w:tcPr>
            <w:tcW w:w="678" w:type="dxa"/>
            <w:vAlign w:val="center"/>
          </w:tcPr>
          <w:p w:rsidR="007D543A" w:rsidRDefault="00DC3540">
            <w:pPr>
              <w:jc w:val="center"/>
            </w:pPr>
            <w:r>
              <w:rPr>
                <w:rFonts w:eastAsiaTheme="minorEastAsia"/>
                <w:color w:val="000000"/>
                <w:szCs w:val="21"/>
              </w:rPr>
              <w:t>51</w:t>
            </w:r>
          </w:p>
        </w:tc>
        <w:tc>
          <w:tcPr>
            <w:tcW w:w="905" w:type="dxa"/>
            <w:vAlign w:val="center"/>
          </w:tcPr>
          <w:p w:rsidR="007D543A" w:rsidRDefault="00DC3540">
            <w:pPr>
              <w:jc w:val="center"/>
            </w:pPr>
            <w:r>
              <w:rPr>
                <w:rFonts w:eastAsiaTheme="minorEastAsia"/>
                <w:color w:val="000000"/>
                <w:szCs w:val="21"/>
              </w:rPr>
              <w:t>BAWAG Group AG</w:t>
            </w:r>
          </w:p>
        </w:tc>
        <w:tc>
          <w:tcPr>
            <w:tcW w:w="1015" w:type="dxa"/>
            <w:vAlign w:val="center"/>
          </w:tcPr>
          <w:p w:rsidR="007D543A" w:rsidRDefault="00DC3540">
            <w:pPr>
              <w:jc w:val="center"/>
            </w:pPr>
            <w:r>
              <w:rPr>
                <w:rFonts w:eastAsiaTheme="minorEastAsia"/>
                <w:color w:val="000000"/>
                <w:szCs w:val="21"/>
              </w:rPr>
              <w:t>-</w:t>
            </w:r>
          </w:p>
        </w:tc>
        <w:tc>
          <w:tcPr>
            <w:tcW w:w="1184" w:type="dxa"/>
            <w:vAlign w:val="center"/>
          </w:tcPr>
          <w:p w:rsidR="007D543A" w:rsidRDefault="00DC3540">
            <w:pPr>
              <w:jc w:val="center"/>
            </w:pPr>
            <w:r>
              <w:rPr>
                <w:rFonts w:eastAsiaTheme="minorEastAsia"/>
                <w:color w:val="000000"/>
                <w:szCs w:val="21"/>
              </w:rPr>
              <w:t>BG AV</w:t>
            </w:r>
          </w:p>
        </w:tc>
        <w:tc>
          <w:tcPr>
            <w:tcW w:w="847" w:type="dxa"/>
            <w:vAlign w:val="center"/>
          </w:tcPr>
          <w:p w:rsidR="007D543A" w:rsidRDefault="00DC3540">
            <w:pPr>
              <w:jc w:val="center"/>
            </w:pPr>
            <w:r>
              <w:rPr>
                <w:rFonts w:eastAsiaTheme="minorEastAsia"/>
                <w:color w:val="000000"/>
                <w:szCs w:val="21"/>
              </w:rPr>
              <w:t>维也纳证券交易所</w:t>
            </w:r>
          </w:p>
        </w:tc>
        <w:tc>
          <w:tcPr>
            <w:tcW w:w="1025" w:type="dxa"/>
            <w:vAlign w:val="center"/>
          </w:tcPr>
          <w:p w:rsidR="007D543A" w:rsidRDefault="00DC3540">
            <w:pPr>
              <w:jc w:val="center"/>
            </w:pPr>
            <w:r>
              <w:rPr>
                <w:rFonts w:eastAsiaTheme="minorEastAsia"/>
                <w:color w:val="000000"/>
                <w:szCs w:val="21"/>
              </w:rPr>
              <w:t>奥地利</w:t>
            </w:r>
          </w:p>
        </w:tc>
        <w:tc>
          <w:tcPr>
            <w:tcW w:w="1015" w:type="dxa"/>
            <w:vAlign w:val="center"/>
          </w:tcPr>
          <w:p w:rsidR="007D543A" w:rsidRDefault="00DC3540">
            <w:pPr>
              <w:jc w:val="right"/>
            </w:pPr>
            <w:r>
              <w:rPr>
                <w:rFonts w:eastAsiaTheme="minorEastAsia"/>
                <w:color w:val="000000"/>
                <w:szCs w:val="21"/>
              </w:rPr>
              <w:t>1,395.00</w:t>
            </w:r>
          </w:p>
        </w:tc>
        <w:tc>
          <w:tcPr>
            <w:tcW w:w="1690" w:type="dxa"/>
            <w:vAlign w:val="center"/>
          </w:tcPr>
          <w:p w:rsidR="007D543A" w:rsidRDefault="00DC3540">
            <w:pPr>
              <w:jc w:val="right"/>
            </w:pPr>
            <w:r>
              <w:rPr>
                <w:rFonts w:eastAsiaTheme="minorEastAsia"/>
                <w:color w:val="000000"/>
                <w:szCs w:val="21"/>
              </w:rPr>
              <w:t>481,214.54</w:t>
            </w:r>
          </w:p>
        </w:tc>
        <w:tc>
          <w:tcPr>
            <w:tcW w:w="997" w:type="dxa"/>
            <w:vAlign w:val="center"/>
          </w:tcPr>
          <w:p w:rsidR="007D543A" w:rsidRDefault="00DC3540">
            <w:pPr>
              <w:jc w:val="right"/>
            </w:pPr>
            <w:r>
              <w:rPr>
                <w:rFonts w:eastAsiaTheme="minorEastAsia"/>
                <w:color w:val="000000"/>
                <w:szCs w:val="21"/>
              </w:rPr>
              <w:t>0.67</w:t>
            </w:r>
          </w:p>
        </w:tc>
      </w:tr>
      <w:tr w:rsidR="007D543A">
        <w:tc>
          <w:tcPr>
            <w:tcW w:w="678" w:type="dxa"/>
            <w:vAlign w:val="center"/>
          </w:tcPr>
          <w:p w:rsidR="007D543A" w:rsidRDefault="00DC3540">
            <w:pPr>
              <w:jc w:val="center"/>
            </w:pPr>
            <w:r>
              <w:rPr>
                <w:rFonts w:eastAsiaTheme="minorEastAsia"/>
                <w:color w:val="000000"/>
                <w:szCs w:val="21"/>
              </w:rPr>
              <w:t>52</w:t>
            </w:r>
          </w:p>
        </w:tc>
        <w:tc>
          <w:tcPr>
            <w:tcW w:w="905" w:type="dxa"/>
            <w:vAlign w:val="center"/>
          </w:tcPr>
          <w:p w:rsidR="007D543A" w:rsidRDefault="00DC3540">
            <w:pPr>
              <w:jc w:val="center"/>
            </w:pPr>
            <w:r>
              <w:rPr>
                <w:rFonts w:eastAsiaTheme="minorEastAsia"/>
                <w:color w:val="000000"/>
                <w:szCs w:val="21"/>
              </w:rPr>
              <w:t>Evolution Gaming Group AB</w:t>
            </w:r>
          </w:p>
        </w:tc>
        <w:tc>
          <w:tcPr>
            <w:tcW w:w="1015" w:type="dxa"/>
            <w:vAlign w:val="center"/>
          </w:tcPr>
          <w:p w:rsidR="007D543A" w:rsidRDefault="00DC3540">
            <w:pPr>
              <w:jc w:val="center"/>
            </w:pPr>
            <w:r>
              <w:rPr>
                <w:rFonts w:eastAsiaTheme="minorEastAsia"/>
                <w:color w:val="000000"/>
                <w:szCs w:val="21"/>
              </w:rPr>
              <w:t>-</w:t>
            </w:r>
          </w:p>
        </w:tc>
        <w:tc>
          <w:tcPr>
            <w:tcW w:w="1184" w:type="dxa"/>
            <w:vAlign w:val="center"/>
          </w:tcPr>
          <w:p w:rsidR="007D543A" w:rsidRDefault="00DC3540">
            <w:pPr>
              <w:jc w:val="center"/>
            </w:pPr>
            <w:r>
              <w:rPr>
                <w:rFonts w:eastAsiaTheme="minorEastAsia"/>
                <w:color w:val="000000"/>
                <w:szCs w:val="21"/>
              </w:rPr>
              <w:t>EVO SS</w:t>
            </w:r>
          </w:p>
        </w:tc>
        <w:tc>
          <w:tcPr>
            <w:tcW w:w="847" w:type="dxa"/>
            <w:vAlign w:val="center"/>
          </w:tcPr>
          <w:p w:rsidR="007D543A" w:rsidRDefault="00DC3540">
            <w:pPr>
              <w:jc w:val="center"/>
            </w:pPr>
            <w:r>
              <w:rPr>
                <w:rFonts w:eastAsiaTheme="minorEastAsia"/>
                <w:color w:val="000000"/>
                <w:szCs w:val="21"/>
              </w:rPr>
              <w:t>斯德哥尔摩证券交易所</w:t>
            </w:r>
          </w:p>
        </w:tc>
        <w:tc>
          <w:tcPr>
            <w:tcW w:w="1025" w:type="dxa"/>
            <w:vAlign w:val="center"/>
          </w:tcPr>
          <w:p w:rsidR="007D543A" w:rsidRDefault="00DC3540">
            <w:pPr>
              <w:jc w:val="center"/>
            </w:pPr>
            <w:r>
              <w:rPr>
                <w:rFonts w:eastAsiaTheme="minorEastAsia"/>
                <w:color w:val="000000"/>
                <w:szCs w:val="21"/>
              </w:rPr>
              <w:t>瑞典</w:t>
            </w:r>
          </w:p>
        </w:tc>
        <w:tc>
          <w:tcPr>
            <w:tcW w:w="1015" w:type="dxa"/>
            <w:vAlign w:val="center"/>
          </w:tcPr>
          <w:p w:rsidR="007D543A" w:rsidRDefault="00DC3540">
            <w:pPr>
              <w:jc w:val="right"/>
            </w:pPr>
            <w:r>
              <w:rPr>
                <w:rFonts w:eastAsiaTheme="minorEastAsia"/>
                <w:color w:val="000000"/>
                <w:szCs w:val="21"/>
              </w:rPr>
              <w:t>463.00</w:t>
            </w:r>
          </w:p>
        </w:tc>
        <w:tc>
          <w:tcPr>
            <w:tcW w:w="1690" w:type="dxa"/>
            <w:vAlign w:val="center"/>
          </w:tcPr>
          <w:p w:rsidR="007D543A" w:rsidRDefault="00DC3540">
            <w:pPr>
              <w:jc w:val="right"/>
            </w:pPr>
            <w:r>
              <w:rPr>
                <w:rFonts w:eastAsiaTheme="minorEastAsia"/>
                <w:color w:val="000000"/>
                <w:szCs w:val="21"/>
              </w:rPr>
              <w:t>474,544.30</w:t>
            </w:r>
          </w:p>
        </w:tc>
        <w:tc>
          <w:tcPr>
            <w:tcW w:w="997" w:type="dxa"/>
            <w:vAlign w:val="center"/>
          </w:tcPr>
          <w:p w:rsidR="007D543A" w:rsidRDefault="00DC3540">
            <w:pPr>
              <w:jc w:val="right"/>
            </w:pPr>
            <w:r>
              <w:rPr>
                <w:rFonts w:eastAsiaTheme="minorEastAsia"/>
                <w:color w:val="000000"/>
                <w:szCs w:val="21"/>
              </w:rPr>
              <w:t>0.67</w:t>
            </w:r>
          </w:p>
        </w:tc>
      </w:tr>
      <w:tr w:rsidR="007D543A">
        <w:tc>
          <w:tcPr>
            <w:tcW w:w="678" w:type="dxa"/>
            <w:vAlign w:val="center"/>
          </w:tcPr>
          <w:p w:rsidR="007D543A" w:rsidRDefault="00DC3540">
            <w:pPr>
              <w:jc w:val="center"/>
            </w:pPr>
            <w:r>
              <w:rPr>
                <w:rFonts w:eastAsiaTheme="minorEastAsia"/>
                <w:color w:val="000000"/>
                <w:szCs w:val="21"/>
              </w:rPr>
              <w:t>53</w:t>
            </w:r>
          </w:p>
        </w:tc>
        <w:tc>
          <w:tcPr>
            <w:tcW w:w="905" w:type="dxa"/>
            <w:vAlign w:val="center"/>
          </w:tcPr>
          <w:p w:rsidR="007D543A" w:rsidRDefault="00DC3540">
            <w:pPr>
              <w:jc w:val="center"/>
            </w:pPr>
            <w:r>
              <w:rPr>
                <w:rFonts w:eastAsiaTheme="minorEastAsia"/>
                <w:color w:val="000000"/>
                <w:szCs w:val="21"/>
              </w:rPr>
              <w:t>Bpost SA</w:t>
            </w:r>
          </w:p>
        </w:tc>
        <w:tc>
          <w:tcPr>
            <w:tcW w:w="1015" w:type="dxa"/>
            <w:vAlign w:val="center"/>
          </w:tcPr>
          <w:p w:rsidR="007D543A" w:rsidRDefault="00DC3540">
            <w:pPr>
              <w:jc w:val="center"/>
            </w:pPr>
            <w:r>
              <w:rPr>
                <w:rFonts w:eastAsiaTheme="minorEastAsia"/>
                <w:color w:val="000000"/>
                <w:szCs w:val="21"/>
              </w:rPr>
              <w:t>-</w:t>
            </w:r>
          </w:p>
        </w:tc>
        <w:tc>
          <w:tcPr>
            <w:tcW w:w="1184" w:type="dxa"/>
            <w:vAlign w:val="center"/>
          </w:tcPr>
          <w:p w:rsidR="007D543A" w:rsidRDefault="00DC3540">
            <w:pPr>
              <w:jc w:val="center"/>
            </w:pPr>
            <w:r>
              <w:rPr>
                <w:rFonts w:eastAsiaTheme="minorEastAsia"/>
                <w:color w:val="000000"/>
                <w:szCs w:val="21"/>
              </w:rPr>
              <w:t>BPOST BB</w:t>
            </w:r>
          </w:p>
        </w:tc>
        <w:tc>
          <w:tcPr>
            <w:tcW w:w="847" w:type="dxa"/>
            <w:vAlign w:val="center"/>
          </w:tcPr>
          <w:p w:rsidR="007D543A" w:rsidRDefault="00DC3540">
            <w:pPr>
              <w:jc w:val="center"/>
            </w:pPr>
            <w:r>
              <w:rPr>
                <w:rFonts w:eastAsiaTheme="minorEastAsia"/>
                <w:color w:val="000000"/>
                <w:szCs w:val="21"/>
              </w:rPr>
              <w:t>布鲁塞</w:t>
            </w:r>
            <w:r>
              <w:rPr>
                <w:rFonts w:eastAsiaTheme="minorEastAsia"/>
                <w:color w:val="000000"/>
                <w:szCs w:val="21"/>
              </w:rPr>
              <w:lastRenderedPageBreak/>
              <w:t>尔证券交易所</w:t>
            </w:r>
          </w:p>
        </w:tc>
        <w:tc>
          <w:tcPr>
            <w:tcW w:w="1025" w:type="dxa"/>
            <w:vAlign w:val="center"/>
          </w:tcPr>
          <w:p w:rsidR="007D543A" w:rsidRDefault="00DC3540">
            <w:pPr>
              <w:jc w:val="center"/>
            </w:pPr>
            <w:r>
              <w:rPr>
                <w:rFonts w:eastAsiaTheme="minorEastAsia"/>
                <w:color w:val="000000"/>
                <w:szCs w:val="21"/>
              </w:rPr>
              <w:lastRenderedPageBreak/>
              <w:t>比利时</w:t>
            </w:r>
          </w:p>
        </w:tc>
        <w:tc>
          <w:tcPr>
            <w:tcW w:w="1015" w:type="dxa"/>
            <w:vAlign w:val="center"/>
          </w:tcPr>
          <w:p w:rsidR="007D543A" w:rsidRDefault="00DC3540">
            <w:pPr>
              <w:jc w:val="right"/>
            </w:pPr>
            <w:r>
              <w:rPr>
                <w:rFonts w:eastAsiaTheme="minorEastAsia"/>
                <w:color w:val="000000"/>
                <w:szCs w:val="21"/>
              </w:rPr>
              <w:t>6,050.00</w:t>
            </w:r>
          </w:p>
        </w:tc>
        <w:tc>
          <w:tcPr>
            <w:tcW w:w="1690" w:type="dxa"/>
            <w:vAlign w:val="center"/>
          </w:tcPr>
          <w:p w:rsidR="007D543A" w:rsidRDefault="00DC3540">
            <w:pPr>
              <w:jc w:val="right"/>
            </w:pPr>
            <w:r>
              <w:rPr>
                <w:rFonts w:eastAsiaTheme="minorEastAsia"/>
                <w:color w:val="000000"/>
                <w:szCs w:val="21"/>
              </w:rPr>
              <w:t>469,200.24</w:t>
            </w:r>
          </w:p>
        </w:tc>
        <w:tc>
          <w:tcPr>
            <w:tcW w:w="997" w:type="dxa"/>
            <w:vAlign w:val="center"/>
          </w:tcPr>
          <w:p w:rsidR="007D543A" w:rsidRDefault="00DC3540">
            <w:pPr>
              <w:jc w:val="right"/>
            </w:pPr>
            <w:r>
              <w:rPr>
                <w:rFonts w:eastAsiaTheme="minorEastAsia"/>
                <w:color w:val="000000"/>
                <w:szCs w:val="21"/>
              </w:rPr>
              <w:t>0.66</w:t>
            </w:r>
          </w:p>
        </w:tc>
      </w:tr>
      <w:tr w:rsidR="007D543A">
        <w:tc>
          <w:tcPr>
            <w:tcW w:w="678" w:type="dxa"/>
            <w:vAlign w:val="center"/>
          </w:tcPr>
          <w:p w:rsidR="007D543A" w:rsidRDefault="00DC3540">
            <w:pPr>
              <w:jc w:val="center"/>
            </w:pPr>
            <w:r>
              <w:rPr>
                <w:rFonts w:eastAsiaTheme="minorEastAsia"/>
                <w:color w:val="000000"/>
                <w:szCs w:val="21"/>
              </w:rPr>
              <w:t>54</w:t>
            </w:r>
          </w:p>
        </w:tc>
        <w:tc>
          <w:tcPr>
            <w:tcW w:w="905" w:type="dxa"/>
            <w:vAlign w:val="center"/>
          </w:tcPr>
          <w:p w:rsidR="007D543A" w:rsidRDefault="00DC3540">
            <w:pPr>
              <w:jc w:val="center"/>
            </w:pPr>
            <w:r>
              <w:rPr>
                <w:rFonts w:eastAsiaTheme="minorEastAsia"/>
                <w:color w:val="000000"/>
                <w:szCs w:val="21"/>
              </w:rPr>
              <w:t>Ryanair Holdings plc ADR</w:t>
            </w:r>
          </w:p>
        </w:tc>
        <w:tc>
          <w:tcPr>
            <w:tcW w:w="1015" w:type="dxa"/>
            <w:vAlign w:val="center"/>
          </w:tcPr>
          <w:p w:rsidR="007D543A" w:rsidRDefault="00DC3540">
            <w:pPr>
              <w:jc w:val="center"/>
            </w:pPr>
            <w:r>
              <w:rPr>
                <w:rFonts w:eastAsiaTheme="minorEastAsia"/>
                <w:color w:val="000000"/>
                <w:szCs w:val="21"/>
              </w:rPr>
              <w:t>-</w:t>
            </w:r>
          </w:p>
        </w:tc>
        <w:tc>
          <w:tcPr>
            <w:tcW w:w="1184" w:type="dxa"/>
            <w:vAlign w:val="center"/>
          </w:tcPr>
          <w:p w:rsidR="007D543A" w:rsidRDefault="00DC3540">
            <w:pPr>
              <w:jc w:val="center"/>
            </w:pPr>
            <w:r>
              <w:rPr>
                <w:rFonts w:eastAsiaTheme="minorEastAsia"/>
                <w:color w:val="000000"/>
                <w:szCs w:val="21"/>
              </w:rPr>
              <w:t>RYAAY US</w:t>
            </w:r>
          </w:p>
        </w:tc>
        <w:tc>
          <w:tcPr>
            <w:tcW w:w="847" w:type="dxa"/>
            <w:vAlign w:val="center"/>
          </w:tcPr>
          <w:p w:rsidR="007D543A" w:rsidRDefault="00DC3540">
            <w:pPr>
              <w:jc w:val="center"/>
            </w:pPr>
            <w:r>
              <w:rPr>
                <w:rFonts w:eastAsiaTheme="minorEastAsia"/>
                <w:color w:val="000000"/>
                <w:szCs w:val="21"/>
              </w:rPr>
              <w:t>美国纳斯达克市场</w:t>
            </w:r>
          </w:p>
        </w:tc>
        <w:tc>
          <w:tcPr>
            <w:tcW w:w="1025" w:type="dxa"/>
            <w:vAlign w:val="center"/>
          </w:tcPr>
          <w:p w:rsidR="007D543A" w:rsidRDefault="00DC3540">
            <w:pPr>
              <w:jc w:val="center"/>
            </w:pPr>
            <w:r>
              <w:rPr>
                <w:rFonts w:eastAsiaTheme="minorEastAsia"/>
                <w:color w:val="000000"/>
                <w:szCs w:val="21"/>
              </w:rPr>
              <w:t>美国</w:t>
            </w:r>
          </w:p>
        </w:tc>
        <w:tc>
          <w:tcPr>
            <w:tcW w:w="1015" w:type="dxa"/>
            <w:vAlign w:val="center"/>
          </w:tcPr>
          <w:p w:rsidR="007D543A" w:rsidRDefault="00DC3540">
            <w:pPr>
              <w:jc w:val="right"/>
            </w:pPr>
            <w:r>
              <w:rPr>
                <w:rFonts w:eastAsiaTheme="minorEastAsia"/>
                <w:color w:val="000000"/>
                <w:szCs w:val="21"/>
              </w:rPr>
              <w:t>667.00</w:t>
            </w:r>
          </w:p>
        </w:tc>
        <w:tc>
          <w:tcPr>
            <w:tcW w:w="1690" w:type="dxa"/>
            <w:vAlign w:val="center"/>
          </w:tcPr>
          <w:p w:rsidR="007D543A" w:rsidRDefault="00DC3540">
            <w:pPr>
              <w:jc w:val="right"/>
            </w:pPr>
            <w:r>
              <w:rPr>
                <w:rFonts w:eastAsiaTheme="minorEastAsia"/>
                <w:color w:val="000000"/>
                <w:szCs w:val="21"/>
              </w:rPr>
              <w:t>466,264.63</w:t>
            </w:r>
          </w:p>
        </w:tc>
        <w:tc>
          <w:tcPr>
            <w:tcW w:w="997" w:type="dxa"/>
            <w:vAlign w:val="center"/>
          </w:tcPr>
          <w:p w:rsidR="007D543A" w:rsidRDefault="00DC3540">
            <w:pPr>
              <w:jc w:val="right"/>
            </w:pPr>
            <w:r>
              <w:rPr>
                <w:rFonts w:eastAsiaTheme="minorEastAsia"/>
                <w:color w:val="000000"/>
                <w:szCs w:val="21"/>
              </w:rPr>
              <w:t>0.65</w:t>
            </w:r>
          </w:p>
        </w:tc>
      </w:tr>
      <w:tr w:rsidR="007D543A">
        <w:tc>
          <w:tcPr>
            <w:tcW w:w="678" w:type="dxa"/>
            <w:vAlign w:val="center"/>
          </w:tcPr>
          <w:p w:rsidR="007D543A" w:rsidRDefault="00DC3540">
            <w:pPr>
              <w:jc w:val="center"/>
            </w:pPr>
            <w:r>
              <w:rPr>
                <w:rFonts w:eastAsiaTheme="minorEastAsia"/>
                <w:color w:val="000000"/>
                <w:szCs w:val="21"/>
              </w:rPr>
              <w:t>55</w:t>
            </w:r>
          </w:p>
        </w:tc>
        <w:tc>
          <w:tcPr>
            <w:tcW w:w="905" w:type="dxa"/>
            <w:vAlign w:val="center"/>
          </w:tcPr>
          <w:p w:rsidR="007D543A" w:rsidRDefault="00DC3540">
            <w:pPr>
              <w:jc w:val="center"/>
            </w:pPr>
            <w:r>
              <w:rPr>
                <w:rFonts w:eastAsiaTheme="minorEastAsia"/>
                <w:color w:val="000000"/>
                <w:szCs w:val="21"/>
              </w:rPr>
              <w:t>Computacenter plc</w:t>
            </w:r>
          </w:p>
        </w:tc>
        <w:tc>
          <w:tcPr>
            <w:tcW w:w="1015" w:type="dxa"/>
            <w:vAlign w:val="center"/>
          </w:tcPr>
          <w:p w:rsidR="007D543A" w:rsidRDefault="00DC3540">
            <w:pPr>
              <w:jc w:val="center"/>
            </w:pPr>
            <w:r>
              <w:rPr>
                <w:rFonts w:eastAsiaTheme="minorEastAsia"/>
                <w:color w:val="000000"/>
                <w:szCs w:val="21"/>
              </w:rPr>
              <w:t>-</w:t>
            </w:r>
          </w:p>
        </w:tc>
        <w:tc>
          <w:tcPr>
            <w:tcW w:w="1184" w:type="dxa"/>
            <w:vAlign w:val="center"/>
          </w:tcPr>
          <w:p w:rsidR="007D543A" w:rsidRDefault="00DC3540">
            <w:pPr>
              <w:jc w:val="center"/>
            </w:pPr>
            <w:r>
              <w:rPr>
                <w:rFonts w:eastAsiaTheme="minorEastAsia"/>
                <w:color w:val="000000"/>
                <w:szCs w:val="21"/>
              </w:rPr>
              <w:t>CCC LN</w:t>
            </w:r>
          </w:p>
        </w:tc>
        <w:tc>
          <w:tcPr>
            <w:tcW w:w="847" w:type="dxa"/>
            <w:vAlign w:val="center"/>
          </w:tcPr>
          <w:p w:rsidR="007D543A" w:rsidRDefault="00DC3540">
            <w:pPr>
              <w:jc w:val="center"/>
            </w:pPr>
            <w:r>
              <w:rPr>
                <w:rFonts w:eastAsiaTheme="minorEastAsia"/>
                <w:color w:val="000000"/>
                <w:szCs w:val="21"/>
              </w:rPr>
              <w:t>伦敦证券交易所</w:t>
            </w:r>
          </w:p>
        </w:tc>
        <w:tc>
          <w:tcPr>
            <w:tcW w:w="1025" w:type="dxa"/>
            <w:vAlign w:val="center"/>
          </w:tcPr>
          <w:p w:rsidR="007D543A" w:rsidRDefault="00DC3540">
            <w:pPr>
              <w:jc w:val="center"/>
            </w:pPr>
            <w:r>
              <w:rPr>
                <w:rFonts w:eastAsiaTheme="minorEastAsia"/>
                <w:color w:val="000000"/>
                <w:szCs w:val="21"/>
              </w:rPr>
              <w:t>英国</w:t>
            </w:r>
          </w:p>
        </w:tc>
        <w:tc>
          <w:tcPr>
            <w:tcW w:w="1015" w:type="dxa"/>
            <w:vAlign w:val="center"/>
          </w:tcPr>
          <w:p w:rsidR="007D543A" w:rsidRDefault="00DC3540">
            <w:pPr>
              <w:jc w:val="right"/>
            </w:pPr>
            <w:r>
              <w:rPr>
                <w:rFonts w:eastAsiaTheme="minorEastAsia"/>
                <w:color w:val="000000"/>
                <w:szCs w:val="21"/>
              </w:rPr>
              <w:t>1,998.00</w:t>
            </w:r>
          </w:p>
        </w:tc>
        <w:tc>
          <w:tcPr>
            <w:tcW w:w="1690" w:type="dxa"/>
            <w:vAlign w:val="center"/>
          </w:tcPr>
          <w:p w:rsidR="007D543A" w:rsidRDefault="00DC3540" w:rsidP="008106CA">
            <w:pPr>
              <w:jc w:val="right"/>
            </w:pPr>
            <w:r>
              <w:rPr>
                <w:rFonts w:eastAsiaTheme="minorEastAsia"/>
                <w:color w:val="000000"/>
                <w:szCs w:val="21"/>
              </w:rPr>
              <w:t>459,465.1</w:t>
            </w:r>
            <w:r w:rsidR="008106CA">
              <w:rPr>
                <w:rFonts w:eastAsiaTheme="minorEastAsia"/>
                <w:color w:val="000000"/>
                <w:szCs w:val="21"/>
              </w:rPr>
              <w:t>1</w:t>
            </w:r>
          </w:p>
        </w:tc>
        <w:tc>
          <w:tcPr>
            <w:tcW w:w="997" w:type="dxa"/>
            <w:vAlign w:val="center"/>
          </w:tcPr>
          <w:p w:rsidR="007D543A" w:rsidRDefault="00DC3540">
            <w:pPr>
              <w:jc w:val="right"/>
            </w:pPr>
            <w:r>
              <w:rPr>
                <w:rFonts w:eastAsiaTheme="minorEastAsia"/>
                <w:color w:val="000000"/>
                <w:szCs w:val="21"/>
              </w:rPr>
              <w:t>0.64</w:t>
            </w:r>
          </w:p>
        </w:tc>
      </w:tr>
      <w:tr w:rsidR="007D543A">
        <w:tc>
          <w:tcPr>
            <w:tcW w:w="678" w:type="dxa"/>
            <w:vAlign w:val="center"/>
          </w:tcPr>
          <w:p w:rsidR="007D543A" w:rsidRDefault="00DC3540">
            <w:pPr>
              <w:jc w:val="center"/>
            </w:pPr>
            <w:r>
              <w:rPr>
                <w:rFonts w:eastAsiaTheme="minorEastAsia"/>
                <w:color w:val="000000"/>
                <w:szCs w:val="21"/>
              </w:rPr>
              <w:t>56</w:t>
            </w:r>
          </w:p>
        </w:tc>
        <w:tc>
          <w:tcPr>
            <w:tcW w:w="905" w:type="dxa"/>
            <w:vAlign w:val="center"/>
          </w:tcPr>
          <w:p w:rsidR="007D543A" w:rsidRDefault="00DC3540">
            <w:pPr>
              <w:jc w:val="center"/>
            </w:pPr>
            <w:r>
              <w:rPr>
                <w:rFonts w:eastAsiaTheme="minorEastAsia"/>
                <w:color w:val="000000"/>
                <w:szCs w:val="21"/>
              </w:rPr>
              <w:t>Royal Unibrew A/S</w:t>
            </w:r>
          </w:p>
        </w:tc>
        <w:tc>
          <w:tcPr>
            <w:tcW w:w="1015" w:type="dxa"/>
            <w:vAlign w:val="center"/>
          </w:tcPr>
          <w:p w:rsidR="007D543A" w:rsidRDefault="00DC3540">
            <w:pPr>
              <w:jc w:val="center"/>
            </w:pPr>
            <w:r>
              <w:rPr>
                <w:rFonts w:eastAsiaTheme="minorEastAsia"/>
                <w:color w:val="000000"/>
                <w:szCs w:val="21"/>
              </w:rPr>
              <w:t>-</w:t>
            </w:r>
          </w:p>
        </w:tc>
        <w:tc>
          <w:tcPr>
            <w:tcW w:w="1184" w:type="dxa"/>
            <w:vAlign w:val="center"/>
          </w:tcPr>
          <w:p w:rsidR="007D543A" w:rsidRDefault="00DC3540">
            <w:pPr>
              <w:jc w:val="center"/>
            </w:pPr>
            <w:r>
              <w:rPr>
                <w:rFonts w:eastAsiaTheme="minorEastAsia"/>
                <w:color w:val="000000"/>
                <w:szCs w:val="21"/>
              </w:rPr>
              <w:t>RBREW DC</w:t>
            </w:r>
          </w:p>
        </w:tc>
        <w:tc>
          <w:tcPr>
            <w:tcW w:w="847" w:type="dxa"/>
            <w:vAlign w:val="center"/>
          </w:tcPr>
          <w:p w:rsidR="007D543A" w:rsidRDefault="00DC3540">
            <w:pPr>
              <w:jc w:val="center"/>
            </w:pPr>
            <w:r>
              <w:rPr>
                <w:rFonts w:eastAsiaTheme="minorEastAsia"/>
                <w:color w:val="000000"/>
                <w:szCs w:val="21"/>
              </w:rPr>
              <w:t>哥本哈根证券交易所</w:t>
            </w:r>
          </w:p>
        </w:tc>
        <w:tc>
          <w:tcPr>
            <w:tcW w:w="1025" w:type="dxa"/>
            <w:vAlign w:val="center"/>
          </w:tcPr>
          <w:p w:rsidR="007D543A" w:rsidRDefault="00DC3540">
            <w:pPr>
              <w:jc w:val="center"/>
            </w:pPr>
            <w:r>
              <w:rPr>
                <w:rFonts w:eastAsiaTheme="minorEastAsia"/>
                <w:color w:val="000000"/>
                <w:szCs w:val="21"/>
              </w:rPr>
              <w:t>丹麦</w:t>
            </w:r>
          </w:p>
        </w:tc>
        <w:tc>
          <w:tcPr>
            <w:tcW w:w="1015" w:type="dxa"/>
            <w:vAlign w:val="center"/>
          </w:tcPr>
          <w:p w:rsidR="007D543A" w:rsidRDefault="00DC3540">
            <w:pPr>
              <w:jc w:val="right"/>
            </w:pPr>
            <w:r>
              <w:rPr>
                <w:rFonts w:eastAsiaTheme="minorEastAsia"/>
                <w:color w:val="000000"/>
                <w:szCs w:val="21"/>
              </w:rPr>
              <w:t>551.00</w:t>
            </w:r>
          </w:p>
        </w:tc>
        <w:tc>
          <w:tcPr>
            <w:tcW w:w="1690" w:type="dxa"/>
            <w:vAlign w:val="center"/>
          </w:tcPr>
          <w:p w:rsidR="007D543A" w:rsidRDefault="00DC3540">
            <w:pPr>
              <w:jc w:val="right"/>
            </w:pPr>
            <w:r>
              <w:rPr>
                <w:rFonts w:eastAsiaTheme="minorEastAsia"/>
                <w:color w:val="000000"/>
                <w:szCs w:val="21"/>
              </w:rPr>
              <w:t>454,970.85</w:t>
            </w:r>
          </w:p>
        </w:tc>
        <w:tc>
          <w:tcPr>
            <w:tcW w:w="997" w:type="dxa"/>
            <w:vAlign w:val="center"/>
          </w:tcPr>
          <w:p w:rsidR="007D543A" w:rsidRDefault="00DC3540">
            <w:pPr>
              <w:jc w:val="right"/>
            </w:pPr>
            <w:r>
              <w:rPr>
                <w:rFonts w:eastAsiaTheme="minorEastAsia"/>
                <w:color w:val="000000"/>
                <w:szCs w:val="21"/>
              </w:rPr>
              <w:t>0.64</w:t>
            </w:r>
          </w:p>
        </w:tc>
      </w:tr>
      <w:tr w:rsidR="007D543A">
        <w:tc>
          <w:tcPr>
            <w:tcW w:w="678" w:type="dxa"/>
            <w:vAlign w:val="center"/>
          </w:tcPr>
          <w:p w:rsidR="007D543A" w:rsidRDefault="00DC3540">
            <w:pPr>
              <w:jc w:val="center"/>
            </w:pPr>
            <w:r>
              <w:rPr>
                <w:rFonts w:eastAsiaTheme="minorEastAsia"/>
                <w:color w:val="000000"/>
                <w:szCs w:val="21"/>
              </w:rPr>
              <w:t>57</w:t>
            </w:r>
          </w:p>
        </w:tc>
        <w:tc>
          <w:tcPr>
            <w:tcW w:w="905" w:type="dxa"/>
            <w:vAlign w:val="center"/>
          </w:tcPr>
          <w:p w:rsidR="007D543A" w:rsidRDefault="00DC3540">
            <w:pPr>
              <w:jc w:val="center"/>
            </w:pPr>
            <w:r>
              <w:rPr>
                <w:rFonts w:eastAsiaTheme="minorEastAsia"/>
                <w:color w:val="000000"/>
                <w:szCs w:val="21"/>
              </w:rPr>
              <w:t>National Express Group plc</w:t>
            </w:r>
          </w:p>
        </w:tc>
        <w:tc>
          <w:tcPr>
            <w:tcW w:w="1015" w:type="dxa"/>
            <w:vAlign w:val="center"/>
          </w:tcPr>
          <w:p w:rsidR="007D543A" w:rsidRDefault="00DC3540">
            <w:pPr>
              <w:jc w:val="center"/>
            </w:pPr>
            <w:r>
              <w:rPr>
                <w:rFonts w:eastAsiaTheme="minorEastAsia"/>
                <w:color w:val="000000"/>
                <w:szCs w:val="21"/>
              </w:rPr>
              <w:t>-</w:t>
            </w:r>
          </w:p>
        </w:tc>
        <w:tc>
          <w:tcPr>
            <w:tcW w:w="1184" w:type="dxa"/>
            <w:vAlign w:val="center"/>
          </w:tcPr>
          <w:p w:rsidR="007D543A" w:rsidRDefault="00DC3540">
            <w:pPr>
              <w:jc w:val="center"/>
            </w:pPr>
            <w:r>
              <w:rPr>
                <w:rFonts w:eastAsiaTheme="minorEastAsia"/>
                <w:color w:val="000000"/>
                <w:szCs w:val="21"/>
              </w:rPr>
              <w:t>NEX LN</w:t>
            </w:r>
          </w:p>
        </w:tc>
        <w:tc>
          <w:tcPr>
            <w:tcW w:w="847" w:type="dxa"/>
            <w:vAlign w:val="center"/>
          </w:tcPr>
          <w:p w:rsidR="007D543A" w:rsidRDefault="00DC3540">
            <w:pPr>
              <w:jc w:val="center"/>
            </w:pPr>
            <w:r>
              <w:rPr>
                <w:rFonts w:eastAsiaTheme="minorEastAsia"/>
                <w:color w:val="000000"/>
                <w:szCs w:val="21"/>
              </w:rPr>
              <w:t>伦敦证券交易所</w:t>
            </w:r>
          </w:p>
        </w:tc>
        <w:tc>
          <w:tcPr>
            <w:tcW w:w="1025" w:type="dxa"/>
            <w:vAlign w:val="center"/>
          </w:tcPr>
          <w:p w:rsidR="007D543A" w:rsidRDefault="00DC3540">
            <w:pPr>
              <w:jc w:val="center"/>
            </w:pPr>
            <w:r>
              <w:rPr>
                <w:rFonts w:eastAsiaTheme="minorEastAsia"/>
                <w:color w:val="000000"/>
                <w:szCs w:val="21"/>
              </w:rPr>
              <w:t>英国</w:t>
            </w:r>
          </w:p>
        </w:tc>
        <w:tc>
          <w:tcPr>
            <w:tcW w:w="1015" w:type="dxa"/>
            <w:vAlign w:val="center"/>
          </w:tcPr>
          <w:p w:rsidR="007D543A" w:rsidRDefault="00DC3540">
            <w:pPr>
              <w:jc w:val="right"/>
            </w:pPr>
            <w:r>
              <w:rPr>
                <w:rFonts w:eastAsiaTheme="minorEastAsia"/>
                <w:color w:val="000000"/>
                <w:szCs w:val="21"/>
              </w:rPr>
              <w:t>19,072.00</w:t>
            </w:r>
          </w:p>
        </w:tc>
        <w:tc>
          <w:tcPr>
            <w:tcW w:w="1690" w:type="dxa"/>
            <w:vAlign w:val="center"/>
          </w:tcPr>
          <w:p w:rsidR="007D543A" w:rsidRDefault="00DC3540">
            <w:pPr>
              <w:jc w:val="right"/>
            </w:pPr>
            <w:r>
              <w:rPr>
                <w:rFonts w:eastAsiaTheme="minorEastAsia"/>
                <w:color w:val="000000"/>
                <w:szCs w:val="21"/>
              </w:rPr>
              <w:t>454,613.64</w:t>
            </w:r>
          </w:p>
        </w:tc>
        <w:tc>
          <w:tcPr>
            <w:tcW w:w="997" w:type="dxa"/>
            <w:vAlign w:val="center"/>
          </w:tcPr>
          <w:p w:rsidR="007D543A" w:rsidRDefault="00DC3540">
            <w:pPr>
              <w:jc w:val="right"/>
            </w:pPr>
            <w:r>
              <w:rPr>
                <w:rFonts w:eastAsiaTheme="minorEastAsia"/>
                <w:color w:val="000000"/>
                <w:szCs w:val="21"/>
              </w:rPr>
              <w:t>0.64</w:t>
            </w:r>
          </w:p>
        </w:tc>
      </w:tr>
      <w:tr w:rsidR="007D543A">
        <w:tc>
          <w:tcPr>
            <w:tcW w:w="678" w:type="dxa"/>
            <w:vAlign w:val="center"/>
          </w:tcPr>
          <w:p w:rsidR="007D543A" w:rsidRDefault="00DC3540">
            <w:pPr>
              <w:jc w:val="center"/>
            </w:pPr>
            <w:r>
              <w:rPr>
                <w:rFonts w:eastAsiaTheme="minorEastAsia"/>
                <w:color w:val="000000"/>
                <w:szCs w:val="21"/>
              </w:rPr>
              <w:t>58</w:t>
            </w:r>
          </w:p>
        </w:tc>
        <w:tc>
          <w:tcPr>
            <w:tcW w:w="905" w:type="dxa"/>
            <w:vAlign w:val="center"/>
          </w:tcPr>
          <w:p w:rsidR="007D543A" w:rsidRDefault="00DC3540">
            <w:pPr>
              <w:jc w:val="center"/>
            </w:pPr>
            <w:r>
              <w:rPr>
                <w:rFonts w:eastAsiaTheme="minorEastAsia"/>
                <w:color w:val="000000"/>
                <w:szCs w:val="21"/>
              </w:rPr>
              <w:t>Wienerberger AG</w:t>
            </w:r>
          </w:p>
        </w:tc>
        <w:tc>
          <w:tcPr>
            <w:tcW w:w="1015" w:type="dxa"/>
            <w:vAlign w:val="center"/>
          </w:tcPr>
          <w:p w:rsidR="007D543A" w:rsidRDefault="00DC3540">
            <w:pPr>
              <w:jc w:val="center"/>
            </w:pPr>
            <w:r>
              <w:rPr>
                <w:rFonts w:eastAsiaTheme="minorEastAsia"/>
                <w:color w:val="000000"/>
                <w:szCs w:val="21"/>
              </w:rPr>
              <w:t>-</w:t>
            </w:r>
          </w:p>
        </w:tc>
        <w:tc>
          <w:tcPr>
            <w:tcW w:w="1184" w:type="dxa"/>
            <w:vAlign w:val="center"/>
          </w:tcPr>
          <w:p w:rsidR="007D543A" w:rsidRDefault="00DC3540">
            <w:pPr>
              <w:jc w:val="center"/>
            </w:pPr>
            <w:r>
              <w:rPr>
                <w:rFonts w:eastAsiaTheme="minorEastAsia"/>
                <w:color w:val="000000"/>
                <w:szCs w:val="21"/>
              </w:rPr>
              <w:t>WIE AV</w:t>
            </w:r>
          </w:p>
        </w:tc>
        <w:tc>
          <w:tcPr>
            <w:tcW w:w="847" w:type="dxa"/>
            <w:vAlign w:val="center"/>
          </w:tcPr>
          <w:p w:rsidR="007D543A" w:rsidRDefault="00DC3540">
            <w:pPr>
              <w:jc w:val="center"/>
            </w:pPr>
            <w:r>
              <w:rPr>
                <w:rFonts w:eastAsiaTheme="minorEastAsia"/>
                <w:color w:val="000000"/>
                <w:szCs w:val="21"/>
              </w:rPr>
              <w:t>维也纳证券交易所</w:t>
            </w:r>
          </w:p>
        </w:tc>
        <w:tc>
          <w:tcPr>
            <w:tcW w:w="1025" w:type="dxa"/>
            <w:vAlign w:val="center"/>
          </w:tcPr>
          <w:p w:rsidR="007D543A" w:rsidRDefault="00DC3540">
            <w:pPr>
              <w:jc w:val="center"/>
            </w:pPr>
            <w:r>
              <w:rPr>
                <w:rFonts w:eastAsiaTheme="minorEastAsia"/>
                <w:color w:val="000000"/>
                <w:szCs w:val="21"/>
              </w:rPr>
              <w:t>奥地利</w:t>
            </w:r>
          </w:p>
        </w:tc>
        <w:tc>
          <w:tcPr>
            <w:tcW w:w="1015" w:type="dxa"/>
            <w:vAlign w:val="center"/>
          </w:tcPr>
          <w:p w:rsidR="007D543A" w:rsidRDefault="00DC3540">
            <w:pPr>
              <w:jc w:val="right"/>
            </w:pPr>
            <w:r>
              <w:rPr>
                <w:rFonts w:eastAsiaTheme="minorEastAsia"/>
                <w:color w:val="000000"/>
                <w:szCs w:val="21"/>
              </w:rPr>
              <w:t>1,808.00</w:t>
            </w:r>
          </w:p>
        </w:tc>
        <w:tc>
          <w:tcPr>
            <w:tcW w:w="1690" w:type="dxa"/>
            <w:vAlign w:val="center"/>
          </w:tcPr>
          <w:p w:rsidR="007D543A" w:rsidRDefault="00DC3540">
            <w:pPr>
              <w:jc w:val="right"/>
            </w:pPr>
            <w:r>
              <w:rPr>
                <w:rFonts w:eastAsiaTheme="minorEastAsia"/>
                <w:color w:val="000000"/>
                <w:szCs w:val="21"/>
              </w:rPr>
              <w:t>451,641.11</w:t>
            </w:r>
          </w:p>
        </w:tc>
        <w:tc>
          <w:tcPr>
            <w:tcW w:w="997" w:type="dxa"/>
            <w:vAlign w:val="center"/>
          </w:tcPr>
          <w:p w:rsidR="007D543A" w:rsidRDefault="00DC3540">
            <w:pPr>
              <w:jc w:val="right"/>
            </w:pPr>
            <w:r>
              <w:rPr>
                <w:rFonts w:eastAsiaTheme="minorEastAsia"/>
                <w:color w:val="000000"/>
                <w:szCs w:val="21"/>
              </w:rPr>
              <w:t>0.63</w:t>
            </w:r>
          </w:p>
        </w:tc>
      </w:tr>
      <w:tr w:rsidR="007D543A">
        <w:tc>
          <w:tcPr>
            <w:tcW w:w="678" w:type="dxa"/>
            <w:vAlign w:val="center"/>
          </w:tcPr>
          <w:p w:rsidR="007D543A" w:rsidRDefault="00DC3540">
            <w:pPr>
              <w:jc w:val="center"/>
            </w:pPr>
            <w:r>
              <w:rPr>
                <w:rFonts w:eastAsiaTheme="minorEastAsia"/>
                <w:color w:val="000000"/>
                <w:szCs w:val="21"/>
              </w:rPr>
              <w:t>59</w:t>
            </w:r>
          </w:p>
        </w:tc>
        <w:tc>
          <w:tcPr>
            <w:tcW w:w="905" w:type="dxa"/>
            <w:vAlign w:val="center"/>
          </w:tcPr>
          <w:p w:rsidR="007D543A" w:rsidRDefault="00DC3540">
            <w:pPr>
              <w:jc w:val="center"/>
            </w:pPr>
            <w:r>
              <w:rPr>
                <w:rFonts w:eastAsiaTheme="minorEastAsia"/>
                <w:color w:val="000000"/>
                <w:szCs w:val="21"/>
              </w:rPr>
              <w:t>Persimmon plc</w:t>
            </w:r>
          </w:p>
        </w:tc>
        <w:tc>
          <w:tcPr>
            <w:tcW w:w="1015" w:type="dxa"/>
            <w:vAlign w:val="center"/>
          </w:tcPr>
          <w:p w:rsidR="007D543A" w:rsidRDefault="00DC3540">
            <w:pPr>
              <w:jc w:val="center"/>
            </w:pPr>
            <w:r>
              <w:rPr>
                <w:rFonts w:eastAsiaTheme="minorEastAsia"/>
                <w:color w:val="000000"/>
                <w:szCs w:val="21"/>
              </w:rPr>
              <w:t>-</w:t>
            </w:r>
          </w:p>
        </w:tc>
        <w:tc>
          <w:tcPr>
            <w:tcW w:w="1184" w:type="dxa"/>
            <w:vAlign w:val="center"/>
          </w:tcPr>
          <w:p w:rsidR="007D543A" w:rsidRDefault="00DC3540">
            <w:pPr>
              <w:jc w:val="center"/>
            </w:pPr>
            <w:r>
              <w:rPr>
                <w:rFonts w:eastAsiaTheme="minorEastAsia"/>
                <w:color w:val="000000"/>
                <w:szCs w:val="21"/>
              </w:rPr>
              <w:t>PSN LN</w:t>
            </w:r>
          </w:p>
        </w:tc>
        <w:tc>
          <w:tcPr>
            <w:tcW w:w="847" w:type="dxa"/>
            <w:vAlign w:val="center"/>
          </w:tcPr>
          <w:p w:rsidR="007D543A" w:rsidRDefault="00DC3540">
            <w:pPr>
              <w:jc w:val="center"/>
            </w:pPr>
            <w:r>
              <w:rPr>
                <w:rFonts w:eastAsiaTheme="minorEastAsia"/>
                <w:color w:val="000000"/>
                <w:szCs w:val="21"/>
              </w:rPr>
              <w:t>伦敦证券交易所</w:t>
            </w:r>
          </w:p>
        </w:tc>
        <w:tc>
          <w:tcPr>
            <w:tcW w:w="1025" w:type="dxa"/>
            <w:vAlign w:val="center"/>
          </w:tcPr>
          <w:p w:rsidR="007D543A" w:rsidRDefault="00DC3540">
            <w:pPr>
              <w:jc w:val="center"/>
            </w:pPr>
            <w:r>
              <w:rPr>
                <w:rFonts w:eastAsiaTheme="minorEastAsia"/>
                <w:color w:val="000000"/>
                <w:szCs w:val="21"/>
              </w:rPr>
              <w:t>英国</w:t>
            </w:r>
          </w:p>
        </w:tc>
        <w:tc>
          <w:tcPr>
            <w:tcW w:w="1015" w:type="dxa"/>
            <w:vAlign w:val="center"/>
          </w:tcPr>
          <w:p w:rsidR="007D543A" w:rsidRDefault="00DC3540">
            <w:pPr>
              <w:jc w:val="right"/>
            </w:pPr>
            <w:r>
              <w:rPr>
                <w:rFonts w:eastAsiaTheme="minorEastAsia"/>
                <w:color w:val="000000"/>
                <w:szCs w:val="21"/>
              </w:rPr>
              <w:t>1,683.00</w:t>
            </w:r>
          </w:p>
        </w:tc>
        <w:tc>
          <w:tcPr>
            <w:tcW w:w="1690" w:type="dxa"/>
            <w:vAlign w:val="center"/>
          </w:tcPr>
          <w:p w:rsidR="007D543A" w:rsidRDefault="00DC3540">
            <w:pPr>
              <w:jc w:val="right"/>
            </w:pPr>
            <w:r>
              <w:rPr>
                <w:rFonts w:eastAsiaTheme="minorEastAsia"/>
                <w:color w:val="000000"/>
                <w:szCs w:val="21"/>
              </w:rPr>
              <w:t>445,111.05</w:t>
            </w:r>
          </w:p>
        </w:tc>
        <w:tc>
          <w:tcPr>
            <w:tcW w:w="997" w:type="dxa"/>
            <w:vAlign w:val="center"/>
          </w:tcPr>
          <w:p w:rsidR="007D543A" w:rsidRDefault="00DC3540">
            <w:pPr>
              <w:jc w:val="right"/>
            </w:pPr>
            <w:r>
              <w:rPr>
                <w:rFonts w:eastAsiaTheme="minorEastAsia"/>
                <w:color w:val="000000"/>
                <w:szCs w:val="21"/>
              </w:rPr>
              <w:t>0.62</w:t>
            </w:r>
          </w:p>
        </w:tc>
      </w:tr>
      <w:tr w:rsidR="007D543A">
        <w:tc>
          <w:tcPr>
            <w:tcW w:w="678" w:type="dxa"/>
            <w:vAlign w:val="center"/>
          </w:tcPr>
          <w:p w:rsidR="007D543A" w:rsidRDefault="00DC3540">
            <w:pPr>
              <w:jc w:val="center"/>
            </w:pPr>
            <w:r>
              <w:rPr>
                <w:rFonts w:eastAsiaTheme="minorEastAsia"/>
                <w:color w:val="000000"/>
                <w:szCs w:val="21"/>
              </w:rPr>
              <w:t>60</w:t>
            </w:r>
          </w:p>
        </w:tc>
        <w:tc>
          <w:tcPr>
            <w:tcW w:w="905" w:type="dxa"/>
            <w:vAlign w:val="center"/>
          </w:tcPr>
          <w:p w:rsidR="007D543A" w:rsidRDefault="00DC3540">
            <w:pPr>
              <w:jc w:val="center"/>
            </w:pPr>
            <w:r>
              <w:rPr>
                <w:rFonts w:eastAsiaTheme="minorEastAsia"/>
                <w:color w:val="000000"/>
                <w:szCs w:val="21"/>
              </w:rPr>
              <w:t>DWS Group GmbH &amp; Co KGaA</w:t>
            </w:r>
          </w:p>
        </w:tc>
        <w:tc>
          <w:tcPr>
            <w:tcW w:w="1015" w:type="dxa"/>
            <w:vAlign w:val="center"/>
          </w:tcPr>
          <w:p w:rsidR="007D543A" w:rsidRDefault="00DC3540">
            <w:pPr>
              <w:jc w:val="center"/>
            </w:pPr>
            <w:r>
              <w:rPr>
                <w:rFonts w:eastAsiaTheme="minorEastAsia"/>
                <w:color w:val="000000"/>
                <w:szCs w:val="21"/>
              </w:rPr>
              <w:t>-</w:t>
            </w:r>
          </w:p>
        </w:tc>
        <w:tc>
          <w:tcPr>
            <w:tcW w:w="1184" w:type="dxa"/>
            <w:vAlign w:val="center"/>
          </w:tcPr>
          <w:p w:rsidR="007D543A" w:rsidRDefault="00DC3540">
            <w:pPr>
              <w:jc w:val="center"/>
            </w:pPr>
            <w:r>
              <w:rPr>
                <w:rFonts w:eastAsiaTheme="minorEastAsia"/>
                <w:color w:val="000000"/>
                <w:szCs w:val="21"/>
              </w:rPr>
              <w:t>DWS GY</w:t>
            </w:r>
          </w:p>
        </w:tc>
        <w:tc>
          <w:tcPr>
            <w:tcW w:w="847" w:type="dxa"/>
            <w:vAlign w:val="center"/>
          </w:tcPr>
          <w:p w:rsidR="007D543A" w:rsidRDefault="00DC3540">
            <w:pPr>
              <w:jc w:val="center"/>
            </w:pPr>
            <w:r>
              <w:rPr>
                <w:rFonts w:eastAsiaTheme="minorEastAsia"/>
                <w:color w:val="000000"/>
                <w:szCs w:val="21"/>
              </w:rPr>
              <w:t>法兰克福证券交易所</w:t>
            </w:r>
          </w:p>
        </w:tc>
        <w:tc>
          <w:tcPr>
            <w:tcW w:w="1025" w:type="dxa"/>
            <w:vAlign w:val="center"/>
          </w:tcPr>
          <w:p w:rsidR="007D543A" w:rsidRDefault="00DC3540">
            <w:pPr>
              <w:jc w:val="center"/>
            </w:pPr>
            <w:r>
              <w:rPr>
                <w:rFonts w:eastAsiaTheme="minorEastAsia"/>
                <w:color w:val="000000"/>
                <w:szCs w:val="21"/>
              </w:rPr>
              <w:t>德国</w:t>
            </w:r>
          </w:p>
        </w:tc>
        <w:tc>
          <w:tcPr>
            <w:tcW w:w="1015" w:type="dxa"/>
            <w:vAlign w:val="center"/>
          </w:tcPr>
          <w:p w:rsidR="007D543A" w:rsidRDefault="00DC3540">
            <w:pPr>
              <w:jc w:val="right"/>
            </w:pPr>
            <w:r>
              <w:rPr>
                <w:rFonts w:eastAsiaTheme="minorEastAsia"/>
                <w:color w:val="000000"/>
                <w:szCs w:val="21"/>
              </w:rPr>
              <w:t>1,500.00</w:t>
            </w:r>
          </w:p>
        </w:tc>
        <w:tc>
          <w:tcPr>
            <w:tcW w:w="1690" w:type="dxa"/>
            <w:vAlign w:val="center"/>
          </w:tcPr>
          <w:p w:rsidR="007D543A" w:rsidRDefault="00DC3540">
            <w:pPr>
              <w:jc w:val="right"/>
            </w:pPr>
            <w:r>
              <w:rPr>
                <w:rFonts w:eastAsiaTheme="minorEastAsia"/>
                <w:color w:val="000000"/>
                <w:szCs w:val="21"/>
              </w:rPr>
              <w:t>440,649.85</w:t>
            </w:r>
          </w:p>
        </w:tc>
        <w:tc>
          <w:tcPr>
            <w:tcW w:w="997" w:type="dxa"/>
            <w:vAlign w:val="center"/>
          </w:tcPr>
          <w:p w:rsidR="007D543A" w:rsidRDefault="00DC3540">
            <w:pPr>
              <w:jc w:val="right"/>
            </w:pPr>
            <w:r>
              <w:rPr>
                <w:rFonts w:eastAsiaTheme="minorEastAsia"/>
                <w:color w:val="000000"/>
                <w:szCs w:val="21"/>
              </w:rPr>
              <w:t>0.62</w:t>
            </w:r>
          </w:p>
        </w:tc>
      </w:tr>
      <w:tr w:rsidR="007D543A">
        <w:tc>
          <w:tcPr>
            <w:tcW w:w="678" w:type="dxa"/>
            <w:vAlign w:val="center"/>
          </w:tcPr>
          <w:p w:rsidR="007D543A" w:rsidRDefault="00DC3540">
            <w:pPr>
              <w:jc w:val="center"/>
            </w:pPr>
            <w:r>
              <w:rPr>
                <w:rFonts w:eastAsiaTheme="minorEastAsia"/>
                <w:color w:val="000000"/>
                <w:szCs w:val="21"/>
              </w:rPr>
              <w:t>61</w:t>
            </w:r>
          </w:p>
        </w:tc>
        <w:tc>
          <w:tcPr>
            <w:tcW w:w="905" w:type="dxa"/>
            <w:vAlign w:val="center"/>
          </w:tcPr>
          <w:p w:rsidR="007D543A" w:rsidRDefault="00DC3540">
            <w:pPr>
              <w:jc w:val="center"/>
            </w:pPr>
            <w:r>
              <w:rPr>
                <w:rFonts w:eastAsiaTheme="minorEastAsia"/>
                <w:color w:val="000000"/>
                <w:szCs w:val="21"/>
              </w:rPr>
              <w:t>Siegfried Holding Ltd</w:t>
            </w:r>
          </w:p>
        </w:tc>
        <w:tc>
          <w:tcPr>
            <w:tcW w:w="1015" w:type="dxa"/>
            <w:vAlign w:val="center"/>
          </w:tcPr>
          <w:p w:rsidR="007D543A" w:rsidRDefault="00DC3540">
            <w:pPr>
              <w:jc w:val="center"/>
            </w:pPr>
            <w:r>
              <w:rPr>
                <w:rFonts w:eastAsiaTheme="minorEastAsia"/>
                <w:color w:val="000000"/>
                <w:szCs w:val="21"/>
              </w:rPr>
              <w:t>-</w:t>
            </w:r>
          </w:p>
        </w:tc>
        <w:tc>
          <w:tcPr>
            <w:tcW w:w="1184" w:type="dxa"/>
            <w:vAlign w:val="center"/>
          </w:tcPr>
          <w:p w:rsidR="007D543A" w:rsidRDefault="00DC3540">
            <w:pPr>
              <w:jc w:val="center"/>
            </w:pPr>
            <w:r>
              <w:rPr>
                <w:rFonts w:eastAsiaTheme="minorEastAsia"/>
                <w:color w:val="000000"/>
                <w:szCs w:val="21"/>
              </w:rPr>
              <w:t>SFZN SW</w:t>
            </w:r>
          </w:p>
        </w:tc>
        <w:tc>
          <w:tcPr>
            <w:tcW w:w="847" w:type="dxa"/>
            <w:vAlign w:val="center"/>
          </w:tcPr>
          <w:p w:rsidR="007D543A" w:rsidRDefault="00DC3540">
            <w:pPr>
              <w:jc w:val="center"/>
            </w:pPr>
            <w:r>
              <w:rPr>
                <w:rFonts w:eastAsiaTheme="minorEastAsia"/>
                <w:color w:val="000000"/>
                <w:szCs w:val="21"/>
              </w:rPr>
              <w:t>瑞士证券交易所</w:t>
            </w:r>
          </w:p>
        </w:tc>
        <w:tc>
          <w:tcPr>
            <w:tcW w:w="1025" w:type="dxa"/>
            <w:vAlign w:val="center"/>
          </w:tcPr>
          <w:p w:rsidR="007D543A" w:rsidRDefault="00DC3540">
            <w:pPr>
              <w:jc w:val="center"/>
            </w:pPr>
            <w:r>
              <w:rPr>
                <w:rFonts w:eastAsiaTheme="minorEastAsia"/>
                <w:color w:val="000000"/>
                <w:szCs w:val="21"/>
              </w:rPr>
              <w:t>瑞士</w:t>
            </w:r>
          </w:p>
        </w:tc>
        <w:tc>
          <w:tcPr>
            <w:tcW w:w="1015" w:type="dxa"/>
            <w:vAlign w:val="center"/>
          </w:tcPr>
          <w:p w:rsidR="007D543A" w:rsidRDefault="00DC3540">
            <w:pPr>
              <w:jc w:val="right"/>
            </w:pPr>
            <w:r>
              <w:rPr>
                <w:rFonts w:eastAsiaTheme="minorEastAsia"/>
                <w:color w:val="000000"/>
                <w:szCs w:val="21"/>
              </w:rPr>
              <w:t>70.00</w:t>
            </w:r>
          </w:p>
        </w:tc>
        <w:tc>
          <w:tcPr>
            <w:tcW w:w="1690" w:type="dxa"/>
            <w:vAlign w:val="center"/>
          </w:tcPr>
          <w:p w:rsidR="007D543A" w:rsidRDefault="00DC3540" w:rsidP="008106CA">
            <w:pPr>
              <w:jc w:val="right"/>
            </w:pPr>
            <w:r>
              <w:rPr>
                <w:rFonts w:eastAsiaTheme="minorEastAsia"/>
                <w:color w:val="000000"/>
                <w:szCs w:val="21"/>
              </w:rPr>
              <w:t>425,888.7</w:t>
            </w:r>
            <w:r w:rsidR="008106CA">
              <w:rPr>
                <w:rFonts w:eastAsiaTheme="minorEastAsia"/>
                <w:color w:val="000000"/>
                <w:szCs w:val="21"/>
              </w:rPr>
              <w:t>2</w:t>
            </w:r>
          </w:p>
        </w:tc>
        <w:tc>
          <w:tcPr>
            <w:tcW w:w="997" w:type="dxa"/>
            <w:vAlign w:val="center"/>
          </w:tcPr>
          <w:p w:rsidR="007D543A" w:rsidRDefault="00DC3540">
            <w:pPr>
              <w:jc w:val="right"/>
            </w:pPr>
            <w:r>
              <w:rPr>
                <w:rFonts w:eastAsiaTheme="minorEastAsia"/>
                <w:color w:val="000000"/>
                <w:szCs w:val="21"/>
              </w:rPr>
              <w:t>0.60</w:t>
            </w:r>
          </w:p>
        </w:tc>
      </w:tr>
      <w:tr w:rsidR="007D543A">
        <w:tc>
          <w:tcPr>
            <w:tcW w:w="678" w:type="dxa"/>
            <w:vAlign w:val="center"/>
          </w:tcPr>
          <w:p w:rsidR="007D543A" w:rsidRDefault="00DC3540">
            <w:pPr>
              <w:jc w:val="center"/>
            </w:pPr>
            <w:r>
              <w:rPr>
                <w:rFonts w:eastAsiaTheme="minorEastAsia"/>
                <w:color w:val="000000"/>
                <w:szCs w:val="21"/>
              </w:rPr>
              <w:t>62</w:t>
            </w:r>
          </w:p>
        </w:tc>
        <w:tc>
          <w:tcPr>
            <w:tcW w:w="905" w:type="dxa"/>
            <w:vAlign w:val="center"/>
          </w:tcPr>
          <w:p w:rsidR="007D543A" w:rsidRDefault="00DC3540">
            <w:pPr>
              <w:jc w:val="center"/>
            </w:pPr>
            <w:r>
              <w:rPr>
                <w:rFonts w:eastAsiaTheme="minorEastAsia"/>
                <w:color w:val="000000"/>
                <w:szCs w:val="21"/>
              </w:rPr>
              <w:t>Swedish Match AB</w:t>
            </w:r>
          </w:p>
        </w:tc>
        <w:tc>
          <w:tcPr>
            <w:tcW w:w="1015" w:type="dxa"/>
            <w:vAlign w:val="center"/>
          </w:tcPr>
          <w:p w:rsidR="007D543A" w:rsidRDefault="00DC3540">
            <w:pPr>
              <w:jc w:val="center"/>
            </w:pPr>
            <w:r>
              <w:rPr>
                <w:rFonts w:eastAsiaTheme="minorEastAsia"/>
                <w:color w:val="000000"/>
                <w:szCs w:val="21"/>
              </w:rPr>
              <w:t>-</w:t>
            </w:r>
          </w:p>
        </w:tc>
        <w:tc>
          <w:tcPr>
            <w:tcW w:w="1184" w:type="dxa"/>
            <w:vAlign w:val="center"/>
          </w:tcPr>
          <w:p w:rsidR="007D543A" w:rsidRDefault="00DC3540">
            <w:pPr>
              <w:jc w:val="center"/>
            </w:pPr>
            <w:r>
              <w:rPr>
                <w:rFonts w:eastAsiaTheme="minorEastAsia"/>
                <w:color w:val="000000"/>
                <w:szCs w:val="21"/>
              </w:rPr>
              <w:t>SWMA SS</w:t>
            </w:r>
          </w:p>
        </w:tc>
        <w:tc>
          <w:tcPr>
            <w:tcW w:w="847" w:type="dxa"/>
            <w:vAlign w:val="center"/>
          </w:tcPr>
          <w:p w:rsidR="007D543A" w:rsidRDefault="00DC3540">
            <w:pPr>
              <w:jc w:val="center"/>
            </w:pPr>
            <w:r>
              <w:rPr>
                <w:rFonts w:eastAsiaTheme="minorEastAsia"/>
                <w:color w:val="000000"/>
                <w:szCs w:val="21"/>
              </w:rPr>
              <w:t>斯德哥尔摩证券交易所</w:t>
            </w:r>
          </w:p>
        </w:tc>
        <w:tc>
          <w:tcPr>
            <w:tcW w:w="1025" w:type="dxa"/>
            <w:vAlign w:val="center"/>
          </w:tcPr>
          <w:p w:rsidR="007D543A" w:rsidRDefault="00DC3540">
            <w:pPr>
              <w:jc w:val="center"/>
            </w:pPr>
            <w:r>
              <w:rPr>
                <w:rFonts w:eastAsiaTheme="minorEastAsia"/>
                <w:color w:val="000000"/>
                <w:szCs w:val="21"/>
              </w:rPr>
              <w:t>瑞典</w:t>
            </w:r>
          </w:p>
        </w:tc>
        <w:tc>
          <w:tcPr>
            <w:tcW w:w="1015" w:type="dxa"/>
            <w:vAlign w:val="center"/>
          </w:tcPr>
          <w:p w:rsidR="007D543A" w:rsidRDefault="00DC3540">
            <w:pPr>
              <w:jc w:val="right"/>
            </w:pPr>
            <w:r>
              <w:rPr>
                <w:rFonts w:eastAsiaTheme="minorEastAsia"/>
                <w:color w:val="000000"/>
                <w:szCs w:val="21"/>
              </w:rPr>
              <w:t>7,695.00</w:t>
            </w:r>
          </w:p>
        </w:tc>
        <w:tc>
          <w:tcPr>
            <w:tcW w:w="1690" w:type="dxa"/>
            <w:vAlign w:val="center"/>
          </w:tcPr>
          <w:p w:rsidR="007D543A" w:rsidRDefault="00DC3540">
            <w:pPr>
              <w:jc w:val="right"/>
            </w:pPr>
            <w:r>
              <w:rPr>
                <w:rFonts w:eastAsiaTheme="minorEastAsia"/>
                <w:color w:val="000000"/>
                <w:szCs w:val="21"/>
              </w:rPr>
              <w:t>425,601.44</w:t>
            </w:r>
          </w:p>
        </w:tc>
        <w:tc>
          <w:tcPr>
            <w:tcW w:w="997" w:type="dxa"/>
            <w:vAlign w:val="center"/>
          </w:tcPr>
          <w:p w:rsidR="007D543A" w:rsidRDefault="00DC3540">
            <w:pPr>
              <w:jc w:val="right"/>
            </w:pPr>
            <w:r>
              <w:rPr>
                <w:rFonts w:eastAsiaTheme="minorEastAsia"/>
                <w:color w:val="000000"/>
                <w:szCs w:val="21"/>
              </w:rPr>
              <w:t>0.60</w:t>
            </w:r>
          </w:p>
        </w:tc>
      </w:tr>
      <w:tr w:rsidR="007D543A">
        <w:tc>
          <w:tcPr>
            <w:tcW w:w="678" w:type="dxa"/>
            <w:vAlign w:val="center"/>
          </w:tcPr>
          <w:p w:rsidR="007D543A" w:rsidRDefault="00DC3540">
            <w:pPr>
              <w:jc w:val="center"/>
            </w:pPr>
            <w:r>
              <w:rPr>
                <w:rFonts w:eastAsiaTheme="minorEastAsia"/>
                <w:color w:val="000000"/>
                <w:szCs w:val="21"/>
              </w:rPr>
              <w:t>63</w:t>
            </w:r>
          </w:p>
        </w:tc>
        <w:tc>
          <w:tcPr>
            <w:tcW w:w="905" w:type="dxa"/>
            <w:vAlign w:val="center"/>
          </w:tcPr>
          <w:p w:rsidR="007D543A" w:rsidRDefault="00DC3540">
            <w:pPr>
              <w:jc w:val="center"/>
            </w:pPr>
            <w:r>
              <w:rPr>
                <w:rFonts w:eastAsiaTheme="minorEastAsia"/>
                <w:color w:val="000000"/>
                <w:szCs w:val="21"/>
              </w:rPr>
              <w:t>3i Group plc</w:t>
            </w:r>
          </w:p>
        </w:tc>
        <w:tc>
          <w:tcPr>
            <w:tcW w:w="1015" w:type="dxa"/>
            <w:vAlign w:val="center"/>
          </w:tcPr>
          <w:p w:rsidR="007D543A" w:rsidRDefault="00DC3540">
            <w:pPr>
              <w:jc w:val="center"/>
            </w:pPr>
            <w:r>
              <w:rPr>
                <w:rFonts w:eastAsiaTheme="minorEastAsia"/>
                <w:color w:val="000000"/>
                <w:szCs w:val="21"/>
              </w:rPr>
              <w:t>-</w:t>
            </w:r>
          </w:p>
        </w:tc>
        <w:tc>
          <w:tcPr>
            <w:tcW w:w="1184" w:type="dxa"/>
            <w:vAlign w:val="center"/>
          </w:tcPr>
          <w:p w:rsidR="007D543A" w:rsidRDefault="00DC3540">
            <w:pPr>
              <w:jc w:val="center"/>
            </w:pPr>
            <w:r>
              <w:rPr>
                <w:rFonts w:eastAsiaTheme="minorEastAsia"/>
                <w:color w:val="000000"/>
                <w:szCs w:val="21"/>
              </w:rPr>
              <w:t>III LN</w:t>
            </w:r>
          </w:p>
        </w:tc>
        <w:tc>
          <w:tcPr>
            <w:tcW w:w="847" w:type="dxa"/>
            <w:vAlign w:val="center"/>
          </w:tcPr>
          <w:p w:rsidR="007D543A" w:rsidRDefault="00DC3540">
            <w:pPr>
              <w:jc w:val="center"/>
            </w:pPr>
            <w:r>
              <w:rPr>
                <w:rFonts w:eastAsiaTheme="minorEastAsia"/>
                <w:color w:val="000000"/>
                <w:szCs w:val="21"/>
              </w:rPr>
              <w:t>伦敦证券交易所</w:t>
            </w:r>
          </w:p>
        </w:tc>
        <w:tc>
          <w:tcPr>
            <w:tcW w:w="1025" w:type="dxa"/>
            <w:vAlign w:val="center"/>
          </w:tcPr>
          <w:p w:rsidR="007D543A" w:rsidRDefault="00DC3540">
            <w:pPr>
              <w:jc w:val="center"/>
            </w:pPr>
            <w:r>
              <w:rPr>
                <w:rFonts w:eastAsiaTheme="minorEastAsia"/>
                <w:color w:val="000000"/>
                <w:szCs w:val="21"/>
              </w:rPr>
              <w:t>英国</w:t>
            </w:r>
          </w:p>
        </w:tc>
        <w:tc>
          <w:tcPr>
            <w:tcW w:w="1015" w:type="dxa"/>
            <w:vAlign w:val="center"/>
          </w:tcPr>
          <w:p w:rsidR="007D543A" w:rsidRDefault="00DC3540">
            <w:pPr>
              <w:jc w:val="right"/>
            </w:pPr>
            <w:r>
              <w:rPr>
                <w:rFonts w:eastAsiaTheme="minorEastAsia"/>
                <w:color w:val="000000"/>
                <w:szCs w:val="21"/>
              </w:rPr>
              <w:t>3,973.00</w:t>
            </w:r>
          </w:p>
        </w:tc>
        <w:tc>
          <w:tcPr>
            <w:tcW w:w="1690" w:type="dxa"/>
            <w:vAlign w:val="center"/>
          </w:tcPr>
          <w:p w:rsidR="007D543A" w:rsidRDefault="00DC3540">
            <w:pPr>
              <w:jc w:val="right"/>
            </w:pPr>
            <w:r>
              <w:rPr>
                <w:rFonts w:eastAsiaTheme="minorEastAsia"/>
                <w:color w:val="000000"/>
                <w:szCs w:val="21"/>
              </w:rPr>
              <w:t>416,680.02</w:t>
            </w:r>
          </w:p>
        </w:tc>
        <w:tc>
          <w:tcPr>
            <w:tcW w:w="997" w:type="dxa"/>
            <w:vAlign w:val="center"/>
          </w:tcPr>
          <w:p w:rsidR="007D543A" w:rsidRDefault="00DC3540">
            <w:pPr>
              <w:jc w:val="right"/>
            </w:pPr>
            <w:r>
              <w:rPr>
                <w:rFonts w:eastAsiaTheme="minorEastAsia"/>
                <w:color w:val="000000"/>
                <w:szCs w:val="21"/>
              </w:rPr>
              <w:t>0.58</w:t>
            </w:r>
          </w:p>
        </w:tc>
      </w:tr>
      <w:tr w:rsidR="007D543A">
        <w:tc>
          <w:tcPr>
            <w:tcW w:w="678" w:type="dxa"/>
            <w:vAlign w:val="center"/>
          </w:tcPr>
          <w:p w:rsidR="007D543A" w:rsidRDefault="00DC3540">
            <w:pPr>
              <w:jc w:val="center"/>
            </w:pPr>
            <w:r>
              <w:rPr>
                <w:rFonts w:eastAsiaTheme="minorEastAsia"/>
                <w:color w:val="000000"/>
                <w:szCs w:val="21"/>
              </w:rPr>
              <w:t>64</w:t>
            </w:r>
          </w:p>
        </w:tc>
        <w:tc>
          <w:tcPr>
            <w:tcW w:w="905" w:type="dxa"/>
            <w:vAlign w:val="center"/>
          </w:tcPr>
          <w:p w:rsidR="007D543A" w:rsidRDefault="00DC3540">
            <w:pPr>
              <w:jc w:val="center"/>
            </w:pPr>
            <w:r>
              <w:rPr>
                <w:rFonts w:eastAsiaTheme="minorEastAsia"/>
                <w:color w:val="000000"/>
                <w:szCs w:val="21"/>
              </w:rPr>
              <w:t>Eckert &amp; Ziegler AG</w:t>
            </w:r>
          </w:p>
        </w:tc>
        <w:tc>
          <w:tcPr>
            <w:tcW w:w="1015" w:type="dxa"/>
            <w:vAlign w:val="center"/>
          </w:tcPr>
          <w:p w:rsidR="007D543A" w:rsidRDefault="00DC3540">
            <w:pPr>
              <w:jc w:val="center"/>
            </w:pPr>
            <w:r>
              <w:rPr>
                <w:rFonts w:eastAsiaTheme="minorEastAsia"/>
                <w:color w:val="000000"/>
                <w:szCs w:val="21"/>
              </w:rPr>
              <w:t>-</w:t>
            </w:r>
          </w:p>
        </w:tc>
        <w:tc>
          <w:tcPr>
            <w:tcW w:w="1184" w:type="dxa"/>
            <w:vAlign w:val="center"/>
          </w:tcPr>
          <w:p w:rsidR="007D543A" w:rsidRDefault="00DC3540">
            <w:pPr>
              <w:jc w:val="center"/>
            </w:pPr>
            <w:r>
              <w:rPr>
                <w:rFonts w:eastAsiaTheme="minorEastAsia"/>
                <w:color w:val="000000"/>
                <w:szCs w:val="21"/>
              </w:rPr>
              <w:t>EUZ GY</w:t>
            </w:r>
          </w:p>
        </w:tc>
        <w:tc>
          <w:tcPr>
            <w:tcW w:w="847" w:type="dxa"/>
            <w:vAlign w:val="center"/>
          </w:tcPr>
          <w:p w:rsidR="007D543A" w:rsidRDefault="00DC3540">
            <w:pPr>
              <w:jc w:val="center"/>
            </w:pPr>
            <w:r>
              <w:rPr>
                <w:rFonts w:eastAsiaTheme="minorEastAsia"/>
                <w:color w:val="000000"/>
                <w:szCs w:val="21"/>
              </w:rPr>
              <w:t>法兰克福证券交易所</w:t>
            </w:r>
          </w:p>
        </w:tc>
        <w:tc>
          <w:tcPr>
            <w:tcW w:w="1025" w:type="dxa"/>
            <w:vAlign w:val="center"/>
          </w:tcPr>
          <w:p w:rsidR="007D543A" w:rsidRDefault="00DC3540">
            <w:pPr>
              <w:jc w:val="center"/>
            </w:pPr>
            <w:r>
              <w:rPr>
                <w:rFonts w:eastAsiaTheme="minorEastAsia"/>
                <w:color w:val="000000"/>
                <w:szCs w:val="21"/>
              </w:rPr>
              <w:t>德国</w:t>
            </w:r>
          </w:p>
        </w:tc>
        <w:tc>
          <w:tcPr>
            <w:tcW w:w="1015" w:type="dxa"/>
            <w:vAlign w:val="center"/>
          </w:tcPr>
          <w:p w:rsidR="007D543A" w:rsidRDefault="00DC3540">
            <w:pPr>
              <w:jc w:val="right"/>
            </w:pPr>
            <w:r>
              <w:rPr>
                <w:rFonts w:eastAsiaTheme="minorEastAsia"/>
                <w:color w:val="000000"/>
                <w:szCs w:val="21"/>
              </w:rPr>
              <w:t>561.00</w:t>
            </w:r>
          </w:p>
        </w:tc>
        <w:tc>
          <w:tcPr>
            <w:tcW w:w="1690" w:type="dxa"/>
            <w:vAlign w:val="center"/>
          </w:tcPr>
          <w:p w:rsidR="007D543A" w:rsidRDefault="00DC3540">
            <w:pPr>
              <w:jc w:val="right"/>
            </w:pPr>
            <w:r>
              <w:rPr>
                <w:rFonts w:eastAsiaTheme="minorEastAsia"/>
                <w:color w:val="000000"/>
                <w:szCs w:val="21"/>
              </w:rPr>
              <w:t>415,457.17</w:t>
            </w:r>
          </w:p>
        </w:tc>
        <w:tc>
          <w:tcPr>
            <w:tcW w:w="997" w:type="dxa"/>
            <w:vAlign w:val="center"/>
          </w:tcPr>
          <w:p w:rsidR="007D543A" w:rsidRDefault="00DC3540">
            <w:pPr>
              <w:jc w:val="right"/>
            </w:pPr>
            <w:r>
              <w:rPr>
                <w:rFonts w:eastAsiaTheme="minorEastAsia"/>
                <w:color w:val="000000"/>
                <w:szCs w:val="21"/>
              </w:rPr>
              <w:t>0.58</w:t>
            </w:r>
          </w:p>
        </w:tc>
      </w:tr>
      <w:tr w:rsidR="007D543A">
        <w:tc>
          <w:tcPr>
            <w:tcW w:w="678" w:type="dxa"/>
            <w:vAlign w:val="center"/>
          </w:tcPr>
          <w:p w:rsidR="007D543A" w:rsidRDefault="00DC3540">
            <w:pPr>
              <w:jc w:val="center"/>
            </w:pPr>
            <w:r>
              <w:rPr>
                <w:rFonts w:eastAsiaTheme="minorEastAsia"/>
                <w:color w:val="000000"/>
                <w:szCs w:val="21"/>
              </w:rPr>
              <w:t>65</w:t>
            </w:r>
          </w:p>
        </w:tc>
        <w:tc>
          <w:tcPr>
            <w:tcW w:w="905" w:type="dxa"/>
            <w:vAlign w:val="center"/>
          </w:tcPr>
          <w:p w:rsidR="007D543A" w:rsidRDefault="00DC3540">
            <w:pPr>
              <w:jc w:val="center"/>
            </w:pPr>
            <w:r>
              <w:rPr>
                <w:rFonts w:eastAsiaTheme="minorEastAsia"/>
                <w:color w:val="000000"/>
                <w:szCs w:val="21"/>
              </w:rPr>
              <w:t>Delivery Hero AG</w:t>
            </w:r>
          </w:p>
        </w:tc>
        <w:tc>
          <w:tcPr>
            <w:tcW w:w="1015" w:type="dxa"/>
            <w:vAlign w:val="center"/>
          </w:tcPr>
          <w:p w:rsidR="007D543A" w:rsidRDefault="00DC3540">
            <w:pPr>
              <w:jc w:val="center"/>
            </w:pPr>
            <w:r>
              <w:rPr>
                <w:rFonts w:eastAsiaTheme="minorEastAsia"/>
                <w:color w:val="000000"/>
                <w:szCs w:val="21"/>
              </w:rPr>
              <w:t>-</w:t>
            </w:r>
          </w:p>
        </w:tc>
        <w:tc>
          <w:tcPr>
            <w:tcW w:w="1184" w:type="dxa"/>
            <w:vAlign w:val="center"/>
          </w:tcPr>
          <w:p w:rsidR="007D543A" w:rsidRDefault="00DC3540">
            <w:pPr>
              <w:jc w:val="center"/>
            </w:pPr>
            <w:r>
              <w:rPr>
                <w:rFonts w:eastAsiaTheme="minorEastAsia"/>
                <w:color w:val="000000"/>
                <w:szCs w:val="21"/>
              </w:rPr>
              <w:t>DHER GY</w:t>
            </w:r>
          </w:p>
        </w:tc>
        <w:tc>
          <w:tcPr>
            <w:tcW w:w="847" w:type="dxa"/>
            <w:vAlign w:val="center"/>
          </w:tcPr>
          <w:p w:rsidR="007D543A" w:rsidRDefault="00DC3540">
            <w:pPr>
              <w:jc w:val="center"/>
            </w:pPr>
            <w:r>
              <w:rPr>
                <w:rFonts w:eastAsiaTheme="minorEastAsia"/>
                <w:color w:val="000000"/>
                <w:szCs w:val="21"/>
              </w:rPr>
              <w:t>法兰克福证券交易所</w:t>
            </w:r>
          </w:p>
        </w:tc>
        <w:tc>
          <w:tcPr>
            <w:tcW w:w="1025" w:type="dxa"/>
            <w:vAlign w:val="center"/>
          </w:tcPr>
          <w:p w:rsidR="007D543A" w:rsidRDefault="00DC3540">
            <w:pPr>
              <w:jc w:val="center"/>
            </w:pPr>
            <w:r>
              <w:rPr>
                <w:rFonts w:eastAsiaTheme="minorEastAsia"/>
                <w:color w:val="000000"/>
                <w:szCs w:val="21"/>
              </w:rPr>
              <w:t>德国</w:t>
            </w:r>
          </w:p>
        </w:tc>
        <w:tc>
          <w:tcPr>
            <w:tcW w:w="1015" w:type="dxa"/>
            <w:vAlign w:val="center"/>
          </w:tcPr>
          <w:p w:rsidR="007D543A" w:rsidRDefault="00DC3540">
            <w:pPr>
              <w:jc w:val="right"/>
            </w:pPr>
            <w:r>
              <w:rPr>
                <w:rFonts w:eastAsiaTheme="minorEastAsia"/>
                <w:color w:val="000000"/>
                <w:szCs w:val="21"/>
              </w:rPr>
              <w:t>485.00</w:t>
            </w:r>
          </w:p>
        </w:tc>
        <w:tc>
          <w:tcPr>
            <w:tcW w:w="1690" w:type="dxa"/>
            <w:vAlign w:val="center"/>
          </w:tcPr>
          <w:p w:rsidR="007D543A" w:rsidRDefault="00DC3540">
            <w:pPr>
              <w:jc w:val="right"/>
            </w:pPr>
            <w:r>
              <w:rPr>
                <w:rFonts w:eastAsiaTheme="minorEastAsia"/>
                <w:color w:val="000000"/>
                <w:szCs w:val="21"/>
              </w:rPr>
              <w:t>415,277.70</w:t>
            </w:r>
          </w:p>
        </w:tc>
        <w:tc>
          <w:tcPr>
            <w:tcW w:w="997" w:type="dxa"/>
            <w:vAlign w:val="center"/>
          </w:tcPr>
          <w:p w:rsidR="007D543A" w:rsidRDefault="00DC3540">
            <w:pPr>
              <w:jc w:val="right"/>
            </w:pPr>
            <w:r>
              <w:rPr>
                <w:rFonts w:eastAsiaTheme="minorEastAsia"/>
                <w:color w:val="000000"/>
                <w:szCs w:val="21"/>
              </w:rPr>
              <w:t>0.58</w:t>
            </w:r>
          </w:p>
        </w:tc>
      </w:tr>
      <w:tr w:rsidR="007D543A">
        <w:tc>
          <w:tcPr>
            <w:tcW w:w="678" w:type="dxa"/>
            <w:vAlign w:val="center"/>
          </w:tcPr>
          <w:p w:rsidR="007D543A" w:rsidRDefault="00DC3540">
            <w:pPr>
              <w:jc w:val="center"/>
            </w:pPr>
            <w:r>
              <w:rPr>
                <w:rFonts w:eastAsiaTheme="minorEastAsia"/>
                <w:color w:val="000000"/>
                <w:szCs w:val="21"/>
              </w:rPr>
              <w:t>66</w:t>
            </w:r>
          </w:p>
        </w:tc>
        <w:tc>
          <w:tcPr>
            <w:tcW w:w="905" w:type="dxa"/>
            <w:vAlign w:val="center"/>
          </w:tcPr>
          <w:p w:rsidR="007D543A" w:rsidRDefault="00DC3540">
            <w:pPr>
              <w:jc w:val="center"/>
            </w:pPr>
            <w:r>
              <w:rPr>
                <w:rFonts w:eastAsiaTheme="minorEastAsia"/>
                <w:color w:val="000000"/>
                <w:szCs w:val="21"/>
              </w:rPr>
              <w:t>Lindab Intl AB</w:t>
            </w:r>
          </w:p>
        </w:tc>
        <w:tc>
          <w:tcPr>
            <w:tcW w:w="1015" w:type="dxa"/>
            <w:vAlign w:val="center"/>
          </w:tcPr>
          <w:p w:rsidR="007D543A" w:rsidRDefault="00DC3540">
            <w:pPr>
              <w:jc w:val="center"/>
            </w:pPr>
            <w:r>
              <w:rPr>
                <w:rFonts w:eastAsiaTheme="minorEastAsia"/>
                <w:color w:val="000000"/>
                <w:szCs w:val="21"/>
              </w:rPr>
              <w:t>-</w:t>
            </w:r>
          </w:p>
        </w:tc>
        <w:tc>
          <w:tcPr>
            <w:tcW w:w="1184" w:type="dxa"/>
            <w:vAlign w:val="center"/>
          </w:tcPr>
          <w:p w:rsidR="007D543A" w:rsidRDefault="00DC3540">
            <w:pPr>
              <w:jc w:val="center"/>
            </w:pPr>
            <w:r>
              <w:rPr>
                <w:rFonts w:eastAsiaTheme="minorEastAsia"/>
                <w:color w:val="000000"/>
                <w:szCs w:val="21"/>
              </w:rPr>
              <w:t>LIAB SS</w:t>
            </w:r>
          </w:p>
        </w:tc>
        <w:tc>
          <w:tcPr>
            <w:tcW w:w="847" w:type="dxa"/>
            <w:vAlign w:val="center"/>
          </w:tcPr>
          <w:p w:rsidR="007D543A" w:rsidRDefault="00DC3540">
            <w:pPr>
              <w:jc w:val="center"/>
            </w:pPr>
            <w:r>
              <w:rPr>
                <w:rFonts w:eastAsiaTheme="minorEastAsia"/>
                <w:color w:val="000000"/>
                <w:szCs w:val="21"/>
              </w:rPr>
              <w:t>斯德哥尔摩证券交易所</w:t>
            </w:r>
          </w:p>
        </w:tc>
        <w:tc>
          <w:tcPr>
            <w:tcW w:w="1025" w:type="dxa"/>
            <w:vAlign w:val="center"/>
          </w:tcPr>
          <w:p w:rsidR="007D543A" w:rsidRDefault="00DC3540">
            <w:pPr>
              <w:jc w:val="center"/>
            </w:pPr>
            <w:r>
              <w:rPr>
                <w:rFonts w:eastAsiaTheme="minorEastAsia"/>
                <w:color w:val="000000"/>
                <w:szCs w:val="21"/>
              </w:rPr>
              <w:t>瑞典</w:t>
            </w:r>
          </w:p>
        </w:tc>
        <w:tc>
          <w:tcPr>
            <w:tcW w:w="1015" w:type="dxa"/>
            <w:vAlign w:val="center"/>
          </w:tcPr>
          <w:p w:rsidR="007D543A" w:rsidRDefault="00DC3540">
            <w:pPr>
              <w:jc w:val="right"/>
            </w:pPr>
            <w:r>
              <w:rPr>
                <w:rFonts w:eastAsiaTheme="minorEastAsia"/>
                <w:color w:val="000000"/>
                <w:szCs w:val="21"/>
              </w:rPr>
              <w:t>2,739.00</w:t>
            </w:r>
          </w:p>
        </w:tc>
        <w:tc>
          <w:tcPr>
            <w:tcW w:w="1690" w:type="dxa"/>
            <w:vAlign w:val="center"/>
          </w:tcPr>
          <w:p w:rsidR="007D543A" w:rsidRDefault="00DC3540">
            <w:pPr>
              <w:jc w:val="right"/>
            </w:pPr>
            <w:r>
              <w:rPr>
                <w:rFonts w:eastAsiaTheme="minorEastAsia"/>
                <w:color w:val="000000"/>
                <w:szCs w:val="21"/>
              </w:rPr>
              <w:t>414,534.52</w:t>
            </w:r>
          </w:p>
        </w:tc>
        <w:tc>
          <w:tcPr>
            <w:tcW w:w="997" w:type="dxa"/>
            <w:vAlign w:val="center"/>
          </w:tcPr>
          <w:p w:rsidR="007D543A" w:rsidRDefault="00DC3540">
            <w:pPr>
              <w:jc w:val="right"/>
            </w:pPr>
            <w:r>
              <w:rPr>
                <w:rFonts w:eastAsiaTheme="minorEastAsia"/>
                <w:color w:val="000000"/>
                <w:szCs w:val="21"/>
              </w:rPr>
              <w:t>0.58</w:t>
            </w:r>
          </w:p>
        </w:tc>
      </w:tr>
      <w:tr w:rsidR="007D543A">
        <w:tc>
          <w:tcPr>
            <w:tcW w:w="678" w:type="dxa"/>
            <w:vAlign w:val="center"/>
          </w:tcPr>
          <w:p w:rsidR="007D543A" w:rsidRDefault="00DC3540">
            <w:pPr>
              <w:jc w:val="center"/>
            </w:pPr>
            <w:r>
              <w:rPr>
                <w:rFonts w:eastAsiaTheme="minorEastAsia"/>
                <w:color w:val="000000"/>
                <w:szCs w:val="21"/>
              </w:rPr>
              <w:lastRenderedPageBreak/>
              <w:t>67</w:t>
            </w:r>
          </w:p>
        </w:tc>
        <w:tc>
          <w:tcPr>
            <w:tcW w:w="905" w:type="dxa"/>
            <w:vAlign w:val="center"/>
          </w:tcPr>
          <w:p w:rsidR="007D543A" w:rsidRDefault="00DC3540">
            <w:pPr>
              <w:jc w:val="center"/>
            </w:pPr>
            <w:r>
              <w:rPr>
                <w:rFonts w:eastAsiaTheme="minorEastAsia"/>
                <w:color w:val="000000"/>
                <w:szCs w:val="21"/>
              </w:rPr>
              <w:t>Jungheinrich AG Preference</w:t>
            </w:r>
          </w:p>
        </w:tc>
        <w:tc>
          <w:tcPr>
            <w:tcW w:w="1015" w:type="dxa"/>
            <w:vAlign w:val="center"/>
          </w:tcPr>
          <w:p w:rsidR="007D543A" w:rsidRDefault="00DC3540">
            <w:pPr>
              <w:jc w:val="center"/>
            </w:pPr>
            <w:r>
              <w:rPr>
                <w:rFonts w:eastAsiaTheme="minorEastAsia"/>
                <w:color w:val="000000"/>
                <w:szCs w:val="21"/>
              </w:rPr>
              <w:t>-</w:t>
            </w:r>
          </w:p>
        </w:tc>
        <w:tc>
          <w:tcPr>
            <w:tcW w:w="1184" w:type="dxa"/>
            <w:vAlign w:val="center"/>
          </w:tcPr>
          <w:p w:rsidR="007D543A" w:rsidRDefault="00DC3540">
            <w:pPr>
              <w:jc w:val="center"/>
            </w:pPr>
            <w:r>
              <w:rPr>
                <w:rFonts w:eastAsiaTheme="minorEastAsia"/>
                <w:color w:val="000000"/>
                <w:szCs w:val="21"/>
              </w:rPr>
              <w:t>JUN3 GY</w:t>
            </w:r>
          </w:p>
        </w:tc>
        <w:tc>
          <w:tcPr>
            <w:tcW w:w="847" w:type="dxa"/>
            <w:vAlign w:val="center"/>
          </w:tcPr>
          <w:p w:rsidR="007D543A" w:rsidRDefault="00DC3540">
            <w:pPr>
              <w:jc w:val="center"/>
            </w:pPr>
            <w:r>
              <w:rPr>
                <w:rFonts w:eastAsiaTheme="minorEastAsia"/>
                <w:color w:val="000000"/>
                <w:szCs w:val="21"/>
              </w:rPr>
              <w:t>法兰克福证券交易所</w:t>
            </w:r>
          </w:p>
        </w:tc>
        <w:tc>
          <w:tcPr>
            <w:tcW w:w="1025" w:type="dxa"/>
            <w:vAlign w:val="center"/>
          </w:tcPr>
          <w:p w:rsidR="007D543A" w:rsidRDefault="00DC3540">
            <w:pPr>
              <w:jc w:val="center"/>
            </w:pPr>
            <w:r>
              <w:rPr>
                <w:rFonts w:eastAsiaTheme="minorEastAsia"/>
                <w:color w:val="000000"/>
                <w:szCs w:val="21"/>
              </w:rPr>
              <w:t>德国</w:t>
            </w:r>
          </w:p>
        </w:tc>
        <w:tc>
          <w:tcPr>
            <w:tcW w:w="1015" w:type="dxa"/>
            <w:vAlign w:val="center"/>
          </w:tcPr>
          <w:p w:rsidR="007D543A" w:rsidRDefault="00DC3540">
            <w:pPr>
              <w:jc w:val="right"/>
            </w:pPr>
            <w:r>
              <w:rPr>
                <w:rFonts w:eastAsiaTheme="minorEastAsia"/>
                <w:color w:val="000000"/>
                <w:szCs w:val="21"/>
              </w:rPr>
              <w:t>1,305.00</w:t>
            </w:r>
          </w:p>
        </w:tc>
        <w:tc>
          <w:tcPr>
            <w:tcW w:w="1690" w:type="dxa"/>
            <w:vAlign w:val="center"/>
          </w:tcPr>
          <w:p w:rsidR="007D543A" w:rsidRDefault="00DC3540">
            <w:pPr>
              <w:jc w:val="right"/>
            </w:pPr>
            <w:r>
              <w:rPr>
                <w:rFonts w:eastAsiaTheme="minorEastAsia"/>
                <w:color w:val="000000"/>
                <w:szCs w:val="21"/>
              </w:rPr>
              <w:t>413,456.84</w:t>
            </w:r>
          </w:p>
        </w:tc>
        <w:tc>
          <w:tcPr>
            <w:tcW w:w="997" w:type="dxa"/>
            <w:vAlign w:val="center"/>
          </w:tcPr>
          <w:p w:rsidR="007D543A" w:rsidRDefault="00DC3540">
            <w:pPr>
              <w:jc w:val="right"/>
            </w:pPr>
            <w:r>
              <w:rPr>
                <w:rFonts w:eastAsiaTheme="minorEastAsia"/>
                <w:color w:val="000000"/>
                <w:szCs w:val="21"/>
              </w:rPr>
              <w:t>0.58</w:t>
            </w:r>
          </w:p>
        </w:tc>
      </w:tr>
      <w:tr w:rsidR="007D543A">
        <w:tc>
          <w:tcPr>
            <w:tcW w:w="678" w:type="dxa"/>
            <w:vAlign w:val="center"/>
          </w:tcPr>
          <w:p w:rsidR="007D543A" w:rsidRDefault="00DC3540">
            <w:pPr>
              <w:jc w:val="center"/>
            </w:pPr>
            <w:r>
              <w:rPr>
                <w:rFonts w:eastAsiaTheme="minorEastAsia"/>
                <w:color w:val="000000"/>
                <w:szCs w:val="21"/>
              </w:rPr>
              <w:t>68</w:t>
            </w:r>
          </w:p>
        </w:tc>
        <w:tc>
          <w:tcPr>
            <w:tcW w:w="905" w:type="dxa"/>
            <w:vAlign w:val="center"/>
          </w:tcPr>
          <w:p w:rsidR="007D543A" w:rsidRDefault="00DC3540">
            <w:pPr>
              <w:jc w:val="center"/>
            </w:pPr>
            <w:r>
              <w:rPr>
                <w:rFonts w:eastAsiaTheme="minorEastAsia"/>
                <w:color w:val="000000"/>
                <w:szCs w:val="21"/>
              </w:rPr>
              <w:t>HelloFresh SE</w:t>
            </w:r>
          </w:p>
        </w:tc>
        <w:tc>
          <w:tcPr>
            <w:tcW w:w="1015" w:type="dxa"/>
            <w:vAlign w:val="center"/>
          </w:tcPr>
          <w:p w:rsidR="007D543A" w:rsidRDefault="00DC3540">
            <w:pPr>
              <w:jc w:val="center"/>
            </w:pPr>
            <w:r>
              <w:rPr>
                <w:rFonts w:eastAsiaTheme="minorEastAsia"/>
                <w:color w:val="000000"/>
                <w:szCs w:val="21"/>
              </w:rPr>
              <w:t>-</w:t>
            </w:r>
          </w:p>
        </w:tc>
        <w:tc>
          <w:tcPr>
            <w:tcW w:w="1184" w:type="dxa"/>
            <w:vAlign w:val="center"/>
          </w:tcPr>
          <w:p w:rsidR="007D543A" w:rsidRDefault="00DC3540">
            <w:pPr>
              <w:jc w:val="center"/>
            </w:pPr>
            <w:r>
              <w:rPr>
                <w:rFonts w:eastAsiaTheme="minorEastAsia"/>
                <w:color w:val="000000"/>
                <w:szCs w:val="21"/>
              </w:rPr>
              <w:t>HFG GY</w:t>
            </w:r>
          </w:p>
        </w:tc>
        <w:tc>
          <w:tcPr>
            <w:tcW w:w="847" w:type="dxa"/>
            <w:vAlign w:val="center"/>
          </w:tcPr>
          <w:p w:rsidR="007D543A" w:rsidRDefault="00DC3540">
            <w:pPr>
              <w:jc w:val="center"/>
            </w:pPr>
            <w:r>
              <w:rPr>
                <w:rFonts w:eastAsiaTheme="minorEastAsia"/>
                <w:color w:val="000000"/>
                <w:szCs w:val="21"/>
              </w:rPr>
              <w:t>法兰克福证券交易所</w:t>
            </w:r>
          </w:p>
        </w:tc>
        <w:tc>
          <w:tcPr>
            <w:tcW w:w="1025" w:type="dxa"/>
            <w:vAlign w:val="center"/>
          </w:tcPr>
          <w:p w:rsidR="007D543A" w:rsidRDefault="00DC3540">
            <w:pPr>
              <w:jc w:val="center"/>
            </w:pPr>
            <w:r>
              <w:rPr>
                <w:rFonts w:eastAsiaTheme="minorEastAsia"/>
                <w:color w:val="000000"/>
                <w:szCs w:val="21"/>
              </w:rPr>
              <w:t>德国</w:t>
            </w:r>
          </w:p>
        </w:tc>
        <w:tc>
          <w:tcPr>
            <w:tcW w:w="1015" w:type="dxa"/>
            <w:vAlign w:val="center"/>
          </w:tcPr>
          <w:p w:rsidR="007D543A" w:rsidRDefault="00DC3540">
            <w:pPr>
              <w:jc w:val="right"/>
            </w:pPr>
            <w:r>
              <w:rPr>
                <w:rFonts w:eastAsiaTheme="minorEastAsia"/>
                <w:color w:val="000000"/>
                <w:szCs w:val="21"/>
              </w:rPr>
              <w:t>649.00</w:t>
            </w:r>
          </w:p>
        </w:tc>
        <w:tc>
          <w:tcPr>
            <w:tcW w:w="1690" w:type="dxa"/>
            <w:vAlign w:val="center"/>
          </w:tcPr>
          <w:p w:rsidR="007D543A" w:rsidRDefault="00DC3540">
            <w:pPr>
              <w:jc w:val="right"/>
            </w:pPr>
            <w:r>
              <w:rPr>
                <w:rFonts w:eastAsiaTheme="minorEastAsia"/>
                <w:color w:val="000000"/>
                <w:szCs w:val="21"/>
              </w:rPr>
              <w:t>408,944.42</w:t>
            </w:r>
          </w:p>
        </w:tc>
        <w:tc>
          <w:tcPr>
            <w:tcW w:w="997" w:type="dxa"/>
            <w:vAlign w:val="center"/>
          </w:tcPr>
          <w:p w:rsidR="007D543A" w:rsidRDefault="00DC3540">
            <w:pPr>
              <w:jc w:val="right"/>
            </w:pPr>
            <w:r>
              <w:rPr>
                <w:rFonts w:eastAsiaTheme="minorEastAsia"/>
                <w:color w:val="000000"/>
                <w:szCs w:val="21"/>
              </w:rPr>
              <w:t>0.57</w:t>
            </w:r>
          </w:p>
        </w:tc>
      </w:tr>
      <w:tr w:rsidR="007D543A">
        <w:tc>
          <w:tcPr>
            <w:tcW w:w="678" w:type="dxa"/>
            <w:vAlign w:val="center"/>
          </w:tcPr>
          <w:p w:rsidR="007D543A" w:rsidRDefault="00DC3540">
            <w:pPr>
              <w:jc w:val="center"/>
            </w:pPr>
            <w:r>
              <w:rPr>
                <w:rFonts w:eastAsiaTheme="minorEastAsia"/>
                <w:color w:val="000000"/>
                <w:szCs w:val="21"/>
              </w:rPr>
              <w:t>69</w:t>
            </w:r>
          </w:p>
        </w:tc>
        <w:tc>
          <w:tcPr>
            <w:tcW w:w="905" w:type="dxa"/>
            <w:vAlign w:val="center"/>
          </w:tcPr>
          <w:p w:rsidR="007D543A" w:rsidRDefault="00DC3540">
            <w:pPr>
              <w:jc w:val="center"/>
            </w:pPr>
            <w:r>
              <w:rPr>
                <w:rFonts w:eastAsiaTheme="minorEastAsia"/>
                <w:color w:val="000000"/>
                <w:szCs w:val="21"/>
              </w:rPr>
              <w:t>Schaeffler Ag Shares</w:t>
            </w:r>
          </w:p>
        </w:tc>
        <w:tc>
          <w:tcPr>
            <w:tcW w:w="1015" w:type="dxa"/>
            <w:vAlign w:val="center"/>
          </w:tcPr>
          <w:p w:rsidR="007D543A" w:rsidRDefault="00DC3540">
            <w:pPr>
              <w:jc w:val="center"/>
            </w:pPr>
            <w:r>
              <w:rPr>
                <w:rFonts w:eastAsiaTheme="minorEastAsia"/>
                <w:color w:val="000000"/>
                <w:szCs w:val="21"/>
              </w:rPr>
              <w:t>-</w:t>
            </w:r>
          </w:p>
        </w:tc>
        <w:tc>
          <w:tcPr>
            <w:tcW w:w="1184" w:type="dxa"/>
            <w:vAlign w:val="center"/>
          </w:tcPr>
          <w:p w:rsidR="007D543A" w:rsidRDefault="00DC3540">
            <w:pPr>
              <w:jc w:val="center"/>
            </w:pPr>
            <w:r>
              <w:rPr>
                <w:rFonts w:eastAsiaTheme="minorEastAsia"/>
                <w:color w:val="000000"/>
                <w:szCs w:val="21"/>
              </w:rPr>
              <w:t>SHA GY</w:t>
            </w:r>
          </w:p>
        </w:tc>
        <w:tc>
          <w:tcPr>
            <w:tcW w:w="847" w:type="dxa"/>
            <w:vAlign w:val="center"/>
          </w:tcPr>
          <w:p w:rsidR="007D543A" w:rsidRDefault="00DC3540">
            <w:pPr>
              <w:jc w:val="center"/>
            </w:pPr>
            <w:r>
              <w:rPr>
                <w:rFonts w:eastAsiaTheme="minorEastAsia"/>
                <w:color w:val="000000"/>
                <w:szCs w:val="21"/>
              </w:rPr>
              <w:t>法兰克福证券交易所</w:t>
            </w:r>
          </w:p>
        </w:tc>
        <w:tc>
          <w:tcPr>
            <w:tcW w:w="1025" w:type="dxa"/>
            <w:vAlign w:val="center"/>
          </w:tcPr>
          <w:p w:rsidR="007D543A" w:rsidRDefault="00DC3540">
            <w:pPr>
              <w:jc w:val="center"/>
            </w:pPr>
            <w:r>
              <w:rPr>
                <w:rFonts w:eastAsiaTheme="minorEastAsia"/>
                <w:color w:val="000000"/>
                <w:szCs w:val="21"/>
              </w:rPr>
              <w:t>德国</w:t>
            </w:r>
          </w:p>
        </w:tc>
        <w:tc>
          <w:tcPr>
            <w:tcW w:w="1015" w:type="dxa"/>
            <w:vAlign w:val="center"/>
          </w:tcPr>
          <w:p w:rsidR="007D543A" w:rsidRDefault="00DC3540">
            <w:pPr>
              <w:jc w:val="right"/>
            </w:pPr>
            <w:r>
              <w:rPr>
                <w:rFonts w:eastAsiaTheme="minorEastAsia"/>
                <w:color w:val="000000"/>
                <w:szCs w:val="21"/>
              </w:rPr>
              <w:t>6,729.00</w:t>
            </w:r>
          </w:p>
        </w:tc>
        <w:tc>
          <w:tcPr>
            <w:tcW w:w="1690" w:type="dxa"/>
            <w:vAlign w:val="center"/>
          </w:tcPr>
          <w:p w:rsidR="007D543A" w:rsidRDefault="00DC3540">
            <w:pPr>
              <w:jc w:val="right"/>
            </w:pPr>
            <w:r>
              <w:rPr>
                <w:rFonts w:eastAsiaTheme="minorEastAsia"/>
                <w:color w:val="000000"/>
                <w:szCs w:val="21"/>
              </w:rPr>
              <w:t>402,385.02</w:t>
            </w:r>
          </w:p>
        </w:tc>
        <w:tc>
          <w:tcPr>
            <w:tcW w:w="997" w:type="dxa"/>
            <w:vAlign w:val="center"/>
          </w:tcPr>
          <w:p w:rsidR="007D543A" w:rsidRDefault="00DC3540">
            <w:pPr>
              <w:jc w:val="right"/>
            </w:pPr>
            <w:r>
              <w:rPr>
                <w:rFonts w:eastAsiaTheme="minorEastAsia"/>
                <w:color w:val="000000"/>
                <w:szCs w:val="21"/>
              </w:rPr>
              <w:t>0.56</w:t>
            </w:r>
          </w:p>
        </w:tc>
      </w:tr>
      <w:tr w:rsidR="007D543A">
        <w:tc>
          <w:tcPr>
            <w:tcW w:w="678" w:type="dxa"/>
            <w:vAlign w:val="center"/>
          </w:tcPr>
          <w:p w:rsidR="007D543A" w:rsidRDefault="00DC3540">
            <w:pPr>
              <w:jc w:val="center"/>
            </w:pPr>
            <w:r>
              <w:rPr>
                <w:rFonts w:eastAsiaTheme="minorEastAsia"/>
                <w:color w:val="000000"/>
                <w:szCs w:val="21"/>
              </w:rPr>
              <w:t>70</w:t>
            </w:r>
          </w:p>
        </w:tc>
        <w:tc>
          <w:tcPr>
            <w:tcW w:w="905" w:type="dxa"/>
            <w:vAlign w:val="center"/>
          </w:tcPr>
          <w:p w:rsidR="007D543A" w:rsidRDefault="00DC3540">
            <w:pPr>
              <w:jc w:val="center"/>
            </w:pPr>
            <w:r>
              <w:rPr>
                <w:rFonts w:eastAsiaTheme="minorEastAsia"/>
                <w:color w:val="000000"/>
                <w:szCs w:val="21"/>
              </w:rPr>
              <w:t>Swissquote Group Holding SA</w:t>
            </w:r>
          </w:p>
        </w:tc>
        <w:tc>
          <w:tcPr>
            <w:tcW w:w="1015" w:type="dxa"/>
            <w:vAlign w:val="center"/>
          </w:tcPr>
          <w:p w:rsidR="007D543A" w:rsidRDefault="00DC3540">
            <w:pPr>
              <w:jc w:val="center"/>
            </w:pPr>
            <w:r>
              <w:rPr>
                <w:rFonts w:eastAsiaTheme="minorEastAsia"/>
                <w:color w:val="000000"/>
                <w:szCs w:val="21"/>
              </w:rPr>
              <w:t>-</w:t>
            </w:r>
          </w:p>
        </w:tc>
        <w:tc>
          <w:tcPr>
            <w:tcW w:w="1184" w:type="dxa"/>
            <w:vAlign w:val="center"/>
          </w:tcPr>
          <w:p w:rsidR="007D543A" w:rsidRDefault="00DC3540">
            <w:pPr>
              <w:jc w:val="center"/>
            </w:pPr>
            <w:r>
              <w:rPr>
                <w:rFonts w:eastAsiaTheme="minorEastAsia"/>
                <w:color w:val="000000"/>
                <w:szCs w:val="21"/>
              </w:rPr>
              <w:t>SQN SW</w:t>
            </w:r>
          </w:p>
        </w:tc>
        <w:tc>
          <w:tcPr>
            <w:tcW w:w="847" w:type="dxa"/>
            <w:vAlign w:val="center"/>
          </w:tcPr>
          <w:p w:rsidR="007D543A" w:rsidRDefault="00DC3540">
            <w:pPr>
              <w:jc w:val="center"/>
            </w:pPr>
            <w:r>
              <w:rPr>
                <w:rFonts w:eastAsiaTheme="minorEastAsia"/>
                <w:color w:val="000000"/>
                <w:szCs w:val="21"/>
              </w:rPr>
              <w:t>瑞士证券交易所</w:t>
            </w:r>
          </w:p>
        </w:tc>
        <w:tc>
          <w:tcPr>
            <w:tcW w:w="1025" w:type="dxa"/>
            <w:vAlign w:val="center"/>
          </w:tcPr>
          <w:p w:rsidR="007D543A" w:rsidRDefault="00DC3540">
            <w:pPr>
              <w:jc w:val="center"/>
            </w:pPr>
            <w:r>
              <w:rPr>
                <w:rFonts w:eastAsiaTheme="minorEastAsia"/>
                <w:color w:val="000000"/>
                <w:szCs w:val="21"/>
              </w:rPr>
              <w:t>瑞士</w:t>
            </w:r>
          </w:p>
        </w:tc>
        <w:tc>
          <w:tcPr>
            <w:tcW w:w="1015" w:type="dxa"/>
            <w:vAlign w:val="center"/>
          </w:tcPr>
          <w:p w:rsidR="007D543A" w:rsidRDefault="00DC3540">
            <w:pPr>
              <w:jc w:val="right"/>
            </w:pPr>
            <w:r>
              <w:rPr>
                <w:rFonts w:eastAsiaTheme="minorEastAsia"/>
                <w:color w:val="000000"/>
                <w:szCs w:val="21"/>
              </w:rPr>
              <w:t>410.00</w:t>
            </w:r>
          </w:p>
        </w:tc>
        <w:tc>
          <w:tcPr>
            <w:tcW w:w="1690" w:type="dxa"/>
            <w:vAlign w:val="center"/>
          </w:tcPr>
          <w:p w:rsidR="007D543A" w:rsidRDefault="00DC3540">
            <w:pPr>
              <w:jc w:val="right"/>
            </w:pPr>
            <w:r>
              <w:rPr>
                <w:rFonts w:eastAsiaTheme="minorEastAsia"/>
                <w:color w:val="000000"/>
                <w:szCs w:val="21"/>
              </w:rPr>
              <w:t>401,994.06</w:t>
            </w:r>
          </w:p>
        </w:tc>
        <w:tc>
          <w:tcPr>
            <w:tcW w:w="997" w:type="dxa"/>
            <w:vAlign w:val="center"/>
          </w:tcPr>
          <w:p w:rsidR="007D543A" w:rsidRDefault="00DC3540">
            <w:pPr>
              <w:jc w:val="right"/>
            </w:pPr>
            <w:r>
              <w:rPr>
                <w:rFonts w:eastAsiaTheme="minorEastAsia"/>
                <w:color w:val="000000"/>
                <w:szCs w:val="21"/>
              </w:rPr>
              <w:t>0.56</w:t>
            </w:r>
          </w:p>
        </w:tc>
      </w:tr>
      <w:tr w:rsidR="007D543A">
        <w:tc>
          <w:tcPr>
            <w:tcW w:w="678" w:type="dxa"/>
            <w:vAlign w:val="center"/>
          </w:tcPr>
          <w:p w:rsidR="007D543A" w:rsidRDefault="00DC3540">
            <w:pPr>
              <w:jc w:val="center"/>
            </w:pPr>
            <w:r>
              <w:rPr>
                <w:rFonts w:eastAsiaTheme="minorEastAsia"/>
                <w:color w:val="000000"/>
                <w:szCs w:val="21"/>
              </w:rPr>
              <w:t>71</w:t>
            </w:r>
          </w:p>
        </w:tc>
        <w:tc>
          <w:tcPr>
            <w:tcW w:w="905" w:type="dxa"/>
            <w:vAlign w:val="center"/>
          </w:tcPr>
          <w:p w:rsidR="007D543A" w:rsidRDefault="00DC3540">
            <w:pPr>
              <w:jc w:val="center"/>
            </w:pPr>
            <w:r>
              <w:rPr>
                <w:rFonts w:eastAsiaTheme="minorEastAsia"/>
                <w:color w:val="000000"/>
                <w:szCs w:val="21"/>
              </w:rPr>
              <w:t>Neste Oyj</w:t>
            </w:r>
          </w:p>
        </w:tc>
        <w:tc>
          <w:tcPr>
            <w:tcW w:w="1015" w:type="dxa"/>
            <w:vAlign w:val="center"/>
          </w:tcPr>
          <w:p w:rsidR="007D543A" w:rsidRDefault="00DC3540">
            <w:pPr>
              <w:jc w:val="center"/>
            </w:pPr>
            <w:r>
              <w:rPr>
                <w:rFonts w:eastAsiaTheme="minorEastAsia"/>
                <w:color w:val="000000"/>
                <w:szCs w:val="21"/>
              </w:rPr>
              <w:t>-</w:t>
            </w:r>
          </w:p>
        </w:tc>
        <w:tc>
          <w:tcPr>
            <w:tcW w:w="1184" w:type="dxa"/>
            <w:vAlign w:val="center"/>
          </w:tcPr>
          <w:p w:rsidR="007D543A" w:rsidRDefault="00DC3540">
            <w:pPr>
              <w:jc w:val="center"/>
            </w:pPr>
            <w:r>
              <w:rPr>
                <w:rFonts w:eastAsiaTheme="minorEastAsia"/>
                <w:color w:val="000000"/>
                <w:szCs w:val="21"/>
              </w:rPr>
              <w:t>NESTE FH</w:t>
            </w:r>
          </w:p>
        </w:tc>
        <w:tc>
          <w:tcPr>
            <w:tcW w:w="847" w:type="dxa"/>
            <w:vAlign w:val="center"/>
          </w:tcPr>
          <w:p w:rsidR="007D543A" w:rsidRDefault="00DC3540">
            <w:pPr>
              <w:jc w:val="center"/>
            </w:pPr>
            <w:r>
              <w:rPr>
                <w:rFonts w:eastAsiaTheme="minorEastAsia"/>
                <w:color w:val="000000"/>
                <w:szCs w:val="21"/>
              </w:rPr>
              <w:t>赫尔辛基证券交易所</w:t>
            </w:r>
          </w:p>
        </w:tc>
        <w:tc>
          <w:tcPr>
            <w:tcW w:w="1025" w:type="dxa"/>
            <w:vAlign w:val="center"/>
          </w:tcPr>
          <w:p w:rsidR="007D543A" w:rsidRDefault="00DC3540">
            <w:pPr>
              <w:jc w:val="center"/>
            </w:pPr>
            <w:r>
              <w:rPr>
                <w:rFonts w:eastAsiaTheme="minorEastAsia"/>
                <w:color w:val="000000"/>
                <w:szCs w:val="21"/>
              </w:rPr>
              <w:t>芬兰</w:t>
            </w:r>
          </w:p>
        </w:tc>
        <w:tc>
          <w:tcPr>
            <w:tcW w:w="1015" w:type="dxa"/>
            <w:vAlign w:val="center"/>
          </w:tcPr>
          <w:p w:rsidR="007D543A" w:rsidRDefault="00DC3540">
            <w:pPr>
              <w:jc w:val="right"/>
            </w:pPr>
            <w:r>
              <w:rPr>
                <w:rFonts w:eastAsiaTheme="minorEastAsia"/>
                <w:color w:val="000000"/>
                <w:szCs w:val="21"/>
              </w:rPr>
              <w:t>1,010.00</w:t>
            </w:r>
          </w:p>
        </w:tc>
        <w:tc>
          <w:tcPr>
            <w:tcW w:w="1690" w:type="dxa"/>
            <w:vAlign w:val="center"/>
          </w:tcPr>
          <w:p w:rsidR="007D543A" w:rsidRDefault="00DC3540">
            <w:pPr>
              <w:jc w:val="right"/>
            </w:pPr>
            <w:r>
              <w:rPr>
                <w:rFonts w:eastAsiaTheme="minorEastAsia"/>
                <w:color w:val="000000"/>
                <w:szCs w:val="21"/>
              </w:rPr>
              <w:t>400,884.52</w:t>
            </w:r>
          </w:p>
        </w:tc>
        <w:tc>
          <w:tcPr>
            <w:tcW w:w="997" w:type="dxa"/>
            <w:vAlign w:val="center"/>
          </w:tcPr>
          <w:p w:rsidR="007D543A" w:rsidRDefault="00DC3540">
            <w:pPr>
              <w:jc w:val="right"/>
            </w:pPr>
            <w:r>
              <w:rPr>
                <w:rFonts w:eastAsiaTheme="minorEastAsia"/>
                <w:color w:val="000000"/>
                <w:szCs w:val="21"/>
              </w:rPr>
              <w:t>0.56</w:t>
            </w:r>
          </w:p>
        </w:tc>
      </w:tr>
      <w:tr w:rsidR="007D543A">
        <w:tc>
          <w:tcPr>
            <w:tcW w:w="678" w:type="dxa"/>
            <w:vAlign w:val="center"/>
          </w:tcPr>
          <w:p w:rsidR="007D543A" w:rsidRDefault="00DC3540">
            <w:pPr>
              <w:jc w:val="center"/>
            </w:pPr>
            <w:r>
              <w:rPr>
                <w:rFonts w:eastAsiaTheme="minorEastAsia"/>
                <w:color w:val="000000"/>
                <w:szCs w:val="21"/>
              </w:rPr>
              <w:t>72</w:t>
            </w:r>
          </w:p>
        </w:tc>
        <w:tc>
          <w:tcPr>
            <w:tcW w:w="905" w:type="dxa"/>
            <w:vAlign w:val="center"/>
          </w:tcPr>
          <w:p w:rsidR="007D543A" w:rsidRDefault="00DC3540">
            <w:pPr>
              <w:jc w:val="center"/>
            </w:pPr>
            <w:r>
              <w:rPr>
                <w:rFonts w:eastAsiaTheme="minorEastAsia"/>
                <w:color w:val="000000"/>
                <w:szCs w:val="21"/>
              </w:rPr>
              <w:t>Schindler Holding AG (Registered)</w:t>
            </w:r>
          </w:p>
        </w:tc>
        <w:tc>
          <w:tcPr>
            <w:tcW w:w="1015" w:type="dxa"/>
            <w:vAlign w:val="center"/>
          </w:tcPr>
          <w:p w:rsidR="007D543A" w:rsidRDefault="00DC3540">
            <w:pPr>
              <w:jc w:val="center"/>
            </w:pPr>
            <w:r>
              <w:rPr>
                <w:rFonts w:eastAsiaTheme="minorEastAsia"/>
                <w:color w:val="000000"/>
                <w:szCs w:val="21"/>
              </w:rPr>
              <w:t>-</w:t>
            </w:r>
          </w:p>
        </w:tc>
        <w:tc>
          <w:tcPr>
            <w:tcW w:w="1184" w:type="dxa"/>
            <w:vAlign w:val="center"/>
          </w:tcPr>
          <w:p w:rsidR="007D543A" w:rsidRDefault="00DC3540">
            <w:pPr>
              <w:jc w:val="center"/>
            </w:pPr>
            <w:r>
              <w:rPr>
                <w:rFonts w:eastAsiaTheme="minorEastAsia"/>
                <w:color w:val="000000"/>
                <w:szCs w:val="21"/>
              </w:rPr>
              <w:t>SCHN SW</w:t>
            </w:r>
          </w:p>
        </w:tc>
        <w:tc>
          <w:tcPr>
            <w:tcW w:w="847" w:type="dxa"/>
            <w:vAlign w:val="center"/>
          </w:tcPr>
          <w:p w:rsidR="007D543A" w:rsidRDefault="00DC3540">
            <w:pPr>
              <w:jc w:val="center"/>
            </w:pPr>
            <w:r>
              <w:rPr>
                <w:rFonts w:eastAsiaTheme="minorEastAsia"/>
                <w:color w:val="000000"/>
                <w:szCs w:val="21"/>
              </w:rPr>
              <w:t>瑞士证券交易所</w:t>
            </w:r>
          </w:p>
        </w:tc>
        <w:tc>
          <w:tcPr>
            <w:tcW w:w="1025" w:type="dxa"/>
            <w:vAlign w:val="center"/>
          </w:tcPr>
          <w:p w:rsidR="007D543A" w:rsidRDefault="00DC3540">
            <w:pPr>
              <w:jc w:val="center"/>
            </w:pPr>
            <w:r>
              <w:rPr>
                <w:rFonts w:eastAsiaTheme="minorEastAsia"/>
                <w:color w:val="000000"/>
                <w:szCs w:val="21"/>
              </w:rPr>
              <w:t>瑞士</w:t>
            </w:r>
          </w:p>
        </w:tc>
        <w:tc>
          <w:tcPr>
            <w:tcW w:w="1015" w:type="dxa"/>
            <w:vAlign w:val="center"/>
          </w:tcPr>
          <w:p w:rsidR="007D543A" w:rsidRDefault="00DC3540">
            <w:pPr>
              <w:jc w:val="right"/>
            </w:pPr>
            <w:r>
              <w:rPr>
                <w:rFonts w:eastAsiaTheme="minorEastAsia"/>
                <w:color w:val="000000"/>
                <w:szCs w:val="21"/>
              </w:rPr>
              <w:t>211.00</w:t>
            </w:r>
          </w:p>
        </w:tc>
        <w:tc>
          <w:tcPr>
            <w:tcW w:w="1690" w:type="dxa"/>
            <w:vAlign w:val="center"/>
          </w:tcPr>
          <w:p w:rsidR="007D543A" w:rsidRDefault="00DC3540">
            <w:pPr>
              <w:jc w:val="right"/>
            </w:pPr>
            <w:r>
              <w:rPr>
                <w:rFonts w:eastAsiaTheme="minorEastAsia"/>
                <w:color w:val="000000"/>
                <w:szCs w:val="21"/>
              </w:rPr>
              <w:t>400,145.33</w:t>
            </w:r>
          </w:p>
        </w:tc>
        <w:tc>
          <w:tcPr>
            <w:tcW w:w="997" w:type="dxa"/>
            <w:vAlign w:val="center"/>
          </w:tcPr>
          <w:p w:rsidR="007D543A" w:rsidRDefault="00DC3540">
            <w:pPr>
              <w:jc w:val="right"/>
            </w:pPr>
            <w:r>
              <w:rPr>
                <w:rFonts w:eastAsiaTheme="minorEastAsia"/>
                <w:color w:val="000000"/>
                <w:szCs w:val="21"/>
              </w:rPr>
              <w:t>0.56</w:t>
            </w:r>
          </w:p>
        </w:tc>
      </w:tr>
      <w:tr w:rsidR="007D543A">
        <w:tc>
          <w:tcPr>
            <w:tcW w:w="678" w:type="dxa"/>
            <w:vAlign w:val="center"/>
          </w:tcPr>
          <w:p w:rsidR="007D543A" w:rsidRDefault="00DC3540">
            <w:pPr>
              <w:jc w:val="center"/>
            </w:pPr>
            <w:r>
              <w:rPr>
                <w:rFonts w:eastAsiaTheme="minorEastAsia"/>
                <w:color w:val="000000"/>
                <w:szCs w:val="21"/>
              </w:rPr>
              <w:t>73</w:t>
            </w:r>
          </w:p>
        </w:tc>
        <w:tc>
          <w:tcPr>
            <w:tcW w:w="905" w:type="dxa"/>
            <w:vAlign w:val="center"/>
          </w:tcPr>
          <w:p w:rsidR="007D543A" w:rsidRDefault="00DC3540">
            <w:pPr>
              <w:jc w:val="center"/>
            </w:pPr>
            <w:r>
              <w:rPr>
                <w:rFonts w:eastAsiaTheme="minorEastAsia"/>
                <w:color w:val="000000"/>
                <w:szCs w:val="21"/>
              </w:rPr>
              <w:t>Cargotec Oyj 'B'</w:t>
            </w:r>
          </w:p>
        </w:tc>
        <w:tc>
          <w:tcPr>
            <w:tcW w:w="1015" w:type="dxa"/>
            <w:vAlign w:val="center"/>
          </w:tcPr>
          <w:p w:rsidR="007D543A" w:rsidRDefault="00DC3540">
            <w:pPr>
              <w:jc w:val="center"/>
            </w:pPr>
            <w:r>
              <w:rPr>
                <w:rFonts w:eastAsiaTheme="minorEastAsia"/>
                <w:color w:val="000000"/>
                <w:szCs w:val="21"/>
              </w:rPr>
              <w:t>-</w:t>
            </w:r>
          </w:p>
        </w:tc>
        <w:tc>
          <w:tcPr>
            <w:tcW w:w="1184" w:type="dxa"/>
            <w:vAlign w:val="center"/>
          </w:tcPr>
          <w:p w:rsidR="007D543A" w:rsidRDefault="00DC3540">
            <w:pPr>
              <w:jc w:val="center"/>
            </w:pPr>
            <w:r>
              <w:rPr>
                <w:rFonts w:eastAsiaTheme="minorEastAsia"/>
                <w:color w:val="000000"/>
                <w:szCs w:val="21"/>
              </w:rPr>
              <w:t>CGCBV FH</w:t>
            </w:r>
          </w:p>
        </w:tc>
        <w:tc>
          <w:tcPr>
            <w:tcW w:w="847" w:type="dxa"/>
            <w:vAlign w:val="center"/>
          </w:tcPr>
          <w:p w:rsidR="007D543A" w:rsidRDefault="00DC3540">
            <w:pPr>
              <w:jc w:val="center"/>
            </w:pPr>
            <w:r>
              <w:rPr>
                <w:rFonts w:eastAsiaTheme="minorEastAsia"/>
                <w:color w:val="000000"/>
                <w:szCs w:val="21"/>
              </w:rPr>
              <w:t>赫尔辛基证券交易所</w:t>
            </w:r>
          </w:p>
        </w:tc>
        <w:tc>
          <w:tcPr>
            <w:tcW w:w="1025" w:type="dxa"/>
            <w:vAlign w:val="center"/>
          </w:tcPr>
          <w:p w:rsidR="007D543A" w:rsidRDefault="00DC3540">
            <w:pPr>
              <w:jc w:val="center"/>
            </w:pPr>
            <w:r>
              <w:rPr>
                <w:rFonts w:eastAsiaTheme="minorEastAsia"/>
                <w:color w:val="000000"/>
                <w:szCs w:val="21"/>
              </w:rPr>
              <w:t>芬兰</w:t>
            </w:r>
          </w:p>
        </w:tc>
        <w:tc>
          <w:tcPr>
            <w:tcW w:w="1015" w:type="dxa"/>
            <w:vAlign w:val="center"/>
          </w:tcPr>
          <w:p w:rsidR="007D543A" w:rsidRDefault="00DC3540">
            <w:pPr>
              <w:jc w:val="right"/>
            </w:pPr>
            <w:r>
              <w:rPr>
                <w:rFonts w:eastAsiaTheme="minorEastAsia"/>
                <w:color w:val="000000"/>
                <w:szCs w:val="21"/>
              </w:rPr>
              <w:t>1,181.00</w:t>
            </w:r>
          </w:p>
        </w:tc>
        <w:tc>
          <w:tcPr>
            <w:tcW w:w="1690" w:type="dxa"/>
            <w:vAlign w:val="center"/>
          </w:tcPr>
          <w:p w:rsidR="007D543A" w:rsidRDefault="00DC3540">
            <w:pPr>
              <w:jc w:val="right"/>
            </w:pPr>
            <w:r>
              <w:rPr>
                <w:rFonts w:eastAsiaTheme="minorEastAsia"/>
                <w:color w:val="000000"/>
                <w:szCs w:val="21"/>
              </w:rPr>
              <w:t>395,774.74</w:t>
            </w:r>
          </w:p>
        </w:tc>
        <w:tc>
          <w:tcPr>
            <w:tcW w:w="997" w:type="dxa"/>
            <w:vAlign w:val="center"/>
          </w:tcPr>
          <w:p w:rsidR="007D543A" w:rsidRDefault="00DC3540">
            <w:pPr>
              <w:jc w:val="right"/>
            </w:pPr>
            <w:r>
              <w:rPr>
                <w:rFonts w:eastAsiaTheme="minorEastAsia"/>
                <w:color w:val="000000"/>
                <w:szCs w:val="21"/>
              </w:rPr>
              <w:t>0.56</w:t>
            </w:r>
          </w:p>
        </w:tc>
      </w:tr>
      <w:tr w:rsidR="007D543A">
        <w:tc>
          <w:tcPr>
            <w:tcW w:w="678" w:type="dxa"/>
            <w:vAlign w:val="center"/>
          </w:tcPr>
          <w:p w:rsidR="007D543A" w:rsidRDefault="00DC3540">
            <w:pPr>
              <w:jc w:val="center"/>
            </w:pPr>
            <w:r>
              <w:rPr>
                <w:rFonts w:eastAsiaTheme="minorEastAsia"/>
                <w:color w:val="000000"/>
                <w:szCs w:val="21"/>
              </w:rPr>
              <w:t>74</w:t>
            </w:r>
          </w:p>
        </w:tc>
        <w:tc>
          <w:tcPr>
            <w:tcW w:w="905" w:type="dxa"/>
            <w:vAlign w:val="center"/>
          </w:tcPr>
          <w:p w:rsidR="007D543A" w:rsidRDefault="00DC3540">
            <w:pPr>
              <w:jc w:val="center"/>
            </w:pPr>
            <w:r>
              <w:rPr>
                <w:rFonts w:eastAsiaTheme="minorEastAsia"/>
                <w:color w:val="000000"/>
                <w:szCs w:val="21"/>
              </w:rPr>
              <w:t>ArcelorMittal NV (NL Listing)</w:t>
            </w:r>
          </w:p>
        </w:tc>
        <w:tc>
          <w:tcPr>
            <w:tcW w:w="1015" w:type="dxa"/>
            <w:vAlign w:val="center"/>
          </w:tcPr>
          <w:p w:rsidR="007D543A" w:rsidRDefault="00DC3540">
            <w:pPr>
              <w:jc w:val="center"/>
            </w:pPr>
            <w:r>
              <w:rPr>
                <w:rFonts w:eastAsiaTheme="minorEastAsia"/>
                <w:color w:val="000000"/>
                <w:szCs w:val="21"/>
              </w:rPr>
              <w:t>-</w:t>
            </w:r>
          </w:p>
        </w:tc>
        <w:tc>
          <w:tcPr>
            <w:tcW w:w="1184" w:type="dxa"/>
            <w:vAlign w:val="center"/>
          </w:tcPr>
          <w:p w:rsidR="007D543A" w:rsidRDefault="00DC3540">
            <w:pPr>
              <w:jc w:val="center"/>
            </w:pPr>
            <w:r>
              <w:rPr>
                <w:rFonts w:eastAsiaTheme="minorEastAsia"/>
                <w:color w:val="000000"/>
                <w:szCs w:val="21"/>
              </w:rPr>
              <w:t>MT NA</w:t>
            </w:r>
          </w:p>
        </w:tc>
        <w:tc>
          <w:tcPr>
            <w:tcW w:w="847" w:type="dxa"/>
            <w:vAlign w:val="center"/>
          </w:tcPr>
          <w:p w:rsidR="007D543A" w:rsidRDefault="00DC3540">
            <w:pPr>
              <w:jc w:val="center"/>
            </w:pPr>
            <w:r>
              <w:rPr>
                <w:rFonts w:eastAsiaTheme="minorEastAsia"/>
                <w:color w:val="000000"/>
                <w:szCs w:val="21"/>
              </w:rPr>
              <w:t>阿姆斯特丹泛欧证券交易所</w:t>
            </w:r>
          </w:p>
        </w:tc>
        <w:tc>
          <w:tcPr>
            <w:tcW w:w="1025" w:type="dxa"/>
            <w:vAlign w:val="center"/>
          </w:tcPr>
          <w:p w:rsidR="007D543A" w:rsidRDefault="00DC3540">
            <w:pPr>
              <w:jc w:val="center"/>
            </w:pPr>
            <w:r>
              <w:rPr>
                <w:rFonts w:eastAsiaTheme="minorEastAsia"/>
                <w:color w:val="000000"/>
                <w:szCs w:val="21"/>
              </w:rPr>
              <w:t>荷兰</w:t>
            </w:r>
          </w:p>
        </w:tc>
        <w:tc>
          <w:tcPr>
            <w:tcW w:w="1015" w:type="dxa"/>
            <w:vAlign w:val="center"/>
          </w:tcPr>
          <w:p w:rsidR="007D543A" w:rsidRDefault="00DC3540">
            <w:pPr>
              <w:jc w:val="right"/>
            </w:pPr>
            <w:r>
              <w:rPr>
                <w:rFonts w:eastAsiaTheme="minorEastAsia"/>
                <w:color w:val="000000"/>
                <w:szCs w:val="21"/>
              </w:rPr>
              <w:t>1,978.00</w:t>
            </w:r>
          </w:p>
        </w:tc>
        <w:tc>
          <w:tcPr>
            <w:tcW w:w="1690" w:type="dxa"/>
            <w:vAlign w:val="center"/>
          </w:tcPr>
          <w:p w:rsidR="007D543A" w:rsidRDefault="00DC3540">
            <w:pPr>
              <w:jc w:val="right"/>
            </w:pPr>
            <w:r>
              <w:rPr>
                <w:rFonts w:eastAsiaTheme="minorEastAsia"/>
                <w:color w:val="000000"/>
                <w:szCs w:val="21"/>
              </w:rPr>
              <w:t>393,005.40</w:t>
            </w:r>
          </w:p>
        </w:tc>
        <w:tc>
          <w:tcPr>
            <w:tcW w:w="997" w:type="dxa"/>
            <w:vAlign w:val="center"/>
          </w:tcPr>
          <w:p w:rsidR="007D543A" w:rsidRDefault="00DC3540">
            <w:pPr>
              <w:jc w:val="right"/>
            </w:pPr>
            <w:r>
              <w:rPr>
                <w:rFonts w:eastAsiaTheme="minorEastAsia"/>
                <w:color w:val="000000"/>
                <w:szCs w:val="21"/>
              </w:rPr>
              <w:t>0.55</w:t>
            </w:r>
          </w:p>
        </w:tc>
      </w:tr>
      <w:tr w:rsidR="007D543A">
        <w:tc>
          <w:tcPr>
            <w:tcW w:w="678" w:type="dxa"/>
            <w:vAlign w:val="center"/>
          </w:tcPr>
          <w:p w:rsidR="007D543A" w:rsidRDefault="00DC3540">
            <w:pPr>
              <w:jc w:val="center"/>
            </w:pPr>
            <w:r>
              <w:rPr>
                <w:rFonts w:eastAsiaTheme="minorEastAsia"/>
                <w:color w:val="000000"/>
                <w:szCs w:val="21"/>
              </w:rPr>
              <w:t>75</w:t>
            </w:r>
          </w:p>
        </w:tc>
        <w:tc>
          <w:tcPr>
            <w:tcW w:w="905" w:type="dxa"/>
            <w:vAlign w:val="center"/>
          </w:tcPr>
          <w:p w:rsidR="007D543A" w:rsidRDefault="00DC3540">
            <w:pPr>
              <w:jc w:val="center"/>
            </w:pPr>
            <w:r>
              <w:rPr>
                <w:rFonts w:eastAsiaTheme="minorEastAsia"/>
                <w:color w:val="000000"/>
                <w:szCs w:val="21"/>
              </w:rPr>
              <w:t>Barratt Developments plc</w:t>
            </w:r>
          </w:p>
        </w:tc>
        <w:tc>
          <w:tcPr>
            <w:tcW w:w="1015" w:type="dxa"/>
            <w:vAlign w:val="center"/>
          </w:tcPr>
          <w:p w:rsidR="007D543A" w:rsidRDefault="00DC3540">
            <w:pPr>
              <w:jc w:val="center"/>
            </w:pPr>
            <w:r>
              <w:rPr>
                <w:rFonts w:eastAsiaTheme="minorEastAsia"/>
                <w:color w:val="000000"/>
                <w:szCs w:val="21"/>
              </w:rPr>
              <w:t>-</w:t>
            </w:r>
          </w:p>
        </w:tc>
        <w:tc>
          <w:tcPr>
            <w:tcW w:w="1184" w:type="dxa"/>
            <w:vAlign w:val="center"/>
          </w:tcPr>
          <w:p w:rsidR="007D543A" w:rsidRDefault="00DC3540">
            <w:pPr>
              <w:jc w:val="center"/>
            </w:pPr>
            <w:r>
              <w:rPr>
                <w:rFonts w:eastAsiaTheme="minorEastAsia"/>
                <w:color w:val="000000"/>
                <w:szCs w:val="21"/>
              </w:rPr>
              <w:t>BDEV LN</w:t>
            </w:r>
          </w:p>
        </w:tc>
        <w:tc>
          <w:tcPr>
            <w:tcW w:w="847" w:type="dxa"/>
            <w:vAlign w:val="center"/>
          </w:tcPr>
          <w:p w:rsidR="007D543A" w:rsidRDefault="00DC3540">
            <w:pPr>
              <w:jc w:val="center"/>
            </w:pPr>
            <w:r>
              <w:rPr>
                <w:rFonts w:eastAsiaTheme="minorEastAsia"/>
                <w:color w:val="000000"/>
                <w:szCs w:val="21"/>
              </w:rPr>
              <w:t>伦敦证券交易所</w:t>
            </w:r>
          </w:p>
        </w:tc>
        <w:tc>
          <w:tcPr>
            <w:tcW w:w="1025" w:type="dxa"/>
            <w:vAlign w:val="center"/>
          </w:tcPr>
          <w:p w:rsidR="007D543A" w:rsidRDefault="00DC3540">
            <w:pPr>
              <w:jc w:val="center"/>
            </w:pPr>
            <w:r>
              <w:rPr>
                <w:rFonts w:eastAsiaTheme="minorEastAsia"/>
                <w:color w:val="000000"/>
                <w:szCs w:val="21"/>
              </w:rPr>
              <w:t>英国</w:t>
            </w:r>
          </w:p>
        </w:tc>
        <w:tc>
          <w:tcPr>
            <w:tcW w:w="1015" w:type="dxa"/>
            <w:vAlign w:val="center"/>
          </w:tcPr>
          <w:p w:rsidR="007D543A" w:rsidRDefault="00DC3540">
            <w:pPr>
              <w:jc w:val="right"/>
            </w:pPr>
            <w:r>
              <w:rPr>
                <w:rFonts w:eastAsiaTheme="minorEastAsia"/>
                <w:color w:val="000000"/>
                <w:szCs w:val="21"/>
              </w:rPr>
              <w:t>6,250.00</w:t>
            </w:r>
          </w:p>
        </w:tc>
        <w:tc>
          <w:tcPr>
            <w:tcW w:w="1690" w:type="dxa"/>
            <w:vAlign w:val="center"/>
          </w:tcPr>
          <w:p w:rsidR="007D543A" w:rsidRDefault="00DC3540">
            <w:pPr>
              <w:jc w:val="right"/>
            </w:pPr>
            <w:r>
              <w:rPr>
                <w:rFonts w:eastAsiaTheme="minorEastAsia"/>
                <w:color w:val="000000"/>
                <w:szCs w:val="21"/>
              </w:rPr>
              <w:t>388,486.45</w:t>
            </w:r>
          </w:p>
        </w:tc>
        <w:tc>
          <w:tcPr>
            <w:tcW w:w="997" w:type="dxa"/>
            <w:vAlign w:val="center"/>
          </w:tcPr>
          <w:p w:rsidR="007D543A" w:rsidRDefault="00DC3540">
            <w:pPr>
              <w:jc w:val="right"/>
            </w:pPr>
            <w:r>
              <w:rPr>
                <w:rFonts w:eastAsiaTheme="minorEastAsia"/>
                <w:color w:val="000000"/>
                <w:szCs w:val="21"/>
              </w:rPr>
              <w:t>0.54</w:t>
            </w:r>
          </w:p>
        </w:tc>
      </w:tr>
      <w:tr w:rsidR="007D543A">
        <w:tc>
          <w:tcPr>
            <w:tcW w:w="678" w:type="dxa"/>
            <w:vAlign w:val="center"/>
          </w:tcPr>
          <w:p w:rsidR="007D543A" w:rsidRDefault="00DC3540">
            <w:pPr>
              <w:jc w:val="center"/>
            </w:pPr>
            <w:r>
              <w:rPr>
                <w:rFonts w:eastAsiaTheme="minorEastAsia"/>
                <w:color w:val="000000"/>
                <w:szCs w:val="21"/>
              </w:rPr>
              <w:t>76</w:t>
            </w:r>
          </w:p>
        </w:tc>
        <w:tc>
          <w:tcPr>
            <w:tcW w:w="905" w:type="dxa"/>
            <w:vAlign w:val="center"/>
          </w:tcPr>
          <w:p w:rsidR="007D543A" w:rsidRDefault="00DC3540">
            <w:pPr>
              <w:jc w:val="center"/>
            </w:pPr>
            <w:r>
              <w:rPr>
                <w:rFonts w:eastAsiaTheme="minorEastAsia"/>
                <w:color w:val="000000"/>
                <w:szCs w:val="21"/>
              </w:rPr>
              <w:t>Publicis Groupe SA</w:t>
            </w:r>
          </w:p>
        </w:tc>
        <w:tc>
          <w:tcPr>
            <w:tcW w:w="1015" w:type="dxa"/>
            <w:vAlign w:val="center"/>
          </w:tcPr>
          <w:p w:rsidR="007D543A" w:rsidRDefault="00DC3540">
            <w:pPr>
              <w:jc w:val="center"/>
            </w:pPr>
            <w:r>
              <w:rPr>
                <w:rFonts w:eastAsiaTheme="minorEastAsia"/>
                <w:color w:val="000000"/>
                <w:szCs w:val="21"/>
              </w:rPr>
              <w:t>-</w:t>
            </w:r>
          </w:p>
        </w:tc>
        <w:tc>
          <w:tcPr>
            <w:tcW w:w="1184" w:type="dxa"/>
            <w:vAlign w:val="center"/>
          </w:tcPr>
          <w:p w:rsidR="007D543A" w:rsidRDefault="00DC3540">
            <w:pPr>
              <w:jc w:val="center"/>
            </w:pPr>
            <w:r>
              <w:rPr>
                <w:rFonts w:eastAsiaTheme="minorEastAsia"/>
                <w:color w:val="000000"/>
                <w:szCs w:val="21"/>
              </w:rPr>
              <w:t>PUB FP</w:t>
            </w:r>
          </w:p>
        </w:tc>
        <w:tc>
          <w:tcPr>
            <w:tcW w:w="847" w:type="dxa"/>
            <w:vAlign w:val="center"/>
          </w:tcPr>
          <w:p w:rsidR="007D543A" w:rsidRDefault="00DC3540">
            <w:pPr>
              <w:jc w:val="center"/>
            </w:pPr>
            <w:r>
              <w:rPr>
                <w:rFonts w:eastAsiaTheme="minorEastAsia"/>
                <w:color w:val="000000"/>
                <w:szCs w:val="21"/>
              </w:rPr>
              <w:t>巴黎泛欧证券交易所</w:t>
            </w:r>
          </w:p>
        </w:tc>
        <w:tc>
          <w:tcPr>
            <w:tcW w:w="1025" w:type="dxa"/>
            <w:vAlign w:val="center"/>
          </w:tcPr>
          <w:p w:rsidR="007D543A" w:rsidRDefault="00DC3540">
            <w:pPr>
              <w:jc w:val="center"/>
            </w:pPr>
            <w:r>
              <w:rPr>
                <w:rFonts w:eastAsiaTheme="minorEastAsia"/>
                <w:color w:val="000000"/>
                <w:szCs w:val="21"/>
              </w:rPr>
              <w:t>法国</w:t>
            </w:r>
          </w:p>
        </w:tc>
        <w:tc>
          <w:tcPr>
            <w:tcW w:w="1015" w:type="dxa"/>
            <w:vAlign w:val="center"/>
          </w:tcPr>
          <w:p w:rsidR="007D543A" w:rsidRDefault="00DC3540">
            <w:pPr>
              <w:jc w:val="right"/>
            </w:pPr>
            <w:r>
              <w:rPr>
                <w:rFonts w:eastAsiaTheme="minorEastAsia"/>
                <w:color w:val="000000"/>
                <w:szCs w:val="21"/>
              </w:rPr>
              <w:t>931.00</w:t>
            </w:r>
          </w:p>
        </w:tc>
        <w:tc>
          <w:tcPr>
            <w:tcW w:w="1690" w:type="dxa"/>
            <w:vAlign w:val="center"/>
          </w:tcPr>
          <w:p w:rsidR="007D543A" w:rsidRDefault="00DC3540">
            <w:pPr>
              <w:jc w:val="right"/>
            </w:pPr>
            <w:r>
              <w:rPr>
                <w:rFonts w:eastAsiaTheme="minorEastAsia"/>
                <w:color w:val="000000"/>
                <w:szCs w:val="21"/>
              </w:rPr>
              <w:t>385,986.67</w:t>
            </w:r>
          </w:p>
        </w:tc>
        <w:tc>
          <w:tcPr>
            <w:tcW w:w="997" w:type="dxa"/>
            <w:vAlign w:val="center"/>
          </w:tcPr>
          <w:p w:rsidR="007D543A" w:rsidRDefault="00DC3540">
            <w:pPr>
              <w:jc w:val="right"/>
            </w:pPr>
            <w:r>
              <w:rPr>
                <w:rFonts w:eastAsiaTheme="minorEastAsia"/>
                <w:color w:val="000000"/>
                <w:szCs w:val="21"/>
              </w:rPr>
              <w:t>0.54</w:t>
            </w:r>
          </w:p>
        </w:tc>
      </w:tr>
      <w:tr w:rsidR="007D543A">
        <w:tc>
          <w:tcPr>
            <w:tcW w:w="678" w:type="dxa"/>
            <w:vAlign w:val="center"/>
          </w:tcPr>
          <w:p w:rsidR="007D543A" w:rsidRDefault="00DC3540">
            <w:pPr>
              <w:jc w:val="center"/>
            </w:pPr>
            <w:r>
              <w:rPr>
                <w:rFonts w:eastAsiaTheme="minorEastAsia"/>
                <w:color w:val="000000"/>
                <w:szCs w:val="21"/>
              </w:rPr>
              <w:t>77</w:t>
            </w:r>
          </w:p>
        </w:tc>
        <w:tc>
          <w:tcPr>
            <w:tcW w:w="905" w:type="dxa"/>
            <w:vAlign w:val="center"/>
          </w:tcPr>
          <w:p w:rsidR="007D543A" w:rsidRDefault="00DC3540">
            <w:pPr>
              <w:jc w:val="center"/>
            </w:pPr>
            <w:r>
              <w:rPr>
                <w:rFonts w:eastAsiaTheme="minorEastAsia"/>
                <w:color w:val="000000"/>
                <w:szCs w:val="21"/>
              </w:rPr>
              <w:t>Logitech Intl SA</w:t>
            </w:r>
          </w:p>
        </w:tc>
        <w:tc>
          <w:tcPr>
            <w:tcW w:w="1015" w:type="dxa"/>
            <w:vAlign w:val="center"/>
          </w:tcPr>
          <w:p w:rsidR="007D543A" w:rsidRDefault="00DC3540">
            <w:pPr>
              <w:jc w:val="center"/>
            </w:pPr>
            <w:r>
              <w:rPr>
                <w:rFonts w:eastAsiaTheme="minorEastAsia"/>
                <w:color w:val="000000"/>
                <w:szCs w:val="21"/>
              </w:rPr>
              <w:t>-</w:t>
            </w:r>
          </w:p>
        </w:tc>
        <w:tc>
          <w:tcPr>
            <w:tcW w:w="1184" w:type="dxa"/>
            <w:vAlign w:val="center"/>
          </w:tcPr>
          <w:p w:rsidR="007D543A" w:rsidRDefault="00DC3540">
            <w:pPr>
              <w:jc w:val="center"/>
            </w:pPr>
            <w:r>
              <w:rPr>
                <w:rFonts w:eastAsiaTheme="minorEastAsia"/>
                <w:color w:val="000000"/>
                <w:szCs w:val="21"/>
              </w:rPr>
              <w:t>LOGN SW</w:t>
            </w:r>
          </w:p>
        </w:tc>
        <w:tc>
          <w:tcPr>
            <w:tcW w:w="847" w:type="dxa"/>
            <w:vAlign w:val="center"/>
          </w:tcPr>
          <w:p w:rsidR="007D543A" w:rsidRDefault="00DC3540">
            <w:pPr>
              <w:jc w:val="center"/>
            </w:pPr>
            <w:r>
              <w:rPr>
                <w:rFonts w:eastAsiaTheme="minorEastAsia"/>
                <w:color w:val="000000"/>
                <w:szCs w:val="21"/>
              </w:rPr>
              <w:t>瑞士证券交易所</w:t>
            </w:r>
          </w:p>
        </w:tc>
        <w:tc>
          <w:tcPr>
            <w:tcW w:w="1025" w:type="dxa"/>
            <w:vAlign w:val="center"/>
          </w:tcPr>
          <w:p w:rsidR="007D543A" w:rsidRDefault="00DC3540">
            <w:pPr>
              <w:jc w:val="center"/>
            </w:pPr>
            <w:r>
              <w:rPr>
                <w:rFonts w:eastAsiaTheme="minorEastAsia"/>
                <w:color w:val="000000"/>
                <w:szCs w:val="21"/>
              </w:rPr>
              <w:t>瑞士</w:t>
            </w:r>
          </w:p>
        </w:tc>
        <w:tc>
          <w:tcPr>
            <w:tcW w:w="1015" w:type="dxa"/>
            <w:vAlign w:val="center"/>
          </w:tcPr>
          <w:p w:rsidR="007D543A" w:rsidRDefault="00DC3540">
            <w:pPr>
              <w:jc w:val="right"/>
            </w:pPr>
            <w:r>
              <w:rPr>
                <w:rFonts w:eastAsiaTheme="minorEastAsia"/>
                <w:color w:val="000000"/>
                <w:szCs w:val="21"/>
              </w:rPr>
              <w:t>476.00</w:t>
            </w:r>
          </w:p>
        </w:tc>
        <w:tc>
          <w:tcPr>
            <w:tcW w:w="1690" w:type="dxa"/>
            <w:vAlign w:val="center"/>
          </w:tcPr>
          <w:p w:rsidR="007D543A" w:rsidRDefault="00DC3540">
            <w:pPr>
              <w:jc w:val="right"/>
            </w:pPr>
            <w:r>
              <w:rPr>
                <w:rFonts w:eastAsiaTheme="minorEastAsia"/>
                <w:color w:val="000000"/>
                <w:szCs w:val="21"/>
              </w:rPr>
              <w:t>374,232.22</w:t>
            </w:r>
          </w:p>
        </w:tc>
        <w:tc>
          <w:tcPr>
            <w:tcW w:w="997" w:type="dxa"/>
            <w:vAlign w:val="center"/>
          </w:tcPr>
          <w:p w:rsidR="007D543A" w:rsidRDefault="00DC3540">
            <w:pPr>
              <w:jc w:val="right"/>
            </w:pPr>
            <w:r>
              <w:rPr>
                <w:rFonts w:eastAsiaTheme="minorEastAsia"/>
                <w:color w:val="000000"/>
                <w:szCs w:val="21"/>
              </w:rPr>
              <w:t>0.52</w:t>
            </w:r>
          </w:p>
        </w:tc>
      </w:tr>
      <w:tr w:rsidR="007D543A">
        <w:tc>
          <w:tcPr>
            <w:tcW w:w="678" w:type="dxa"/>
            <w:vAlign w:val="center"/>
          </w:tcPr>
          <w:p w:rsidR="007D543A" w:rsidRDefault="00DC3540">
            <w:pPr>
              <w:jc w:val="center"/>
            </w:pPr>
            <w:r>
              <w:rPr>
                <w:rFonts w:eastAsiaTheme="minorEastAsia"/>
                <w:color w:val="000000"/>
                <w:szCs w:val="21"/>
              </w:rPr>
              <w:t>78</w:t>
            </w:r>
          </w:p>
        </w:tc>
        <w:tc>
          <w:tcPr>
            <w:tcW w:w="905" w:type="dxa"/>
            <w:vAlign w:val="center"/>
          </w:tcPr>
          <w:p w:rsidR="007D543A" w:rsidRDefault="00DC3540">
            <w:pPr>
              <w:jc w:val="center"/>
            </w:pPr>
            <w:r>
              <w:rPr>
                <w:rFonts w:eastAsiaTheme="minorEastAsia"/>
                <w:color w:val="000000"/>
                <w:szCs w:val="21"/>
              </w:rPr>
              <w:t>Segro plc</w:t>
            </w:r>
          </w:p>
        </w:tc>
        <w:tc>
          <w:tcPr>
            <w:tcW w:w="1015" w:type="dxa"/>
            <w:vAlign w:val="center"/>
          </w:tcPr>
          <w:p w:rsidR="007D543A" w:rsidRDefault="00DC3540">
            <w:pPr>
              <w:jc w:val="center"/>
            </w:pPr>
            <w:r>
              <w:rPr>
                <w:rFonts w:eastAsiaTheme="minorEastAsia"/>
                <w:color w:val="000000"/>
                <w:szCs w:val="21"/>
              </w:rPr>
              <w:t>思格卢公司</w:t>
            </w:r>
          </w:p>
        </w:tc>
        <w:tc>
          <w:tcPr>
            <w:tcW w:w="1184" w:type="dxa"/>
            <w:vAlign w:val="center"/>
          </w:tcPr>
          <w:p w:rsidR="007D543A" w:rsidRDefault="00DC3540">
            <w:pPr>
              <w:jc w:val="center"/>
            </w:pPr>
            <w:r>
              <w:rPr>
                <w:rFonts w:eastAsiaTheme="minorEastAsia"/>
                <w:color w:val="000000"/>
                <w:szCs w:val="21"/>
              </w:rPr>
              <w:t>SGRO LN</w:t>
            </w:r>
          </w:p>
        </w:tc>
        <w:tc>
          <w:tcPr>
            <w:tcW w:w="847" w:type="dxa"/>
            <w:vAlign w:val="center"/>
          </w:tcPr>
          <w:p w:rsidR="007D543A" w:rsidRDefault="00DC3540">
            <w:pPr>
              <w:jc w:val="center"/>
            </w:pPr>
            <w:r>
              <w:rPr>
                <w:rFonts w:eastAsiaTheme="minorEastAsia"/>
                <w:color w:val="000000"/>
                <w:szCs w:val="21"/>
              </w:rPr>
              <w:t>伦敦证券交易所</w:t>
            </w:r>
          </w:p>
        </w:tc>
        <w:tc>
          <w:tcPr>
            <w:tcW w:w="1025" w:type="dxa"/>
            <w:vAlign w:val="center"/>
          </w:tcPr>
          <w:p w:rsidR="007D543A" w:rsidRDefault="00DC3540">
            <w:pPr>
              <w:jc w:val="center"/>
            </w:pPr>
            <w:r>
              <w:rPr>
                <w:rFonts w:eastAsiaTheme="minorEastAsia"/>
                <w:color w:val="000000"/>
                <w:szCs w:val="21"/>
              </w:rPr>
              <w:t>英国</w:t>
            </w:r>
          </w:p>
        </w:tc>
        <w:tc>
          <w:tcPr>
            <w:tcW w:w="1015" w:type="dxa"/>
            <w:vAlign w:val="center"/>
          </w:tcPr>
          <w:p w:rsidR="007D543A" w:rsidRDefault="00DC3540">
            <w:pPr>
              <w:jc w:val="right"/>
            </w:pPr>
            <w:r>
              <w:rPr>
                <w:rFonts w:eastAsiaTheme="minorEastAsia"/>
                <w:color w:val="000000"/>
                <w:szCs w:val="21"/>
              </w:rPr>
              <w:t>3,800.00</w:t>
            </w:r>
          </w:p>
        </w:tc>
        <w:tc>
          <w:tcPr>
            <w:tcW w:w="1690" w:type="dxa"/>
            <w:vAlign w:val="center"/>
          </w:tcPr>
          <w:p w:rsidR="007D543A" w:rsidRDefault="00DC3540">
            <w:pPr>
              <w:jc w:val="right"/>
            </w:pPr>
            <w:r>
              <w:rPr>
                <w:rFonts w:eastAsiaTheme="minorEastAsia"/>
                <w:color w:val="000000"/>
                <w:szCs w:val="21"/>
              </w:rPr>
              <w:t>371,865.13</w:t>
            </w:r>
          </w:p>
        </w:tc>
        <w:tc>
          <w:tcPr>
            <w:tcW w:w="997" w:type="dxa"/>
            <w:vAlign w:val="center"/>
          </w:tcPr>
          <w:p w:rsidR="007D543A" w:rsidRDefault="00DC3540">
            <w:pPr>
              <w:jc w:val="right"/>
            </w:pPr>
            <w:r>
              <w:rPr>
                <w:rFonts w:eastAsiaTheme="minorEastAsia"/>
                <w:color w:val="000000"/>
                <w:szCs w:val="21"/>
              </w:rPr>
              <w:t>0.52</w:t>
            </w:r>
          </w:p>
        </w:tc>
      </w:tr>
      <w:tr w:rsidR="007D543A">
        <w:tc>
          <w:tcPr>
            <w:tcW w:w="678" w:type="dxa"/>
            <w:vAlign w:val="center"/>
          </w:tcPr>
          <w:p w:rsidR="007D543A" w:rsidRDefault="00DC3540">
            <w:pPr>
              <w:jc w:val="center"/>
            </w:pPr>
            <w:r>
              <w:rPr>
                <w:rFonts w:eastAsiaTheme="minorEastAsia"/>
                <w:color w:val="000000"/>
                <w:szCs w:val="21"/>
              </w:rPr>
              <w:t>79</w:t>
            </w:r>
          </w:p>
        </w:tc>
        <w:tc>
          <w:tcPr>
            <w:tcW w:w="905" w:type="dxa"/>
            <w:vAlign w:val="center"/>
          </w:tcPr>
          <w:p w:rsidR="007D543A" w:rsidRDefault="00DC3540">
            <w:pPr>
              <w:jc w:val="center"/>
            </w:pPr>
            <w:r>
              <w:rPr>
                <w:rFonts w:eastAsiaTheme="minorEastAsia"/>
                <w:color w:val="000000"/>
                <w:szCs w:val="21"/>
              </w:rPr>
              <w:t>DONG Energy A/S</w:t>
            </w:r>
          </w:p>
        </w:tc>
        <w:tc>
          <w:tcPr>
            <w:tcW w:w="1015" w:type="dxa"/>
            <w:vAlign w:val="center"/>
          </w:tcPr>
          <w:p w:rsidR="007D543A" w:rsidRDefault="00DC3540">
            <w:pPr>
              <w:jc w:val="center"/>
            </w:pPr>
            <w:r>
              <w:rPr>
                <w:rFonts w:eastAsiaTheme="minorEastAsia"/>
                <w:color w:val="000000"/>
                <w:szCs w:val="21"/>
              </w:rPr>
              <w:t>-</w:t>
            </w:r>
          </w:p>
        </w:tc>
        <w:tc>
          <w:tcPr>
            <w:tcW w:w="1184" w:type="dxa"/>
            <w:vAlign w:val="center"/>
          </w:tcPr>
          <w:p w:rsidR="007D543A" w:rsidRDefault="00DC3540">
            <w:pPr>
              <w:jc w:val="center"/>
            </w:pPr>
            <w:r>
              <w:rPr>
                <w:rFonts w:eastAsiaTheme="minorEastAsia"/>
                <w:color w:val="000000"/>
                <w:szCs w:val="21"/>
              </w:rPr>
              <w:t>ORSTED DC</w:t>
            </w:r>
          </w:p>
        </w:tc>
        <w:tc>
          <w:tcPr>
            <w:tcW w:w="847" w:type="dxa"/>
            <w:vAlign w:val="center"/>
          </w:tcPr>
          <w:p w:rsidR="007D543A" w:rsidRDefault="00DC3540">
            <w:pPr>
              <w:jc w:val="center"/>
            </w:pPr>
            <w:r>
              <w:rPr>
                <w:rFonts w:eastAsiaTheme="minorEastAsia"/>
                <w:color w:val="000000"/>
                <w:szCs w:val="21"/>
              </w:rPr>
              <w:t>哥本哈根证券交易所</w:t>
            </w:r>
          </w:p>
        </w:tc>
        <w:tc>
          <w:tcPr>
            <w:tcW w:w="1025" w:type="dxa"/>
            <w:vAlign w:val="center"/>
          </w:tcPr>
          <w:p w:rsidR="007D543A" w:rsidRDefault="00DC3540">
            <w:pPr>
              <w:jc w:val="center"/>
            </w:pPr>
            <w:r>
              <w:rPr>
                <w:rFonts w:eastAsiaTheme="minorEastAsia"/>
                <w:color w:val="000000"/>
                <w:szCs w:val="21"/>
              </w:rPr>
              <w:t>丹麦</w:t>
            </w:r>
          </w:p>
        </w:tc>
        <w:tc>
          <w:tcPr>
            <w:tcW w:w="1015" w:type="dxa"/>
            <w:vAlign w:val="center"/>
          </w:tcPr>
          <w:p w:rsidR="007D543A" w:rsidRDefault="00DC3540">
            <w:pPr>
              <w:jc w:val="right"/>
            </w:pPr>
            <w:r>
              <w:rPr>
                <w:rFonts w:eastAsiaTheme="minorEastAsia"/>
                <w:color w:val="000000"/>
                <w:szCs w:val="21"/>
              </w:rPr>
              <w:t>407.00</w:t>
            </w:r>
          </w:p>
        </w:tc>
        <w:tc>
          <w:tcPr>
            <w:tcW w:w="1690" w:type="dxa"/>
            <w:vAlign w:val="center"/>
          </w:tcPr>
          <w:p w:rsidR="007D543A" w:rsidRDefault="00DC3540">
            <w:pPr>
              <w:jc w:val="right"/>
            </w:pPr>
            <w:r>
              <w:rPr>
                <w:rFonts w:eastAsiaTheme="minorEastAsia"/>
                <w:color w:val="000000"/>
                <w:szCs w:val="21"/>
              </w:rPr>
              <w:t>370,229.48</w:t>
            </w:r>
          </w:p>
        </w:tc>
        <w:tc>
          <w:tcPr>
            <w:tcW w:w="997" w:type="dxa"/>
            <w:vAlign w:val="center"/>
          </w:tcPr>
          <w:p w:rsidR="007D543A" w:rsidRDefault="00DC3540">
            <w:pPr>
              <w:jc w:val="right"/>
            </w:pPr>
            <w:r>
              <w:rPr>
                <w:rFonts w:eastAsiaTheme="minorEastAsia"/>
                <w:color w:val="000000"/>
                <w:szCs w:val="21"/>
              </w:rPr>
              <w:t>0.52</w:t>
            </w:r>
          </w:p>
        </w:tc>
      </w:tr>
      <w:tr w:rsidR="007D543A">
        <w:tc>
          <w:tcPr>
            <w:tcW w:w="678" w:type="dxa"/>
            <w:vAlign w:val="center"/>
          </w:tcPr>
          <w:p w:rsidR="007D543A" w:rsidRDefault="00DC3540">
            <w:pPr>
              <w:jc w:val="center"/>
            </w:pPr>
            <w:r>
              <w:rPr>
                <w:rFonts w:eastAsiaTheme="minorEastAsia"/>
                <w:color w:val="000000"/>
                <w:szCs w:val="21"/>
              </w:rPr>
              <w:t>80</w:t>
            </w:r>
          </w:p>
        </w:tc>
        <w:tc>
          <w:tcPr>
            <w:tcW w:w="905" w:type="dxa"/>
            <w:vAlign w:val="center"/>
          </w:tcPr>
          <w:p w:rsidR="007D543A" w:rsidRDefault="00DC3540">
            <w:pPr>
              <w:jc w:val="center"/>
            </w:pPr>
            <w:r>
              <w:rPr>
                <w:rFonts w:eastAsiaTheme="minorEastAsia"/>
                <w:color w:val="000000"/>
                <w:szCs w:val="21"/>
              </w:rPr>
              <w:t xml:space="preserve">QT Group </w:t>
            </w:r>
            <w:r>
              <w:rPr>
                <w:rFonts w:eastAsiaTheme="minorEastAsia"/>
                <w:color w:val="000000"/>
                <w:szCs w:val="21"/>
              </w:rPr>
              <w:lastRenderedPageBreak/>
              <w:t>Oyj</w:t>
            </w:r>
          </w:p>
        </w:tc>
        <w:tc>
          <w:tcPr>
            <w:tcW w:w="1015" w:type="dxa"/>
            <w:vAlign w:val="center"/>
          </w:tcPr>
          <w:p w:rsidR="007D543A" w:rsidRDefault="00DC3540">
            <w:pPr>
              <w:jc w:val="center"/>
            </w:pPr>
            <w:r>
              <w:rPr>
                <w:rFonts w:eastAsiaTheme="minorEastAsia"/>
                <w:color w:val="000000"/>
                <w:szCs w:val="21"/>
              </w:rPr>
              <w:lastRenderedPageBreak/>
              <w:t>-</w:t>
            </w:r>
          </w:p>
        </w:tc>
        <w:tc>
          <w:tcPr>
            <w:tcW w:w="1184" w:type="dxa"/>
            <w:vAlign w:val="center"/>
          </w:tcPr>
          <w:p w:rsidR="007D543A" w:rsidRDefault="00DC3540">
            <w:pPr>
              <w:jc w:val="center"/>
            </w:pPr>
            <w:r>
              <w:rPr>
                <w:rFonts w:eastAsiaTheme="minorEastAsia"/>
                <w:color w:val="000000"/>
                <w:szCs w:val="21"/>
              </w:rPr>
              <w:t>QTCOM FH</w:t>
            </w:r>
          </w:p>
        </w:tc>
        <w:tc>
          <w:tcPr>
            <w:tcW w:w="847" w:type="dxa"/>
            <w:vAlign w:val="center"/>
          </w:tcPr>
          <w:p w:rsidR="007D543A" w:rsidRDefault="00DC3540">
            <w:pPr>
              <w:jc w:val="center"/>
            </w:pPr>
            <w:r>
              <w:rPr>
                <w:rFonts w:eastAsiaTheme="minorEastAsia"/>
                <w:color w:val="000000"/>
                <w:szCs w:val="21"/>
              </w:rPr>
              <w:t>赫尔辛</w:t>
            </w:r>
            <w:r>
              <w:rPr>
                <w:rFonts w:eastAsiaTheme="minorEastAsia"/>
                <w:color w:val="000000"/>
                <w:szCs w:val="21"/>
              </w:rPr>
              <w:lastRenderedPageBreak/>
              <w:t>基证券交易所</w:t>
            </w:r>
          </w:p>
        </w:tc>
        <w:tc>
          <w:tcPr>
            <w:tcW w:w="1025" w:type="dxa"/>
            <w:vAlign w:val="center"/>
          </w:tcPr>
          <w:p w:rsidR="007D543A" w:rsidRDefault="00DC3540">
            <w:pPr>
              <w:jc w:val="center"/>
            </w:pPr>
            <w:r>
              <w:rPr>
                <w:rFonts w:eastAsiaTheme="minorEastAsia"/>
                <w:color w:val="000000"/>
                <w:szCs w:val="21"/>
              </w:rPr>
              <w:lastRenderedPageBreak/>
              <w:t>芬兰</w:t>
            </w:r>
          </w:p>
        </w:tc>
        <w:tc>
          <w:tcPr>
            <w:tcW w:w="1015" w:type="dxa"/>
            <w:vAlign w:val="center"/>
          </w:tcPr>
          <w:p w:rsidR="007D543A" w:rsidRDefault="00DC3540">
            <w:pPr>
              <w:jc w:val="right"/>
            </w:pPr>
            <w:r>
              <w:rPr>
                <w:rFonts w:eastAsiaTheme="minorEastAsia"/>
                <w:color w:val="000000"/>
                <w:szCs w:val="21"/>
              </w:rPr>
              <w:t>484.00</w:t>
            </w:r>
          </w:p>
        </w:tc>
        <w:tc>
          <w:tcPr>
            <w:tcW w:w="1690" w:type="dxa"/>
            <w:vAlign w:val="center"/>
          </w:tcPr>
          <w:p w:rsidR="007D543A" w:rsidRDefault="00DC3540">
            <w:pPr>
              <w:jc w:val="right"/>
            </w:pPr>
            <w:r>
              <w:rPr>
                <w:rFonts w:eastAsiaTheme="minorEastAsia"/>
                <w:color w:val="000000"/>
                <w:szCs w:val="21"/>
              </w:rPr>
              <w:t>367,175.92</w:t>
            </w:r>
          </w:p>
        </w:tc>
        <w:tc>
          <w:tcPr>
            <w:tcW w:w="997" w:type="dxa"/>
            <w:vAlign w:val="center"/>
          </w:tcPr>
          <w:p w:rsidR="007D543A" w:rsidRDefault="00DC3540">
            <w:pPr>
              <w:jc w:val="right"/>
            </w:pPr>
            <w:r>
              <w:rPr>
                <w:rFonts w:eastAsiaTheme="minorEastAsia"/>
                <w:color w:val="000000"/>
                <w:szCs w:val="21"/>
              </w:rPr>
              <w:t>0.51</w:t>
            </w:r>
          </w:p>
        </w:tc>
      </w:tr>
      <w:tr w:rsidR="007D543A">
        <w:tc>
          <w:tcPr>
            <w:tcW w:w="678" w:type="dxa"/>
            <w:vAlign w:val="center"/>
          </w:tcPr>
          <w:p w:rsidR="007D543A" w:rsidRDefault="00DC3540">
            <w:pPr>
              <w:jc w:val="center"/>
            </w:pPr>
            <w:r>
              <w:rPr>
                <w:rFonts w:eastAsiaTheme="minorEastAsia"/>
                <w:color w:val="000000"/>
                <w:szCs w:val="21"/>
              </w:rPr>
              <w:t>81</w:t>
            </w:r>
          </w:p>
        </w:tc>
        <w:tc>
          <w:tcPr>
            <w:tcW w:w="905" w:type="dxa"/>
            <w:vAlign w:val="center"/>
          </w:tcPr>
          <w:p w:rsidR="007D543A" w:rsidRDefault="00DC3540">
            <w:pPr>
              <w:jc w:val="center"/>
            </w:pPr>
            <w:r>
              <w:rPr>
                <w:rFonts w:eastAsiaTheme="minorEastAsia"/>
                <w:color w:val="000000"/>
                <w:szCs w:val="21"/>
              </w:rPr>
              <w:t>Linde plc</w:t>
            </w:r>
          </w:p>
        </w:tc>
        <w:tc>
          <w:tcPr>
            <w:tcW w:w="1015" w:type="dxa"/>
            <w:vAlign w:val="center"/>
          </w:tcPr>
          <w:p w:rsidR="007D543A" w:rsidRDefault="00DC3540">
            <w:pPr>
              <w:jc w:val="center"/>
            </w:pPr>
            <w:r>
              <w:rPr>
                <w:rFonts w:eastAsiaTheme="minorEastAsia"/>
                <w:color w:val="000000"/>
                <w:szCs w:val="21"/>
              </w:rPr>
              <w:t>-</w:t>
            </w:r>
          </w:p>
        </w:tc>
        <w:tc>
          <w:tcPr>
            <w:tcW w:w="1184" w:type="dxa"/>
            <w:vAlign w:val="center"/>
          </w:tcPr>
          <w:p w:rsidR="007D543A" w:rsidRDefault="00DC3540">
            <w:pPr>
              <w:jc w:val="center"/>
            </w:pPr>
            <w:r>
              <w:rPr>
                <w:rFonts w:eastAsiaTheme="minorEastAsia"/>
                <w:color w:val="000000"/>
                <w:szCs w:val="21"/>
              </w:rPr>
              <w:t>LIN GY</w:t>
            </w:r>
          </w:p>
        </w:tc>
        <w:tc>
          <w:tcPr>
            <w:tcW w:w="847" w:type="dxa"/>
            <w:vAlign w:val="center"/>
          </w:tcPr>
          <w:p w:rsidR="007D543A" w:rsidRDefault="00DC3540">
            <w:pPr>
              <w:jc w:val="center"/>
            </w:pPr>
            <w:r>
              <w:rPr>
                <w:rFonts w:eastAsiaTheme="minorEastAsia"/>
                <w:color w:val="000000"/>
                <w:szCs w:val="21"/>
              </w:rPr>
              <w:t>法兰克福证券交易所</w:t>
            </w:r>
          </w:p>
        </w:tc>
        <w:tc>
          <w:tcPr>
            <w:tcW w:w="1025" w:type="dxa"/>
            <w:vAlign w:val="center"/>
          </w:tcPr>
          <w:p w:rsidR="007D543A" w:rsidRDefault="00DC3540">
            <w:pPr>
              <w:jc w:val="center"/>
            </w:pPr>
            <w:r>
              <w:rPr>
                <w:rFonts w:eastAsiaTheme="minorEastAsia"/>
                <w:color w:val="000000"/>
                <w:szCs w:val="21"/>
              </w:rPr>
              <w:t>德国</w:t>
            </w:r>
          </w:p>
        </w:tc>
        <w:tc>
          <w:tcPr>
            <w:tcW w:w="1015" w:type="dxa"/>
            <w:vAlign w:val="center"/>
          </w:tcPr>
          <w:p w:rsidR="007D543A" w:rsidRDefault="00DC3540">
            <w:pPr>
              <w:jc w:val="right"/>
            </w:pPr>
            <w:r>
              <w:rPr>
                <w:rFonts w:eastAsiaTheme="minorEastAsia"/>
                <w:color w:val="000000"/>
                <w:szCs w:val="21"/>
              </w:rPr>
              <w:t>192.00</w:t>
            </w:r>
          </w:p>
        </w:tc>
        <w:tc>
          <w:tcPr>
            <w:tcW w:w="1690" w:type="dxa"/>
            <w:vAlign w:val="center"/>
          </w:tcPr>
          <w:p w:rsidR="007D543A" w:rsidRDefault="00DC3540">
            <w:pPr>
              <w:jc w:val="right"/>
            </w:pPr>
            <w:r>
              <w:rPr>
                <w:rFonts w:eastAsiaTheme="minorEastAsia"/>
                <w:color w:val="000000"/>
                <w:szCs w:val="21"/>
              </w:rPr>
              <w:t>359,123.86</w:t>
            </w:r>
          </w:p>
        </w:tc>
        <w:tc>
          <w:tcPr>
            <w:tcW w:w="997" w:type="dxa"/>
            <w:vAlign w:val="center"/>
          </w:tcPr>
          <w:p w:rsidR="007D543A" w:rsidRDefault="00DC3540">
            <w:pPr>
              <w:jc w:val="right"/>
            </w:pPr>
            <w:r>
              <w:rPr>
                <w:rFonts w:eastAsiaTheme="minorEastAsia"/>
                <w:color w:val="000000"/>
                <w:szCs w:val="21"/>
              </w:rPr>
              <w:t>0.50</w:t>
            </w:r>
          </w:p>
        </w:tc>
      </w:tr>
      <w:tr w:rsidR="007D543A">
        <w:tc>
          <w:tcPr>
            <w:tcW w:w="678" w:type="dxa"/>
            <w:vAlign w:val="center"/>
          </w:tcPr>
          <w:p w:rsidR="007D543A" w:rsidRDefault="00DC3540">
            <w:pPr>
              <w:jc w:val="center"/>
            </w:pPr>
            <w:r>
              <w:rPr>
                <w:rFonts w:eastAsiaTheme="minorEastAsia"/>
                <w:color w:val="000000"/>
                <w:szCs w:val="21"/>
              </w:rPr>
              <w:t>82</w:t>
            </w:r>
          </w:p>
        </w:tc>
        <w:tc>
          <w:tcPr>
            <w:tcW w:w="905" w:type="dxa"/>
            <w:vAlign w:val="center"/>
          </w:tcPr>
          <w:p w:rsidR="007D543A" w:rsidRDefault="00DC3540">
            <w:pPr>
              <w:jc w:val="center"/>
            </w:pPr>
            <w:r>
              <w:rPr>
                <w:rFonts w:eastAsiaTheme="minorEastAsia"/>
                <w:color w:val="000000"/>
                <w:szCs w:val="21"/>
              </w:rPr>
              <w:t>Smurfit Kappa Group plc</w:t>
            </w:r>
          </w:p>
        </w:tc>
        <w:tc>
          <w:tcPr>
            <w:tcW w:w="1015" w:type="dxa"/>
            <w:vAlign w:val="center"/>
          </w:tcPr>
          <w:p w:rsidR="007D543A" w:rsidRDefault="00DC3540">
            <w:pPr>
              <w:jc w:val="center"/>
            </w:pPr>
            <w:r>
              <w:rPr>
                <w:rFonts w:eastAsiaTheme="minorEastAsia"/>
                <w:color w:val="000000"/>
                <w:szCs w:val="21"/>
              </w:rPr>
              <w:t>-</w:t>
            </w:r>
          </w:p>
        </w:tc>
        <w:tc>
          <w:tcPr>
            <w:tcW w:w="1184" w:type="dxa"/>
            <w:vAlign w:val="center"/>
          </w:tcPr>
          <w:p w:rsidR="007D543A" w:rsidRDefault="00DC3540">
            <w:pPr>
              <w:jc w:val="center"/>
            </w:pPr>
            <w:r>
              <w:rPr>
                <w:rFonts w:eastAsiaTheme="minorEastAsia"/>
                <w:color w:val="000000"/>
                <w:szCs w:val="21"/>
              </w:rPr>
              <w:t>SKG ID</w:t>
            </w:r>
          </w:p>
        </w:tc>
        <w:tc>
          <w:tcPr>
            <w:tcW w:w="847" w:type="dxa"/>
            <w:vAlign w:val="center"/>
          </w:tcPr>
          <w:p w:rsidR="007D543A" w:rsidRDefault="00DC3540">
            <w:pPr>
              <w:jc w:val="center"/>
            </w:pPr>
            <w:r>
              <w:rPr>
                <w:rFonts w:eastAsiaTheme="minorEastAsia"/>
                <w:color w:val="000000"/>
                <w:szCs w:val="21"/>
              </w:rPr>
              <w:t>爱尔兰证券交易所</w:t>
            </w:r>
          </w:p>
        </w:tc>
        <w:tc>
          <w:tcPr>
            <w:tcW w:w="1025" w:type="dxa"/>
            <w:vAlign w:val="center"/>
          </w:tcPr>
          <w:p w:rsidR="007D543A" w:rsidRDefault="00DC3540">
            <w:pPr>
              <w:jc w:val="center"/>
            </w:pPr>
            <w:r>
              <w:rPr>
                <w:rFonts w:eastAsiaTheme="minorEastAsia"/>
                <w:color w:val="000000"/>
                <w:szCs w:val="21"/>
              </w:rPr>
              <w:t>爱尔兰</w:t>
            </w:r>
          </w:p>
        </w:tc>
        <w:tc>
          <w:tcPr>
            <w:tcW w:w="1015" w:type="dxa"/>
            <w:vAlign w:val="center"/>
          </w:tcPr>
          <w:p w:rsidR="007D543A" w:rsidRDefault="00DC3540">
            <w:pPr>
              <w:jc w:val="right"/>
            </w:pPr>
            <w:r>
              <w:rPr>
                <w:rFonts w:eastAsiaTheme="minorEastAsia"/>
                <w:color w:val="000000"/>
                <w:szCs w:val="21"/>
              </w:rPr>
              <w:t>1,015.00</w:t>
            </w:r>
          </w:p>
        </w:tc>
        <w:tc>
          <w:tcPr>
            <w:tcW w:w="1690" w:type="dxa"/>
            <w:vAlign w:val="center"/>
          </w:tcPr>
          <w:p w:rsidR="007D543A" w:rsidRDefault="00DC3540">
            <w:pPr>
              <w:jc w:val="right"/>
            </w:pPr>
            <w:r>
              <w:rPr>
                <w:rFonts w:eastAsiaTheme="minorEastAsia"/>
                <w:color w:val="000000"/>
                <w:szCs w:val="21"/>
              </w:rPr>
              <w:t>356,918.30</w:t>
            </w:r>
          </w:p>
        </w:tc>
        <w:tc>
          <w:tcPr>
            <w:tcW w:w="997" w:type="dxa"/>
            <w:vAlign w:val="center"/>
          </w:tcPr>
          <w:p w:rsidR="007D543A" w:rsidRDefault="00DC3540">
            <w:pPr>
              <w:jc w:val="right"/>
            </w:pPr>
            <w:r>
              <w:rPr>
                <w:rFonts w:eastAsiaTheme="minorEastAsia"/>
                <w:color w:val="000000"/>
                <w:szCs w:val="21"/>
              </w:rPr>
              <w:t>0.50</w:t>
            </w:r>
          </w:p>
        </w:tc>
      </w:tr>
      <w:tr w:rsidR="007D543A">
        <w:tc>
          <w:tcPr>
            <w:tcW w:w="678" w:type="dxa"/>
            <w:vAlign w:val="center"/>
          </w:tcPr>
          <w:p w:rsidR="007D543A" w:rsidRDefault="00DC3540">
            <w:pPr>
              <w:jc w:val="center"/>
            </w:pPr>
            <w:r>
              <w:rPr>
                <w:rFonts w:eastAsiaTheme="minorEastAsia"/>
                <w:color w:val="000000"/>
                <w:szCs w:val="21"/>
              </w:rPr>
              <w:t>83</w:t>
            </w:r>
          </w:p>
        </w:tc>
        <w:tc>
          <w:tcPr>
            <w:tcW w:w="905" w:type="dxa"/>
            <w:vAlign w:val="center"/>
          </w:tcPr>
          <w:p w:rsidR="007D543A" w:rsidRDefault="00DC3540">
            <w:pPr>
              <w:jc w:val="center"/>
            </w:pPr>
            <w:r>
              <w:rPr>
                <w:rFonts w:eastAsiaTheme="minorEastAsia"/>
                <w:color w:val="000000"/>
                <w:szCs w:val="21"/>
              </w:rPr>
              <w:t>JD Sports Fashion plc</w:t>
            </w:r>
          </w:p>
        </w:tc>
        <w:tc>
          <w:tcPr>
            <w:tcW w:w="1015" w:type="dxa"/>
            <w:vAlign w:val="center"/>
          </w:tcPr>
          <w:p w:rsidR="007D543A" w:rsidRDefault="00DC3540">
            <w:pPr>
              <w:jc w:val="center"/>
            </w:pPr>
            <w:r>
              <w:rPr>
                <w:rFonts w:eastAsiaTheme="minorEastAsia"/>
                <w:color w:val="000000"/>
                <w:szCs w:val="21"/>
              </w:rPr>
              <w:t>-</w:t>
            </w:r>
          </w:p>
        </w:tc>
        <w:tc>
          <w:tcPr>
            <w:tcW w:w="1184" w:type="dxa"/>
            <w:vAlign w:val="center"/>
          </w:tcPr>
          <w:p w:rsidR="007D543A" w:rsidRDefault="00DC3540">
            <w:pPr>
              <w:jc w:val="center"/>
            </w:pPr>
            <w:r>
              <w:rPr>
                <w:rFonts w:eastAsiaTheme="minorEastAsia"/>
                <w:color w:val="000000"/>
                <w:szCs w:val="21"/>
              </w:rPr>
              <w:t>JD LN</w:t>
            </w:r>
          </w:p>
        </w:tc>
        <w:tc>
          <w:tcPr>
            <w:tcW w:w="847" w:type="dxa"/>
            <w:vAlign w:val="center"/>
          </w:tcPr>
          <w:p w:rsidR="007D543A" w:rsidRDefault="00DC3540">
            <w:pPr>
              <w:jc w:val="center"/>
            </w:pPr>
            <w:r>
              <w:rPr>
                <w:rFonts w:eastAsiaTheme="minorEastAsia"/>
                <w:color w:val="000000"/>
                <w:szCs w:val="21"/>
              </w:rPr>
              <w:t>伦敦证券交易所</w:t>
            </w:r>
          </w:p>
        </w:tc>
        <w:tc>
          <w:tcPr>
            <w:tcW w:w="1025" w:type="dxa"/>
            <w:vAlign w:val="center"/>
          </w:tcPr>
          <w:p w:rsidR="007D543A" w:rsidRDefault="00DC3540">
            <w:pPr>
              <w:jc w:val="center"/>
            </w:pPr>
            <w:r>
              <w:rPr>
                <w:rFonts w:eastAsiaTheme="minorEastAsia"/>
                <w:color w:val="000000"/>
                <w:szCs w:val="21"/>
              </w:rPr>
              <w:t>英国</w:t>
            </w:r>
          </w:p>
        </w:tc>
        <w:tc>
          <w:tcPr>
            <w:tcW w:w="1015" w:type="dxa"/>
            <w:vAlign w:val="center"/>
          </w:tcPr>
          <w:p w:rsidR="007D543A" w:rsidRDefault="00DC3540">
            <w:pPr>
              <w:jc w:val="right"/>
            </w:pPr>
            <w:r>
              <w:rPr>
                <w:rFonts w:eastAsiaTheme="minorEastAsia"/>
                <w:color w:val="000000"/>
                <w:szCs w:val="21"/>
              </w:rPr>
              <w:t>4,253.00</w:t>
            </w:r>
          </w:p>
        </w:tc>
        <w:tc>
          <w:tcPr>
            <w:tcW w:w="1690" w:type="dxa"/>
            <w:vAlign w:val="center"/>
          </w:tcPr>
          <w:p w:rsidR="007D543A" w:rsidRDefault="00DC3540">
            <w:pPr>
              <w:jc w:val="right"/>
            </w:pPr>
            <w:r>
              <w:rPr>
                <w:rFonts w:eastAsiaTheme="minorEastAsia"/>
                <w:color w:val="000000"/>
                <w:szCs w:val="21"/>
              </w:rPr>
              <w:t>349,459.61</w:t>
            </w:r>
          </w:p>
        </w:tc>
        <w:tc>
          <w:tcPr>
            <w:tcW w:w="997" w:type="dxa"/>
            <w:vAlign w:val="center"/>
          </w:tcPr>
          <w:p w:rsidR="007D543A" w:rsidRDefault="00DC3540">
            <w:pPr>
              <w:jc w:val="right"/>
            </w:pPr>
            <w:r>
              <w:rPr>
                <w:rFonts w:eastAsiaTheme="minorEastAsia"/>
                <w:color w:val="000000"/>
                <w:szCs w:val="21"/>
              </w:rPr>
              <w:t>0.49</w:t>
            </w:r>
          </w:p>
        </w:tc>
      </w:tr>
      <w:tr w:rsidR="007D543A">
        <w:tc>
          <w:tcPr>
            <w:tcW w:w="678" w:type="dxa"/>
            <w:vAlign w:val="center"/>
          </w:tcPr>
          <w:p w:rsidR="007D543A" w:rsidRDefault="00DC3540">
            <w:pPr>
              <w:jc w:val="center"/>
            </w:pPr>
            <w:r>
              <w:rPr>
                <w:rFonts w:eastAsiaTheme="minorEastAsia"/>
                <w:color w:val="000000"/>
                <w:szCs w:val="21"/>
              </w:rPr>
              <w:t>84</w:t>
            </w:r>
          </w:p>
        </w:tc>
        <w:tc>
          <w:tcPr>
            <w:tcW w:w="905" w:type="dxa"/>
            <w:vAlign w:val="center"/>
          </w:tcPr>
          <w:p w:rsidR="007D543A" w:rsidRDefault="00DC3540">
            <w:pPr>
              <w:jc w:val="center"/>
            </w:pPr>
            <w:r>
              <w:rPr>
                <w:rFonts w:eastAsiaTheme="minorEastAsia"/>
                <w:color w:val="000000"/>
                <w:szCs w:val="21"/>
              </w:rPr>
              <w:t>Barclays PLC</w:t>
            </w:r>
          </w:p>
        </w:tc>
        <w:tc>
          <w:tcPr>
            <w:tcW w:w="1015" w:type="dxa"/>
            <w:vAlign w:val="center"/>
          </w:tcPr>
          <w:p w:rsidR="007D543A" w:rsidRDefault="00DC3540">
            <w:pPr>
              <w:jc w:val="center"/>
            </w:pPr>
            <w:r>
              <w:rPr>
                <w:rFonts w:eastAsiaTheme="minorEastAsia"/>
                <w:color w:val="000000"/>
                <w:szCs w:val="21"/>
              </w:rPr>
              <w:t>巴克莱</w:t>
            </w:r>
          </w:p>
        </w:tc>
        <w:tc>
          <w:tcPr>
            <w:tcW w:w="1184" w:type="dxa"/>
            <w:vAlign w:val="center"/>
          </w:tcPr>
          <w:p w:rsidR="007D543A" w:rsidRDefault="00DC3540">
            <w:pPr>
              <w:jc w:val="center"/>
            </w:pPr>
            <w:r>
              <w:rPr>
                <w:rFonts w:eastAsiaTheme="minorEastAsia"/>
                <w:color w:val="000000"/>
                <w:szCs w:val="21"/>
              </w:rPr>
              <w:t>BARC LN</w:t>
            </w:r>
          </w:p>
        </w:tc>
        <w:tc>
          <w:tcPr>
            <w:tcW w:w="847" w:type="dxa"/>
            <w:vAlign w:val="center"/>
          </w:tcPr>
          <w:p w:rsidR="007D543A" w:rsidRDefault="00DC3540">
            <w:pPr>
              <w:jc w:val="center"/>
            </w:pPr>
            <w:r>
              <w:rPr>
                <w:rFonts w:eastAsiaTheme="minorEastAsia"/>
                <w:color w:val="000000"/>
                <w:szCs w:val="21"/>
              </w:rPr>
              <w:t>伦敦证券交易所</w:t>
            </w:r>
          </w:p>
        </w:tc>
        <w:tc>
          <w:tcPr>
            <w:tcW w:w="1025" w:type="dxa"/>
            <w:vAlign w:val="center"/>
          </w:tcPr>
          <w:p w:rsidR="007D543A" w:rsidRDefault="00DC3540">
            <w:pPr>
              <w:jc w:val="center"/>
            </w:pPr>
            <w:r>
              <w:rPr>
                <w:rFonts w:eastAsiaTheme="minorEastAsia"/>
                <w:color w:val="000000"/>
                <w:szCs w:val="21"/>
              </w:rPr>
              <w:t>英国</w:t>
            </w:r>
          </w:p>
        </w:tc>
        <w:tc>
          <w:tcPr>
            <w:tcW w:w="1015" w:type="dxa"/>
            <w:vAlign w:val="center"/>
          </w:tcPr>
          <w:p w:rsidR="007D543A" w:rsidRDefault="00DC3540">
            <w:pPr>
              <w:jc w:val="right"/>
            </w:pPr>
            <w:r>
              <w:rPr>
                <w:rFonts w:eastAsiaTheme="minorEastAsia"/>
                <w:color w:val="000000"/>
                <w:szCs w:val="21"/>
              </w:rPr>
              <w:t>22,739.00</w:t>
            </w:r>
          </w:p>
        </w:tc>
        <w:tc>
          <w:tcPr>
            <w:tcW w:w="1690" w:type="dxa"/>
            <w:vAlign w:val="center"/>
          </w:tcPr>
          <w:p w:rsidR="007D543A" w:rsidRDefault="00DC3540">
            <w:pPr>
              <w:jc w:val="right"/>
            </w:pPr>
            <w:r>
              <w:rPr>
                <w:rFonts w:eastAsiaTheme="minorEastAsia"/>
                <w:color w:val="000000"/>
                <w:szCs w:val="21"/>
              </w:rPr>
              <w:t>347,903.07</w:t>
            </w:r>
          </w:p>
        </w:tc>
        <w:tc>
          <w:tcPr>
            <w:tcW w:w="997" w:type="dxa"/>
            <w:vAlign w:val="center"/>
          </w:tcPr>
          <w:p w:rsidR="007D543A" w:rsidRDefault="00DC3540">
            <w:pPr>
              <w:jc w:val="right"/>
            </w:pPr>
            <w:r>
              <w:rPr>
                <w:rFonts w:eastAsiaTheme="minorEastAsia"/>
                <w:color w:val="000000"/>
                <w:szCs w:val="21"/>
              </w:rPr>
              <w:t>0.49</w:t>
            </w:r>
          </w:p>
        </w:tc>
      </w:tr>
      <w:tr w:rsidR="007D543A">
        <w:tc>
          <w:tcPr>
            <w:tcW w:w="678" w:type="dxa"/>
            <w:vAlign w:val="center"/>
          </w:tcPr>
          <w:p w:rsidR="007D543A" w:rsidRDefault="00DC3540">
            <w:pPr>
              <w:jc w:val="center"/>
            </w:pPr>
            <w:r>
              <w:rPr>
                <w:rFonts w:eastAsiaTheme="minorEastAsia"/>
                <w:color w:val="000000"/>
                <w:szCs w:val="21"/>
              </w:rPr>
              <w:t>85</w:t>
            </w:r>
          </w:p>
        </w:tc>
        <w:tc>
          <w:tcPr>
            <w:tcW w:w="905" w:type="dxa"/>
            <w:vAlign w:val="center"/>
          </w:tcPr>
          <w:p w:rsidR="007D543A" w:rsidRDefault="00DC3540">
            <w:pPr>
              <w:jc w:val="center"/>
            </w:pPr>
            <w:r>
              <w:rPr>
                <w:rFonts w:eastAsiaTheme="minorEastAsia"/>
                <w:color w:val="000000"/>
                <w:szCs w:val="21"/>
              </w:rPr>
              <w:t>Dr. Martens Plc</w:t>
            </w:r>
          </w:p>
        </w:tc>
        <w:tc>
          <w:tcPr>
            <w:tcW w:w="1015" w:type="dxa"/>
            <w:vAlign w:val="center"/>
          </w:tcPr>
          <w:p w:rsidR="007D543A" w:rsidRDefault="00DC3540">
            <w:pPr>
              <w:jc w:val="center"/>
            </w:pPr>
            <w:r>
              <w:rPr>
                <w:rFonts w:eastAsiaTheme="minorEastAsia"/>
                <w:color w:val="000000"/>
                <w:szCs w:val="21"/>
              </w:rPr>
              <w:t>-</w:t>
            </w:r>
          </w:p>
        </w:tc>
        <w:tc>
          <w:tcPr>
            <w:tcW w:w="1184" w:type="dxa"/>
            <w:vAlign w:val="center"/>
          </w:tcPr>
          <w:p w:rsidR="007D543A" w:rsidRDefault="00DC3540">
            <w:pPr>
              <w:jc w:val="center"/>
            </w:pPr>
            <w:r>
              <w:rPr>
                <w:rFonts w:eastAsiaTheme="minorEastAsia"/>
                <w:color w:val="000000"/>
                <w:szCs w:val="21"/>
              </w:rPr>
              <w:t>DOCS LN</w:t>
            </w:r>
          </w:p>
        </w:tc>
        <w:tc>
          <w:tcPr>
            <w:tcW w:w="847" w:type="dxa"/>
            <w:vAlign w:val="center"/>
          </w:tcPr>
          <w:p w:rsidR="007D543A" w:rsidRDefault="00DC3540">
            <w:pPr>
              <w:jc w:val="center"/>
            </w:pPr>
            <w:r>
              <w:rPr>
                <w:rFonts w:eastAsiaTheme="minorEastAsia"/>
                <w:color w:val="000000"/>
                <w:szCs w:val="21"/>
              </w:rPr>
              <w:t>伦敦证券交易所</w:t>
            </w:r>
          </w:p>
        </w:tc>
        <w:tc>
          <w:tcPr>
            <w:tcW w:w="1025" w:type="dxa"/>
            <w:vAlign w:val="center"/>
          </w:tcPr>
          <w:p w:rsidR="007D543A" w:rsidRDefault="00DC3540">
            <w:pPr>
              <w:jc w:val="center"/>
            </w:pPr>
            <w:r>
              <w:rPr>
                <w:rFonts w:eastAsiaTheme="minorEastAsia"/>
                <w:color w:val="000000"/>
                <w:szCs w:val="21"/>
              </w:rPr>
              <w:t>英国</w:t>
            </w:r>
          </w:p>
        </w:tc>
        <w:tc>
          <w:tcPr>
            <w:tcW w:w="1015" w:type="dxa"/>
            <w:vAlign w:val="center"/>
          </w:tcPr>
          <w:p w:rsidR="007D543A" w:rsidRDefault="00DC3540">
            <w:pPr>
              <w:jc w:val="right"/>
            </w:pPr>
            <w:r>
              <w:rPr>
                <w:rFonts w:eastAsiaTheme="minorEastAsia"/>
                <w:color w:val="000000"/>
                <w:szCs w:val="21"/>
              </w:rPr>
              <w:t>8,494.00</w:t>
            </w:r>
          </w:p>
        </w:tc>
        <w:tc>
          <w:tcPr>
            <w:tcW w:w="1690" w:type="dxa"/>
            <w:vAlign w:val="center"/>
          </w:tcPr>
          <w:p w:rsidR="007D543A" w:rsidRDefault="00DC3540">
            <w:pPr>
              <w:jc w:val="right"/>
            </w:pPr>
            <w:r>
              <w:rPr>
                <w:rFonts w:eastAsiaTheme="minorEastAsia"/>
                <w:color w:val="000000"/>
                <w:szCs w:val="21"/>
              </w:rPr>
              <w:t>337,954.60</w:t>
            </w:r>
          </w:p>
        </w:tc>
        <w:tc>
          <w:tcPr>
            <w:tcW w:w="997" w:type="dxa"/>
            <w:vAlign w:val="center"/>
          </w:tcPr>
          <w:p w:rsidR="007D543A" w:rsidRDefault="00DC3540">
            <w:pPr>
              <w:jc w:val="right"/>
            </w:pPr>
            <w:r>
              <w:rPr>
                <w:rFonts w:eastAsiaTheme="minorEastAsia"/>
                <w:color w:val="000000"/>
                <w:szCs w:val="21"/>
              </w:rPr>
              <w:t>0.47</w:t>
            </w:r>
          </w:p>
        </w:tc>
      </w:tr>
      <w:tr w:rsidR="007D543A">
        <w:tc>
          <w:tcPr>
            <w:tcW w:w="678" w:type="dxa"/>
            <w:vAlign w:val="center"/>
          </w:tcPr>
          <w:p w:rsidR="007D543A" w:rsidRDefault="00DC3540">
            <w:pPr>
              <w:jc w:val="center"/>
            </w:pPr>
            <w:r>
              <w:rPr>
                <w:rFonts w:eastAsiaTheme="minorEastAsia"/>
                <w:color w:val="000000"/>
                <w:szCs w:val="21"/>
              </w:rPr>
              <w:t>86</w:t>
            </w:r>
          </w:p>
        </w:tc>
        <w:tc>
          <w:tcPr>
            <w:tcW w:w="905" w:type="dxa"/>
            <w:vAlign w:val="center"/>
          </w:tcPr>
          <w:p w:rsidR="007D543A" w:rsidRDefault="00DC3540">
            <w:pPr>
              <w:jc w:val="center"/>
            </w:pPr>
            <w:r>
              <w:rPr>
                <w:rFonts w:eastAsiaTheme="minorEastAsia"/>
                <w:color w:val="000000"/>
                <w:szCs w:val="21"/>
              </w:rPr>
              <w:t>Vestas Wind Systems A/S</w:t>
            </w:r>
          </w:p>
        </w:tc>
        <w:tc>
          <w:tcPr>
            <w:tcW w:w="1015" w:type="dxa"/>
            <w:vAlign w:val="center"/>
          </w:tcPr>
          <w:p w:rsidR="007D543A" w:rsidRDefault="00DC3540">
            <w:pPr>
              <w:jc w:val="center"/>
            </w:pPr>
            <w:r>
              <w:rPr>
                <w:rFonts w:eastAsiaTheme="minorEastAsia"/>
                <w:color w:val="000000"/>
                <w:szCs w:val="21"/>
              </w:rPr>
              <w:t>-</w:t>
            </w:r>
          </w:p>
        </w:tc>
        <w:tc>
          <w:tcPr>
            <w:tcW w:w="1184" w:type="dxa"/>
            <w:vAlign w:val="center"/>
          </w:tcPr>
          <w:p w:rsidR="007D543A" w:rsidRDefault="00DC3540">
            <w:pPr>
              <w:jc w:val="center"/>
            </w:pPr>
            <w:r>
              <w:rPr>
                <w:rFonts w:eastAsiaTheme="minorEastAsia"/>
                <w:color w:val="000000"/>
                <w:szCs w:val="21"/>
              </w:rPr>
              <w:t>VWS DC</w:t>
            </w:r>
          </w:p>
        </w:tc>
        <w:tc>
          <w:tcPr>
            <w:tcW w:w="847" w:type="dxa"/>
            <w:vAlign w:val="center"/>
          </w:tcPr>
          <w:p w:rsidR="007D543A" w:rsidRDefault="00DC3540">
            <w:pPr>
              <w:jc w:val="center"/>
            </w:pPr>
            <w:r>
              <w:rPr>
                <w:rFonts w:eastAsiaTheme="minorEastAsia"/>
                <w:color w:val="000000"/>
                <w:szCs w:val="21"/>
              </w:rPr>
              <w:t>哥本哈根证券交易所</w:t>
            </w:r>
          </w:p>
        </w:tc>
        <w:tc>
          <w:tcPr>
            <w:tcW w:w="1025" w:type="dxa"/>
            <w:vAlign w:val="center"/>
          </w:tcPr>
          <w:p w:rsidR="007D543A" w:rsidRDefault="00DC3540">
            <w:pPr>
              <w:jc w:val="center"/>
            </w:pPr>
            <w:r>
              <w:rPr>
                <w:rFonts w:eastAsiaTheme="minorEastAsia"/>
                <w:color w:val="000000"/>
                <w:szCs w:val="21"/>
              </w:rPr>
              <w:t>丹麦</w:t>
            </w:r>
          </w:p>
        </w:tc>
        <w:tc>
          <w:tcPr>
            <w:tcW w:w="1015" w:type="dxa"/>
            <w:vAlign w:val="center"/>
          </w:tcPr>
          <w:p w:rsidR="007D543A" w:rsidRDefault="00DC3540">
            <w:pPr>
              <w:jc w:val="right"/>
            </w:pPr>
            <w:r>
              <w:rPr>
                <w:rFonts w:eastAsiaTheme="minorEastAsia"/>
                <w:color w:val="000000"/>
                <w:szCs w:val="21"/>
              </w:rPr>
              <w:t>1,333.00</w:t>
            </w:r>
          </w:p>
        </w:tc>
        <w:tc>
          <w:tcPr>
            <w:tcW w:w="1690" w:type="dxa"/>
            <w:vAlign w:val="center"/>
          </w:tcPr>
          <w:p w:rsidR="007D543A" w:rsidRDefault="00DC3540">
            <w:pPr>
              <w:jc w:val="right"/>
            </w:pPr>
            <w:r>
              <w:rPr>
                <w:rFonts w:eastAsiaTheme="minorEastAsia"/>
                <w:color w:val="000000"/>
                <w:szCs w:val="21"/>
              </w:rPr>
              <w:t>337,314.86</w:t>
            </w:r>
          </w:p>
        </w:tc>
        <w:tc>
          <w:tcPr>
            <w:tcW w:w="997" w:type="dxa"/>
            <w:vAlign w:val="center"/>
          </w:tcPr>
          <w:p w:rsidR="007D543A" w:rsidRDefault="00DC3540">
            <w:pPr>
              <w:jc w:val="right"/>
            </w:pPr>
            <w:r>
              <w:rPr>
                <w:rFonts w:eastAsiaTheme="minorEastAsia"/>
                <w:color w:val="000000"/>
                <w:szCs w:val="21"/>
              </w:rPr>
              <w:t>0.47</w:t>
            </w:r>
          </w:p>
        </w:tc>
      </w:tr>
      <w:tr w:rsidR="007D543A">
        <w:tc>
          <w:tcPr>
            <w:tcW w:w="678" w:type="dxa"/>
            <w:vAlign w:val="center"/>
          </w:tcPr>
          <w:p w:rsidR="007D543A" w:rsidRDefault="00DC3540">
            <w:pPr>
              <w:jc w:val="center"/>
            </w:pPr>
            <w:r>
              <w:rPr>
                <w:rFonts w:eastAsiaTheme="minorEastAsia"/>
                <w:color w:val="000000"/>
                <w:szCs w:val="21"/>
              </w:rPr>
              <w:t>87</w:t>
            </w:r>
          </w:p>
        </w:tc>
        <w:tc>
          <w:tcPr>
            <w:tcW w:w="905" w:type="dxa"/>
            <w:vAlign w:val="center"/>
          </w:tcPr>
          <w:p w:rsidR="007D543A" w:rsidRDefault="00DC3540">
            <w:pPr>
              <w:jc w:val="center"/>
            </w:pPr>
            <w:r>
              <w:rPr>
                <w:rFonts w:eastAsiaTheme="minorEastAsia"/>
                <w:color w:val="000000"/>
                <w:szCs w:val="21"/>
              </w:rPr>
              <w:t>Signify NV</w:t>
            </w:r>
          </w:p>
        </w:tc>
        <w:tc>
          <w:tcPr>
            <w:tcW w:w="1015" w:type="dxa"/>
            <w:vAlign w:val="center"/>
          </w:tcPr>
          <w:p w:rsidR="007D543A" w:rsidRDefault="00DC3540">
            <w:pPr>
              <w:jc w:val="center"/>
            </w:pPr>
            <w:r>
              <w:rPr>
                <w:rFonts w:eastAsiaTheme="minorEastAsia"/>
                <w:color w:val="000000"/>
                <w:szCs w:val="21"/>
              </w:rPr>
              <w:t>-</w:t>
            </w:r>
          </w:p>
        </w:tc>
        <w:tc>
          <w:tcPr>
            <w:tcW w:w="1184" w:type="dxa"/>
            <w:vAlign w:val="center"/>
          </w:tcPr>
          <w:p w:rsidR="007D543A" w:rsidRDefault="00DC3540">
            <w:pPr>
              <w:jc w:val="center"/>
            </w:pPr>
            <w:r>
              <w:rPr>
                <w:rFonts w:eastAsiaTheme="minorEastAsia"/>
                <w:color w:val="000000"/>
                <w:szCs w:val="21"/>
              </w:rPr>
              <w:t>LIGHT NA</w:t>
            </w:r>
          </w:p>
        </w:tc>
        <w:tc>
          <w:tcPr>
            <w:tcW w:w="847" w:type="dxa"/>
            <w:vAlign w:val="center"/>
          </w:tcPr>
          <w:p w:rsidR="007D543A" w:rsidRDefault="00DC3540">
            <w:pPr>
              <w:jc w:val="center"/>
            </w:pPr>
            <w:r>
              <w:rPr>
                <w:rFonts w:eastAsiaTheme="minorEastAsia"/>
                <w:color w:val="000000"/>
                <w:szCs w:val="21"/>
              </w:rPr>
              <w:t>阿姆斯特丹泛欧证券交易所</w:t>
            </w:r>
          </w:p>
        </w:tc>
        <w:tc>
          <w:tcPr>
            <w:tcW w:w="1025" w:type="dxa"/>
            <w:vAlign w:val="center"/>
          </w:tcPr>
          <w:p w:rsidR="007D543A" w:rsidRDefault="00DC3540">
            <w:pPr>
              <w:jc w:val="center"/>
            </w:pPr>
            <w:r>
              <w:rPr>
                <w:rFonts w:eastAsiaTheme="minorEastAsia"/>
                <w:color w:val="000000"/>
                <w:szCs w:val="21"/>
              </w:rPr>
              <w:t>荷兰</w:t>
            </w:r>
          </w:p>
        </w:tc>
        <w:tc>
          <w:tcPr>
            <w:tcW w:w="1015" w:type="dxa"/>
            <w:vAlign w:val="center"/>
          </w:tcPr>
          <w:p w:rsidR="007D543A" w:rsidRDefault="00DC3540">
            <w:pPr>
              <w:jc w:val="right"/>
            </w:pPr>
            <w:r>
              <w:rPr>
                <w:rFonts w:eastAsiaTheme="minorEastAsia"/>
                <w:color w:val="000000"/>
                <w:szCs w:val="21"/>
              </w:rPr>
              <w:t>815.00</w:t>
            </w:r>
          </w:p>
        </w:tc>
        <w:tc>
          <w:tcPr>
            <w:tcW w:w="1690" w:type="dxa"/>
            <w:vAlign w:val="center"/>
          </w:tcPr>
          <w:p w:rsidR="007D543A" w:rsidRDefault="00DC3540">
            <w:pPr>
              <w:jc w:val="right"/>
            </w:pPr>
            <w:r>
              <w:rPr>
                <w:rFonts w:eastAsiaTheme="minorEastAsia"/>
                <w:color w:val="000000"/>
                <w:szCs w:val="21"/>
              </w:rPr>
              <w:t>334,135.26</w:t>
            </w:r>
          </w:p>
        </w:tc>
        <w:tc>
          <w:tcPr>
            <w:tcW w:w="997" w:type="dxa"/>
            <w:vAlign w:val="center"/>
          </w:tcPr>
          <w:p w:rsidR="007D543A" w:rsidRDefault="00DC3540">
            <w:pPr>
              <w:jc w:val="right"/>
            </w:pPr>
            <w:r>
              <w:rPr>
                <w:rFonts w:eastAsiaTheme="minorEastAsia"/>
                <w:color w:val="000000"/>
                <w:szCs w:val="21"/>
              </w:rPr>
              <w:t>0.47</w:t>
            </w:r>
          </w:p>
        </w:tc>
      </w:tr>
      <w:tr w:rsidR="007D543A">
        <w:tc>
          <w:tcPr>
            <w:tcW w:w="678" w:type="dxa"/>
            <w:vAlign w:val="center"/>
          </w:tcPr>
          <w:p w:rsidR="007D543A" w:rsidRDefault="00DC3540">
            <w:pPr>
              <w:jc w:val="center"/>
            </w:pPr>
            <w:r>
              <w:rPr>
                <w:rFonts w:eastAsiaTheme="minorEastAsia"/>
                <w:color w:val="000000"/>
                <w:szCs w:val="21"/>
              </w:rPr>
              <w:t>88</w:t>
            </w:r>
          </w:p>
        </w:tc>
        <w:tc>
          <w:tcPr>
            <w:tcW w:w="905" w:type="dxa"/>
            <w:vAlign w:val="center"/>
          </w:tcPr>
          <w:p w:rsidR="007D543A" w:rsidRDefault="00DC3540">
            <w:pPr>
              <w:jc w:val="center"/>
            </w:pPr>
            <w:r>
              <w:rPr>
                <w:rFonts w:eastAsiaTheme="minorEastAsia"/>
                <w:color w:val="000000"/>
                <w:szCs w:val="21"/>
              </w:rPr>
              <w:t>VERBIO Vereinigte BioEnergie AG</w:t>
            </w:r>
          </w:p>
        </w:tc>
        <w:tc>
          <w:tcPr>
            <w:tcW w:w="1015" w:type="dxa"/>
            <w:vAlign w:val="center"/>
          </w:tcPr>
          <w:p w:rsidR="007D543A" w:rsidRDefault="00DC3540">
            <w:pPr>
              <w:jc w:val="center"/>
            </w:pPr>
            <w:r>
              <w:rPr>
                <w:rFonts w:eastAsiaTheme="minorEastAsia"/>
                <w:color w:val="000000"/>
                <w:szCs w:val="21"/>
              </w:rPr>
              <w:t>-</w:t>
            </w:r>
          </w:p>
        </w:tc>
        <w:tc>
          <w:tcPr>
            <w:tcW w:w="1184" w:type="dxa"/>
            <w:vAlign w:val="center"/>
          </w:tcPr>
          <w:p w:rsidR="007D543A" w:rsidRDefault="00DC3540">
            <w:pPr>
              <w:jc w:val="center"/>
            </w:pPr>
            <w:r>
              <w:rPr>
                <w:rFonts w:eastAsiaTheme="minorEastAsia"/>
                <w:color w:val="000000"/>
                <w:szCs w:val="21"/>
              </w:rPr>
              <w:t>VBK GY</w:t>
            </w:r>
          </w:p>
        </w:tc>
        <w:tc>
          <w:tcPr>
            <w:tcW w:w="847" w:type="dxa"/>
            <w:vAlign w:val="center"/>
          </w:tcPr>
          <w:p w:rsidR="007D543A" w:rsidRDefault="00DC3540">
            <w:pPr>
              <w:jc w:val="center"/>
            </w:pPr>
            <w:r>
              <w:rPr>
                <w:rFonts w:eastAsiaTheme="minorEastAsia"/>
                <w:color w:val="000000"/>
                <w:szCs w:val="21"/>
              </w:rPr>
              <w:t>法兰克福证券交易所</w:t>
            </w:r>
          </w:p>
        </w:tc>
        <w:tc>
          <w:tcPr>
            <w:tcW w:w="1025" w:type="dxa"/>
            <w:vAlign w:val="center"/>
          </w:tcPr>
          <w:p w:rsidR="007D543A" w:rsidRDefault="00DC3540">
            <w:pPr>
              <w:jc w:val="center"/>
            </w:pPr>
            <w:r>
              <w:rPr>
                <w:rFonts w:eastAsiaTheme="minorEastAsia"/>
                <w:color w:val="000000"/>
                <w:szCs w:val="21"/>
              </w:rPr>
              <w:t>德国</w:t>
            </w:r>
          </w:p>
        </w:tc>
        <w:tc>
          <w:tcPr>
            <w:tcW w:w="1015" w:type="dxa"/>
            <w:vAlign w:val="center"/>
          </w:tcPr>
          <w:p w:rsidR="007D543A" w:rsidRDefault="00DC3540">
            <w:pPr>
              <w:jc w:val="right"/>
            </w:pPr>
            <w:r>
              <w:rPr>
                <w:rFonts w:eastAsiaTheme="minorEastAsia"/>
                <w:color w:val="000000"/>
                <w:szCs w:val="21"/>
              </w:rPr>
              <w:t>962.00</w:t>
            </w:r>
          </w:p>
        </w:tc>
        <w:tc>
          <w:tcPr>
            <w:tcW w:w="1690" w:type="dxa"/>
            <w:vAlign w:val="center"/>
          </w:tcPr>
          <w:p w:rsidR="007D543A" w:rsidRDefault="00DC3540">
            <w:pPr>
              <w:jc w:val="right"/>
            </w:pPr>
            <w:r>
              <w:rPr>
                <w:rFonts w:eastAsiaTheme="minorEastAsia"/>
                <w:color w:val="000000"/>
                <w:szCs w:val="21"/>
              </w:rPr>
              <w:t>315,876.99</w:t>
            </w:r>
          </w:p>
        </w:tc>
        <w:tc>
          <w:tcPr>
            <w:tcW w:w="997" w:type="dxa"/>
            <w:vAlign w:val="center"/>
          </w:tcPr>
          <w:p w:rsidR="007D543A" w:rsidRDefault="00DC3540">
            <w:pPr>
              <w:jc w:val="right"/>
            </w:pPr>
            <w:r>
              <w:rPr>
                <w:rFonts w:eastAsiaTheme="minorEastAsia"/>
                <w:color w:val="000000"/>
                <w:szCs w:val="21"/>
              </w:rPr>
              <w:t>0.44</w:t>
            </w:r>
          </w:p>
        </w:tc>
      </w:tr>
      <w:tr w:rsidR="007D543A">
        <w:tc>
          <w:tcPr>
            <w:tcW w:w="678" w:type="dxa"/>
            <w:vAlign w:val="center"/>
          </w:tcPr>
          <w:p w:rsidR="007D543A" w:rsidRDefault="00DC3540">
            <w:pPr>
              <w:jc w:val="center"/>
            </w:pPr>
            <w:r>
              <w:rPr>
                <w:rFonts w:eastAsiaTheme="minorEastAsia"/>
                <w:color w:val="000000"/>
                <w:szCs w:val="21"/>
              </w:rPr>
              <w:t>89</w:t>
            </w:r>
          </w:p>
        </w:tc>
        <w:tc>
          <w:tcPr>
            <w:tcW w:w="905" w:type="dxa"/>
            <w:vAlign w:val="center"/>
          </w:tcPr>
          <w:p w:rsidR="007D543A" w:rsidRDefault="00DC3540">
            <w:pPr>
              <w:jc w:val="center"/>
            </w:pPr>
            <w:r>
              <w:rPr>
                <w:rFonts w:eastAsiaTheme="minorEastAsia"/>
                <w:color w:val="000000"/>
                <w:szCs w:val="21"/>
              </w:rPr>
              <w:t>Games Workshop Group plc</w:t>
            </w:r>
          </w:p>
        </w:tc>
        <w:tc>
          <w:tcPr>
            <w:tcW w:w="1015" w:type="dxa"/>
            <w:vAlign w:val="center"/>
          </w:tcPr>
          <w:p w:rsidR="007D543A" w:rsidRDefault="00DC3540">
            <w:pPr>
              <w:jc w:val="center"/>
            </w:pPr>
            <w:r>
              <w:rPr>
                <w:rFonts w:eastAsiaTheme="minorEastAsia"/>
                <w:color w:val="000000"/>
                <w:szCs w:val="21"/>
              </w:rPr>
              <w:t>-</w:t>
            </w:r>
          </w:p>
        </w:tc>
        <w:tc>
          <w:tcPr>
            <w:tcW w:w="1184" w:type="dxa"/>
            <w:vAlign w:val="center"/>
          </w:tcPr>
          <w:p w:rsidR="007D543A" w:rsidRDefault="00DC3540">
            <w:pPr>
              <w:jc w:val="center"/>
            </w:pPr>
            <w:r>
              <w:rPr>
                <w:rFonts w:eastAsiaTheme="minorEastAsia"/>
                <w:color w:val="000000"/>
                <w:szCs w:val="21"/>
              </w:rPr>
              <w:t>GAW LN</w:t>
            </w:r>
          </w:p>
        </w:tc>
        <w:tc>
          <w:tcPr>
            <w:tcW w:w="847" w:type="dxa"/>
            <w:vAlign w:val="center"/>
          </w:tcPr>
          <w:p w:rsidR="007D543A" w:rsidRDefault="00DC3540">
            <w:pPr>
              <w:jc w:val="center"/>
            </w:pPr>
            <w:r>
              <w:rPr>
                <w:rFonts w:eastAsiaTheme="minorEastAsia"/>
                <w:color w:val="000000"/>
                <w:szCs w:val="21"/>
              </w:rPr>
              <w:t>伦敦证券交易所</w:t>
            </w:r>
          </w:p>
        </w:tc>
        <w:tc>
          <w:tcPr>
            <w:tcW w:w="1025" w:type="dxa"/>
            <w:vAlign w:val="center"/>
          </w:tcPr>
          <w:p w:rsidR="007D543A" w:rsidRDefault="00DC3540">
            <w:pPr>
              <w:jc w:val="center"/>
            </w:pPr>
            <w:r>
              <w:rPr>
                <w:rFonts w:eastAsiaTheme="minorEastAsia"/>
                <w:color w:val="000000"/>
                <w:szCs w:val="21"/>
              </w:rPr>
              <w:t>英国</w:t>
            </w:r>
          </w:p>
        </w:tc>
        <w:tc>
          <w:tcPr>
            <w:tcW w:w="1015" w:type="dxa"/>
            <w:vAlign w:val="center"/>
          </w:tcPr>
          <w:p w:rsidR="007D543A" w:rsidRDefault="00DC3540">
            <w:pPr>
              <w:jc w:val="right"/>
            </w:pPr>
            <w:r>
              <w:rPr>
                <w:rFonts w:eastAsiaTheme="minorEastAsia"/>
                <w:color w:val="000000"/>
                <w:szCs w:val="21"/>
              </w:rPr>
              <w:t>308.00</w:t>
            </w:r>
          </w:p>
        </w:tc>
        <w:tc>
          <w:tcPr>
            <w:tcW w:w="1690" w:type="dxa"/>
            <w:vAlign w:val="center"/>
          </w:tcPr>
          <w:p w:rsidR="007D543A" w:rsidRDefault="00DC3540">
            <w:pPr>
              <w:jc w:val="right"/>
            </w:pPr>
            <w:r>
              <w:rPr>
                <w:rFonts w:eastAsiaTheme="minorEastAsia"/>
                <w:color w:val="000000"/>
                <w:szCs w:val="21"/>
              </w:rPr>
              <w:t>313,936.39</w:t>
            </w:r>
          </w:p>
        </w:tc>
        <w:tc>
          <w:tcPr>
            <w:tcW w:w="997" w:type="dxa"/>
            <w:vAlign w:val="center"/>
          </w:tcPr>
          <w:p w:rsidR="007D543A" w:rsidRDefault="00DC3540">
            <w:pPr>
              <w:jc w:val="right"/>
            </w:pPr>
            <w:r>
              <w:rPr>
                <w:rFonts w:eastAsiaTheme="minorEastAsia"/>
                <w:color w:val="000000"/>
                <w:szCs w:val="21"/>
              </w:rPr>
              <w:t>0.44</w:t>
            </w:r>
          </w:p>
        </w:tc>
      </w:tr>
      <w:tr w:rsidR="007D543A">
        <w:tc>
          <w:tcPr>
            <w:tcW w:w="678" w:type="dxa"/>
            <w:vAlign w:val="center"/>
          </w:tcPr>
          <w:p w:rsidR="007D543A" w:rsidRDefault="00DC3540">
            <w:pPr>
              <w:jc w:val="center"/>
            </w:pPr>
            <w:r>
              <w:rPr>
                <w:rFonts w:eastAsiaTheme="minorEastAsia"/>
                <w:color w:val="000000"/>
                <w:szCs w:val="21"/>
              </w:rPr>
              <w:t>90</w:t>
            </w:r>
          </w:p>
        </w:tc>
        <w:tc>
          <w:tcPr>
            <w:tcW w:w="905" w:type="dxa"/>
            <w:vAlign w:val="center"/>
          </w:tcPr>
          <w:p w:rsidR="007D543A" w:rsidRDefault="00DC3540">
            <w:pPr>
              <w:jc w:val="center"/>
            </w:pPr>
            <w:r>
              <w:rPr>
                <w:rFonts w:eastAsiaTheme="minorEastAsia"/>
                <w:color w:val="000000"/>
                <w:szCs w:val="21"/>
              </w:rPr>
              <w:t>Morgan Sindall Group plc</w:t>
            </w:r>
          </w:p>
        </w:tc>
        <w:tc>
          <w:tcPr>
            <w:tcW w:w="1015" w:type="dxa"/>
            <w:vAlign w:val="center"/>
          </w:tcPr>
          <w:p w:rsidR="007D543A" w:rsidRDefault="00DC3540">
            <w:pPr>
              <w:jc w:val="center"/>
            </w:pPr>
            <w:r>
              <w:rPr>
                <w:rFonts w:eastAsiaTheme="minorEastAsia"/>
                <w:color w:val="000000"/>
                <w:szCs w:val="21"/>
              </w:rPr>
              <w:t>-</w:t>
            </w:r>
          </w:p>
        </w:tc>
        <w:tc>
          <w:tcPr>
            <w:tcW w:w="1184" w:type="dxa"/>
            <w:vAlign w:val="center"/>
          </w:tcPr>
          <w:p w:rsidR="007D543A" w:rsidRDefault="00DC3540">
            <w:pPr>
              <w:jc w:val="center"/>
            </w:pPr>
            <w:r>
              <w:rPr>
                <w:rFonts w:eastAsiaTheme="minorEastAsia"/>
                <w:color w:val="000000"/>
                <w:szCs w:val="21"/>
              </w:rPr>
              <w:t>MGNS LN</w:t>
            </w:r>
          </w:p>
        </w:tc>
        <w:tc>
          <w:tcPr>
            <w:tcW w:w="847" w:type="dxa"/>
            <w:vAlign w:val="center"/>
          </w:tcPr>
          <w:p w:rsidR="007D543A" w:rsidRDefault="00DC3540">
            <w:pPr>
              <w:jc w:val="center"/>
            </w:pPr>
            <w:r>
              <w:rPr>
                <w:rFonts w:eastAsiaTheme="minorEastAsia"/>
                <w:color w:val="000000"/>
                <w:szCs w:val="21"/>
              </w:rPr>
              <w:t>伦敦证券交易所</w:t>
            </w:r>
          </w:p>
        </w:tc>
        <w:tc>
          <w:tcPr>
            <w:tcW w:w="1025" w:type="dxa"/>
            <w:vAlign w:val="center"/>
          </w:tcPr>
          <w:p w:rsidR="007D543A" w:rsidRDefault="00DC3540">
            <w:pPr>
              <w:jc w:val="center"/>
            </w:pPr>
            <w:r>
              <w:rPr>
                <w:rFonts w:eastAsiaTheme="minorEastAsia"/>
                <w:color w:val="000000"/>
                <w:szCs w:val="21"/>
              </w:rPr>
              <w:t>英国</w:t>
            </w:r>
          </w:p>
        </w:tc>
        <w:tc>
          <w:tcPr>
            <w:tcW w:w="1015" w:type="dxa"/>
            <w:vAlign w:val="center"/>
          </w:tcPr>
          <w:p w:rsidR="007D543A" w:rsidRDefault="00DC3540">
            <w:pPr>
              <w:jc w:val="right"/>
            </w:pPr>
            <w:r>
              <w:rPr>
                <w:rFonts w:eastAsiaTheme="minorEastAsia"/>
                <w:color w:val="000000"/>
                <w:szCs w:val="21"/>
              </w:rPr>
              <w:t>1,611.00</w:t>
            </w:r>
          </w:p>
        </w:tc>
        <w:tc>
          <w:tcPr>
            <w:tcW w:w="1690" w:type="dxa"/>
            <w:vAlign w:val="center"/>
          </w:tcPr>
          <w:p w:rsidR="007D543A" w:rsidRDefault="00DC3540">
            <w:pPr>
              <w:jc w:val="right"/>
            </w:pPr>
            <w:r>
              <w:rPr>
                <w:rFonts w:eastAsiaTheme="minorEastAsia"/>
                <w:color w:val="000000"/>
                <w:szCs w:val="21"/>
              </w:rPr>
              <w:t>310,405.14</w:t>
            </w:r>
          </w:p>
        </w:tc>
        <w:tc>
          <w:tcPr>
            <w:tcW w:w="997" w:type="dxa"/>
            <w:vAlign w:val="center"/>
          </w:tcPr>
          <w:p w:rsidR="007D543A" w:rsidRDefault="00DC3540">
            <w:pPr>
              <w:jc w:val="right"/>
            </w:pPr>
            <w:r>
              <w:rPr>
                <w:rFonts w:eastAsiaTheme="minorEastAsia"/>
                <w:color w:val="000000"/>
                <w:szCs w:val="21"/>
              </w:rPr>
              <w:t>0.44</w:t>
            </w:r>
          </w:p>
        </w:tc>
      </w:tr>
      <w:tr w:rsidR="007D543A">
        <w:tc>
          <w:tcPr>
            <w:tcW w:w="678" w:type="dxa"/>
            <w:vAlign w:val="center"/>
          </w:tcPr>
          <w:p w:rsidR="007D543A" w:rsidRDefault="00DC3540">
            <w:pPr>
              <w:jc w:val="center"/>
            </w:pPr>
            <w:r>
              <w:rPr>
                <w:rFonts w:eastAsiaTheme="minorEastAsia"/>
                <w:color w:val="000000"/>
                <w:szCs w:val="21"/>
              </w:rPr>
              <w:t>91</w:t>
            </w:r>
          </w:p>
        </w:tc>
        <w:tc>
          <w:tcPr>
            <w:tcW w:w="905" w:type="dxa"/>
            <w:vAlign w:val="center"/>
          </w:tcPr>
          <w:p w:rsidR="007D543A" w:rsidRDefault="00DC3540">
            <w:pPr>
              <w:jc w:val="center"/>
            </w:pPr>
            <w:r>
              <w:rPr>
                <w:rFonts w:eastAsiaTheme="minorEastAsia"/>
                <w:color w:val="000000"/>
                <w:szCs w:val="21"/>
              </w:rPr>
              <w:t>Dunelm Group Plc</w:t>
            </w:r>
          </w:p>
        </w:tc>
        <w:tc>
          <w:tcPr>
            <w:tcW w:w="1015" w:type="dxa"/>
            <w:vAlign w:val="center"/>
          </w:tcPr>
          <w:p w:rsidR="007D543A" w:rsidRDefault="00DC3540">
            <w:pPr>
              <w:jc w:val="center"/>
            </w:pPr>
            <w:r>
              <w:rPr>
                <w:rFonts w:eastAsiaTheme="minorEastAsia"/>
                <w:color w:val="000000"/>
                <w:szCs w:val="21"/>
              </w:rPr>
              <w:t>-</w:t>
            </w:r>
          </w:p>
        </w:tc>
        <w:tc>
          <w:tcPr>
            <w:tcW w:w="1184" w:type="dxa"/>
            <w:vAlign w:val="center"/>
          </w:tcPr>
          <w:p w:rsidR="007D543A" w:rsidRDefault="00DC3540">
            <w:pPr>
              <w:jc w:val="center"/>
            </w:pPr>
            <w:r>
              <w:rPr>
                <w:rFonts w:eastAsiaTheme="minorEastAsia"/>
                <w:color w:val="000000"/>
                <w:szCs w:val="21"/>
              </w:rPr>
              <w:t>DNLM LN</w:t>
            </w:r>
          </w:p>
        </w:tc>
        <w:tc>
          <w:tcPr>
            <w:tcW w:w="847" w:type="dxa"/>
            <w:vAlign w:val="center"/>
          </w:tcPr>
          <w:p w:rsidR="007D543A" w:rsidRDefault="00DC3540">
            <w:pPr>
              <w:jc w:val="center"/>
            </w:pPr>
            <w:r>
              <w:rPr>
                <w:rFonts w:eastAsiaTheme="minorEastAsia"/>
                <w:color w:val="000000"/>
                <w:szCs w:val="21"/>
              </w:rPr>
              <w:t>伦敦证券交易所</w:t>
            </w:r>
          </w:p>
        </w:tc>
        <w:tc>
          <w:tcPr>
            <w:tcW w:w="1025" w:type="dxa"/>
            <w:vAlign w:val="center"/>
          </w:tcPr>
          <w:p w:rsidR="007D543A" w:rsidRDefault="00DC3540">
            <w:pPr>
              <w:jc w:val="center"/>
            </w:pPr>
            <w:r>
              <w:rPr>
                <w:rFonts w:eastAsiaTheme="minorEastAsia"/>
                <w:color w:val="000000"/>
                <w:szCs w:val="21"/>
              </w:rPr>
              <w:t>英国</w:t>
            </w:r>
          </w:p>
        </w:tc>
        <w:tc>
          <w:tcPr>
            <w:tcW w:w="1015" w:type="dxa"/>
            <w:vAlign w:val="center"/>
          </w:tcPr>
          <w:p w:rsidR="007D543A" w:rsidRDefault="00DC3540">
            <w:pPr>
              <w:jc w:val="right"/>
            </w:pPr>
            <w:r>
              <w:rPr>
                <w:rFonts w:eastAsiaTheme="minorEastAsia"/>
                <w:color w:val="000000"/>
                <w:szCs w:val="21"/>
              </w:rPr>
              <w:t>2,323.00</w:t>
            </w:r>
          </w:p>
        </w:tc>
        <w:tc>
          <w:tcPr>
            <w:tcW w:w="1690" w:type="dxa"/>
            <w:vAlign w:val="center"/>
          </w:tcPr>
          <w:p w:rsidR="007D543A" w:rsidRDefault="00DC3540">
            <w:pPr>
              <w:jc w:val="right"/>
            </w:pPr>
            <w:r>
              <w:rPr>
                <w:rFonts w:eastAsiaTheme="minorEastAsia"/>
                <w:color w:val="000000"/>
                <w:szCs w:val="21"/>
              </w:rPr>
              <w:t>294,725.49</w:t>
            </w:r>
          </w:p>
        </w:tc>
        <w:tc>
          <w:tcPr>
            <w:tcW w:w="997" w:type="dxa"/>
            <w:vAlign w:val="center"/>
          </w:tcPr>
          <w:p w:rsidR="007D543A" w:rsidRDefault="00DC3540">
            <w:pPr>
              <w:jc w:val="right"/>
            </w:pPr>
            <w:r>
              <w:rPr>
                <w:rFonts w:eastAsiaTheme="minorEastAsia"/>
                <w:color w:val="000000"/>
                <w:szCs w:val="21"/>
              </w:rPr>
              <w:t>0.41</w:t>
            </w:r>
          </w:p>
        </w:tc>
      </w:tr>
      <w:tr w:rsidR="007D543A">
        <w:tc>
          <w:tcPr>
            <w:tcW w:w="678" w:type="dxa"/>
            <w:vAlign w:val="center"/>
          </w:tcPr>
          <w:p w:rsidR="007D543A" w:rsidRDefault="00DC3540">
            <w:pPr>
              <w:jc w:val="center"/>
            </w:pPr>
            <w:r>
              <w:rPr>
                <w:rFonts w:eastAsiaTheme="minorEastAsia"/>
                <w:color w:val="000000"/>
                <w:szCs w:val="21"/>
              </w:rPr>
              <w:t>92</w:t>
            </w:r>
          </w:p>
        </w:tc>
        <w:tc>
          <w:tcPr>
            <w:tcW w:w="905" w:type="dxa"/>
            <w:vAlign w:val="center"/>
          </w:tcPr>
          <w:p w:rsidR="007D543A" w:rsidRDefault="00DC3540">
            <w:pPr>
              <w:jc w:val="center"/>
            </w:pPr>
            <w:r>
              <w:rPr>
                <w:rFonts w:eastAsiaTheme="minorEastAsia"/>
                <w:color w:val="000000"/>
                <w:szCs w:val="21"/>
              </w:rPr>
              <w:t>Interroll Holding AG</w:t>
            </w:r>
          </w:p>
        </w:tc>
        <w:tc>
          <w:tcPr>
            <w:tcW w:w="1015" w:type="dxa"/>
            <w:vAlign w:val="center"/>
          </w:tcPr>
          <w:p w:rsidR="007D543A" w:rsidRDefault="00DC3540">
            <w:pPr>
              <w:jc w:val="center"/>
            </w:pPr>
            <w:r>
              <w:rPr>
                <w:rFonts w:eastAsiaTheme="minorEastAsia"/>
                <w:color w:val="000000"/>
                <w:szCs w:val="21"/>
              </w:rPr>
              <w:t>-</w:t>
            </w:r>
          </w:p>
        </w:tc>
        <w:tc>
          <w:tcPr>
            <w:tcW w:w="1184" w:type="dxa"/>
            <w:vAlign w:val="center"/>
          </w:tcPr>
          <w:p w:rsidR="007D543A" w:rsidRDefault="00DC3540">
            <w:pPr>
              <w:jc w:val="center"/>
            </w:pPr>
            <w:r>
              <w:rPr>
                <w:rFonts w:eastAsiaTheme="minorEastAsia"/>
                <w:color w:val="000000"/>
                <w:szCs w:val="21"/>
              </w:rPr>
              <w:t>INRN SW</w:t>
            </w:r>
          </w:p>
        </w:tc>
        <w:tc>
          <w:tcPr>
            <w:tcW w:w="847" w:type="dxa"/>
            <w:vAlign w:val="center"/>
          </w:tcPr>
          <w:p w:rsidR="007D543A" w:rsidRDefault="00DC3540">
            <w:pPr>
              <w:jc w:val="center"/>
            </w:pPr>
            <w:r>
              <w:rPr>
                <w:rFonts w:eastAsiaTheme="minorEastAsia"/>
                <w:color w:val="000000"/>
                <w:szCs w:val="21"/>
              </w:rPr>
              <w:t>瑞士证券交易所</w:t>
            </w:r>
          </w:p>
        </w:tc>
        <w:tc>
          <w:tcPr>
            <w:tcW w:w="1025" w:type="dxa"/>
            <w:vAlign w:val="center"/>
          </w:tcPr>
          <w:p w:rsidR="007D543A" w:rsidRDefault="00DC3540">
            <w:pPr>
              <w:jc w:val="center"/>
            </w:pPr>
            <w:r>
              <w:rPr>
                <w:rFonts w:eastAsiaTheme="minorEastAsia"/>
                <w:color w:val="000000"/>
                <w:szCs w:val="21"/>
              </w:rPr>
              <w:t>瑞士</w:t>
            </w:r>
          </w:p>
        </w:tc>
        <w:tc>
          <w:tcPr>
            <w:tcW w:w="1015" w:type="dxa"/>
            <w:vAlign w:val="center"/>
          </w:tcPr>
          <w:p w:rsidR="007D543A" w:rsidRDefault="00DC3540">
            <w:pPr>
              <w:jc w:val="right"/>
            </w:pPr>
            <w:r>
              <w:rPr>
                <w:rFonts w:eastAsiaTheme="minorEastAsia"/>
                <w:color w:val="000000"/>
                <w:szCs w:val="21"/>
              </w:rPr>
              <w:t>11.00</w:t>
            </w:r>
          </w:p>
        </w:tc>
        <w:tc>
          <w:tcPr>
            <w:tcW w:w="1690" w:type="dxa"/>
            <w:vAlign w:val="center"/>
          </w:tcPr>
          <w:p w:rsidR="007D543A" w:rsidRDefault="00DC3540">
            <w:pPr>
              <w:jc w:val="right"/>
            </w:pPr>
            <w:r>
              <w:rPr>
                <w:rFonts w:eastAsiaTheme="minorEastAsia"/>
                <w:color w:val="000000"/>
                <w:szCs w:val="21"/>
              </w:rPr>
              <w:t>283,130.96</w:t>
            </w:r>
          </w:p>
        </w:tc>
        <w:tc>
          <w:tcPr>
            <w:tcW w:w="997" w:type="dxa"/>
            <w:vAlign w:val="center"/>
          </w:tcPr>
          <w:p w:rsidR="007D543A" w:rsidRDefault="00DC3540">
            <w:pPr>
              <w:jc w:val="right"/>
            </w:pPr>
            <w:r>
              <w:rPr>
                <w:rFonts w:eastAsiaTheme="minorEastAsia"/>
                <w:color w:val="000000"/>
                <w:szCs w:val="21"/>
              </w:rPr>
              <w:t>0.40</w:t>
            </w:r>
          </w:p>
        </w:tc>
      </w:tr>
      <w:tr w:rsidR="007D543A">
        <w:tc>
          <w:tcPr>
            <w:tcW w:w="678" w:type="dxa"/>
            <w:vAlign w:val="center"/>
          </w:tcPr>
          <w:p w:rsidR="007D543A" w:rsidRDefault="00DC3540">
            <w:pPr>
              <w:jc w:val="center"/>
            </w:pPr>
            <w:r>
              <w:rPr>
                <w:rFonts w:eastAsiaTheme="minorEastAsia"/>
                <w:color w:val="000000"/>
                <w:szCs w:val="21"/>
              </w:rPr>
              <w:t>93</w:t>
            </w:r>
          </w:p>
        </w:tc>
        <w:tc>
          <w:tcPr>
            <w:tcW w:w="905" w:type="dxa"/>
            <w:vAlign w:val="center"/>
          </w:tcPr>
          <w:p w:rsidR="007D543A" w:rsidRDefault="00DC3540">
            <w:pPr>
              <w:jc w:val="center"/>
            </w:pPr>
            <w:r>
              <w:rPr>
                <w:rFonts w:eastAsiaTheme="minorEastAsia"/>
                <w:color w:val="000000"/>
                <w:szCs w:val="21"/>
              </w:rPr>
              <w:t>Spirent Communications plc</w:t>
            </w:r>
          </w:p>
        </w:tc>
        <w:tc>
          <w:tcPr>
            <w:tcW w:w="1015" w:type="dxa"/>
            <w:vAlign w:val="center"/>
          </w:tcPr>
          <w:p w:rsidR="007D543A" w:rsidRDefault="00DC3540">
            <w:pPr>
              <w:jc w:val="center"/>
            </w:pPr>
            <w:r>
              <w:rPr>
                <w:rFonts w:eastAsiaTheme="minorEastAsia"/>
                <w:color w:val="000000"/>
                <w:szCs w:val="21"/>
              </w:rPr>
              <w:t>思博伦通信</w:t>
            </w:r>
          </w:p>
        </w:tc>
        <w:tc>
          <w:tcPr>
            <w:tcW w:w="1184" w:type="dxa"/>
            <w:vAlign w:val="center"/>
          </w:tcPr>
          <w:p w:rsidR="007D543A" w:rsidRDefault="00DC3540">
            <w:pPr>
              <w:jc w:val="center"/>
            </w:pPr>
            <w:r>
              <w:rPr>
                <w:rFonts w:eastAsiaTheme="minorEastAsia"/>
                <w:color w:val="000000"/>
                <w:szCs w:val="21"/>
              </w:rPr>
              <w:t>SPT LN</w:t>
            </w:r>
          </w:p>
        </w:tc>
        <w:tc>
          <w:tcPr>
            <w:tcW w:w="847" w:type="dxa"/>
            <w:vAlign w:val="center"/>
          </w:tcPr>
          <w:p w:rsidR="007D543A" w:rsidRDefault="00DC3540">
            <w:pPr>
              <w:jc w:val="center"/>
            </w:pPr>
            <w:r>
              <w:rPr>
                <w:rFonts w:eastAsiaTheme="minorEastAsia"/>
                <w:color w:val="000000"/>
                <w:szCs w:val="21"/>
              </w:rPr>
              <w:t>伦敦证券交易所</w:t>
            </w:r>
          </w:p>
        </w:tc>
        <w:tc>
          <w:tcPr>
            <w:tcW w:w="1025" w:type="dxa"/>
            <w:vAlign w:val="center"/>
          </w:tcPr>
          <w:p w:rsidR="007D543A" w:rsidRDefault="00DC3540">
            <w:pPr>
              <w:jc w:val="center"/>
            </w:pPr>
            <w:r>
              <w:rPr>
                <w:rFonts w:eastAsiaTheme="minorEastAsia"/>
                <w:color w:val="000000"/>
                <w:szCs w:val="21"/>
              </w:rPr>
              <w:t>英国</w:t>
            </w:r>
          </w:p>
        </w:tc>
        <w:tc>
          <w:tcPr>
            <w:tcW w:w="1015" w:type="dxa"/>
            <w:vAlign w:val="center"/>
          </w:tcPr>
          <w:p w:rsidR="007D543A" w:rsidRDefault="00DC3540">
            <w:pPr>
              <w:jc w:val="right"/>
            </w:pPr>
            <w:r>
              <w:rPr>
                <w:rFonts w:eastAsiaTheme="minorEastAsia"/>
                <w:color w:val="000000"/>
                <w:szCs w:val="21"/>
              </w:rPr>
              <w:t>12,804.00</w:t>
            </w:r>
          </w:p>
        </w:tc>
        <w:tc>
          <w:tcPr>
            <w:tcW w:w="1690" w:type="dxa"/>
            <w:vAlign w:val="center"/>
          </w:tcPr>
          <w:p w:rsidR="007D543A" w:rsidRDefault="00DC3540">
            <w:pPr>
              <w:jc w:val="right"/>
            </w:pPr>
            <w:r>
              <w:rPr>
                <w:rFonts w:eastAsiaTheme="minorEastAsia"/>
                <w:color w:val="000000"/>
                <w:szCs w:val="21"/>
              </w:rPr>
              <w:t>282,080.15</w:t>
            </w:r>
          </w:p>
        </w:tc>
        <w:tc>
          <w:tcPr>
            <w:tcW w:w="997" w:type="dxa"/>
            <w:vAlign w:val="center"/>
          </w:tcPr>
          <w:p w:rsidR="007D543A" w:rsidRDefault="00DC3540">
            <w:pPr>
              <w:jc w:val="right"/>
            </w:pPr>
            <w:r>
              <w:rPr>
                <w:rFonts w:eastAsiaTheme="minorEastAsia"/>
                <w:color w:val="000000"/>
                <w:szCs w:val="21"/>
              </w:rPr>
              <w:t>0.40</w:t>
            </w:r>
          </w:p>
        </w:tc>
      </w:tr>
      <w:tr w:rsidR="007D543A">
        <w:tc>
          <w:tcPr>
            <w:tcW w:w="678" w:type="dxa"/>
            <w:vAlign w:val="center"/>
          </w:tcPr>
          <w:p w:rsidR="007D543A" w:rsidRDefault="00DC3540">
            <w:pPr>
              <w:jc w:val="center"/>
            </w:pPr>
            <w:r>
              <w:rPr>
                <w:rFonts w:eastAsiaTheme="minorEastAsia"/>
                <w:color w:val="000000"/>
                <w:szCs w:val="21"/>
              </w:rPr>
              <w:lastRenderedPageBreak/>
              <w:t>94</w:t>
            </w:r>
          </w:p>
        </w:tc>
        <w:tc>
          <w:tcPr>
            <w:tcW w:w="905" w:type="dxa"/>
            <w:vAlign w:val="center"/>
          </w:tcPr>
          <w:p w:rsidR="007D543A" w:rsidRDefault="00DC3540">
            <w:pPr>
              <w:jc w:val="center"/>
            </w:pPr>
            <w:r>
              <w:rPr>
                <w:rFonts w:eastAsiaTheme="minorEastAsia"/>
                <w:color w:val="000000"/>
                <w:szCs w:val="21"/>
              </w:rPr>
              <w:t>ASR Nederland NV</w:t>
            </w:r>
          </w:p>
        </w:tc>
        <w:tc>
          <w:tcPr>
            <w:tcW w:w="1015" w:type="dxa"/>
            <w:vAlign w:val="center"/>
          </w:tcPr>
          <w:p w:rsidR="007D543A" w:rsidRDefault="00DC3540">
            <w:pPr>
              <w:jc w:val="center"/>
            </w:pPr>
            <w:r>
              <w:rPr>
                <w:rFonts w:eastAsiaTheme="minorEastAsia"/>
                <w:color w:val="000000"/>
                <w:szCs w:val="21"/>
              </w:rPr>
              <w:t>-</w:t>
            </w:r>
          </w:p>
        </w:tc>
        <w:tc>
          <w:tcPr>
            <w:tcW w:w="1184" w:type="dxa"/>
            <w:vAlign w:val="center"/>
          </w:tcPr>
          <w:p w:rsidR="007D543A" w:rsidRDefault="00DC3540">
            <w:pPr>
              <w:jc w:val="center"/>
            </w:pPr>
            <w:r>
              <w:rPr>
                <w:rFonts w:eastAsiaTheme="minorEastAsia"/>
                <w:color w:val="000000"/>
                <w:szCs w:val="21"/>
              </w:rPr>
              <w:t>ASRNL NA</w:t>
            </w:r>
          </w:p>
        </w:tc>
        <w:tc>
          <w:tcPr>
            <w:tcW w:w="847" w:type="dxa"/>
            <w:vAlign w:val="center"/>
          </w:tcPr>
          <w:p w:rsidR="007D543A" w:rsidRDefault="00DC3540">
            <w:pPr>
              <w:jc w:val="center"/>
            </w:pPr>
            <w:r>
              <w:rPr>
                <w:rFonts w:eastAsiaTheme="minorEastAsia"/>
                <w:color w:val="000000"/>
                <w:szCs w:val="21"/>
              </w:rPr>
              <w:t>阿姆斯特丹泛欧证券交易所</w:t>
            </w:r>
          </w:p>
        </w:tc>
        <w:tc>
          <w:tcPr>
            <w:tcW w:w="1025" w:type="dxa"/>
            <w:vAlign w:val="center"/>
          </w:tcPr>
          <w:p w:rsidR="007D543A" w:rsidRDefault="00DC3540">
            <w:pPr>
              <w:jc w:val="center"/>
            </w:pPr>
            <w:r>
              <w:rPr>
                <w:rFonts w:eastAsiaTheme="minorEastAsia"/>
                <w:color w:val="000000"/>
                <w:szCs w:val="21"/>
              </w:rPr>
              <w:t>荷兰</w:t>
            </w:r>
          </w:p>
        </w:tc>
        <w:tc>
          <w:tcPr>
            <w:tcW w:w="1015" w:type="dxa"/>
            <w:vAlign w:val="center"/>
          </w:tcPr>
          <w:p w:rsidR="007D543A" w:rsidRDefault="00DC3540">
            <w:pPr>
              <w:jc w:val="right"/>
            </w:pPr>
            <w:r>
              <w:rPr>
                <w:rFonts w:eastAsiaTheme="minorEastAsia"/>
                <w:color w:val="000000"/>
                <w:szCs w:val="21"/>
              </w:rPr>
              <w:t>1,114.00</w:t>
            </w:r>
          </w:p>
        </w:tc>
        <w:tc>
          <w:tcPr>
            <w:tcW w:w="1690" w:type="dxa"/>
            <w:vAlign w:val="center"/>
          </w:tcPr>
          <w:p w:rsidR="007D543A" w:rsidRDefault="00DC3540">
            <w:pPr>
              <w:jc w:val="right"/>
            </w:pPr>
            <w:r>
              <w:rPr>
                <w:rFonts w:eastAsiaTheme="minorEastAsia"/>
                <w:color w:val="000000"/>
                <w:szCs w:val="21"/>
              </w:rPr>
              <w:t>279,049.49</w:t>
            </w:r>
          </w:p>
        </w:tc>
        <w:tc>
          <w:tcPr>
            <w:tcW w:w="997" w:type="dxa"/>
            <w:vAlign w:val="center"/>
          </w:tcPr>
          <w:p w:rsidR="007D543A" w:rsidRDefault="00DC3540">
            <w:pPr>
              <w:jc w:val="right"/>
            </w:pPr>
            <w:r>
              <w:rPr>
                <w:rFonts w:eastAsiaTheme="minorEastAsia"/>
                <w:color w:val="000000"/>
                <w:szCs w:val="21"/>
              </w:rPr>
              <w:t>0.39</w:t>
            </w:r>
          </w:p>
        </w:tc>
      </w:tr>
      <w:tr w:rsidR="007D543A">
        <w:tc>
          <w:tcPr>
            <w:tcW w:w="678" w:type="dxa"/>
            <w:vAlign w:val="center"/>
          </w:tcPr>
          <w:p w:rsidR="007D543A" w:rsidRDefault="00DC3540">
            <w:pPr>
              <w:jc w:val="center"/>
            </w:pPr>
            <w:r>
              <w:rPr>
                <w:rFonts w:eastAsiaTheme="minorEastAsia"/>
                <w:color w:val="000000"/>
                <w:szCs w:val="21"/>
              </w:rPr>
              <w:t>95</w:t>
            </w:r>
          </w:p>
        </w:tc>
        <w:tc>
          <w:tcPr>
            <w:tcW w:w="905" w:type="dxa"/>
            <w:vAlign w:val="center"/>
          </w:tcPr>
          <w:p w:rsidR="007D543A" w:rsidRDefault="00DC3540">
            <w:pPr>
              <w:jc w:val="center"/>
            </w:pPr>
            <w:r>
              <w:rPr>
                <w:rFonts w:eastAsiaTheme="minorEastAsia"/>
                <w:color w:val="000000"/>
                <w:szCs w:val="21"/>
              </w:rPr>
              <w:t>Laboratorios Farmaceuticos Rovi SA</w:t>
            </w:r>
          </w:p>
        </w:tc>
        <w:tc>
          <w:tcPr>
            <w:tcW w:w="1015" w:type="dxa"/>
            <w:vAlign w:val="center"/>
          </w:tcPr>
          <w:p w:rsidR="007D543A" w:rsidRDefault="00DC3540">
            <w:pPr>
              <w:jc w:val="center"/>
            </w:pPr>
            <w:r>
              <w:rPr>
                <w:rFonts w:eastAsiaTheme="minorEastAsia"/>
                <w:color w:val="000000"/>
                <w:szCs w:val="21"/>
              </w:rPr>
              <w:t>-</w:t>
            </w:r>
          </w:p>
        </w:tc>
        <w:tc>
          <w:tcPr>
            <w:tcW w:w="1184" w:type="dxa"/>
            <w:vAlign w:val="center"/>
          </w:tcPr>
          <w:p w:rsidR="007D543A" w:rsidRDefault="00DC3540">
            <w:pPr>
              <w:jc w:val="center"/>
            </w:pPr>
            <w:r>
              <w:rPr>
                <w:rFonts w:eastAsiaTheme="minorEastAsia"/>
                <w:color w:val="000000"/>
                <w:szCs w:val="21"/>
              </w:rPr>
              <w:t>ROVI SM</w:t>
            </w:r>
          </w:p>
        </w:tc>
        <w:tc>
          <w:tcPr>
            <w:tcW w:w="847" w:type="dxa"/>
            <w:vAlign w:val="center"/>
          </w:tcPr>
          <w:p w:rsidR="007D543A" w:rsidRDefault="00DC3540">
            <w:pPr>
              <w:jc w:val="center"/>
            </w:pPr>
            <w:r>
              <w:rPr>
                <w:rFonts w:eastAsiaTheme="minorEastAsia"/>
                <w:color w:val="000000"/>
                <w:szCs w:val="21"/>
              </w:rPr>
              <w:t>西班牙证券市场互连系统</w:t>
            </w:r>
          </w:p>
        </w:tc>
        <w:tc>
          <w:tcPr>
            <w:tcW w:w="1025" w:type="dxa"/>
            <w:vAlign w:val="center"/>
          </w:tcPr>
          <w:p w:rsidR="007D543A" w:rsidRDefault="00DC3540">
            <w:pPr>
              <w:jc w:val="center"/>
            </w:pPr>
            <w:r>
              <w:rPr>
                <w:rFonts w:eastAsiaTheme="minorEastAsia"/>
                <w:color w:val="000000"/>
                <w:szCs w:val="21"/>
              </w:rPr>
              <w:t>西班牙</w:t>
            </w:r>
          </w:p>
        </w:tc>
        <w:tc>
          <w:tcPr>
            <w:tcW w:w="1015" w:type="dxa"/>
            <w:vAlign w:val="center"/>
          </w:tcPr>
          <w:p w:rsidR="007D543A" w:rsidRDefault="00DC3540">
            <w:pPr>
              <w:jc w:val="right"/>
            </w:pPr>
            <w:r>
              <w:rPr>
                <w:rFonts w:eastAsiaTheme="minorEastAsia"/>
                <w:color w:val="000000"/>
                <w:szCs w:val="21"/>
              </w:rPr>
              <w:t>615.00</w:t>
            </w:r>
          </w:p>
        </w:tc>
        <w:tc>
          <w:tcPr>
            <w:tcW w:w="1690" w:type="dxa"/>
            <w:vAlign w:val="center"/>
          </w:tcPr>
          <w:p w:rsidR="007D543A" w:rsidRDefault="00DC3540">
            <w:pPr>
              <w:jc w:val="right"/>
            </w:pPr>
            <w:r>
              <w:rPr>
                <w:rFonts w:eastAsiaTheme="minorEastAsia"/>
                <w:color w:val="000000"/>
                <w:szCs w:val="21"/>
              </w:rPr>
              <w:t>276,057.56</w:t>
            </w:r>
          </w:p>
        </w:tc>
        <w:tc>
          <w:tcPr>
            <w:tcW w:w="997" w:type="dxa"/>
            <w:vAlign w:val="center"/>
          </w:tcPr>
          <w:p w:rsidR="007D543A" w:rsidRDefault="00DC3540">
            <w:pPr>
              <w:jc w:val="right"/>
            </w:pPr>
            <w:r>
              <w:rPr>
                <w:rFonts w:eastAsiaTheme="minorEastAsia"/>
                <w:color w:val="000000"/>
                <w:szCs w:val="21"/>
              </w:rPr>
              <w:t>0.39</w:t>
            </w:r>
          </w:p>
        </w:tc>
      </w:tr>
      <w:tr w:rsidR="007D543A">
        <w:tc>
          <w:tcPr>
            <w:tcW w:w="678" w:type="dxa"/>
            <w:vAlign w:val="center"/>
          </w:tcPr>
          <w:p w:rsidR="007D543A" w:rsidRDefault="00DC3540">
            <w:pPr>
              <w:jc w:val="center"/>
            </w:pPr>
            <w:r>
              <w:rPr>
                <w:rFonts w:eastAsiaTheme="minorEastAsia"/>
                <w:color w:val="000000"/>
                <w:szCs w:val="21"/>
              </w:rPr>
              <w:t>96</w:t>
            </w:r>
          </w:p>
        </w:tc>
        <w:tc>
          <w:tcPr>
            <w:tcW w:w="905" w:type="dxa"/>
            <w:vAlign w:val="center"/>
          </w:tcPr>
          <w:p w:rsidR="007D543A" w:rsidRDefault="00DC3540">
            <w:pPr>
              <w:jc w:val="center"/>
            </w:pPr>
            <w:r>
              <w:rPr>
                <w:rFonts w:eastAsiaTheme="minorEastAsia"/>
                <w:color w:val="000000"/>
                <w:szCs w:val="21"/>
              </w:rPr>
              <w:t>Nordic Semiconductor ASA</w:t>
            </w:r>
          </w:p>
        </w:tc>
        <w:tc>
          <w:tcPr>
            <w:tcW w:w="1015" w:type="dxa"/>
            <w:vAlign w:val="center"/>
          </w:tcPr>
          <w:p w:rsidR="007D543A" w:rsidRDefault="00DC3540">
            <w:pPr>
              <w:jc w:val="center"/>
            </w:pPr>
            <w:r>
              <w:rPr>
                <w:rFonts w:eastAsiaTheme="minorEastAsia"/>
                <w:color w:val="000000"/>
                <w:szCs w:val="21"/>
              </w:rPr>
              <w:t>-</w:t>
            </w:r>
          </w:p>
        </w:tc>
        <w:tc>
          <w:tcPr>
            <w:tcW w:w="1184" w:type="dxa"/>
            <w:vAlign w:val="center"/>
          </w:tcPr>
          <w:p w:rsidR="007D543A" w:rsidRDefault="00DC3540">
            <w:pPr>
              <w:jc w:val="center"/>
            </w:pPr>
            <w:r>
              <w:rPr>
                <w:rFonts w:eastAsiaTheme="minorEastAsia"/>
                <w:color w:val="000000"/>
                <w:szCs w:val="21"/>
              </w:rPr>
              <w:t>NOD NO</w:t>
            </w:r>
          </w:p>
        </w:tc>
        <w:tc>
          <w:tcPr>
            <w:tcW w:w="847" w:type="dxa"/>
            <w:vAlign w:val="center"/>
          </w:tcPr>
          <w:p w:rsidR="007D543A" w:rsidRDefault="00DC3540">
            <w:pPr>
              <w:jc w:val="center"/>
            </w:pPr>
            <w:r>
              <w:rPr>
                <w:rFonts w:eastAsiaTheme="minorEastAsia"/>
                <w:color w:val="000000"/>
                <w:szCs w:val="21"/>
              </w:rPr>
              <w:t>奥斯陆证券交易所</w:t>
            </w:r>
          </w:p>
        </w:tc>
        <w:tc>
          <w:tcPr>
            <w:tcW w:w="1025" w:type="dxa"/>
            <w:vAlign w:val="center"/>
          </w:tcPr>
          <w:p w:rsidR="007D543A" w:rsidRDefault="00DC3540">
            <w:pPr>
              <w:jc w:val="center"/>
            </w:pPr>
            <w:r>
              <w:rPr>
                <w:rFonts w:eastAsiaTheme="minorEastAsia"/>
                <w:color w:val="000000"/>
                <w:szCs w:val="21"/>
              </w:rPr>
              <w:t>挪威</w:t>
            </w:r>
          </w:p>
        </w:tc>
        <w:tc>
          <w:tcPr>
            <w:tcW w:w="1015" w:type="dxa"/>
            <w:vAlign w:val="center"/>
          </w:tcPr>
          <w:p w:rsidR="007D543A" w:rsidRDefault="00DC3540">
            <w:pPr>
              <w:jc w:val="right"/>
            </w:pPr>
            <w:r>
              <w:rPr>
                <w:rFonts w:eastAsiaTheme="minorEastAsia"/>
                <w:color w:val="000000"/>
                <w:szCs w:val="21"/>
              </w:rPr>
              <w:t>1,655.00</w:t>
            </w:r>
          </w:p>
        </w:tc>
        <w:tc>
          <w:tcPr>
            <w:tcW w:w="1690" w:type="dxa"/>
            <w:vAlign w:val="center"/>
          </w:tcPr>
          <w:p w:rsidR="007D543A" w:rsidRDefault="00DC3540">
            <w:pPr>
              <w:jc w:val="right"/>
            </w:pPr>
            <w:r>
              <w:rPr>
                <w:rFonts w:eastAsiaTheme="minorEastAsia"/>
                <w:color w:val="000000"/>
                <w:szCs w:val="21"/>
              </w:rPr>
              <w:t>272,544.15</w:t>
            </w:r>
          </w:p>
        </w:tc>
        <w:tc>
          <w:tcPr>
            <w:tcW w:w="997" w:type="dxa"/>
            <w:vAlign w:val="center"/>
          </w:tcPr>
          <w:p w:rsidR="007D543A" w:rsidRDefault="00DC3540">
            <w:pPr>
              <w:jc w:val="right"/>
            </w:pPr>
            <w:r>
              <w:rPr>
                <w:rFonts w:eastAsiaTheme="minorEastAsia"/>
                <w:color w:val="000000"/>
                <w:szCs w:val="21"/>
              </w:rPr>
              <w:t>0.38</w:t>
            </w:r>
          </w:p>
        </w:tc>
      </w:tr>
      <w:tr w:rsidR="007D543A">
        <w:tc>
          <w:tcPr>
            <w:tcW w:w="678" w:type="dxa"/>
            <w:vAlign w:val="center"/>
          </w:tcPr>
          <w:p w:rsidR="007D543A" w:rsidRDefault="00DC3540">
            <w:pPr>
              <w:jc w:val="center"/>
            </w:pPr>
            <w:r>
              <w:rPr>
                <w:rFonts w:eastAsiaTheme="minorEastAsia"/>
                <w:color w:val="000000"/>
                <w:szCs w:val="21"/>
              </w:rPr>
              <w:t>97</w:t>
            </w:r>
          </w:p>
        </w:tc>
        <w:tc>
          <w:tcPr>
            <w:tcW w:w="905" w:type="dxa"/>
            <w:vAlign w:val="center"/>
          </w:tcPr>
          <w:p w:rsidR="007D543A" w:rsidRDefault="00DC3540">
            <w:pPr>
              <w:jc w:val="center"/>
            </w:pPr>
            <w:r>
              <w:rPr>
                <w:rFonts w:eastAsiaTheme="minorEastAsia"/>
                <w:color w:val="000000"/>
                <w:szCs w:val="21"/>
              </w:rPr>
              <w:t>JET2 PLC</w:t>
            </w:r>
          </w:p>
        </w:tc>
        <w:tc>
          <w:tcPr>
            <w:tcW w:w="1015" w:type="dxa"/>
            <w:vAlign w:val="center"/>
          </w:tcPr>
          <w:p w:rsidR="007D543A" w:rsidRDefault="00DC3540">
            <w:pPr>
              <w:jc w:val="center"/>
            </w:pPr>
            <w:r>
              <w:rPr>
                <w:rFonts w:eastAsiaTheme="minorEastAsia"/>
                <w:color w:val="000000"/>
                <w:szCs w:val="21"/>
              </w:rPr>
              <w:t>-</w:t>
            </w:r>
          </w:p>
        </w:tc>
        <w:tc>
          <w:tcPr>
            <w:tcW w:w="1184" w:type="dxa"/>
            <w:vAlign w:val="center"/>
          </w:tcPr>
          <w:p w:rsidR="007D543A" w:rsidRDefault="00DC3540">
            <w:pPr>
              <w:jc w:val="center"/>
            </w:pPr>
            <w:r>
              <w:rPr>
                <w:rFonts w:eastAsiaTheme="minorEastAsia"/>
                <w:color w:val="000000"/>
                <w:szCs w:val="21"/>
              </w:rPr>
              <w:t>JET2 LN</w:t>
            </w:r>
          </w:p>
        </w:tc>
        <w:tc>
          <w:tcPr>
            <w:tcW w:w="847" w:type="dxa"/>
            <w:vAlign w:val="center"/>
          </w:tcPr>
          <w:p w:rsidR="007D543A" w:rsidRDefault="00DC3540">
            <w:pPr>
              <w:jc w:val="center"/>
            </w:pPr>
            <w:r>
              <w:rPr>
                <w:rFonts w:eastAsiaTheme="minorEastAsia"/>
                <w:color w:val="000000"/>
                <w:szCs w:val="21"/>
              </w:rPr>
              <w:t>伦敦证券交易所</w:t>
            </w:r>
          </w:p>
        </w:tc>
        <w:tc>
          <w:tcPr>
            <w:tcW w:w="1025" w:type="dxa"/>
            <w:vAlign w:val="center"/>
          </w:tcPr>
          <w:p w:rsidR="007D543A" w:rsidRDefault="00DC3540">
            <w:pPr>
              <w:jc w:val="center"/>
            </w:pPr>
            <w:r>
              <w:rPr>
                <w:rFonts w:eastAsiaTheme="minorEastAsia"/>
                <w:color w:val="000000"/>
                <w:szCs w:val="21"/>
              </w:rPr>
              <w:t>英国</w:t>
            </w:r>
          </w:p>
        </w:tc>
        <w:tc>
          <w:tcPr>
            <w:tcW w:w="1015" w:type="dxa"/>
            <w:vAlign w:val="center"/>
          </w:tcPr>
          <w:p w:rsidR="007D543A" w:rsidRDefault="00DC3540">
            <w:pPr>
              <w:jc w:val="right"/>
            </w:pPr>
            <w:r>
              <w:rPr>
                <w:rFonts w:eastAsiaTheme="minorEastAsia"/>
                <w:color w:val="000000"/>
                <w:szCs w:val="21"/>
              </w:rPr>
              <w:t>2,556.00</w:t>
            </w:r>
          </w:p>
        </w:tc>
        <w:tc>
          <w:tcPr>
            <w:tcW w:w="1690" w:type="dxa"/>
            <w:vAlign w:val="center"/>
          </w:tcPr>
          <w:p w:rsidR="007D543A" w:rsidRDefault="00DC3540">
            <w:pPr>
              <w:jc w:val="right"/>
            </w:pPr>
            <w:r>
              <w:rPr>
                <w:rFonts w:eastAsiaTheme="minorEastAsia"/>
                <w:color w:val="000000"/>
                <w:szCs w:val="21"/>
              </w:rPr>
              <w:t>270,467.57</w:t>
            </w:r>
          </w:p>
        </w:tc>
        <w:tc>
          <w:tcPr>
            <w:tcW w:w="997" w:type="dxa"/>
            <w:vAlign w:val="center"/>
          </w:tcPr>
          <w:p w:rsidR="007D543A" w:rsidRDefault="00DC3540">
            <w:pPr>
              <w:jc w:val="right"/>
            </w:pPr>
            <w:r>
              <w:rPr>
                <w:rFonts w:eastAsiaTheme="minorEastAsia"/>
                <w:color w:val="000000"/>
                <w:szCs w:val="21"/>
              </w:rPr>
              <w:t>0.38</w:t>
            </w:r>
          </w:p>
        </w:tc>
      </w:tr>
      <w:tr w:rsidR="007D543A">
        <w:tc>
          <w:tcPr>
            <w:tcW w:w="678" w:type="dxa"/>
            <w:vAlign w:val="center"/>
          </w:tcPr>
          <w:p w:rsidR="007D543A" w:rsidRDefault="00DC3540">
            <w:pPr>
              <w:jc w:val="center"/>
            </w:pPr>
            <w:r>
              <w:rPr>
                <w:rFonts w:eastAsiaTheme="minorEastAsia"/>
                <w:color w:val="000000"/>
                <w:szCs w:val="21"/>
              </w:rPr>
              <w:t>98</w:t>
            </w:r>
          </w:p>
        </w:tc>
        <w:tc>
          <w:tcPr>
            <w:tcW w:w="905" w:type="dxa"/>
            <w:vAlign w:val="center"/>
          </w:tcPr>
          <w:p w:rsidR="007D543A" w:rsidRDefault="00DC3540">
            <w:pPr>
              <w:jc w:val="center"/>
            </w:pPr>
            <w:r>
              <w:rPr>
                <w:rFonts w:eastAsiaTheme="minorEastAsia"/>
                <w:color w:val="000000"/>
                <w:szCs w:val="21"/>
              </w:rPr>
              <w:t>Pandora A/S</w:t>
            </w:r>
          </w:p>
        </w:tc>
        <w:tc>
          <w:tcPr>
            <w:tcW w:w="1015" w:type="dxa"/>
            <w:vAlign w:val="center"/>
          </w:tcPr>
          <w:p w:rsidR="007D543A" w:rsidRDefault="00DC3540">
            <w:pPr>
              <w:jc w:val="center"/>
            </w:pPr>
            <w:r>
              <w:rPr>
                <w:rFonts w:eastAsiaTheme="minorEastAsia"/>
                <w:color w:val="000000"/>
                <w:szCs w:val="21"/>
              </w:rPr>
              <w:t>-</w:t>
            </w:r>
          </w:p>
        </w:tc>
        <w:tc>
          <w:tcPr>
            <w:tcW w:w="1184" w:type="dxa"/>
            <w:vAlign w:val="center"/>
          </w:tcPr>
          <w:p w:rsidR="007D543A" w:rsidRDefault="00DC3540">
            <w:pPr>
              <w:jc w:val="center"/>
            </w:pPr>
            <w:r>
              <w:rPr>
                <w:rFonts w:eastAsiaTheme="minorEastAsia"/>
                <w:color w:val="000000"/>
                <w:szCs w:val="21"/>
              </w:rPr>
              <w:t>PNDORA DC</w:t>
            </w:r>
          </w:p>
        </w:tc>
        <w:tc>
          <w:tcPr>
            <w:tcW w:w="847" w:type="dxa"/>
            <w:vAlign w:val="center"/>
          </w:tcPr>
          <w:p w:rsidR="007D543A" w:rsidRDefault="00DC3540">
            <w:pPr>
              <w:jc w:val="center"/>
            </w:pPr>
            <w:r>
              <w:rPr>
                <w:rFonts w:eastAsiaTheme="minorEastAsia"/>
                <w:color w:val="000000"/>
                <w:szCs w:val="21"/>
              </w:rPr>
              <w:t>哥本哈根证券交易所</w:t>
            </w:r>
          </w:p>
        </w:tc>
        <w:tc>
          <w:tcPr>
            <w:tcW w:w="1025" w:type="dxa"/>
            <w:vAlign w:val="center"/>
          </w:tcPr>
          <w:p w:rsidR="007D543A" w:rsidRDefault="00DC3540">
            <w:pPr>
              <w:jc w:val="center"/>
            </w:pPr>
            <w:r>
              <w:rPr>
                <w:rFonts w:eastAsiaTheme="minorEastAsia"/>
                <w:color w:val="000000"/>
                <w:szCs w:val="21"/>
              </w:rPr>
              <w:t>丹麦</w:t>
            </w:r>
          </w:p>
        </w:tc>
        <w:tc>
          <w:tcPr>
            <w:tcW w:w="1015" w:type="dxa"/>
            <w:vAlign w:val="center"/>
          </w:tcPr>
          <w:p w:rsidR="007D543A" w:rsidRDefault="00DC3540">
            <w:pPr>
              <w:jc w:val="right"/>
            </w:pPr>
            <w:r>
              <w:rPr>
                <w:rFonts w:eastAsiaTheme="minorEastAsia"/>
                <w:color w:val="000000"/>
                <w:szCs w:val="21"/>
              </w:rPr>
              <w:t>310.00</w:t>
            </w:r>
          </w:p>
        </w:tc>
        <w:tc>
          <w:tcPr>
            <w:tcW w:w="1690" w:type="dxa"/>
            <w:vAlign w:val="center"/>
          </w:tcPr>
          <w:p w:rsidR="007D543A" w:rsidRDefault="00DC3540">
            <w:pPr>
              <w:jc w:val="right"/>
            </w:pPr>
            <w:r>
              <w:rPr>
                <w:rFonts w:eastAsiaTheme="minorEastAsia"/>
                <w:color w:val="000000"/>
                <w:szCs w:val="21"/>
              </w:rPr>
              <w:t>270,136.45</w:t>
            </w:r>
          </w:p>
        </w:tc>
        <w:tc>
          <w:tcPr>
            <w:tcW w:w="997" w:type="dxa"/>
            <w:vAlign w:val="center"/>
          </w:tcPr>
          <w:p w:rsidR="007D543A" w:rsidRDefault="00DC3540">
            <w:pPr>
              <w:jc w:val="right"/>
            </w:pPr>
            <w:r>
              <w:rPr>
                <w:rFonts w:eastAsiaTheme="minorEastAsia"/>
                <w:color w:val="000000"/>
                <w:szCs w:val="21"/>
              </w:rPr>
              <w:t>0.38</w:t>
            </w:r>
          </w:p>
        </w:tc>
      </w:tr>
      <w:tr w:rsidR="007D543A">
        <w:tc>
          <w:tcPr>
            <w:tcW w:w="678" w:type="dxa"/>
            <w:vAlign w:val="center"/>
          </w:tcPr>
          <w:p w:rsidR="007D543A" w:rsidRDefault="00DC3540">
            <w:pPr>
              <w:jc w:val="center"/>
            </w:pPr>
            <w:r>
              <w:rPr>
                <w:rFonts w:eastAsiaTheme="minorEastAsia"/>
                <w:color w:val="000000"/>
                <w:szCs w:val="21"/>
              </w:rPr>
              <w:t>99</w:t>
            </w:r>
          </w:p>
        </w:tc>
        <w:tc>
          <w:tcPr>
            <w:tcW w:w="905" w:type="dxa"/>
            <w:vAlign w:val="center"/>
          </w:tcPr>
          <w:p w:rsidR="007D543A" w:rsidRDefault="00DC3540">
            <w:pPr>
              <w:jc w:val="center"/>
            </w:pPr>
            <w:r>
              <w:rPr>
                <w:rFonts w:eastAsiaTheme="minorEastAsia"/>
                <w:color w:val="000000"/>
                <w:szCs w:val="21"/>
              </w:rPr>
              <w:t>M&amp;G Prudential PLC</w:t>
            </w:r>
          </w:p>
        </w:tc>
        <w:tc>
          <w:tcPr>
            <w:tcW w:w="1015" w:type="dxa"/>
            <w:vAlign w:val="center"/>
          </w:tcPr>
          <w:p w:rsidR="007D543A" w:rsidRDefault="00DC3540">
            <w:pPr>
              <w:jc w:val="center"/>
            </w:pPr>
            <w:r>
              <w:rPr>
                <w:rFonts w:eastAsiaTheme="minorEastAsia"/>
                <w:color w:val="000000"/>
                <w:szCs w:val="21"/>
              </w:rPr>
              <w:t>-</w:t>
            </w:r>
          </w:p>
        </w:tc>
        <w:tc>
          <w:tcPr>
            <w:tcW w:w="1184" w:type="dxa"/>
            <w:vAlign w:val="center"/>
          </w:tcPr>
          <w:p w:rsidR="007D543A" w:rsidRDefault="00DC3540">
            <w:pPr>
              <w:jc w:val="center"/>
            </w:pPr>
            <w:r>
              <w:rPr>
                <w:rFonts w:eastAsiaTheme="minorEastAsia"/>
                <w:color w:val="000000"/>
                <w:szCs w:val="21"/>
              </w:rPr>
              <w:t>MNG LN</w:t>
            </w:r>
          </w:p>
        </w:tc>
        <w:tc>
          <w:tcPr>
            <w:tcW w:w="847" w:type="dxa"/>
            <w:vAlign w:val="center"/>
          </w:tcPr>
          <w:p w:rsidR="007D543A" w:rsidRDefault="00DC3540">
            <w:pPr>
              <w:jc w:val="center"/>
            </w:pPr>
            <w:r>
              <w:rPr>
                <w:rFonts w:eastAsiaTheme="minorEastAsia"/>
                <w:color w:val="000000"/>
                <w:szCs w:val="21"/>
              </w:rPr>
              <w:t>伦敦证券交易所</w:t>
            </w:r>
          </w:p>
        </w:tc>
        <w:tc>
          <w:tcPr>
            <w:tcW w:w="1025" w:type="dxa"/>
            <w:vAlign w:val="center"/>
          </w:tcPr>
          <w:p w:rsidR="007D543A" w:rsidRDefault="00DC3540">
            <w:pPr>
              <w:jc w:val="center"/>
            </w:pPr>
            <w:r>
              <w:rPr>
                <w:rFonts w:eastAsiaTheme="minorEastAsia"/>
                <w:color w:val="000000"/>
                <w:szCs w:val="21"/>
              </w:rPr>
              <w:t>英国</w:t>
            </w:r>
          </w:p>
        </w:tc>
        <w:tc>
          <w:tcPr>
            <w:tcW w:w="1015" w:type="dxa"/>
            <w:vAlign w:val="center"/>
          </w:tcPr>
          <w:p w:rsidR="007D543A" w:rsidRDefault="00DC3540">
            <w:pPr>
              <w:jc w:val="right"/>
            </w:pPr>
            <w:r>
              <w:rPr>
                <w:rFonts w:eastAsiaTheme="minorEastAsia"/>
                <w:color w:val="000000"/>
                <w:szCs w:val="21"/>
              </w:rPr>
              <w:t>12,798.00</w:t>
            </w:r>
          </w:p>
        </w:tc>
        <w:tc>
          <w:tcPr>
            <w:tcW w:w="1690" w:type="dxa"/>
            <w:vAlign w:val="center"/>
          </w:tcPr>
          <w:p w:rsidR="007D543A" w:rsidRDefault="00DC3540">
            <w:pPr>
              <w:jc w:val="right"/>
            </w:pPr>
            <w:r>
              <w:rPr>
                <w:rFonts w:eastAsiaTheme="minorEastAsia"/>
                <w:color w:val="000000"/>
                <w:szCs w:val="21"/>
              </w:rPr>
              <w:t>261,923.20</w:t>
            </w:r>
          </w:p>
        </w:tc>
        <w:tc>
          <w:tcPr>
            <w:tcW w:w="997" w:type="dxa"/>
            <w:vAlign w:val="center"/>
          </w:tcPr>
          <w:p w:rsidR="007D543A" w:rsidRDefault="00DC3540">
            <w:pPr>
              <w:jc w:val="right"/>
            </w:pPr>
            <w:r>
              <w:rPr>
                <w:rFonts w:eastAsiaTheme="minorEastAsia"/>
                <w:color w:val="000000"/>
                <w:szCs w:val="21"/>
              </w:rPr>
              <w:t>0.37</w:t>
            </w:r>
          </w:p>
        </w:tc>
      </w:tr>
      <w:tr w:rsidR="007D543A">
        <w:tc>
          <w:tcPr>
            <w:tcW w:w="678" w:type="dxa"/>
            <w:vAlign w:val="center"/>
          </w:tcPr>
          <w:p w:rsidR="007D543A" w:rsidRDefault="00DC3540">
            <w:pPr>
              <w:jc w:val="center"/>
            </w:pPr>
            <w:r>
              <w:rPr>
                <w:rFonts w:eastAsiaTheme="minorEastAsia"/>
                <w:color w:val="000000"/>
                <w:szCs w:val="21"/>
              </w:rPr>
              <w:t>100</w:t>
            </w:r>
          </w:p>
        </w:tc>
        <w:tc>
          <w:tcPr>
            <w:tcW w:w="905" w:type="dxa"/>
            <w:vAlign w:val="center"/>
          </w:tcPr>
          <w:p w:rsidR="007D543A" w:rsidRDefault="00DC3540">
            <w:pPr>
              <w:jc w:val="center"/>
            </w:pPr>
            <w:r>
              <w:rPr>
                <w:rFonts w:eastAsiaTheme="minorEastAsia"/>
                <w:color w:val="000000"/>
                <w:szCs w:val="21"/>
              </w:rPr>
              <w:t>Scandinavian Tobacco Group A/S</w:t>
            </w:r>
          </w:p>
        </w:tc>
        <w:tc>
          <w:tcPr>
            <w:tcW w:w="1015" w:type="dxa"/>
            <w:vAlign w:val="center"/>
          </w:tcPr>
          <w:p w:rsidR="007D543A" w:rsidRDefault="00DC3540">
            <w:pPr>
              <w:jc w:val="center"/>
            </w:pPr>
            <w:r>
              <w:rPr>
                <w:rFonts w:eastAsiaTheme="minorEastAsia"/>
                <w:color w:val="000000"/>
                <w:szCs w:val="21"/>
              </w:rPr>
              <w:t>-</w:t>
            </w:r>
          </w:p>
        </w:tc>
        <w:tc>
          <w:tcPr>
            <w:tcW w:w="1184" w:type="dxa"/>
            <w:vAlign w:val="center"/>
          </w:tcPr>
          <w:p w:rsidR="007D543A" w:rsidRDefault="00DC3540">
            <w:pPr>
              <w:jc w:val="center"/>
            </w:pPr>
            <w:r>
              <w:rPr>
                <w:rFonts w:eastAsiaTheme="minorEastAsia"/>
                <w:color w:val="000000"/>
                <w:szCs w:val="21"/>
              </w:rPr>
              <w:t>STG DC</w:t>
            </w:r>
          </w:p>
        </w:tc>
        <w:tc>
          <w:tcPr>
            <w:tcW w:w="847" w:type="dxa"/>
            <w:vAlign w:val="center"/>
          </w:tcPr>
          <w:p w:rsidR="007D543A" w:rsidRDefault="00DC3540">
            <w:pPr>
              <w:jc w:val="center"/>
            </w:pPr>
            <w:r>
              <w:rPr>
                <w:rFonts w:eastAsiaTheme="minorEastAsia"/>
                <w:color w:val="000000"/>
                <w:szCs w:val="21"/>
              </w:rPr>
              <w:t>哥本哈根证券交易所</w:t>
            </w:r>
          </w:p>
        </w:tc>
        <w:tc>
          <w:tcPr>
            <w:tcW w:w="1025" w:type="dxa"/>
            <w:vAlign w:val="center"/>
          </w:tcPr>
          <w:p w:rsidR="007D543A" w:rsidRDefault="00DC3540">
            <w:pPr>
              <w:jc w:val="center"/>
            </w:pPr>
            <w:r>
              <w:rPr>
                <w:rFonts w:eastAsiaTheme="minorEastAsia"/>
                <w:color w:val="000000"/>
                <w:szCs w:val="21"/>
              </w:rPr>
              <w:t>丹麦</w:t>
            </w:r>
          </w:p>
        </w:tc>
        <w:tc>
          <w:tcPr>
            <w:tcW w:w="1015" w:type="dxa"/>
            <w:vAlign w:val="center"/>
          </w:tcPr>
          <w:p w:rsidR="007D543A" w:rsidRDefault="00DC3540">
            <w:pPr>
              <w:jc w:val="right"/>
            </w:pPr>
            <w:r>
              <w:rPr>
                <w:rFonts w:eastAsiaTheme="minorEastAsia"/>
                <w:color w:val="000000"/>
                <w:szCs w:val="21"/>
              </w:rPr>
              <w:t>1,979.00</w:t>
            </w:r>
          </w:p>
        </w:tc>
        <w:tc>
          <w:tcPr>
            <w:tcW w:w="1690" w:type="dxa"/>
            <w:vAlign w:val="center"/>
          </w:tcPr>
          <w:p w:rsidR="007D543A" w:rsidRDefault="00DC3540">
            <w:pPr>
              <w:jc w:val="right"/>
            </w:pPr>
            <w:r>
              <w:rPr>
                <w:rFonts w:eastAsiaTheme="minorEastAsia"/>
                <w:color w:val="000000"/>
                <w:szCs w:val="21"/>
              </w:rPr>
              <w:t>261,848.25</w:t>
            </w:r>
          </w:p>
        </w:tc>
        <w:tc>
          <w:tcPr>
            <w:tcW w:w="997" w:type="dxa"/>
            <w:vAlign w:val="center"/>
          </w:tcPr>
          <w:p w:rsidR="007D543A" w:rsidRDefault="00DC3540">
            <w:pPr>
              <w:jc w:val="right"/>
            </w:pPr>
            <w:r>
              <w:rPr>
                <w:rFonts w:eastAsiaTheme="minorEastAsia"/>
                <w:color w:val="000000"/>
                <w:szCs w:val="21"/>
              </w:rPr>
              <w:t>0.37</w:t>
            </w:r>
          </w:p>
        </w:tc>
      </w:tr>
      <w:tr w:rsidR="007D543A">
        <w:tc>
          <w:tcPr>
            <w:tcW w:w="678" w:type="dxa"/>
            <w:vAlign w:val="center"/>
          </w:tcPr>
          <w:p w:rsidR="007D543A" w:rsidRDefault="00DC3540">
            <w:pPr>
              <w:jc w:val="center"/>
            </w:pPr>
            <w:r>
              <w:rPr>
                <w:rFonts w:eastAsiaTheme="minorEastAsia"/>
                <w:color w:val="000000"/>
                <w:szCs w:val="21"/>
              </w:rPr>
              <w:t>101</w:t>
            </w:r>
          </w:p>
        </w:tc>
        <w:tc>
          <w:tcPr>
            <w:tcW w:w="905" w:type="dxa"/>
            <w:vAlign w:val="center"/>
          </w:tcPr>
          <w:p w:rsidR="007D543A" w:rsidRDefault="00DC3540">
            <w:pPr>
              <w:jc w:val="center"/>
            </w:pPr>
            <w:r>
              <w:rPr>
                <w:rFonts w:eastAsiaTheme="minorEastAsia"/>
                <w:color w:val="000000"/>
                <w:szCs w:val="21"/>
              </w:rPr>
              <w:t>Also Holding AG</w:t>
            </w:r>
          </w:p>
        </w:tc>
        <w:tc>
          <w:tcPr>
            <w:tcW w:w="1015" w:type="dxa"/>
            <w:vAlign w:val="center"/>
          </w:tcPr>
          <w:p w:rsidR="007D543A" w:rsidRDefault="00DC3540">
            <w:pPr>
              <w:jc w:val="center"/>
            </w:pPr>
            <w:r>
              <w:rPr>
                <w:rFonts w:eastAsiaTheme="minorEastAsia"/>
                <w:color w:val="000000"/>
                <w:szCs w:val="21"/>
              </w:rPr>
              <w:t>-</w:t>
            </w:r>
          </w:p>
        </w:tc>
        <w:tc>
          <w:tcPr>
            <w:tcW w:w="1184" w:type="dxa"/>
            <w:vAlign w:val="center"/>
          </w:tcPr>
          <w:p w:rsidR="007D543A" w:rsidRDefault="00DC3540">
            <w:pPr>
              <w:jc w:val="center"/>
            </w:pPr>
            <w:r>
              <w:rPr>
                <w:rFonts w:eastAsiaTheme="minorEastAsia"/>
                <w:color w:val="000000"/>
                <w:szCs w:val="21"/>
              </w:rPr>
              <w:t>ALSN SW</w:t>
            </w:r>
          </w:p>
        </w:tc>
        <w:tc>
          <w:tcPr>
            <w:tcW w:w="847" w:type="dxa"/>
            <w:vAlign w:val="center"/>
          </w:tcPr>
          <w:p w:rsidR="007D543A" w:rsidRDefault="00DC3540">
            <w:pPr>
              <w:jc w:val="center"/>
            </w:pPr>
            <w:r>
              <w:rPr>
                <w:rFonts w:eastAsiaTheme="minorEastAsia"/>
                <w:color w:val="000000"/>
                <w:szCs w:val="21"/>
              </w:rPr>
              <w:t>瑞士证券交易所</w:t>
            </w:r>
          </w:p>
        </w:tc>
        <w:tc>
          <w:tcPr>
            <w:tcW w:w="1025" w:type="dxa"/>
            <w:vAlign w:val="center"/>
          </w:tcPr>
          <w:p w:rsidR="007D543A" w:rsidRDefault="00DC3540">
            <w:pPr>
              <w:jc w:val="center"/>
            </w:pPr>
            <w:r>
              <w:rPr>
                <w:rFonts w:eastAsiaTheme="minorEastAsia"/>
                <w:color w:val="000000"/>
                <w:szCs w:val="21"/>
              </w:rPr>
              <w:t>瑞士</w:t>
            </w:r>
          </w:p>
        </w:tc>
        <w:tc>
          <w:tcPr>
            <w:tcW w:w="1015" w:type="dxa"/>
            <w:vAlign w:val="center"/>
          </w:tcPr>
          <w:p w:rsidR="007D543A" w:rsidRDefault="00DC3540">
            <w:pPr>
              <w:jc w:val="right"/>
            </w:pPr>
            <w:r>
              <w:rPr>
                <w:rFonts w:eastAsiaTheme="minorEastAsia"/>
                <w:color w:val="000000"/>
                <w:szCs w:val="21"/>
              </w:rPr>
              <w:t>138.00</w:t>
            </w:r>
          </w:p>
        </w:tc>
        <w:tc>
          <w:tcPr>
            <w:tcW w:w="1690" w:type="dxa"/>
            <w:vAlign w:val="center"/>
          </w:tcPr>
          <w:p w:rsidR="007D543A" w:rsidRDefault="00DC3540">
            <w:pPr>
              <w:jc w:val="right"/>
            </w:pPr>
            <w:r>
              <w:rPr>
                <w:rFonts w:eastAsiaTheme="minorEastAsia"/>
                <w:color w:val="000000"/>
                <w:szCs w:val="21"/>
              </w:rPr>
              <w:t>257,931.81</w:t>
            </w:r>
          </w:p>
        </w:tc>
        <w:tc>
          <w:tcPr>
            <w:tcW w:w="997" w:type="dxa"/>
            <w:vAlign w:val="center"/>
          </w:tcPr>
          <w:p w:rsidR="007D543A" w:rsidRDefault="00DC3540">
            <w:pPr>
              <w:jc w:val="right"/>
            </w:pPr>
            <w:r>
              <w:rPr>
                <w:rFonts w:eastAsiaTheme="minorEastAsia"/>
                <w:color w:val="000000"/>
                <w:szCs w:val="21"/>
              </w:rPr>
              <w:t>0.36</w:t>
            </w:r>
          </w:p>
        </w:tc>
      </w:tr>
      <w:tr w:rsidR="007D543A">
        <w:tc>
          <w:tcPr>
            <w:tcW w:w="678" w:type="dxa"/>
            <w:vAlign w:val="center"/>
          </w:tcPr>
          <w:p w:rsidR="007D543A" w:rsidRDefault="00DC3540">
            <w:pPr>
              <w:jc w:val="center"/>
            </w:pPr>
            <w:r>
              <w:rPr>
                <w:rFonts w:eastAsiaTheme="minorEastAsia"/>
                <w:color w:val="000000"/>
                <w:szCs w:val="21"/>
              </w:rPr>
              <w:t>102</w:t>
            </w:r>
          </w:p>
        </w:tc>
        <w:tc>
          <w:tcPr>
            <w:tcW w:w="905" w:type="dxa"/>
            <w:vAlign w:val="center"/>
          </w:tcPr>
          <w:p w:rsidR="007D543A" w:rsidRDefault="00DC3540">
            <w:pPr>
              <w:jc w:val="center"/>
            </w:pPr>
            <w:r>
              <w:rPr>
                <w:rFonts w:eastAsiaTheme="minorEastAsia"/>
                <w:color w:val="000000"/>
                <w:szCs w:val="21"/>
              </w:rPr>
              <w:t>Carlsberg A/S 'B'</w:t>
            </w:r>
          </w:p>
        </w:tc>
        <w:tc>
          <w:tcPr>
            <w:tcW w:w="1015" w:type="dxa"/>
            <w:vAlign w:val="center"/>
          </w:tcPr>
          <w:p w:rsidR="007D543A" w:rsidRDefault="00DC3540">
            <w:pPr>
              <w:jc w:val="center"/>
            </w:pPr>
            <w:r>
              <w:rPr>
                <w:rFonts w:eastAsiaTheme="minorEastAsia"/>
                <w:color w:val="000000"/>
                <w:szCs w:val="21"/>
              </w:rPr>
              <w:t>-</w:t>
            </w:r>
          </w:p>
        </w:tc>
        <w:tc>
          <w:tcPr>
            <w:tcW w:w="1184" w:type="dxa"/>
            <w:vAlign w:val="center"/>
          </w:tcPr>
          <w:p w:rsidR="007D543A" w:rsidRDefault="00DC3540">
            <w:pPr>
              <w:jc w:val="center"/>
            </w:pPr>
            <w:r>
              <w:rPr>
                <w:rFonts w:eastAsiaTheme="minorEastAsia"/>
                <w:color w:val="000000"/>
                <w:szCs w:val="21"/>
              </w:rPr>
              <w:t>CARLB DC</w:t>
            </w:r>
          </w:p>
        </w:tc>
        <w:tc>
          <w:tcPr>
            <w:tcW w:w="847" w:type="dxa"/>
            <w:vAlign w:val="center"/>
          </w:tcPr>
          <w:p w:rsidR="007D543A" w:rsidRDefault="00DC3540">
            <w:pPr>
              <w:jc w:val="center"/>
            </w:pPr>
            <w:r>
              <w:rPr>
                <w:rFonts w:eastAsiaTheme="minorEastAsia"/>
                <w:color w:val="000000"/>
                <w:szCs w:val="21"/>
              </w:rPr>
              <w:t>哥本哈根证券交易所</w:t>
            </w:r>
          </w:p>
        </w:tc>
        <w:tc>
          <w:tcPr>
            <w:tcW w:w="1025" w:type="dxa"/>
            <w:vAlign w:val="center"/>
          </w:tcPr>
          <w:p w:rsidR="007D543A" w:rsidRDefault="00DC3540">
            <w:pPr>
              <w:jc w:val="center"/>
            </w:pPr>
            <w:r>
              <w:rPr>
                <w:rFonts w:eastAsiaTheme="minorEastAsia"/>
                <w:color w:val="000000"/>
                <w:szCs w:val="21"/>
              </w:rPr>
              <w:t>丹麦</w:t>
            </w:r>
          </w:p>
        </w:tc>
        <w:tc>
          <w:tcPr>
            <w:tcW w:w="1015" w:type="dxa"/>
            <w:vAlign w:val="center"/>
          </w:tcPr>
          <w:p w:rsidR="007D543A" w:rsidRDefault="00DC3540">
            <w:pPr>
              <w:jc w:val="right"/>
            </w:pPr>
            <w:r>
              <w:rPr>
                <w:rFonts w:eastAsiaTheme="minorEastAsia"/>
                <w:color w:val="000000"/>
                <w:szCs w:val="21"/>
              </w:rPr>
              <w:t>211.00</w:t>
            </w:r>
          </w:p>
        </w:tc>
        <w:tc>
          <w:tcPr>
            <w:tcW w:w="1690" w:type="dxa"/>
            <w:vAlign w:val="center"/>
          </w:tcPr>
          <w:p w:rsidR="007D543A" w:rsidRDefault="00DC3540">
            <w:pPr>
              <w:jc w:val="right"/>
            </w:pPr>
            <w:r>
              <w:rPr>
                <w:rFonts w:eastAsiaTheme="minorEastAsia"/>
                <w:color w:val="000000"/>
                <w:szCs w:val="21"/>
              </w:rPr>
              <w:t>254,971.06</w:t>
            </w:r>
          </w:p>
        </w:tc>
        <w:tc>
          <w:tcPr>
            <w:tcW w:w="997" w:type="dxa"/>
            <w:vAlign w:val="center"/>
          </w:tcPr>
          <w:p w:rsidR="007D543A" w:rsidRDefault="00DC3540">
            <w:pPr>
              <w:jc w:val="right"/>
            </w:pPr>
            <w:r>
              <w:rPr>
                <w:rFonts w:eastAsiaTheme="minorEastAsia"/>
                <w:color w:val="000000"/>
                <w:szCs w:val="21"/>
              </w:rPr>
              <w:t>0.36</w:t>
            </w:r>
          </w:p>
        </w:tc>
      </w:tr>
      <w:tr w:rsidR="007D543A">
        <w:tc>
          <w:tcPr>
            <w:tcW w:w="678" w:type="dxa"/>
            <w:vAlign w:val="center"/>
          </w:tcPr>
          <w:p w:rsidR="007D543A" w:rsidRDefault="00DC3540">
            <w:pPr>
              <w:jc w:val="center"/>
            </w:pPr>
            <w:r>
              <w:rPr>
                <w:rFonts w:eastAsiaTheme="minorEastAsia"/>
                <w:color w:val="000000"/>
                <w:szCs w:val="21"/>
              </w:rPr>
              <w:t>103</w:t>
            </w:r>
          </w:p>
        </w:tc>
        <w:tc>
          <w:tcPr>
            <w:tcW w:w="905" w:type="dxa"/>
            <w:vAlign w:val="center"/>
          </w:tcPr>
          <w:p w:rsidR="007D543A" w:rsidRDefault="00DC3540">
            <w:pPr>
              <w:jc w:val="center"/>
            </w:pPr>
            <w:r>
              <w:rPr>
                <w:rFonts w:eastAsiaTheme="minorEastAsia"/>
                <w:color w:val="000000"/>
                <w:szCs w:val="21"/>
              </w:rPr>
              <w:t>Legal &amp; General Group plc</w:t>
            </w:r>
          </w:p>
        </w:tc>
        <w:tc>
          <w:tcPr>
            <w:tcW w:w="1015" w:type="dxa"/>
            <w:vAlign w:val="center"/>
          </w:tcPr>
          <w:p w:rsidR="007D543A" w:rsidRDefault="00DC3540">
            <w:pPr>
              <w:jc w:val="center"/>
            </w:pPr>
            <w:r>
              <w:rPr>
                <w:rFonts w:eastAsiaTheme="minorEastAsia"/>
                <w:color w:val="000000"/>
                <w:szCs w:val="21"/>
              </w:rPr>
              <w:t>法通集团</w:t>
            </w:r>
          </w:p>
        </w:tc>
        <w:tc>
          <w:tcPr>
            <w:tcW w:w="1184" w:type="dxa"/>
            <w:vAlign w:val="center"/>
          </w:tcPr>
          <w:p w:rsidR="007D543A" w:rsidRDefault="00DC3540">
            <w:pPr>
              <w:jc w:val="center"/>
            </w:pPr>
            <w:r>
              <w:rPr>
                <w:rFonts w:eastAsiaTheme="minorEastAsia"/>
                <w:color w:val="000000"/>
                <w:szCs w:val="21"/>
              </w:rPr>
              <w:t>LGEN LN</w:t>
            </w:r>
          </w:p>
        </w:tc>
        <w:tc>
          <w:tcPr>
            <w:tcW w:w="847" w:type="dxa"/>
            <w:vAlign w:val="center"/>
          </w:tcPr>
          <w:p w:rsidR="007D543A" w:rsidRDefault="00DC3540">
            <w:pPr>
              <w:jc w:val="center"/>
            </w:pPr>
            <w:r>
              <w:rPr>
                <w:rFonts w:eastAsiaTheme="minorEastAsia"/>
                <w:color w:val="000000"/>
                <w:szCs w:val="21"/>
              </w:rPr>
              <w:t>伦敦证券交易所</w:t>
            </w:r>
          </w:p>
        </w:tc>
        <w:tc>
          <w:tcPr>
            <w:tcW w:w="1025" w:type="dxa"/>
            <w:vAlign w:val="center"/>
          </w:tcPr>
          <w:p w:rsidR="007D543A" w:rsidRDefault="00DC3540">
            <w:pPr>
              <w:jc w:val="center"/>
            </w:pPr>
            <w:r>
              <w:rPr>
                <w:rFonts w:eastAsiaTheme="minorEastAsia"/>
                <w:color w:val="000000"/>
                <w:szCs w:val="21"/>
              </w:rPr>
              <w:t>英国</w:t>
            </w:r>
          </w:p>
        </w:tc>
        <w:tc>
          <w:tcPr>
            <w:tcW w:w="1015" w:type="dxa"/>
            <w:vAlign w:val="center"/>
          </w:tcPr>
          <w:p w:rsidR="007D543A" w:rsidRDefault="00DC3540">
            <w:pPr>
              <w:jc w:val="right"/>
            </w:pPr>
            <w:r>
              <w:rPr>
                <w:rFonts w:eastAsiaTheme="minorEastAsia"/>
                <w:color w:val="000000"/>
                <w:szCs w:val="21"/>
              </w:rPr>
              <w:t>11,050.00</w:t>
            </w:r>
          </w:p>
        </w:tc>
        <w:tc>
          <w:tcPr>
            <w:tcW w:w="1690" w:type="dxa"/>
            <w:vAlign w:val="center"/>
          </w:tcPr>
          <w:p w:rsidR="007D543A" w:rsidRDefault="00DC3540">
            <w:pPr>
              <w:jc w:val="right"/>
            </w:pPr>
            <w:r>
              <w:rPr>
                <w:rFonts w:eastAsiaTheme="minorEastAsia"/>
                <w:color w:val="000000"/>
                <w:szCs w:val="21"/>
              </w:rPr>
              <w:t>254,503.78</w:t>
            </w:r>
          </w:p>
        </w:tc>
        <w:tc>
          <w:tcPr>
            <w:tcW w:w="997" w:type="dxa"/>
            <w:vAlign w:val="center"/>
          </w:tcPr>
          <w:p w:rsidR="007D543A" w:rsidRDefault="00DC3540">
            <w:pPr>
              <w:jc w:val="right"/>
            </w:pPr>
            <w:r>
              <w:rPr>
                <w:rFonts w:eastAsiaTheme="minorEastAsia"/>
                <w:color w:val="000000"/>
                <w:szCs w:val="21"/>
              </w:rPr>
              <w:t>0.36</w:t>
            </w:r>
          </w:p>
        </w:tc>
      </w:tr>
      <w:tr w:rsidR="007D543A">
        <w:tc>
          <w:tcPr>
            <w:tcW w:w="678" w:type="dxa"/>
            <w:vAlign w:val="center"/>
          </w:tcPr>
          <w:p w:rsidR="007D543A" w:rsidRDefault="00DC3540">
            <w:pPr>
              <w:jc w:val="center"/>
            </w:pPr>
            <w:r>
              <w:rPr>
                <w:rFonts w:eastAsiaTheme="minorEastAsia"/>
                <w:color w:val="000000"/>
                <w:szCs w:val="21"/>
              </w:rPr>
              <w:t>104</w:t>
            </w:r>
          </w:p>
        </w:tc>
        <w:tc>
          <w:tcPr>
            <w:tcW w:w="905" w:type="dxa"/>
            <w:vAlign w:val="center"/>
          </w:tcPr>
          <w:p w:rsidR="007D543A" w:rsidRDefault="00DC3540">
            <w:pPr>
              <w:jc w:val="center"/>
            </w:pPr>
            <w:r>
              <w:rPr>
                <w:rFonts w:eastAsiaTheme="minorEastAsia"/>
                <w:color w:val="000000"/>
                <w:szCs w:val="21"/>
              </w:rPr>
              <w:t>Reckitt Benckiser Group plc</w:t>
            </w:r>
          </w:p>
        </w:tc>
        <w:tc>
          <w:tcPr>
            <w:tcW w:w="1015" w:type="dxa"/>
            <w:vAlign w:val="center"/>
          </w:tcPr>
          <w:p w:rsidR="007D543A" w:rsidRDefault="00DC3540">
            <w:pPr>
              <w:jc w:val="center"/>
            </w:pPr>
            <w:r>
              <w:rPr>
                <w:rFonts w:eastAsiaTheme="minorEastAsia"/>
                <w:color w:val="000000"/>
                <w:szCs w:val="21"/>
              </w:rPr>
              <w:t>利洁时</w:t>
            </w:r>
          </w:p>
        </w:tc>
        <w:tc>
          <w:tcPr>
            <w:tcW w:w="1184" w:type="dxa"/>
            <w:vAlign w:val="center"/>
          </w:tcPr>
          <w:p w:rsidR="007D543A" w:rsidRDefault="00DC3540">
            <w:pPr>
              <w:jc w:val="center"/>
            </w:pPr>
            <w:r>
              <w:rPr>
                <w:rFonts w:eastAsiaTheme="minorEastAsia"/>
                <w:color w:val="000000"/>
                <w:szCs w:val="21"/>
              </w:rPr>
              <w:t>RKT LN</w:t>
            </w:r>
          </w:p>
        </w:tc>
        <w:tc>
          <w:tcPr>
            <w:tcW w:w="847" w:type="dxa"/>
            <w:vAlign w:val="center"/>
          </w:tcPr>
          <w:p w:rsidR="007D543A" w:rsidRDefault="00DC3540">
            <w:pPr>
              <w:jc w:val="center"/>
            </w:pPr>
            <w:r>
              <w:rPr>
                <w:rFonts w:eastAsiaTheme="minorEastAsia"/>
                <w:color w:val="000000"/>
                <w:szCs w:val="21"/>
              </w:rPr>
              <w:t>伦敦证券交易所</w:t>
            </w:r>
          </w:p>
        </w:tc>
        <w:tc>
          <w:tcPr>
            <w:tcW w:w="1025" w:type="dxa"/>
            <w:vAlign w:val="center"/>
          </w:tcPr>
          <w:p w:rsidR="007D543A" w:rsidRDefault="00DC3540">
            <w:pPr>
              <w:jc w:val="center"/>
            </w:pPr>
            <w:r>
              <w:rPr>
                <w:rFonts w:eastAsiaTheme="minorEastAsia"/>
                <w:color w:val="000000"/>
                <w:szCs w:val="21"/>
              </w:rPr>
              <w:t>英国</w:t>
            </w:r>
          </w:p>
        </w:tc>
        <w:tc>
          <w:tcPr>
            <w:tcW w:w="1015" w:type="dxa"/>
            <w:vAlign w:val="center"/>
          </w:tcPr>
          <w:p w:rsidR="007D543A" w:rsidRDefault="00DC3540">
            <w:pPr>
              <w:jc w:val="right"/>
            </w:pPr>
            <w:r>
              <w:rPr>
                <w:rFonts w:eastAsiaTheme="minorEastAsia"/>
                <w:color w:val="000000"/>
                <w:szCs w:val="21"/>
              </w:rPr>
              <w:t>442.00</w:t>
            </w:r>
          </w:p>
        </w:tc>
        <w:tc>
          <w:tcPr>
            <w:tcW w:w="1690" w:type="dxa"/>
            <w:vAlign w:val="center"/>
          </w:tcPr>
          <w:p w:rsidR="007D543A" w:rsidRDefault="00DC3540">
            <w:pPr>
              <w:jc w:val="right"/>
            </w:pPr>
            <w:r>
              <w:rPr>
                <w:rFonts w:eastAsiaTheme="minorEastAsia"/>
                <w:color w:val="000000"/>
                <w:szCs w:val="21"/>
              </w:rPr>
              <w:t>252,804.45</w:t>
            </w:r>
          </w:p>
        </w:tc>
        <w:tc>
          <w:tcPr>
            <w:tcW w:w="997" w:type="dxa"/>
            <w:vAlign w:val="center"/>
          </w:tcPr>
          <w:p w:rsidR="007D543A" w:rsidRDefault="00DC3540">
            <w:pPr>
              <w:jc w:val="right"/>
            </w:pPr>
            <w:r>
              <w:rPr>
                <w:rFonts w:eastAsiaTheme="minorEastAsia"/>
                <w:color w:val="000000"/>
                <w:szCs w:val="21"/>
              </w:rPr>
              <w:t>0.35</w:t>
            </w:r>
          </w:p>
        </w:tc>
      </w:tr>
      <w:tr w:rsidR="007D543A">
        <w:tc>
          <w:tcPr>
            <w:tcW w:w="678" w:type="dxa"/>
            <w:vAlign w:val="center"/>
          </w:tcPr>
          <w:p w:rsidR="007D543A" w:rsidRDefault="00DC3540">
            <w:pPr>
              <w:jc w:val="center"/>
            </w:pPr>
            <w:r>
              <w:rPr>
                <w:rFonts w:eastAsiaTheme="minorEastAsia"/>
                <w:color w:val="000000"/>
                <w:szCs w:val="21"/>
              </w:rPr>
              <w:t>105</w:t>
            </w:r>
          </w:p>
        </w:tc>
        <w:tc>
          <w:tcPr>
            <w:tcW w:w="905" w:type="dxa"/>
            <w:vAlign w:val="center"/>
          </w:tcPr>
          <w:p w:rsidR="007D543A" w:rsidRDefault="00DC3540">
            <w:pPr>
              <w:jc w:val="center"/>
            </w:pPr>
            <w:r>
              <w:rPr>
                <w:rFonts w:eastAsiaTheme="minorEastAsia"/>
                <w:color w:val="000000"/>
                <w:szCs w:val="21"/>
              </w:rPr>
              <w:t>Poste Italiane SpA</w:t>
            </w:r>
          </w:p>
        </w:tc>
        <w:tc>
          <w:tcPr>
            <w:tcW w:w="1015" w:type="dxa"/>
            <w:vAlign w:val="center"/>
          </w:tcPr>
          <w:p w:rsidR="007D543A" w:rsidRDefault="00DC3540">
            <w:pPr>
              <w:jc w:val="center"/>
            </w:pPr>
            <w:r>
              <w:rPr>
                <w:rFonts w:eastAsiaTheme="minorEastAsia"/>
                <w:color w:val="000000"/>
                <w:szCs w:val="21"/>
              </w:rPr>
              <w:t>-</w:t>
            </w:r>
          </w:p>
        </w:tc>
        <w:tc>
          <w:tcPr>
            <w:tcW w:w="1184" w:type="dxa"/>
            <w:vAlign w:val="center"/>
          </w:tcPr>
          <w:p w:rsidR="007D543A" w:rsidRDefault="00DC3540">
            <w:pPr>
              <w:jc w:val="center"/>
            </w:pPr>
            <w:r>
              <w:rPr>
                <w:rFonts w:eastAsiaTheme="minorEastAsia"/>
                <w:color w:val="000000"/>
                <w:szCs w:val="21"/>
              </w:rPr>
              <w:t>PST IM</w:t>
            </w:r>
          </w:p>
        </w:tc>
        <w:tc>
          <w:tcPr>
            <w:tcW w:w="847" w:type="dxa"/>
            <w:vAlign w:val="center"/>
          </w:tcPr>
          <w:p w:rsidR="007D543A" w:rsidRDefault="00DC3540">
            <w:pPr>
              <w:jc w:val="center"/>
            </w:pPr>
            <w:r>
              <w:rPr>
                <w:rFonts w:eastAsiaTheme="minorEastAsia"/>
                <w:color w:val="000000"/>
                <w:szCs w:val="21"/>
              </w:rPr>
              <w:t>意大利证券交易所</w:t>
            </w:r>
          </w:p>
        </w:tc>
        <w:tc>
          <w:tcPr>
            <w:tcW w:w="1025" w:type="dxa"/>
            <w:vAlign w:val="center"/>
          </w:tcPr>
          <w:p w:rsidR="007D543A" w:rsidRDefault="00DC3540">
            <w:pPr>
              <w:jc w:val="center"/>
            </w:pPr>
            <w:r>
              <w:rPr>
                <w:rFonts w:eastAsiaTheme="minorEastAsia"/>
                <w:color w:val="000000"/>
                <w:szCs w:val="21"/>
              </w:rPr>
              <w:t>意大利</w:t>
            </w:r>
          </w:p>
        </w:tc>
        <w:tc>
          <w:tcPr>
            <w:tcW w:w="1015" w:type="dxa"/>
            <w:vAlign w:val="center"/>
          </w:tcPr>
          <w:p w:rsidR="007D543A" w:rsidRDefault="00DC3540">
            <w:pPr>
              <w:jc w:val="right"/>
            </w:pPr>
            <w:r>
              <w:rPr>
                <w:rFonts w:eastAsiaTheme="minorEastAsia"/>
                <w:color w:val="000000"/>
                <w:szCs w:val="21"/>
              </w:rPr>
              <w:t>2,943.00</w:t>
            </w:r>
          </w:p>
        </w:tc>
        <w:tc>
          <w:tcPr>
            <w:tcW w:w="1690" w:type="dxa"/>
            <w:vAlign w:val="center"/>
          </w:tcPr>
          <w:p w:rsidR="007D543A" w:rsidRDefault="00DC3540">
            <w:pPr>
              <w:jc w:val="right"/>
            </w:pPr>
            <w:r>
              <w:rPr>
                <w:rFonts w:eastAsiaTheme="minorEastAsia"/>
                <w:color w:val="000000"/>
                <w:szCs w:val="21"/>
              </w:rPr>
              <w:t>252,218.43</w:t>
            </w:r>
          </w:p>
        </w:tc>
        <w:tc>
          <w:tcPr>
            <w:tcW w:w="997" w:type="dxa"/>
            <w:vAlign w:val="center"/>
          </w:tcPr>
          <w:p w:rsidR="007D543A" w:rsidRDefault="00DC3540">
            <w:pPr>
              <w:jc w:val="right"/>
            </w:pPr>
            <w:r>
              <w:rPr>
                <w:rFonts w:eastAsiaTheme="minorEastAsia"/>
                <w:color w:val="000000"/>
                <w:szCs w:val="21"/>
              </w:rPr>
              <w:t>0.35</w:t>
            </w:r>
          </w:p>
        </w:tc>
      </w:tr>
      <w:tr w:rsidR="007D543A">
        <w:tc>
          <w:tcPr>
            <w:tcW w:w="678" w:type="dxa"/>
            <w:vAlign w:val="center"/>
          </w:tcPr>
          <w:p w:rsidR="007D543A" w:rsidRDefault="00DC3540">
            <w:pPr>
              <w:jc w:val="center"/>
            </w:pPr>
            <w:r>
              <w:rPr>
                <w:rFonts w:eastAsiaTheme="minorEastAsia"/>
                <w:color w:val="000000"/>
                <w:szCs w:val="21"/>
              </w:rPr>
              <w:t>106</w:t>
            </w:r>
          </w:p>
        </w:tc>
        <w:tc>
          <w:tcPr>
            <w:tcW w:w="905" w:type="dxa"/>
            <w:vAlign w:val="center"/>
          </w:tcPr>
          <w:p w:rsidR="007D543A" w:rsidRDefault="00DC3540">
            <w:pPr>
              <w:jc w:val="center"/>
            </w:pPr>
            <w:r>
              <w:rPr>
                <w:rFonts w:eastAsiaTheme="minorEastAsia"/>
                <w:color w:val="000000"/>
                <w:szCs w:val="21"/>
              </w:rPr>
              <w:t>About You Holding AG</w:t>
            </w:r>
          </w:p>
        </w:tc>
        <w:tc>
          <w:tcPr>
            <w:tcW w:w="1015" w:type="dxa"/>
            <w:vAlign w:val="center"/>
          </w:tcPr>
          <w:p w:rsidR="007D543A" w:rsidRDefault="00DC3540">
            <w:pPr>
              <w:jc w:val="center"/>
            </w:pPr>
            <w:r>
              <w:rPr>
                <w:rFonts w:eastAsiaTheme="minorEastAsia"/>
                <w:color w:val="000000"/>
                <w:szCs w:val="21"/>
              </w:rPr>
              <w:t>-</w:t>
            </w:r>
          </w:p>
        </w:tc>
        <w:tc>
          <w:tcPr>
            <w:tcW w:w="1184" w:type="dxa"/>
            <w:vAlign w:val="center"/>
          </w:tcPr>
          <w:p w:rsidR="007D543A" w:rsidRDefault="00DC3540">
            <w:pPr>
              <w:jc w:val="center"/>
            </w:pPr>
            <w:r>
              <w:rPr>
                <w:rFonts w:eastAsiaTheme="minorEastAsia"/>
                <w:color w:val="000000"/>
                <w:szCs w:val="21"/>
              </w:rPr>
              <w:t>YOU GY</w:t>
            </w:r>
          </w:p>
        </w:tc>
        <w:tc>
          <w:tcPr>
            <w:tcW w:w="847" w:type="dxa"/>
            <w:vAlign w:val="center"/>
          </w:tcPr>
          <w:p w:rsidR="007D543A" w:rsidRDefault="00DC3540">
            <w:pPr>
              <w:jc w:val="center"/>
            </w:pPr>
            <w:r>
              <w:rPr>
                <w:rFonts w:eastAsiaTheme="minorEastAsia"/>
                <w:color w:val="000000"/>
                <w:szCs w:val="21"/>
              </w:rPr>
              <w:t>法兰克福证券交易所</w:t>
            </w:r>
          </w:p>
        </w:tc>
        <w:tc>
          <w:tcPr>
            <w:tcW w:w="1025" w:type="dxa"/>
            <w:vAlign w:val="center"/>
          </w:tcPr>
          <w:p w:rsidR="007D543A" w:rsidRDefault="00DC3540">
            <w:pPr>
              <w:jc w:val="center"/>
            </w:pPr>
            <w:r>
              <w:rPr>
                <w:rFonts w:eastAsiaTheme="minorEastAsia"/>
                <w:color w:val="000000"/>
                <w:szCs w:val="21"/>
              </w:rPr>
              <w:t>德国</w:t>
            </w:r>
          </w:p>
        </w:tc>
        <w:tc>
          <w:tcPr>
            <w:tcW w:w="1015" w:type="dxa"/>
            <w:vAlign w:val="center"/>
          </w:tcPr>
          <w:p w:rsidR="007D543A" w:rsidRDefault="00DC3540">
            <w:pPr>
              <w:jc w:val="right"/>
            </w:pPr>
            <w:r>
              <w:rPr>
                <w:rFonts w:eastAsiaTheme="minorEastAsia"/>
                <w:color w:val="000000"/>
                <w:szCs w:val="21"/>
              </w:rPr>
              <w:t>1,265.00</w:t>
            </w:r>
          </w:p>
        </w:tc>
        <w:tc>
          <w:tcPr>
            <w:tcW w:w="1690" w:type="dxa"/>
            <w:vAlign w:val="center"/>
          </w:tcPr>
          <w:p w:rsidR="007D543A" w:rsidRDefault="00DC3540">
            <w:pPr>
              <w:jc w:val="right"/>
            </w:pPr>
            <w:r>
              <w:rPr>
                <w:rFonts w:eastAsiaTheme="minorEastAsia"/>
                <w:color w:val="000000"/>
                <w:szCs w:val="21"/>
              </w:rPr>
              <w:t>247,937.60</w:t>
            </w:r>
          </w:p>
        </w:tc>
        <w:tc>
          <w:tcPr>
            <w:tcW w:w="997" w:type="dxa"/>
            <w:vAlign w:val="center"/>
          </w:tcPr>
          <w:p w:rsidR="007D543A" w:rsidRDefault="00DC3540">
            <w:pPr>
              <w:jc w:val="right"/>
            </w:pPr>
            <w:r>
              <w:rPr>
                <w:rFonts w:eastAsiaTheme="minorEastAsia"/>
                <w:color w:val="000000"/>
                <w:szCs w:val="21"/>
              </w:rPr>
              <w:t>0.35</w:t>
            </w:r>
          </w:p>
        </w:tc>
      </w:tr>
      <w:tr w:rsidR="007D543A">
        <w:tc>
          <w:tcPr>
            <w:tcW w:w="678" w:type="dxa"/>
            <w:vAlign w:val="center"/>
          </w:tcPr>
          <w:p w:rsidR="007D543A" w:rsidRDefault="00DC3540">
            <w:pPr>
              <w:jc w:val="center"/>
            </w:pPr>
            <w:r>
              <w:rPr>
                <w:rFonts w:eastAsiaTheme="minorEastAsia"/>
                <w:color w:val="000000"/>
                <w:szCs w:val="21"/>
              </w:rPr>
              <w:lastRenderedPageBreak/>
              <w:t>107</w:t>
            </w:r>
          </w:p>
        </w:tc>
        <w:tc>
          <w:tcPr>
            <w:tcW w:w="905" w:type="dxa"/>
            <w:vAlign w:val="center"/>
          </w:tcPr>
          <w:p w:rsidR="007D543A" w:rsidRDefault="00DC3540">
            <w:pPr>
              <w:jc w:val="center"/>
            </w:pPr>
            <w:r>
              <w:rPr>
                <w:rFonts w:eastAsiaTheme="minorEastAsia"/>
                <w:color w:val="000000"/>
                <w:szCs w:val="21"/>
              </w:rPr>
              <w:t>Plastic Omnium SA</w:t>
            </w:r>
          </w:p>
        </w:tc>
        <w:tc>
          <w:tcPr>
            <w:tcW w:w="1015" w:type="dxa"/>
            <w:vAlign w:val="center"/>
          </w:tcPr>
          <w:p w:rsidR="007D543A" w:rsidRDefault="00DC3540">
            <w:pPr>
              <w:jc w:val="center"/>
            </w:pPr>
            <w:r>
              <w:rPr>
                <w:rFonts w:eastAsiaTheme="minorEastAsia"/>
                <w:color w:val="000000"/>
                <w:szCs w:val="21"/>
              </w:rPr>
              <w:t>-</w:t>
            </w:r>
          </w:p>
        </w:tc>
        <w:tc>
          <w:tcPr>
            <w:tcW w:w="1184" w:type="dxa"/>
            <w:vAlign w:val="center"/>
          </w:tcPr>
          <w:p w:rsidR="007D543A" w:rsidRDefault="00DC3540">
            <w:pPr>
              <w:jc w:val="center"/>
            </w:pPr>
            <w:r>
              <w:rPr>
                <w:rFonts w:eastAsiaTheme="minorEastAsia"/>
                <w:color w:val="000000"/>
                <w:szCs w:val="21"/>
              </w:rPr>
              <w:t>POM FP</w:t>
            </w:r>
          </w:p>
        </w:tc>
        <w:tc>
          <w:tcPr>
            <w:tcW w:w="847" w:type="dxa"/>
            <w:vAlign w:val="center"/>
          </w:tcPr>
          <w:p w:rsidR="007D543A" w:rsidRDefault="00DC3540">
            <w:pPr>
              <w:jc w:val="center"/>
            </w:pPr>
            <w:r>
              <w:rPr>
                <w:rFonts w:eastAsiaTheme="minorEastAsia"/>
                <w:color w:val="000000"/>
                <w:szCs w:val="21"/>
              </w:rPr>
              <w:t>巴黎泛欧证券交易所</w:t>
            </w:r>
          </w:p>
        </w:tc>
        <w:tc>
          <w:tcPr>
            <w:tcW w:w="1025" w:type="dxa"/>
            <w:vAlign w:val="center"/>
          </w:tcPr>
          <w:p w:rsidR="007D543A" w:rsidRDefault="00DC3540">
            <w:pPr>
              <w:jc w:val="center"/>
            </w:pPr>
            <w:r>
              <w:rPr>
                <w:rFonts w:eastAsiaTheme="minorEastAsia"/>
                <w:color w:val="000000"/>
                <w:szCs w:val="21"/>
              </w:rPr>
              <w:t>法国</w:t>
            </w:r>
          </w:p>
        </w:tc>
        <w:tc>
          <w:tcPr>
            <w:tcW w:w="1015" w:type="dxa"/>
            <w:vAlign w:val="center"/>
          </w:tcPr>
          <w:p w:rsidR="007D543A" w:rsidRDefault="00DC3540">
            <w:pPr>
              <w:jc w:val="right"/>
            </w:pPr>
            <w:r>
              <w:rPr>
                <w:rFonts w:eastAsiaTheme="minorEastAsia"/>
                <w:color w:val="000000"/>
                <w:szCs w:val="21"/>
              </w:rPr>
              <w:t>1,173.00</w:t>
            </w:r>
          </w:p>
        </w:tc>
        <w:tc>
          <w:tcPr>
            <w:tcW w:w="1690" w:type="dxa"/>
            <w:vAlign w:val="center"/>
          </w:tcPr>
          <w:p w:rsidR="007D543A" w:rsidRDefault="00DC3540">
            <w:pPr>
              <w:jc w:val="right"/>
            </w:pPr>
            <w:r>
              <w:rPr>
                <w:rFonts w:eastAsiaTheme="minorEastAsia"/>
                <w:color w:val="000000"/>
                <w:szCs w:val="21"/>
              </w:rPr>
              <w:t>237,479.14</w:t>
            </w:r>
          </w:p>
        </w:tc>
        <w:tc>
          <w:tcPr>
            <w:tcW w:w="997" w:type="dxa"/>
            <w:vAlign w:val="center"/>
          </w:tcPr>
          <w:p w:rsidR="007D543A" w:rsidRDefault="00DC3540">
            <w:pPr>
              <w:jc w:val="right"/>
            </w:pPr>
            <w:r>
              <w:rPr>
                <w:rFonts w:eastAsiaTheme="minorEastAsia"/>
                <w:color w:val="000000"/>
                <w:szCs w:val="21"/>
              </w:rPr>
              <w:t>0.33</w:t>
            </w:r>
          </w:p>
        </w:tc>
      </w:tr>
      <w:tr w:rsidR="007D543A">
        <w:tc>
          <w:tcPr>
            <w:tcW w:w="678" w:type="dxa"/>
            <w:vAlign w:val="center"/>
          </w:tcPr>
          <w:p w:rsidR="007D543A" w:rsidRDefault="00DC3540">
            <w:pPr>
              <w:jc w:val="center"/>
            </w:pPr>
            <w:r>
              <w:rPr>
                <w:rFonts w:eastAsiaTheme="minorEastAsia"/>
                <w:color w:val="000000"/>
                <w:szCs w:val="21"/>
              </w:rPr>
              <w:t>108</w:t>
            </w:r>
          </w:p>
        </w:tc>
        <w:tc>
          <w:tcPr>
            <w:tcW w:w="905" w:type="dxa"/>
            <w:vAlign w:val="center"/>
          </w:tcPr>
          <w:p w:rsidR="007D543A" w:rsidRDefault="00DC3540">
            <w:pPr>
              <w:jc w:val="center"/>
            </w:pPr>
            <w:r>
              <w:rPr>
                <w:rFonts w:eastAsiaTheme="minorEastAsia"/>
                <w:color w:val="000000"/>
                <w:szCs w:val="21"/>
              </w:rPr>
              <w:t>Sinch AB</w:t>
            </w:r>
          </w:p>
        </w:tc>
        <w:tc>
          <w:tcPr>
            <w:tcW w:w="1015" w:type="dxa"/>
            <w:vAlign w:val="center"/>
          </w:tcPr>
          <w:p w:rsidR="007D543A" w:rsidRDefault="00DC3540">
            <w:pPr>
              <w:jc w:val="center"/>
            </w:pPr>
            <w:r>
              <w:rPr>
                <w:rFonts w:eastAsiaTheme="minorEastAsia"/>
                <w:color w:val="000000"/>
                <w:szCs w:val="21"/>
              </w:rPr>
              <w:t>-</w:t>
            </w:r>
          </w:p>
        </w:tc>
        <w:tc>
          <w:tcPr>
            <w:tcW w:w="1184" w:type="dxa"/>
            <w:vAlign w:val="center"/>
          </w:tcPr>
          <w:p w:rsidR="007D543A" w:rsidRDefault="00DC3540">
            <w:pPr>
              <w:jc w:val="center"/>
            </w:pPr>
            <w:r>
              <w:rPr>
                <w:rFonts w:eastAsiaTheme="minorEastAsia"/>
                <w:color w:val="000000"/>
                <w:szCs w:val="21"/>
              </w:rPr>
              <w:t>SINCH SS</w:t>
            </w:r>
          </w:p>
        </w:tc>
        <w:tc>
          <w:tcPr>
            <w:tcW w:w="847" w:type="dxa"/>
            <w:vAlign w:val="center"/>
          </w:tcPr>
          <w:p w:rsidR="007D543A" w:rsidRDefault="00DC3540">
            <w:pPr>
              <w:jc w:val="center"/>
            </w:pPr>
            <w:r>
              <w:rPr>
                <w:rFonts w:eastAsiaTheme="minorEastAsia"/>
                <w:color w:val="000000"/>
                <w:szCs w:val="21"/>
              </w:rPr>
              <w:t>斯德哥尔摩证券交易所</w:t>
            </w:r>
          </w:p>
        </w:tc>
        <w:tc>
          <w:tcPr>
            <w:tcW w:w="1025" w:type="dxa"/>
            <w:vAlign w:val="center"/>
          </w:tcPr>
          <w:p w:rsidR="007D543A" w:rsidRDefault="00DC3540">
            <w:pPr>
              <w:jc w:val="center"/>
            </w:pPr>
            <w:r>
              <w:rPr>
                <w:rFonts w:eastAsiaTheme="minorEastAsia"/>
                <w:color w:val="000000"/>
                <w:szCs w:val="21"/>
              </w:rPr>
              <w:t>瑞典</w:t>
            </w:r>
          </w:p>
        </w:tc>
        <w:tc>
          <w:tcPr>
            <w:tcW w:w="1015" w:type="dxa"/>
            <w:vAlign w:val="center"/>
          </w:tcPr>
          <w:p w:rsidR="007D543A" w:rsidRDefault="00DC3540">
            <w:pPr>
              <w:jc w:val="right"/>
            </w:pPr>
            <w:r>
              <w:rPr>
                <w:rFonts w:eastAsiaTheme="minorEastAsia"/>
                <w:color w:val="000000"/>
                <w:szCs w:val="21"/>
              </w:rPr>
              <w:t>2,150.00</w:t>
            </w:r>
          </w:p>
        </w:tc>
        <w:tc>
          <w:tcPr>
            <w:tcW w:w="1690" w:type="dxa"/>
            <w:vAlign w:val="center"/>
          </w:tcPr>
          <w:p w:rsidR="007D543A" w:rsidRDefault="00DC3540">
            <w:pPr>
              <w:jc w:val="right"/>
            </w:pPr>
            <w:r>
              <w:rPr>
                <w:rFonts w:eastAsiaTheme="minorEastAsia"/>
                <w:color w:val="000000"/>
                <w:szCs w:val="21"/>
              </w:rPr>
              <w:t>234,634.33</w:t>
            </w:r>
          </w:p>
        </w:tc>
        <w:tc>
          <w:tcPr>
            <w:tcW w:w="997" w:type="dxa"/>
            <w:vAlign w:val="center"/>
          </w:tcPr>
          <w:p w:rsidR="007D543A" w:rsidRDefault="00DC3540">
            <w:pPr>
              <w:jc w:val="right"/>
            </w:pPr>
            <w:r>
              <w:rPr>
                <w:rFonts w:eastAsiaTheme="minorEastAsia"/>
                <w:color w:val="000000"/>
                <w:szCs w:val="21"/>
              </w:rPr>
              <w:t>0.33</w:t>
            </w:r>
          </w:p>
        </w:tc>
      </w:tr>
      <w:tr w:rsidR="007D543A">
        <w:tc>
          <w:tcPr>
            <w:tcW w:w="678" w:type="dxa"/>
            <w:vAlign w:val="center"/>
          </w:tcPr>
          <w:p w:rsidR="007D543A" w:rsidRDefault="00DC3540">
            <w:pPr>
              <w:jc w:val="center"/>
            </w:pPr>
            <w:r>
              <w:rPr>
                <w:rFonts w:eastAsiaTheme="minorEastAsia"/>
                <w:color w:val="000000"/>
                <w:szCs w:val="21"/>
              </w:rPr>
              <w:t>109</w:t>
            </w:r>
          </w:p>
        </w:tc>
        <w:tc>
          <w:tcPr>
            <w:tcW w:w="905" w:type="dxa"/>
            <w:vAlign w:val="center"/>
          </w:tcPr>
          <w:p w:rsidR="007D543A" w:rsidRDefault="00DC3540">
            <w:pPr>
              <w:jc w:val="center"/>
            </w:pPr>
            <w:r>
              <w:rPr>
                <w:rFonts w:eastAsiaTheme="minorEastAsia"/>
                <w:color w:val="000000"/>
                <w:szCs w:val="21"/>
              </w:rPr>
              <w:t>Gamma Communications PLC</w:t>
            </w:r>
          </w:p>
        </w:tc>
        <w:tc>
          <w:tcPr>
            <w:tcW w:w="1015" w:type="dxa"/>
            <w:vAlign w:val="center"/>
          </w:tcPr>
          <w:p w:rsidR="007D543A" w:rsidRDefault="00DC3540">
            <w:pPr>
              <w:jc w:val="center"/>
            </w:pPr>
            <w:r>
              <w:rPr>
                <w:rFonts w:eastAsiaTheme="minorEastAsia"/>
                <w:color w:val="000000"/>
                <w:szCs w:val="21"/>
              </w:rPr>
              <w:t>-</w:t>
            </w:r>
          </w:p>
        </w:tc>
        <w:tc>
          <w:tcPr>
            <w:tcW w:w="1184" w:type="dxa"/>
            <w:vAlign w:val="center"/>
          </w:tcPr>
          <w:p w:rsidR="007D543A" w:rsidRDefault="00DC3540">
            <w:pPr>
              <w:jc w:val="center"/>
            </w:pPr>
            <w:r>
              <w:rPr>
                <w:rFonts w:eastAsiaTheme="minorEastAsia"/>
                <w:color w:val="000000"/>
                <w:szCs w:val="21"/>
              </w:rPr>
              <w:t>GAMA LN</w:t>
            </w:r>
          </w:p>
        </w:tc>
        <w:tc>
          <w:tcPr>
            <w:tcW w:w="847" w:type="dxa"/>
            <w:vAlign w:val="center"/>
          </w:tcPr>
          <w:p w:rsidR="007D543A" w:rsidRDefault="00DC3540">
            <w:pPr>
              <w:jc w:val="center"/>
            </w:pPr>
            <w:r>
              <w:rPr>
                <w:rFonts w:eastAsiaTheme="minorEastAsia"/>
                <w:color w:val="000000"/>
                <w:szCs w:val="21"/>
              </w:rPr>
              <w:t>伦敦证券交易所</w:t>
            </w:r>
          </w:p>
        </w:tc>
        <w:tc>
          <w:tcPr>
            <w:tcW w:w="1025" w:type="dxa"/>
            <w:vAlign w:val="center"/>
          </w:tcPr>
          <w:p w:rsidR="007D543A" w:rsidRDefault="00DC3540">
            <w:pPr>
              <w:jc w:val="center"/>
            </w:pPr>
            <w:r>
              <w:rPr>
                <w:rFonts w:eastAsiaTheme="minorEastAsia"/>
                <w:color w:val="000000"/>
                <w:szCs w:val="21"/>
              </w:rPr>
              <w:t>英国</w:t>
            </w:r>
          </w:p>
        </w:tc>
        <w:tc>
          <w:tcPr>
            <w:tcW w:w="1015" w:type="dxa"/>
            <w:vAlign w:val="center"/>
          </w:tcPr>
          <w:p w:rsidR="007D543A" w:rsidRDefault="00DC3540">
            <w:pPr>
              <w:jc w:val="right"/>
            </w:pPr>
            <w:r>
              <w:rPr>
                <w:rFonts w:eastAsiaTheme="minorEastAsia"/>
                <w:color w:val="000000"/>
                <w:szCs w:val="21"/>
              </w:rPr>
              <w:t>1,291.00</w:t>
            </w:r>
          </w:p>
        </w:tc>
        <w:tc>
          <w:tcPr>
            <w:tcW w:w="1690" w:type="dxa"/>
            <w:vAlign w:val="center"/>
          </w:tcPr>
          <w:p w:rsidR="007D543A" w:rsidRDefault="00DC3540">
            <w:pPr>
              <w:jc w:val="right"/>
            </w:pPr>
            <w:r>
              <w:rPr>
                <w:rFonts w:eastAsiaTheme="minorEastAsia"/>
                <w:color w:val="000000"/>
                <w:szCs w:val="21"/>
              </w:rPr>
              <w:t>229,702.34</w:t>
            </w:r>
          </w:p>
        </w:tc>
        <w:tc>
          <w:tcPr>
            <w:tcW w:w="997" w:type="dxa"/>
            <w:vAlign w:val="center"/>
          </w:tcPr>
          <w:p w:rsidR="007D543A" w:rsidRDefault="00DC3540">
            <w:pPr>
              <w:jc w:val="right"/>
            </w:pPr>
            <w:r>
              <w:rPr>
                <w:rFonts w:eastAsiaTheme="minorEastAsia"/>
                <w:color w:val="000000"/>
                <w:szCs w:val="21"/>
              </w:rPr>
              <w:t>0.32</w:t>
            </w:r>
          </w:p>
        </w:tc>
      </w:tr>
      <w:tr w:rsidR="007D543A">
        <w:tc>
          <w:tcPr>
            <w:tcW w:w="678" w:type="dxa"/>
            <w:vAlign w:val="center"/>
          </w:tcPr>
          <w:p w:rsidR="007D543A" w:rsidRDefault="00DC3540">
            <w:pPr>
              <w:jc w:val="center"/>
            </w:pPr>
            <w:r>
              <w:rPr>
                <w:rFonts w:eastAsiaTheme="minorEastAsia"/>
                <w:color w:val="000000"/>
                <w:szCs w:val="21"/>
              </w:rPr>
              <w:t>110</w:t>
            </w:r>
          </w:p>
        </w:tc>
        <w:tc>
          <w:tcPr>
            <w:tcW w:w="905" w:type="dxa"/>
            <w:vAlign w:val="center"/>
          </w:tcPr>
          <w:p w:rsidR="007D543A" w:rsidRDefault="00DC3540">
            <w:pPr>
              <w:jc w:val="center"/>
            </w:pPr>
            <w:r>
              <w:rPr>
                <w:rFonts w:eastAsiaTheme="minorEastAsia"/>
                <w:color w:val="000000"/>
                <w:szCs w:val="21"/>
              </w:rPr>
              <w:t>Royal Dutch Shell plc 'A'</w:t>
            </w:r>
          </w:p>
        </w:tc>
        <w:tc>
          <w:tcPr>
            <w:tcW w:w="1015" w:type="dxa"/>
            <w:vAlign w:val="center"/>
          </w:tcPr>
          <w:p w:rsidR="007D543A" w:rsidRDefault="00DC3540">
            <w:pPr>
              <w:jc w:val="center"/>
            </w:pPr>
            <w:r>
              <w:rPr>
                <w:rFonts w:eastAsiaTheme="minorEastAsia"/>
                <w:color w:val="000000"/>
                <w:szCs w:val="21"/>
              </w:rPr>
              <w:t>荷兰皇家壳牌</w:t>
            </w:r>
          </w:p>
        </w:tc>
        <w:tc>
          <w:tcPr>
            <w:tcW w:w="1184" w:type="dxa"/>
            <w:vAlign w:val="center"/>
          </w:tcPr>
          <w:p w:rsidR="007D543A" w:rsidRDefault="00DC3540">
            <w:pPr>
              <w:jc w:val="center"/>
            </w:pPr>
            <w:r>
              <w:rPr>
                <w:rFonts w:eastAsiaTheme="minorEastAsia"/>
                <w:color w:val="000000"/>
                <w:szCs w:val="21"/>
              </w:rPr>
              <w:t>RDSA LN</w:t>
            </w:r>
          </w:p>
        </w:tc>
        <w:tc>
          <w:tcPr>
            <w:tcW w:w="847" w:type="dxa"/>
            <w:vAlign w:val="center"/>
          </w:tcPr>
          <w:p w:rsidR="007D543A" w:rsidRDefault="00DC3540">
            <w:pPr>
              <w:jc w:val="center"/>
            </w:pPr>
            <w:r>
              <w:rPr>
                <w:rFonts w:eastAsiaTheme="minorEastAsia"/>
                <w:color w:val="000000"/>
                <w:szCs w:val="21"/>
              </w:rPr>
              <w:t>伦敦证券交易所</w:t>
            </w:r>
          </w:p>
        </w:tc>
        <w:tc>
          <w:tcPr>
            <w:tcW w:w="1025" w:type="dxa"/>
            <w:vAlign w:val="center"/>
          </w:tcPr>
          <w:p w:rsidR="007D543A" w:rsidRDefault="00DC3540">
            <w:pPr>
              <w:jc w:val="center"/>
            </w:pPr>
            <w:r>
              <w:rPr>
                <w:rFonts w:eastAsiaTheme="minorEastAsia"/>
                <w:color w:val="000000"/>
                <w:szCs w:val="21"/>
              </w:rPr>
              <w:t>英国</w:t>
            </w:r>
          </w:p>
        </w:tc>
        <w:tc>
          <w:tcPr>
            <w:tcW w:w="1015" w:type="dxa"/>
            <w:vAlign w:val="center"/>
          </w:tcPr>
          <w:p w:rsidR="007D543A" w:rsidRDefault="00DC3540">
            <w:pPr>
              <w:jc w:val="right"/>
            </w:pPr>
            <w:r>
              <w:rPr>
                <w:rFonts w:eastAsiaTheme="minorEastAsia"/>
                <w:color w:val="000000"/>
                <w:szCs w:val="21"/>
              </w:rPr>
              <w:t>1,773.00</w:t>
            </w:r>
          </w:p>
        </w:tc>
        <w:tc>
          <w:tcPr>
            <w:tcW w:w="1690" w:type="dxa"/>
            <w:vAlign w:val="center"/>
          </w:tcPr>
          <w:p w:rsidR="007D543A" w:rsidRDefault="00DC3540">
            <w:pPr>
              <w:jc w:val="right"/>
            </w:pPr>
            <w:r>
              <w:rPr>
                <w:rFonts w:eastAsiaTheme="minorEastAsia"/>
                <w:color w:val="000000"/>
                <w:szCs w:val="21"/>
              </w:rPr>
              <w:t>229,352.39</w:t>
            </w:r>
          </w:p>
        </w:tc>
        <w:tc>
          <w:tcPr>
            <w:tcW w:w="997" w:type="dxa"/>
            <w:vAlign w:val="center"/>
          </w:tcPr>
          <w:p w:rsidR="007D543A" w:rsidRDefault="00DC3540">
            <w:pPr>
              <w:jc w:val="right"/>
            </w:pPr>
            <w:r>
              <w:rPr>
                <w:rFonts w:eastAsiaTheme="minorEastAsia"/>
                <w:color w:val="000000"/>
                <w:szCs w:val="21"/>
              </w:rPr>
              <w:t>0.32</w:t>
            </w:r>
          </w:p>
        </w:tc>
      </w:tr>
      <w:tr w:rsidR="007D543A">
        <w:tc>
          <w:tcPr>
            <w:tcW w:w="678" w:type="dxa"/>
            <w:vAlign w:val="center"/>
          </w:tcPr>
          <w:p w:rsidR="007D543A" w:rsidRDefault="00DC3540">
            <w:pPr>
              <w:jc w:val="center"/>
            </w:pPr>
            <w:r>
              <w:rPr>
                <w:rFonts w:eastAsiaTheme="minorEastAsia"/>
                <w:color w:val="000000"/>
                <w:szCs w:val="21"/>
              </w:rPr>
              <w:t>111</w:t>
            </w:r>
          </w:p>
        </w:tc>
        <w:tc>
          <w:tcPr>
            <w:tcW w:w="905" w:type="dxa"/>
            <w:vAlign w:val="center"/>
          </w:tcPr>
          <w:p w:rsidR="007D543A" w:rsidRDefault="00DC3540">
            <w:pPr>
              <w:jc w:val="center"/>
            </w:pPr>
            <w:r>
              <w:rPr>
                <w:rFonts w:eastAsiaTheme="minorEastAsia"/>
                <w:color w:val="000000"/>
                <w:szCs w:val="21"/>
              </w:rPr>
              <w:t>Centrica plc</w:t>
            </w:r>
          </w:p>
        </w:tc>
        <w:tc>
          <w:tcPr>
            <w:tcW w:w="1015" w:type="dxa"/>
            <w:vAlign w:val="center"/>
          </w:tcPr>
          <w:p w:rsidR="007D543A" w:rsidRDefault="00DC3540">
            <w:pPr>
              <w:jc w:val="center"/>
            </w:pPr>
            <w:r>
              <w:rPr>
                <w:rFonts w:eastAsiaTheme="minorEastAsia"/>
                <w:color w:val="000000"/>
                <w:szCs w:val="21"/>
              </w:rPr>
              <w:t>森特理克集团</w:t>
            </w:r>
          </w:p>
        </w:tc>
        <w:tc>
          <w:tcPr>
            <w:tcW w:w="1184" w:type="dxa"/>
            <w:vAlign w:val="center"/>
          </w:tcPr>
          <w:p w:rsidR="007D543A" w:rsidRDefault="00DC3540">
            <w:pPr>
              <w:jc w:val="center"/>
            </w:pPr>
            <w:r>
              <w:rPr>
                <w:rFonts w:eastAsiaTheme="minorEastAsia"/>
                <w:color w:val="000000"/>
                <w:szCs w:val="21"/>
              </w:rPr>
              <w:t>CNA LN</w:t>
            </w:r>
          </w:p>
        </w:tc>
        <w:tc>
          <w:tcPr>
            <w:tcW w:w="847" w:type="dxa"/>
            <w:vAlign w:val="center"/>
          </w:tcPr>
          <w:p w:rsidR="007D543A" w:rsidRDefault="00DC3540">
            <w:pPr>
              <w:jc w:val="center"/>
            </w:pPr>
            <w:r>
              <w:rPr>
                <w:rFonts w:eastAsiaTheme="minorEastAsia"/>
                <w:color w:val="000000"/>
                <w:szCs w:val="21"/>
              </w:rPr>
              <w:t>伦敦证券交易所</w:t>
            </w:r>
          </w:p>
        </w:tc>
        <w:tc>
          <w:tcPr>
            <w:tcW w:w="1025" w:type="dxa"/>
            <w:vAlign w:val="center"/>
          </w:tcPr>
          <w:p w:rsidR="007D543A" w:rsidRDefault="00DC3540">
            <w:pPr>
              <w:jc w:val="center"/>
            </w:pPr>
            <w:r>
              <w:rPr>
                <w:rFonts w:eastAsiaTheme="minorEastAsia"/>
                <w:color w:val="000000"/>
                <w:szCs w:val="21"/>
              </w:rPr>
              <w:t>英国</w:t>
            </w:r>
          </w:p>
        </w:tc>
        <w:tc>
          <w:tcPr>
            <w:tcW w:w="1015" w:type="dxa"/>
            <w:vAlign w:val="center"/>
          </w:tcPr>
          <w:p w:rsidR="007D543A" w:rsidRDefault="00DC3540">
            <w:pPr>
              <w:jc w:val="right"/>
            </w:pPr>
            <w:r>
              <w:rPr>
                <w:rFonts w:eastAsiaTheme="minorEastAsia"/>
                <w:color w:val="000000"/>
                <w:szCs w:val="21"/>
              </w:rPr>
              <w:t>48,906.00</w:t>
            </w:r>
          </w:p>
        </w:tc>
        <w:tc>
          <w:tcPr>
            <w:tcW w:w="1690" w:type="dxa"/>
            <w:vAlign w:val="center"/>
          </w:tcPr>
          <w:p w:rsidR="007D543A" w:rsidRDefault="00DC3540">
            <w:pPr>
              <w:jc w:val="right"/>
            </w:pPr>
            <w:r>
              <w:rPr>
                <w:rFonts w:eastAsiaTheme="minorEastAsia"/>
                <w:color w:val="000000"/>
                <w:szCs w:val="21"/>
              </w:rPr>
              <w:t>225,018.42</w:t>
            </w:r>
          </w:p>
        </w:tc>
        <w:tc>
          <w:tcPr>
            <w:tcW w:w="997" w:type="dxa"/>
            <w:vAlign w:val="center"/>
          </w:tcPr>
          <w:p w:rsidR="007D543A" w:rsidRDefault="00DC3540">
            <w:pPr>
              <w:jc w:val="right"/>
            </w:pPr>
            <w:r>
              <w:rPr>
                <w:rFonts w:eastAsiaTheme="minorEastAsia"/>
                <w:color w:val="000000"/>
                <w:szCs w:val="21"/>
              </w:rPr>
              <w:t>0.32</w:t>
            </w:r>
          </w:p>
        </w:tc>
      </w:tr>
      <w:tr w:rsidR="007D543A">
        <w:tc>
          <w:tcPr>
            <w:tcW w:w="678" w:type="dxa"/>
            <w:vAlign w:val="center"/>
          </w:tcPr>
          <w:p w:rsidR="007D543A" w:rsidRDefault="00DC3540">
            <w:pPr>
              <w:jc w:val="center"/>
            </w:pPr>
            <w:r>
              <w:rPr>
                <w:rFonts w:eastAsiaTheme="minorEastAsia"/>
                <w:color w:val="000000"/>
                <w:szCs w:val="21"/>
              </w:rPr>
              <w:t>112</w:t>
            </w:r>
          </w:p>
        </w:tc>
        <w:tc>
          <w:tcPr>
            <w:tcW w:w="905" w:type="dxa"/>
            <w:vAlign w:val="center"/>
          </w:tcPr>
          <w:p w:rsidR="007D543A" w:rsidRDefault="00DC3540">
            <w:pPr>
              <w:jc w:val="center"/>
            </w:pPr>
            <w:r>
              <w:rPr>
                <w:rFonts w:eastAsiaTheme="minorEastAsia"/>
                <w:color w:val="000000"/>
                <w:szCs w:val="21"/>
              </w:rPr>
              <w:t>ASOS plc</w:t>
            </w:r>
          </w:p>
        </w:tc>
        <w:tc>
          <w:tcPr>
            <w:tcW w:w="1015" w:type="dxa"/>
            <w:vAlign w:val="center"/>
          </w:tcPr>
          <w:p w:rsidR="007D543A" w:rsidRDefault="00DC3540">
            <w:pPr>
              <w:jc w:val="center"/>
            </w:pPr>
            <w:r>
              <w:rPr>
                <w:rFonts w:eastAsiaTheme="minorEastAsia"/>
                <w:color w:val="000000"/>
                <w:szCs w:val="21"/>
              </w:rPr>
              <w:t>-</w:t>
            </w:r>
          </w:p>
        </w:tc>
        <w:tc>
          <w:tcPr>
            <w:tcW w:w="1184" w:type="dxa"/>
            <w:vAlign w:val="center"/>
          </w:tcPr>
          <w:p w:rsidR="007D543A" w:rsidRDefault="00DC3540">
            <w:pPr>
              <w:jc w:val="center"/>
            </w:pPr>
            <w:r>
              <w:rPr>
                <w:rFonts w:eastAsiaTheme="minorEastAsia"/>
                <w:color w:val="000000"/>
                <w:szCs w:val="21"/>
              </w:rPr>
              <w:t>ASC LN</w:t>
            </w:r>
          </w:p>
        </w:tc>
        <w:tc>
          <w:tcPr>
            <w:tcW w:w="847" w:type="dxa"/>
            <w:vAlign w:val="center"/>
          </w:tcPr>
          <w:p w:rsidR="007D543A" w:rsidRDefault="00DC3540">
            <w:pPr>
              <w:jc w:val="center"/>
            </w:pPr>
            <w:r>
              <w:rPr>
                <w:rFonts w:eastAsiaTheme="minorEastAsia"/>
                <w:color w:val="000000"/>
                <w:szCs w:val="21"/>
              </w:rPr>
              <w:t>伦敦证券交易所</w:t>
            </w:r>
          </w:p>
        </w:tc>
        <w:tc>
          <w:tcPr>
            <w:tcW w:w="1025" w:type="dxa"/>
            <w:vAlign w:val="center"/>
          </w:tcPr>
          <w:p w:rsidR="007D543A" w:rsidRDefault="00DC3540">
            <w:pPr>
              <w:jc w:val="center"/>
            </w:pPr>
            <w:r>
              <w:rPr>
                <w:rFonts w:eastAsiaTheme="minorEastAsia"/>
                <w:color w:val="000000"/>
                <w:szCs w:val="21"/>
              </w:rPr>
              <w:t>英国</w:t>
            </w:r>
          </w:p>
        </w:tc>
        <w:tc>
          <w:tcPr>
            <w:tcW w:w="1015" w:type="dxa"/>
            <w:vAlign w:val="center"/>
          </w:tcPr>
          <w:p w:rsidR="007D543A" w:rsidRDefault="00DC3540">
            <w:pPr>
              <w:jc w:val="right"/>
            </w:pPr>
            <w:r>
              <w:rPr>
                <w:rFonts w:eastAsiaTheme="minorEastAsia"/>
                <w:color w:val="000000"/>
                <w:szCs w:val="21"/>
              </w:rPr>
              <w:t>472.00</w:t>
            </w:r>
          </w:p>
        </w:tc>
        <w:tc>
          <w:tcPr>
            <w:tcW w:w="1690" w:type="dxa"/>
            <w:vAlign w:val="center"/>
          </w:tcPr>
          <w:p w:rsidR="007D543A" w:rsidRDefault="00DC3540">
            <w:pPr>
              <w:jc w:val="right"/>
            </w:pPr>
            <w:r>
              <w:rPr>
                <w:rFonts w:eastAsiaTheme="minorEastAsia"/>
                <w:color w:val="000000"/>
                <w:szCs w:val="21"/>
              </w:rPr>
              <w:t>209,319.54</w:t>
            </w:r>
          </w:p>
        </w:tc>
        <w:tc>
          <w:tcPr>
            <w:tcW w:w="997" w:type="dxa"/>
            <w:vAlign w:val="center"/>
          </w:tcPr>
          <w:p w:rsidR="007D543A" w:rsidRDefault="00DC3540">
            <w:pPr>
              <w:jc w:val="right"/>
            </w:pPr>
            <w:r>
              <w:rPr>
                <w:rFonts w:eastAsiaTheme="minorEastAsia"/>
                <w:color w:val="000000"/>
                <w:szCs w:val="21"/>
              </w:rPr>
              <w:t>0.29</w:t>
            </w:r>
          </w:p>
        </w:tc>
      </w:tr>
      <w:tr w:rsidR="007D543A">
        <w:tc>
          <w:tcPr>
            <w:tcW w:w="678" w:type="dxa"/>
            <w:vAlign w:val="center"/>
          </w:tcPr>
          <w:p w:rsidR="007D543A" w:rsidRDefault="00DC3540">
            <w:pPr>
              <w:jc w:val="center"/>
            </w:pPr>
            <w:r>
              <w:rPr>
                <w:rFonts w:eastAsiaTheme="minorEastAsia"/>
                <w:color w:val="000000"/>
                <w:szCs w:val="21"/>
              </w:rPr>
              <w:t>113</w:t>
            </w:r>
          </w:p>
        </w:tc>
        <w:tc>
          <w:tcPr>
            <w:tcW w:w="905" w:type="dxa"/>
            <w:vAlign w:val="center"/>
          </w:tcPr>
          <w:p w:rsidR="007D543A" w:rsidRDefault="00DC3540">
            <w:pPr>
              <w:jc w:val="center"/>
            </w:pPr>
            <w:r>
              <w:rPr>
                <w:rFonts w:eastAsiaTheme="minorEastAsia"/>
                <w:color w:val="000000"/>
                <w:szCs w:val="21"/>
              </w:rPr>
              <w:t>Allfunds Group Plc</w:t>
            </w:r>
          </w:p>
        </w:tc>
        <w:tc>
          <w:tcPr>
            <w:tcW w:w="1015" w:type="dxa"/>
            <w:vAlign w:val="center"/>
          </w:tcPr>
          <w:p w:rsidR="007D543A" w:rsidRDefault="00DC3540">
            <w:pPr>
              <w:jc w:val="center"/>
            </w:pPr>
            <w:r>
              <w:rPr>
                <w:rFonts w:eastAsiaTheme="minorEastAsia"/>
                <w:color w:val="000000"/>
                <w:szCs w:val="21"/>
              </w:rPr>
              <w:t>-</w:t>
            </w:r>
          </w:p>
        </w:tc>
        <w:tc>
          <w:tcPr>
            <w:tcW w:w="1184" w:type="dxa"/>
            <w:vAlign w:val="center"/>
          </w:tcPr>
          <w:p w:rsidR="007D543A" w:rsidRDefault="00DC3540">
            <w:pPr>
              <w:jc w:val="center"/>
            </w:pPr>
            <w:r>
              <w:rPr>
                <w:rFonts w:eastAsiaTheme="minorEastAsia"/>
                <w:color w:val="000000"/>
                <w:szCs w:val="21"/>
              </w:rPr>
              <w:t>ALLFG NA</w:t>
            </w:r>
          </w:p>
        </w:tc>
        <w:tc>
          <w:tcPr>
            <w:tcW w:w="847" w:type="dxa"/>
            <w:vAlign w:val="center"/>
          </w:tcPr>
          <w:p w:rsidR="007D543A" w:rsidRDefault="00DC3540">
            <w:pPr>
              <w:jc w:val="center"/>
            </w:pPr>
            <w:r>
              <w:rPr>
                <w:rFonts w:eastAsiaTheme="minorEastAsia"/>
                <w:color w:val="000000"/>
                <w:szCs w:val="21"/>
              </w:rPr>
              <w:t>阿姆斯特丹泛欧证券交易所</w:t>
            </w:r>
          </w:p>
        </w:tc>
        <w:tc>
          <w:tcPr>
            <w:tcW w:w="1025" w:type="dxa"/>
            <w:vAlign w:val="center"/>
          </w:tcPr>
          <w:p w:rsidR="007D543A" w:rsidRDefault="00DC3540">
            <w:pPr>
              <w:jc w:val="center"/>
            </w:pPr>
            <w:r>
              <w:rPr>
                <w:rFonts w:eastAsiaTheme="minorEastAsia"/>
                <w:color w:val="000000"/>
                <w:szCs w:val="21"/>
              </w:rPr>
              <w:t>荷兰</w:t>
            </w:r>
          </w:p>
        </w:tc>
        <w:tc>
          <w:tcPr>
            <w:tcW w:w="1015" w:type="dxa"/>
            <w:vAlign w:val="center"/>
          </w:tcPr>
          <w:p w:rsidR="007D543A" w:rsidRDefault="00DC3540">
            <w:pPr>
              <w:jc w:val="right"/>
            </w:pPr>
            <w:r>
              <w:rPr>
                <w:rFonts w:eastAsiaTheme="minorEastAsia"/>
                <w:color w:val="000000"/>
                <w:szCs w:val="21"/>
              </w:rPr>
              <w:t>1,785.00</w:t>
            </w:r>
          </w:p>
        </w:tc>
        <w:tc>
          <w:tcPr>
            <w:tcW w:w="1690" w:type="dxa"/>
            <w:vAlign w:val="center"/>
          </w:tcPr>
          <w:p w:rsidR="007D543A" w:rsidRDefault="00DC3540">
            <w:pPr>
              <w:jc w:val="right"/>
            </w:pPr>
            <w:r>
              <w:rPr>
                <w:rFonts w:eastAsiaTheme="minorEastAsia"/>
                <w:color w:val="000000"/>
                <w:szCs w:val="21"/>
              </w:rPr>
              <w:t>201,380.21</w:t>
            </w:r>
          </w:p>
        </w:tc>
        <w:tc>
          <w:tcPr>
            <w:tcW w:w="997" w:type="dxa"/>
            <w:vAlign w:val="center"/>
          </w:tcPr>
          <w:p w:rsidR="007D543A" w:rsidRDefault="00DC3540">
            <w:pPr>
              <w:jc w:val="right"/>
            </w:pPr>
            <w:r>
              <w:rPr>
                <w:rFonts w:eastAsiaTheme="minorEastAsia"/>
                <w:color w:val="000000"/>
                <w:szCs w:val="21"/>
              </w:rPr>
              <w:t>0.28</w:t>
            </w:r>
          </w:p>
        </w:tc>
      </w:tr>
      <w:tr w:rsidR="007D543A">
        <w:tc>
          <w:tcPr>
            <w:tcW w:w="678" w:type="dxa"/>
            <w:vAlign w:val="center"/>
          </w:tcPr>
          <w:p w:rsidR="007D543A" w:rsidRDefault="00DC3540">
            <w:pPr>
              <w:jc w:val="center"/>
            </w:pPr>
            <w:r>
              <w:rPr>
                <w:rFonts w:eastAsiaTheme="minorEastAsia"/>
                <w:color w:val="000000"/>
                <w:szCs w:val="21"/>
              </w:rPr>
              <w:t>114</w:t>
            </w:r>
          </w:p>
        </w:tc>
        <w:tc>
          <w:tcPr>
            <w:tcW w:w="905" w:type="dxa"/>
            <w:vAlign w:val="center"/>
          </w:tcPr>
          <w:p w:rsidR="007D543A" w:rsidRDefault="00DC3540">
            <w:pPr>
              <w:jc w:val="center"/>
            </w:pPr>
            <w:r>
              <w:rPr>
                <w:rFonts w:eastAsiaTheme="minorEastAsia"/>
                <w:color w:val="000000"/>
                <w:szCs w:val="21"/>
              </w:rPr>
              <w:t>Novo Nordisk A/S 'B'</w:t>
            </w:r>
          </w:p>
        </w:tc>
        <w:tc>
          <w:tcPr>
            <w:tcW w:w="1015" w:type="dxa"/>
            <w:vAlign w:val="center"/>
          </w:tcPr>
          <w:p w:rsidR="007D543A" w:rsidRDefault="00DC3540">
            <w:pPr>
              <w:jc w:val="center"/>
            </w:pPr>
            <w:r>
              <w:rPr>
                <w:rFonts w:eastAsiaTheme="minorEastAsia"/>
                <w:color w:val="000000"/>
                <w:szCs w:val="21"/>
              </w:rPr>
              <w:t>-</w:t>
            </w:r>
          </w:p>
        </w:tc>
        <w:tc>
          <w:tcPr>
            <w:tcW w:w="1184" w:type="dxa"/>
            <w:vAlign w:val="center"/>
          </w:tcPr>
          <w:p w:rsidR="007D543A" w:rsidRDefault="00DC3540">
            <w:pPr>
              <w:jc w:val="center"/>
            </w:pPr>
            <w:r>
              <w:rPr>
                <w:rFonts w:eastAsiaTheme="minorEastAsia"/>
                <w:color w:val="000000"/>
                <w:szCs w:val="21"/>
              </w:rPr>
              <w:t>NOVOB DC</w:t>
            </w:r>
          </w:p>
        </w:tc>
        <w:tc>
          <w:tcPr>
            <w:tcW w:w="847" w:type="dxa"/>
            <w:vAlign w:val="center"/>
          </w:tcPr>
          <w:p w:rsidR="007D543A" w:rsidRDefault="00DC3540">
            <w:pPr>
              <w:jc w:val="center"/>
            </w:pPr>
            <w:r>
              <w:rPr>
                <w:rFonts w:eastAsiaTheme="minorEastAsia"/>
                <w:color w:val="000000"/>
                <w:szCs w:val="21"/>
              </w:rPr>
              <w:t>哥本哈根证券交易所</w:t>
            </w:r>
          </w:p>
        </w:tc>
        <w:tc>
          <w:tcPr>
            <w:tcW w:w="1025" w:type="dxa"/>
            <w:vAlign w:val="center"/>
          </w:tcPr>
          <w:p w:rsidR="007D543A" w:rsidRDefault="00DC3540">
            <w:pPr>
              <w:jc w:val="center"/>
            </w:pPr>
            <w:r>
              <w:rPr>
                <w:rFonts w:eastAsiaTheme="minorEastAsia"/>
                <w:color w:val="000000"/>
                <w:szCs w:val="21"/>
              </w:rPr>
              <w:t>丹麦</w:t>
            </w:r>
          </w:p>
        </w:tc>
        <w:tc>
          <w:tcPr>
            <w:tcW w:w="1015" w:type="dxa"/>
            <w:vAlign w:val="center"/>
          </w:tcPr>
          <w:p w:rsidR="007D543A" w:rsidRDefault="00DC3540">
            <w:pPr>
              <w:jc w:val="right"/>
            </w:pPr>
            <w:r>
              <w:rPr>
                <w:rFonts w:eastAsiaTheme="minorEastAsia"/>
                <w:color w:val="000000"/>
                <w:szCs w:val="21"/>
              </w:rPr>
              <w:t>366.00</w:t>
            </w:r>
          </w:p>
        </w:tc>
        <w:tc>
          <w:tcPr>
            <w:tcW w:w="1690" w:type="dxa"/>
            <w:vAlign w:val="center"/>
          </w:tcPr>
          <w:p w:rsidR="007D543A" w:rsidRDefault="00DC3540">
            <w:pPr>
              <w:jc w:val="right"/>
            </w:pPr>
            <w:r>
              <w:rPr>
                <w:rFonts w:eastAsiaTheme="minorEastAsia"/>
                <w:color w:val="000000"/>
                <w:szCs w:val="21"/>
              </w:rPr>
              <w:t>198,776.51</w:t>
            </w:r>
          </w:p>
        </w:tc>
        <w:tc>
          <w:tcPr>
            <w:tcW w:w="997" w:type="dxa"/>
            <w:vAlign w:val="center"/>
          </w:tcPr>
          <w:p w:rsidR="007D543A" w:rsidRDefault="00DC3540">
            <w:pPr>
              <w:jc w:val="right"/>
            </w:pPr>
            <w:r>
              <w:rPr>
                <w:rFonts w:eastAsiaTheme="minorEastAsia"/>
                <w:color w:val="000000"/>
                <w:szCs w:val="21"/>
              </w:rPr>
              <w:t>0.28</w:t>
            </w:r>
          </w:p>
        </w:tc>
      </w:tr>
      <w:tr w:rsidR="007D543A">
        <w:tc>
          <w:tcPr>
            <w:tcW w:w="678" w:type="dxa"/>
            <w:vAlign w:val="center"/>
          </w:tcPr>
          <w:p w:rsidR="007D543A" w:rsidRDefault="00DC3540">
            <w:pPr>
              <w:jc w:val="center"/>
            </w:pPr>
            <w:r>
              <w:rPr>
                <w:rFonts w:eastAsiaTheme="minorEastAsia"/>
                <w:color w:val="000000"/>
                <w:szCs w:val="21"/>
              </w:rPr>
              <w:t>115</w:t>
            </w:r>
          </w:p>
        </w:tc>
        <w:tc>
          <w:tcPr>
            <w:tcW w:w="905" w:type="dxa"/>
            <w:vAlign w:val="center"/>
          </w:tcPr>
          <w:p w:rsidR="007D543A" w:rsidRDefault="00DC3540">
            <w:pPr>
              <w:jc w:val="center"/>
            </w:pPr>
            <w:r>
              <w:rPr>
                <w:rFonts w:eastAsiaTheme="minorEastAsia"/>
                <w:color w:val="000000"/>
                <w:szCs w:val="21"/>
              </w:rPr>
              <w:t>Adyen BV</w:t>
            </w:r>
          </w:p>
        </w:tc>
        <w:tc>
          <w:tcPr>
            <w:tcW w:w="1015" w:type="dxa"/>
            <w:vAlign w:val="center"/>
          </w:tcPr>
          <w:p w:rsidR="007D543A" w:rsidRDefault="00DC3540">
            <w:pPr>
              <w:jc w:val="center"/>
            </w:pPr>
            <w:r>
              <w:rPr>
                <w:rFonts w:eastAsiaTheme="minorEastAsia"/>
                <w:color w:val="000000"/>
                <w:szCs w:val="21"/>
              </w:rPr>
              <w:t>-</w:t>
            </w:r>
          </w:p>
        </w:tc>
        <w:tc>
          <w:tcPr>
            <w:tcW w:w="1184" w:type="dxa"/>
            <w:vAlign w:val="center"/>
          </w:tcPr>
          <w:p w:rsidR="007D543A" w:rsidRDefault="00DC3540">
            <w:pPr>
              <w:jc w:val="center"/>
            </w:pPr>
            <w:r>
              <w:rPr>
                <w:rFonts w:eastAsiaTheme="minorEastAsia"/>
                <w:color w:val="000000"/>
                <w:szCs w:val="21"/>
              </w:rPr>
              <w:t>ADYEN NA</w:t>
            </w:r>
          </w:p>
        </w:tc>
        <w:tc>
          <w:tcPr>
            <w:tcW w:w="847" w:type="dxa"/>
            <w:vAlign w:val="center"/>
          </w:tcPr>
          <w:p w:rsidR="007D543A" w:rsidRDefault="00DC3540">
            <w:pPr>
              <w:jc w:val="center"/>
            </w:pPr>
            <w:r>
              <w:rPr>
                <w:rFonts w:eastAsiaTheme="minorEastAsia"/>
                <w:color w:val="000000"/>
                <w:szCs w:val="21"/>
              </w:rPr>
              <w:t>阿姆斯特丹泛欧证券交易所</w:t>
            </w:r>
          </w:p>
        </w:tc>
        <w:tc>
          <w:tcPr>
            <w:tcW w:w="1025" w:type="dxa"/>
            <w:vAlign w:val="center"/>
          </w:tcPr>
          <w:p w:rsidR="007D543A" w:rsidRDefault="00DC3540">
            <w:pPr>
              <w:jc w:val="center"/>
            </w:pPr>
            <w:r>
              <w:rPr>
                <w:rFonts w:eastAsiaTheme="minorEastAsia"/>
                <w:color w:val="000000"/>
                <w:szCs w:val="21"/>
              </w:rPr>
              <w:t>荷兰</w:t>
            </w:r>
          </w:p>
        </w:tc>
        <w:tc>
          <w:tcPr>
            <w:tcW w:w="1015" w:type="dxa"/>
            <w:vAlign w:val="center"/>
          </w:tcPr>
          <w:p w:rsidR="007D543A" w:rsidRDefault="00DC3540">
            <w:pPr>
              <w:jc w:val="right"/>
            </w:pPr>
            <w:r>
              <w:rPr>
                <w:rFonts w:eastAsiaTheme="minorEastAsia"/>
                <w:color w:val="000000"/>
                <w:szCs w:val="21"/>
              </w:rPr>
              <w:t>12.00</w:t>
            </w:r>
          </w:p>
        </w:tc>
        <w:tc>
          <w:tcPr>
            <w:tcW w:w="1690" w:type="dxa"/>
            <w:vAlign w:val="center"/>
          </w:tcPr>
          <w:p w:rsidR="007D543A" w:rsidRDefault="00DC3540">
            <w:pPr>
              <w:jc w:val="right"/>
            </w:pPr>
            <w:r>
              <w:rPr>
                <w:rFonts w:eastAsiaTheme="minorEastAsia"/>
                <w:color w:val="000000"/>
                <w:szCs w:val="21"/>
              </w:rPr>
              <w:t>190,048.98</w:t>
            </w:r>
          </w:p>
        </w:tc>
        <w:tc>
          <w:tcPr>
            <w:tcW w:w="997" w:type="dxa"/>
            <w:vAlign w:val="center"/>
          </w:tcPr>
          <w:p w:rsidR="007D543A" w:rsidRDefault="00DC3540">
            <w:pPr>
              <w:jc w:val="right"/>
            </w:pPr>
            <w:r>
              <w:rPr>
                <w:rFonts w:eastAsiaTheme="minorEastAsia"/>
                <w:color w:val="000000"/>
                <w:szCs w:val="21"/>
              </w:rPr>
              <w:t>0.27</w:t>
            </w:r>
          </w:p>
        </w:tc>
      </w:tr>
      <w:tr w:rsidR="007D543A">
        <w:tc>
          <w:tcPr>
            <w:tcW w:w="678" w:type="dxa"/>
            <w:vAlign w:val="center"/>
          </w:tcPr>
          <w:p w:rsidR="007D543A" w:rsidRDefault="00DC3540">
            <w:pPr>
              <w:jc w:val="center"/>
            </w:pPr>
            <w:r>
              <w:rPr>
                <w:rFonts w:eastAsiaTheme="minorEastAsia"/>
                <w:color w:val="000000"/>
                <w:szCs w:val="21"/>
              </w:rPr>
              <w:t>116</w:t>
            </w:r>
          </w:p>
        </w:tc>
        <w:tc>
          <w:tcPr>
            <w:tcW w:w="905" w:type="dxa"/>
            <w:vAlign w:val="center"/>
          </w:tcPr>
          <w:p w:rsidR="007D543A" w:rsidRDefault="00DC3540">
            <w:pPr>
              <w:jc w:val="center"/>
            </w:pPr>
            <w:r>
              <w:rPr>
                <w:rFonts w:eastAsiaTheme="minorEastAsia"/>
                <w:color w:val="000000"/>
                <w:szCs w:val="21"/>
              </w:rPr>
              <w:t>Onesavings Bank plc</w:t>
            </w:r>
          </w:p>
        </w:tc>
        <w:tc>
          <w:tcPr>
            <w:tcW w:w="1015" w:type="dxa"/>
            <w:vAlign w:val="center"/>
          </w:tcPr>
          <w:p w:rsidR="007D543A" w:rsidRDefault="00DC3540">
            <w:pPr>
              <w:jc w:val="center"/>
            </w:pPr>
            <w:r>
              <w:rPr>
                <w:rFonts w:eastAsiaTheme="minorEastAsia"/>
                <w:color w:val="000000"/>
                <w:szCs w:val="21"/>
              </w:rPr>
              <w:t>-</w:t>
            </w:r>
          </w:p>
        </w:tc>
        <w:tc>
          <w:tcPr>
            <w:tcW w:w="1184" w:type="dxa"/>
            <w:vAlign w:val="center"/>
          </w:tcPr>
          <w:p w:rsidR="007D543A" w:rsidRDefault="00DC3540">
            <w:pPr>
              <w:jc w:val="center"/>
            </w:pPr>
            <w:r>
              <w:rPr>
                <w:rFonts w:eastAsiaTheme="minorEastAsia"/>
                <w:color w:val="000000"/>
                <w:szCs w:val="21"/>
              </w:rPr>
              <w:t>OSB LN</w:t>
            </w:r>
          </w:p>
        </w:tc>
        <w:tc>
          <w:tcPr>
            <w:tcW w:w="847" w:type="dxa"/>
            <w:vAlign w:val="center"/>
          </w:tcPr>
          <w:p w:rsidR="007D543A" w:rsidRDefault="00DC3540">
            <w:pPr>
              <w:jc w:val="center"/>
            </w:pPr>
            <w:r>
              <w:rPr>
                <w:rFonts w:eastAsiaTheme="minorEastAsia"/>
                <w:color w:val="000000"/>
                <w:szCs w:val="21"/>
              </w:rPr>
              <w:t>伦敦证券交易所</w:t>
            </w:r>
          </w:p>
        </w:tc>
        <w:tc>
          <w:tcPr>
            <w:tcW w:w="1025" w:type="dxa"/>
            <w:vAlign w:val="center"/>
          </w:tcPr>
          <w:p w:rsidR="007D543A" w:rsidRDefault="00DC3540">
            <w:pPr>
              <w:jc w:val="center"/>
            </w:pPr>
            <w:r>
              <w:rPr>
                <w:rFonts w:eastAsiaTheme="minorEastAsia"/>
                <w:color w:val="000000"/>
                <w:szCs w:val="21"/>
              </w:rPr>
              <w:t>英国</w:t>
            </w:r>
          </w:p>
        </w:tc>
        <w:tc>
          <w:tcPr>
            <w:tcW w:w="1015" w:type="dxa"/>
            <w:vAlign w:val="center"/>
          </w:tcPr>
          <w:p w:rsidR="007D543A" w:rsidRDefault="00DC3540">
            <w:pPr>
              <w:jc w:val="right"/>
            </w:pPr>
            <w:r>
              <w:rPr>
                <w:rFonts w:eastAsiaTheme="minorEastAsia"/>
                <w:color w:val="000000"/>
                <w:szCs w:val="21"/>
              </w:rPr>
              <w:t>4,388.00</w:t>
            </w:r>
          </w:p>
        </w:tc>
        <w:tc>
          <w:tcPr>
            <w:tcW w:w="1690" w:type="dxa"/>
            <w:vAlign w:val="center"/>
          </w:tcPr>
          <w:p w:rsidR="007D543A" w:rsidRDefault="00DC3540">
            <w:pPr>
              <w:jc w:val="right"/>
            </w:pPr>
            <w:r>
              <w:rPr>
                <w:rFonts w:eastAsiaTheme="minorEastAsia"/>
                <w:color w:val="000000"/>
                <w:szCs w:val="21"/>
              </w:rPr>
              <w:t>182,041.62</w:t>
            </w:r>
          </w:p>
        </w:tc>
        <w:tc>
          <w:tcPr>
            <w:tcW w:w="997" w:type="dxa"/>
            <w:vAlign w:val="center"/>
          </w:tcPr>
          <w:p w:rsidR="007D543A" w:rsidRDefault="00DC3540">
            <w:pPr>
              <w:jc w:val="right"/>
            </w:pPr>
            <w:r>
              <w:rPr>
                <w:rFonts w:eastAsiaTheme="minorEastAsia"/>
                <w:color w:val="000000"/>
                <w:szCs w:val="21"/>
              </w:rPr>
              <w:t>0.26</w:t>
            </w:r>
          </w:p>
        </w:tc>
      </w:tr>
      <w:tr w:rsidR="007D543A">
        <w:tc>
          <w:tcPr>
            <w:tcW w:w="678" w:type="dxa"/>
            <w:vAlign w:val="center"/>
          </w:tcPr>
          <w:p w:rsidR="007D543A" w:rsidRDefault="00DC3540">
            <w:pPr>
              <w:jc w:val="center"/>
            </w:pPr>
            <w:r>
              <w:rPr>
                <w:rFonts w:eastAsiaTheme="minorEastAsia"/>
                <w:color w:val="000000"/>
                <w:szCs w:val="21"/>
              </w:rPr>
              <w:t>117</w:t>
            </w:r>
          </w:p>
        </w:tc>
        <w:tc>
          <w:tcPr>
            <w:tcW w:w="905" w:type="dxa"/>
            <w:vAlign w:val="center"/>
          </w:tcPr>
          <w:p w:rsidR="007D543A" w:rsidRDefault="00DC3540">
            <w:pPr>
              <w:jc w:val="center"/>
            </w:pPr>
            <w:r>
              <w:rPr>
                <w:rFonts w:eastAsiaTheme="minorEastAsia"/>
                <w:color w:val="000000"/>
                <w:szCs w:val="21"/>
              </w:rPr>
              <w:t>Amadeus IT Group SA 'A'</w:t>
            </w:r>
          </w:p>
        </w:tc>
        <w:tc>
          <w:tcPr>
            <w:tcW w:w="1015" w:type="dxa"/>
            <w:vAlign w:val="center"/>
          </w:tcPr>
          <w:p w:rsidR="007D543A" w:rsidRDefault="00DC3540">
            <w:pPr>
              <w:jc w:val="center"/>
            </w:pPr>
            <w:r>
              <w:rPr>
                <w:rFonts w:eastAsiaTheme="minorEastAsia"/>
                <w:color w:val="000000"/>
                <w:szCs w:val="21"/>
              </w:rPr>
              <w:t>-</w:t>
            </w:r>
          </w:p>
        </w:tc>
        <w:tc>
          <w:tcPr>
            <w:tcW w:w="1184" w:type="dxa"/>
            <w:vAlign w:val="center"/>
          </w:tcPr>
          <w:p w:rsidR="007D543A" w:rsidRDefault="00DC3540">
            <w:pPr>
              <w:jc w:val="center"/>
            </w:pPr>
            <w:r>
              <w:rPr>
                <w:rFonts w:eastAsiaTheme="minorEastAsia"/>
                <w:color w:val="000000"/>
                <w:szCs w:val="21"/>
              </w:rPr>
              <w:t>AMS SM</w:t>
            </w:r>
          </w:p>
        </w:tc>
        <w:tc>
          <w:tcPr>
            <w:tcW w:w="847" w:type="dxa"/>
            <w:vAlign w:val="center"/>
          </w:tcPr>
          <w:p w:rsidR="007D543A" w:rsidRDefault="00DC3540">
            <w:pPr>
              <w:jc w:val="center"/>
            </w:pPr>
            <w:r>
              <w:rPr>
                <w:rFonts w:eastAsiaTheme="minorEastAsia"/>
                <w:color w:val="000000"/>
                <w:szCs w:val="21"/>
              </w:rPr>
              <w:t>马德里证券交易所</w:t>
            </w:r>
          </w:p>
        </w:tc>
        <w:tc>
          <w:tcPr>
            <w:tcW w:w="1025" w:type="dxa"/>
            <w:vAlign w:val="center"/>
          </w:tcPr>
          <w:p w:rsidR="007D543A" w:rsidRDefault="00DC3540">
            <w:pPr>
              <w:jc w:val="center"/>
            </w:pPr>
            <w:r>
              <w:rPr>
                <w:rFonts w:eastAsiaTheme="minorEastAsia"/>
                <w:color w:val="000000"/>
                <w:szCs w:val="21"/>
              </w:rPr>
              <w:t>西班牙</w:t>
            </w:r>
          </w:p>
        </w:tc>
        <w:tc>
          <w:tcPr>
            <w:tcW w:w="1015" w:type="dxa"/>
            <w:vAlign w:val="center"/>
          </w:tcPr>
          <w:p w:rsidR="007D543A" w:rsidRDefault="00DC3540">
            <w:pPr>
              <w:jc w:val="right"/>
            </w:pPr>
            <w:r>
              <w:rPr>
                <w:rFonts w:eastAsiaTheme="minorEastAsia"/>
                <w:color w:val="000000"/>
                <w:szCs w:val="21"/>
              </w:rPr>
              <w:t>383.00</w:t>
            </w:r>
          </w:p>
        </w:tc>
        <w:tc>
          <w:tcPr>
            <w:tcW w:w="1690" w:type="dxa"/>
            <w:vAlign w:val="center"/>
          </w:tcPr>
          <w:p w:rsidR="007D543A" w:rsidRDefault="00DC3540">
            <w:pPr>
              <w:jc w:val="right"/>
            </w:pPr>
            <w:r>
              <w:rPr>
                <w:rFonts w:eastAsiaTheme="minorEastAsia"/>
                <w:color w:val="000000"/>
                <w:szCs w:val="21"/>
              </w:rPr>
              <w:t>174,627.08</w:t>
            </w:r>
          </w:p>
        </w:tc>
        <w:tc>
          <w:tcPr>
            <w:tcW w:w="997" w:type="dxa"/>
            <w:vAlign w:val="center"/>
          </w:tcPr>
          <w:p w:rsidR="007D543A" w:rsidRDefault="00DC3540">
            <w:pPr>
              <w:jc w:val="right"/>
            </w:pPr>
            <w:r>
              <w:rPr>
                <w:rFonts w:eastAsiaTheme="minorEastAsia"/>
                <w:color w:val="000000"/>
                <w:szCs w:val="21"/>
              </w:rPr>
              <w:t>0.24</w:t>
            </w:r>
          </w:p>
        </w:tc>
      </w:tr>
      <w:tr w:rsidR="007D543A">
        <w:tc>
          <w:tcPr>
            <w:tcW w:w="678" w:type="dxa"/>
            <w:vAlign w:val="center"/>
          </w:tcPr>
          <w:p w:rsidR="007D543A" w:rsidRDefault="00DC3540">
            <w:pPr>
              <w:jc w:val="center"/>
            </w:pPr>
            <w:r>
              <w:rPr>
                <w:rFonts w:eastAsiaTheme="minorEastAsia"/>
                <w:color w:val="000000"/>
                <w:szCs w:val="21"/>
              </w:rPr>
              <w:t>118</w:t>
            </w:r>
          </w:p>
        </w:tc>
        <w:tc>
          <w:tcPr>
            <w:tcW w:w="905" w:type="dxa"/>
            <w:vAlign w:val="center"/>
          </w:tcPr>
          <w:p w:rsidR="007D543A" w:rsidRDefault="00DC3540">
            <w:pPr>
              <w:jc w:val="center"/>
            </w:pPr>
            <w:r>
              <w:rPr>
                <w:rFonts w:eastAsiaTheme="minorEastAsia"/>
                <w:color w:val="000000"/>
                <w:szCs w:val="21"/>
              </w:rPr>
              <w:t>Moonpig Group PLC</w:t>
            </w:r>
          </w:p>
        </w:tc>
        <w:tc>
          <w:tcPr>
            <w:tcW w:w="1015" w:type="dxa"/>
            <w:vAlign w:val="center"/>
          </w:tcPr>
          <w:p w:rsidR="007D543A" w:rsidRDefault="00DC3540">
            <w:pPr>
              <w:jc w:val="center"/>
            </w:pPr>
            <w:r>
              <w:rPr>
                <w:rFonts w:eastAsiaTheme="minorEastAsia"/>
                <w:color w:val="000000"/>
                <w:szCs w:val="21"/>
              </w:rPr>
              <w:t>-</w:t>
            </w:r>
          </w:p>
        </w:tc>
        <w:tc>
          <w:tcPr>
            <w:tcW w:w="1184" w:type="dxa"/>
            <w:vAlign w:val="center"/>
          </w:tcPr>
          <w:p w:rsidR="007D543A" w:rsidRDefault="00DC3540">
            <w:pPr>
              <w:jc w:val="center"/>
            </w:pPr>
            <w:r>
              <w:rPr>
                <w:rFonts w:eastAsiaTheme="minorEastAsia"/>
                <w:color w:val="000000"/>
                <w:szCs w:val="21"/>
              </w:rPr>
              <w:t>MOON LN</w:t>
            </w:r>
          </w:p>
        </w:tc>
        <w:tc>
          <w:tcPr>
            <w:tcW w:w="847" w:type="dxa"/>
            <w:vAlign w:val="center"/>
          </w:tcPr>
          <w:p w:rsidR="007D543A" w:rsidRDefault="00DC3540">
            <w:pPr>
              <w:jc w:val="center"/>
            </w:pPr>
            <w:r>
              <w:rPr>
                <w:rFonts w:eastAsiaTheme="minorEastAsia"/>
                <w:color w:val="000000"/>
                <w:szCs w:val="21"/>
              </w:rPr>
              <w:t>伦敦证券交易所</w:t>
            </w:r>
          </w:p>
        </w:tc>
        <w:tc>
          <w:tcPr>
            <w:tcW w:w="1025" w:type="dxa"/>
            <w:vAlign w:val="center"/>
          </w:tcPr>
          <w:p w:rsidR="007D543A" w:rsidRDefault="00DC3540">
            <w:pPr>
              <w:jc w:val="center"/>
            </w:pPr>
            <w:r>
              <w:rPr>
                <w:rFonts w:eastAsiaTheme="minorEastAsia"/>
                <w:color w:val="000000"/>
                <w:szCs w:val="21"/>
              </w:rPr>
              <w:t>英国</w:t>
            </w:r>
          </w:p>
        </w:tc>
        <w:tc>
          <w:tcPr>
            <w:tcW w:w="1015" w:type="dxa"/>
            <w:vAlign w:val="center"/>
          </w:tcPr>
          <w:p w:rsidR="007D543A" w:rsidRDefault="00DC3540">
            <w:pPr>
              <w:jc w:val="right"/>
            </w:pPr>
            <w:r>
              <w:rPr>
                <w:rFonts w:eastAsiaTheme="minorEastAsia"/>
                <w:color w:val="000000"/>
                <w:szCs w:val="21"/>
              </w:rPr>
              <w:t>4,499.00</w:t>
            </w:r>
          </w:p>
        </w:tc>
        <w:tc>
          <w:tcPr>
            <w:tcW w:w="1690" w:type="dxa"/>
            <w:vAlign w:val="center"/>
          </w:tcPr>
          <w:p w:rsidR="007D543A" w:rsidRDefault="00DC3540">
            <w:pPr>
              <w:jc w:val="right"/>
            </w:pPr>
            <w:r>
              <w:rPr>
                <w:rFonts w:eastAsiaTheme="minorEastAsia"/>
                <w:color w:val="000000"/>
                <w:szCs w:val="21"/>
              </w:rPr>
              <w:t>172,487.18</w:t>
            </w:r>
          </w:p>
        </w:tc>
        <w:tc>
          <w:tcPr>
            <w:tcW w:w="997" w:type="dxa"/>
            <w:vAlign w:val="center"/>
          </w:tcPr>
          <w:p w:rsidR="007D543A" w:rsidRDefault="00DC3540">
            <w:pPr>
              <w:jc w:val="right"/>
            </w:pPr>
            <w:r>
              <w:rPr>
                <w:rFonts w:eastAsiaTheme="minorEastAsia"/>
                <w:color w:val="000000"/>
                <w:szCs w:val="21"/>
              </w:rPr>
              <w:t>0.24</w:t>
            </w:r>
          </w:p>
        </w:tc>
      </w:tr>
      <w:tr w:rsidR="007D543A">
        <w:tc>
          <w:tcPr>
            <w:tcW w:w="678" w:type="dxa"/>
            <w:vAlign w:val="center"/>
          </w:tcPr>
          <w:p w:rsidR="007D543A" w:rsidRDefault="00DC3540">
            <w:pPr>
              <w:jc w:val="center"/>
            </w:pPr>
            <w:r>
              <w:rPr>
                <w:rFonts w:eastAsiaTheme="minorEastAsia"/>
                <w:color w:val="000000"/>
                <w:szCs w:val="21"/>
              </w:rPr>
              <w:t>119</w:t>
            </w:r>
          </w:p>
        </w:tc>
        <w:tc>
          <w:tcPr>
            <w:tcW w:w="905" w:type="dxa"/>
            <w:vAlign w:val="center"/>
          </w:tcPr>
          <w:p w:rsidR="007D543A" w:rsidRDefault="00DC3540">
            <w:pPr>
              <w:jc w:val="center"/>
            </w:pPr>
            <w:r>
              <w:rPr>
                <w:rFonts w:eastAsiaTheme="minorEastAsia"/>
                <w:color w:val="000000"/>
                <w:szCs w:val="21"/>
              </w:rPr>
              <w:t>GlaxoSmithKline plc</w:t>
            </w:r>
          </w:p>
        </w:tc>
        <w:tc>
          <w:tcPr>
            <w:tcW w:w="1015" w:type="dxa"/>
            <w:vAlign w:val="center"/>
          </w:tcPr>
          <w:p w:rsidR="007D543A" w:rsidRDefault="00DC3540">
            <w:pPr>
              <w:jc w:val="center"/>
            </w:pPr>
            <w:r>
              <w:rPr>
                <w:rFonts w:eastAsiaTheme="minorEastAsia"/>
                <w:color w:val="000000"/>
                <w:szCs w:val="21"/>
              </w:rPr>
              <w:t>葛兰素史克</w:t>
            </w:r>
          </w:p>
        </w:tc>
        <w:tc>
          <w:tcPr>
            <w:tcW w:w="1184" w:type="dxa"/>
            <w:vAlign w:val="center"/>
          </w:tcPr>
          <w:p w:rsidR="007D543A" w:rsidRDefault="00DC3540">
            <w:pPr>
              <w:jc w:val="center"/>
            </w:pPr>
            <w:r>
              <w:rPr>
                <w:rFonts w:eastAsiaTheme="minorEastAsia"/>
                <w:color w:val="000000"/>
                <w:szCs w:val="21"/>
              </w:rPr>
              <w:t>GSK LN</w:t>
            </w:r>
          </w:p>
        </w:tc>
        <w:tc>
          <w:tcPr>
            <w:tcW w:w="847" w:type="dxa"/>
            <w:vAlign w:val="center"/>
          </w:tcPr>
          <w:p w:rsidR="007D543A" w:rsidRDefault="00DC3540">
            <w:pPr>
              <w:jc w:val="center"/>
            </w:pPr>
            <w:r>
              <w:rPr>
                <w:rFonts w:eastAsiaTheme="minorEastAsia"/>
                <w:color w:val="000000"/>
                <w:szCs w:val="21"/>
              </w:rPr>
              <w:t>伦敦证券交易所</w:t>
            </w:r>
          </w:p>
        </w:tc>
        <w:tc>
          <w:tcPr>
            <w:tcW w:w="1025" w:type="dxa"/>
            <w:vAlign w:val="center"/>
          </w:tcPr>
          <w:p w:rsidR="007D543A" w:rsidRDefault="00DC3540">
            <w:pPr>
              <w:jc w:val="center"/>
            </w:pPr>
            <w:r>
              <w:rPr>
                <w:rFonts w:eastAsiaTheme="minorEastAsia"/>
                <w:color w:val="000000"/>
                <w:szCs w:val="21"/>
              </w:rPr>
              <w:t>英国</w:t>
            </w:r>
          </w:p>
        </w:tc>
        <w:tc>
          <w:tcPr>
            <w:tcW w:w="1015" w:type="dxa"/>
            <w:vAlign w:val="center"/>
          </w:tcPr>
          <w:p w:rsidR="007D543A" w:rsidRDefault="00DC3540">
            <w:pPr>
              <w:jc w:val="right"/>
            </w:pPr>
            <w:r>
              <w:rPr>
                <w:rFonts w:eastAsiaTheme="minorEastAsia"/>
                <w:color w:val="000000"/>
                <w:szCs w:val="21"/>
              </w:rPr>
              <w:t>1,062.00</w:t>
            </w:r>
          </w:p>
        </w:tc>
        <w:tc>
          <w:tcPr>
            <w:tcW w:w="1690" w:type="dxa"/>
            <w:vAlign w:val="center"/>
          </w:tcPr>
          <w:p w:rsidR="007D543A" w:rsidRDefault="00DC3540">
            <w:pPr>
              <w:jc w:val="right"/>
            </w:pPr>
            <w:r>
              <w:rPr>
                <w:rFonts w:eastAsiaTheme="minorEastAsia"/>
                <w:color w:val="000000"/>
                <w:szCs w:val="21"/>
              </w:rPr>
              <w:t>134,776.90</w:t>
            </w:r>
          </w:p>
        </w:tc>
        <w:tc>
          <w:tcPr>
            <w:tcW w:w="997" w:type="dxa"/>
            <w:vAlign w:val="center"/>
          </w:tcPr>
          <w:p w:rsidR="007D543A" w:rsidRDefault="00DC3540">
            <w:pPr>
              <w:jc w:val="right"/>
            </w:pPr>
            <w:r>
              <w:rPr>
                <w:rFonts w:eastAsiaTheme="minorEastAsia"/>
                <w:color w:val="000000"/>
                <w:szCs w:val="21"/>
              </w:rPr>
              <w:t>0.19</w:t>
            </w:r>
          </w:p>
        </w:tc>
      </w:tr>
      <w:tr w:rsidR="007D543A">
        <w:tc>
          <w:tcPr>
            <w:tcW w:w="678" w:type="dxa"/>
            <w:vAlign w:val="center"/>
          </w:tcPr>
          <w:p w:rsidR="007D543A" w:rsidRDefault="00DC3540">
            <w:pPr>
              <w:jc w:val="center"/>
            </w:pPr>
            <w:r>
              <w:rPr>
                <w:rFonts w:eastAsiaTheme="minorEastAsia"/>
                <w:color w:val="000000"/>
                <w:szCs w:val="21"/>
              </w:rPr>
              <w:t>120</w:t>
            </w:r>
          </w:p>
        </w:tc>
        <w:tc>
          <w:tcPr>
            <w:tcW w:w="905" w:type="dxa"/>
            <w:vAlign w:val="center"/>
          </w:tcPr>
          <w:p w:rsidR="007D543A" w:rsidRDefault="00DC3540">
            <w:pPr>
              <w:jc w:val="center"/>
            </w:pPr>
            <w:r>
              <w:rPr>
                <w:rFonts w:eastAsiaTheme="minorEastAsia"/>
                <w:color w:val="000000"/>
                <w:szCs w:val="21"/>
              </w:rPr>
              <w:t xml:space="preserve">Thungela </w:t>
            </w:r>
            <w:r>
              <w:rPr>
                <w:rFonts w:eastAsiaTheme="minorEastAsia"/>
                <w:color w:val="000000"/>
                <w:szCs w:val="21"/>
              </w:rPr>
              <w:lastRenderedPageBreak/>
              <w:t>Resources Ltd</w:t>
            </w:r>
          </w:p>
        </w:tc>
        <w:tc>
          <w:tcPr>
            <w:tcW w:w="1015" w:type="dxa"/>
            <w:vAlign w:val="center"/>
          </w:tcPr>
          <w:p w:rsidR="007D543A" w:rsidRDefault="00DC3540">
            <w:pPr>
              <w:jc w:val="center"/>
            </w:pPr>
            <w:r>
              <w:rPr>
                <w:rFonts w:eastAsiaTheme="minorEastAsia"/>
                <w:color w:val="000000"/>
                <w:szCs w:val="21"/>
              </w:rPr>
              <w:lastRenderedPageBreak/>
              <w:t>-</w:t>
            </w:r>
          </w:p>
        </w:tc>
        <w:tc>
          <w:tcPr>
            <w:tcW w:w="1184" w:type="dxa"/>
            <w:vAlign w:val="center"/>
          </w:tcPr>
          <w:p w:rsidR="007D543A" w:rsidRDefault="00DC3540">
            <w:pPr>
              <w:jc w:val="center"/>
            </w:pPr>
            <w:r>
              <w:rPr>
                <w:rFonts w:eastAsiaTheme="minorEastAsia"/>
                <w:color w:val="000000"/>
                <w:szCs w:val="21"/>
              </w:rPr>
              <w:t>TGA LN</w:t>
            </w:r>
          </w:p>
        </w:tc>
        <w:tc>
          <w:tcPr>
            <w:tcW w:w="847" w:type="dxa"/>
            <w:vAlign w:val="center"/>
          </w:tcPr>
          <w:p w:rsidR="007D543A" w:rsidRDefault="00DC3540">
            <w:pPr>
              <w:jc w:val="center"/>
            </w:pPr>
            <w:r>
              <w:rPr>
                <w:rFonts w:eastAsiaTheme="minorEastAsia"/>
                <w:color w:val="000000"/>
                <w:szCs w:val="21"/>
              </w:rPr>
              <w:t>伦敦证</w:t>
            </w:r>
            <w:r>
              <w:rPr>
                <w:rFonts w:eastAsiaTheme="minorEastAsia"/>
                <w:color w:val="000000"/>
                <w:szCs w:val="21"/>
              </w:rPr>
              <w:lastRenderedPageBreak/>
              <w:t>券交易所</w:t>
            </w:r>
          </w:p>
        </w:tc>
        <w:tc>
          <w:tcPr>
            <w:tcW w:w="1025" w:type="dxa"/>
            <w:vAlign w:val="center"/>
          </w:tcPr>
          <w:p w:rsidR="007D543A" w:rsidRDefault="00DC3540">
            <w:pPr>
              <w:jc w:val="center"/>
            </w:pPr>
            <w:r>
              <w:rPr>
                <w:rFonts w:eastAsiaTheme="minorEastAsia"/>
                <w:color w:val="000000"/>
                <w:szCs w:val="21"/>
              </w:rPr>
              <w:lastRenderedPageBreak/>
              <w:t>英国</w:t>
            </w:r>
          </w:p>
        </w:tc>
        <w:tc>
          <w:tcPr>
            <w:tcW w:w="1015" w:type="dxa"/>
            <w:vAlign w:val="center"/>
          </w:tcPr>
          <w:p w:rsidR="007D543A" w:rsidRDefault="00DC3540">
            <w:pPr>
              <w:jc w:val="right"/>
            </w:pPr>
            <w:r>
              <w:rPr>
                <w:rFonts w:eastAsiaTheme="minorEastAsia"/>
                <w:color w:val="000000"/>
                <w:szCs w:val="21"/>
              </w:rPr>
              <w:t>242.00</w:t>
            </w:r>
          </w:p>
        </w:tc>
        <w:tc>
          <w:tcPr>
            <w:tcW w:w="1690" w:type="dxa"/>
            <w:vAlign w:val="center"/>
          </w:tcPr>
          <w:p w:rsidR="007D543A" w:rsidRDefault="00DC3540">
            <w:pPr>
              <w:jc w:val="right"/>
            </w:pPr>
            <w:r>
              <w:rPr>
                <w:rFonts w:eastAsiaTheme="minorEastAsia"/>
                <w:color w:val="000000"/>
                <w:szCs w:val="21"/>
              </w:rPr>
              <w:t>4,305.81</w:t>
            </w:r>
          </w:p>
        </w:tc>
        <w:tc>
          <w:tcPr>
            <w:tcW w:w="997" w:type="dxa"/>
            <w:vAlign w:val="center"/>
          </w:tcPr>
          <w:p w:rsidR="007D543A" w:rsidRDefault="00DC3540">
            <w:pPr>
              <w:jc w:val="right"/>
            </w:pPr>
            <w:r>
              <w:rPr>
                <w:rFonts w:eastAsiaTheme="minorEastAsia"/>
                <w:color w:val="000000"/>
                <w:szCs w:val="21"/>
              </w:rPr>
              <w:t>0.01</w:t>
            </w:r>
          </w:p>
        </w:tc>
      </w:tr>
    </w:tbl>
    <w:p w:rsidR="008A5A5D" w:rsidRPr="0098332C" w:rsidRDefault="008A5A5D" w:rsidP="004F5A80">
      <w:pPr>
        <w:pStyle w:val="20"/>
        <w:spacing w:beforeLines="100" w:before="312" w:after="0"/>
        <w:rPr>
          <w:rFonts w:ascii="Times New Roman" w:eastAsiaTheme="minorEastAsia" w:hAnsi="Times New Roman"/>
          <w:kern w:val="0"/>
          <w:sz w:val="21"/>
          <w:szCs w:val="21"/>
        </w:rPr>
      </w:pPr>
      <w:bookmarkStart w:id="216" w:name="_Toc224618380"/>
      <w:bookmarkStart w:id="217" w:name="_Toc248233027"/>
      <w:bookmarkStart w:id="218" w:name="_Toc249790559"/>
      <w:bookmarkStart w:id="219" w:name="_Toc286929760"/>
      <w:bookmarkStart w:id="220" w:name="_Toc352255999"/>
      <w:bookmarkStart w:id="221" w:name="_Toc352256067"/>
      <w:bookmarkStart w:id="222" w:name="_Toc352331245"/>
      <w:bookmarkStart w:id="223" w:name="_Toc390164827"/>
      <w:bookmarkStart w:id="224" w:name="_Toc80121066"/>
      <w:r w:rsidRPr="0098332C">
        <w:rPr>
          <w:rFonts w:ascii="Times New Roman" w:eastAsiaTheme="minorEastAsia" w:hAnsi="Times New Roman"/>
          <w:kern w:val="0"/>
          <w:sz w:val="21"/>
          <w:szCs w:val="21"/>
        </w:rPr>
        <w:t>7.5</w:t>
      </w:r>
      <w:r w:rsidR="00E74A64">
        <w:rPr>
          <w:rFonts w:ascii="Times New Roman" w:eastAsiaTheme="minorEastAsia" w:hAnsi="Times New Roman" w:hint="eastAsia"/>
          <w:kern w:val="0"/>
          <w:sz w:val="21"/>
          <w:szCs w:val="21"/>
        </w:rPr>
        <w:t xml:space="preserve"> </w:t>
      </w:r>
      <w:r w:rsidRPr="0098332C">
        <w:rPr>
          <w:rFonts w:ascii="Times New Roman" w:eastAsiaTheme="minorEastAsia" w:hAnsi="Times New Roman"/>
          <w:kern w:val="0"/>
          <w:sz w:val="21"/>
          <w:szCs w:val="21"/>
        </w:rPr>
        <w:t>报告期内股票投资组合的重大变动</w:t>
      </w:r>
      <w:bookmarkEnd w:id="216"/>
      <w:bookmarkEnd w:id="217"/>
      <w:bookmarkEnd w:id="218"/>
      <w:bookmarkEnd w:id="219"/>
      <w:bookmarkEnd w:id="220"/>
      <w:bookmarkEnd w:id="221"/>
      <w:bookmarkEnd w:id="222"/>
      <w:bookmarkEnd w:id="223"/>
      <w:bookmarkEnd w:id="224"/>
    </w:p>
    <w:p w:rsidR="008A5A5D" w:rsidRPr="0098332C" w:rsidRDefault="008A5A5D" w:rsidP="006313B1">
      <w:pPr>
        <w:autoSpaceDE w:val="0"/>
        <w:autoSpaceDN w:val="0"/>
        <w:adjustRightInd w:val="0"/>
        <w:snapToGrid w:val="0"/>
        <w:spacing w:line="360" w:lineRule="auto"/>
        <w:jc w:val="left"/>
        <w:rPr>
          <w:rFonts w:eastAsiaTheme="minorEastAsia"/>
          <w:b/>
          <w:color w:val="000000"/>
          <w:kern w:val="0"/>
          <w:szCs w:val="21"/>
        </w:rPr>
      </w:pPr>
      <w:r w:rsidRPr="0098332C">
        <w:rPr>
          <w:rFonts w:eastAsiaTheme="minorEastAsia"/>
          <w:b/>
          <w:kern w:val="0"/>
          <w:szCs w:val="21"/>
        </w:rPr>
        <w:t>7.5.1</w:t>
      </w:r>
      <w:r w:rsidRPr="0098332C">
        <w:rPr>
          <w:rFonts w:eastAsiaTheme="minorEastAsia"/>
          <w:b/>
          <w:color w:val="000000"/>
          <w:kern w:val="0"/>
          <w:szCs w:val="21"/>
        </w:rPr>
        <w:t>累计买入金额超出</w:t>
      </w:r>
      <w:r w:rsidR="00243C23" w:rsidRPr="0098332C">
        <w:rPr>
          <w:rFonts w:eastAsiaTheme="minorEastAsia"/>
          <w:b/>
          <w:color w:val="000000"/>
          <w:kern w:val="0"/>
          <w:szCs w:val="21"/>
        </w:rPr>
        <w:t>期初</w:t>
      </w:r>
      <w:r w:rsidRPr="0098332C">
        <w:rPr>
          <w:rFonts w:eastAsiaTheme="minorEastAsia"/>
          <w:b/>
          <w:color w:val="000000"/>
          <w:kern w:val="0"/>
          <w:szCs w:val="21"/>
        </w:rPr>
        <w:t>基金资产净值</w:t>
      </w:r>
      <w:r w:rsidRPr="0098332C">
        <w:rPr>
          <w:rFonts w:eastAsiaTheme="minorEastAsia"/>
          <w:b/>
          <w:color w:val="000000"/>
          <w:kern w:val="0"/>
          <w:szCs w:val="21"/>
        </w:rPr>
        <w:t>2%</w:t>
      </w:r>
      <w:r w:rsidRPr="0098332C">
        <w:rPr>
          <w:rFonts w:eastAsiaTheme="minorEastAsia"/>
          <w:b/>
          <w:color w:val="000000"/>
          <w:kern w:val="0"/>
          <w:szCs w:val="21"/>
        </w:rPr>
        <w:t>或前</w:t>
      </w:r>
      <w:r w:rsidRPr="0098332C">
        <w:rPr>
          <w:rFonts w:eastAsiaTheme="minorEastAsia"/>
          <w:b/>
          <w:color w:val="000000"/>
          <w:kern w:val="0"/>
          <w:szCs w:val="21"/>
        </w:rPr>
        <w:t>20</w:t>
      </w:r>
      <w:r w:rsidRPr="0098332C">
        <w:rPr>
          <w:rFonts w:eastAsiaTheme="minorEastAsia"/>
          <w:b/>
          <w:color w:val="000000"/>
          <w:kern w:val="0"/>
          <w:szCs w:val="21"/>
        </w:rPr>
        <w:t>名的权益投资明细</w:t>
      </w:r>
    </w:p>
    <w:p w:rsidR="008A5A5D" w:rsidRPr="0098332C" w:rsidRDefault="008A5A5D" w:rsidP="002116B9">
      <w:pPr>
        <w:autoSpaceDE w:val="0"/>
        <w:autoSpaceDN w:val="0"/>
        <w:adjustRightInd w:val="0"/>
        <w:spacing w:before="29" w:line="288" w:lineRule="auto"/>
        <w:ind w:left="15"/>
        <w:jc w:val="right"/>
        <w:rPr>
          <w:rFonts w:eastAsiaTheme="minorEastAsia"/>
          <w:color w:val="000000"/>
          <w:szCs w:val="21"/>
        </w:rPr>
      </w:pPr>
      <w:r w:rsidRPr="0098332C">
        <w:rPr>
          <w:rFonts w:eastAsiaTheme="minorEastAsia"/>
          <w:color w:val="000000"/>
          <w:szCs w:val="21"/>
        </w:rPr>
        <w:t>金额单位：人民币元</w:t>
      </w:r>
    </w:p>
    <w:tbl>
      <w:tblPr>
        <w:tblW w:w="92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55"/>
        <w:gridCol w:w="2378"/>
        <w:gridCol w:w="2552"/>
        <w:gridCol w:w="2130"/>
        <w:gridCol w:w="1650"/>
      </w:tblGrid>
      <w:tr w:rsidR="008A5A5D" w:rsidRPr="0098332C" w:rsidTr="003746F1">
        <w:trPr>
          <w:trHeight w:val="315"/>
        </w:trPr>
        <w:tc>
          <w:tcPr>
            <w:tcW w:w="555" w:type="dxa"/>
            <w:tcMar>
              <w:top w:w="15" w:type="dxa"/>
              <w:left w:w="15" w:type="dxa"/>
              <w:bottom w:w="0" w:type="dxa"/>
              <w:right w:w="15" w:type="dxa"/>
            </w:tcMar>
            <w:vAlign w:val="center"/>
          </w:tcPr>
          <w:p w:rsidR="008A5A5D" w:rsidRPr="0098332C" w:rsidRDefault="008A5A5D" w:rsidP="004A4847">
            <w:pPr>
              <w:jc w:val="center"/>
              <w:rPr>
                <w:rFonts w:eastAsiaTheme="minorEastAsia"/>
                <w:color w:val="000000"/>
                <w:szCs w:val="21"/>
              </w:rPr>
            </w:pPr>
            <w:r w:rsidRPr="0098332C">
              <w:rPr>
                <w:rFonts w:eastAsiaTheme="minorEastAsia"/>
                <w:color w:val="000000"/>
                <w:szCs w:val="21"/>
              </w:rPr>
              <w:t>序号</w:t>
            </w:r>
          </w:p>
        </w:tc>
        <w:tc>
          <w:tcPr>
            <w:tcW w:w="2378" w:type="dxa"/>
            <w:tcMar>
              <w:top w:w="15" w:type="dxa"/>
              <w:left w:w="15" w:type="dxa"/>
              <w:bottom w:w="0" w:type="dxa"/>
              <w:right w:w="15" w:type="dxa"/>
            </w:tcMar>
            <w:vAlign w:val="center"/>
          </w:tcPr>
          <w:p w:rsidR="008A5A5D" w:rsidRPr="0098332C" w:rsidRDefault="008A5A5D" w:rsidP="004A4847">
            <w:pPr>
              <w:jc w:val="center"/>
              <w:rPr>
                <w:rFonts w:eastAsiaTheme="minorEastAsia"/>
                <w:color w:val="000000"/>
                <w:szCs w:val="21"/>
              </w:rPr>
            </w:pPr>
            <w:r w:rsidRPr="0098332C">
              <w:rPr>
                <w:rFonts w:eastAsiaTheme="minorEastAsia"/>
                <w:color w:val="000000"/>
                <w:szCs w:val="21"/>
              </w:rPr>
              <w:t>公司名称（英文）</w:t>
            </w:r>
          </w:p>
        </w:tc>
        <w:tc>
          <w:tcPr>
            <w:tcW w:w="2552" w:type="dxa"/>
            <w:tcMar>
              <w:top w:w="15" w:type="dxa"/>
              <w:left w:w="15" w:type="dxa"/>
              <w:bottom w:w="0" w:type="dxa"/>
              <w:right w:w="15" w:type="dxa"/>
            </w:tcMar>
            <w:vAlign w:val="center"/>
          </w:tcPr>
          <w:p w:rsidR="008A5A5D" w:rsidRPr="0098332C" w:rsidRDefault="008A5A5D" w:rsidP="004A4847">
            <w:pPr>
              <w:jc w:val="center"/>
              <w:rPr>
                <w:rFonts w:eastAsiaTheme="minorEastAsia"/>
                <w:color w:val="000000"/>
                <w:szCs w:val="21"/>
              </w:rPr>
            </w:pPr>
            <w:r w:rsidRPr="0098332C">
              <w:rPr>
                <w:rFonts w:eastAsiaTheme="minorEastAsia"/>
                <w:color w:val="000000"/>
                <w:szCs w:val="21"/>
              </w:rPr>
              <w:t>证券代码</w:t>
            </w:r>
          </w:p>
        </w:tc>
        <w:tc>
          <w:tcPr>
            <w:tcW w:w="2130" w:type="dxa"/>
            <w:tcMar>
              <w:top w:w="15" w:type="dxa"/>
              <w:left w:w="15" w:type="dxa"/>
              <w:bottom w:w="0" w:type="dxa"/>
              <w:right w:w="15" w:type="dxa"/>
            </w:tcMar>
            <w:vAlign w:val="center"/>
          </w:tcPr>
          <w:p w:rsidR="008A5A5D" w:rsidRPr="0098332C" w:rsidRDefault="008A5A5D" w:rsidP="004A4847">
            <w:pPr>
              <w:jc w:val="center"/>
              <w:rPr>
                <w:rFonts w:eastAsiaTheme="minorEastAsia"/>
                <w:color w:val="000000"/>
                <w:szCs w:val="21"/>
              </w:rPr>
            </w:pPr>
            <w:r w:rsidRPr="0098332C">
              <w:rPr>
                <w:rFonts w:eastAsiaTheme="minorEastAsia"/>
                <w:color w:val="000000"/>
                <w:szCs w:val="21"/>
              </w:rPr>
              <w:t>本期累计买入金额</w:t>
            </w:r>
          </w:p>
        </w:tc>
        <w:tc>
          <w:tcPr>
            <w:tcW w:w="1650" w:type="dxa"/>
            <w:tcMar>
              <w:top w:w="15" w:type="dxa"/>
              <w:left w:w="15" w:type="dxa"/>
              <w:bottom w:w="0" w:type="dxa"/>
              <w:right w:w="15" w:type="dxa"/>
            </w:tcMar>
            <w:vAlign w:val="center"/>
          </w:tcPr>
          <w:p w:rsidR="008A5A5D" w:rsidRPr="0098332C" w:rsidRDefault="008A5A5D" w:rsidP="004A4847">
            <w:pPr>
              <w:jc w:val="center"/>
              <w:rPr>
                <w:rFonts w:eastAsiaTheme="minorEastAsia"/>
                <w:color w:val="000000"/>
                <w:szCs w:val="21"/>
              </w:rPr>
            </w:pPr>
            <w:r w:rsidRPr="0098332C">
              <w:rPr>
                <w:rFonts w:eastAsiaTheme="minorEastAsia"/>
                <w:color w:val="000000"/>
                <w:szCs w:val="21"/>
              </w:rPr>
              <w:t>占</w:t>
            </w:r>
            <w:r w:rsidR="00551AB1" w:rsidRPr="0098332C">
              <w:rPr>
                <w:rFonts w:eastAsiaTheme="minorEastAsia"/>
                <w:color w:val="000000"/>
                <w:szCs w:val="21"/>
              </w:rPr>
              <w:t>期初</w:t>
            </w:r>
            <w:r w:rsidRPr="0098332C">
              <w:rPr>
                <w:rFonts w:eastAsiaTheme="minorEastAsia"/>
                <w:color w:val="000000"/>
                <w:szCs w:val="21"/>
              </w:rPr>
              <w:t>基金</w:t>
            </w:r>
          </w:p>
          <w:p w:rsidR="008A5A5D" w:rsidRPr="0098332C" w:rsidRDefault="008A5A5D" w:rsidP="004A4847">
            <w:pPr>
              <w:jc w:val="center"/>
              <w:rPr>
                <w:rFonts w:eastAsiaTheme="minorEastAsia"/>
                <w:color w:val="000000"/>
                <w:szCs w:val="21"/>
              </w:rPr>
            </w:pPr>
            <w:r w:rsidRPr="0098332C">
              <w:rPr>
                <w:rFonts w:eastAsiaTheme="minorEastAsia"/>
                <w:color w:val="000000"/>
                <w:szCs w:val="21"/>
              </w:rPr>
              <w:t>资产净值比例（％）</w:t>
            </w:r>
          </w:p>
        </w:tc>
      </w:tr>
      <w:tr w:rsidR="007D543A">
        <w:tc>
          <w:tcPr>
            <w:tcW w:w="555" w:type="dxa"/>
            <w:vAlign w:val="center"/>
          </w:tcPr>
          <w:p w:rsidR="007D543A" w:rsidRDefault="00DC3540">
            <w:pPr>
              <w:jc w:val="center"/>
            </w:pPr>
            <w:r>
              <w:rPr>
                <w:rFonts w:eastAsiaTheme="minorEastAsia"/>
                <w:color w:val="000000"/>
                <w:szCs w:val="21"/>
              </w:rPr>
              <w:t>1</w:t>
            </w:r>
          </w:p>
        </w:tc>
        <w:tc>
          <w:tcPr>
            <w:tcW w:w="2378" w:type="dxa"/>
            <w:vAlign w:val="center"/>
          </w:tcPr>
          <w:p w:rsidR="007D543A" w:rsidRDefault="00DC3540">
            <w:pPr>
              <w:jc w:val="center"/>
            </w:pPr>
            <w:r>
              <w:rPr>
                <w:rFonts w:eastAsiaTheme="minorEastAsia"/>
                <w:color w:val="000000"/>
                <w:szCs w:val="21"/>
              </w:rPr>
              <w:t>Roche Holding AG (Genusschein)</w:t>
            </w:r>
          </w:p>
        </w:tc>
        <w:tc>
          <w:tcPr>
            <w:tcW w:w="2552" w:type="dxa"/>
            <w:vAlign w:val="center"/>
          </w:tcPr>
          <w:p w:rsidR="007D543A" w:rsidRDefault="00DC3540">
            <w:pPr>
              <w:jc w:val="center"/>
            </w:pPr>
            <w:r>
              <w:rPr>
                <w:rFonts w:eastAsiaTheme="minorEastAsia"/>
                <w:color w:val="000000"/>
                <w:szCs w:val="21"/>
              </w:rPr>
              <w:t>ROG SW</w:t>
            </w:r>
          </w:p>
        </w:tc>
        <w:tc>
          <w:tcPr>
            <w:tcW w:w="2130" w:type="dxa"/>
            <w:vAlign w:val="center"/>
          </w:tcPr>
          <w:p w:rsidR="007D543A" w:rsidRDefault="00DC3540">
            <w:pPr>
              <w:jc w:val="center"/>
            </w:pPr>
            <w:r>
              <w:rPr>
                <w:rFonts w:eastAsiaTheme="minorEastAsia"/>
                <w:color w:val="000000"/>
                <w:szCs w:val="21"/>
              </w:rPr>
              <w:t>2,040,882.13</w:t>
            </w:r>
          </w:p>
        </w:tc>
        <w:tc>
          <w:tcPr>
            <w:tcW w:w="1650" w:type="dxa"/>
            <w:vAlign w:val="center"/>
          </w:tcPr>
          <w:p w:rsidR="007D543A" w:rsidRDefault="00DC3540">
            <w:pPr>
              <w:jc w:val="center"/>
            </w:pPr>
            <w:r>
              <w:rPr>
                <w:rFonts w:eastAsiaTheme="minorEastAsia"/>
                <w:color w:val="000000"/>
                <w:szCs w:val="21"/>
              </w:rPr>
              <w:t>4.08</w:t>
            </w:r>
          </w:p>
        </w:tc>
      </w:tr>
      <w:tr w:rsidR="007D543A">
        <w:tc>
          <w:tcPr>
            <w:tcW w:w="555" w:type="dxa"/>
            <w:vAlign w:val="center"/>
          </w:tcPr>
          <w:p w:rsidR="007D543A" w:rsidRDefault="00DC3540">
            <w:pPr>
              <w:jc w:val="center"/>
            </w:pPr>
            <w:r>
              <w:rPr>
                <w:rFonts w:eastAsiaTheme="minorEastAsia"/>
                <w:color w:val="000000"/>
                <w:szCs w:val="21"/>
              </w:rPr>
              <w:t>2</w:t>
            </w:r>
          </w:p>
        </w:tc>
        <w:tc>
          <w:tcPr>
            <w:tcW w:w="2378" w:type="dxa"/>
            <w:vAlign w:val="center"/>
          </w:tcPr>
          <w:p w:rsidR="007D543A" w:rsidRDefault="00DC3540">
            <w:pPr>
              <w:jc w:val="center"/>
            </w:pPr>
            <w:r>
              <w:rPr>
                <w:rFonts w:eastAsiaTheme="minorEastAsia"/>
                <w:color w:val="000000"/>
                <w:szCs w:val="21"/>
              </w:rPr>
              <w:t>ASML Holding NV</w:t>
            </w:r>
          </w:p>
        </w:tc>
        <w:tc>
          <w:tcPr>
            <w:tcW w:w="2552" w:type="dxa"/>
            <w:vAlign w:val="center"/>
          </w:tcPr>
          <w:p w:rsidR="007D543A" w:rsidRDefault="00DC3540">
            <w:pPr>
              <w:jc w:val="center"/>
            </w:pPr>
            <w:r>
              <w:rPr>
                <w:rFonts w:eastAsiaTheme="minorEastAsia"/>
                <w:color w:val="000000"/>
                <w:szCs w:val="21"/>
              </w:rPr>
              <w:t>ASML NA</w:t>
            </w:r>
          </w:p>
        </w:tc>
        <w:tc>
          <w:tcPr>
            <w:tcW w:w="2130" w:type="dxa"/>
            <w:vAlign w:val="center"/>
          </w:tcPr>
          <w:p w:rsidR="007D543A" w:rsidRDefault="00DC3540">
            <w:pPr>
              <w:jc w:val="center"/>
            </w:pPr>
            <w:r>
              <w:rPr>
                <w:rFonts w:eastAsiaTheme="minorEastAsia"/>
                <w:color w:val="000000"/>
                <w:szCs w:val="21"/>
              </w:rPr>
              <w:t>1,588,333.43</w:t>
            </w:r>
          </w:p>
        </w:tc>
        <w:tc>
          <w:tcPr>
            <w:tcW w:w="1650" w:type="dxa"/>
            <w:vAlign w:val="center"/>
          </w:tcPr>
          <w:p w:rsidR="007D543A" w:rsidRDefault="00DC3540">
            <w:pPr>
              <w:jc w:val="center"/>
            </w:pPr>
            <w:r>
              <w:rPr>
                <w:rFonts w:eastAsiaTheme="minorEastAsia"/>
                <w:color w:val="000000"/>
                <w:szCs w:val="21"/>
              </w:rPr>
              <w:t>3.17</w:t>
            </w:r>
          </w:p>
        </w:tc>
      </w:tr>
      <w:tr w:rsidR="007D543A">
        <w:tc>
          <w:tcPr>
            <w:tcW w:w="555" w:type="dxa"/>
            <w:vAlign w:val="center"/>
          </w:tcPr>
          <w:p w:rsidR="007D543A" w:rsidRDefault="00DC3540">
            <w:pPr>
              <w:jc w:val="center"/>
            </w:pPr>
            <w:r>
              <w:rPr>
                <w:rFonts w:eastAsiaTheme="minorEastAsia"/>
                <w:color w:val="000000"/>
                <w:szCs w:val="21"/>
              </w:rPr>
              <w:t>3</w:t>
            </w:r>
          </w:p>
        </w:tc>
        <w:tc>
          <w:tcPr>
            <w:tcW w:w="2378" w:type="dxa"/>
            <w:vAlign w:val="center"/>
          </w:tcPr>
          <w:p w:rsidR="007D543A" w:rsidRDefault="00DC3540">
            <w:pPr>
              <w:jc w:val="center"/>
            </w:pPr>
            <w:r>
              <w:rPr>
                <w:rFonts w:eastAsiaTheme="minorEastAsia"/>
                <w:color w:val="000000"/>
                <w:szCs w:val="21"/>
              </w:rPr>
              <w:t>LVMH Moet Hennessy Louis Vuitton SE</w:t>
            </w:r>
          </w:p>
        </w:tc>
        <w:tc>
          <w:tcPr>
            <w:tcW w:w="2552" w:type="dxa"/>
            <w:vAlign w:val="center"/>
          </w:tcPr>
          <w:p w:rsidR="007D543A" w:rsidRDefault="00DC3540">
            <w:pPr>
              <w:jc w:val="center"/>
            </w:pPr>
            <w:r>
              <w:rPr>
                <w:rFonts w:eastAsiaTheme="minorEastAsia"/>
                <w:color w:val="000000"/>
                <w:szCs w:val="21"/>
              </w:rPr>
              <w:t>MC FP</w:t>
            </w:r>
          </w:p>
        </w:tc>
        <w:tc>
          <w:tcPr>
            <w:tcW w:w="2130" w:type="dxa"/>
            <w:vAlign w:val="center"/>
          </w:tcPr>
          <w:p w:rsidR="007D543A" w:rsidRDefault="00DC3540">
            <w:pPr>
              <w:jc w:val="center"/>
            </w:pPr>
            <w:r>
              <w:rPr>
                <w:rFonts w:eastAsiaTheme="minorEastAsia"/>
                <w:color w:val="000000"/>
                <w:szCs w:val="21"/>
              </w:rPr>
              <w:t>1,520,001.55</w:t>
            </w:r>
          </w:p>
        </w:tc>
        <w:tc>
          <w:tcPr>
            <w:tcW w:w="1650" w:type="dxa"/>
            <w:vAlign w:val="center"/>
          </w:tcPr>
          <w:p w:rsidR="007D543A" w:rsidRDefault="00DC3540">
            <w:pPr>
              <w:jc w:val="center"/>
            </w:pPr>
            <w:r>
              <w:rPr>
                <w:rFonts w:eastAsiaTheme="minorEastAsia"/>
                <w:color w:val="000000"/>
                <w:szCs w:val="21"/>
              </w:rPr>
              <w:t>3.04</w:t>
            </w:r>
          </w:p>
        </w:tc>
      </w:tr>
      <w:tr w:rsidR="007D543A">
        <w:tc>
          <w:tcPr>
            <w:tcW w:w="555" w:type="dxa"/>
            <w:vAlign w:val="center"/>
          </w:tcPr>
          <w:p w:rsidR="007D543A" w:rsidRDefault="00DC3540">
            <w:pPr>
              <w:jc w:val="center"/>
            </w:pPr>
            <w:r>
              <w:rPr>
                <w:rFonts w:eastAsiaTheme="minorEastAsia"/>
                <w:color w:val="000000"/>
                <w:szCs w:val="21"/>
              </w:rPr>
              <w:t>4</w:t>
            </w:r>
          </w:p>
        </w:tc>
        <w:tc>
          <w:tcPr>
            <w:tcW w:w="2378" w:type="dxa"/>
            <w:vAlign w:val="center"/>
          </w:tcPr>
          <w:p w:rsidR="007D543A" w:rsidRDefault="00DC3540">
            <w:pPr>
              <w:jc w:val="center"/>
            </w:pPr>
            <w:r>
              <w:rPr>
                <w:rFonts w:eastAsiaTheme="minorEastAsia"/>
                <w:color w:val="000000"/>
                <w:szCs w:val="21"/>
              </w:rPr>
              <w:t>Nestle SA (Registered)</w:t>
            </w:r>
          </w:p>
        </w:tc>
        <w:tc>
          <w:tcPr>
            <w:tcW w:w="2552" w:type="dxa"/>
            <w:vAlign w:val="center"/>
          </w:tcPr>
          <w:p w:rsidR="007D543A" w:rsidRDefault="00DC3540">
            <w:pPr>
              <w:jc w:val="center"/>
            </w:pPr>
            <w:r>
              <w:rPr>
                <w:rFonts w:eastAsiaTheme="minorEastAsia"/>
                <w:color w:val="000000"/>
                <w:szCs w:val="21"/>
              </w:rPr>
              <w:t>NESN SW</w:t>
            </w:r>
          </w:p>
        </w:tc>
        <w:tc>
          <w:tcPr>
            <w:tcW w:w="2130" w:type="dxa"/>
            <w:vAlign w:val="center"/>
          </w:tcPr>
          <w:p w:rsidR="007D543A" w:rsidRDefault="00DC3540">
            <w:pPr>
              <w:jc w:val="center"/>
            </w:pPr>
            <w:r>
              <w:rPr>
                <w:rFonts w:eastAsiaTheme="minorEastAsia"/>
                <w:color w:val="000000"/>
                <w:szCs w:val="21"/>
              </w:rPr>
              <w:t>1,425,453.96</w:t>
            </w:r>
          </w:p>
        </w:tc>
        <w:tc>
          <w:tcPr>
            <w:tcW w:w="1650" w:type="dxa"/>
            <w:vAlign w:val="center"/>
          </w:tcPr>
          <w:p w:rsidR="007D543A" w:rsidRDefault="00DC3540">
            <w:pPr>
              <w:jc w:val="center"/>
            </w:pPr>
            <w:r>
              <w:rPr>
                <w:rFonts w:eastAsiaTheme="minorEastAsia"/>
                <w:color w:val="000000"/>
                <w:szCs w:val="21"/>
              </w:rPr>
              <w:t>2.85</w:t>
            </w:r>
          </w:p>
        </w:tc>
      </w:tr>
      <w:tr w:rsidR="007D543A">
        <w:tc>
          <w:tcPr>
            <w:tcW w:w="555" w:type="dxa"/>
            <w:vAlign w:val="center"/>
          </w:tcPr>
          <w:p w:rsidR="007D543A" w:rsidRDefault="00DC3540">
            <w:pPr>
              <w:jc w:val="center"/>
            </w:pPr>
            <w:r>
              <w:rPr>
                <w:rFonts w:eastAsiaTheme="minorEastAsia"/>
                <w:color w:val="000000"/>
                <w:szCs w:val="21"/>
              </w:rPr>
              <w:t>5</w:t>
            </w:r>
          </w:p>
        </w:tc>
        <w:tc>
          <w:tcPr>
            <w:tcW w:w="2378" w:type="dxa"/>
            <w:vAlign w:val="center"/>
          </w:tcPr>
          <w:p w:rsidR="007D543A" w:rsidRDefault="00DC3540">
            <w:pPr>
              <w:jc w:val="center"/>
            </w:pPr>
            <w:r>
              <w:rPr>
                <w:rFonts w:eastAsiaTheme="minorEastAsia"/>
                <w:color w:val="000000"/>
                <w:szCs w:val="21"/>
              </w:rPr>
              <w:t>Lloyds Banking Group plc</w:t>
            </w:r>
          </w:p>
        </w:tc>
        <w:tc>
          <w:tcPr>
            <w:tcW w:w="2552" w:type="dxa"/>
            <w:vAlign w:val="center"/>
          </w:tcPr>
          <w:p w:rsidR="007D543A" w:rsidRDefault="00DC3540">
            <w:pPr>
              <w:jc w:val="center"/>
            </w:pPr>
            <w:r>
              <w:rPr>
                <w:rFonts w:eastAsiaTheme="minorEastAsia"/>
                <w:color w:val="000000"/>
                <w:szCs w:val="21"/>
              </w:rPr>
              <w:t>LLOY LN</w:t>
            </w:r>
          </w:p>
        </w:tc>
        <w:tc>
          <w:tcPr>
            <w:tcW w:w="2130" w:type="dxa"/>
            <w:vAlign w:val="center"/>
          </w:tcPr>
          <w:p w:rsidR="007D543A" w:rsidRDefault="00DC3540">
            <w:pPr>
              <w:jc w:val="center"/>
            </w:pPr>
            <w:r>
              <w:rPr>
                <w:rFonts w:eastAsiaTheme="minorEastAsia"/>
                <w:color w:val="000000"/>
                <w:szCs w:val="21"/>
              </w:rPr>
              <w:t>929,033.36</w:t>
            </w:r>
          </w:p>
        </w:tc>
        <w:tc>
          <w:tcPr>
            <w:tcW w:w="1650" w:type="dxa"/>
            <w:vAlign w:val="center"/>
          </w:tcPr>
          <w:p w:rsidR="007D543A" w:rsidRDefault="00DC3540">
            <w:pPr>
              <w:jc w:val="center"/>
            </w:pPr>
            <w:r>
              <w:rPr>
                <w:rFonts w:eastAsiaTheme="minorEastAsia"/>
                <w:color w:val="000000"/>
                <w:szCs w:val="21"/>
              </w:rPr>
              <w:t>1.86</w:t>
            </w:r>
          </w:p>
        </w:tc>
      </w:tr>
      <w:tr w:rsidR="007D543A">
        <w:tc>
          <w:tcPr>
            <w:tcW w:w="555" w:type="dxa"/>
            <w:vAlign w:val="center"/>
          </w:tcPr>
          <w:p w:rsidR="007D543A" w:rsidRDefault="00DC3540">
            <w:pPr>
              <w:jc w:val="center"/>
            </w:pPr>
            <w:r>
              <w:rPr>
                <w:rFonts w:eastAsiaTheme="minorEastAsia"/>
                <w:color w:val="000000"/>
                <w:szCs w:val="21"/>
              </w:rPr>
              <w:t>6</w:t>
            </w:r>
          </w:p>
        </w:tc>
        <w:tc>
          <w:tcPr>
            <w:tcW w:w="2378" w:type="dxa"/>
            <w:vAlign w:val="center"/>
          </w:tcPr>
          <w:p w:rsidR="007D543A" w:rsidRDefault="00DC3540">
            <w:pPr>
              <w:jc w:val="center"/>
            </w:pPr>
            <w:r>
              <w:rPr>
                <w:rFonts w:eastAsiaTheme="minorEastAsia"/>
                <w:color w:val="000000"/>
                <w:szCs w:val="21"/>
              </w:rPr>
              <w:t>Siemens AG (Registered)</w:t>
            </w:r>
          </w:p>
        </w:tc>
        <w:tc>
          <w:tcPr>
            <w:tcW w:w="2552" w:type="dxa"/>
            <w:vAlign w:val="center"/>
          </w:tcPr>
          <w:p w:rsidR="007D543A" w:rsidRDefault="00DC3540">
            <w:pPr>
              <w:jc w:val="center"/>
            </w:pPr>
            <w:r>
              <w:rPr>
                <w:rFonts w:eastAsiaTheme="minorEastAsia"/>
                <w:color w:val="000000"/>
                <w:szCs w:val="21"/>
              </w:rPr>
              <w:t>SIE GY</w:t>
            </w:r>
          </w:p>
        </w:tc>
        <w:tc>
          <w:tcPr>
            <w:tcW w:w="2130" w:type="dxa"/>
            <w:vAlign w:val="center"/>
          </w:tcPr>
          <w:p w:rsidR="007D543A" w:rsidRDefault="00DC3540">
            <w:pPr>
              <w:jc w:val="center"/>
            </w:pPr>
            <w:r>
              <w:rPr>
                <w:rFonts w:eastAsiaTheme="minorEastAsia"/>
                <w:color w:val="000000"/>
                <w:szCs w:val="21"/>
              </w:rPr>
              <w:t>835,246.92</w:t>
            </w:r>
          </w:p>
        </w:tc>
        <w:tc>
          <w:tcPr>
            <w:tcW w:w="1650" w:type="dxa"/>
            <w:vAlign w:val="center"/>
          </w:tcPr>
          <w:p w:rsidR="007D543A" w:rsidRDefault="00DC3540">
            <w:pPr>
              <w:jc w:val="center"/>
            </w:pPr>
            <w:r>
              <w:rPr>
                <w:rFonts w:eastAsiaTheme="minorEastAsia"/>
                <w:color w:val="000000"/>
                <w:szCs w:val="21"/>
              </w:rPr>
              <w:t>1.67</w:t>
            </w:r>
          </w:p>
        </w:tc>
      </w:tr>
      <w:tr w:rsidR="007D543A">
        <w:tc>
          <w:tcPr>
            <w:tcW w:w="555" w:type="dxa"/>
            <w:vAlign w:val="center"/>
          </w:tcPr>
          <w:p w:rsidR="007D543A" w:rsidRDefault="00DC3540">
            <w:pPr>
              <w:jc w:val="center"/>
            </w:pPr>
            <w:r>
              <w:rPr>
                <w:rFonts w:eastAsiaTheme="minorEastAsia"/>
                <w:color w:val="000000"/>
                <w:szCs w:val="21"/>
              </w:rPr>
              <w:t>7</w:t>
            </w:r>
          </w:p>
        </w:tc>
        <w:tc>
          <w:tcPr>
            <w:tcW w:w="2378" w:type="dxa"/>
            <w:vAlign w:val="center"/>
          </w:tcPr>
          <w:p w:rsidR="007D543A" w:rsidRDefault="00DC3540">
            <w:pPr>
              <w:jc w:val="center"/>
            </w:pPr>
            <w:r>
              <w:rPr>
                <w:rFonts w:eastAsiaTheme="minorEastAsia"/>
                <w:color w:val="000000"/>
                <w:szCs w:val="21"/>
              </w:rPr>
              <w:t>Allianz SE (Registered)</w:t>
            </w:r>
          </w:p>
        </w:tc>
        <w:tc>
          <w:tcPr>
            <w:tcW w:w="2552" w:type="dxa"/>
            <w:vAlign w:val="center"/>
          </w:tcPr>
          <w:p w:rsidR="007D543A" w:rsidRDefault="00DC3540">
            <w:pPr>
              <w:jc w:val="center"/>
            </w:pPr>
            <w:r>
              <w:rPr>
                <w:rFonts w:eastAsiaTheme="minorEastAsia"/>
                <w:color w:val="000000"/>
                <w:szCs w:val="21"/>
              </w:rPr>
              <w:t>ALV GY</w:t>
            </w:r>
          </w:p>
        </w:tc>
        <w:tc>
          <w:tcPr>
            <w:tcW w:w="2130" w:type="dxa"/>
            <w:vAlign w:val="center"/>
          </w:tcPr>
          <w:p w:rsidR="007D543A" w:rsidRDefault="00DC3540">
            <w:pPr>
              <w:jc w:val="center"/>
            </w:pPr>
            <w:r>
              <w:rPr>
                <w:rFonts w:eastAsiaTheme="minorEastAsia"/>
                <w:color w:val="000000"/>
                <w:szCs w:val="21"/>
              </w:rPr>
              <w:t>833,843.53</w:t>
            </w:r>
          </w:p>
        </w:tc>
        <w:tc>
          <w:tcPr>
            <w:tcW w:w="1650" w:type="dxa"/>
            <w:vAlign w:val="center"/>
          </w:tcPr>
          <w:p w:rsidR="007D543A" w:rsidRDefault="00DC3540">
            <w:pPr>
              <w:jc w:val="center"/>
            </w:pPr>
            <w:r>
              <w:rPr>
                <w:rFonts w:eastAsiaTheme="minorEastAsia"/>
                <w:color w:val="000000"/>
                <w:szCs w:val="21"/>
              </w:rPr>
              <w:t>1.67</w:t>
            </w:r>
          </w:p>
        </w:tc>
      </w:tr>
      <w:tr w:rsidR="007D543A">
        <w:tc>
          <w:tcPr>
            <w:tcW w:w="555" w:type="dxa"/>
            <w:vAlign w:val="center"/>
          </w:tcPr>
          <w:p w:rsidR="007D543A" w:rsidRDefault="00DC3540">
            <w:pPr>
              <w:jc w:val="center"/>
            </w:pPr>
            <w:r>
              <w:rPr>
                <w:rFonts w:eastAsiaTheme="minorEastAsia"/>
                <w:color w:val="000000"/>
                <w:szCs w:val="21"/>
              </w:rPr>
              <w:t>8</w:t>
            </w:r>
          </w:p>
        </w:tc>
        <w:tc>
          <w:tcPr>
            <w:tcW w:w="2378" w:type="dxa"/>
            <w:vAlign w:val="center"/>
          </w:tcPr>
          <w:p w:rsidR="007D543A" w:rsidRDefault="00DC3540">
            <w:pPr>
              <w:jc w:val="center"/>
            </w:pPr>
            <w:r>
              <w:rPr>
                <w:rFonts w:eastAsiaTheme="minorEastAsia"/>
                <w:color w:val="000000"/>
                <w:szCs w:val="21"/>
              </w:rPr>
              <w:t>Kering</w:t>
            </w:r>
          </w:p>
        </w:tc>
        <w:tc>
          <w:tcPr>
            <w:tcW w:w="2552" w:type="dxa"/>
            <w:vAlign w:val="center"/>
          </w:tcPr>
          <w:p w:rsidR="007D543A" w:rsidRDefault="00DC3540">
            <w:pPr>
              <w:jc w:val="center"/>
            </w:pPr>
            <w:r>
              <w:rPr>
                <w:rFonts w:eastAsiaTheme="minorEastAsia"/>
                <w:color w:val="000000"/>
                <w:szCs w:val="21"/>
              </w:rPr>
              <w:t>KER FP</w:t>
            </w:r>
          </w:p>
        </w:tc>
        <w:tc>
          <w:tcPr>
            <w:tcW w:w="2130" w:type="dxa"/>
            <w:vAlign w:val="center"/>
          </w:tcPr>
          <w:p w:rsidR="007D543A" w:rsidRDefault="00DC3540">
            <w:pPr>
              <w:jc w:val="center"/>
            </w:pPr>
            <w:r>
              <w:rPr>
                <w:rFonts w:eastAsiaTheme="minorEastAsia"/>
                <w:color w:val="000000"/>
                <w:szCs w:val="21"/>
              </w:rPr>
              <w:t>669,686.50</w:t>
            </w:r>
          </w:p>
        </w:tc>
        <w:tc>
          <w:tcPr>
            <w:tcW w:w="1650" w:type="dxa"/>
            <w:vAlign w:val="center"/>
          </w:tcPr>
          <w:p w:rsidR="007D543A" w:rsidRDefault="00DC3540">
            <w:pPr>
              <w:jc w:val="center"/>
            </w:pPr>
            <w:r>
              <w:rPr>
                <w:rFonts w:eastAsiaTheme="minorEastAsia"/>
                <w:color w:val="000000"/>
                <w:szCs w:val="21"/>
              </w:rPr>
              <w:t>1.34</w:t>
            </w:r>
          </w:p>
        </w:tc>
      </w:tr>
      <w:tr w:rsidR="007D543A">
        <w:tc>
          <w:tcPr>
            <w:tcW w:w="555" w:type="dxa"/>
            <w:vAlign w:val="center"/>
          </w:tcPr>
          <w:p w:rsidR="007D543A" w:rsidRDefault="00DC3540">
            <w:pPr>
              <w:jc w:val="center"/>
            </w:pPr>
            <w:r>
              <w:rPr>
                <w:rFonts w:eastAsiaTheme="minorEastAsia"/>
                <w:color w:val="000000"/>
                <w:szCs w:val="21"/>
              </w:rPr>
              <w:t>9</w:t>
            </w:r>
          </w:p>
        </w:tc>
        <w:tc>
          <w:tcPr>
            <w:tcW w:w="2378" w:type="dxa"/>
            <w:vAlign w:val="center"/>
          </w:tcPr>
          <w:p w:rsidR="007D543A" w:rsidRDefault="00DC3540">
            <w:pPr>
              <w:jc w:val="center"/>
            </w:pPr>
            <w:r>
              <w:rPr>
                <w:rFonts w:eastAsiaTheme="minorEastAsia"/>
                <w:color w:val="000000"/>
                <w:szCs w:val="21"/>
              </w:rPr>
              <w:t>Rio Tinto plc (UK Listing)</w:t>
            </w:r>
          </w:p>
        </w:tc>
        <w:tc>
          <w:tcPr>
            <w:tcW w:w="2552" w:type="dxa"/>
            <w:vAlign w:val="center"/>
          </w:tcPr>
          <w:p w:rsidR="007D543A" w:rsidRDefault="00DC3540">
            <w:pPr>
              <w:jc w:val="center"/>
            </w:pPr>
            <w:r>
              <w:rPr>
                <w:rFonts w:eastAsiaTheme="minorEastAsia"/>
                <w:color w:val="000000"/>
                <w:szCs w:val="21"/>
              </w:rPr>
              <w:t>RIO LN</w:t>
            </w:r>
          </w:p>
        </w:tc>
        <w:tc>
          <w:tcPr>
            <w:tcW w:w="2130" w:type="dxa"/>
            <w:vAlign w:val="center"/>
          </w:tcPr>
          <w:p w:rsidR="007D543A" w:rsidRDefault="00DC3540">
            <w:pPr>
              <w:jc w:val="center"/>
            </w:pPr>
            <w:r>
              <w:rPr>
                <w:rFonts w:eastAsiaTheme="minorEastAsia"/>
                <w:color w:val="000000"/>
                <w:szCs w:val="21"/>
              </w:rPr>
              <w:t>668,560.48</w:t>
            </w:r>
          </w:p>
        </w:tc>
        <w:tc>
          <w:tcPr>
            <w:tcW w:w="1650" w:type="dxa"/>
            <w:vAlign w:val="center"/>
          </w:tcPr>
          <w:p w:rsidR="007D543A" w:rsidRDefault="00DC3540">
            <w:pPr>
              <w:jc w:val="center"/>
            </w:pPr>
            <w:r>
              <w:rPr>
                <w:rFonts w:eastAsiaTheme="minorEastAsia"/>
                <w:color w:val="000000"/>
                <w:szCs w:val="21"/>
              </w:rPr>
              <w:t>1.34</w:t>
            </w:r>
          </w:p>
        </w:tc>
      </w:tr>
      <w:tr w:rsidR="007D543A">
        <w:tc>
          <w:tcPr>
            <w:tcW w:w="555" w:type="dxa"/>
            <w:vAlign w:val="center"/>
          </w:tcPr>
          <w:p w:rsidR="007D543A" w:rsidRDefault="00DC3540">
            <w:pPr>
              <w:jc w:val="center"/>
            </w:pPr>
            <w:r>
              <w:rPr>
                <w:rFonts w:eastAsiaTheme="minorEastAsia"/>
                <w:color w:val="000000"/>
                <w:szCs w:val="21"/>
              </w:rPr>
              <w:t>10</w:t>
            </w:r>
          </w:p>
        </w:tc>
        <w:tc>
          <w:tcPr>
            <w:tcW w:w="2378" w:type="dxa"/>
            <w:vAlign w:val="center"/>
          </w:tcPr>
          <w:p w:rsidR="007D543A" w:rsidRDefault="00DC3540">
            <w:pPr>
              <w:jc w:val="center"/>
            </w:pPr>
            <w:r>
              <w:rPr>
                <w:rFonts w:eastAsiaTheme="minorEastAsia"/>
                <w:color w:val="000000"/>
                <w:szCs w:val="21"/>
              </w:rPr>
              <w:t>Swedish Match AB</w:t>
            </w:r>
          </w:p>
        </w:tc>
        <w:tc>
          <w:tcPr>
            <w:tcW w:w="2552" w:type="dxa"/>
            <w:vAlign w:val="center"/>
          </w:tcPr>
          <w:p w:rsidR="007D543A" w:rsidRDefault="00DC3540">
            <w:pPr>
              <w:jc w:val="center"/>
            </w:pPr>
            <w:r>
              <w:rPr>
                <w:rFonts w:eastAsiaTheme="minorEastAsia"/>
                <w:color w:val="000000"/>
                <w:szCs w:val="21"/>
              </w:rPr>
              <w:t>SWMA SS</w:t>
            </w:r>
          </w:p>
        </w:tc>
        <w:tc>
          <w:tcPr>
            <w:tcW w:w="2130" w:type="dxa"/>
            <w:vAlign w:val="center"/>
          </w:tcPr>
          <w:p w:rsidR="007D543A" w:rsidRDefault="00DC3540">
            <w:pPr>
              <w:jc w:val="center"/>
            </w:pPr>
            <w:r>
              <w:rPr>
                <w:rFonts w:eastAsiaTheme="minorEastAsia"/>
                <w:color w:val="000000"/>
                <w:szCs w:val="21"/>
              </w:rPr>
              <w:t>606,057.28</w:t>
            </w:r>
          </w:p>
        </w:tc>
        <w:tc>
          <w:tcPr>
            <w:tcW w:w="1650" w:type="dxa"/>
            <w:vAlign w:val="center"/>
          </w:tcPr>
          <w:p w:rsidR="007D543A" w:rsidRDefault="00DC3540">
            <w:pPr>
              <w:jc w:val="center"/>
            </w:pPr>
            <w:r>
              <w:rPr>
                <w:rFonts w:eastAsiaTheme="minorEastAsia"/>
                <w:color w:val="000000"/>
                <w:szCs w:val="21"/>
              </w:rPr>
              <w:t>1.21</w:t>
            </w:r>
          </w:p>
        </w:tc>
      </w:tr>
      <w:tr w:rsidR="007D543A">
        <w:tc>
          <w:tcPr>
            <w:tcW w:w="555" w:type="dxa"/>
            <w:vAlign w:val="center"/>
          </w:tcPr>
          <w:p w:rsidR="007D543A" w:rsidRDefault="00DC3540">
            <w:pPr>
              <w:jc w:val="center"/>
            </w:pPr>
            <w:r>
              <w:rPr>
                <w:rFonts w:eastAsiaTheme="minorEastAsia"/>
                <w:color w:val="000000"/>
                <w:szCs w:val="21"/>
              </w:rPr>
              <w:t>11</w:t>
            </w:r>
          </w:p>
        </w:tc>
        <w:tc>
          <w:tcPr>
            <w:tcW w:w="2378" w:type="dxa"/>
            <w:vAlign w:val="center"/>
          </w:tcPr>
          <w:p w:rsidR="007D543A" w:rsidRDefault="00DC3540">
            <w:pPr>
              <w:jc w:val="center"/>
            </w:pPr>
            <w:r>
              <w:rPr>
                <w:rFonts w:eastAsiaTheme="minorEastAsia"/>
                <w:color w:val="000000"/>
                <w:szCs w:val="21"/>
              </w:rPr>
              <w:t>Zurich Insurance Group AG (Registered)</w:t>
            </w:r>
          </w:p>
        </w:tc>
        <w:tc>
          <w:tcPr>
            <w:tcW w:w="2552" w:type="dxa"/>
            <w:vAlign w:val="center"/>
          </w:tcPr>
          <w:p w:rsidR="007D543A" w:rsidRDefault="00DC3540">
            <w:pPr>
              <w:jc w:val="center"/>
            </w:pPr>
            <w:r>
              <w:rPr>
                <w:rFonts w:eastAsiaTheme="minorEastAsia"/>
                <w:color w:val="000000"/>
                <w:szCs w:val="21"/>
              </w:rPr>
              <w:t>ZURN SW</w:t>
            </w:r>
          </w:p>
        </w:tc>
        <w:tc>
          <w:tcPr>
            <w:tcW w:w="2130" w:type="dxa"/>
            <w:vAlign w:val="center"/>
          </w:tcPr>
          <w:p w:rsidR="007D543A" w:rsidRDefault="00DC3540">
            <w:pPr>
              <w:jc w:val="center"/>
            </w:pPr>
            <w:r>
              <w:rPr>
                <w:rFonts w:eastAsiaTheme="minorEastAsia"/>
                <w:color w:val="000000"/>
                <w:szCs w:val="21"/>
              </w:rPr>
              <w:t>601,363.75</w:t>
            </w:r>
          </w:p>
        </w:tc>
        <w:tc>
          <w:tcPr>
            <w:tcW w:w="1650" w:type="dxa"/>
            <w:vAlign w:val="center"/>
          </w:tcPr>
          <w:p w:rsidR="007D543A" w:rsidRDefault="00DC3540">
            <w:pPr>
              <w:jc w:val="center"/>
            </w:pPr>
            <w:r>
              <w:rPr>
                <w:rFonts w:eastAsiaTheme="minorEastAsia"/>
                <w:color w:val="000000"/>
                <w:szCs w:val="21"/>
              </w:rPr>
              <w:t>1.20</w:t>
            </w:r>
          </w:p>
        </w:tc>
      </w:tr>
      <w:tr w:rsidR="007D543A">
        <w:tc>
          <w:tcPr>
            <w:tcW w:w="555" w:type="dxa"/>
            <w:vAlign w:val="center"/>
          </w:tcPr>
          <w:p w:rsidR="007D543A" w:rsidRDefault="00DC3540">
            <w:pPr>
              <w:jc w:val="center"/>
            </w:pPr>
            <w:r>
              <w:rPr>
                <w:rFonts w:eastAsiaTheme="minorEastAsia"/>
                <w:color w:val="000000"/>
                <w:szCs w:val="21"/>
              </w:rPr>
              <w:t>12</w:t>
            </w:r>
          </w:p>
        </w:tc>
        <w:tc>
          <w:tcPr>
            <w:tcW w:w="2378" w:type="dxa"/>
            <w:vAlign w:val="center"/>
          </w:tcPr>
          <w:p w:rsidR="007D543A" w:rsidRDefault="00DC3540">
            <w:pPr>
              <w:jc w:val="center"/>
            </w:pPr>
            <w:r>
              <w:rPr>
                <w:rFonts w:eastAsiaTheme="minorEastAsia"/>
                <w:color w:val="000000"/>
                <w:szCs w:val="21"/>
              </w:rPr>
              <w:t>Schneider Electric SE</w:t>
            </w:r>
          </w:p>
        </w:tc>
        <w:tc>
          <w:tcPr>
            <w:tcW w:w="2552" w:type="dxa"/>
            <w:vAlign w:val="center"/>
          </w:tcPr>
          <w:p w:rsidR="007D543A" w:rsidRDefault="00DC3540">
            <w:pPr>
              <w:jc w:val="center"/>
            </w:pPr>
            <w:r>
              <w:rPr>
                <w:rFonts w:eastAsiaTheme="minorEastAsia"/>
                <w:color w:val="000000"/>
                <w:szCs w:val="21"/>
              </w:rPr>
              <w:t>SU FP</w:t>
            </w:r>
          </w:p>
        </w:tc>
        <w:tc>
          <w:tcPr>
            <w:tcW w:w="2130" w:type="dxa"/>
            <w:vAlign w:val="center"/>
          </w:tcPr>
          <w:p w:rsidR="007D543A" w:rsidRDefault="00DC3540">
            <w:pPr>
              <w:jc w:val="center"/>
            </w:pPr>
            <w:r>
              <w:rPr>
                <w:rFonts w:eastAsiaTheme="minorEastAsia"/>
                <w:color w:val="000000"/>
                <w:szCs w:val="21"/>
              </w:rPr>
              <w:t>593,423.61</w:t>
            </w:r>
          </w:p>
        </w:tc>
        <w:tc>
          <w:tcPr>
            <w:tcW w:w="1650" w:type="dxa"/>
            <w:vAlign w:val="center"/>
          </w:tcPr>
          <w:p w:rsidR="007D543A" w:rsidRDefault="00DC3540">
            <w:pPr>
              <w:jc w:val="center"/>
            </w:pPr>
            <w:r>
              <w:rPr>
                <w:rFonts w:eastAsiaTheme="minorEastAsia"/>
                <w:color w:val="000000"/>
                <w:szCs w:val="21"/>
              </w:rPr>
              <w:t>1.19</w:t>
            </w:r>
          </w:p>
        </w:tc>
      </w:tr>
      <w:tr w:rsidR="007D543A">
        <w:tc>
          <w:tcPr>
            <w:tcW w:w="555" w:type="dxa"/>
            <w:vAlign w:val="center"/>
          </w:tcPr>
          <w:p w:rsidR="007D543A" w:rsidRDefault="00DC3540">
            <w:pPr>
              <w:jc w:val="center"/>
            </w:pPr>
            <w:r>
              <w:rPr>
                <w:rFonts w:eastAsiaTheme="minorEastAsia"/>
                <w:color w:val="000000"/>
                <w:szCs w:val="21"/>
              </w:rPr>
              <w:t>13</w:t>
            </w:r>
          </w:p>
        </w:tc>
        <w:tc>
          <w:tcPr>
            <w:tcW w:w="2378" w:type="dxa"/>
            <w:vAlign w:val="center"/>
          </w:tcPr>
          <w:p w:rsidR="007D543A" w:rsidRDefault="00DC3540">
            <w:pPr>
              <w:jc w:val="center"/>
            </w:pPr>
            <w:r>
              <w:rPr>
                <w:rFonts w:eastAsiaTheme="minorEastAsia"/>
                <w:color w:val="000000"/>
                <w:szCs w:val="21"/>
              </w:rPr>
              <w:t>CNH Industrial NV</w:t>
            </w:r>
          </w:p>
        </w:tc>
        <w:tc>
          <w:tcPr>
            <w:tcW w:w="2552" w:type="dxa"/>
            <w:vAlign w:val="center"/>
          </w:tcPr>
          <w:p w:rsidR="007D543A" w:rsidRDefault="00DC3540">
            <w:pPr>
              <w:jc w:val="center"/>
            </w:pPr>
            <w:r>
              <w:rPr>
                <w:rFonts w:eastAsiaTheme="minorEastAsia"/>
                <w:color w:val="000000"/>
                <w:szCs w:val="21"/>
              </w:rPr>
              <w:t>CNHI IM</w:t>
            </w:r>
          </w:p>
        </w:tc>
        <w:tc>
          <w:tcPr>
            <w:tcW w:w="2130" w:type="dxa"/>
            <w:vAlign w:val="center"/>
          </w:tcPr>
          <w:p w:rsidR="007D543A" w:rsidRDefault="00DC3540">
            <w:pPr>
              <w:jc w:val="center"/>
            </w:pPr>
            <w:r>
              <w:rPr>
                <w:rFonts w:eastAsiaTheme="minorEastAsia"/>
                <w:color w:val="000000"/>
                <w:szCs w:val="21"/>
              </w:rPr>
              <w:t>539,548.79</w:t>
            </w:r>
          </w:p>
        </w:tc>
        <w:tc>
          <w:tcPr>
            <w:tcW w:w="1650" w:type="dxa"/>
            <w:vAlign w:val="center"/>
          </w:tcPr>
          <w:p w:rsidR="007D543A" w:rsidRDefault="00DC3540">
            <w:pPr>
              <w:jc w:val="center"/>
            </w:pPr>
            <w:r>
              <w:rPr>
                <w:rFonts w:eastAsiaTheme="minorEastAsia"/>
                <w:color w:val="000000"/>
                <w:szCs w:val="21"/>
              </w:rPr>
              <w:t>1.08</w:t>
            </w:r>
          </w:p>
        </w:tc>
      </w:tr>
      <w:tr w:rsidR="007D543A">
        <w:tc>
          <w:tcPr>
            <w:tcW w:w="555" w:type="dxa"/>
            <w:vAlign w:val="center"/>
          </w:tcPr>
          <w:p w:rsidR="007D543A" w:rsidRDefault="00DC3540">
            <w:pPr>
              <w:jc w:val="center"/>
            </w:pPr>
            <w:r>
              <w:rPr>
                <w:rFonts w:eastAsiaTheme="minorEastAsia"/>
                <w:color w:val="000000"/>
                <w:szCs w:val="21"/>
              </w:rPr>
              <w:t>14</w:t>
            </w:r>
          </w:p>
        </w:tc>
        <w:tc>
          <w:tcPr>
            <w:tcW w:w="2378" w:type="dxa"/>
            <w:vAlign w:val="center"/>
          </w:tcPr>
          <w:p w:rsidR="007D543A" w:rsidRDefault="00DC3540">
            <w:pPr>
              <w:jc w:val="center"/>
            </w:pPr>
            <w:r>
              <w:rPr>
                <w:rFonts w:eastAsiaTheme="minorEastAsia"/>
                <w:color w:val="000000"/>
                <w:szCs w:val="21"/>
              </w:rPr>
              <w:t>NN Group NV</w:t>
            </w:r>
          </w:p>
        </w:tc>
        <w:tc>
          <w:tcPr>
            <w:tcW w:w="2552" w:type="dxa"/>
            <w:vAlign w:val="center"/>
          </w:tcPr>
          <w:p w:rsidR="007D543A" w:rsidRDefault="00DC3540">
            <w:pPr>
              <w:jc w:val="center"/>
            </w:pPr>
            <w:r>
              <w:rPr>
                <w:rFonts w:eastAsiaTheme="minorEastAsia"/>
                <w:color w:val="000000"/>
                <w:szCs w:val="21"/>
              </w:rPr>
              <w:t>NN NA</w:t>
            </w:r>
          </w:p>
        </w:tc>
        <w:tc>
          <w:tcPr>
            <w:tcW w:w="2130" w:type="dxa"/>
            <w:vAlign w:val="center"/>
          </w:tcPr>
          <w:p w:rsidR="007D543A" w:rsidRDefault="00DC3540">
            <w:pPr>
              <w:jc w:val="center"/>
            </w:pPr>
            <w:r>
              <w:rPr>
                <w:rFonts w:eastAsiaTheme="minorEastAsia"/>
                <w:color w:val="000000"/>
                <w:szCs w:val="21"/>
              </w:rPr>
              <w:t>510,664.04</w:t>
            </w:r>
          </w:p>
        </w:tc>
        <w:tc>
          <w:tcPr>
            <w:tcW w:w="1650" w:type="dxa"/>
            <w:vAlign w:val="center"/>
          </w:tcPr>
          <w:p w:rsidR="007D543A" w:rsidRDefault="00DC3540">
            <w:pPr>
              <w:jc w:val="center"/>
            </w:pPr>
            <w:r>
              <w:rPr>
                <w:rFonts w:eastAsiaTheme="minorEastAsia"/>
                <w:color w:val="000000"/>
                <w:szCs w:val="21"/>
              </w:rPr>
              <w:t>1.02</w:t>
            </w:r>
          </w:p>
        </w:tc>
      </w:tr>
      <w:tr w:rsidR="007D543A">
        <w:tc>
          <w:tcPr>
            <w:tcW w:w="555" w:type="dxa"/>
            <w:vAlign w:val="center"/>
          </w:tcPr>
          <w:p w:rsidR="007D543A" w:rsidRDefault="00DC3540">
            <w:pPr>
              <w:jc w:val="center"/>
            </w:pPr>
            <w:r>
              <w:rPr>
                <w:rFonts w:eastAsiaTheme="minorEastAsia"/>
                <w:color w:val="000000"/>
                <w:szCs w:val="21"/>
              </w:rPr>
              <w:t>15</w:t>
            </w:r>
          </w:p>
        </w:tc>
        <w:tc>
          <w:tcPr>
            <w:tcW w:w="2378" w:type="dxa"/>
            <w:vAlign w:val="center"/>
          </w:tcPr>
          <w:p w:rsidR="007D543A" w:rsidRDefault="00DC3540">
            <w:pPr>
              <w:jc w:val="center"/>
            </w:pPr>
            <w:r>
              <w:rPr>
                <w:rFonts w:eastAsiaTheme="minorEastAsia"/>
                <w:color w:val="000000"/>
                <w:szCs w:val="21"/>
              </w:rPr>
              <w:t>Deutsche Boerse AG</w:t>
            </w:r>
          </w:p>
        </w:tc>
        <w:tc>
          <w:tcPr>
            <w:tcW w:w="2552" w:type="dxa"/>
            <w:vAlign w:val="center"/>
          </w:tcPr>
          <w:p w:rsidR="007D543A" w:rsidRDefault="00DC3540">
            <w:pPr>
              <w:jc w:val="center"/>
            </w:pPr>
            <w:r>
              <w:rPr>
                <w:rFonts w:eastAsiaTheme="minorEastAsia"/>
                <w:color w:val="000000"/>
                <w:szCs w:val="21"/>
              </w:rPr>
              <w:t>DB1 GY</w:t>
            </w:r>
          </w:p>
        </w:tc>
        <w:tc>
          <w:tcPr>
            <w:tcW w:w="2130" w:type="dxa"/>
            <w:vAlign w:val="center"/>
          </w:tcPr>
          <w:p w:rsidR="007D543A" w:rsidRDefault="00DC3540">
            <w:pPr>
              <w:jc w:val="center"/>
            </w:pPr>
            <w:r>
              <w:rPr>
                <w:rFonts w:eastAsiaTheme="minorEastAsia"/>
                <w:color w:val="000000"/>
                <w:szCs w:val="21"/>
              </w:rPr>
              <w:t>498,532.25</w:t>
            </w:r>
          </w:p>
        </w:tc>
        <w:tc>
          <w:tcPr>
            <w:tcW w:w="1650" w:type="dxa"/>
            <w:vAlign w:val="center"/>
          </w:tcPr>
          <w:p w:rsidR="007D543A" w:rsidRDefault="00DC3540">
            <w:pPr>
              <w:jc w:val="center"/>
            </w:pPr>
            <w:r>
              <w:rPr>
                <w:rFonts w:eastAsiaTheme="minorEastAsia"/>
                <w:color w:val="000000"/>
                <w:szCs w:val="21"/>
              </w:rPr>
              <w:t>1.00</w:t>
            </w:r>
          </w:p>
        </w:tc>
      </w:tr>
      <w:tr w:rsidR="007D543A">
        <w:tc>
          <w:tcPr>
            <w:tcW w:w="555" w:type="dxa"/>
            <w:vAlign w:val="center"/>
          </w:tcPr>
          <w:p w:rsidR="007D543A" w:rsidRDefault="00DC3540">
            <w:pPr>
              <w:jc w:val="center"/>
            </w:pPr>
            <w:r>
              <w:rPr>
                <w:rFonts w:eastAsiaTheme="minorEastAsia"/>
                <w:color w:val="000000"/>
                <w:szCs w:val="21"/>
              </w:rPr>
              <w:t>16</w:t>
            </w:r>
          </w:p>
        </w:tc>
        <w:tc>
          <w:tcPr>
            <w:tcW w:w="2378" w:type="dxa"/>
            <w:vAlign w:val="center"/>
          </w:tcPr>
          <w:p w:rsidR="007D543A" w:rsidRDefault="00DC3540">
            <w:pPr>
              <w:jc w:val="center"/>
            </w:pPr>
            <w:r>
              <w:rPr>
                <w:rFonts w:eastAsiaTheme="minorEastAsia"/>
                <w:color w:val="000000"/>
                <w:szCs w:val="21"/>
              </w:rPr>
              <w:t>Fluidra SA</w:t>
            </w:r>
          </w:p>
        </w:tc>
        <w:tc>
          <w:tcPr>
            <w:tcW w:w="2552" w:type="dxa"/>
            <w:vAlign w:val="center"/>
          </w:tcPr>
          <w:p w:rsidR="007D543A" w:rsidRDefault="00DC3540">
            <w:pPr>
              <w:jc w:val="center"/>
            </w:pPr>
            <w:r>
              <w:rPr>
                <w:rFonts w:eastAsiaTheme="minorEastAsia"/>
                <w:color w:val="000000"/>
                <w:szCs w:val="21"/>
              </w:rPr>
              <w:t>FDR SM</w:t>
            </w:r>
          </w:p>
        </w:tc>
        <w:tc>
          <w:tcPr>
            <w:tcW w:w="2130" w:type="dxa"/>
            <w:vAlign w:val="center"/>
          </w:tcPr>
          <w:p w:rsidR="007D543A" w:rsidRDefault="00DC3540">
            <w:pPr>
              <w:jc w:val="center"/>
            </w:pPr>
            <w:r>
              <w:rPr>
                <w:rFonts w:eastAsiaTheme="minorEastAsia"/>
                <w:color w:val="000000"/>
                <w:szCs w:val="21"/>
              </w:rPr>
              <w:t>492,909.86</w:t>
            </w:r>
          </w:p>
        </w:tc>
        <w:tc>
          <w:tcPr>
            <w:tcW w:w="1650" w:type="dxa"/>
            <w:vAlign w:val="center"/>
          </w:tcPr>
          <w:p w:rsidR="007D543A" w:rsidRDefault="00DC3540">
            <w:pPr>
              <w:jc w:val="center"/>
            </w:pPr>
            <w:r>
              <w:rPr>
                <w:rFonts w:eastAsiaTheme="minorEastAsia"/>
                <w:color w:val="000000"/>
                <w:szCs w:val="21"/>
              </w:rPr>
              <w:t>0.99</w:t>
            </w:r>
          </w:p>
        </w:tc>
      </w:tr>
      <w:tr w:rsidR="007D543A">
        <w:tc>
          <w:tcPr>
            <w:tcW w:w="555" w:type="dxa"/>
            <w:vAlign w:val="center"/>
          </w:tcPr>
          <w:p w:rsidR="007D543A" w:rsidRDefault="00DC3540">
            <w:pPr>
              <w:jc w:val="center"/>
            </w:pPr>
            <w:r>
              <w:rPr>
                <w:rFonts w:eastAsiaTheme="minorEastAsia"/>
                <w:color w:val="000000"/>
                <w:szCs w:val="21"/>
              </w:rPr>
              <w:t>17</w:t>
            </w:r>
          </w:p>
        </w:tc>
        <w:tc>
          <w:tcPr>
            <w:tcW w:w="2378" w:type="dxa"/>
            <w:vAlign w:val="center"/>
          </w:tcPr>
          <w:p w:rsidR="007D543A" w:rsidRDefault="00DC3540">
            <w:pPr>
              <w:jc w:val="center"/>
            </w:pPr>
            <w:r>
              <w:rPr>
                <w:rFonts w:eastAsiaTheme="minorEastAsia"/>
                <w:color w:val="000000"/>
                <w:szCs w:val="21"/>
              </w:rPr>
              <w:t>Bpost SA</w:t>
            </w:r>
          </w:p>
        </w:tc>
        <w:tc>
          <w:tcPr>
            <w:tcW w:w="2552" w:type="dxa"/>
            <w:vAlign w:val="center"/>
          </w:tcPr>
          <w:p w:rsidR="007D543A" w:rsidRDefault="00DC3540">
            <w:pPr>
              <w:jc w:val="center"/>
            </w:pPr>
            <w:r>
              <w:rPr>
                <w:rFonts w:eastAsiaTheme="minorEastAsia"/>
                <w:color w:val="000000"/>
                <w:szCs w:val="21"/>
              </w:rPr>
              <w:t>BPOST BB</w:t>
            </w:r>
          </w:p>
        </w:tc>
        <w:tc>
          <w:tcPr>
            <w:tcW w:w="2130" w:type="dxa"/>
            <w:vAlign w:val="center"/>
          </w:tcPr>
          <w:p w:rsidR="007D543A" w:rsidRDefault="00DC3540">
            <w:pPr>
              <w:jc w:val="center"/>
            </w:pPr>
            <w:r>
              <w:rPr>
                <w:rFonts w:eastAsiaTheme="minorEastAsia"/>
                <w:color w:val="000000"/>
                <w:szCs w:val="21"/>
              </w:rPr>
              <w:t>489,787.02</w:t>
            </w:r>
          </w:p>
        </w:tc>
        <w:tc>
          <w:tcPr>
            <w:tcW w:w="1650" w:type="dxa"/>
            <w:vAlign w:val="center"/>
          </w:tcPr>
          <w:p w:rsidR="007D543A" w:rsidRDefault="00DC3540">
            <w:pPr>
              <w:jc w:val="center"/>
            </w:pPr>
            <w:r>
              <w:rPr>
                <w:rFonts w:eastAsiaTheme="minorEastAsia"/>
                <w:color w:val="000000"/>
                <w:szCs w:val="21"/>
              </w:rPr>
              <w:t>0.98</w:t>
            </w:r>
          </w:p>
        </w:tc>
      </w:tr>
      <w:tr w:rsidR="007D543A">
        <w:tc>
          <w:tcPr>
            <w:tcW w:w="555" w:type="dxa"/>
            <w:vAlign w:val="center"/>
          </w:tcPr>
          <w:p w:rsidR="007D543A" w:rsidRDefault="00DC3540">
            <w:pPr>
              <w:jc w:val="center"/>
            </w:pPr>
            <w:r>
              <w:rPr>
                <w:rFonts w:eastAsiaTheme="minorEastAsia"/>
                <w:color w:val="000000"/>
                <w:szCs w:val="21"/>
              </w:rPr>
              <w:t>18</w:t>
            </w:r>
          </w:p>
        </w:tc>
        <w:tc>
          <w:tcPr>
            <w:tcW w:w="2378" w:type="dxa"/>
            <w:vAlign w:val="center"/>
          </w:tcPr>
          <w:p w:rsidR="007D543A" w:rsidRDefault="00DC3540">
            <w:pPr>
              <w:jc w:val="center"/>
            </w:pPr>
            <w:r>
              <w:rPr>
                <w:rFonts w:eastAsiaTheme="minorEastAsia"/>
                <w:color w:val="000000"/>
                <w:szCs w:val="21"/>
              </w:rPr>
              <w:t>CaixaBank SA</w:t>
            </w:r>
          </w:p>
        </w:tc>
        <w:tc>
          <w:tcPr>
            <w:tcW w:w="2552" w:type="dxa"/>
            <w:vAlign w:val="center"/>
          </w:tcPr>
          <w:p w:rsidR="007D543A" w:rsidRDefault="00DC3540">
            <w:pPr>
              <w:jc w:val="center"/>
            </w:pPr>
            <w:r>
              <w:rPr>
                <w:rFonts w:eastAsiaTheme="minorEastAsia"/>
                <w:color w:val="000000"/>
                <w:szCs w:val="21"/>
              </w:rPr>
              <w:t>CABK SM</w:t>
            </w:r>
          </w:p>
        </w:tc>
        <w:tc>
          <w:tcPr>
            <w:tcW w:w="2130" w:type="dxa"/>
            <w:vAlign w:val="center"/>
          </w:tcPr>
          <w:p w:rsidR="007D543A" w:rsidRDefault="00DC3540">
            <w:pPr>
              <w:jc w:val="center"/>
            </w:pPr>
            <w:r>
              <w:rPr>
                <w:rFonts w:eastAsiaTheme="minorEastAsia"/>
                <w:color w:val="000000"/>
                <w:szCs w:val="21"/>
              </w:rPr>
              <w:t>480,453.43</w:t>
            </w:r>
          </w:p>
        </w:tc>
        <w:tc>
          <w:tcPr>
            <w:tcW w:w="1650" w:type="dxa"/>
            <w:vAlign w:val="center"/>
          </w:tcPr>
          <w:p w:rsidR="007D543A" w:rsidRDefault="00DC3540">
            <w:pPr>
              <w:jc w:val="center"/>
            </w:pPr>
            <w:r>
              <w:rPr>
                <w:rFonts w:eastAsiaTheme="minorEastAsia"/>
                <w:color w:val="000000"/>
                <w:szCs w:val="21"/>
              </w:rPr>
              <w:t>0.96</w:t>
            </w:r>
          </w:p>
        </w:tc>
      </w:tr>
      <w:tr w:rsidR="007D543A">
        <w:tc>
          <w:tcPr>
            <w:tcW w:w="555" w:type="dxa"/>
            <w:vAlign w:val="center"/>
          </w:tcPr>
          <w:p w:rsidR="007D543A" w:rsidRDefault="00DC3540">
            <w:pPr>
              <w:jc w:val="center"/>
            </w:pPr>
            <w:r>
              <w:rPr>
                <w:rFonts w:eastAsiaTheme="minorEastAsia"/>
                <w:color w:val="000000"/>
                <w:szCs w:val="21"/>
              </w:rPr>
              <w:t>19</w:t>
            </w:r>
          </w:p>
        </w:tc>
        <w:tc>
          <w:tcPr>
            <w:tcW w:w="2378" w:type="dxa"/>
            <w:vAlign w:val="center"/>
          </w:tcPr>
          <w:p w:rsidR="007D543A" w:rsidRDefault="00DC3540">
            <w:pPr>
              <w:jc w:val="center"/>
            </w:pPr>
            <w:r>
              <w:rPr>
                <w:rFonts w:eastAsiaTheme="minorEastAsia"/>
                <w:color w:val="000000"/>
                <w:szCs w:val="21"/>
              </w:rPr>
              <w:t>Siegfried Holding Ltd (Registered)</w:t>
            </w:r>
          </w:p>
        </w:tc>
        <w:tc>
          <w:tcPr>
            <w:tcW w:w="2552" w:type="dxa"/>
            <w:vAlign w:val="center"/>
          </w:tcPr>
          <w:p w:rsidR="007D543A" w:rsidRDefault="00DC3540">
            <w:pPr>
              <w:jc w:val="center"/>
            </w:pPr>
            <w:r>
              <w:rPr>
                <w:rFonts w:eastAsiaTheme="minorEastAsia"/>
                <w:color w:val="000000"/>
                <w:szCs w:val="21"/>
              </w:rPr>
              <w:t>SFZN SW</w:t>
            </w:r>
          </w:p>
        </w:tc>
        <w:tc>
          <w:tcPr>
            <w:tcW w:w="2130" w:type="dxa"/>
            <w:vAlign w:val="center"/>
          </w:tcPr>
          <w:p w:rsidR="007D543A" w:rsidRDefault="00DC3540">
            <w:pPr>
              <w:jc w:val="center"/>
            </w:pPr>
            <w:r>
              <w:rPr>
                <w:rFonts w:eastAsiaTheme="minorEastAsia"/>
                <w:color w:val="000000"/>
                <w:szCs w:val="21"/>
              </w:rPr>
              <w:t>478,227.94</w:t>
            </w:r>
          </w:p>
        </w:tc>
        <w:tc>
          <w:tcPr>
            <w:tcW w:w="1650" w:type="dxa"/>
            <w:vAlign w:val="center"/>
          </w:tcPr>
          <w:p w:rsidR="007D543A" w:rsidRDefault="00DC3540">
            <w:pPr>
              <w:jc w:val="center"/>
            </w:pPr>
            <w:r>
              <w:rPr>
                <w:rFonts w:eastAsiaTheme="minorEastAsia"/>
                <w:color w:val="000000"/>
                <w:szCs w:val="21"/>
              </w:rPr>
              <w:t>0.96</w:t>
            </w:r>
          </w:p>
        </w:tc>
      </w:tr>
      <w:tr w:rsidR="007D543A">
        <w:tc>
          <w:tcPr>
            <w:tcW w:w="555" w:type="dxa"/>
            <w:vAlign w:val="center"/>
          </w:tcPr>
          <w:p w:rsidR="007D543A" w:rsidRDefault="00DC3540">
            <w:pPr>
              <w:jc w:val="center"/>
            </w:pPr>
            <w:r>
              <w:rPr>
                <w:rFonts w:eastAsiaTheme="minorEastAsia"/>
                <w:color w:val="000000"/>
                <w:szCs w:val="21"/>
              </w:rPr>
              <w:t>20</w:t>
            </w:r>
          </w:p>
        </w:tc>
        <w:tc>
          <w:tcPr>
            <w:tcW w:w="2378" w:type="dxa"/>
            <w:vAlign w:val="center"/>
          </w:tcPr>
          <w:p w:rsidR="007D543A" w:rsidRDefault="00DC3540">
            <w:pPr>
              <w:jc w:val="center"/>
            </w:pPr>
            <w:r>
              <w:rPr>
                <w:rFonts w:eastAsiaTheme="minorEastAsia"/>
                <w:color w:val="000000"/>
                <w:szCs w:val="21"/>
              </w:rPr>
              <w:t>Novartis AG (Registered)</w:t>
            </w:r>
          </w:p>
        </w:tc>
        <w:tc>
          <w:tcPr>
            <w:tcW w:w="2552" w:type="dxa"/>
            <w:vAlign w:val="center"/>
          </w:tcPr>
          <w:p w:rsidR="007D543A" w:rsidRDefault="00DC3540">
            <w:pPr>
              <w:jc w:val="center"/>
            </w:pPr>
            <w:r>
              <w:rPr>
                <w:rFonts w:eastAsiaTheme="minorEastAsia"/>
                <w:color w:val="000000"/>
                <w:szCs w:val="21"/>
              </w:rPr>
              <w:t>NOVN SW</w:t>
            </w:r>
          </w:p>
        </w:tc>
        <w:tc>
          <w:tcPr>
            <w:tcW w:w="2130" w:type="dxa"/>
            <w:vAlign w:val="center"/>
          </w:tcPr>
          <w:p w:rsidR="007D543A" w:rsidRDefault="00DC3540">
            <w:pPr>
              <w:jc w:val="center"/>
            </w:pPr>
            <w:r>
              <w:rPr>
                <w:rFonts w:eastAsiaTheme="minorEastAsia"/>
                <w:color w:val="000000"/>
                <w:szCs w:val="21"/>
              </w:rPr>
              <w:t>440,361.72</w:t>
            </w:r>
          </w:p>
        </w:tc>
        <w:tc>
          <w:tcPr>
            <w:tcW w:w="1650" w:type="dxa"/>
            <w:vAlign w:val="center"/>
          </w:tcPr>
          <w:p w:rsidR="007D543A" w:rsidRDefault="00DC3540">
            <w:pPr>
              <w:jc w:val="center"/>
            </w:pPr>
            <w:r>
              <w:rPr>
                <w:rFonts w:eastAsiaTheme="minorEastAsia"/>
                <w:color w:val="000000"/>
                <w:szCs w:val="21"/>
              </w:rPr>
              <w:t>0.88</w:t>
            </w:r>
          </w:p>
        </w:tc>
      </w:tr>
    </w:tbl>
    <w:p w:rsidR="008A5A5D" w:rsidRPr="0098332C" w:rsidRDefault="008A5A5D" w:rsidP="004F5A80">
      <w:pPr>
        <w:autoSpaceDE w:val="0"/>
        <w:autoSpaceDN w:val="0"/>
        <w:adjustRightInd w:val="0"/>
        <w:snapToGrid w:val="0"/>
        <w:spacing w:beforeLines="100" w:before="312" w:line="360" w:lineRule="auto"/>
        <w:jc w:val="left"/>
        <w:rPr>
          <w:rFonts w:eastAsiaTheme="minorEastAsia"/>
          <w:b/>
          <w:color w:val="000000"/>
          <w:kern w:val="0"/>
          <w:szCs w:val="21"/>
        </w:rPr>
      </w:pPr>
      <w:r w:rsidRPr="0098332C">
        <w:rPr>
          <w:rFonts w:eastAsiaTheme="minorEastAsia"/>
          <w:b/>
          <w:kern w:val="0"/>
          <w:szCs w:val="21"/>
        </w:rPr>
        <w:t>7.5.2</w:t>
      </w:r>
      <w:r w:rsidRPr="0098332C">
        <w:rPr>
          <w:rFonts w:eastAsiaTheme="minorEastAsia"/>
          <w:b/>
          <w:color w:val="000000"/>
          <w:kern w:val="0"/>
          <w:szCs w:val="21"/>
        </w:rPr>
        <w:t>累计卖出金额超出</w:t>
      </w:r>
      <w:r w:rsidR="00B7546A" w:rsidRPr="0098332C">
        <w:rPr>
          <w:rFonts w:eastAsiaTheme="minorEastAsia"/>
          <w:b/>
          <w:color w:val="000000"/>
          <w:kern w:val="0"/>
          <w:szCs w:val="21"/>
        </w:rPr>
        <w:t>期初</w:t>
      </w:r>
      <w:r w:rsidRPr="0098332C">
        <w:rPr>
          <w:rFonts w:eastAsiaTheme="minorEastAsia"/>
          <w:b/>
          <w:color w:val="000000"/>
          <w:kern w:val="0"/>
          <w:szCs w:val="21"/>
        </w:rPr>
        <w:t>基金资产净值</w:t>
      </w:r>
      <w:r w:rsidRPr="0098332C">
        <w:rPr>
          <w:rFonts w:eastAsiaTheme="minorEastAsia"/>
          <w:b/>
          <w:color w:val="000000"/>
          <w:kern w:val="0"/>
          <w:szCs w:val="21"/>
        </w:rPr>
        <w:t>2%</w:t>
      </w:r>
      <w:r w:rsidRPr="0098332C">
        <w:rPr>
          <w:rFonts w:eastAsiaTheme="minorEastAsia"/>
          <w:b/>
          <w:color w:val="000000"/>
          <w:kern w:val="0"/>
          <w:szCs w:val="21"/>
        </w:rPr>
        <w:t>或前</w:t>
      </w:r>
      <w:r w:rsidRPr="0098332C">
        <w:rPr>
          <w:rFonts w:eastAsiaTheme="minorEastAsia"/>
          <w:b/>
          <w:color w:val="000000"/>
          <w:kern w:val="0"/>
          <w:szCs w:val="21"/>
        </w:rPr>
        <w:t>20</w:t>
      </w:r>
      <w:r w:rsidRPr="0098332C">
        <w:rPr>
          <w:rFonts w:eastAsiaTheme="minorEastAsia"/>
          <w:b/>
          <w:color w:val="000000"/>
          <w:kern w:val="0"/>
          <w:szCs w:val="21"/>
        </w:rPr>
        <w:t>名的权益投资明细</w:t>
      </w:r>
    </w:p>
    <w:p w:rsidR="008A5A5D" w:rsidRPr="0098332C" w:rsidRDefault="008A5A5D" w:rsidP="002116B9">
      <w:pPr>
        <w:autoSpaceDE w:val="0"/>
        <w:autoSpaceDN w:val="0"/>
        <w:adjustRightInd w:val="0"/>
        <w:spacing w:before="29" w:line="288" w:lineRule="auto"/>
        <w:ind w:left="15"/>
        <w:jc w:val="right"/>
        <w:rPr>
          <w:rFonts w:eastAsiaTheme="minorEastAsia"/>
          <w:color w:val="000000"/>
          <w:szCs w:val="21"/>
        </w:rPr>
      </w:pPr>
      <w:r w:rsidRPr="0098332C">
        <w:rPr>
          <w:rFonts w:eastAsiaTheme="minorEastAsia"/>
          <w:color w:val="000000"/>
          <w:szCs w:val="21"/>
        </w:rPr>
        <w:t>金额单位：人民币元</w:t>
      </w:r>
    </w:p>
    <w:tbl>
      <w:tblPr>
        <w:tblW w:w="92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55"/>
        <w:gridCol w:w="4583"/>
        <w:gridCol w:w="1007"/>
        <w:gridCol w:w="1470"/>
        <w:gridCol w:w="1650"/>
      </w:tblGrid>
      <w:tr w:rsidR="008A5A5D" w:rsidRPr="0098332C" w:rsidTr="003746F1">
        <w:trPr>
          <w:trHeight w:val="315"/>
        </w:trPr>
        <w:tc>
          <w:tcPr>
            <w:tcW w:w="555" w:type="dxa"/>
            <w:tcMar>
              <w:top w:w="15" w:type="dxa"/>
              <w:left w:w="15" w:type="dxa"/>
              <w:bottom w:w="0" w:type="dxa"/>
              <w:right w:w="15" w:type="dxa"/>
            </w:tcMar>
            <w:vAlign w:val="center"/>
          </w:tcPr>
          <w:p w:rsidR="008A5A5D" w:rsidRPr="0098332C" w:rsidRDefault="008A5A5D" w:rsidP="004A4847">
            <w:pPr>
              <w:jc w:val="center"/>
              <w:rPr>
                <w:rFonts w:eastAsiaTheme="minorEastAsia"/>
                <w:color w:val="000000"/>
                <w:szCs w:val="21"/>
              </w:rPr>
            </w:pPr>
            <w:r w:rsidRPr="0098332C">
              <w:rPr>
                <w:rFonts w:eastAsiaTheme="minorEastAsia"/>
                <w:color w:val="000000"/>
                <w:szCs w:val="21"/>
              </w:rPr>
              <w:t>序号</w:t>
            </w:r>
          </w:p>
        </w:tc>
        <w:tc>
          <w:tcPr>
            <w:tcW w:w="4583" w:type="dxa"/>
            <w:tcMar>
              <w:top w:w="15" w:type="dxa"/>
              <w:left w:w="15" w:type="dxa"/>
              <w:bottom w:w="0" w:type="dxa"/>
              <w:right w:w="15" w:type="dxa"/>
            </w:tcMar>
            <w:vAlign w:val="center"/>
          </w:tcPr>
          <w:p w:rsidR="008A5A5D" w:rsidRPr="0098332C" w:rsidRDefault="008A5A5D" w:rsidP="004A4847">
            <w:pPr>
              <w:jc w:val="center"/>
              <w:rPr>
                <w:rFonts w:eastAsiaTheme="minorEastAsia"/>
                <w:color w:val="000000"/>
                <w:szCs w:val="21"/>
              </w:rPr>
            </w:pPr>
            <w:r w:rsidRPr="0098332C">
              <w:rPr>
                <w:rFonts w:eastAsiaTheme="minorEastAsia"/>
                <w:color w:val="000000"/>
                <w:szCs w:val="21"/>
              </w:rPr>
              <w:t>公司名称（英文）</w:t>
            </w:r>
          </w:p>
        </w:tc>
        <w:tc>
          <w:tcPr>
            <w:tcW w:w="1007" w:type="dxa"/>
            <w:tcMar>
              <w:top w:w="15" w:type="dxa"/>
              <w:left w:w="15" w:type="dxa"/>
              <w:bottom w:w="0" w:type="dxa"/>
              <w:right w:w="15" w:type="dxa"/>
            </w:tcMar>
            <w:vAlign w:val="center"/>
          </w:tcPr>
          <w:p w:rsidR="008A5A5D" w:rsidRPr="0098332C" w:rsidRDefault="008A5A5D" w:rsidP="004A4847">
            <w:pPr>
              <w:jc w:val="center"/>
              <w:rPr>
                <w:rFonts w:eastAsiaTheme="minorEastAsia"/>
                <w:color w:val="000000"/>
                <w:szCs w:val="21"/>
              </w:rPr>
            </w:pPr>
            <w:r w:rsidRPr="0098332C">
              <w:rPr>
                <w:rFonts w:eastAsiaTheme="minorEastAsia"/>
                <w:color w:val="000000"/>
                <w:szCs w:val="21"/>
              </w:rPr>
              <w:t>证券代码</w:t>
            </w:r>
          </w:p>
        </w:tc>
        <w:tc>
          <w:tcPr>
            <w:tcW w:w="1470" w:type="dxa"/>
            <w:tcMar>
              <w:top w:w="15" w:type="dxa"/>
              <w:left w:w="15" w:type="dxa"/>
              <w:bottom w:w="0" w:type="dxa"/>
              <w:right w:w="15" w:type="dxa"/>
            </w:tcMar>
            <w:vAlign w:val="center"/>
          </w:tcPr>
          <w:p w:rsidR="008A5A5D" w:rsidRPr="0098332C" w:rsidRDefault="008A5A5D" w:rsidP="004A4847">
            <w:pPr>
              <w:jc w:val="center"/>
              <w:rPr>
                <w:rFonts w:eastAsiaTheme="minorEastAsia"/>
                <w:color w:val="000000"/>
                <w:szCs w:val="21"/>
              </w:rPr>
            </w:pPr>
            <w:r w:rsidRPr="0098332C">
              <w:rPr>
                <w:rFonts w:eastAsiaTheme="minorEastAsia"/>
                <w:color w:val="000000"/>
                <w:szCs w:val="21"/>
              </w:rPr>
              <w:t>本期累计卖出金额</w:t>
            </w:r>
          </w:p>
        </w:tc>
        <w:tc>
          <w:tcPr>
            <w:tcW w:w="1650" w:type="dxa"/>
            <w:tcMar>
              <w:top w:w="15" w:type="dxa"/>
              <w:left w:w="15" w:type="dxa"/>
              <w:bottom w:w="0" w:type="dxa"/>
              <w:right w:w="15" w:type="dxa"/>
            </w:tcMar>
            <w:vAlign w:val="center"/>
          </w:tcPr>
          <w:p w:rsidR="008A5A5D" w:rsidRPr="0098332C" w:rsidRDefault="008A5A5D" w:rsidP="004A4847">
            <w:pPr>
              <w:jc w:val="center"/>
              <w:rPr>
                <w:rFonts w:eastAsiaTheme="minorEastAsia"/>
                <w:color w:val="000000"/>
                <w:szCs w:val="21"/>
              </w:rPr>
            </w:pPr>
            <w:r w:rsidRPr="0098332C">
              <w:rPr>
                <w:rFonts w:eastAsiaTheme="minorEastAsia"/>
                <w:color w:val="000000"/>
                <w:szCs w:val="21"/>
              </w:rPr>
              <w:t>占</w:t>
            </w:r>
            <w:r w:rsidR="00551AB1" w:rsidRPr="0098332C">
              <w:rPr>
                <w:rFonts w:eastAsiaTheme="minorEastAsia"/>
                <w:color w:val="000000"/>
                <w:szCs w:val="21"/>
              </w:rPr>
              <w:t>期初</w:t>
            </w:r>
            <w:r w:rsidRPr="0098332C">
              <w:rPr>
                <w:rFonts w:eastAsiaTheme="minorEastAsia"/>
                <w:color w:val="000000"/>
                <w:szCs w:val="21"/>
              </w:rPr>
              <w:t>基金</w:t>
            </w:r>
          </w:p>
          <w:p w:rsidR="008A5A5D" w:rsidRPr="0098332C" w:rsidRDefault="008A5A5D" w:rsidP="004A4847">
            <w:pPr>
              <w:jc w:val="center"/>
              <w:rPr>
                <w:rFonts w:eastAsiaTheme="minorEastAsia"/>
                <w:color w:val="000000"/>
                <w:szCs w:val="21"/>
              </w:rPr>
            </w:pPr>
            <w:r w:rsidRPr="0098332C">
              <w:rPr>
                <w:rFonts w:eastAsiaTheme="minorEastAsia"/>
                <w:color w:val="000000"/>
                <w:szCs w:val="21"/>
              </w:rPr>
              <w:t>资产净值比例（％）</w:t>
            </w:r>
          </w:p>
        </w:tc>
      </w:tr>
      <w:tr w:rsidR="007D543A">
        <w:tc>
          <w:tcPr>
            <w:tcW w:w="555" w:type="dxa"/>
            <w:vAlign w:val="center"/>
          </w:tcPr>
          <w:p w:rsidR="007D543A" w:rsidRDefault="00DC3540">
            <w:pPr>
              <w:jc w:val="center"/>
            </w:pPr>
            <w:r>
              <w:rPr>
                <w:rFonts w:eastAsiaTheme="minorEastAsia"/>
                <w:color w:val="000000"/>
                <w:szCs w:val="21"/>
              </w:rPr>
              <w:t>1</w:t>
            </w:r>
          </w:p>
        </w:tc>
        <w:tc>
          <w:tcPr>
            <w:tcW w:w="4583" w:type="dxa"/>
            <w:vAlign w:val="center"/>
          </w:tcPr>
          <w:p w:rsidR="007D543A" w:rsidRDefault="00DC3540">
            <w:pPr>
              <w:jc w:val="center"/>
            </w:pPr>
            <w:r>
              <w:rPr>
                <w:rFonts w:eastAsiaTheme="minorEastAsia"/>
                <w:color w:val="000000"/>
                <w:szCs w:val="21"/>
              </w:rPr>
              <w:t>Sanofi</w:t>
            </w:r>
          </w:p>
        </w:tc>
        <w:tc>
          <w:tcPr>
            <w:tcW w:w="1007" w:type="dxa"/>
            <w:vAlign w:val="center"/>
          </w:tcPr>
          <w:p w:rsidR="007D543A" w:rsidRDefault="00DC3540">
            <w:pPr>
              <w:jc w:val="center"/>
            </w:pPr>
            <w:r>
              <w:rPr>
                <w:rFonts w:eastAsiaTheme="minorEastAsia"/>
                <w:color w:val="000000"/>
                <w:szCs w:val="21"/>
              </w:rPr>
              <w:t>SAN FP</w:t>
            </w:r>
          </w:p>
        </w:tc>
        <w:tc>
          <w:tcPr>
            <w:tcW w:w="1470" w:type="dxa"/>
            <w:vAlign w:val="center"/>
          </w:tcPr>
          <w:p w:rsidR="007D543A" w:rsidRDefault="00DC3540">
            <w:pPr>
              <w:jc w:val="center"/>
            </w:pPr>
            <w:r>
              <w:rPr>
                <w:rFonts w:eastAsiaTheme="minorEastAsia"/>
                <w:color w:val="000000"/>
                <w:szCs w:val="21"/>
              </w:rPr>
              <w:t>1,029,128.08</w:t>
            </w:r>
          </w:p>
        </w:tc>
        <w:tc>
          <w:tcPr>
            <w:tcW w:w="1650" w:type="dxa"/>
            <w:vAlign w:val="center"/>
          </w:tcPr>
          <w:p w:rsidR="007D543A" w:rsidRDefault="00DC3540">
            <w:pPr>
              <w:jc w:val="center"/>
            </w:pPr>
            <w:r>
              <w:rPr>
                <w:rFonts w:eastAsiaTheme="minorEastAsia"/>
                <w:color w:val="000000"/>
                <w:szCs w:val="21"/>
              </w:rPr>
              <w:t>2.06</w:t>
            </w:r>
          </w:p>
        </w:tc>
      </w:tr>
      <w:tr w:rsidR="007D543A">
        <w:tc>
          <w:tcPr>
            <w:tcW w:w="555" w:type="dxa"/>
            <w:vAlign w:val="center"/>
          </w:tcPr>
          <w:p w:rsidR="007D543A" w:rsidRDefault="00DC3540">
            <w:pPr>
              <w:jc w:val="center"/>
            </w:pPr>
            <w:r>
              <w:rPr>
                <w:rFonts w:eastAsiaTheme="minorEastAsia"/>
                <w:color w:val="000000"/>
                <w:szCs w:val="21"/>
              </w:rPr>
              <w:t>2</w:t>
            </w:r>
          </w:p>
        </w:tc>
        <w:tc>
          <w:tcPr>
            <w:tcW w:w="4583" w:type="dxa"/>
            <w:vAlign w:val="center"/>
          </w:tcPr>
          <w:p w:rsidR="007D543A" w:rsidRDefault="00DC3540">
            <w:pPr>
              <w:jc w:val="center"/>
            </w:pPr>
            <w:r>
              <w:rPr>
                <w:rFonts w:eastAsiaTheme="minorEastAsia"/>
                <w:color w:val="000000"/>
                <w:szCs w:val="21"/>
              </w:rPr>
              <w:t>Roche Holding AG (Genusschein)</w:t>
            </w:r>
          </w:p>
        </w:tc>
        <w:tc>
          <w:tcPr>
            <w:tcW w:w="1007" w:type="dxa"/>
            <w:vAlign w:val="center"/>
          </w:tcPr>
          <w:p w:rsidR="007D543A" w:rsidRDefault="00DC3540">
            <w:pPr>
              <w:jc w:val="center"/>
            </w:pPr>
            <w:r>
              <w:rPr>
                <w:rFonts w:eastAsiaTheme="minorEastAsia"/>
                <w:color w:val="000000"/>
                <w:szCs w:val="21"/>
              </w:rPr>
              <w:t>ROG SW</w:t>
            </w:r>
          </w:p>
        </w:tc>
        <w:tc>
          <w:tcPr>
            <w:tcW w:w="1470" w:type="dxa"/>
            <w:vAlign w:val="center"/>
          </w:tcPr>
          <w:p w:rsidR="007D543A" w:rsidRDefault="00DC3540">
            <w:pPr>
              <w:jc w:val="center"/>
            </w:pPr>
            <w:r>
              <w:rPr>
                <w:rFonts w:eastAsiaTheme="minorEastAsia"/>
                <w:color w:val="000000"/>
                <w:szCs w:val="21"/>
              </w:rPr>
              <w:t>1,026,645.08</w:t>
            </w:r>
          </w:p>
        </w:tc>
        <w:tc>
          <w:tcPr>
            <w:tcW w:w="1650" w:type="dxa"/>
            <w:vAlign w:val="center"/>
          </w:tcPr>
          <w:p w:rsidR="007D543A" w:rsidRDefault="00DC3540">
            <w:pPr>
              <w:jc w:val="center"/>
            </w:pPr>
            <w:r>
              <w:rPr>
                <w:rFonts w:eastAsiaTheme="minorEastAsia"/>
                <w:color w:val="000000"/>
                <w:szCs w:val="21"/>
              </w:rPr>
              <w:t>2.05</w:t>
            </w:r>
          </w:p>
        </w:tc>
      </w:tr>
      <w:tr w:rsidR="007D543A">
        <w:tc>
          <w:tcPr>
            <w:tcW w:w="555" w:type="dxa"/>
            <w:vAlign w:val="center"/>
          </w:tcPr>
          <w:p w:rsidR="007D543A" w:rsidRDefault="00DC3540">
            <w:pPr>
              <w:jc w:val="center"/>
            </w:pPr>
            <w:r>
              <w:rPr>
                <w:rFonts w:eastAsiaTheme="minorEastAsia"/>
                <w:color w:val="000000"/>
                <w:szCs w:val="21"/>
              </w:rPr>
              <w:t>3</w:t>
            </w:r>
          </w:p>
        </w:tc>
        <w:tc>
          <w:tcPr>
            <w:tcW w:w="4583" w:type="dxa"/>
            <w:vAlign w:val="center"/>
          </w:tcPr>
          <w:p w:rsidR="007D543A" w:rsidRDefault="00DC3540">
            <w:pPr>
              <w:jc w:val="center"/>
            </w:pPr>
            <w:r>
              <w:rPr>
                <w:rFonts w:eastAsiaTheme="minorEastAsia"/>
                <w:color w:val="000000"/>
                <w:szCs w:val="21"/>
              </w:rPr>
              <w:t>ASM Intl NV</w:t>
            </w:r>
          </w:p>
        </w:tc>
        <w:tc>
          <w:tcPr>
            <w:tcW w:w="1007" w:type="dxa"/>
            <w:vAlign w:val="center"/>
          </w:tcPr>
          <w:p w:rsidR="007D543A" w:rsidRDefault="00DC3540">
            <w:pPr>
              <w:jc w:val="center"/>
            </w:pPr>
            <w:r>
              <w:rPr>
                <w:rFonts w:eastAsiaTheme="minorEastAsia"/>
                <w:color w:val="000000"/>
                <w:szCs w:val="21"/>
              </w:rPr>
              <w:t>ASM NA</w:t>
            </w:r>
          </w:p>
        </w:tc>
        <w:tc>
          <w:tcPr>
            <w:tcW w:w="1470" w:type="dxa"/>
            <w:vAlign w:val="center"/>
          </w:tcPr>
          <w:p w:rsidR="007D543A" w:rsidRDefault="00DC3540">
            <w:pPr>
              <w:jc w:val="center"/>
            </w:pPr>
            <w:r>
              <w:rPr>
                <w:rFonts w:eastAsiaTheme="minorEastAsia"/>
                <w:color w:val="000000"/>
                <w:szCs w:val="21"/>
              </w:rPr>
              <w:t>935,021.73</w:t>
            </w:r>
          </w:p>
        </w:tc>
        <w:tc>
          <w:tcPr>
            <w:tcW w:w="1650" w:type="dxa"/>
            <w:vAlign w:val="center"/>
          </w:tcPr>
          <w:p w:rsidR="007D543A" w:rsidRDefault="00DC3540">
            <w:pPr>
              <w:jc w:val="center"/>
            </w:pPr>
            <w:r>
              <w:rPr>
                <w:rFonts w:eastAsiaTheme="minorEastAsia"/>
                <w:color w:val="000000"/>
                <w:szCs w:val="21"/>
              </w:rPr>
              <w:t>1.87</w:t>
            </w:r>
          </w:p>
        </w:tc>
      </w:tr>
      <w:tr w:rsidR="007D543A">
        <w:tc>
          <w:tcPr>
            <w:tcW w:w="555" w:type="dxa"/>
            <w:vAlign w:val="center"/>
          </w:tcPr>
          <w:p w:rsidR="007D543A" w:rsidRDefault="00DC3540">
            <w:pPr>
              <w:jc w:val="center"/>
            </w:pPr>
            <w:r>
              <w:rPr>
                <w:rFonts w:eastAsiaTheme="minorEastAsia"/>
                <w:color w:val="000000"/>
                <w:szCs w:val="21"/>
              </w:rPr>
              <w:lastRenderedPageBreak/>
              <w:t>4</w:t>
            </w:r>
          </w:p>
        </w:tc>
        <w:tc>
          <w:tcPr>
            <w:tcW w:w="4583" w:type="dxa"/>
            <w:vAlign w:val="center"/>
          </w:tcPr>
          <w:p w:rsidR="007D543A" w:rsidRDefault="00DC3540">
            <w:pPr>
              <w:jc w:val="center"/>
            </w:pPr>
            <w:r>
              <w:rPr>
                <w:rFonts w:eastAsiaTheme="minorEastAsia"/>
                <w:color w:val="000000"/>
                <w:szCs w:val="21"/>
              </w:rPr>
              <w:t>SKF AB 'B'</w:t>
            </w:r>
          </w:p>
        </w:tc>
        <w:tc>
          <w:tcPr>
            <w:tcW w:w="1007" w:type="dxa"/>
            <w:vAlign w:val="center"/>
          </w:tcPr>
          <w:p w:rsidR="007D543A" w:rsidRDefault="00DC3540">
            <w:pPr>
              <w:jc w:val="center"/>
            </w:pPr>
            <w:r>
              <w:rPr>
                <w:rFonts w:eastAsiaTheme="minorEastAsia"/>
                <w:color w:val="000000"/>
                <w:szCs w:val="21"/>
              </w:rPr>
              <w:t>SKFB SS</w:t>
            </w:r>
          </w:p>
        </w:tc>
        <w:tc>
          <w:tcPr>
            <w:tcW w:w="1470" w:type="dxa"/>
            <w:vAlign w:val="center"/>
          </w:tcPr>
          <w:p w:rsidR="007D543A" w:rsidRDefault="00DC3540">
            <w:pPr>
              <w:jc w:val="center"/>
            </w:pPr>
            <w:r>
              <w:rPr>
                <w:rFonts w:eastAsiaTheme="minorEastAsia"/>
                <w:color w:val="000000"/>
                <w:szCs w:val="21"/>
              </w:rPr>
              <w:t>680,931.86</w:t>
            </w:r>
          </w:p>
        </w:tc>
        <w:tc>
          <w:tcPr>
            <w:tcW w:w="1650" w:type="dxa"/>
            <w:vAlign w:val="center"/>
          </w:tcPr>
          <w:p w:rsidR="007D543A" w:rsidRDefault="00DC3540">
            <w:pPr>
              <w:jc w:val="center"/>
            </w:pPr>
            <w:r>
              <w:rPr>
                <w:rFonts w:eastAsiaTheme="minorEastAsia"/>
                <w:color w:val="000000"/>
                <w:szCs w:val="21"/>
              </w:rPr>
              <w:t>1.36</w:t>
            </w:r>
          </w:p>
        </w:tc>
      </w:tr>
      <w:tr w:rsidR="007D543A">
        <w:tc>
          <w:tcPr>
            <w:tcW w:w="555" w:type="dxa"/>
            <w:vAlign w:val="center"/>
          </w:tcPr>
          <w:p w:rsidR="007D543A" w:rsidRDefault="00DC3540">
            <w:pPr>
              <w:jc w:val="center"/>
            </w:pPr>
            <w:r>
              <w:rPr>
                <w:rFonts w:eastAsiaTheme="minorEastAsia"/>
                <w:color w:val="000000"/>
                <w:szCs w:val="21"/>
              </w:rPr>
              <w:t>5</w:t>
            </w:r>
          </w:p>
        </w:tc>
        <w:tc>
          <w:tcPr>
            <w:tcW w:w="4583" w:type="dxa"/>
            <w:vAlign w:val="center"/>
          </w:tcPr>
          <w:p w:rsidR="007D543A" w:rsidRDefault="00DC3540">
            <w:pPr>
              <w:jc w:val="center"/>
            </w:pPr>
            <w:r>
              <w:rPr>
                <w:rFonts w:eastAsiaTheme="minorEastAsia"/>
                <w:color w:val="000000"/>
                <w:szCs w:val="21"/>
              </w:rPr>
              <w:t>Infineon Technologies AG</w:t>
            </w:r>
          </w:p>
        </w:tc>
        <w:tc>
          <w:tcPr>
            <w:tcW w:w="1007" w:type="dxa"/>
            <w:vAlign w:val="center"/>
          </w:tcPr>
          <w:p w:rsidR="007D543A" w:rsidRDefault="00DC3540">
            <w:pPr>
              <w:jc w:val="center"/>
            </w:pPr>
            <w:r>
              <w:rPr>
                <w:rFonts w:eastAsiaTheme="minorEastAsia"/>
                <w:color w:val="000000"/>
                <w:szCs w:val="21"/>
              </w:rPr>
              <w:t>IFX GY</w:t>
            </w:r>
          </w:p>
        </w:tc>
        <w:tc>
          <w:tcPr>
            <w:tcW w:w="1470" w:type="dxa"/>
            <w:vAlign w:val="center"/>
          </w:tcPr>
          <w:p w:rsidR="007D543A" w:rsidRDefault="00DC3540">
            <w:pPr>
              <w:jc w:val="center"/>
            </w:pPr>
            <w:r>
              <w:rPr>
                <w:rFonts w:eastAsiaTheme="minorEastAsia"/>
                <w:color w:val="000000"/>
                <w:szCs w:val="21"/>
              </w:rPr>
              <w:t>669,882.21</w:t>
            </w:r>
          </w:p>
        </w:tc>
        <w:tc>
          <w:tcPr>
            <w:tcW w:w="1650" w:type="dxa"/>
            <w:vAlign w:val="center"/>
          </w:tcPr>
          <w:p w:rsidR="007D543A" w:rsidRDefault="00DC3540">
            <w:pPr>
              <w:jc w:val="center"/>
            </w:pPr>
            <w:r>
              <w:rPr>
                <w:rFonts w:eastAsiaTheme="minorEastAsia"/>
                <w:color w:val="000000"/>
                <w:szCs w:val="21"/>
              </w:rPr>
              <w:t>1.34</w:t>
            </w:r>
          </w:p>
        </w:tc>
      </w:tr>
      <w:tr w:rsidR="007D543A">
        <w:tc>
          <w:tcPr>
            <w:tcW w:w="555" w:type="dxa"/>
            <w:vAlign w:val="center"/>
          </w:tcPr>
          <w:p w:rsidR="007D543A" w:rsidRDefault="00DC3540">
            <w:pPr>
              <w:jc w:val="center"/>
            </w:pPr>
            <w:r>
              <w:rPr>
                <w:rFonts w:eastAsiaTheme="minorEastAsia"/>
                <w:color w:val="000000"/>
                <w:szCs w:val="21"/>
              </w:rPr>
              <w:t>6</w:t>
            </w:r>
          </w:p>
        </w:tc>
        <w:tc>
          <w:tcPr>
            <w:tcW w:w="4583" w:type="dxa"/>
            <w:vAlign w:val="center"/>
          </w:tcPr>
          <w:p w:rsidR="007D543A" w:rsidRDefault="00DC3540">
            <w:pPr>
              <w:jc w:val="center"/>
            </w:pPr>
            <w:r>
              <w:rPr>
                <w:rFonts w:eastAsiaTheme="minorEastAsia"/>
                <w:color w:val="000000"/>
                <w:szCs w:val="21"/>
              </w:rPr>
              <w:t>Siemens AG (Registered)</w:t>
            </w:r>
          </w:p>
        </w:tc>
        <w:tc>
          <w:tcPr>
            <w:tcW w:w="1007" w:type="dxa"/>
            <w:vAlign w:val="center"/>
          </w:tcPr>
          <w:p w:rsidR="007D543A" w:rsidRDefault="00DC3540">
            <w:pPr>
              <w:jc w:val="center"/>
            </w:pPr>
            <w:r>
              <w:rPr>
                <w:rFonts w:eastAsiaTheme="minorEastAsia"/>
                <w:color w:val="000000"/>
                <w:szCs w:val="21"/>
              </w:rPr>
              <w:t>SIE GY</w:t>
            </w:r>
          </w:p>
        </w:tc>
        <w:tc>
          <w:tcPr>
            <w:tcW w:w="1470" w:type="dxa"/>
            <w:vAlign w:val="center"/>
          </w:tcPr>
          <w:p w:rsidR="007D543A" w:rsidRDefault="00DC3540">
            <w:pPr>
              <w:jc w:val="center"/>
            </w:pPr>
            <w:r>
              <w:rPr>
                <w:rFonts w:eastAsiaTheme="minorEastAsia"/>
                <w:color w:val="000000"/>
                <w:szCs w:val="21"/>
              </w:rPr>
              <w:t>630,569.93</w:t>
            </w:r>
          </w:p>
        </w:tc>
        <w:tc>
          <w:tcPr>
            <w:tcW w:w="1650" w:type="dxa"/>
            <w:vAlign w:val="center"/>
          </w:tcPr>
          <w:p w:rsidR="007D543A" w:rsidRDefault="00DC3540">
            <w:pPr>
              <w:jc w:val="center"/>
            </w:pPr>
            <w:r>
              <w:rPr>
                <w:rFonts w:eastAsiaTheme="minorEastAsia"/>
                <w:color w:val="000000"/>
                <w:szCs w:val="21"/>
              </w:rPr>
              <w:t>1.26</w:t>
            </w:r>
          </w:p>
        </w:tc>
      </w:tr>
      <w:tr w:rsidR="007D543A">
        <w:tc>
          <w:tcPr>
            <w:tcW w:w="555" w:type="dxa"/>
            <w:vAlign w:val="center"/>
          </w:tcPr>
          <w:p w:rsidR="007D543A" w:rsidRDefault="00DC3540">
            <w:pPr>
              <w:jc w:val="center"/>
            </w:pPr>
            <w:r>
              <w:rPr>
                <w:rFonts w:eastAsiaTheme="minorEastAsia"/>
                <w:color w:val="000000"/>
                <w:szCs w:val="21"/>
              </w:rPr>
              <w:t>7</w:t>
            </w:r>
          </w:p>
        </w:tc>
        <w:tc>
          <w:tcPr>
            <w:tcW w:w="4583" w:type="dxa"/>
            <w:vAlign w:val="center"/>
          </w:tcPr>
          <w:p w:rsidR="007D543A" w:rsidRDefault="00DC3540">
            <w:pPr>
              <w:jc w:val="center"/>
            </w:pPr>
            <w:r>
              <w:rPr>
                <w:rFonts w:eastAsiaTheme="minorEastAsia"/>
                <w:color w:val="000000"/>
                <w:szCs w:val="21"/>
              </w:rPr>
              <w:t>Dialog Semiconductor plc</w:t>
            </w:r>
          </w:p>
        </w:tc>
        <w:tc>
          <w:tcPr>
            <w:tcW w:w="1007" w:type="dxa"/>
            <w:vAlign w:val="center"/>
          </w:tcPr>
          <w:p w:rsidR="007D543A" w:rsidRDefault="00DC3540">
            <w:pPr>
              <w:jc w:val="center"/>
            </w:pPr>
            <w:r>
              <w:rPr>
                <w:rFonts w:eastAsiaTheme="minorEastAsia"/>
                <w:color w:val="000000"/>
                <w:szCs w:val="21"/>
              </w:rPr>
              <w:t>DLG GY</w:t>
            </w:r>
          </w:p>
        </w:tc>
        <w:tc>
          <w:tcPr>
            <w:tcW w:w="1470" w:type="dxa"/>
            <w:vAlign w:val="center"/>
          </w:tcPr>
          <w:p w:rsidR="007D543A" w:rsidRDefault="00DC3540">
            <w:pPr>
              <w:jc w:val="center"/>
            </w:pPr>
            <w:r>
              <w:rPr>
                <w:rFonts w:eastAsiaTheme="minorEastAsia"/>
                <w:color w:val="000000"/>
                <w:szCs w:val="21"/>
              </w:rPr>
              <w:t>601,281.38</w:t>
            </w:r>
          </w:p>
        </w:tc>
        <w:tc>
          <w:tcPr>
            <w:tcW w:w="1650" w:type="dxa"/>
            <w:vAlign w:val="center"/>
          </w:tcPr>
          <w:p w:rsidR="007D543A" w:rsidRDefault="00DC3540">
            <w:pPr>
              <w:jc w:val="center"/>
            </w:pPr>
            <w:r>
              <w:rPr>
                <w:rFonts w:eastAsiaTheme="minorEastAsia"/>
                <w:color w:val="000000"/>
                <w:szCs w:val="21"/>
              </w:rPr>
              <w:t>1.20</w:t>
            </w:r>
          </w:p>
        </w:tc>
      </w:tr>
      <w:tr w:rsidR="007D543A">
        <w:tc>
          <w:tcPr>
            <w:tcW w:w="555" w:type="dxa"/>
            <w:vAlign w:val="center"/>
          </w:tcPr>
          <w:p w:rsidR="007D543A" w:rsidRDefault="00DC3540">
            <w:pPr>
              <w:jc w:val="center"/>
            </w:pPr>
            <w:r>
              <w:rPr>
                <w:rFonts w:eastAsiaTheme="minorEastAsia"/>
                <w:color w:val="000000"/>
                <w:szCs w:val="21"/>
              </w:rPr>
              <w:t>8</w:t>
            </w:r>
          </w:p>
        </w:tc>
        <w:tc>
          <w:tcPr>
            <w:tcW w:w="4583" w:type="dxa"/>
            <w:vAlign w:val="center"/>
          </w:tcPr>
          <w:p w:rsidR="007D543A" w:rsidRDefault="00DC3540">
            <w:pPr>
              <w:jc w:val="center"/>
            </w:pPr>
            <w:r>
              <w:rPr>
                <w:rFonts w:eastAsiaTheme="minorEastAsia"/>
                <w:color w:val="000000"/>
                <w:szCs w:val="21"/>
              </w:rPr>
              <w:t>Swedish Match AB</w:t>
            </w:r>
          </w:p>
        </w:tc>
        <w:tc>
          <w:tcPr>
            <w:tcW w:w="1007" w:type="dxa"/>
            <w:vAlign w:val="center"/>
          </w:tcPr>
          <w:p w:rsidR="007D543A" w:rsidRDefault="00DC3540">
            <w:pPr>
              <w:jc w:val="center"/>
            </w:pPr>
            <w:r>
              <w:rPr>
                <w:rFonts w:eastAsiaTheme="minorEastAsia"/>
                <w:color w:val="000000"/>
                <w:szCs w:val="21"/>
              </w:rPr>
              <w:t>SWMA SS</w:t>
            </w:r>
          </w:p>
        </w:tc>
        <w:tc>
          <w:tcPr>
            <w:tcW w:w="1470" w:type="dxa"/>
            <w:vAlign w:val="center"/>
          </w:tcPr>
          <w:p w:rsidR="007D543A" w:rsidRDefault="00DC3540">
            <w:pPr>
              <w:jc w:val="center"/>
            </w:pPr>
            <w:r>
              <w:rPr>
                <w:rFonts w:eastAsiaTheme="minorEastAsia"/>
                <w:color w:val="000000"/>
                <w:szCs w:val="21"/>
              </w:rPr>
              <w:t>513,590.48</w:t>
            </w:r>
          </w:p>
        </w:tc>
        <w:tc>
          <w:tcPr>
            <w:tcW w:w="1650" w:type="dxa"/>
            <w:vAlign w:val="center"/>
          </w:tcPr>
          <w:p w:rsidR="007D543A" w:rsidRDefault="00DC3540">
            <w:pPr>
              <w:jc w:val="center"/>
            </w:pPr>
            <w:r>
              <w:rPr>
                <w:rFonts w:eastAsiaTheme="minorEastAsia"/>
                <w:color w:val="000000"/>
                <w:szCs w:val="21"/>
              </w:rPr>
              <w:t>1.03</w:t>
            </w:r>
          </w:p>
        </w:tc>
      </w:tr>
      <w:tr w:rsidR="007D543A">
        <w:tc>
          <w:tcPr>
            <w:tcW w:w="555" w:type="dxa"/>
            <w:vAlign w:val="center"/>
          </w:tcPr>
          <w:p w:rsidR="007D543A" w:rsidRDefault="00DC3540">
            <w:pPr>
              <w:jc w:val="center"/>
            </w:pPr>
            <w:r>
              <w:rPr>
                <w:rFonts w:eastAsiaTheme="minorEastAsia"/>
                <w:color w:val="000000"/>
                <w:szCs w:val="21"/>
              </w:rPr>
              <w:t>9</w:t>
            </w:r>
          </w:p>
        </w:tc>
        <w:tc>
          <w:tcPr>
            <w:tcW w:w="4583" w:type="dxa"/>
            <w:vAlign w:val="center"/>
          </w:tcPr>
          <w:p w:rsidR="007D543A" w:rsidRDefault="00DC3540">
            <w:pPr>
              <w:jc w:val="center"/>
            </w:pPr>
            <w:r>
              <w:rPr>
                <w:rFonts w:eastAsiaTheme="minorEastAsia"/>
                <w:color w:val="000000"/>
                <w:szCs w:val="21"/>
              </w:rPr>
              <w:t>Rio Tinto plc (UK Listing)</w:t>
            </w:r>
          </w:p>
        </w:tc>
        <w:tc>
          <w:tcPr>
            <w:tcW w:w="1007" w:type="dxa"/>
            <w:vAlign w:val="center"/>
          </w:tcPr>
          <w:p w:rsidR="007D543A" w:rsidRDefault="00DC3540">
            <w:pPr>
              <w:jc w:val="center"/>
            </w:pPr>
            <w:r>
              <w:rPr>
                <w:rFonts w:eastAsiaTheme="minorEastAsia"/>
                <w:color w:val="000000"/>
                <w:szCs w:val="21"/>
              </w:rPr>
              <w:t>RIO LN</w:t>
            </w:r>
          </w:p>
        </w:tc>
        <w:tc>
          <w:tcPr>
            <w:tcW w:w="1470" w:type="dxa"/>
            <w:vAlign w:val="center"/>
          </w:tcPr>
          <w:p w:rsidR="007D543A" w:rsidRDefault="00DC3540">
            <w:pPr>
              <w:jc w:val="center"/>
            </w:pPr>
            <w:r>
              <w:rPr>
                <w:rFonts w:eastAsiaTheme="minorEastAsia"/>
                <w:color w:val="000000"/>
                <w:szCs w:val="21"/>
              </w:rPr>
              <w:t>507,987.76</w:t>
            </w:r>
          </w:p>
        </w:tc>
        <w:tc>
          <w:tcPr>
            <w:tcW w:w="1650" w:type="dxa"/>
            <w:vAlign w:val="center"/>
          </w:tcPr>
          <w:p w:rsidR="007D543A" w:rsidRDefault="00DC3540">
            <w:pPr>
              <w:jc w:val="center"/>
            </w:pPr>
            <w:r>
              <w:rPr>
                <w:rFonts w:eastAsiaTheme="minorEastAsia"/>
                <w:color w:val="000000"/>
                <w:szCs w:val="21"/>
              </w:rPr>
              <w:t>1.02</w:t>
            </w:r>
          </w:p>
        </w:tc>
      </w:tr>
      <w:tr w:rsidR="007D543A">
        <w:tc>
          <w:tcPr>
            <w:tcW w:w="555" w:type="dxa"/>
            <w:vAlign w:val="center"/>
          </w:tcPr>
          <w:p w:rsidR="007D543A" w:rsidRDefault="00DC3540">
            <w:pPr>
              <w:jc w:val="center"/>
            </w:pPr>
            <w:r>
              <w:rPr>
                <w:rFonts w:eastAsiaTheme="minorEastAsia"/>
                <w:color w:val="000000"/>
                <w:szCs w:val="21"/>
              </w:rPr>
              <w:t>10</w:t>
            </w:r>
          </w:p>
        </w:tc>
        <w:tc>
          <w:tcPr>
            <w:tcW w:w="4583" w:type="dxa"/>
            <w:vAlign w:val="center"/>
          </w:tcPr>
          <w:p w:rsidR="007D543A" w:rsidRDefault="00DC3540">
            <w:pPr>
              <w:jc w:val="center"/>
            </w:pPr>
            <w:r>
              <w:rPr>
                <w:rFonts w:eastAsiaTheme="minorEastAsia"/>
                <w:color w:val="000000"/>
                <w:szCs w:val="21"/>
              </w:rPr>
              <w:t>BNP Paribas</w:t>
            </w:r>
          </w:p>
        </w:tc>
        <w:tc>
          <w:tcPr>
            <w:tcW w:w="1007" w:type="dxa"/>
            <w:vAlign w:val="center"/>
          </w:tcPr>
          <w:p w:rsidR="007D543A" w:rsidRDefault="00DC3540">
            <w:pPr>
              <w:jc w:val="center"/>
            </w:pPr>
            <w:r>
              <w:rPr>
                <w:rFonts w:eastAsiaTheme="minorEastAsia"/>
                <w:color w:val="000000"/>
                <w:szCs w:val="21"/>
              </w:rPr>
              <w:t>BNP FP</w:t>
            </w:r>
          </w:p>
        </w:tc>
        <w:tc>
          <w:tcPr>
            <w:tcW w:w="1470" w:type="dxa"/>
            <w:vAlign w:val="center"/>
          </w:tcPr>
          <w:p w:rsidR="007D543A" w:rsidRDefault="00DC3540">
            <w:pPr>
              <w:jc w:val="center"/>
            </w:pPr>
            <w:r>
              <w:rPr>
                <w:rFonts w:eastAsiaTheme="minorEastAsia"/>
                <w:color w:val="000000"/>
                <w:szCs w:val="21"/>
              </w:rPr>
              <w:t>484,409.24</w:t>
            </w:r>
          </w:p>
        </w:tc>
        <w:tc>
          <w:tcPr>
            <w:tcW w:w="1650" w:type="dxa"/>
            <w:vAlign w:val="center"/>
          </w:tcPr>
          <w:p w:rsidR="007D543A" w:rsidRDefault="00DC3540">
            <w:pPr>
              <w:jc w:val="center"/>
            </w:pPr>
            <w:r>
              <w:rPr>
                <w:rFonts w:eastAsiaTheme="minorEastAsia"/>
                <w:color w:val="000000"/>
                <w:szCs w:val="21"/>
              </w:rPr>
              <w:t>0.97</w:t>
            </w:r>
          </w:p>
        </w:tc>
      </w:tr>
      <w:tr w:rsidR="007D543A">
        <w:tc>
          <w:tcPr>
            <w:tcW w:w="555" w:type="dxa"/>
            <w:vAlign w:val="center"/>
          </w:tcPr>
          <w:p w:rsidR="007D543A" w:rsidRDefault="00DC3540">
            <w:pPr>
              <w:jc w:val="center"/>
            </w:pPr>
            <w:r>
              <w:rPr>
                <w:rFonts w:eastAsiaTheme="minorEastAsia"/>
                <w:color w:val="000000"/>
                <w:szCs w:val="21"/>
              </w:rPr>
              <w:t>11</w:t>
            </w:r>
          </w:p>
        </w:tc>
        <w:tc>
          <w:tcPr>
            <w:tcW w:w="4583" w:type="dxa"/>
            <w:vAlign w:val="center"/>
          </w:tcPr>
          <w:p w:rsidR="007D543A" w:rsidRDefault="00DC3540">
            <w:pPr>
              <w:jc w:val="center"/>
            </w:pPr>
            <w:r>
              <w:rPr>
                <w:rFonts w:eastAsiaTheme="minorEastAsia"/>
                <w:color w:val="000000"/>
                <w:szCs w:val="21"/>
              </w:rPr>
              <w:t>Nestle SA (Registered)</w:t>
            </w:r>
          </w:p>
        </w:tc>
        <w:tc>
          <w:tcPr>
            <w:tcW w:w="1007" w:type="dxa"/>
            <w:vAlign w:val="center"/>
          </w:tcPr>
          <w:p w:rsidR="007D543A" w:rsidRDefault="00DC3540">
            <w:pPr>
              <w:jc w:val="center"/>
            </w:pPr>
            <w:r>
              <w:rPr>
                <w:rFonts w:eastAsiaTheme="minorEastAsia"/>
                <w:color w:val="000000"/>
                <w:szCs w:val="21"/>
              </w:rPr>
              <w:t>NESN SW</w:t>
            </w:r>
          </w:p>
        </w:tc>
        <w:tc>
          <w:tcPr>
            <w:tcW w:w="1470" w:type="dxa"/>
            <w:vAlign w:val="center"/>
          </w:tcPr>
          <w:p w:rsidR="007D543A" w:rsidRDefault="00DC3540">
            <w:pPr>
              <w:jc w:val="center"/>
            </w:pPr>
            <w:r>
              <w:rPr>
                <w:rFonts w:eastAsiaTheme="minorEastAsia"/>
                <w:color w:val="000000"/>
                <w:szCs w:val="21"/>
              </w:rPr>
              <w:t>471,857.68</w:t>
            </w:r>
          </w:p>
        </w:tc>
        <w:tc>
          <w:tcPr>
            <w:tcW w:w="1650" w:type="dxa"/>
            <w:vAlign w:val="center"/>
          </w:tcPr>
          <w:p w:rsidR="007D543A" w:rsidRDefault="00DC3540">
            <w:pPr>
              <w:jc w:val="center"/>
            </w:pPr>
            <w:r>
              <w:rPr>
                <w:rFonts w:eastAsiaTheme="minorEastAsia"/>
                <w:color w:val="000000"/>
                <w:szCs w:val="21"/>
              </w:rPr>
              <w:t>0.94</w:t>
            </w:r>
          </w:p>
        </w:tc>
      </w:tr>
      <w:tr w:rsidR="007D543A">
        <w:tc>
          <w:tcPr>
            <w:tcW w:w="555" w:type="dxa"/>
            <w:vAlign w:val="center"/>
          </w:tcPr>
          <w:p w:rsidR="007D543A" w:rsidRDefault="00DC3540">
            <w:pPr>
              <w:jc w:val="center"/>
            </w:pPr>
            <w:r>
              <w:rPr>
                <w:rFonts w:eastAsiaTheme="minorEastAsia"/>
                <w:color w:val="000000"/>
                <w:szCs w:val="21"/>
              </w:rPr>
              <w:t>12</w:t>
            </w:r>
          </w:p>
        </w:tc>
        <w:tc>
          <w:tcPr>
            <w:tcW w:w="4583" w:type="dxa"/>
            <w:vAlign w:val="center"/>
          </w:tcPr>
          <w:p w:rsidR="007D543A" w:rsidRDefault="00DC3540">
            <w:pPr>
              <w:jc w:val="center"/>
            </w:pPr>
            <w:r>
              <w:rPr>
                <w:rFonts w:eastAsiaTheme="minorEastAsia"/>
                <w:color w:val="000000"/>
                <w:szCs w:val="21"/>
              </w:rPr>
              <w:t>Endesa SA</w:t>
            </w:r>
          </w:p>
        </w:tc>
        <w:tc>
          <w:tcPr>
            <w:tcW w:w="1007" w:type="dxa"/>
            <w:vAlign w:val="center"/>
          </w:tcPr>
          <w:p w:rsidR="007D543A" w:rsidRDefault="00DC3540">
            <w:pPr>
              <w:jc w:val="center"/>
            </w:pPr>
            <w:r>
              <w:rPr>
                <w:rFonts w:eastAsiaTheme="minorEastAsia"/>
                <w:color w:val="000000"/>
                <w:szCs w:val="21"/>
              </w:rPr>
              <w:t>ELE SM</w:t>
            </w:r>
          </w:p>
        </w:tc>
        <w:tc>
          <w:tcPr>
            <w:tcW w:w="1470" w:type="dxa"/>
            <w:vAlign w:val="center"/>
          </w:tcPr>
          <w:p w:rsidR="007D543A" w:rsidRDefault="00DC3540">
            <w:pPr>
              <w:jc w:val="center"/>
            </w:pPr>
            <w:r>
              <w:rPr>
                <w:rFonts w:eastAsiaTheme="minorEastAsia"/>
                <w:color w:val="000000"/>
                <w:szCs w:val="21"/>
              </w:rPr>
              <w:t>446,351.94</w:t>
            </w:r>
          </w:p>
        </w:tc>
        <w:tc>
          <w:tcPr>
            <w:tcW w:w="1650" w:type="dxa"/>
            <w:vAlign w:val="center"/>
          </w:tcPr>
          <w:p w:rsidR="007D543A" w:rsidRDefault="00DC3540">
            <w:pPr>
              <w:jc w:val="center"/>
            </w:pPr>
            <w:r>
              <w:rPr>
                <w:rFonts w:eastAsiaTheme="minorEastAsia"/>
                <w:color w:val="000000"/>
                <w:szCs w:val="21"/>
              </w:rPr>
              <w:t>0.89</w:t>
            </w:r>
          </w:p>
        </w:tc>
      </w:tr>
      <w:tr w:rsidR="007D543A">
        <w:tc>
          <w:tcPr>
            <w:tcW w:w="555" w:type="dxa"/>
            <w:vAlign w:val="center"/>
          </w:tcPr>
          <w:p w:rsidR="007D543A" w:rsidRDefault="00DC3540">
            <w:pPr>
              <w:jc w:val="center"/>
            </w:pPr>
            <w:r>
              <w:rPr>
                <w:rFonts w:eastAsiaTheme="minorEastAsia"/>
                <w:color w:val="000000"/>
                <w:szCs w:val="21"/>
              </w:rPr>
              <w:t>13</w:t>
            </w:r>
          </w:p>
        </w:tc>
        <w:tc>
          <w:tcPr>
            <w:tcW w:w="4583" w:type="dxa"/>
            <w:vAlign w:val="center"/>
          </w:tcPr>
          <w:p w:rsidR="007D543A" w:rsidRDefault="00DC3540">
            <w:pPr>
              <w:jc w:val="center"/>
            </w:pPr>
            <w:r>
              <w:rPr>
                <w:rFonts w:eastAsiaTheme="minorEastAsia"/>
                <w:color w:val="000000"/>
                <w:szCs w:val="21"/>
              </w:rPr>
              <w:t>Enel SpA</w:t>
            </w:r>
          </w:p>
        </w:tc>
        <w:tc>
          <w:tcPr>
            <w:tcW w:w="1007" w:type="dxa"/>
            <w:vAlign w:val="center"/>
          </w:tcPr>
          <w:p w:rsidR="007D543A" w:rsidRDefault="00DC3540">
            <w:pPr>
              <w:jc w:val="center"/>
            </w:pPr>
            <w:r>
              <w:rPr>
                <w:rFonts w:eastAsiaTheme="minorEastAsia"/>
                <w:color w:val="000000"/>
                <w:szCs w:val="21"/>
              </w:rPr>
              <w:t>ENEL IM</w:t>
            </w:r>
          </w:p>
        </w:tc>
        <w:tc>
          <w:tcPr>
            <w:tcW w:w="1470" w:type="dxa"/>
            <w:vAlign w:val="center"/>
          </w:tcPr>
          <w:p w:rsidR="007D543A" w:rsidRDefault="00DC3540">
            <w:pPr>
              <w:jc w:val="center"/>
            </w:pPr>
            <w:r>
              <w:rPr>
                <w:rFonts w:eastAsiaTheme="minorEastAsia"/>
                <w:color w:val="000000"/>
                <w:szCs w:val="21"/>
              </w:rPr>
              <w:t>442,957.22</w:t>
            </w:r>
          </w:p>
        </w:tc>
        <w:tc>
          <w:tcPr>
            <w:tcW w:w="1650" w:type="dxa"/>
            <w:vAlign w:val="center"/>
          </w:tcPr>
          <w:p w:rsidR="007D543A" w:rsidRDefault="00DC3540">
            <w:pPr>
              <w:jc w:val="center"/>
            </w:pPr>
            <w:r>
              <w:rPr>
                <w:rFonts w:eastAsiaTheme="minorEastAsia"/>
                <w:color w:val="000000"/>
                <w:szCs w:val="21"/>
              </w:rPr>
              <w:t>0.89</w:t>
            </w:r>
          </w:p>
        </w:tc>
      </w:tr>
      <w:tr w:rsidR="007D543A">
        <w:tc>
          <w:tcPr>
            <w:tcW w:w="555" w:type="dxa"/>
            <w:vAlign w:val="center"/>
          </w:tcPr>
          <w:p w:rsidR="007D543A" w:rsidRDefault="00DC3540">
            <w:pPr>
              <w:jc w:val="center"/>
            </w:pPr>
            <w:r>
              <w:rPr>
                <w:rFonts w:eastAsiaTheme="minorEastAsia"/>
                <w:color w:val="000000"/>
                <w:szCs w:val="21"/>
              </w:rPr>
              <w:t>14</w:t>
            </w:r>
          </w:p>
        </w:tc>
        <w:tc>
          <w:tcPr>
            <w:tcW w:w="4583" w:type="dxa"/>
            <w:vAlign w:val="center"/>
          </w:tcPr>
          <w:p w:rsidR="007D543A" w:rsidRDefault="00DC3540">
            <w:pPr>
              <w:jc w:val="center"/>
            </w:pPr>
            <w:r>
              <w:rPr>
                <w:rFonts w:eastAsiaTheme="minorEastAsia"/>
                <w:color w:val="000000"/>
                <w:szCs w:val="21"/>
              </w:rPr>
              <w:t>Schneider Electric SE</w:t>
            </w:r>
          </w:p>
        </w:tc>
        <w:tc>
          <w:tcPr>
            <w:tcW w:w="1007" w:type="dxa"/>
            <w:vAlign w:val="center"/>
          </w:tcPr>
          <w:p w:rsidR="007D543A" w:rsidRDefault="00DC3540">
            <w:pPr>
              <w:jc w:val="center"/>
            </w:pPr>
            <w:r>
              <w:rPr>
                <w:rFonts w:eastAsiaTheme="minorEastAsia"/>
                <w:color w:val="000000"/>
                <w:szCs w:val="21"/>
              </w:rPr>
              <w:t>SU FP</w:t>
            </w:r>
          </w:p>
        </w:tc>
        <w:tc>
          <w:tcPr>
            <w:tcW w:w="1470" w:type="dxa"/>
            <w:vAlign w:val="center"/>
          </w:tcPr>
          <w:p w:rsidR="007D543A" w:rsidRDefault="00DC3540">
            <w:pPr>
              <w:jc w:val="center"/>
            </w:pPr>
            <w:r>
              <w:rPr>
                <w:rFonts w:eastAsiaTheme="minorEastAsia"/>
                <w:color w:val="000000"/>
                <w:szCs w:val="21"/>
              </w:rPr>
              <w:t>437,565.55</w:t>
            </w:r>
          </w:p>
        </w:tc>
        <w:tc>
          <w:tcPr>
            <w:tcW w:w="1650" w:type="dxa"/>
            <w:vAlign w:val="center"/>
          </w:tcPr>
          <w:p w:rsidR="007D543A" w:rsidRDefault="00DC3540">
            <w:pPr>
              <w:jc w:val="center"/>
            </w:pPr>
            <w:r>
              <w:rPr>
                <w:rFonts w:eastAsiaTheme="minorEastAsia"/>
                <w:color w:val="000000"/>
                <w:szCs w:val="21"/>
              </w:rPr>
              <w:t>0.87</w:t>
            </w:r>
          </w:p>
        </w:tc>
      </w:tr>
      <w:tr w:rsidR="007D543A">
        <w:tc>
          <w:tcPr>
            <w:tcW w:w="555" w:type="dxa"/>
            <w:vAlign w:val="center"/>
          </w:tcPr>
          <w:p w:rsidR="007D543A" w:rsidRDefault="00DC3540">
            <w:pPr>
              <w:jc w:val="center"/>
            </w:pPr>
            <w:r>
              <w:rPr>
                <w:rFonts w:eastAsiaTheme="minorEastAsia"/>
                <w:color w:val="000000"/>
                <w:szCs w:val="21"/>
              </w:rPr>
              <w:t>15</w:t>
            </w:r>
          </w:p>
        </w:tc>
        <w:tc>
          <w:tcPr>
            <w:tcW w:w="4583" w:type="dxa"/>
            <w:vAlign w:val="center"/>
          </w:tcPr>
          <w:p w:rsidR="007D543A" w:rsidRDefault="00DC3540">
            <w:pPr>
              <w:jc w:val="center"/>
            </w:pPr>
            <w:r>
              <w:rPr>
                <w:rFonts w:eastAsiaTheme="minorEastAsia"/>
                <w:color w:val="000000"/>
                <w:szCs w:val="21"/>
              </w:rPr>
              <w:t>Recipharm AB 'B'</w:t>
            </w:r>
          </w:p>
        </w:tc>
        <w:tc>
          <w:tcPr>
            <w:tcW w:w="1007" w:type="dxa"/>
            <w:vAlign w:val="center"/>
          </w:tcPr>
          <w:p w:rsidR="007D543A" w:rsidRDefault="00DC3540">
            <w:pPr>
              <w:jc w:val="center"/>
            </w:pPr>
            <w:r>
              <w:rPr>
                <w:rFonts w:eastAsiaTheme="minorEastAsia"/>
                <w:color w:val="000000"/>
                <w:szCs w:val="21"/>
              </w:rPr>
              <w:t>RECIB SS</w:t>
            </w:r>
          </w:p>
        </w:tc>
        <w:tc>
          <w:tcPr>
            <w:tcW w:w="1470" w:type="dxa"/>
            <w:vAlign w:val="center"/>
          </w:tcPr>
          <w:p w:rsidR="007D543A" w:rsidRDefault="00DC3540">
            <w:pPr>
              <w:jc w:val="center"/>
            </w:pPr>
            <w:r>
              <w:rPr>
                <w:rFonts w:eastAsiaTheme="minorEastAsia"/>
                <w:color w:val="000000"/>
                <w:szCs w:val="21"/>
              </w:rPr>
              <w:t>407,539.72</w:t>
            </w:r>
          </w:p>
        </w:tc>
        <w:tc>
          <w:tcPr>
            <w:tcW w:w="1650" w:type="dxa"/>
            <w:vAlign w:val="center"/>
          </w:tcPr>
          <w:p w:rsidR="007D543A" w:rsidRDefault="00DC3540">
            <w:pPr>
              <w:jc w:val="center"/>
            </w:pPr>
            <w:r>
              <w:rPr>
                <w:rFonts w:eastAsiaTheme="minorEastAsia"/>
                <w:color w:val="000000"/>
                <w:szCs w:val="21"/>
              </w:rPr>
              <w:t>0.81</w:t>
            </w:r>
          </w:p>
        </w:tc>
      </w:tr>
      <w:tr w:rsidR="007D543A">
        <w:tc>
          <w:tcPr>
            <w:tcW w:w="555" w:type="dxa"/>
            <w:vAlign w:val="center"/>
          </w:tcPr>
          <w:p w:rsidR="007D543A" w:rsidRDefault="00DC3540">
            <w:pPr>
              <w:jc w:val="center"/>
            </w:pPr>
            <w:r>
              <w:rPr>
                <w:rFonts w:eastAsiaTheme="minorEastAsia"/>
                <w:color w:val="000000"/>
                <w:szCs w:val="21"/>
              </w:rPr>
              <w:t>16</w:t>
            </w:r>
          </w:p>
        </w:tc>
        <w:tc>
          <w:tcPr>
            <w:tcW w:w="4583" w:type="dxa"/>
            <w:vAlign w:val="center"/>
          </w:tcPr>
          <w:p w:rsidR="007D543A" w:rsidRDefault="00DC3540">
            <w:pPr>
              <w:jc w:val="center"/>
            </w:pPr>
            <w:r>
              <w:rPr>
                <w:rFonts w:eastAsiaTheme="minorEastAsia"/>
                <w:color w:val="000000"/>
                <w:szCs w:val="21"/>
              </w:rPr>
              <w:t>BE Semiconductor Industries NV</w:t>
            </w:r>
          </w:p>
        </w:tc>
        <w:tc>
          <w:tcPr>
            <w:tcW w:w="1007" w:type="dxa"/>
            <w:vAlign w:val="center"/>
          </w:tcPr>
          <w:p w:rsidR="007D543A" w:rsidRDefault="00DC3540">
            <w:pPr>
              <w:jc w:val="center"/>
            </w:pPr>
            <w:r>
              <w:rPr>
                <w:rFonts w:eastAsiaTheme="minorEastAsia"/>
                <w:color w:val="000000"/>
                <w:szCs w:val="21"/>
              </w:rPr>
              <w:t>BESI NA</w:t>
            </w:r>
          </w:p>
        </w:tc>
        <w:tc>
          <w:tcPr>
            <w:tcW w:w="1470" w:type="dxa"/>
            <w:vAlign w:val="center"/>
          </w:tcPr>
          <w:p w:rsidR="007D543A" w:rsidRDefault="00DC3540">
            <w:pPr>
              <w:jc w:val="center"/>
            </w:pPr>
            <w:r>
              <w:rPr>
                <w:rFonts w:eastAsiaTheme="minorEastAsia"/>
                <w:color w:val="000000"/>
                <w:szCs w:val="21"/>
              </w:rPr>
              <w:t>403,803.02</w:t>
            </w:r>
          </w:p>
        </w:tc>
        <w:tc>
          <w:tcPr>
            <w:tcW w:w="1650" w:type="dxa"/>
            <w:vAlign w:val="center"/>
          </w:tcPr>
          <w:p w:rsidR="007D543A" w:rsidRDefault="00DC3540">
            <w:pPr>
              <w:jc w:val="center"/>
            </w:pPr>
            <w:r>
              <w:rPr>
                <w:rFonts w:eastAsiaTheme="minorEastAsia"/>
                <w:color w:val="000000"/>
                <w:szCs w:val="21"/>
              </w:rPr>
              <w:t>0.81</w:t>
            </w:r>
          </w:p>
        </w:tc>
      </w:tr>
      <w:tr w:rsidR="007D543A">
        <w:tc>
          <w:tcPr>
            <w:tcW w:w="555" w:type="dxa"/>
            <w:vAlign w:val="center"/>
          </w:tcPr>
          <w:p w:rsidR="007D543A" w:rsidRDefault="00DC3540">
            <w:pPr>
              <w:jc w:val="center"/>
            </w:pPr>
            <w:r>
              <w:rPr>
                <w:rFonts w:eastAsiaTheme="minorEastAsia"/>
                <w:color w:val="000000"/>
                <w:szCs w:val="21"/>
              </w:rPr>
              <w:t>17</w:t>
            </w:r>
          </w:p>
        </w:tc>
        <w:tc>
          <w:tcPr>
            <w:tcW w:w="4583" w:type="dxa"/>
            <w:vAlign w:val="center"/>
          </w:tcPr>
          <w:p w:rsidR="007D543A" w:rsidRDefault="00DC3540">
            <w:pPr>
              <w:jc w:val="center"/>
            </w:pPr>
            <w:r>
              <w:rPr>
                <w:rFonts w:eastAsiaTheme="minorEastAsia"/>
                <w:color w:val="000000"/>
                <w:szCs w:val="21"/>
              </w:rPr>
              <w:t>Evolution Gaming Group AB</w:t>
            </w:r>
          </w:p>
        </w:tc>
        <w:tc>
          <w:tcPr>
            <w:tcW w:w="1007" w:type="dxa"/>
            <w:vAlign w:val="center"/>
          </w:tcPr>
          <w:p w:rsidR="007D543A" w:rsidRDefault="00DC3540">
            <w:pPr>
              <w:jc w:val="center"/>
            </w:pPr>
            <w:r>
              <w:rPr>
                <w:rFonts w:eastAsiaTheme="minorEastAsia"/>
                <w:color w:val="000000"/>
                <w:szCs w:val="21"/>
              </w:rPr>
              <w:t>EVO SS</w:t>
            </w:r>
          </w:p>
        </w:tc>
        <w:tc>
          <w:tcPr>
            <w:tcW w:w="1470" w:type="dxa"/>
            <w:vAlign w:val="center"/>
          </w:tcPr>
          <w:p w:rsidR="007D543A" w:rsidRDefault="00DC3540">
            <w:pPr>
              <w:jc w:val="center"/>
            </w:pPr>
            <w:r>
              <w:rPr>
                <w:rFonts w:eastAsiaTheme="minorEastAsia"/>
                <w:color w:val="000000"/>
                <w:szCs w:val="21"/>
              </w:rPr>
              <w:t>394,420.45</w:t>
            </w:r>
          </w:p>
        </w:tc>
        <w:tc>
          <w:tcPr>
            <w:tcW w:w="1650" w:type="dxa"/>
            <w:vAlign w:val="center"/>
          </w:tcPr>
          <w:p w:rsidR="007D543A" w:rsidRDefault="00DC3540">
            <w:pPr>
              <w:jc w:val="center"/>
            </w:pPr>
            <w:r>
              <w:rPr>
                <w:rFonts w:eastAsiaTheme="minorEastAsia"/>
                <w:color w:val="000000"/>
                <w:szCs w:val="21"/>
              </w:rPr>
              <w:t>0.79</w:t>
            </w:r>
          </w:p>
        </w:tc>
      </w:tr>
      <w:tr w:rsidR="007D543A">
        <w:tc>
          <w:tcPr>
            <w:tcW w:w="555" w:type="dxa"/>
            <w:vAlign w:val="center"/>
          </w:tcPr>
          <w:p w:rsidR="007D543A" w:rsidRDefault="00DC3540">
            <w:pPr>
              <w:jc w:val="center"/>
            </w:pPr>
            <w:r>
              <w:rPr>
                <w:rFonts w:eastAsiaTheme="minorEastAsia"/>
                <w:color w:val="000000"/>
                <w:szCs w:val="21"/>
              </w:rPr>
              <w:t>18</w:t>
            </w:r>
          </w:p>
        </w:tc>
        <w:tc>
          <w:tcPr>
            <w:tcW w:w="4583" w:type="dxa"/>
            <w:vAlign w:val="center"/>
          </w:tcPr>
          <w:p w:rsidR="007D543A" w:rsidRDefault="00DC3540">
            <w:pPr>
              <w:jc w:val="center"/>
            </w:pPr>
            <w:r>
              <w:rPr>
                <w:rFonts w:eastAsiaTheme="minorEastAsia"/>
                <w:color w:val="000000"/>
                <w:szCs w:val="21"/>
              </w:rPr>
              <w:t>Zur Rose Group AG</w:t>
            </w:r>
          </w:p>
        </w:tc>
        <w:tc>
          <w:tcPr>
            <w:tcW w:w="1007" w:type="dxa"/>
            <w:vAlign w:val="center"/>
          </w:tcPr>
          <w:p w:rsidR="007D543A" w:rsidRDefault="00DC3540">
            <w:pPr>
              <w:jc w:val="center"/>
            </w:pPr>
            <w:r>
              <w:rPr>
                <w:rFonts w:eastAsiaTheme="minorEastAsia"/>
                <w:color w:val="000000"/>
                <w:szCs w:val="21"/>
              </w:rPr>
              <w:t>ROSE SW</w:t>
            </w:r>
          </w:p>
        </w:tc>
        <w:tc>
          <w:tcPr>
            <w:tcW w:w="1470" w:type="dxa"/>
            <w:vAlign w:val="center"/>
          </w:tcPr>
          <w:p w:rsidR="007D543A" w:rsidRDefault="00DC3540">
            <w:pPr>
              <w:jc w:val="center"/>
            </w:pPr>
            <w:r>
              <w:rPr>
                <w:rFonts w:eastAsiaTheme="minorEastAsia"/>
                <w:color w:val="000000"/>
                <w:szCs w:val="21"/>
              </w:rPr>
              <w:t>359,100.70</w:t>
            </w:r>
          </w:p>
        </w:tc>
        <w:tc>
          <w:tcPr>
            <w:tcW w:w="1650" w:type="dxa"/>
            <w:vAlign w:val="center"/>
          </w:tcPr>
          <w:p w:rsidR="007D543A" w:rsidRDefault="00DC3540">
            <w:pPr>
              <w:jc w:val="center"/>
            </w:pPr>
            <w:r>
              <w:rPr>
                <w:rFonts w:eastAsiaTheme="minorEastAsia"/>
                <w:color w:val="000000"/>
                <w:szCs w:val="21"/>
              </w:rPr>
              <w:t>0.72</w:t>
            </w:r>
          </w:p>
        </w:tc>
      </w:tr>
      <w:tr w:rsidR="007D543A">
        <w:tc>
          <w:tcPr>
            <w:tcW w:w="555" w:type="dxa"/>
            <w:vAlign w:val="center"/>
          </w:tcPr>
          <w:p w:rsidR="007D543A" w:rsidRDefault="00DC3540">
            <w:pPr>
              <w:jc w:val="center"/>
            </w:pPr>
            <w:r>
              <w:rPr>
                <w:rFonts w:eastAsiaTheme="minorEastAsia"/>
                <w:color w:val="000000"/>
                <w:szCs w:val="21"/>
              </w:rPr>
              <w:t>19</w:t>
            </w:r>
          </w:p>
        </w:tc>
        <w:tc>
          <w:tcPr>
            <w:tcW w:w="4583" w:type="dxa"/>
            <w:vAlign w:val="center"/>
          </w:tcPr>
          <w:p w:rsidR="007D543A" w:rsidRDefault="00DC3540">
            <w:pPr>
              <w:jc w:val="center"/>
            </w:pPr>
            <w:r>
              <w:rPr>
                <w:rFonts w:eastAsiaTheme="minorEastAsia"/>
                <w:color w:val="000000"/>
                <w:szCs w:val="21"/>
              </w:rPr>
              <w:t>GEA Group AG</w:t>
            </w:r>
          </w:p>
        </w:tc>
        <w:tc>
          <w:tcPr>
            <w:tcW w:w="1007" w:type="dxa"/>
            <w:vAlign w:val="center"/>
          </w:tcPr>
          <w:p w:rsidR="007D543A" w:rsidRDefault="00DC3540">
            <w:pPr>
              <w:jc w:val="center"/>
            </w:pPr>
            <w:r>
              <w:rPr>
                <w:rFonts w:eastAsiaTheme="minorEastAsia"/>
                <w:color w:val="000000"/>
                <w:szCs w:val="21"/>
              </w:rPr>
              <w:t>G1A GY</w:t>
            </w:r>
          </w:p>
        </w:tc>
        <w:tc>
          <w:tcPr>
            <w:tcW w:w="1470" w:type="dxa"/>
            <w:vAlign w:val="center"/>
          </w:tcPr>
          <w:p w:rsidR="007D543A" w:rsidRDefault="00DC3540">
            <w:pPr>
              <w:jc w:val="center"/>
            </w:pPr>
            <w:r>
              <w:rPr>
                <w:rFonts w:eastAsiaTheme="minorEastAsia"/>
                <w:color w:val="000000"/>
                <w:szCs w:val="21"/>
              </w:rPr>
              <w:t>347,054.58</w:t>
            </w:r>
          </w:p>
        </w:tc>
        <w:tc>
          <w:tcPr>
            <w:tcW w:w="1650" w:type="dxa"/>
            <w:vAlign w:val="center"/>
          </w:tcPr>
          <w:p w:rsidR="007D543A" w:rsidRDefault="00DC3540">
            <w:pPr>
              <w:jc w:val="center"/>
            </w:pPr>
            <w:r>
              <w:rPr>
                <w:rFonts w:eastAsiaTheme="minorEastAsia"/>
                <w:color w:val="000000"/>
                <w:szCs w:val="21"/>
              </w:rPr>
              <w:t>0.69</w:t>
            </w:r>
          </w:p>
        </w:tc>
      </w:tr>
      <w:tr w:rsidR="007D543A">
        <w:tc>
          <w:tcPr>
            <w:tcW w:w="555" w:type="dxa"/>
            <w:vAlign w:val="center"/>
          </w:tcPr>
          <w:p w:rsidR="007D543A" w:rsidRDefault="00DC3540">
            <w:pPr>
              <w:jc w:val="center"/>
            </w:pPr>
            <w:r>
              <w:rPr>
                <w:rFonts w:eastAsiaTheme="minorEastAsia"/>
                <w:color w:val="000000"/>
                <w:szCs w:val="21"/>
              </w:rPr>
              <w:t>20</w:t>
            </w:r>
          </w:p>
        </w:tc>
        <w:tc>
          <w:tcPr>
            <w:tcW w:w="4583" w:type="dxa"/>
            <w:vAlign w:val="center"/>
          </w:tcPr>
          <w:p w:rsidR="007D543A" w:rsidRDefault="00DC3540">
            <w:pPr>
              <w:jc w:val="center"/>
            </w:pPr>
            <w:r>
              <w:rPr>
                <w:rFonts w:eastAsiaTheme="minorEastAsia"/>
                <w:color w:val="000000"/>
                <w:szCs w:val="21"/>
              </w:rPr>
              <w:t>Signify NV</w:t>
            </w:r>
          </w:p>
        </w:tc>
        <w:tc>
          <w:tcPr>
            <w:tcW w:w="1007" w:type="dxa"/>
            <w:vAlign w:val="center"/>
          </w:tcPr>
          <w:p w:rsidR="007D543A" w:rsidRDefault="00DC3540">
            <w:pPr>
              <w:jc w:val="center"/>
            </w:pPr>
            <w:r>
              <w:rPr>
                <w:rFonts w:eastAsiaTheme="minorEastAsia"/>
                <w:color w:val="000000"/>
                <w:szCs w:val="21"/>
              </w:rPr>
              <w:t>LIGHT NA</w:t>
            </w:r>
          </w:p>
        </w:tc>
        <w:tc>
          <w:tcPr>
            <w:tcW w:w="1470" w:type="dxa"/>
            <w:vAlign w:val="center"/>
          </w:tcPr>
          <w:p w:rsidR="007D543A" w:rsidRDefault="00DC3540">
            <w:pPr>
              <w:jc w:val="center"/>
            </w:pPr>
            <w:r>
              <w:rPr>
                <w:rFonts w:eastAsiaTheme="minorEastAsia"/>
                <w:color w:val="000000"/>
                <w:szCs w:val="21"/>
              </w:rPr>
              <w:t>342,162.74</w:t>
            </w:r>
          </w:p>
        </w:tc>
        <w:tc>
          <w:tcPr>
            <w:tcW w:w="1650" w:type="dxa"/>
            <w:vAlign w:val="center"/>
          </w:tcPr>
          <w:p w:rsidR="007D543A" w:rsidRDefault="00DC3540">
            <w:pPr>
              <w:jc w:val="center"/>
            </w:pPr>
            <w:r>
              <w:rPr>
                <w:rFonts w:eastAsiaTheme="minorEastAsia"/>
                <w:color w:val="000000"/>
                <w:szCs w:val="21"/>
              </w:rPr>
              <w:t>0.68</w:t>
            </w:r>
          </w:p>
        </w:tc>
      </w:tr>
    </w:tbl>
    <w:p w:rsidR="008A5A5D" w:rsidRPr="0098332C" w:rsidRDefault="008A5A5D" w:rsidP="004F5A80">
      <w:pPr>
        <w:autoSpaceDE w:val="0"/>
        <w:autoSpaceDN w:val="0"/>
        <w:adjustRightInd w:val="0"/>
        <w:snapToGrid w:val="0"/>
        <w:spacing w:beforeLines="100" w:before="312" w:line="360" w:lineRule="auto"/>
        <w:jc w:val="left"/>
        <w:rPr>
          <w:rFonts w:eastAsiaTheme="minorEastAsia"/>
          <w:b/>
          <w:color w:val="000000"/>
          <w:kern w:val="0"/>
          <w:szCs w:val="21"/>
        </w:rPr>
      </w:pPr>
      <w:r w:rsidRPr="0098332C">
        <w:rPr>
          <w:rFonts w:eastAsiaTheme="minorEastAsia"/>
          <w:b/>
          <w:kern w:val="0"/>
          <w:szCs w:val="21"/>
        </w:rPr>
        <w:t>7.5.3</w:t>
      </w:r>
      <w:r w:rsidRPr="0098332C">
        <w:rPr>
          <w:rFonts w:eastAsiaTheme="minorEastAsia"/>
          <w:b/>
          <w:color w:val="000000"/>
          <w:kern w:val="0"/>
          <w:szCs w:val="21"/>
        </w:rPr>
        <w:t>权益投资的买入成本总额及卖出收入总额</w:t>
      </w:r>
    </w:p>
    <w:p w:rsidR="008A5A5D" w:rsidRPr="0098332C" w:rsidRDefault="008A5A5D" w:rsidP="002116B9">
      <w:pPr>
        <w:autoSpaceDE w:val="0"/>
        <w:autoSpaceDN w:val="0"/>
        <w:adjustRightInd w:val="0"/>
        <w:spacing w:before="29" w:line="288" w:lineRule="auto"/>
        <w:ind w:left="15"/>
        <w:jc w:val="right"/>
        <w:rPr>
          <w:rFonts w:eastAsiaTheme="minorEastAsia"/>
          <w:color w:val="000000"/>
          <w:szCs w:val="21"/>
        </w:rPr>
      </w:pPr>
      <w:r w:rsidRPr="0098332C">
        <w:rPr>
          <w:rFonts w:eastAsiaTheme="minorEastAsia"/>
          <w:color w:val="000000"/>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27"/>
        <w:gridCol w:w="5629"/>
      </w:tblGrid>
      <w:tr w:rsidR="008A5A5D" w:rsidRPr="0098332C" w:rsidTr="003746F1">
        <w:trPr>
          <w:trHeight w:val="285"/>
        </w:trPr>
        <w:tc>
          <w:tcPr>
            <w:tcW w:w="3727" w:type="dxa"/>
            <w:vAlign w:val="center"/>
          </w:tcPr>
          <w:p w:rsidR="008A5A5D" w:rsidRPr="0098332C" w:rsidRDefault="008A5A5D" w:rsidP="004A4847">
            <w:pPr>
              <w:rPr>
                <w:rFonts w:eastAsiaTheme="minorEastAsia"/>
                <w:color w:val="000000"/>
                <w:szCs w:val="21"/>
              </w:rPr>
            </w:pPr>
            <w:r w:rsidRPr="0098332C">
              <w:rPr>
                <w:rFonts w:eastAsiaTheme="minorEastAsia"/>
                <w:color w:val="000000"/>
                <w:szCs w:val="21"/>
              </w:rPr>
              <w:t>买入成本（成交）总额</w:t>
            </w:r>
          </w:p>
        </w:tc>
        <w:tc>
          <w:tcPr>
            <w:tcW w:w="5629" w:type="dxa"/>
            <w:vAlign w:val="bottom"/>
          </w:tcPr>
          <w:p w:rsidR="008A5A5D" w:rsidRPr="0098332C" w:rsidRDefault="008A5A5D" w:rsidP="004A4847">
            <w:pPr>
              <w:jc w:val="right"/>
              <w:rPr>
                <w:rFonts w:eastAsiaTheme="minorEastAsia"/>
                <w:szCs w:val="21"/>
              </w:rPr>
            </w:pPr>
            <w:r w:rsidRPr="0098332C">
              <w:rPr>
                <w:rFonts w:eastAsiaTheme="minorEastAsia"/>
                <w:szCs w:val="21"/>
              </w:rPr>
              <w:t>37,977,755.29</w:t>
            </w:r>
          </w:p>
        </w:tc>
      </w:tr>
      <w:tr w:rsidR="008A5A5D" w:rsidRPr="0098332C" w:rsidTr="003746F1">
        <w:trPr>
          <w:trHeight w:val="285"/>
        </w:trPr>
        <w:tc>
          <w:tcPr>
            <w:tcW w:w="3727" w:type="dxa"/>
            <w:vAlign w:val="center"/>
          </w:tcPr>
          <w:p w:rsidR="008A5A5D" w:rsidRPr="0098332C" w:rsidRDefault="008A5A5D" w:rsidP="004A4847">
            <w:pPr>
              <w:rPr>
                <w:rFonts w:eastAsiaTheme="minorEastAsia"/>
                <w:color w:val="000000"/>
                <w:szCs w:val="21"/>
              </w:rPr>
            </w:pPr>
            <w:r w:rsidRPr="0098332C">
              <w:rPr>
                <w:rFonts w:eastAsiaTheme="minorEastAsia"/>
                <w:color w:val="000000"/>
                <w:szCs w:val="21"/>
              </w:rPr>
              <w:t>卖出收入（成交）总额</w:t>
            </w:r>
          </w:p>
        </w:tc>
        <w:tc>
          <w:tcPr>
            <w:tcW w:w="5629" w:type="dxa"/>
            <w:vAlign w:val="bottom"/>
          </w:tcPr>
          <w:p w:rsidR="008A5A5D" w:rsidRPr="0098332C" w:rsidRDefault="008A5A5D" w:rsidP="004A4847">
            <w:pPr>
              <w:jc w:val="right"/>
              <w:rPr>
                <w:rFonts w:eastAsiaTheme="minorEastAsia"/>
                <w:szCs w:val="21"/>
              </w:rPr>
            </w:pPr>
            <w:r w:rsidRPr="0098332C">
              <w:rPr>
                <w:rFonts w:eastAsiaTheme="minorEastAsia"/>
                <w:szCs w:val="21"/>
              </w:rPr>
              <w:t>25,104,736.71</w:t>
            </w:r>
          </w:p>
        </w:tc>
      </w:tr>
    </w:tbl>
    <w:p w:rsidR="008A5A5D" w:rsidRPr="0098332C" w:rsidRDefault="008A5A5D" w:rsidP="004F5A80">
      <w:pPr>
        <w:pStyle w:val="20"/>
        <w:spacing w:beforeLines="100" w:before="312" w:after="0"/>
        <w:rPr>
          <w:rFonts w:ascii="Times New Roman" w:eastAsiaTheme="minorEastAsia" w:hAnsi="Times New Roman"/>
          <w:kern w:val="0"/>
          <w:sz w:val="21"/>
          <w:szCs w:val="21"/>
        </w:rPr>
      </w:pPr>
      <w:bookmarkStart w:id="225" w:name="_Toc224618381"/>
      <w:bookmarkStart w:id="226" w:name="_Toc248233028"/>
      <w:bookmarkStart w:id="227" w:name="_Toc249790560"/>
      <w:bookmarkStart w:id="228" w:name="_Toc286929761"/>
      <w:bookmarkStart w:id="229" w:name="_Toc352256000"/>
      <w:bookmarkStart w:id="230" w:name="_Toc352256068"/>
      <w:bookmarkStart w:id="231" w:name="_Toc352331246"/>
      <w:bookmarkStart w:id="232" w:name="_Toc390164828"/>
      <w:bookmarkStart w:id="233" w:name="_Toc80121067"/>
      <w:r w:rsidRPr="0098332C">
        <w:rPr>
          <w:rFonts w:ascii="Times New Roman" w:eastAsiaTheme="minorEastAsia" w:hAnsi="Times New Roman"/>
          <w:kern w:val="0"/>
          <w:sz w:val="21"/>
          <w:szCs w:val="21"/>
        </w:rPr>
        <w:t>7.6</w:t>
      </w:r>
      <w:r w:rsidR="00E74A64">
        <w:rPr>
          <w:rFonts w:ascii="Times New Roman" w:eastAsiaTheme="minorEastAsia" w:hAnsi="Times New Roman" w:hint="eastAsia"/>
          <w:kern w:val="0"/>
          <w:sz w:val="21"/>
          <w:szCs w:val="21"/>
        </w:rPr>
        <w:t xml:space="preserve"> </w:t>
      </w:r>
      <w:r w:rsidRPr="0098332C">
        <w:rPr>
          <w:rFonts w:ascii="Times New Roman" w:eastAsiaTheme="minorEastAsia" w:hAnsi="Times New Roman"/>
          <w:kern w:val="0"/>
          <w:sz w:val="21"/>
          <w:szCs w:val="21"/>
        </w:rPr>
        <w:t>期末按债券信用等级分类的债券投资组合</w:t>
      </w:r>
      <w:bookmarkEnd w:id="225"/>
      <w:bookmarkEnd w:id="226"/>
      <w:bookmarkEnd w:id="227"/>
      <w:bookmarkEnd w:id="228"/>
      <w:bookmarkEnd w:id="229"/>
      <w:bookmarkEnd w:id="230"/>
      <w:bookmarkEnd w:id="231"/>
      <w:bookmarkEnd w:id="232"/>
      <w:bookmarkEnd w:id="233"/>
    </w:p>
    <w:p w:rsidR="008A5A5D" w:rsidRPr="0098332C" w:rsidRDefault="008A5A5D" w:rsidP="00C42949">
      <w:pPr>
        <w:tabs>
          <w:tab w:val="left" w:pos="426"/>
        </w:tabs>
        <w:spacing w:line="360" w:lineRule="auto"/>
        <w:ind w:firstLineChars="200" w:firstLine="420"/>
        <w:jc w:val="left"/>
        <w:rPr>
          <w:rFonts w:eastAsiaTheme="minorEastAsia"/>
          <w:kern w:val="0"/>
          <w:szCs w:val="21"/>
        </w:rPr>
      </w:pPr>
      <w:r w:rsidRPr="0098332C">
        <w:rPr>
          <w:rFonts w:eastAsiaTheme="minorEastAsia"/>
          <w:kern w:val="0"/>
          <w:szCs w:val="21"/>
        </w:rPr>
        <w:t>本基金本报告期末未持有债券。</w:t>
      </w:r>
    </w:p>
    <w:p w:rsidR="008A5A5D" w:rsidRPr="0098332C" w:rsidRDefault="008A5A5D" w:rsidP="004F5A80">
      <w:pPr>
        <w:pStyle w:val="20"/>
        <w:spacing w:beforeLines="100" w:before="312" w:after="0"/>
        <w:rPr>
          <w:rFonts w:ascii="Times New Roman" w:eastAsiaTheme="minorEastAsia" w:hAnsi="Times New Roman"/>
          <w:kern w:val="0"/>
          <w:sz w:val="21"/>
          <w:szCs w:val="21"/>
        </w:rPr>
      </w:pPr>
      <w:bookmarkStart w:id="234" w:name="_Toc224618382"/>
      <w:bookmarkStart w:id="235" w:name="_Toc248233029"/>
      <w:bookmarkStart w:id="236" w:name="_Toc249790561"/>
      <w:bookmarkStart w:id="237" w:name="_Toc286929762"/>
      <w:bookmarkStart w:id="238" w:name="_Toc352256001"/>
      <w:bookmarkStart w:id="239" w:name="_Toc352256069"/>
      <w:bookmarkStart w:id="240" w:name="_Toc352331247"/>
      <w:bookmarkStart w:id="241" w:name="_Toc390164829"/>
      <w:bookmarkStart w:id="242" w:name="_Toc80121068"/>
      <w:r w:rsidRPr="0098332C">
        <w:rPr>
          <w:rFonts w:ascii="Times New Roman" w:eastAsiaTheme="minorEastAsia" w:hAnsi="Times New Roman"/>
          <w:kern w:val="0"/>
          <w:sz w:val="21"/>
          <w:szCs w:val="21"/>
        </w:rPr>
        <w:t>7.7</w:t>
      </w:r>
      <w:r w:rsidR="00E74A64">
        <w:rPr>
          <w:rFonts w:ascii="Times New Roman" w:eastAsiaTheme="minorEastAsia" w:hAnsi="Times New Roman" w:hint="eastAsia"/>
          <w:kern w:val="0"/>
          <w:sz w:val="21"/>
          <w:szCs w:val="21"/>
        </w:rPr>
        <w:t xml:space="preserve"> </w:t>
      </w:r>
      <w:r w:rsidRPr="0098332C">
        <w:rPr>
          <w:rFonts w:ascii="Times New Roman" w:eastAsiaTheme="minorEastAsia" w:hAnsi="Times New Roman"/>
          <w:kern w:val="0"/>
          <w:sz w:val="21"/>
          <w:szCs w:val="21"/>
        </w:rPr>
        <w:t>期末按公允价值占基金资产净值比例大小排名的前五名债券投资明细</w:t>
      </w:r>
      <w:bookmarkEnd w:id="234"/>
      <w:bookmarkEnd w:id="235"/>
      <w:bookmarkEnd w:id="236"/>
      <w:bookmarkEnd w:id="237"/>
      <w:bookmarkEnd w:id="238"/>
      <w:bookmarkEnd w:id="239"/>
      <w:bookmarkEnd w:id="240"/>
      <w:bookmarkEnd w:id="241"/>
      <w:bookmarkEnd w:id="242"/>
    </w:p>
    <w:p w:rsidR="008A5A5D" w:rsidRPr="0098332C" w:rsidRDefault="008A5A5D" w:rsidP="00C42949">
      <w:pPr>
        <w:tabs>
          <w:tab w:val="left" w:pos="426"/>
        </w:tabs>
        <w:spacing w:line="360" w:lineRule="auto"/>
        <w:ind w:firstLineChars="200" w:firstLine="420"/>
        <w:jc w:val="left"/>
        <w:rPr>
          <w:rFonts w:eastAsiaTheme="minorEastAsia"/>
          <w:kern w:val="0"/>
          <w:szCs w:val="21"/>
        </w:rPr>
      </w:pPr>
      <w:r w:rsidRPr="0098332C">
        <w:rPr>
          <w:rFonts w:eastAsiaTheme="minorEastAsia"/>
          <w:kern w:val="0"/>
          <w:szCs w:val="21"/>
        </w:rPr>
        <w:t>本基金本报告期末未持有债券。</w:t>
      </w:r>
    </w:p>
    <w:p w:rsidR="008A5A5D" w:rsidRPr="0098332C" w:rsidRDefault="008A5A5D" w:rsidP="004F5A80">
      <w:pPr>
        <w:pStyle w:val="20"/>
        <w:spacing w:beforeLines="100" w:before="312" w:after="0"/>
        <w:rPr>
          <w:rFonts w:ascii="Times New Roman" w:eastAsiaTheme="minorEastAsia" w:hAnsi="Times New Roman"/>
          <w:kern w:val="0"/>
          <w:sz w:val="21"/>
          <w:szCs w:val="21"/>
        </w:rPr>
      </w:pPr>
      <w:bookmarkStart w:id="243" w:name="_Toc224618383"/>
      <w:bookmarkStart w:id="244" w:name="_Toc248233030"/>
      <w:bookmarkStart w:id="245" w:name="_Toc249790562"/>
      <w:bookmarkStart w:id="246" w:name="_Toc286929763"/>
      <w:bookmarkStart w:id="247" w:name="_Toc352256002"/>
      <w:bookmarkStart w:id="248" w:name="_Toc352256070"/>
      <w:bookmarkStart w:id="249" w:name="_Toc352331248"/>
      <w:bookmarkStart w:id="250" w:name="_Toc390164830"/>
      <w:bookmarkStart w:id="251" w:name="_Toc80121069"/>
      <w:r w:rsidRPr="0098332C">
        <w:rPr>
          <w:rFonts w:ascii="Times New Roman" w:eastAsiaTheme="minorEastAsia" w:hAnsi="Times New Roman"/>
          <w:kern w:val="0"/>
          <w:sz w:val="21"/>
          <w:szCs w:val="21"/>
        </w:rPr>
        <w:t>7.8</w:t>
      </w:r>
      <w:r w:rsidR="00E74A64">
        <w:rPr>
          <w:rFonts w:ascii="Times New Roman" w:eastAsiaTheme="minorEastAsia" w:hAnsi="Times New Roman" w:hint="eastAsia"/>
          <w:kern w:val="0"/>
          <w:sz w:val="21"/>
          <w:szCs w:val="21"/>
        </w:rPr>
        <w:t xml:space="preserve"> </w:t>
      </w:r>
      <w:r w:rsidRPr="0098332C">
        <w:rPr>
          <w:rFonts w:ascii="Times New Roman" w:eastAsiaTheme="minorEastAsia" w:hAnsi="Times New Roman"/>
          <w:kern w:val="0"/>
          <w:sz w:val="21"/>
          <w:szCs w:val="21"/>
        </w:rPr>
        <w:t>期末按公允价值占基金资产净值比例大小排名的所有资产支持证券投资明细</w:t>
      </w:r>
      <w:bookmarkEnd w:id="243"/>
      <w:bookmarkEnd w:id="244"/>
      <w:bookmarkEnd w:id="245"/>
      <w:bookmarkEnd w:id="246"/>
      <w:bookmarkEnd w:id="247"/>
      <w:bookmarkEnd w:id="248"/>
      <w:bookmarkEnd w:id="249"/>
      <w:bookmarkEnd w:id="250"/>
      <w:bookmarkEnd w:id="251"/>
    </w:p>
    <w:p w:rsidR="008A5A5D" w:rsidRPr="0098332C" w:rsidRDefault="008A5A5D" w:rsidP="00C42949">
      <w:pPr>
        <w:tabs>
          <w:tab w:val="left" w:pos="426"/>
        </w:tabs>
        <w:spacing w:line="360" w:lineRule="auto"/>
        <w:ind w:firstLineChars="200" w:firstLine="420"/>
        <w:jc w:val="left"/>
        <w:rPr>
          <w:rFonts w:eastAsiaTheme="minorEastAsia"/>
          <w:kern w:val="0"/>
          <w:szCs w:val="21"/>
        </w:rPr>
      </w:pPr>
      <w:r w:rsidRPr="0098332C">
        <w:rPr>
          <w:rFonts w:eastAsiaTheme="minorEastAsia"/>
          <w:kern w:val="0"/>
          <w:szCs w:val="21"/>
        </w:rPr>
        <w:t>本基金本报告期末未持有资产支持证券。</w:t>
      </w:r>
    </w:p>
    <w:p w:rsidR="008A5A5D" w:rsidRPr="0098332C" w:rsidRDefault="008A5A5D" w:rsidP="004F5A80">
      <w:pPr>
        <w:pStyle w:val="20"/>
        <w:spacing w:beforeLines="100" w:before="312" w:after="0"/>
        <w:rPr>
          <w:rFonts w:ascii="Times New Roman" w:eastAsiaTheme="minorEastAsia" w:hAnsi="Times New Roman"/>
          <w:kern w:val="0"/>
          <w:sz w:val="21"/>
          <w:szCs w:val="21"/>
        </w:rPr>
      </w:pPr>
      <w:bookmarkStart w:id="252" w:name="_Toc224618384"/>
      <w:bookmarkStart w:id="253" w:name="_Toc248233031"/>
      <w:bookmarkStart w:id="254" w:name="_Toc249790563"/>
      <w:bookmarkStart w:id="255" w:name="_Toc286929764"/>
      <w:bookmarkStart w:id="256" w:name="_Toc352256003"/>
      <w:bookmarkStart w:id="257" w:name="_Toc352256071"/>
      <w:bookmarkStart w:id="258" w:name="_Toc352331249"/>
      <w:bookmarkStart w:id="259" w:name="_Toc390164831"/>
      <w:bookmarkStart w:id="260" w:name="_Toc80121070"/>
      <w:r w:rsidRPr="0098332C">
        <w:rPr>
          <w:rFonts w:ascii="Times New Roman" w:eastAsiaTheme="minorEastAsia" w:hAnsi="Times New Roman"/>
          <w:kern w:val="0"/>
          <w:sz w:val="21"/>
          <w:szCs w:val="21"/>
        </w:rPr>
        <w:t>7.9</w:t>
      </w:r>
      <w:r w:rsidR="00E74A64">
        <w:rPr>
          <w:rFonts w:ascii="Times New Roman" w:eastAsiaTheme="minorEastAsia" w:hAnsi="Times New Roman" w:hint="eastAsia"/>
          <w:kern w:val="0"/>
          <w:sz w:val="21"/>
          <w:szCs w:val="21"/>
        </w:rPr>
        <w:t xml:space="preserve"> </w:t>
      </w:r>
      <w:r w:rsidRPr="0098332C">
        <w:rPr>
          <w:rFonts w:ascii="Times New Roman" w:eastAsiaTheme="minorEastAsia" w:hAnsi="Times New Roman"/>
          <w:kern w:val="0"/>
          <w:sz w:val="21"/>
          <w:szCs w:val="21"/>
        </w:rPr>
        <w:t>期末按公允价值占基金资产净值比例大小排名的前五名金融衍生品投资明细</w:t>
      </w:r>
      <w:bookmarkEnd w:id="252"/>
      <w:bookmarkEnd w:id="253"/>
      <w:bookmarkEnd w:id="254"/>
      <w:bookmarkEnd w:id="255"/>
      <w:bookmarkEnd w:id="256"/>
      <w:bookmarkEnd w:id="257"/>
      <w:bookmarkEnd w:id="258"/>
      <w:bookmarkEnd w:id="259"/>
      <w:bookmarkEnd w:id="260"/>
    </w:p>
    <w:p w:rsidR="008A5A5D" w:rsidRPr="0098332C" w:rsidRDefault="008A5A5D" w:rsidP="00C42949">
      <w:pPr>
        <w:tabs>
          <w:tab w:val="left" w:pos="426"/>
        </w:tabs>
        <w:spacing w:line="360" w:lineRule="auto"/>
        <w:ind w:firstLineChars="200" w:firstLine="420"/>
        <w:jc w:val="left"/>
        <w:rPr>
          <w:rFonts w:eastAsiaTheme="minorEastAsia"/>
          <w:kern w:val="0"/>
          <w:szCs w:val="21"/>
        </w:rPr>
      </w:pPr>
      <w:r w:rsidRPr="0098332C">
        <w:rPr>
          <w:rFonts w:eastAsiaTheme="minorEastAsia"/>
          <w:kern w:val="0"/>
          <w:szCs w:val="21"/>
        </w:rPr>
        <w:t>本基金本报告期末未持有金融衍生品。</w:t>
      </w:r>
    </w:p>
    <w:p w:rsidR="008A5A5D" w:rsidRPr="0098332C" w:rsidRDefault="008A5A5D" w:rsidP="004F5A80">
      <w:pPr>
        <w:pStyle w:val="20"/>
        <w:spacing w:beforeLines="100" w:before="312" w:after="0"/>
        <w:rPr>
          <w:rFonts w:ascii="Times New Roman" w:eastAsiaTheme="minorEastAsia" w:hAnsi="Times New Roman"/>
          <w:kern w:val="0"/>
          <w:sz w:val="21"/>
          <w:szCs w:val="21"/>
        </w:rPr>
      </w:pPr>
      <w:bookmarkStart w:id="261" w:name="_Toc248233032"/>
      <w:bookmarkStart w:id="262" w:name="_Toc249790564"/>
      <w:bookmarkStart w:id="263" w:name="_Toc286929765"/>
      <w:bookmarkStart w:id="264" w:name="_Toc352256004"/>
      <w:bookmarkStart w:id="265" w:name="_Toc352256072"/>
      <w:bookmarkStart w:id="266" w:name="_Toc352331250"/>
      <w:bookmarkStart w:id="267" w:name="_Toc390164832"/>
      <w:bookmarkStart w:id="268" w:name="_Toc80121071"/>
      <w:r w:rsidRPr="0098332C">
        <w:rPr>
          <w:rFonts w:ascii="Times New Roman" w:eastAsiaTheme="minorEastAsia" w:hAnsi="Times New Roman"/>
          <w:kern w:val="0"/>
          <w:sz w:val="21"/>
          <w:szCs w:val="21"/>
        </w:rPr>
        <w:t>7.10</w:t>
      </w:r>
      <w:bookmarkStart w:id="269" w:name="_Toc224618385"/>
      <w:r w:rsidR="00E74A64">
        <w:rPr>
          <w:rFonts w:ascii="Times New Roman" w:eastAsiaTheme="minorEastAsia" w:hAnsi="Times New Roman" w:hint="eastAsia"/>
          <w:kern w:val="0"/>
          <w:sz w:val="21"/>
          <w:szCs w:val="21"/>
        </w:rPr>
        <w:t xml:space="preserve"> </w:t>
      </w:r>
      <w:r w:rsidRPr="0098332C">
        <w:rPr>
          <w:rFonts w:ascii="Times New Roman" w:eastAsiaTheme="minorEastAsia" w:hAnsi="Times New Roman"/>
          <w:kern w:val="0"/>
          <w:sz w:val="21"/>
          <w:szCs w:val="21"/>
        </w:rPr>
        <w:t>期末按公允价值占基金资产净值比例大小排序的前十名基金投资明细</w:t>
      </w:r>
      <w:bookmarkEnd w:id="261"/>
      <w:bookmarkEnd w:id="262"/>
      <w:bookmarkEnd w:id="263"/>
      <w:bookmarkEnd w:id="264"/>
      <w:bookmarkEnd w:id="265"/>
      <w:bookmarkEnd w:id="266"/>
      <w:bookmarkEnd w:id="267"/>
      <w:bookmarkEnd w:id="269"/>
      <w:bookmarkEnd w:id="268"/>
    </w:p>
    <w:p w:rsidR="008A5A5D" w:rsidRPr="0098332C" w:rsidRDefault="008A5A5D" w:rsidP="00C42949">
      <w:pPr>
        <w:tabs>
          <w:tab w:val="left" w:pos="426"/>
        </w:tabs>
        <w:spacing w:line="360" w:lineRule="auto"/>
        <w:ind w:firstLineChars="200" w:firstLine="420"/>
        <w:jc w:val="left"/>
        <w:rPr>
          <w:rFonts w:eastAsiaTheme="minorEastAsia"/>
          <w:kern w:val="0"/>
          <w:szCs w:val="21"/>
        </w:rPr>
      </w:pPr>
      <w:r w:rsidRPr="0098332C">
        <w:rPr>
          <w:rFonts w:eastAsiaTheme="minorEastAsia"/>
          <w:kern w:val="0"/>
          <w:szCs w:val="21"/>
        </w:rPr>
        <w:t>本基金本报告期末未持有基金。</w:t>
      </w:r>
    </w:p>
    <w:p w:rsidR="008E0B99" w:rsidRPr="0098332C" w:rsidRDefault="008E0B99" w:rsidP="004F5A80">
      <w:pPr>
        <w:pStyle w:val="20"/>
        <w:spacing w:beforeLines="100" w:before="312" w:after="0"/>
        <w:rPr>
          <w:rFonts w:ascii="Times New Roman" w:eastAsiaTheme="minorEastAsia" w:hAnsi="Times New Roman"/>
          <w:color w:val="000000" w:themeColor="text1"/>
          <w:kern w:val="0"/>
          <w:sz w:val="21"/>
          <w:szCs w:val="21"/>
        </w:rPr>
      </w:pPr>
      <w:bookmarkStart w:id="270" w:name="_Toc80121072"/>
      <w:bookmarkStart w:id="271" w:name="_Toc361324887"/>
      <w:bookmarkStart w:id="272" w:name="_Toc374374965"/>
      <w:r w:rsidRPr="0098332C">
        <w:rPr>
          <w:rFonts w:ascii="Times New Roman" w:eastAsiaTheme="minorEastAsia" w:hAnsi="Times New Roman"/>
          <w:color w:val="000000" w:themeColor="text1"/>
          <w:kern w:val="0"/>
          <w:sz w:val="21"/>
          <w:szCs w:val="21"/>
        </w:rPr>
        <w:lastRenderedPageBreak/>
        <w:t xml:space="preserve">7.11 </w:t>
      </w:r>
      <w:r w:rsidRPr="0098332C">
        <w:rPr>
          <w:rFonts w:ascii="Times New Roman" w:eastAsiaTheme="minorEastAsia" w:hAnsi="Times New Roman" w:hint="eastAsia"/>
          <w:color w:val="000000" w:themeColor="text1"/>
          <w:kern w:val="0"/>
          <w:sz w:val="21"/>
          <w:szCs w:val="21"/>
        </w:rPr>
        <w:t>本报告期投资基金情况</w:t>
      </w:r>
      <w:bookmarkEnd w:id="270"/>
    </w:p>
    <w:p w:rsidR="008E0B99" w:rsidRPr="0098332C" w:rsidRDefault="008E0B99" w:rsidP="004F5A80">
      <w:pPr>
        <w:pStyle w:val="a0"/>
        <w:spacing w:beforeLines="50" w:before="156" w:line="360" w:lineRule="auto"/>
        <w:ind w:firstLineChars="0" w:firstLine="0"/>
        <w:rPr>
          <w:rFonts w:eastAsiaTheme="minorEastAsia"/>
          <w:b/>
          <w:color w:val="000000" w:themeColor="text1"/>
          <w:szCs w:val="21"/>
        </w:rPr>
      </w:pPr>
      <w:r w:rsidRPr="0098332C">
        <w:rPr>
          <w:rFonts w:eastAsiaTheme="minorEastAsia"/>
          <w:b/>
          <w:color w:val="000000" w:themeColor="text1"/>
          <w:szCs w:val="21"/>
        </w:rPr>
        <w:t>7.11.1</w:t>
      </w:r>
      <w:r w:rsidRPr="0098332C">
        <w:rPr>
          <w:rFonts w:eastAsiaTheme="minorEastAsia" w:hint="eastAsia"/>
          <w:b/>
          <w:color w:val="000000" w:themeColor="text1"/>
          <w:szCs w:val="21"/>
        </w:rPr>
        <w:t xml:space="preserve"> </w:t>
      </w:r>
      <w:r w:rsidRPr="0098332C">
        <w:rPr>
          <w:rFonts w:eastAsiaTheme="minorEastAsia" w:hint="eastAsia"/>
          <w:b/>
          <w:color w:val="000000" w:themeColor="text1"/>
          <w:szCs w:val="21"/>
        </w:rPr>
        <w:t>报告期末按公允价值占基金资产净值比例大小排序的基金投资明细</w:t>
      </w:r>
    </w:p>
    <w:p w:rsidR="008E0B99" w:rsidRPr="0098332C" w:rsidRDefault="008E0B99" w:rsidP="008E0B99">
      <w:pPr>
        <w:widowControl/>
        <w:spacing w:line="360" w:lineRule="auto"/>
        <w:ind w:firstLineChars="200" w:firstLine="420"/>
        <w:jc w:val="left"/>
        <w:rPr>
          <w:rFonts w:eastAsiaTheme="minorEastAsia"/>
          <w:color w:val="000000" w:themeColor="text1"/>
          <w:szCs w:val="21"/>
        </w:rPr>
      </w:pPr>
      <w:r w:rsidRPr="0098332C">
        <w:rPr>
          <w:rFonts w:eastAsiaTheme="minorEastAsia"/>
          <w:color w:val="000000" w:themeColor="text1"/>
          <w:szCs w:val="21"/>
        </w:rPr>
        <w:t>本基金本报告期末未持有基金。</w:t>
      </w:r>
      <w:bookmarkEnd w:id="271"/>
      <w:bookmarkEnd w:id="272"/>
    </w:p>
    <w:p w:rsidR="008A5A5D" w:rsidRPr="0098332C" w:rsidRDefault="008A5A5D" w:rsidP="004F5A80">
      <w:pPr>
        <w:pStyle w:val="20"/>
        <w:spacing w:beforeLines="100" w:before="312" w:after="0"/>
        <w:rPr>
          <w:rFonts w:ascii="Times New Roman" w:eastAsiaTheme="minorEastAsia" w:hAnsi="Times New Roman"/>
          <w:kern w:val="0"/>
          <w:sz w:val="21"/>
          <w:szCs w:val="21"/>
        </w:rPr>
      </w:pPr>
      <w:bookmarkStart w:id="273" w:name="_Toc224618386"/>
      <w:bookmarkStart w:id="274" w:name="_Toc248233033"/>
      <w:bookmarkStart w:id="275" w:name="_Toc249790565"/>
      <w:bookmarkStart w:id="276" w:name="_Toc286929766"/>
      <w:bookmarkStart w:id="277" w:name="_Toc352256005"/>
      <w:bookmarkStart w:id="278" w:name="_Toc352256073"/>
      <w:bookmarkStart w:id="279" w:name="_Toc352331251"/>
      <w:bookmarkStart w:id="280" w:name="_Toc390164833"/>
      <w:bookmarkStart w:id="281" w:name="_Toc80121073"/>
      <w:r w:rsidRPr="0098332C">
        <w:rPr>
          <w:rFonts w:ascii="Times New Roman" w:eastAsiaTheme="minorEastAsia" w:hAnsi="Times New Roman"/>
          <w:kern w:val="0"/>
          <w:sz w:val="21"/>
          <w:szCs w:val="21"/>
        </w:rPr>
        <w:t>7.12</w:t>
      </w:r>
      <w:r w:rsidR="00E74A64">
        <w:rPr>
          <w:rFonts w:ascii="Times New Roman" w:eastAsiaTheme="minorEastAsia" w:hAnsi="Times New Roman" w:hint="eastAsia"/>
          <w:kern w:val="0"/>
          <w:sz w:val="21"/>
          <w:szCs w:val="21"/>
        </w:rPr>
        <w:t xml:space="preserve"> </w:t>
      </w:r>
      <w:r w:rsidRPr="0098332C">
        <w:rPr>
          <w:rFonts w:ascii="Times New Roman" w:eastAsiaTheme="minorEastAsia" w:hAnsi="Times New Roman"/>
          <w:kern w:val="0"/>
          <w:sz w:val="21"/>
          <w:szCs w:val="21"/>
        </w:rPr>
        <w:t>投资组合报告附注</w:t>
      </w:r>
      <w:bookmarkEnd w:id="273"/>
      <w:bookmarkEnd w:id="274"/>
      <w:bookmarkEnd w:id="275"/>
      <w:bookmarkEnd w:id="276"/>
      <w:bookmarkEnd w:id="277"/>
      <w:bookmarkEnd w:id="278"/>
      <w:bookmarkEnd w:id="279"/>
      <w:bookmarkEnd w:id="280"/>
      <w:bookmarkEnd w:id="281"/>
    </w:p>
    <w:p w:rsidR="008A5A5D" w:rsidRPr="0098332C" w:rsidRDefault="008A5A5D" w:rsidP="006313B1">
      <w:pPr>
        <w:spacing w:line="360" w:lineRule="auto"/>
        <w:rPr>
          <w:rFonts w:eastAsiaTheme="minorEastAsia"/>
          <w:kern w:val="0"/>
          <w:szCs w:val="21"/>
        </w:rPr>
      </w:pPr>
      <w:r w:rsidRPr="0098332C">
        <w:rPr>
          <w:rFonts w:eastAsiaTheme="minorEastAsia"/>
          <w:b/>
          <w:color w:val="000000"/>
          <w:szCs w:val="21"/>
        </w:rPr>
        <w:t>7.12.1</w:t>
      </w:r>
      <w:r w:rsidR="00ED31E5" w:rsidRPr="0098332C">
        <w:rPr>
          <w:rFonts w:eastAsiaTheme="minorEastAsia"/>
          <w:kern w:val="0"/>
          <w:szCs w:val="21"/>
        </w:rPr>
        <w:t xml:space="preserve"> </w:t>
      </w:r>
      <w:r w:rsidRPr="0098332C">
        <w:rPr>
          <w:rFonts w:eastAsiaTheme="minorEastAsia"/>
          <w:kern w:val="0"/>
          <w:szCs w:val="21"/>
        </w:rPr>
        <w:t>报告期内本基金投资的前十名证券的发行主体本期没有出现被监管部门立案调查，或在报告编制日前一年内受到公开谴责、处罚的情形。</w:t>
      </w:r>
    </w:p>
    <w:p w:rsidR="008A5A5D" w:rsidRPr="0098332C" w:rsidRDefault="008A5A5D" w:rsidP="004F5A80">
      <w:pPr>
        <w:spacing w:beforeLines="100" w:before="312" w:line="360" w:lineRule="auto"/>
        <w:rPr>
          <w:rFonts w:eastAsiaTheme="minorEastAsia"/>
          <w:kern w:val="0"/>
          <w:szCs w:val="21"/>
        </w:rPr>
      </w:pPr>
      <w:r w:rsidRPr="0098332C">
        <w:rPr>
          <w:rFonts w:eastAsiaTheme="minorEastAsia"/>
          <w:b/>
          <w:color w:val="000000"/>
          <w:szCs w:val="21"/>
        </w:rPr>
        <w:t>7.12.2</w:t>
      </w:r>
      <w:r w:rsidRPr="0098332C">
        <w:rPr>
          <w:rFonts w:eastAsiaTheme="minorEastAsia"/>
          <w:kern w:val="0"/>
          <w:szCs w:val="21"/>
        </w:rPr>
        <w:t xml:space="preserve"> </w:t>
      </w:r>
      <w:r w:rsidRPr="0098332C">
        <w:rPr>
          <w:rFonts w:eastAsiaTheme="minorEastAsia"/>
          <w:kern w:val="0"/>
          <w:szCs w:val="21"/>
        </w:rPr>
        <w:t>报告期内本基金投资的前十名股票中没有在基金合同规定备选股票库之外的股票。</w:t>
      </w:r>
    </w:p>
    <w:p w:rsidR="008A5A5D" w:rsidRPr="0098332C" w:rsidRDefault="008A5A5D" w:rsidP="004F5A80">
      <w:pPr>
        <w:spacing w:beforeLines="100" w:before="312" w:line="360" w:lineRule="auto"/>
        <w:rPr>
          <w:rFonts w:eastAsiaTheme="minorEastAsia"/>
          <w:b/>
          <w:color w:val="000000"/>
          <w:kern w:val="0"/>
          <w:szCs w:val="21"/>
        </w:rPr>
      </w:pPr>
      <w:r w:rsidRPr="0098332C">
        <w:rPr>
          <w:rFonts w:eastAsiaTheme="minorEastAsia"/>
          <w:b/>
          <w:color w:val="000000"/>
          <w:szCs w:val="21"/>
        </w:rPr>
        <w:t>7.12.3</w:t>
      </w:r>
      <w:r w:rsidR="004E34BB" w:rsidRPr="0098332C">
        <w:rPr>
          <w:rFonts w:eastAsiaTheme="minorEastAsia"/>
          <w:b/>
          <w:szCs w:val="21"/>
        </w:rPr>
        <w:t>期末其他各项资产构成</w:t>
      </w:r>
    </w:p>
    <w:p w:rsidR="008A5A5D" w:rsidRPr="0098332C" w:rsidRDefault="008A5A5D" w:rsidP="002116B9">
      <w:pPr>
        <w:autoSpaceDE w:val="0"/>
        <w:autoSpaceDN w:val="0"/>
        <w:adjustRightInd w:val="0"/>
        <w:spacing w:before="29" w:line="288" w:lineRule="auto"/>
        <w:ind w:left="15"/>
        <w:jc w:val="right"/>
        <w:rPr>
          <w:rFonts w:eastAsiaTheme="minorEastAsia"/>
          <w:color w:val="000000"/>
          <w:szCs w:val="21"/>
        </w:rPr>
      </w:pPr>
      <w:r w:rsidRPr="0098332C">
        <w:rPr>
          <w:rFonts w:eastAsiaTheme="minorEastAsia"/>
          <w:color w:val="000000"/>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820"/>
        <w:gridCol w:w="4431"/>
        <w:gridCol w:w="4105"/>
      </w:tblGrid>
      <w:tr w:rsidR="008A5A5D" w:rsidRPr="0098332C" w:rsidTr="00C42949">
        <w:trPr>
          <w:trHeight w:val="285"/>
        </w:trPr>
        <w:tc>
          <w:tcPr>
            <w:tcW w:w="820" w:type="dxa"/>
            <w:vAlign w:val="center"/>
          </w:tcPr>
          <w:p w:rsidR="008A5A5D" w:rsidRPr="0098332C" w:rsidRDefault="008A5A5D" w:rsidP="00E87EC9">
            <w:pPr>
              <w:jc w:val="center"/>
              <w:rPr>
                <w:rFonts w:eastAsiaTheme="minorEastAsia"/>
                <w:color w:val="000000"/>
                <w:szCs w:val="21"/>
              </w:rPr>
            </w:pPr>
            <w:r w:rsidRPr="0098332C">
              <w:rPr>
                <w:rFonts w:eastAsiaTheme="minorEastAsia"/>
                <w:color w:val="000000"/>
                <w:szCs w:val="21"/>
              </w:rPr>
              <w:t>序号</w:t>
            </w:r>
          </w:p>
        </w:tc>
        <w:tc>
          <w:tcPr>
            <w:tcW w:w="4431" w:type="dxa"/>
            <w:vAlign w:val="center"/>
          </w:tcPr>
          <w:p w:rsidR="008A5A5D" w:rsidRPr="0098332C" w:rsidRDefault="008A5A5D" w:rsidP="004A4847">
            <w:pPr>
              <w:jc w:val="center"/>
              <w:rPr>
                <w:rFonts w:eastAsiaTheme="minorEastAsia"/>
                <w:color w:val="000000"/>
                <w:szCs w:val="21"/>
              </w:rPr>
            </w:pPr>
            <w:r w:rsidRPr="0098332C">
              <w:rPr>
                <w:rFonts w:eastAsiaTheme="minorEastAsia"/>
                <w:color w:val="000000"/>
                <w:szCs w:val="21"/>
              </w:rPr>
              <w:t>名称</w:t>
            </w:r>
          </w:p>
        </w:tc>
        <w:tc>
          <w:tcPr>
            <w:tcW w:w="4105" w:type="dxa"/>
            <w:tcMar>
              <w:top w:w="15" w:type="dxa"/>
              <w:left w:w="15" w:type="dxa"/>
              <w:bottom w:w="0" w:type="dxa"/>
              <w:right w:w="15" w:type="dxa"/>
            </w:tcMar>
            <w:vAlign w:val="center"/>
          </w:tcPr>
          <w:p w:rsidR="008A5A5D" w:rsidRPr="0098332C" w:rsidRDefault="008A5A5D" w:rsidP="004A4847">
            <w:pPr>
              <w:jc w:val="center"/>
              <w:rPr>
                <w:rFonts w:eastAsiaTheme="minorEastAsia"/>
                <w:color w:val="000000"/>
                <w:szCs w:val="21"/>
              </w:rPr>
            </w:pPr>
            <w:r w:rsidRPr="0098332C">
              <w:rPr>
                <w:rFonts w:eastAsiaTheme="minorEastAsia"/>
                <w:color w:val="000000"/>
                <w:szCs w:val="21"/>
              </w:rPr>
              <w:t>金额</w:t>
            </w:r>
          </w:p>
        </w:tc>
      </w:tr>
      <w:tr w:rsidR="008A5A5D" w:rsidRPr="0098332C" w:rsidTr="00C42949">
        <w:trPr>
          <w:trHeight w:val="312"/>
        </w:trPr>
        <w:tc>
          <w:tcPr>
            <w:tcW w:w="820" w:type="dxa"/>
            <w:vAlign w:val="center"/>
          </w:tcPr>
          <w:p w:rsidR="008A5A5D" w:rsidRPr="0098332C" w:rsidRDefault="008A5A5D" w:rsidP="00E87EC9">
            <w:pPr>
              <w:jc w:val="center"/>
              <w:rPr>
                <w:rFonts w:eastAsiaTheme="minorEastAsia"/>
                <w:color w:val="000000"/>
                <w:szCs w:val="21"/>
              </w:rPr>
            </w:pPr>
            <w:r w:rsidRPr="0098332C">
              <w:rPr>
                <w:rFonts w:eastAsiaTheme="minorEastAsia"/>
                <w:color w:val="000000"/>
                <w:szCs w:val="21"/>
              </w:rPr>
              <w:t>1</w:t>
            </w:r>
          </w:p>
        </w:tc>
        <w:tc>
          <w:tcPr>
            <w:tcW w:w="4431" w:type="dxa"/>
            <w:vAlign w:val="center"/>
          </w:tcPr>
          <w:p w:rsidR="008A5A5D" w:rsidRPr="0098332C" w:rsidRDefault="008A5A5D" w:rsidP="00E87EC9">
            <w:pPr>
              <w:ind w:leftChars="50" w:left="105"/>
              <w:rPr>
                <w:rFonts w:eastAsiaTheme="minorEastAsia"/>
                <w:color w:val="000000"/>
                <w:szCs w:val="21"/>
              </w:rPr>
            </w:pPr>
            <w:r w:rsidRPr="0098332C">
              <w:rPr>
                <w:rFonts w:eastAsiaTheme="minorEastAsia"/>
                <w:color w:val="000000"/>
                <w:szCs w:val="21"/>
              </w:rPr>
              <w:t>存出保证金</w:t>
            </w:r>
          </w:p>
        </w:tc>
        <w:tc>
          <w:tcPr>
            <w:tcW w:w="4105" w:type="dxa"/>
            <w:tcMar>
              <w:top w:w="15" w:type="dxa"/>
              <w:left w:w="15" w:type="dxa"/>
              <w:bottom w:w="0" w:type="dxa"/>
              <w:right w:w="15" w:type="dxa"/>
            </w:tcMar>
            <w:vAlign w:val="center"/>
          </w:tcPr>
          <w:p w:rsidR="008A5A5D" w:rsidRPr="0098332C" w:rsidRDefault="008A5A5D" w:rsidP="00E87EC9">
            <w:pPr>
              <w:jc w:val="right"/>
              <w:rPr>
                <w:rFonts w:eastAsiaTheme="minorEastAsia"/>
                <w:szCs w:val="21"/>
              </w:rPr>
            </w:pPr>
            <w:r w:rsidRPr="0098332C">
              <w:rPr>
                <w:rFonts w:eastAsiaTheme="minorEastAsia"/>
                <w:szCs w:val="21"/>
              </w:rPr>
              <w:t>-</w:t>
            </w:r>
          </w:p>
        </w:tc>
      </w:tr>
      <w:tr w:rsidR="008A5A5D" w:rsidRPr="0098332C" w:rsidTr="00C42949">
        <w:trPr>
          <w:trHeight w:val="312"/>
        </w:trPr>
        <w:tc>
          <w:tcPr>
            <w:tcW w:w="820" w:type="dxa"/>
            <w:vAlign w:val="center"/>
          </w:tcPr>
          <w:p w:rsidR="008A5A5D" w:rsidRPr="0098332C" w:rsidRDefault="008A5A5D" w:rsidP="00E87EC9">
            <w:pPr>
              <w:jc w:val="center"/>
              <w:rPr>
                <w:rFonts w:eastAsiaTheme="minorEastAsia"/>
                <w:color w:val="000000"/>
                <w:szCs w:val="21"/>
              </w:rPr>
            </w:pPr>
            <w:r w:rsidRPr="0098332C">
              <w:rPr>
                <w:rFonts w:eastAsiaTheme="minorEastAsia"/>
                <w:color w:val="000000"/>
                <w:szCs w:val="21"/>
              </w:rPr>
              <w:t>2</w:t>
            </w:r>
          </w:p>
        </w:tc>
        <w:tc>
          <w:tcPr>
            <w:tcW w:w="4431" w:type="dxa"/>
            <w:vAlign w:val="center"/>
          </w:tcPr>
          <w:p w:rsidR="008A5A5D" w:rsidRPr="0098332C" w:rsidRDefault="008A5A5D" w:rsidP="00E87EC9">
            <w:pPr>
              <w:ind w:leftChars="50" w:left="105"/>
              <w:rPr>
                <w:rFonts w:eastAsiaTheme="minorEastAsia"/>
                <w:color w:val="000000"/>
                <w:szCs w:val="21"/>
              </w:rPr>
            </w:pPr>
            <w:r w:rsidRPr="0098332C">
              <w:rPr>
                <w:rFonts w:eastAsiaTheme="minorEastAsia"/>
                <w:color w:val="000000"/>
                <w:szCs w:val="21"/>
              </w:rPr>
              <w:t>应收证券清算款</w:t>
            </w:r>
          </w:p>
        </w:tc>
        <w:tc>
          <w:tcPr>
            <w:tcW w:w="4105" w:type="dxa"/>
            <w:vAlign w:val="center"/>
          </w:tcPr>
          <w:p w:rsidR="008A5A5D" w:rsidRPr="0098332C" w:rsidRDefault="008A5A5D" w:rsidP="00E87EC9">
            <w:pPr>
              <w:jc w:val="right"/>
              <w:rPr>
                <w:rFonts w:eastAsiaTheme="minorEastAsia"/>
                <w:szCs w:val="21"/>
              </w:rPr>
            </w:pPr>
            <w:r w:rsidRPr="0098332C">
              <w:rPr>
                <w:rFonts w:eastAsiaTheme="minorEastAsia"/>
                <w:szCs w:val="21"/>
              </w:rPr>
              <w:t>-</w:t>
            </w:r>
          </w:p>
        </w:tc>
      </w:tr>
      <w:tr w:rsidR="008A5A5D" w:rsidRPr="0098332C" w:rsidTr="00C42949">
        <w:trPr>
          <w:trHeight w:val="312"/>
        </w:trPr>
        <w:tc>
          <w:tcPr>
            <w:tcW w:w="820" w:type="dxa"/>
            <w:vAlign w:val="center"/>
          </w:tcPr>
          <w:p w:rsidR="008A5A5D" w:rsidRPr="0098332C" w:rsidRDefault="008A5A5D" w:rsidP="00E87EC9">
            <w:pPr>
              <w:jc w:val="center"/>
              <w:rPr>
                <w:rFonts w:eastAsiaTheme="minorEastAsia"/>
                <w:color w:val="000000"/>
                <w:szCs w:val="21"/>
              </w:rPr>
            </w:pPr>
            <w:r w:rsidRPr="0098332C">
              <w:rPr>
                <w:rFonts w:eastAsiaTheme="minorEastAsia"/>
                <w:color w:val="000000"/>
                <w:szCs w:val="21"/>
              </w:rPr>
              <w:t>3</w:t>
            </w:r>
          </w:p>
        </w:tc>
        <w:tc>
          <w:tcPr>
            <w:tcW w:w="4431" w:type="dxa"/>
            <w:vAlign w:val="center"/>
          </w:tcPr>
          <w:p w:rsidR="008A5A5D" w:rsidRPr="0098332C" w:rsidRDefault="008A5A5D" w:rsidP="00E87EC9">
            <w:pPr>
              <w:ind w:leftChars="50" w:left="105"/>
              <w:rPr>
                <w:rFonts w:eastAsiaTheme="minorEastAsia"/>
                <w:color w:val="000000"/>
                <w:szCs w:val="21"/>
              </w:rPr>
            </w:pPr>
            <w:r w:rsidRPr="0098332C">
              <w:rPr>
                <w:rFonts w:eastAsiaTheme="minorEastAsia"/>
                <w:color w:val="000000"/>
                <w:szCs w:val="21"/>
              </w:rPr>
              <w:t>应收股利</w:t>
            </w:r>
          </w:p>
        </w:tc>
        <w:tc>
          <w:tcPr>
            <w:tcW w:w="4105" w:type="dxa"/>
            <w:vAlign w:val="center"/>
          </w:tcPr>
          <w:p w:rsidR="008A5A5D" w:rsidRPr="0098332C" w:rsidRDefault="008A5A5D" w:rsidP="00E87EC9">
            <w:pPr>
              <w:jc w:val="right"/>
              <w:rPr>
                <w:rFonts w:eastAsiaTheme="minorEastAsia"/>
                <w:szCs w:val="21"/>
              </w:rPr>
            </w:pPr>
            <w:r w:rsidRPr="0098332C">
              <w:rPr>
                <w:rFonts w:eastAsiaTheme="minorEastAsia"/>
                <w:szCs w:val="21"/>
              </w:rPr>
              <w:t>54,100.13</w:t>
            </w:r>
          </w:p>
        </w:tc>
      </w:tr>
      <w:tr w:rsidR="008A5A5D" w:rsidRPr="0098332C" w:rsidTr="00C42949">
        <w:trPr>
          <w:trHeight w:val="312"/>
        </w:trPr>
        <w:tc>
          <w:tcPr>
            <w:tcW w:w="820" w:type="dxa"/>
            <w:vAlign w:val="center"/>
          </w:tcPr>
          <w:p w:rsidR="008A5A5D" w:rsidRPr="0098332C" w:rsidRDefault="008A5A5D" w:rsidP="00E87EC9">
            <w:pPr>
              <w:jc w:val="center"/>
              <w:rPr>
                <w:rFonts w:eastAsiaTheme="minorEastAsia"/>
                <w:color w:val="000000"/>
                <w:szCs w:val="21"/>
              </w:rPr>
            </w:pPr>
            <w:r w:rsidRPr="0098332C">
              <w:rPr>
                <w:rFonts w:eastAsiaTheme="minorEastAsia"/>
                <w:color w:val="000000"/>
                <w:szCs w:val="21"/>
              </w:rPr>
              <w:t>4</w:t>
            </w:r>
          </w:p>
        </w:tc>
        <w:tc>
          <w:tcPr>
            <w:tcW w:w="4431" w:type="dxa"/>
            <w:vAlign w:val="center"/>
          </w:tcPr>
          <w:p w:rsidR="008A5A5D" w:rsidRPr="0098332C" w:rsidRDefault="008A5A5D" w:rsidP="00E87EC9">
            <w:pPr>
              <w:ind w:leftChars="50" w:left="105"/>
              <w:rPr>
                <w:rFonts w:eastAsiaTheme="minorEastAsia"/>
                <w:color w:val="000000"/>
                <w:szCs w:val="21"/>
              </w:rPr>
            </w:pPr>
            <w:r w:rsidRPr="0098332C">
              <w:rPr>
                <w:rFonts w:eastAsiaTheme="minorEastAsia"/>
                <w:color w:val="000000"/>
                <w:szCs w:val="21"/>
              </w:rPr>
              <w:t>应收利息</w:t>
            </w:r>
          </w:p>
        </w:tc>
        <w:tc>
          <w:tcPr>
            <w:tcW w:w="4105" w:type="dxa"/>
            <w:vAlign w:val="center"/>
          </w:tcPr>
          <w:p w:rsidR="008A5A5D" w:rsidRPr="0098332C" w:rsidRDefault="008A5A5D" w:rsidP="00E87EC9">
            <w:pPr>
              <w:jc w:val="right"/>
              <w:rPr>
                <w:rFonts w:eastAsiaTheme="minorEastAsia"/>
                <w:szCs w:val="21"/>
              </w:rPr>
            </w:pPr>
            <w:r w:rsidRPr="0098332C">
              <w:rPr>
                <w:rFonts w:eastAsiaTheme="minorEastAsia"/>
                <w:szCs w:val="21"/>
              </w:rPr>
              <w:t>865.98</w:t>
            </w:r>
          </w:p>
        </w:tc>
      </w:tr>
      <w:tr w:rsidR="008A5A5D" w:rsidRPr="0098332C" w:rsidTr="00C42949">
        <w:trPr>
          <w:trHeight w:val="312"/>
        </w:trPr>
        <w:tc>
          <w:tcPr>
            <w:tcW w:w="820" w:type="dxa"/>
            <w:vAlign w:val="center"/>
          </w:tcPr>
          <w:p w:rsidR="008A5A5D" w:rsidRPr="0098332C" w:rsidRDefault="008A5A5D" w:rsidP="00E87EC9">
            <w:pPr>
              <w:jc w:val="center"/>
              <w:rPr>
                <w:rFonts w:eastAsiaTheme="minorEastAsia"/>
                <w:color w:val="000000"/>
                <w:szCs w:val="21"/>
              </w:rPr>
            </w:pPr>
            <w:r w:rsidRPr="0098332C">
              <w:rPr>
                <w:rFonts w:eastAsiaTheme="minorEastAsia"/>
                <w:color w:val="000000"/>
                <w:szCs w:val="21"/>
              </w:rPr>
              <w:t>5</w:t>
            </w:r>
          </w:p>
        </w:tc>
        <w:tc>
          <w:tcPr>
            <w:tcW w:w="4431" w:type="dxa"/>
            <w:vAlign w:val="center"/>
          </w:tcPr>
          <w:p w:rsidR="008A5A5D" w:rsidRPr="0098332C" w:rsidRDefault="008A5A5D" w:rsidP="00E87EC9">
            <w:pPr>
              <w:ind w:leftChars="50" w:left="105"/>
              <w:rPr>
                <w:rFonts w:eastAsiaTheme="minorEastAsia"/>
                <w:color w:val="000000"/>
                <w:szCs w:val="21"/>
              </w:rPr>
            </w:pPr>
            <w:r w:rsidRPr="0098332C">
              <w:rPr>
                <w:rFonts w:eastAsiaTheme="minorEastAsia"/>
                <w:color w:val="000000"/>
                <w:szCs w:val="21"/>
              </w:rPr>
              <w:t>应收申购款</w:t>
            </w:r>
          </w:p>
        </w:tc>
        <w:tc>
          <w:tcPr>
            <w:tcW w:w="4105" w:type="dxa"/>
            <w:vAlign w:val="center"/>
          </w:tcPr>
          <w:p w:rsidR="008A5A5D" w:rsidRPr="0098332C" w:rsidRDefault="008A5A5D" w:rsidP="00E87EC9">
            <w:pPr>
              <w:jc w:val="right"/>
              <w:rPr>
                <w:rFonts w:eastAsiaTheme="minorEastAsia"/>
                <w:szCs w:val="21"/>
              </w:rPr>
            </w:pPr>
            <w:r w:rsidRPr="0098332C">
              <w:rPr>
                <w:rFonts w:eastAsiaTheme="minorEastAsia"/>
                <w:szCs w:val="21"/>
              </w:rPr>
              <w:t>666,964.84</w:t>
            </w:r>
          </w:p>
        </w:tc>
      </w:tr>
      <w:tr w:rsidR="008A5A5D" w:rsidRPr="0098332C" w:rsidTr="00C42949">
        <w:trPr>
          <w:trHeight w:val="312"/>
        </w:trPr>
        <w:tc>
          <w:tcPr>
            <w:tcW w:w="820" w:type="dxa"/>
            <w:vAlign w:val="center"/>
          </w:tcPr>
          <w:p w:rsidR="008A5A5D" w:rsidRPr="0098332C" w:rsidRDefault="008A5A5D" w:rsidP="00E87EC9">
            <w:pPr>
              <w:jc w:val="center"/>
              <w:rPr>
                <w:rFonts w:eastAsiaTheme="minorEastAsia"/>
                <w:color w:val="000000"/>
                <w:szCs w:val="21"/>
              </w:rPr>
            </w:pPr>
            <w:r w:rsidRPr="0098332C">
              <w:rPr>
                <w:rFonts w:eastAsiaTheme="minorEastAsia"/>
                <w:color w:val="000000"/>
                <w:szCs w:val="21"/>
              </w:rPr>
              <w:t>6</w:t>
            </w:r>
          </w:p>
        </w:tc>
        <w:tc>
          <w:tcPr>
            <w:tcW w:w="4431" w:type="dxa"/>
            <w:vAlign w:val="center"/>
          </w:tcPr>
          <w:p w:rsidR="008A5A5D" w:rsidRPr="0098332C" w:rsidRDefault="008A5A5D" w:rsidP="00E87EC9">
            <w:pPr>
              <w:ind w:leftChars="50" w:left="105"/>
              <w:rPr>
                <w:rFonts w:eastAsiaTheme="minorEastAsia"/>
                <w:color w:val="000000"/>
                <w:szCs w:val="21"/>
              </w:rPr>
            </w:pPr>
            <w:r w:rsidRPr="0098332C">
              <w:rPr>
                <w:rFonts w:eastAsiaTheme="minorEastAsia"/>
                <w:color w:val="000000"/>
                <w:szCs w:val="21"/>
              </w:rPr>
              <w:t>其他应收款</w:t>
            </w:r>
          </w:p>
        </w:tc>
        <w:tc>
          <w:tcPr>
            <w:tcW w:w="4105" w:type="dxa"/>
            <w:vAlign w:val="center"/>
          </w:tcPr>
          <w:p w:rsidR="008A5A5D" w:rsidRPr="0098332C" w:rsidRDefault="008A5A5D" w:rsidP="00E87EC9">
            <w:pPr>
              <w:jc w:val="right"/>
              <w:rPr>
                <w:rFonts w:eastAsiaTheme="minorEastAsia"/>
                <w:szCs w:val="21"/>
              </w:rPr>
            </w:pPr>
            <w:r w:rsidRPr="0098332C">
              <w:rPr>
                <w:rFonts w:eastAsiaTheme="minorEastAsia"/>
                <w:szCs w:val="21"/>
              </w:rPr>
              <w:t>-</w:t>
            </w:r>
          </w:p>
        </w:tc>
      </w:tr>
      <w:tr w:rsidR="008A5A5D" w:rsidRPr="0098332C" w:rsidTr="00C42949">
        <w:trPr>
          <w:trHeight w:val="312"/>
        </w:trPr>
        <w:tc>
          <w:tcPr>
            <w:tcW w:w="820" w:type="dxa"/>
            <w:vAlign w:val="center"/>
          </w:tcPr>
          <w:p w:rsidR="008A5A5D" w:rsidRPr="0098332C" w:rsidRDefault="008A5A5D" w:rsidP="00E87EC9">
            <w:pPr>
              <w:jc w:val="center"/>
              <w:rPr>
                <w:rFonts w:eastAsiaTheme="minorEastAsia"/>
                <w:color w:val="000000"/>
                <w:szCs w:val="21"/>
              </w:rPr>
            </w:pPr>
            <w:r w:rsidRPr="0098332C">
              <w:rPr>
                <w:rFonts w:eastAsiaTheme="minorEastAsia"/>
                <w:color w:val="000000"/>
                <w:szCs w:val="21"/>
              </w:rPr>
              <w:t>7</w:t>
            </w:r>
          </w:p>
        </w:tc>
        <w:tc>
          <w:tcPr>
            <w:tcW w:w="4431" w:type="dxa"/>
            <w:vAlign w:val="center"/>
          </w:tcPr>
          <w:p w:rsidR="008A5A5D" w:rsidRPr="0098332C" w:rsidRDefault="008A5A5D" w:rsidP="00E87EC9">
            <w:pPr>
              <w:ind w:leftChars="50" w:left="105"/>
              <w:rPr>
                <w:rFonts w:eastAsiaTheme="minorEastAsia"/>
                <w:color w:val="000000"/>
                <w:szCs w:val="21"/>
              </w:rPr>
            </w:pPr>
            <w:r w:rsidRPr="0098332C">
              <w:rPr>
                <w:rFonts w:eastAsiaTheme="minorEastAsia"/>
                <w:color w:val="000000"/>
                <w:szCs w:val="21"/>
              </w:rPr>
              <w:t>待摊费用</w:t>
            </w:r>
          </w:p>
        </w:tc>
        <w:tc>
          <w:tcPr>
            <w:tcW w:w="4105" w:type="dxa"/>
            <w:vAlign w:val="center"/>
          </w:tcPr>
          <w:p w:rsidR="008A5A5D" w:rsidRPr="0098332C" w:rsidRDefault="008A5A5D" w:rsidP="00E87EC9">
            <w:pPr>
              <w:jc w:val="right"/>
              <w:rPr>
                <w:rFonts w:eastAsiaTheme="minorEastAsia"/>
                <w:szCs w:val="21"/>
              </w:rPr>
            </w:pPr>
            <w:r w:rsidRPr="0098332C">
              <w:rPr>
                <w:rFonts w:eastAsiaTheme="minorEastAsia"/>
                <w:szCs w:val="21"/>
              </w:rPr>
              <w:t>-</w:t>
            </w:r>
          </w:p>
        </w:tc>
      </w:tr>
      <w:tr w:rsidR="00E87EC9" w:rsidRPr="0098332C" w:rsidTr="00C42949">
        <w:trPr>
          <w:trHeight w:val="312"/>
        </w:trPr>
        <w:tc>
          <w:tcPr>
            <w:tcW w:w="820" w:type="dxa"/>
            <w:vAlign w:val="center"/>
          </w:tcPr>
          <w:p w:rsidR="00E87EC9" w:rsidRPr="0098332C" w:rsidRDefault="00E87EC9" w:rsidP="007C6EA8">
            <w:pPr>
              <w:jc w:val="center"/>
              <w:rPr>
                <w:rFonts w:eastAsiaTheme="minorEastAsia"/>
                <w:color w:val="000000"/>
                <w:szCs w:val="21"/>
              </w:rPr>
            </w:pPr>
            <w:r w:rsidRPr="0098332C">
              <w:rPr>
                <w:rFonts w:eastAsiaTheme="minorEastAsia"/>
                <w:color w:val="000000"/>
                <w:szCs w:val="21"/>
              </w:rPr>
              <w:t>8</w:t>
            </w:r>
          </w:p>
        </w:tc>
        <w:tc>
          <w:tcPr>
            <w:tcW w:w="4431" w:type="dxa"/>
            <w:vAlign w:val="center"/>
          </w:tcPr>
          <w:p w:rsidR="00E87EC9" w:rsidRPr="0098332C" w:rsidRDefault="00E87EC9" w:rsidP="007C6EA8">
            <w:pPr>
              <w:ind w:leftChars="50" w:left="105"/>
              <w:rPr>
                <w:rFonts w:eastAsiaTheme="minorEastAsia"/>
                <w:color w:val="000000"/>
                <w:szCs w:val="21"/>
              </w:rPr>
            </w:pPr>
            <w:r w:rsidRPr="0098332C">
              <w:rPr>
                <w:rFonts w:eastAsiaTheme="minorEastAsia"/>
                <w:color w:val="000000"/>
                <w:szCs w:val="21"/>
              </w:rPr>
              <w:t>其他</w:t>
            </w:r>
          </w:p>
        </w:tc>
        <w:tc>
          <w:tcPr>
            <w:tcW w:w="4105" w:type="dxa"/>
            <w:vAlign w:val="center"/>
          </w:tcPr>
          <w:p w:rsidR="00E87EC9" w:rsidRPr="0098332C" w:rsidRDefault="00E87EC9" w:rsidP="007C6EA8">
            <w:pPr>
              <w:jc w:val="right"/>
              <w:rPr>
                <w:rFonts w:eastAsiaTheme="minorEastAsia"/>
                <w:szCs w:val="21"/>
              </w:rPr>
            </w:pPr>
            <w:r w:rsidRPr="0098332C">
              <w:rPr>
                <w:rFonts w:eastAsiaTheme="minorEastAsia"/>
                <w:szCs w:val="21"/>
              </w:rPr>
              <w:t>-</w:t>
            </w:r>
          </w:p>
        </w:tc>
      </w:tr>
      <w:tr w:rsidR="00E87EC9" w:rsidRPr="0098332C" w:rsidTr="00C42949">
        <w:trPr>
          <w:trHeight w:val="312"/>
        </w:trPr>
        <w:tc>
          <w:tcPr>
            <w:tcW w:w="820" w:type="dxa"/>
            <w:vAlign w:val="center"/>
          </w:tcPr>
          <w:p w:rsidR="00E87EC9" w:rsidRPr="0098332C" w:rsidRDefault="00E87EC9" w:rsidP="007C6EA8">
            <w:pPr>
              <w:jc w:val="center"/>
              <w:rPr>
                <w:rFonts w:eastAsiaTheme="minorEastAsia"/>
                <w:color w:val="000000"/>
                <w:szCs w:val="21"/>
              </w:rPr>
            </w:pPr>
            <w:r w:rsidRPr="0098332C">
              <w:rPr>
                <w:rFonts w:eastAsiaTheme="minorEastAsia"/>
                <w:color w:val="000000"/>
                <w:szCs w:val="21"/>
              </w:rPr>
              <w:t>9</w:t>
            </w:r>
          </w:p>
        </w:tc>
        <w:tc>
          <w:tcPr>
            <w:tcW w:w="4431" w:type="dxa"/>
            <w:vAlign w:val="center"/>
          </w:tcPr>
          <w:p w:rsidR="00E87EC9" w:rsidRPr="0098332C" w:rsidRDefault="00E87EC9" w:rsidP="007C6EA8">
            <w:pPr>
              <w:ind w:leftChars="50" w:left="105"/>
              <w:rPr>
                <w:rFonts w:eastAsiaTheme="minorEastAsia"/>
                <w:color w:val="000000"/>
                <w:szCs w:val="21"/>
              </w:rPr>
            </w:pPr>
            <w:r w:rsidRPr="0098332C">
              <w:rPr>
                <w:rFonts w:eastAsiaTheme="minorEastAsia"/>
                <w:color w:val="000000"/>
                <w:szCs w:val="21"/>
              </w:rPr>
              <w:t>合计</w:t>
            </w:r>
          </w:p>
        </w:tc>
        <w:tc>
          <w:tcPr>
            <w:tcW w:w="4105" w:type="dxa"/>
            <w:vAlign w:val="center"/>
          </w:tcPr>
          <w:p w:rsidR="00E87EC9" w:rsidRPr="0098332C" w:rsidRDefault="00E87EC9" w:rsidP="007C6EA8">
            <w:pPr>
              <w:jc w:val="right"/>
              <w:rPr>
                <w:rFonts w:eastAsiaTheme="minorEastAsia"/>
                <w:szCs w:val="21"/>
              </w:rPr>
            </w:pPr>
            <w:r w:rsidRPr="0098332C">
              <w:rPr>
                <w:rFonts w:eastAsiaTheme="minorEastAsia"/>
                <w:szCs w:val="21"/>
              </w:rPr>
              <w:t>721,930.95</w:t>
            </w:r>
          </w:p>
        </w:tc>
      </w:tr>
    </w:tbl>
    <w:p w:rsidR="008A5A5D" w:rsidRPr="0098332C" w:rsidRDefault="008A5A5D" w:rsidP="004F5A80">
      <w:pPr>
        <w:autoSpaceDE w:val="0"/>
        <w:autoSpaceDN w:val="0"/>
        <w:adjustRightInd w:val="0"/>
        <w:snapToGrid w:val="0"/>
        <w:spacing w:beforeLines="100" w:before="312" w:line="360" w:lineRule="auto"/>
        <w:jc w:val="left"/>
        <w:rPr>
          <w:rFonts w:eastAsiaTheme="minorEastAsia"/>
          <w:b/>
          <w:color w:val="000000"/>
          <w:kern w:val="0"/>
          <w:szCs w:val="21"/>
        </w:rPr>
      </w:pPr>
      <w:r w:rsidRPr="0098332C">
        <w:rPr>
          <w:rFonts w:eastAsiaTheme="minorEastAsia"/>
          <w:b/>
          <w:color w:val="000000"/>
          <w:szCs w:val="21"/>
        </w:rPr>
        <w:t>7.12.4</w:t>
      </w:r>
      <w:r w:rsidRPr="0098332C">
        <w:rPr>
          <w:rFonts w:eastAsiaTheme="minorEastAsia"/>
          <w:b/>
          <w:color w:val="000000"/>
          <w:kern w:val="0"/>
          <w:szCs w:val="21"/>
        </w:rPr>
        <w:t>期末持有的处于转股期的可转换债券明细</w:t>
      </w:r>
    </w:p>
    <w:p w:rsidR="008A5A5D" w:rsidRPr="0098332C" w:rsidRDefault="008A5A5D" w:rsidP="00C42949">
      <w:pPr>
        <w:tabs>
          <w:tab w:val="left" w:pos="426"/>
        </w:tabs>
        <w:spacing w:line="360" w:lineRule="auto"/>
        <w:ind w:firstLineChars="200" w:firstLine="420"/>
        <w:jc w:val="left"/>
        <w:rPr>
          <w:rFonts w:eastAsiaTheme="minorEastAsia"/>
          <w:kern w:val="0"/>
          <w:szCs w:val="21"/>
        </w:rPr>
      </w:pPr>
      <w:r w:rsidRPr="0098332C">
        <w:rPr>
          <w:rFonts w:eastAsiaTheme="minorEastAsia"/>
          <w:kern w:val="0"/>
          <w:szCs w:val="21"/>
        </w:rPr>
        <w:t>本基金本报告期末未持有处于转股期的可转换债券。</w:t>
      </w:r>
    </w:p>
    <w:p w:rsidR="008A5A5D" w:rsidRPr="0098332C" w:rsidRDefault="008A5A5D" w:rsidP="004F5A80">
      <w:pPr>
        <w:autoSpaceDE w:val="0"/>
        <w:autoSpaceDN w:val="0"/>
        <w:adjustRightInd w:val="0"/>
        <w:snapToGrid w:val="0"/>
        <w:spacing w:beforeLines="100" w:before="312" w:line="360" w:lineRule="auto"/>
        <w:jc w:val="left"/>
        <w:rPr>
          <w:rFonts w:eastAsiaTheme="minorEastAsia"/>
          <w:b/>
          <w:color w:val="000000"/>
          <w:kern w:val="0"/>
          <w:szCs w:val="21"/>
        </w:rPr>
      </w:pPr>
      <w:r w:rsidRPr="0098332C">
        <w:rPr>
          <w:rFonts w:eastAsiaTheme="minorEastAsia"/>
          <w:b/>
          <w:color w:val="000000"/>
          <w:szCs w:val="21"/>
        </w:rPr>
        <w:t>7.12.5</w:t>
      </w:r>
      <w:r w:rsidRPr="0098332C">
        <w:rPr>
          <w:rFonts w:eastAsiaTheme="minorEastAsia"/>
          <w:b/>
          <w:color w:val="000000"/>
          <w:kern w:val="0"/>
          <w:szCs w:val="21"/>
        </w:rPr>
        <w:t>期末前十名股票中存在流通受限情况的说明</w:t>
      </w:r>
    </w:p>
    <w:p w:rsidR="008A5A5D" w:rsidRPr="0098332C" w:rsidRDefault="00DC59DF" w:rsidP="00C42949">
      <w:pPr>
        <w:spacing w:line="288" w:lineRule="auto"/>
        <w:ind w:firstLineChars="200" w:firstLine="420"/>
        <w:rPr>
          <w:rFonts w:eastAsiaTheme="minorEastAsia"/>
          <w:b/>
          <w:color w:val="000000"/>
          <w:szCs w:val="21"/>
        </w:rPr>
      </w:pPr>
      <w:r w:rsidRPr="0098332C">
        <w:rPr>
          <w:rFonts w:eastAsiaTheme="minorEastAsia"/>
          <w:kern w:val="0"/>
          <w:szCs w:val="21"/>
        </w:rPr>
        <w:t>本基金本报告期末前十名股票中不存在流通受限情况。</w:t>
      </w:r>
    </w:p>
    <w:p w:rsidR="008A5A5D" w:rsidRPr="0098332C" w:rsidRDefault="008A5A5D" w:rsidP="004F5A80">
      <w:pPr>
        <w:spacing w:beforeLines="100" w:before="312" w:line="360" w:lineRule="auto"/>
        <w:rPr>
          <w:rFonts w:eastAsiaTheme="minorEastAsia"/>
          <w:b/>
          <w:color w:val="000000"/>
          <w:kern w:val="0"/>
          <w:szCs w:val="21"/>
        </w:rPr>
      </w:pPr>
      <w:r w:rsidRPr="0098332C">
        <w:rPr>
          <w:rFonts w:eastAsiaTheme="minorEastAsia"/>
          <w:b/>
          <w:color w:val="000000"/>
          <w:szCs w:val="21"/>
        </w:rPr>
        <w:t>7.12.6</w:t>
      </w:r>
      <w:r w:rsidRPr="0098332C">
        <w:rPr>
          <w:rFonts w:eastAsiaTheme="minorEastAsia"/>
          <w:b/>
          <w:color w:val="000000"/>
          <w:kern w:val="0"/>
          <w:szCs w:val="21"/>
        </w:rPr>
        <w:t>投资组合报告附注的其他</w:t>
      </w:r>
      <w:r w:rsidR="00D953F2" w:rsidRPr="0098332C">
        <w:rPr>
          <w:rFonts w:eastAsiaTheme="minorEastAsia"/>
          <w:b/>
          <w:color w:val="000000"/>
          <w:kern w:val="0"/>
          <w:szCs w:val="21"/>
        </w:rPr>
        <w:t>需要说明的事项</w:t>
      </w:r>
    </w:p>
    <w:p w:rsidR="008A5A5D" w:rsidRPr="0098332C" w:rsidRDefault="008A5A5D" w:rsidP="006313B1">
      <w:pPr>
        <w:widowControl/>
        <w:spacing w:line="360" w:lineRule="auto"/>
        <w:ind w:firstLineChars="200" w:firstLine="420"/>
        <w:rPr>
          <w:rFonts w:eastAsiaTheme="minorEastAsia"/>
          <w:kern w:val="0"/>
          <w:szCs w:val="21"/>
        </w:rPr>
      </w:pPr>
      <w:r w:rsidRPr="0098332C">
        <w:rPr>
          <w:rFonts w:eastAsiaTheme="minorEastAsia"/>
          <w:kern w:val="0"/>
          <w:szCs w:val="21"/>
        </w:rPr>
        <w:t>因四舍五入的原因，投资组合报告中分项之和与合计数可能存在尾差。</w:t>
      </w:r>
    </w:p>
    <w:p w:rsidR="008A5A5D" w:rsidRPr="0098332C" w:rsidRDefault="008A5A5D" w:rsidP="004F5A80">
      <w:pPr>
        <w:pStyle w:val="1"/>
        <w:keepNext/>
        <w:keepLines/>
        <w:widowControl w:val="0"/>
        <w:spacing w:beforeLines="100" w:before="312" w:afterLines="100" w:after="312" w:line="360" w:lineRule="auto"/>
        <w:jc w:val="center"/>
        <w:rPr>
          <w:rFonts w:eastAsiaTheme="minorEastAsia"/>
          <w:b/>
          <w:bCs/>
          <w:sz w:val="21"/>
          <w:szCs w:val="21"/>
          <w:lang w:val="en-US"/>
        </w:rPr>
      </w:pPr>
      <w:bookmarkStart w:id="282" w:name="_Toc225500050"/>
      <w:bookmarkStart w:id="283" w:name="_Toc352256006"/>
      <w:bookmarkStart w:id="284" w:name="_Toc352256074"/>
      <w:bookmarkStart w:id="285" w:name="_Toc352331252"/>
      <w:bookmarkStart w:id="286" w:name="_Toc390164834"/>
      <w:bookmarkStart w:id="287" w:name="_Toc80121074"/>
      <w:r w:rsidRPr="0098332C">
        <w:rPr>
          <w:rFonts w:eastAsiaTheme="minorEastAsia"/>
          <w:b/>
          <w:bCs/>
          <w:sz w:val="21"/>
          <w:szCs w:val="21"/>
          <w:lang w:val="en-US"/>
        </w:rPr>
        <w:t>8</w:t>
      </w:r>
      <w:r w:rsidR="00E909F1">
        <w:rPr>
          <w:rFonts w:eastAsiaTheme="minorEastAsia"/>
          <w:b/>
          <w:bCs/>
          <w:sz w:val="21"/>
          <w:szCs w:val="21"/>
          <w:lang w:val="en-US"/>
        </w:rPr>
        <w:t xml:space="preserve">  </w:t>
      </w:r>
      <w:r w:rsidRPr="0098332C">
        <w:rPr>
          <w:rFonts w:eastAsiaTheme="minorEastAsia"/>
          <w:b/>
          <w:bCs/>
          <w:sz w:val="21"/>
          <w:szCs w:val="21"/>
          <w:lang w:val="en-US"/>
        </w:rPr>
        <w:t>基金份额持有人信息</w:t>
      </w:r>
      <w:bookmarkEnd w:id="282"/>
      <w:bookmarkEnd w:id="283"/>
      <w:bookmarkEnd w:id="284"/>
      <w:bookmarkEnd w:id="285"/>
      <w:bookmarkEnd w:id="286"/>
      <w:bookmarkEnd w:id="287"/>
    </w:p>
    <w:p w:rsidR="008A5A5D" w:rsidRPr="0098332C" w:rsidRDefault="008A5A5D" w:rsidP="006313B1">
      <w:pPr>
        <w:pStyle w:val="20"/>
        <w:spacing w:before="0" w:after="0"/>
        <w:rPr>
          <w:rFonts w:ascii="Times New Roman" w:eastAsiaTheme="minorEastAsia" w:hAnsi="Times New Roman"/>
          <w:kern w:val="0"/>
          <w:sz w:val="21"/>
          <w:szCs w:val="21"/>
        </w:rPr>
      </w:pPr>
      <w:bookmarkStart w:id="288" w:name="_Toc225500051"/>
      <w:bookmarkStart w:id="289" w:name="_Toc352256007"/>
      <w:bookmarkStart w:id="290" w:name="_Toc352256075"/>
      <w:bookmarkStart w:id="291" w:name="_Toc352331253"/>
      <w:bookmarkStart w:id="292" w:name="_Toc390164835"/>
      <w:bookmarkStart w:id="293" w:name="_Toc80121075"/>
      <w:r w:rsidRPr="0098332C">
        <w:rPr>
          <w:rFonts w:ascii="Times New Roman" w:eastAsiaTheme="minorEastAsia" w:hAnsi="Times New Roman"/>
          <w:kern w:val="0"/>
          <w:sz w:val="21"/>
          <w:szCs w:val="21"/>
        </w:rPr>
        <w:t xml:space="preserve">8.1 </w:t>
      </w:r>
      <w:r w:rsidRPr="0098332C">
        <w:rPr>
          <w:rFonts w:ascii="Times New Roman" w:eastAsiaTheme="minorEastAsia" w:hAnsi="Times New Roman"/>
          <w:kern w:val="0"/>
          <w:sz w:val="21"/>
          <w:szCs w:val="21"/>
        </w:rPr>
        <w:t>期末基金份额持有人户数及持有人结构</w:t>
      </w:r>
      <w:bookmarkEnd w:id="288"/>
      <w:bookmarkEnd w:id="289"/>
      <w:bookmarkEnd w:id="290"/>
      <w:bookmarkEnd w:id="291"/>
      <w:bookmarkEnd w:id="292"/>
      <w:bookmarkEnd w:id="293"/>
    </w:p>
    <w:p w:rsidR="002716BD" w:rsidRPr="0098332C" w:rsidRDefault="002716BD" w:rsidP="002716BD">
      <w:pPr>
        <w:autoSpaceDE w:val="0"/>
        <w:autoSpaceDN w:val="0"/>
        <w:adjustRightInd w:val="0"/>
        <w:spacing w:before="29" w:line="360" w:lineRule="auto"/>
        <w:ind w:left="15"/>
        <w:jc w:val="right"/>
        <w:rPr>
          <w:rFonts w:eastAsiaTheme="minorEastAsia"/>
          <w:color w:val="000000"/>
          <w:szCs w:val="21"/>
        </w:rPr>
      </w:pPr>
      <w:bookmarkStart w:id="294" w:name="_Toc352256008"/>
      <w:bookmarkStart w:id="295" w:name="_Toc352256076"/>
      <w:bookmarkStart w:id="296" w:name="_Toc352331254"/>
      <w:r w:rsidRPr="0098332C">
        <w:rPr>
          <w:rFonts w:eastAsiaTheme="minorEastAsia"/>
          <w:color w:val="000000"/>
          <w:szCs w:val="21"/>
        </w:rPr>
        <w:t>份额单位：份</w:t>
      </w:r>
    </w:p>
    <w:p w:rsidR="002716BD" w:rsidRPr="0098332C" w:rsidRDefault="002716BD" w:rsidP="002716BD">
      <w:pPr>
        <w:autoSpaceDE w:val="0"/>
        <w:autoSpaceDN w:val="0"/>
        <w:adjustRightInd w:val="0"/>
        <w:spacing w:line="360" w:lineRule="auto"/>
        <w:jc w:val="left"/>
        <w:rPr>
          <w:rFonts w:eastAsiaTheme="minorEastAsia"/>
          <w:color w:val="000000"/>
          <w:szCs w:val="21"/>
        </w:rPr>
      </w:pPr>
    </w:p>
    <w:tbl>
      <w:tblPr>
        <w:tblW w:w="0" w:type="auto"/>
        <w:tblInd w:w="108" w:type="dxa"/>
        <w:tblLook w:val="00A0" w:firstRow="1" w:lastRow="0" w:firstColumn="1" w:lastColumn="0" w:noHBand="0" w:noVBand="0"/>
      </w:tblPr>
      <w:tblGrid>
        <w:gridCol w:w="2026"/>
        <w:gridCol w:w="1446"/>
        <w:gridCol w:w="1736"/>
        <w:gridCol w:w="1116"/>
        <w:gridCol w:w="1771"/>
        <w:gridCol w:w="1083"/>
      </w:tblGrid>
      <w:tr w:rsidR="00552F6F" w:rsidRPr="0098332C" w:rsidTr="00552F6F">
        <w:tc>
          <w:tcPr>
            <w:tcW w:w="964" w:type="pct"/>
            <w:vMerge w:val="restart"/>
            <w:tcBorders>
              <w:top w:val="single" w:sz="8" w:space="0" w:color="000000"/>
              <w:left w:val="single" w:sz="8" w:space="0" w:color="000000"/>
              <w:bottom w:val="single" w:sz="8" w:space="0" w:color="000000"/>
              <w:right w:val="single" w:sz="8" w:space="0" w:color="000000"/>
            </w:tcBorders>
            <w:vAlign w:val="center"/>
            <w:hideMark/>
          </w:tcPr>
          <w:p w:rsidR="007D543A" w:rsidRDefault="00DC3540">
            <w:pPr>
              <w:jc w:val="center"/>
            </w:pPr>
            <w:r>
              <w:t>持有人户数</w:t>
            </w:r>
            <w:r>
              <w:t>(</w:t>
            </w:r>
            <w:r>
              <w:t>户</w:t>
            </w:r>
            <w: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hideMark/>
          </w:tcPr>
          <w:p w:rsidR="002716BD" w:rsidRPr="0098332C" w:rsidRDefault="002716BD">
            <w:pPr>
              <w:spacing w:line="360" w:lineRule="auto"/>
              <w:jc w:val="center"/>
              <w:rPr>
                <w:rFonts w:eastAsiaTheme="minorEastAsia"/>
                <w:bCs/>
                <w:color w:val="000000"/>
                <w:szCs w:val="21"/>
              </w:rPr>
            </w:pPr>
            <w:r w:rsidRPr="0098332C">
              <w:rPr>
                <w:rFonts w:eastAsiaTheme="minorEastAsia"/>
                <w:bCs/>
                <w:color w:val="000000"/>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hideMark/>
          </w:tcPr>
          <w:p w:rsidR="002716BD" w:rsidRPr="0098332C" w:rsidRDefault="002716BD">
            <w:pPr>
              <w:spacing w:line="360" w:lineRule="auto"/>
              <w:jc w:val="center"/>
              <w:rPr>
                <w:rFonts w:eastAsiaTheme="minorEastAsia"/>
                <w:bCs/>
                <w:color w:val="000000"/>
                <w:szCs w:val="21"/>
              </w:rPr>
            </w:pPr>
            <w:r w:rsidRPr="0098332C">
              <w:rPr>
                <w:rFonts w:eastAsiaTheme="minorEastAsia"/>
                <w:bCs/>
                <w:color w:val="000000"/>
                <w:szCs w:val="21"/>
              </w:rPr>
              <w:t>持有人结构</w:t>
            </w:r>
          </w:p>
        </w:tc>
      </w:tr>
      <w:tr w:rsidR="00552F6F" w:rsidRPr="0098332C" w:rsidTr="00552F6F">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D543A" w:rsidRDefault="007D543A">
            <w:pPr>
              <w:jc w:val="left"/>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716BD" w:rsidRPr="0098332C" w:rsidRDefault="002716BD">
            <w:pPr>
              <w:widowControl/>
              <w:jc w:val="left"/>
              <w:rPr>
                <w:rFonts w:eastAsiaTheme="minorEastAsia"/>
                <w:bCs/>
                <w:color w:val="000000"/>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hideMark/>
          </w:tcPr>
          <w:p w:rsidR="002716BD" w:rsidRPr="0098332C" w:rsidRDefault="002716BD">
            <w:pPr>
              <w:spacing w:line="360" w:lineRule="auto"/>
              <w:jc w:val="center"/>
              <w:rPr>
                <w:rFonts w:eastAsiaTheme="minorEastAsia"/>
                <w:bCs/>
                <w:color w:val="000000"/>
                <w:szCs w:val="21"/>
              </w:rPr>
            </w:pPr>
            <w:r w:rsidRPr="0098332C">
              <w:rPr>
                <w:rFonts w:eastAsiaTheme="minorEastAsia"/>
                <w:bCs/>
                <w:color w:val="000000"/>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hideMark/>
          </w:tcPr>
          <w:p w:rsidR="002716BD" w:rsidRPr="0098332C" w:rsidRDefault="002716BD">
            <w:pPr>
              <w:spacing w:line="360" w:lineRule="auto"/>
              <w:jc w:val="center"/>
              <w:rPr>
                <w:rFonts w:eastAsiaTheme="minorEastAsia"/>
                <w:bCs/>
                <w:color w:val="000000"/>
                <w:szCs w:val="21"/>
              </w:rPr>
            </w:pPr>
            <w:r w:rsidRPr="0098332C">
              <w:rPr>
                <w:rFonts w:eastAsiaTheme="minorEastAsia"/>
                <w:bCs/>
                <w:color w:val="000000"/>
                <w:szCs w:val="21"/>
              </w:rPr>
              <w:t>个人投资者</w:t>
            </w:r>
          </w:p>
        </w:tc>
      </w:tr>
      <w:tr w:rsidR="00552F6F" w:rsidRPr="0098332C" w:rsidTr="00552F6F">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D543A" w:rsidRDefault="007D543A">
            <w:pPr>
              <w:jc w:val="left"/>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716BD" w:rsidRPr="0098332C" w:rsidRDefault="002716BD">
            <w:pPr>
              <w:widowControl/>
              <w:jc w:val="left"/>
              <w:rPr>
                <w:rFonts w:eastAsiaTheme="minorEastAsia"/>
                <w:bCs/>
                <w:color w:val="000000"/>
                <w:szCs w:val="21"/>
              </w:rPr>
            </w:pP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2716BD" w:rsidRPr="0098332C" w:rsidRDefault="002716BD">
            <w:pPr>
              <w:spacing w:line="360" w:lineRule="auto"/>
              <w:jc w:val="center"/>
              <w:rPr>
                <w:rFonts w:eastAsiaTheme="minorEastAsia"/>
                <w:bCs/>
                <w:color w:val="000000"/>
                <w:szCs w:val="21"/>
              </w:rPr>
            </w:pPr>
            <w:r w:rsidRPr="0098332C">
              <w:rPr>
                <w:rFonts w:eastAsiaTheme="minorEastAsia"/>
                <w:bCs/>
                <w:color w:val="000000"/>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2716BD" w:rsidRPr="0098332C" w:rsidRDefault="002716BD">
            <w:pPr>
              <w:spacing w:line="360" w:lineRule="auto"/>
              <w:jc w:val="center"/>
              <w:rPr>
                <w:rFonts w:eastAsiaTheme="minorEastAsia"/>
                <w:bCs/>
                <w:color w:val="000000"/>
                <w:szCs w:val="21"/>
              </w:rPr>
            </w:pPr>
            <w:r w:rsidRPr="0098332C">
              <w:rPr>
                <w:rFonts w:eastAsiaTheme="minorEastAsia"/>
                <w:bCs/>
                <w:color w:val="000000"/>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2716BD" w:rsidRPr="0098332C" w:rsidRDefault="002716BD">
            <w:pPr>
              <w:spacing w:line="360" w:lineRule="auto"/>
              <w:jc w:val="center"/>
              <w:rPr>
                <w:rFonts w:eastAsiaTheme="minorEastAsia"/>
                <w:bCs/>
                <w:color w:val="000000"/>
                <w:szCs w:val="21"/>
              </w:rPr>
            </w:pPr>
            <w:r w:rsidRPr="0098332C">
              <w:rPr>
                <w:rFonts w:eastAsiaTheme="minorEastAsia"/>
                <w:bCs/>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2716BD" w:rsidRPr="0098332C" w:rsidRDefault="002716BD">
            <w:pPr>
              <w:spacing w:line="360" w:lineRule="auto"/>
              <w:jc w:val="center"/>
              <w:rPr>
                <w:rFonts w:eastAsiaTheme="minorEastAsia"/>
                <w:bCs/>
                <w:color w:val="000000"/>
                <w:szCs w:val="21"/>
              </w:rPr>
            </w:pPr>
            <w:r w:rsidRPr="0098332C">
              <w:rPr>
                <w:rFonts w:eastAsiaTheme="minorEastAsia"/>
                <w:bCs/>
                <w:color w:val="000000"/>
                <w:szCs w:val="21"/>
              </w:rPr>
              <w:t>占总份额比例</w:t>
            </w:r>
          </w:p>
        </w:tc>
      </w:tr>
      <w:tr w:rsidR="00552F6F" w:rsidRPr="0098332C" w:rsidTr="00552F6F">
        <w:tc>
          <w:tcPr>
            <w:tcW w:w="964" w:type="pct"/>
            <w:tcBorders>
              <w:top w:val="single" w:sz="8" w:space="0" w:color="000000"/>
              <w:left w:val="single" w:sz="8" w:space="0" w:color="000000"/>
              <w:bottom w:val="single" w:sz="8" w:space="0" w:color="000000"/>
              <w:right w:val="single" w:sz="8" w:space="0" w:color="000000"/>
            </w:tcBorders>
            <w:hideMark/>
          </w:tcPr>
          <w:p w:rsidR="007D543A" w:rsidRDefault="00DC3540">
            <w:pPr>
              <w:jc w:val="center"/>
            </w:pPr>
            <w:r>
              <w:rPr>
                <w:rFonts w:eastAsiaTheme="minorEastAsia"/>
                <w:bCs/>
                <w:color w:val="000000"/>
                <w:szCs w:val="21"/>
              </w:rPr>
              <w:t>9,122</w:t>
            </w:r>
          </w:p>
        </w:tc>
        <w:tc>
          <w:tcPr>
            <w:tcW w:w="688" w:type="pct"/>
            <w:tcBorders>
              <w:top w:val="single" w:sz="8" w:space="0" w:color="000000"/>
              <w:left w:val="single" w:sz="8" w:space="0" w:color="000000"/>
              <w:bottom w:val="single" w:sz="8" w:space="0" w:color="000000"/>
              <w:right w:val="single" w:sz="8" w:space="0" w:color="000000"/>
            </w:tcBorders>
            <w:vAlign w:val="center"/>
            <w:hideMark/>
          </w:tcPr>
          <w:p w:rsidR="002716BD" w:rsidRPr="0098332C" w:rsidRDefault="002716BD">
            <w:pPr>
              <w:spacing w:line="360" w:lineRule="auto"/>
              <w:jc w:val="right"/>
              <w:rPr>
                <w:rFonts w:eastAsiaTheme="minorEastAsia"/>
                <w:bCs/>
                <w:color w:val="000000"/>
                <w:szCs w:val="21"/>
              </w:rPr>
            </w:pPr>
            <w:r w:rsidRPr="0098332C">
              <w:rPr>
                <w:rFonts w:eastAsiaTheme="minorEastAsia"/>
                <w:bCs/>
                <w:color w:val="000000"/>
                <w:szCs w:val="21"/>
              </w:rPr>
              <w:t>6,195.68</w:t>
            </w: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2716BD" w:rsidRPr="0098332C" w:rsidRDefault="002716BD">
            <w:pPr>
              <w:spacing w:line="360" w:lineRule="auto"/>
              <w:jc w:val="right"/>
              <w:rPr>
                <w:rFonts w:eastAsiaTheme="minorEastAsia"/>
                <w:bCs/>
                <w:color w:val="000000"/>
                <w:szCs w:val="21"/>
              </w:rPr>
            </w:pPr>
            <w:r w:rsidRPr="0098332C">
              <w:rPr>
                <w:rFonts w:eastAsiaTheme="minorEastAsia"/>
                <w:bCs/>
                <w:color w:val="000000"/>
                <w:szCs w:val="21"/>
              </w:rPr>
              <w:t>724,938.67</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2716BD" w:rsidRPr="0098332C" w:rsidRDefault="002716BD">
            <w:pPr>
              <w:spacing w:line="360" w:lineRule="auto"/>
              <w:jc w:val="right"/>
              <w:rPr>
                <w:rFonts w:eastAsiaTheme="minorEastAsia"/>
                <w:bCs/>
                <w:color w:val="000000"/>
                <w:szCs w:val="21"/>
              </w:rPr>
            </w:pPr>
            <w:r w:rsidRPr="0098332C">
              <w:rPr>
                <w:rFonts w:eastAsiaTheme="minorEastAsia"/>
                <w:bCs/>
                <w:color w:val="000000"/>
                <w:szCs w:val="21"/>
              </w:rPr>
              <w:t>1.28%</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2716BD" w:rsidRPr="0098332C" w:rsidRDefault="002716BD">
            <w:pPr>
              <w:spacing w:line="360" w:lineRule="auto"/>
              <w:jc w:val="right"/>
              <w:rPr>
                <w:rFonts w:eastAsiaTheme="minorEastAsia"/>
                <w:bCs/>
                <w:color w:val="000000"/>
                <w:szCs w:val="21"/>
              </w:rPr>
            </w:pPr>
            <w:r w:rsidRPr="0098332C">
              <w:rPr>
                <w:rFonts w:eastAsiaTheme="minorEastAsia"/>
                <w:bCs/>
                <w:color w:val="000000"/>
                <w:szCs w:val="21"/>
              </w:rPr>
              <w:t>55,792,086.41</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2716BD" w:rsidRPr="0098332C" w:rsidRDefault="002716BD">
            <w:pPr>
              <w:spacing w:line="360" w:lineRule="auto"/>
              <w:jc w:val="right"/>
              <w:rPr>
                <w:rFonts w:eastAsiaTheme="minorEastAsia"/>
                <w:bCs/>
                <w:color w:val="000000"/>
                <w:szCs w:val="21"/>
              </w:rPr>
            </w:pPr>
            <w:r w:rsidRPr="0098332C">
              <w:rPr>
                <w:rFonts w:eastAsiaTheme="minorEastAsia"/>
                <w:bCs/>
                <w:color w:val="000000"/>
                <w:szCs w:val="21"/>
              </w:rPr>
              <w:t>98.72%</w:t>
            </w:r>
          </w:p>
        </w:tc>
      </w:tr>
    </w:tbl>
    <w:p w:rsidR="008A5A5D" w:rsidRPr="0098332C" w:rsidRDefault="008A5A5D" w:rsidP="004F5A80">
      <w:pPr>
        <w:pStyle w:val="20"/>
        <w:spacing w:beforeLines="100" w:before="312" w:after="0"/>
        <w:rPr>
          <w:rFonts w:ascii="Times New Roman" w:eastAsiaTheme="minorEastAsia" w:hAnsi="Times New Roman"/>
          <w:kern w:val="0"/>
          <w:sz w:val="21"/>
          <w:szCs w:val="21"/>
        </w:rPr>
      </w:pPr>
      <w:bookmarkStart w:id="297" w:name="_Toc390164837"/>
      <w:bookmarkStart w:id="298" w:name="_Toc80121076"/>
      <w:r w:rsidRPr="0098332C">
        <w:rPr>
          <w:rFonts w:ascii="Times New Roman" w:eastAsiaTheme="minorEastAsia" w:hAnsi="Times New Roman"/>
          <w:kern w:val="0"/>
          <w:sz w:val="21"/>
          <w:szCs w:val="21"/>
        </w:rPr>
        <w:t>8.2</w:t>
      </w:r>
      <w:r w:rsidR="00E74A64">
        <w:rPr>
          <w:rFonts w:ascii="Times New Roman" w:eastAsiaTheme="minorEastAsia" w:hAnsi="Times New Roman" w:hint="eastAsia"/>
          <w:kern w:val="0"/>
          <w:sz w:val="21"/>
          <w:szCs w:val="21"/>
        </w:rPr>
        <w:t xml:space="preserve"> </w:t>
      </w:r>
      <w:r w:rsidRPr="0098332C">
        <w:rPr>
          <w:rFonts w:ascii="Times New Roman" w:eastAsiaTheme="minorEastAsia" w:hAnsi="Times New Roman"/>
          <w:kern w:val="0"/>
          <w:sz w:val="21"/>
          <w:szCs w:val="21"/>
        </w:rPr>
        <w:t>期末基金管理人的从业人员持有本基金的情况</w:t>
      </w:r>
      <w:bookmarkEnd w:id="294"/>
      <w:bookmarkEnd w:id="295"/>
      <w:bookmarkEnd w:id="296"/>
      <w:bookmarkEnd w:id="297"/>
      <w:bookmarkEnd w:id="298"/>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3420"/>
        <w:gridCol w:w="2160"/>
      </w:tblGrid>
      <w:tr w:rsidR="008A5A5D" w:rsidRPr="0098332C" w:rsidTr="004A4847">
        <w:tc>
          <w:tcPr>
            <w:tcW w:w="3420" w:type="dxa"/>
            <w:vAlign w:val="center"/>
          </w:tcPr>
          <w:p w:rsidR="008A5A5D" w:rsidRPr="0098332C" w:rsidRDefault="008A5A5D" w:rsidP="004A4847">
            <w:pPr>
              <w:widowControl/>
              <w:jc w:val="center"/>
              <w:rPr>
                <w:rFonts w:eastAsiaTheme="minorEastAsia"/>
                <w:color w:val="000000"/>
                <w:kern w:val="0"/>
                <w:szCs w:val="21"/>
              </w:rPr>
            </w:pPr>
            <w:r w:rsidRPr="0098332C">
              <w:rPr>
                <w:rFonts w:eastAsiaTheme="minorEastAsia"/>
                <w:color w:val="000000"/>
                <w:kern w:val="0"/>
                <w:szCs w:val="21"/>
              </w:rPr>
              <w:t>项目</w:t>
            </w:r>
          </w:p>
        </w:tc>
        <w:tc>
          <w:tcPr>
            <w:tcW w:w="3420" w:type="dxa"/>
            <w:vAlign w:val="center"/>
          </w:tcPr>
          <w:p w:rsidR="008A5A5D" w:rsidRPr="0098332C" w:rsidRDefault="008A5A5D" w:rsidP="004A4847">
            <w:pPr>
              <w:widowControl/>
              <w:jc w:val="center"/>
              <w:rPr>
                <w:rFonts w:eastAsiaTheme="minorEastAsia"/>
                <w:color w:val="000000"/>
                <w:kern w:val="0"/>
                <w:szCs w:val="21"/>
              </w:rPr>
            </w:pPr>
            <w:r w:rsidRPr="0098332C">
              <w:rPr>
                <w:rFonts w:eastAsiaTheme="minorEastAsia"/>
                <w:color w:val="000000"/>
                <w:kern w:val="0"/>
                <w:szCs w:val="21"/>
              </w:rPr>
              <w:t>持有份额总数（份）</w:t>
            </w:r>
          </w:p>
        </w:tc>
        <w:tc>
          <w:tcPr>
            <w:tcW w:w="2160" w:type="dxa"/>
            <w:vAlign w:val="center"/>
          </w:tcPr>
          <w:p w:rsidR="008A5A5D" w:rsidRPr="0098332C" w:rsidRDefault="008A5A5D" w:rsidP="004A4847">
            <w:pPr>
              <w:widowControl/>
              <w:jc w:val="center"/>
              <w:rPr>
                <w:rFonts w:eastAsiaTheme="minorEastAsia"/>
                <w:color w:val="000000"/>
                <w:kern w:val="0"/>
                <w:szCs w:val="21"/>
              </w:rPr>
            </w:pPr>
            <w:r w:rsidRPr="0098332C">
              <w:rPr>
                <w:rFonts w:eastAsiaTheme="minorEastAsia"/>
                <w:color w:val="000000"/>
                <w:kern w:val="0"/>
                <w:szCs w:val="21"/>
              </w:rPr>
              <w:t>占基金总份额比例</w:t>
            </w:r>
          </w:p>
        </w:tc>
      </w:tr>
      <w:tr w:rsidR="008A5A5D" w:rsidRPr="0098332C" w:rsidTr="004A4847">
        <w:tc>
          <w:tcPr>
            <w:tcW w:w="3420" w:type="dxa"/>
            <w:vAlign w:val="center"/>
          </w:tcPr>
          <w:p w:rsidR="008A5A5D" w:rsidRPr="0098332C" w:rsidRDefault="008A5A5D" w:rsidP="004A4847">
            <w:pPr>
              <w:jc w:val="left"/>
              <w:rPr>
                <w:rFonts w:eastAsiaTheme="minorEastAsia"/>
                <w:color w:val="000000"/>
                <w:szCs w:val="21"/>
              </w:rPr>
            </w:pPr>
            <w:r w:rsidRPr="0098332C">
              <w:rPr>
                <w:rFonts w:eastAsiaTheme="minorEastAsia"/>
                <w:color w:val="000000"/>
                <w:szCs w:val="21"/>
              </w:rPr>
              <w:t>基金管理人所有从业人员持有本基金</w:t>
            </w:r>
          </w:p>
        </w:tc>
        <w:tc>
          <w:tcPr>
            <w:tcW w:w="3420" w:type="dxa"/>
            <w:vAlign w:val="center"/>
          </w:tcPr>
          <w:p w:rsidR="008A5A5D" w:rsidRPr="0098332C" w:rsidRDefault="008A5A5D" w:rsidP="00AF2896">
            <w:pPr>
              <w:widowControl/>
              <w:jc w:val="right"/>
              <w:rPr>
                <w:rFonts w:eastAsiaTheme="minorEastAsia"/>
                <w:color w:val="000000"/>
                <w:kern w:val="0"/>
                <w:szCs w:val="21"/>
              </w:rPr>
            </w:pPr>
            <w:r w:rsidRPr="0098332C">
              <w:rPr>
                <w:rFonts w:eastAsiaTheme="minorEastAsia"/>
                <w:color w:val="000000"/>
                <w:kern w:val="0"/>
                <w:szCs w:val="21"/>
              </w:rPr>
              <w:t>345,246.51</w:t>
            </w:r>
          </w:p>
        </w:tc>
        <w:tc>
          <w:tcPr>
            <w:tcW w:w="2160" w:type="dxa"/>
            <w:vAlign w:val="center"/>
          </w:tcPr>
          <w:p w:rsidR="008A5A5D" w:rsidRPr="0098332C" w:rsidRDefault="008A5A5D" w:rsidP="00AF2896">
            <w:pPr>
              <w:widowControl/>
              <w:jc w:val="right"/>
              <w:rPr>
                <w:rFonts w:eastAsiaTheme="minorEastAsia"/>
                <w:color w:val="000000"/>
                <w:kern w:val="0"/>
                <w:szCs w:val="21"/>
              </w:rPr>
            </w:pPr>
            <w:r w:rsidRPr="0098332C">
              <w:rPr>
                <w:rFonts w:eastAsiaTheme="minorEastAsia"/>
                <w:color w:val="000000"/>
                <w:kern w:val="0"/>
                <w:szCs w:val="21"/>
              </w:rPr>
              <w:t>0.6109%</w:t>
            </w:r>
          </w:p>
        </w:tc>
      </w:tr>
    </w:tbl>
    <w:p w:rsidR="000B6328" w:rsidRPr="0098332C" w:rsidRDefault="00251D61" w:rsidP="000B6328">
      <w:pPr>
        <w:pStyle w:val="20"/>
        <w:spacing w:before="0" w:after="0" w:line="240" w:lineRule="auto"/>
        <w:rPr>
          <w:rFonts w:ascii="Times New Roman" w:eastAsiaTheme="minorEastAsia" w:hAnsi="Times New Roman"/>
          <w:sz w:val="21"/>
          <w:szCs w:val="21"/>
        </w:rPr>
      </w:pPr>
      <w:bookmarkStart w:id="299" w:name="_Toc80121077"/>
      <w:r w:rsidRPr="0098332C">
        <w:rPr>
          <w:rFonts w:ascii="Times New Roman" w:eastAsiaTheme="minorEastAsia" w:hAnsi="Times New Roman"/>
          <w:kern w:val="0"/>
          <w:sz w:val="21"/>
          <w:szCs w:val="21"/>
        </w:rPr>
        <w:t>8.3</w:t>
      </w:r>
      <w:r w:rsidR="00E74A64">
        <w:rPr>
          <w:rFonts w:ascii="Times New Roman" w:eastAsiaTheme="minorEastAsia" w:hAnsi="Times New Roman" w:hint="eastAsia"/>
          <w:kern w:val="0"/>
          <w:sz w:val="21"/>
          <w:szCs w:val="21"/>
        </w:rPr>
        <w:t xml:space="preserve"> </w:t>
      </w:r>
      <w:r w:rsidR="000B6328" w:rsidRPr="0098332C">
        <w:rPr>
          <w:rFonts w:ascii="Times New Roman" w:eastAsiaTheme="minorEastAsia" w:hAnsi="Times New Roman"/>
          <w:sz w:val="21"/>
          <w:szCs w:val="21"/>
        </w:rPr>
        <w:t>期末基金管理人的从业人员持有本开放式基金份额总量区间的情况</w:t>
      </w:r>
      <w:bookmarkEnd w:id="299"/>
    </w:p>
    <w:tbl>
      <w:tblPr>
        <w:tblW w:w="5000"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369"/>
        <w:gridCol w:w="5917"/>
      </w:tblGrid>
      <w:tr w:rsidR="00B25A79" w:rsidRPr="0098332C" w:rsidTr="00C42949">
        <w:trPr>
          <w:trHeight w:val="285"/>
        </w:trPr>
        <w:tc>
          <w:tcPr>
            <w:tcW w:w="1814" w:type="pct"/>
            <w:shd w:val="clear" w:color="auto" w:fill="auto"/>
            <w:tcMar>
              <w:top w:w="0" w:type="dxa"/>
              <w:left w:w="108" w:type="dxa"/>
              <w:bottom w:w="0" w:type="dxa"/>
              <w:right w:w="108" w:type="dxa"/>
            </w:tcMar>
            <w:vAlign w:val="center"/>
            <w:hideMark/>
          </w:tcPr>
          <w:p w:rsidR="00B25A79" w:rsidRPr="0098332C" w:rsidRDefault="00B25A79" w:rsidP="00A97A4E">
            <w:pPr>
              <w:widowControl/>
              <w:jc w:val="center"/>
              <w:rPr>
                <w:rFonts w:eastAsiaTheme="minorEastAsia"/>
                <w:kern w:val="0"/>
                <w:szCs w:val="21"/>
              </w:rPr>
            </w:pPr>
            <w:r w:rsidRPr="0098332C">
              <w:rPr>
                <w:rFonts w:eastAsiaTheme="minorEastAsia"/>
                <w:kern w:val="0"/>
                <w:szCs w:val="21"/>
              </w:rPr>
              <w:t>项目</w:t>
            </w:r>
          </w:p>
        </w:tc>
        <w:tc>
          <w:tcPr>
            <w:tcW w:w="3186" w:type="pct"/>
            <w:shd w:val="clear" w:color="auto" w:fill="auto"/>
            <w:tcMar>
              <w:top w:w="0" w:type="dxa"/>
              <w:left w:w="108" w:type="dxa"/>
              <w:bottom w:w="0" w:type="dxa"/>
              <w:right w:w="108" w:type="dxa"/>
            </w:tcMar>
            <w:vAlign w:val="center"/>
            <w:hideMark/>
          </w:tcPr>
          <w:p w:rsidR="00B25A79" w:rsidRPr="0098332C" w:rsidRDefault="00B25A79" w:rsidP="00A97A4E">
            <w:pPr>
              <w:widowControl/>
              <w:jc w:val="center"/>
              <w:rPr>
                <w:rFonts w:eastAsiaTheme="minorEastAsia"/>
                <w:kern w:val="0"/>
                <w:szCs w:val="21"/>
              </w:rPr>
            </w:pPr>
            <w:r w:rsidRPr="0098332C">
              <w:rPr>
                <w:rFonts w:eastAsiaTheme="minorEastAsia"/>
                <w:kern w:val="0"/>
                <w:szCs w:val="21"/>
              </w:rPr>
              <w:t>持有基金份额总量的数量区间（万份）</w:t>
            </w:r>
          </w:p>
        </w:tc>
      </w:tr>
      <w:tr w:rsidR="00B25A79" w:rsidRPr="0098332C" w:rsidTr="00C42949">
        <w:trPr>
          <w:trHeight w:val="713"/>
        </w:trPr>
        <w:tc>
          <w:tcPr>
            <w:tcW w:w="1814" w:type="pct"/>
            <w:shd w:val="clear" w:color="auto" w:fill="auto"/>
            <w:tcMar>
              <w:top w:w="0" w:type="dxa"/>
              <w:left w:w="108" w:type="dxa"/>
              <w:bottom w:w="0" w:type="dxa"/>
              <w:right w:w="108" w:type="dxa"/>
            </w:tcMar>
            <w:vAlign w:val="center"/>
            <w:hideMark/>
          </w:tcPr>
          <w:p w:rsidR="00B25A79" w:rsidRPr="0098332C" w:rsidRDefault="00B25A79" w:rsidP="00A97A4E">
            <w:pPr>
              <w:widowControl/>
              <w:jc w:val="left"/>
              <w:rPr>
                <w:rFonts w:eastAsiaTheme="minorEastAsia"/>
                <w:kern w:val="0"/>
                <w:szCs w:val="21"/>
              </w:rPr>
            </w:pPr>
            <w:r w:rsidRPr="0098332C">
              <w:rPr>
                <w:rFonts w:eastAsiaTheme="minorEastAsia"/>
                <w:kern w:val="0"/>
                <w:szCs w:val="21"/>
              </w:rPr>
              <w:t>本公司高级管理人员、基金投资和研究部门负责人</w:t>
            </w:r>
            <w:r w:rsidRPr="0098332C">
              <w:rPr>
                <w:rFonts w:eastAsiaTheme="minorEastAsia"/>
                <w:color w:val="000000"/>
                <w:kern w:val="0"/>
                <w:szCs w:val="21"/>
              </w:rPr>
              <w:t>持有本开放式基金</w:t>
            </w:r>
          </w:p>
        </w:tc>
        <w:tc>
          <w:tcPr>
            <w:tcW w:w="3186" w:type="pct"/>
            <w:shd w:val="clear" w:color="auto" w:fill="auto"/>
            <w:tcMar>
              <w:top w:w="0" w:type="dxa"/>
              <w:left w:w="108" w:type="dxa"/>
              <w:bottom w:w="0" w:type="dxa"/>
              <w:right w:w="108" w:type="dxa"/>
            </w:tcMar>
            <w:vAlign w:val="center"/>
            <w:hideMark/>
          </w:tcPr>
          <w:p w:rsidR="00B25A79" w:rsidRPr="0098332C" w:rsidRDefault="00B25A79" w:rsidP="00A97A4E">
            <w:pPr>
              <w:widowControl/>
              <w:jc w:val="center"/>
              <w:rPr>
                <w:rFonts w:eastAsiaTheme="minorEastAsia"/>
                <w:kern w:val="0"/>
                <w:szCs w:val="21"/>
              </w:rPr>
            </w:pPr>
            <w:r w:rsidRPr="0098332C">
              <w:rPr>
                <w:rFonts w:eastAsiaTheme="minorEastAsia"/>
                <w:kern w:val="0"/>
                <w:szCs w:val="21"/>
              </w:rPr>
              <w:t>0</w:t>
            </w:r>
          </w:p>
        </w:tc>
      </w:tr>
      <w:tr w:rsidR="00B25A79" w:rsidRPr="0098332C" w:rsidTr="00C42949">
        <w:trPr>
          <w:trHeight w:val="285"/>
        </w:trPr>
        <w:tc>
          <w:tcPr>
            <w:tcW w:w="1814" w:type="pct"/>
            <w:shd w:val="clear" w:color="auto" w:fill="auto"/>
            <w:tcMar>
              <w:top w:w="0" w:type="dxa"/>
              <w:left w:w="108" w:type="dxa"/>
              <w:bottom w:w="0" w:type="dxa"/>
              <w:right w:w="108" w:type="dxa"/>
            </w:tcMar>
            <w:vAlign w:val="center"/>
            <w:hideMark/>
          </w:tcPr>
          <w:p w:rsidR="00B25A79" w:rsidRPr="0098332C" w:rsidRDefault="00B25A79" w:rsidP="00A97A4E">
            <w:pPr>
              <w:widowControl/>
              <w:jc w:val="left"/>
              <w:rPr>
                <w:rFonts w:eastAsiaTheme="minorEastAsia"/>
                <w:kern w:val="0"/>
                <w:szCs w:val="21"/>
              </w:rPr>
            </w:pPr>
            <w:r w:rsidRPr="0098332C">
              <w:rPr>
                <w:rFonts w:eastAsiaTheme="minorEastAsia"/>
                <w:kern w:val="0"/>
                <w:szCs w:val="21"/>
              </w:rPr>
              <w:t>本基金基金经理</w:t>
            </w:r>
            <w:r w:rsidRPr="0098332C">
              <w:rPr>
                <w:rFonts w:eastAsiaTheme="minorEastAsia"/>
                <w:color w:val="000000"/>
                <w:kern w:val="0"/>
                <w:szCs w:val="21"/>
              </w:rPr>
              <w:t>持有本开放式基金</w:t>
            </w:r>
          </w:p>
        </w:tc>
        <w:tc>
          <w:tcPr>
            <w:tcW w:w="3186" w:type="pct"/>
            <w:shd w:val="clear" w:color="auto" w:fill="auto"/>
            <w:tcMar>
              <w:top w:w="0" w:type="dxa"/>
              <w:left w:w="108" w:type="dxa"/>
              <w:bottom w:w="0" w:type="dxa"/>
              <w:right w:w="108" w:type="dxa"/>
            </w:tcMar>
            <w:vAlign w:val="center"/>
            <w:hideMark/>
          </w:tcPr>
          <w:p w:rsidR="00B25A79" w:rsidRPr="0098332C" w:rsidRDefault="00B25A79" w:rsidP="00A97A4E">
            <w:pPr>
              <w:widowControl/>
              <w:jc w:val="center"/>
              <w:rPr>
                <w:rFonts w:eastAsiaTheme="minorEastAsia"/>
                <w:kern w:val="0"/>
                <w:szCs w:val="21"/>
              </w:rPr>
            </w:pPr>
            <w:r w:rsidRPr="0098332C">
              <w:rPr>
                <w:rFonts w:eastAsiaTheme="minorEastAsia"/>
                <w:kern w:val="0"/>
                <w:szCs w:val="21"/>
              </w:rPr>
              <w:t>0</w:t>
            </w:r>
          </w:p>
        </w:tc>
      </w:tr>
    </w:tbl>
    <w:p w:rsidR="008A5A5D" w:rsidRPr="0098332C" w:rsidRDefault="008A5A5D" w:rsidP="004F5A80">
      <w:pPr>
        <w:pStyle w:val="1"/>
        <w:keepNext/>
        <w:keepLines/>
        <w:widowControl w:val="0"/>
        <w:spacing w:beforeLines="100" w:before="312" w:afterLines="100" w:after="312" w:line="360" w:lineRule="auto"/>
        <w:jc w:val="center"/>
        <w:rPr>
          <w:rFonts w:eastAsiaTheme="minorEastAsia"/>
          <w:b/>
          <w:bCs/>
          <w:sz w:val="21"/>
          <w:szCs w:val="21"/>
          <w:lang w:val="en-US"/>
        </w:rPr>
      </w:pPr>
      <w:bookmarkStart w:id="300" w:name="_Toc225500053"/>
      <w:bookmarkStart w:id="301" w:name="_Toc352256009"/>
      <w:bookmarkStart w:id="302" w:name="_Toc352256077"/>
      <w:bookmarkStart w:id="303" w:name="_Toc352331255"/>
      <w:bookmarkStart w:id="304" w:name="_Toc390164839"/>
      <w:bookmarkStart w:id="305" w:name="_Toc80121078"/>
      <w:r w:rsidRPr="0098332C">
        <w:rPr>
          <w:rFonts w:eastAsiaTheme="minorEastAsia"/>
          <w:b/>
          <w:bCs/>
          <w:sz w:val="21"/>
          <w:szCs w:val="21"/>
          <w:lang w:val="en-US"/>
        </w:rPr>
        <w:t>9</w:t>
      </w:r>
      <w:r w:rsidR="00E909F1">
        <w:rPr>
          <w:rFonts w:eastAsiaTheme="minorEastAsia"/>
          <w:b/>
          <w:bCs/>
          <w:sz w:val="21"/>
          <w:szCs w:val="21"/>
          <w:lang w:val="en-US"/>
        </w:rPr>
        <w:t xml:space="preserve">  </w:t>
      </w:r>
      <w:r w:rsidRPr="0098332C">
        <w:rPr>
          <w:rFonts w:eastAsiaTheme="minorEastAsia"/>
          <w:b/>
          <w:bCs/>
          <w:sz w:val="21"/>
          <w:szCs w:val="21"/>
          <w:lang w:val="en-US"/>
        </w:rPr>
        <w:t>开放式基金份额变动</w:t>
      </w:r>
      <w:bookmarkEnd w:id="300"/>
      <w:bookmarkEnd w:id="301"/>
      <w:bookmarkEnd w:id="302"/>
      <w:bookmarkEnd w:id="303"/>
      <w:bookmarkEnd w:id="304"/>
      <w:bookmarkEnd w:id="305"/>
    </w:p>
    <w:p w:rsidR="008A5A5D" w:rsidRPr="0098332C" w:rsidRDefault="008A5A5D" w:rsidP="002116B9">
      <w:pPr>
        <w:jc w:val="right"/>
        <w:rPr>
          <w:rFonts w:eastAsiaTheme="minorEastAsia"/>
          <w:szCs w:val="21"/>
        </w:rPr>
      </w:pPr>
      <w:r w:rsidRPr="0098332C">
        <w:rPr>
          <w:rFonts w:eastAsiaTheme="minorEastAsia"/>
          <w:szCs w:val="21"/>
        </w:rPr>
        <w:t>单位：份</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28"/>
        <w:gridCol w:w="4358"/>
      </w:tblGrid>
      <w:tr w:rsidR="008A5A5D" w:rsidRPr="0098332C" w:rsidTr="00C42949">
        <w:tc>
          <w:tcPr>
            <w:tcW w:w="4928" w:type="dxa"/>
          </w:tcPr>
          <w:p w:rsidR="008A5A5D" w:rsidRPr="0098332C" w:rsidRDefault="008A5A5D" w:rsidP="004A4847">
            <w:pPr>
              <w:rPr>
                <w:rFonts w:eastAsiaTheme="minorEastAsia"/>
                <w:szCs w:val="21"/>
              </w:rPr>
            </w:pPr>
            <w:r w:rsidRPr="0098332C">
              <w:rPr>
                <w:rFonts w:eastAsiaTheme="minorEastAsia"/>
                <w:szCs w:val="21"/>
              </w:rPr>
              <w:t>基金合同生效日（</w:t>
            </w:r>
            <w:r w:rsidR="00AC4A34" w:rsidRPr="0098332C">
              <w:rPr>
                <w:rFonts w:eastAsiaTheme="minorEastAsia"/>
                <w:szCs w:val="21"/>
              </w:rPr>
              <w:t>2018</w:t>
            </w:r>
            <w:r w:rsidR="00AC4A34" w:rsidRPr="0098332C">
              <w:rPr>
                <w:rFonts w:eastAsiaTheme="minorEastAsia"/>
                <w:szCs w:val="21"/>
              </w:rPr>
              <w:t>年</w:t>
            </w:r>
            <w:r w:rsidR="00AC4A34" w:rsidRPr="0098332C">
              <w:rPr>
                <w:rFonts w:eastAsiaTheme="minorEastAsia"/>
                <w:szCs w:val="21"/>
              </w:rPr>
              <w:t>10</w:t>
            </w:r>
            <w:r w:rsidR="00AC4A34" w:rsidRPr="0098332C">
              <w:rPr>
                <w:rFonts w:eastAsiaTheme="minorEastAsia"/>
                <w:szCs w:val="21"/>
              </w:rPr>
              <w:t>月</w:t>
            </w:r>
            <w:r w:rsidR="00AC4A34" w:rsidRPr="0098332C">
              <w:rPr>
                <w:rFonts w:eastAsiaTheme="minorEastAsia"/>
                <w:szCs w:val="21"/>
              </w:rPr>
              <w:t>31</w:t>
            </w:r>
            <w:r w:rsidR="00AC4A34" w:rsidRPr="0098332C">
              <w:rPr>
                <w:rFonts w:eastAsiaTheme="minorEastAsia"/>
                <w:szCs w:val="21"/>
              </w:rPr>
              <w:t>日</w:t>
            </w:r>
            <w:r w:rsidRPr="0098332C">
              <w:rPr>
                <w:rFonts w:eastAsiaTheme="minorEastAsia"/>
                <w:szCs w:val="21"/>
              </w:rPr>
              <w:t>）基金份额总额</w:t>
            </w:r>
          </w:p>
        </w:tc>
        <w:tc>
          <w:tcPr>
            <w:tcW w:w="4358" w:type="dxa"/>
            <w:vAlign w:val="center"/>
          </w:tcPr>
          <w:p w:rsidR="008A5A5D" w:rsidRPr="0098332C" w:rsidRDefault="008A5A5D" w:rsidP="00B3741E">
            <w:pPr>
              <w:jc w:val="right"/>
              <w:rPr>
                <w:rFonts w:eastAsiaTheme="minorEastAsia"/>
                <w:szCs w:val="21"/>
              </w:rPr>
            </w:pPr>
            <w:r w:rsidRPr="0098332C">
              <w:rPr>
                <w:rFonts w:eastAsiaTheme="minorEastAsia"/>
                <w:szCs w:val="21"/>
              </w:rPr>
              <w:t>222,470,266.62</w:t>
            </w:r>
          </w:p>
        </w:tc>
      </w:tr>
      <w:tr w:rsidR="008A5A5D" w:rsidRPr="0098332C" w:rsidTr="00C42949">
        <w:tc>
          <w:tcPr>
            <w:tcW w:w="4928" w:type="dxa"/>
          </w:tcPr>
          <w:p w:rsidR="008A5A5D" w:rsidRPr="0098332C" w:rsidRDefault="004576F7" w:rsidP="004A4847">
            <w:pPr>
              <w:rPr>
                <w:rFonts w:eastAsiaTheme="minorEastAsia"/>
                <w:szCs w:val="21"/>
              </w:rPr>
            </w:pPr>
            <w:r w:rsidRPr="0098332C">
              <w:rPr>
                <w:rFonts w:eastAsiaTheme="minorEastAsia"/>
                <w:szCs w:val="21"/>
              </w:rPr>
              <w:t>本报告期期初基金份额总额</w:t>
            </w:r>
          </w:p>
        </w:tc>
        <w:tc>
          <w:tcPr>
            <w:tcW w:w="4358" w:type="dxa"/>
            <w:vAlign w:val="bottom"/>
          </w:tcPr>
          <w:p w:rsidR="008A5A5D" w:rsidRPr="0098332C" w:rsidRDefault="008A5A5D" w:rsidP="00B3741E">
            <w:pPr>
              <w:jc w:val="right"/>
              <w:rPr>
                <w:rFonts w:eastAsiaTheme="minorEastAsia"/>
                <w:szCs w:val="21"/>
              </w:rPr>
            </w:pPr>
            <w:r w:rsidRPr="0098332C">
              <w:rPr>
                <w:rFonts w:eastAsiaTheme="minorEastAsia"/>
                <w:szCs w:val="21"/>
              </w:rPr>
              <w:t>43,913,666.21</w:t>
            </w:r>
          </w:p>
        </w:tc>
      </w:tr>
      <w:tr w:rsidR="008A5A5D" w:rsidRPr="0098332C" w:rsidTr="00C42949">
        <w:tc>
          <w:tcPr>
            <w:tcW w:w="4928" w:type="dxa"/>
          </w:tcPr>
          <w:p w:rsidR="008A5A5D" w:rsidRPr="0098332C" w:rsidRDefault="00107C33" w:rsidP="004A4847">
            <w:pPr>
              <w:rPr>
                <w:rFonts w:eastAsiaTheme="minorEastAsia"/>
                <w:szCs w:val="21"/>
              </w:rPr>
            </w:pPr>
            <w:r w:rsidRPr="0098332C">
              <w:rPr>
                <w:rFonts w:eastAsiaTheme="minorEastAsia"/>
                <w:szCs w:val="21"/>
              </w:rPr>
              <w:t>本报告期</w:t>
            </w:r>
            <w:r w:rsidR="008A5A5D" w:rsidRPr="0098332C">
              <w:rPr>
                <w:rFonts w:eastAsiaTheme="minorEastAsia"/>
                <w:szCs w:val="21"/>
              </w:rPr>
              <w:t>基金总申购份额</w:t>
            </w:r>
          </w:p>
        </w:tc>
        <w:tc>
          <w:tcPr>
            <w:tcW w:w="4358" w:type="dxa"/>
            <w:vAlign w:val="bottom"/>
          </w:tcPr>
          <w:p w:rsidR="008A5A5D" w:rsidRPr="0098332C" w:rsidRDefault="008A5A5D" w:rsidP="00B3741E">
            <w:pPr>
              <w:jc w:val="right"/>
              <w:rPr>
                <w:rFonts w:eastAsiaTheme="minorEastAsia"/>
                <w:szCs w:val="21"/>
              </w:rPr>
            </w:pPr>
            <w:r w:rsidRPr="0098332C">
              <w:rPr>
                <w:rFonts w:eastAsiaTheme="minorEastAsia"/>
                <w:szCs w:val="21"/>
              </w:rPr>
              <w:t>48,003,018.72</w:t>
            </w:r>
          </w:p>
        </w:tc>
      </w:tr>
      <w:tr w:rsidR="008A5A5D" w:rsidRPr="0098332C" w:rsidTr="00C42949">
        <w:tc>
          <w:tcPr>
            <w:tcW w:w="4928" w:type="dxa"/>
          </w:tcPr>
          <w:p w:rsidR="008A5A5D" w:rsidRPr="0098332C" w:rsidRDefault="008A5A5D" w:rsidP="004A4847">
            <w:pPr>
              <w:rPr>
                <w:rFonts w:eastAsiaTheme="minorEastAsia"/>
                <w:szCs w:val="21"/>
              </w:rPr>
            </w:pPr>
            <w:r w:rsidRPr="0098332C">
              <w:rPr>
                <w:rFonts w:eastAsiaTheme="minorEastAsia"/>
                <w:szCs w:val="21"/>
              </w:rPr>
              <w:t>减：</w:t>
            </w:r>
            <w:r w:rsidR="00107C33" w:rsidRPr="0098332C">
              <w:rPr>
                <w:rFonts w:eastAsiaTheme="minorEastAsia"/>
                <w:szCs w:val="21"/>
              </w:rPr>
              <w:t>本报告期</w:t>
            </w:r>
            <w:r w:rsidRPr="0098332C">
              <w:rPr>
                <w:rFonts w:eastAsiaTheme="minorEastAsia"/>
                <w:szCs w:val="21"/>
              </w:rPr>
              <w:t>基金总赎回份额</w:t>
            </w:r>
          </w:p>
        </w:tc>
        <w:tc>
          <w:tcPr>
            <w:tcW w:w="4358" w:type="dxa"/>
            <w:vAlign w:val="bottom"/>
          </w:tcPr>
          <w:p w:rsidR="008A5A5D" w:rsidRPr="0098332C" w:rsidRDefault="008A5A5D" w:rsidP="00B3741E">
            <w:pPr>
              <w:jc w:val="right"/>
              <w:rPr>
                <w:rFonts w:eastAsiaTheme="minorEastAsia"/>
                <w:szCs w:val="21"/>
              </w:rPr>
            </w:pPr>
            <w:r w:rsidRPr="0098332C">
              <w:rPr>
                <w:rFonts w:eastAsiaTheme="minorEastAsia"/>
                <w:szCs w:val="21"/>
              </w:rPr>
              <w:t>35,399,659.85</w:t>
            </w:r>
          </w:p>
        </w:tc>
      </w:tr>
      <w:tr w:rsidR="008A5A5D" w:rsidRPr="0098332C" w:rsidTr="00C42949">
        <w:tc>
          <w:tcPr>
            <w:tcW w:w="4928" w:type="dxa"/>
          </w:tcPr>
          <w:p w:rsidR="008A5A5D" w:rsidRPr="0098332C" w:rsidRDefault="00107C33" w:rsidP="004A4847">
            <w:pPr>
              <w:rPr>
                <w:rFonts w:eastAsiaTheme="minorEastAsia"/>
                <w:szCs w:val="21"/>
              </w:rPr>
            </w:pPr>
            <w:r w:rsidRPr="0098332C">
              <w:rPr>
                <w:rFonts w:eastAsiaTheme="minorEastAsia"/>
                <w:szCs w:val="21"/>
              </w:rPr>
              <w:t>本报告期</w:t>
            </w:r>
            <w:r w:rsidR="008A5A5D" w:rsidRPr="0098332C">
              <w:rPr>
                <w:rFonts w:eastAsiaTheme="minorEastAsia"/>
                <w:szCs w:val="21"/>
              </w:rPr>
              <w:t>基金拆分变动份额</w:t>
            </w:r>
          </w:p>
        </w:tc>
        <w:tc>
          <w:tcPr>
            <w:tcW w:w="4358" w:type="dxa"/>
            <w:vAlign w:val="bottom"/>
          </w:tcPr>
          <w:p w:rsidR="008A5A5D" w:rsidRPr="0098332C" w:rsidRDefault="008A5A5D" w:rsidP="00B3741E">
            <w:pPr>
              <w:jc w:val="right"/>
              <w:rPr>
                <w:rFonts w:eastAsiaTheme="minorEastAsia"/>
                <w:szCs w:val="21"/>
              </w:rPr>
            </w:pPr>
            <w:r w:rsidRPr="0098332C">
              <w:rPr>
                <w:rFonts w:eastAsiaTheme="minorEastAsia"/>
                <w:szCs w:val="21"/>
              </w:rPr>
              <w:t>-</w:t>
            </w:r>
          </w:p>
        </w:tc>
      </w:tr>
      <w:tr w:rsidR="008A5A5D" w:rsidRPr="0098332C" w:rsidTr="00C42949">
        <w:tc>
          <w:tcPr>
            <w:tcW w:w="4928" w:type="dxa"/>
          </w:tcPr>
          <w:p w:rsidR="008A5A5D" w:rsidRPr="0098332C" w:rsidRDefault="00B73DCE" w:rsidP="004A4847">
            <w:pPr>
              <w:rPr>
                <w:rFonts w:eastAsiaTheme="minorEastAsia"/>
                <w:szCs w:val="21"/>
              </w:rPr>
            </w:pPr>
            <w:r w:rsidRPr="0098332C">
              <w:rPr>
                <w:rFonts w:eastAsiaTheme="minorEastAsia" w:hint="eastAsia"/>
                <w:szCs w:val="21"/>
              </w:rPr>
              <w:t>本报告期</w:t>
            </w:r>
            <w:r w:rsidR="008A5A5D" w:rsidRPr="0098332C">
              <w:rPr>
                <w:rFonts w:eastAsiaTheme="minorEastAsia"/>
                <w:szCs w:val="21"/>
              </w:rPr>
              <w:t>期末基金份额总额</w:t>
            </w:r>
          </w:p>
        </w:tc>
        <w:tc>
          <w:tcPr>
            <w:tcW w:w="4358" w:type="dxa"/>
            <w:vAlign w:val="center"/>
          </w:tcPr>
          <w:p w:rsidR="008A5A5D" w:rsidRPr="0098332C" w:rsidRDefault="008A5A5D" w:rsidP="00B3741E">
            <w:pPr>
              <w:jc w:val="right"/>
              <w:rPr>
                <w:rFonts w:eastAsiaTheme="minorEastAsia"/>
                <w:szCs w:val="21"/>
              </w:rPr>
            </w:pPr>
            <w:r w:rsidRPr="0098332C">
              <w:rPr>
                <w:rFonts w:eastAsiaTheme="minorEastAsia"/>
                <w:szCs w:val="21"/>
              </w:rPr>
              <w:t>56,517,025.08</w:t>
            </w:r>
          </w:p>
        </w:tc>
      </w:tr>
    </w:tbl>
    <w:p w:rsidR="008A5A5D" w:rsidRPr="0098332C" w:rsidRDefault="008A5A5D" w:rsidP="004F5A80">
      <w:pPr>
        <w:pStyle w:val="1"/>
        <w:keepNext/>
        <w:keepLines/>
        <w:widowControl w:val="0"/>
        <w:spacing w:beforeLines="100" w:before="312" w:afterLines="100" w:after="312" w:line="360" w:lineRule="auto"/>
        <w:jc w:val="center"/>
        <w:rPr>
          <w:rFonts w:eastAsiaTheme="minorEastAsia"/>
          <w:b/>
          <w:bCs/>
          <w:sz w:val="21"/>
          <w:szCs w:val="21"/>
          <w:lang w:val="en-US"/>
        </w:rPr>
      </w:pPr>
      <w:bookmarkStart w:id="306" w:name="_Toc225500054"/>
      <w:bookmarkStart w:id="307" w:name="_Toc352256010"/>
      <w:bookmarkStart w:id="308" w:name="_Toc352256078"/>
      <w:bookmarkStart w:id="309" w:name="_Toc352331256"/>
      <w:bookmarkStart w:id="310" w:name="_Toc390164840"/>
      <w:bookmarkStart w:id="311" w:name="_Toc80121079"/>
      <w:r w:rsidRPr="0098332C">
        <w:rPr>
          <w:rFonts w:eastAsiaTheme="minorEastAsia"/>
          <w:b/>
          <w:bCs/>
          <w:sz w:val="21"/>
          <w:szCs w:val="21"/>
          <w:lang w:val="en-US"/>
        </w:rPr>
        <w:t>10</w:t>
      </w:r>
      <w:r w:rsidR="00E909F1">
        <w:rPr>
          <w:rFonts w:eastAsiaTheme="minorEastAsia"/>
          <w:b/>
          <w:bCs/>
          <w:sz w:val="21"/>
          <w:szCs w:val="21"/>
          <w:lang w:val="en-US"/>
        </w:rPr>
        <w:t xml:space="preserve">  </w:t>
      </w:r>
      <w:r w:rsidRPr="0098332C">
        <w:rPr>
          <w:rFonts w:eastAsiaTheme="minorEastAsia"/>
          <w:b/>
          <w:bCs/>
          <w:sz w:val="21"/>
          <w:szCs w:val="21"/>
          <w:lang w:val="en-US"/>
        </w:rPr>
        <w:t>重大事件揭示</w:t>
      </w:r>
      <w:bookmarkEnd w:id="306"/>
      <w:bookmarkEnd w:id="307"/>
      <w:bookmarkEnd w:id="308"/>
      <w:bookmarkEnd w:id="309"/>
      <w:bookmarkEnd w:id="310"/>
      <w:bookmarkEnd w:id="311"/>
    </w:p>
    <w:p w:rsidR="00130843" w:rsidRDefault="006C629E" w:rsidP="00130843">
      <w:pPr>
        <w:pStyle w:val="20"/>
        <w:spacing w:before="29" w:after="0" w:line="288" w:lineRule="auto"/>
        <w:rPr>
          <w:rFonts w:ascii="Times New Roman" w:hAnsi="Times New Roman"/>
          <w:kern w:val="0"/>
          <w:sz w:val="21"/>
          <w:szCs w:val="21"/>
        </w:rPr>
      </w:pPr>
      <w:bookmarkStart w:id="312" w:name="_Toc374438161"/>
      <w:bookmarkStart w:id="313" w:name="_Toc361324894"/>
      <w:bookmarkStart w:id="314" w:name="_Toc80121080"/>
      <w:bookmarkStart w:id="315" w:name="_Toc352256018"/>
      <w:bookmarkStart w:id="316" w:name="_Toc352256086"/>
      <w:bookmarkStart w:id="317" w:name="_Toc352331264"/>
      <w:bookmarkStart w:id="318" w:name="_Toc390164848"/>
      <w:r>
        <w:rPr>
          <w:rFonts w:ascii="Times New Roman" w:hAnsi="Times New Roman"/>
          <w:kern w:val="0"/>
          <w:sz w:val="21"/>
          <w:szCs w:val="21"/>
        </w:rPr>
        <w:t xml:space="preserve">10.1 </w:t>
      </w:r>
      <w:r w:rsidR="00130843">
        <w:rPr>
          <w:rFonts w:ascii="Times New Roman" w:hAnsi="Times New Roman" w:hint="eastAsia"/>
          <w:kern w:val="0"/>
          <w:sz w:val="21"/>
          <w:szCs w:val="21"/>
        </w:rPr>
        <w:t>基金份额持有人大会决议</w:t>
      </w:r>
      <w:bookmarkEnd w:id="312"/>
      <w:bookmarkEnd w:id="313"/>
      <w:bookmarkEnd w:id="314"/>
    </w:p>
    <w:p w:rsidR="00130843" w:rsidRDefault="00130843" w:rsidP="00130843">
      <w:pPr>
        <w:tabs>
          <w:tab w:val="left" w:pos="426"/>
        </w:tabs>
        <w:spacing w:before="29" w:line="288" w:lineRule="auto"/>
        <w:jc w:val="left"/>
        <w:rPr>
          <w:kern w:val="0"/>
          <w:szCs w:val="21"/>
        </w:rPr>
      </w:pPr>
      <w:r>
        <w:rPr>
          <w:kern w:val="0"/>
          <w:szCs w:val="21"/>
        </w:rPr>
        <w:t>报告期内无基金份额持有人大会。</w:t>
      </w:r>
    </w:p>
    <w:p w:rsidR="00130843" w:rsidRDefault="006C629E" w:rsidP="00130843">
      <w:pPr>
        <w:pStyle w:val="20"/>
        <w:spacing w:before="29" w:after="0" w:line="288" w:lineRule="auto"/>
        <w:rPr>
          <w:rFonts w:ascii="Times New Roman" w:hAnsi="Times New Roman"/>
          <w:kern w:val="0"/>
          <w:sz w:val="21"/>
          <w:szCs w:val="21"/>
        </w:rPr>
      </w:pPr>
      <w:bookmarkStart w:id="319" w:name="_Toc374438162"/>
      <w:bookmarkStart w:id="320" w:name="_Toc361324895"/>
      <w:bookmarkStart w:id="321" w:name="_Toc80121081"/>
      <w:r>
        <w:rPr>
          <w:rFonts w:ascii="Times New Roman" w:hAnsi="Times New Roman"/>
          <w:kern w:val="0"/>
          <w:sz w:val="21"/>
          <w:szCs w:val="21"/>
        </w:rPr>
        <w:t xml:space="preserve">10.2 </w:t>
      </w:r>
      <w:r w:rsidR="00130843">
        <w:rPr>
          <w:rFonts w:ascii="Times New Roman" w:hAnsi="Times New Roman" w:hint="eastAsia"/>
          <w:kern w:val="0"/>
          <w:sz w:val="21"/>
          <w:szCs w:val="21"/>
        </w:rPr>
        <w:t>基金管理人、基金托管人的专门基金托管部门的重大人事变动</w:t>
      </w:r>
      <w:bookmarkEnd w:id="319"/>
      <w:bookmarkEnd w:id="320"/>
      <w:bookmarkEnd w:id="321"/>
    </w:p>
    <w:p w:rsidR="007D543A" w:rsidRDefault="00DC3540">
      <w:pPr>
        <w:tabs>
          <w:tab w:val="left" w:pos="426"/>
        </w:tabs>
        <w:spacing w:before="29" w:line="288" w:lineRule="auto"/>
        <w:jc w:val="left"/>
        <w:rPr>
          <w:kern w:val="0"/>
          <w:szCs w:val="21"/>
        </w:rPr>
      </w:pPr>
      <w:r>
        <w:rPr>
          <w:kern w:val="0"/>
          <w:szCs w:val="21"/>
        </w:rPr>
        <w:t>基金管理人：</w:t>
      </w:r>
      <w:r>
        <w:rPr>
          <w:kern w:val="0"/>
          <w:szCs w:val="21"/>
        </w:rPr>
        <w:t xml:space="preserve"> </w:t>
      </w:r>
      <w:r>
        <w:rPr>
          <w:kern w:val="0"/>
          <w:szCs w:val="21"/>
        </w:rPr>
        <w:t>无。</w:t>
      </w:r>
    </w:p>
    <w:p w:rsidR="00130843" w:rsidRDefault="00130843" w:rsidP="00130843">
      <w:pPr>
        <w:tabs>
          <w:tab w:val="left" w:pos="426"/>
        </w:tabs>
        <w:spacing w:before="29" w:line="288" w:lineRule="auto"/>
        <w:jc w:val="left"/>
        <w:rPr>
          <w:kern w:val="0"/>
          <w:szCs w:val="21"/>
        </w:rPr>
      </w:pPr>
      <w:r>
        <w:rPr>
          <w:kern w:val="0"/>
          <w:szCs w:val="21"/>
        </w:rPr>
        <w:t>本报告期内，基金托管人无重大人事变动。</w:t>
      </w:r>
    </w:p>
    <w:p w:rsidR="00130843" w:rsidRDefault="006C629E" w:rsidP="00130843">
      <w:pPr>
        <w:pStyle w:val="20"/>
        <w:spacing w:before="29" w:after="0" w:line="288" w:lineRule="auto"/>
        <w:rPr>
          <w:rFonts w:ascii="Times New Roman" w:hAnsi="Times New Roman"/>
          <w:kern w:val="0"/>
          <w:sz w:val="21"/>
          <w:szCs w:val="21"/>
        </w:rPr>
      </w:pPr>
      <w:bookmarkStart w:id="322" w:name="_Toc374438163"/>
      <w:bookmarkStart w:id="323" w:name="_Toc361324896"/>
      <w:bookmarkStart w:id="324" w:name="_Toc80121082"/>
      <w:r>
        <w:rPr>
          <w:rFonts w:ascii="Times New Roman" w:hAnsi="Times New Roman"/>
          <w:kern w:val="0"/>
          <w:sz w:val="21"/>
          <w:szCs w:val="21"/>
        </w:rPr>
        <w:t xml:space="preserve">10.3 </w:t>
      </w:r>
      <w:r w:rsidR="00130843">
        <w:rPr>
          <w:rFonts w:ascii="Times New Roman" w:hAnsi="Times New Roman" w:hint="eastAsia"/>
          <w:kern w:val="0"/>
          <w:sz w:val="21"/>
          <w:szCs w:val="21"/>
        </w:rPr>
        <w:t>涉及基金管理人、基金财产、基金托管业务的诉讼</w:t>
      </w:r>
      <w:bookmarkEnd w:id="322"/>
      <w:bookmarkEnd w:id="323"/>
      <w:bookmarkEnd w:id="324"/>
    </w:p>
    <w:p w:rsidR="00130843" w:rsidRDefault="00130843" w:rsidP="00130843">
      <w:pPr>
        <w:tabs>
          <w:tab w:val="left" w:pos="426"/>
        </w:tabs>
        <w:spacing w:before="29" w:line="288" w:lineRule="auto"/>
        <w:jc w:val="left"/>
        <w:rPr>
          <w:kern w:val="0"/>
          <w:szCs w:val="21"/>
        </w:rPr>
      </w:pPr>
      <w:r>
        <w:rPr>
          <w:kern w:val="0"/>
          <w:szCs w:val="21"/>
        </w:rPr>
        <w:t>报告期内无涉及基金管理人、基金财产、基金托管业务的诉讼。</w:t>
      </w:r>
    </w:p>
    <w:p w:rsidR="00130843" w:rsidRDefault="006C629E" w:rsidP="00130843">
      <w:pPr>
        <w:pStyle w:val="20"/>
        <w:spacing w:before="29" w:after="0" w:line="288" w:lineRule="auto"/>
        <w:rPr>
          <w:rFonts w:ascii="Times New Roman" w:hAnsi="Times New Roman"/>
          <w:kern w:val="0"/>
          <w:sz w:val="21"/>
          <w:szCs w:val="21"/>
        </w:rPr>
      </w:pPr>
      <w:bookmarkStart w:id="325" w:name="_Toc374438164"/>
      <w:bookmarkStart w:id="326" w:name="_Toc361324897"/>
      <w:bookmarkStart w:id="327" w:name="_Toc80121083"/>
      <w:r>
        <w:rPr>
          <w:rFonts w:ascii="Times New Roman" w:hAnsi="Times New Roman"/>
          <w:kern w:val="0"/>
          <w:sz w:val="21"/>
          <w:szCs w:val="21"/>
        </w:rPr>
        <w:lastRenderedPageBreak/>
        <w:t xml:space="preserve">10.4 </w:t>
      </w:r>
      <w:r w:rsidR="00130843">
        <w:rPr>
          <w:rFonts w:ascii="Times New Roman" w:hAnsi="Times New Roman" w:hint="eastAsia"/>
          <w:kern w:val="0"/>
          <w:sz w:val="21"/>
          <w:szCs w:val="21"/>
        </w:rPr>
        <w:t>基金投资策略的改变</w:t>
      </w:r>
      <w:bookmarkEnd w:id="325"/>
      <w:bookmarkEnd w:id="326"/>
      <w:bookmarkEnd w:id="327"/>
    </w:p>
    <w:p w:rsidR="00130843" w:rsidRDefault="00130843" w:rsidP="00130843">
      <w:pPr>
        <w:tabs>
          <w:tab w:val="left" w:pos="426"/>
        </w:tabs>
        <w:spacing w:before="29" w:line="288" w:lineRule="auto"/>
        <w:jc w:val="left"/>
        <w:rPr>
          <w:kern w:val="0"/>
          <w:szCs w:val="21"/>
        </w:rPr>
      </w:pPr>
      <w:r>
        <w:rPr>
          <w:kern w:val="0"/>
          <w:szCs w:val="21"/>
        </w:rPr>
        <w:t>本报告期内无基金投资策略的改变。</w:t>
      </w:r>
    </w:p>
    <w:p w:rsidR="00130843" w:rsidRDefault="00130843" w:rsidP="00130843">
      <w:pPr>
        <w:pStyle w:val="20"/>
        <w:spacing w:before="29" w:after="0" w:line="288" w:lineRule="auto"/>
        <w:rPr>
          <w:rFonts w:ascii="Times New Roman" w:hAnsi="Times New Roman"/>
          <w:kern w:val="0"/>
          <w:sz w:val="21"/>
          <w:szCs w:val="21"/>
        </w:rPr>
      </w:pPr>
      <w:bookmarkStart w:id="328" w:name="_Toc409100103"/>
      <w:bookmarkStart w:id="329" w:name="_Toc409100466"/>
      <w:bookmarkStart w:id="330" w:name="_Toc80121084"/>
      <w:r>
        <w:rPr>
          <w:rFonts w:ascii="Times New Roman" w:hAnsi="Times New Roman"/>
          <w:kern w:val="0"/>
          <w:sz w:val="21"/>
          <w:szCs w:val="21"/>
        </w:rPr>
        <w:t>10.5</w:t>
      </w:r>
      <w:r w:rsidR="00E74A64">
        <w:rPr>
          <w:rFonts w:ascii="Times New Roman" w:hAnsi="Times New Roman" w:hint="eastAsia"/>
          <w:kern w:val="0"/>
          <w:sz w:val="21"/>
          <w:szCs w:val="21"/>
        </w:rPr>
        <w:t xml:space="preserve"> </w:t>
      </w:r>
      <w:r>
        <w:rPr>
          <w:rFonts w:ascii="Times New Roman" w:hAnsi="Times New Roman" w:hint="eastAsia"/>
          <w:kern w:val="0"/>
          <w:sz w:val="21"/>
          <w:szCs w:val="21"/>
        </w:rPr>
        <w:t>为基金进行审计的会计师事务所情况</w:t>
      </w:r>
      <w:bookmarkEnd w:id="328"/>
      <w:bookmarkEnd w:id="329"/>
      <w:bookmarkEnd w:id="330"/>
    </w:p>
    <w:p w:rsidR="00130843" w:rsidRDefault="00130843" w:rsidP="00130843">
      <w:pPr>
        <w:tabs>
          <w:tab w:val="left" w:pos="426"/>
        </w:tabs>
        <w:spacing w:before="29" w:line="288" w:lineRule="auto"/>
        <w:jc w:val="left"/>
        <w:rPr>
          <w:kern w:val="0"/>
          <w:szCs w:val="21"/>
        </w:rPr>
      </w:pPr>
      <w:r>
        <w:rPr>
          <w:kern w:val="0"/>
          <w:szCs w:val="21"/>
        </w:rPr>
        <w:t>本报告期内，本基金未发生改聘为其审计的会计师事务所的情况。</w:t>
      </w:r>
    </w:p>
    <w:p w:rsidR="00130843" w:rsidRDefault="00130843" w:rsidP="00130843">
      <w:pPr>
        <w:pStyle w:val="20"/>
        <w:spacing w:before="29" w:after="0" w:line="288" w:lineRule="auto"/>
        <w:rPr>
          <w:rFonts w:ascii="Times New Roman" w:hAnsi="Times New Roman"/>
          <w:kern w:val="0"/>
          <w:sz w:val="21"/>
          <w:szCs w:val="21"/>
        </w:rPr>
      </w:pPr>
      <w:bookmarkStart w:id="331" w:name="_Toc361324899"/>
      <w:bookmarkStart w:id="332" w:name="_Toc409100467"/>
      <w:bookmarkStart w:id="333" w:name="_Toc409100104"/>
      <w:bookmarkStart w:id="334" w:name="_Toc80121085"/>
      <w:r>
        <w:rPr>
          <w:rFonts w:ascii="Times New Roman" w:hAnsi="Times New Roman"/>
          <w:kern w:val="0"/>
          <w:sz w:val="21"/>
          <w:szCs w:val="21"/>
        </w:rPr>
        <w:t>10.6</w:t>
      </w:r>
      <w:r w:rsidR="00E74A64">
        <w:rPr>
          <w:rFonts w:ascii="Times New Roman" w:hAnsi="Times New Roman" w:hint="eastAsia"/>
          <w:kern w:val="0"/>
          <w:sz w:val="21"/>
          <w:szCs w:val="21"/>
        </w:rPr>
        <w:t xml:space="preserve"> </w:t>
      </w:r>
      <w:r>
        <w:rPr>
          <w:rFonts w:ascii="Times New Roman" w:hAnsi="Times New Roman" w:hint="eastAsia"/>
          <w:kern w:val="0"/>
          <w:sz w:val="21"/>
          <w:szCs w:val="21"/>
        </w:rPr>
        <w:t>管理人、托管人及其高级管理人员受稽查或处罚等情况</w:t>
      </w:r>
      <w:bookmarkEnd w:id="331"/>
      <w:bookmarkEnd w:id="332"/>
      <w:bookmarkEnd w:id="333"/>
      <w:bookmarkEnd w:id="334"/>
    </w:p>
    <w:p w:rsidR="00130843" w:rsidRDefault="00130843" w:rsidP="00130843">
      <w:pPr>
        <w:tabs>
          <w:tab w:val="left" w:pos="426"/>
        </w:tabs>
        <w:spacing w:before="29" w:line="288" w:lineRule="auto"/>
        <w:jc w:val="left"/>
        <w:rPr>
          <w:kern w:val="0"/>
          <w:szCs w:val="21"/>
        </w:rPr>
      </w:pPr>
      <w:r>
        <w:rPr>
          <w:kern w:val="0"/>
          <w:szCs w:val="21"/>
        </w:rPr>
        <w:t>报告期内，管理人、托管人未受稽查或处罚，亦未发现管理人、托管人的高级管理人员受稽查或处罚。</w:t>
      </w:r>
    </w:p>
    <w:p w:rsidR="00130843" w:rsidRDefault="00130843" w:rsidP="00130843">
      <w:pPr>
        <w:pStyle w:val="20"/>
        <w:spacing w:before="29" w:after="0" w:line="288" w:lineRule="auto"/>
        <w:rPr>
          <w:rFonts w:ascii="Times New Roman" w:hAnsi="Times New Roman"/>
          <w:kern w:val="0"/>
          <w:sz w:val="21"/>
          <w:szCs w:val="21"/>
        </w:rPr>
      </w:pPr>
      <w:bookmarkStart w:id="335" w:name="_Toc409100105"/>
      <w:bookmarkStart w:id="336" w:name="_Toc409100468"/>
      <w:bookmarkStart w:id="337" w:name="_Toc361324900"/>
      <w:bookmarkStart w:id="338" w:name="_Toc80121086"/>
      <w:r>
        <w:rPr>
          <w:rFonts w:ascii="Times New Roman" w:hAnsi="Times New Roman"/>
          <w:kern w:val="0"/>
          <w:sz w:val="21"/>
          <w:szCs w:val="21"/>
        </w:rPr>
        <w:t>10.7</w:t>
      </w:r>
      <w:r w:rsidR="00E74A64">
        <w:rPr>
          <w:rFonts w:ascii="Times New Roman" w:hAnsi="Times New Roman" w:hint="eastAsia"/>
          <w:kern w:val="0"/>
          <w:sz w:val="21"/>
          <w:szCs w:val="21"/>
        </w:rPr>
        <w:t xml:space="preserve"> </w:t>
      </w:r>
      <w:r>
        <w:rPr>
          <w:rFonts w:ascii="Times New Roman" w:hAnsi="Times New Roman" w:hint="eastAsia"/>
          <w:kern w:val="0"/>
          <w:sz w:val="21"/>
          <w:szCs w:val="21"/>
        </w:rPr>
        <w:t>基金租用证券公司交易单元的有关情况</w:t>
      </w:r>
      <w:bookmarkEnd w:id="335"/>
      <w:bookmarkEnd w:id="336"/>
      <w:bookmarkEnd w:id="337"/>
      <w:bookmarkEnd w:id="338"/>
    </w:p>
    <w:p w:rsidR="00130843" w:rsidRDefault="00130843" w:rsidP="00130843">
      <w:pPr>
        <w:tabs>
          <w:tab w:val="left" w:pos="426"/>
        </w:tabs>
        <w:spacing w:before="29" w:line="288" w:lineRule="auto"/>
        <w:jc w:val="left"/>
        <w:rPr>
          <w:b/>
          <w:kern w:val="0"/>
          <w:szCs w:val="21"/>
        </w:rPr>
      </w:pPr>
      <w:bookmarkStart w:id="339" w:name="_Toc249760070"/>
      <w:r>
        <w:rPr>
          <w:b/>
          <w:kern w:val="0"/>
          <w:szCs w:val="21"/>
        </w:rPr>
        <w:t>10.7.1</w:t>
      </w:r>
      <w:r>
        <w:rPr>
          <w:rFonts w:hint="eastAsia"/>
          <w:b/>
          <w:kern w:val="0"/>
          <w:szCs w:val="21"/>
        </w:rPr>
        <w:t>基金租用证券公司交易单元进行股票投资及佣金支付情况</w:t>
      </w:r>
      <w:bookmarkEnd w:id="339"/>
    </w:p>
    <w:p w:rsidR="00270B6C" w:rsidRPr="0098332C" w:rsidRDefault="00270B6C" w:rsidP="00270B6C">
      <w:pPr>
        <w:pStyle w:val="a0"/>
        <w:spacing w:line="360" w:lineRule="auto"/>
        <w:ind w:firstLineChars="2600" w:firstLine="5460"/>
        <w:jc w:val="right"/>
        <w:rPr>
          <w:rFonts w:eastAsiaTheme="minorEastAsia"/>
          <w:szCs w:val="21"/>
        </w:rPr>
      </w:pPr>
      <w:r w:rsidRPr="0098332C">
        <w:rPr>
          <w:rFonts w:eastAsiaTheme="minorEastAsia"/>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270B6C" w:rsidRPr="0098332C" w:rsidTr="00AC740E">
        <w:tc>
          <w:tcPr>
            <w:tcW w:w="1560" w:type="dxa"/>
            <w:vMerge w:val="restart"/>
            <w:vAlign w:val="center"/>
          </w:tcPr>
          <w:p w:rsidR="00270B6C" w:rsidRPr="0098332C" w:rsidRDefault="00270B6C" w:rsidP="00AC740E">
            <w:pPr>
              <w:spacing w:line="276" w:lineRule="auto"/>
              <w:jc w:val="center"/>
              <w:rPr>
                <w:rFonts w:eastAsiaTheme="minorEastAsia"/>
                <w:szCs w:val="21"/>
              </w:rPr>
            </w:pPr>
            <w:bookmarkStart w:id="340" w:name="_Toc249760071"/>
            <w:r w:rsidRPr="0098332C">
              <w:rPr>
                <w:rFonts w:eastAsiaTheme="minorEastAsia"/>
                <w:szCs w:val="21"/>
              </w:rPr>
              <w:t>券商名称</w:t>
            </w:r>
          </w:p>
        </w:tc>
        <w:tc>
          <w:tcPr>
            <w:tcW w:w="780" w:type="dxa"/>
            <w:vMerge w:val="restart"/>
            <w:vAlign w:val="center"/>
          </w:tcPr>
          <w:p w:rsidR="00270B6C" w:rsidRPr="0098332C" w:rsidRDefault="00270B6C" w:rsidP="00AC740E">
            <w:pPr>
              <w:spacing w:line="276" w:lineRule="auto"/>
              <w:jc w:val="center"/>
              <w:rPr>
                <w:rFonts w:eastAsiaTheme="minorEastAsia"/>
                <w:szCs w:val="21"/>
              </w:rPr>
            </w:pPr>
            <w:r w:rsidRPr="0098332C">
              <w:rPr>
                <w:rFonts w:eastAsiaTheme="minorEastAsia"/>
                <w:szCs w:val="21"/>
              </w:rPr>
              <w:t>交易单元数量</w:t>
            </w:r>
          </w:p>
        </w:tc>
        <w:tc>
          <w:tcPr>
            <w:tcW w:w="2880" w:type="dxa"/>
            <w:gridSpan w:val="2"/>
            <w:vAlign w:val="center"/>
          </w:tcPr>
          <w:p w:rsidR="00270B6C" w:rsidRPr="0098332C" w:rsidRDefault="00270B6C" w:rsidP="00AC740E">
            <w:pPr>
              <w:spacing w:line="276" w:lineRule="auto"/>
              <w:jc w:val="center"/>
              <w:rPr>
                <w:rFonts w:eastAsiaTheme="minorEastAsia"/>
                <w:szCs w:val="21"/>
              </w:rPr>
            </w:pPr>
            <w:r w:rsidRPr="0098332C">
              <w:rPr>
                <w:rFonts w:eastAsiaTheme="minorEastAsia"/>
                <w:szCs w:val="21"/>
              </w:rPr>
              <w:t>股票交易</w:t>
            </w:r>
          </w:p>
        </w:tc>
        <w:tc>
          <w:tcPr>
            <w:tcW w:w="2700" w:type="dxa"/>
            <w:gridSpan w:val="2"/>
            <w:vAlign w:val="center"/>
          </w:tcPr>
          <w:p w:rsidR="00270B6C" w:rsidRPr="0098332C" w:rsidRDefault="00270B6C" w:rsidP="00AC740E">
            <w:pPr>
              <w:spacing w:line="276" w:lineRule="auto"/>
              <w:jc w:val="center"/>
              <w:rPr>
                <w:rFonts w:eastAsiaTheme="minorEastAsia"/>
                <w:szCs w:val="21"/>
              </w:rPr>
            </w:pPr>
            <w:r w:rsidRPr="0098332C">
              <w:rPr>
                <w:rFonts w:eastAsiaTheme="minorEastAsia"/>
                <w:szCs w:val="21"/>
              </w:rPr>
              <w:t>应支付该券商的佣金</w:t>
            </w:r>
          </w:p>
        </w:tc>
        <w:tc>
          <w:tcPr>
            <w:tcW w:w="1080" w:type="dxa"/>
            <w:vMerge w:val="restart"/>
            <w:vAlign w:val="center"/>
          </w:tcPr>
          <w:p w:rsidR="00270B6C" w:rsidRPr="0098332C" w:rsidRDefault="00270B6C" w:rsidP="00AC740E">
            <w:pPr>
              <w:spacing w:line="276" w:lineRule="auto"/>
              <w:jc w:val="center"/>
              <w:rPr>
                <w:rFonts w:eastAsiaTheme="minorEastAsia"/>
                <w:kern w:val="0"/>
                <w:szCs w:val="21"/>
              </w:rPr>
            </w:pPr>
            <w:r w:rsidRPr="0098332C">
              <w:rPr>
                <w:rFonts w:eastAsiaTheme="minorEastAsia"/>
                <w:kern w:val="0"/>
                <w:szCs w:val="21"/>
              </w:rPr>
              <w:t>备注</w:t>
            </w:r>
          </w:p>
        </w:tc>
      </w:tr>
      <w:tr w:rsidR="00270B6C" w:rsidRPr="0098332C" w:rsidTr="00AC740E">
        <w:tc>
          <w:tcPr>
            <w:tcW w:w="1560" w:type="dxa"/>
            <w:vMerge/>
            <w:vAlign w:val="center"/>
          </w:tcPr>
          <w:p w:rsidR="00270B6C" w:rsidRPr="0098332C" w:rsidRDefault="00270B6C" w:rsidP="00AC740E">
            <w:pPr>
              <w:widowControl/>
              <w:spacing w:line="276" w:lineRule="auto"/>
              <w:jc w:val="left"/>
              <w:rPr>
                <w:rFonts w:eastAsiaTheme="minorEastAsia"/>
                <w:szCs w:val="21"/>
              </w:rPr>
            </w:pPr>
          </w:p>
        </w:tc>
        <w:tc>
          <w:tcPr>
            <w:tcW w:w="780" w:type="dxa"/>
            <w:vMerge/>
            <w:vAlign w:val="center"/>
          </w:tcPr>
          <w:p w:rsidR="00270B6C" w:rsidRPr="0098332C" w:rsidRDefault="00270B6C" w:rsidP="00AC740E">
            <w:pPr>
              <w:widowControl/>
              <w:spacing w:line="276" w:lineRule="auto"/>
              <w:jc w:val="left"/>
              <w:rPr>
                <w:rFonts w:eastAsiaTheme="minorEastAsia"/>
                <w:szCs w:val="21"/>
              </w:rPr>
            </w:pPr>
          </w:p>
        </w:tc>
        <w:tc>
          <w:tcPr>
            <w:tcW w:w="1800" w:type="dxa"/>
            <w:vAlign w:val="center"/>
          </w:tcPr>
          <w:p w:rsidR="00270B6C" w:rsidRPr="0098332C" w:rsidRDefault="00270B6C" w:rsidP="00AC740E">
            <w:pPr>
              <w:spacing w:line="276" w:lineRule="auto"/>
              <w:jc w:val="center"/>
              <w:rPr>
                <w:rFonts w:eastAsiaTheme="minorEastAsia"/>
                <w:szCs w:val="21"/>
              </w:rPr>
            </w:pPr>
            <w:r w:rsidRPr="0098332C">
              <w:rPr>
                <w:rFonts w:eastAsiaTheme="minorEastAsia"/>
                <w:szCs w:val="21"/>
              </w:rPr>
              <w:t>成交金额</w:t>
            </w:r>
          </w:p>
        </w:tc>
        <w:tc>
          <w:tcPr>
            <w:tcW w:w="1080" w:type="dxa"/>
            <w:vAlign w:val="center"/>
          </w:tcPr>
          <w:p w:rsidR="00270B6C" w:rsidRPr="0098332C" w:rsidRDefault="00270B6C" w:rsidP="00AC740E">
            <w:pPr>
              <w:spacing w:line="276" w:lineRule="auto"/>
              <w:jc w:val="center"/>
              <w:rPr>
                <w:rFonts w:eastAsiaTheme="minorEastAsia"/>
                <w:szCs w:val="21"/>
              </w:rPr>
            </w:pPr>
            <w:r w:rsidRPr="0098332C">
              <w:rPr>
                <w:rFonts w:eastAsiaTheme="minorEastAsia"/>
                <w:szCs w:val="21"/>
              </w:rPr>
              <w:t>占当期股票成交总额的比例</w:t>
            </w:r>
          </w:p>
        </w:tc>
        <w:tc>
          <w:tcPr>
            <w:tcW w:w="1620" w:type="dxa"/>
            <w:vAlign w:val="center"/>
          </w:tcPr>
          <w:p w:rsidR="00270B6C" w:rsidRPr="0098332C" w:rsidRDefault="00270B6C" w:rsidP="00AC740E">
            <w:pPr>
              <w:spacing w:line="276" w:lineRule="auto"/>
              <w:jc w:val="center"/>
              <w:rPr>
                <w:rFonts w:eastAsiaTheme="minorEastAsia"/>
                <w:kern w:val="0"/>
                <w:szCs w:val="21"/>
              </w:rPr>
            </w:pPr>
            <w:r w:rsidRPr="0098332C">
              <w:rPr>
                <w:rFonts w:eastAsiaTheme="minorEastAsia"/>
                <w:kern w:val="0"/>
                <w:szCs w:val="21"/>
              </w:rPr>
              <w:t>佣金</w:t>
            </w:r>
          </w:p>
        </w:tc>
        <w:tc>
          <w:tcPr>
            <w:tcW w:w="1080" w:type="dxa"/>
            <w:vAlign w:val="center"/>
          </w:tcPr>
          <w:p w:rsidR="00270B6C" w:rsidRPr="0098332C" w:rsidRDefault="00270B6C" w:rsidP="00AC740E">
            <w:pPr>
              <w:spacing w:line="276" w:lineRule="auto"/>
              <w:jc w:val="center"/>
              <w:rPr>
                <w:rFonts w:eastAsiaTheme="minorEastAsia"/>
                <w:szCs w:val="21"/>
              </w:rPr>
            </w:pPr>
            <w:r w:rsidRPr="0098332C">
              <w:rPr>
                <w:rFonts w:eastAsiaTheme="minorEastAsia"/>
                <w:szCs w:val="21"/>
              </w:rPr>
              <w:t>占当期佣金总量的比例</w:t>
            </w:r>
          </w:p>
        </w:tc>
        <w:tc>
          <w:tcPr>
            <w:tcW w:w="1080" w:type="dxa"/>
            <w:vMerge/>
            <w:vAlign w:val="center"/>
          </w:tcPr>
          <w:p w:rsidR="00270B6C" w:rsidRPr="0098332C" w:rsidRDefault="00270B6C" w:rsidP="00AC740E">
            <w:pPr>
              <w:widowControl/>
              <w:spacing w:line="276" w:lineRule="auto"/>
              <w:jc w:val="left"/>
              <w:rPr>
                <w:rFonts w:eastAsiaTheme="minorEastAsia"/>
                <w:kern w:val="0"/>
                <w:szCs w:val="21"/>
              </w:rPr>
            </w:pPr>
          </w:p>
        </w:tc>
      </w:tr>
      <w:tr w:rsidR="007D543A">
        <w:tc>
          <w:tcPr>
            <w:tcW w:w="1560" w:type="dxa"/>
            <w:vAlign w:val="center"/>
          </w:tcPr>
          <w:p w:rsidR="007D543A" w:rsidRDefault="00DC3540">
            <w:pPr>
              <w:jc w:val="left"/>
            </w:pPr>
            <w:r>
              <w:rPr>
                <w:rFonts w:eastAsiaTheme="minorEastAsia"/>
                <w:szCs w:val="21"/>
              </w:rPr>
              <w:t>Citigroup Global Mkts Ltd London</w:t>
            </w:r>
          </w:p>
        </w:tc>
        <w:tc>
          <w:tcPr>
            <w:tcW w:w="780" w:type="dxa"/>
            <w:vAlign w:val="center"/>
          </w:tcPr>
          <w:p w:rsidR="007D543A" w:rsidRDefault="00DC3540">
            <w:pPr>
              <w:jc w:val="right"/>
            </w:pPr>
            <w:r>
              <w:rPr>
                <w:rFonts w:eastAsiaTheme="minorEastAsia"/>
                <w:szCs w:val="21"/>
              </w:rPr>
              <w:t>1</w:t>
            </w:r>
          </w:p>
        </w:tc>
        <w:tc>
          <w:tcPr>
            <w:tcW w:w="1800" w:type="dxa"/>
            <w:vAlign w:val="center"/>
          </w:tcPr>
          <w:p w:rsidR="007D543A" w:rsidRDefault="00DC3540">
            <w:pPr>
              <w:jc w:val="right"/>
            </w:pPr>
            <w:r>
              <w:rPr>
                <w:rFonts w:eastAsiaTheme="minorEastAsia"/>
                <w:szCs w:val="21"/>
              </w:rPr>
              <w:t>13,371,771.91</w:t>
            </w:r>
          </w:p>
        </w:tc>
        <w:tc>
          <w:tcPr>
            <w:tcW w:w="1080" w:type="dxa"/>
            <w:vAlign w:val="center"/>
          </w:tcPr>
          <w:p w:rsidR="007D543A" w:rsidRDefault="00DC3540">
            <w:pPr>
              <w:jc w:val="right"/>
            </w:pPr>
            <w:r>
              <w:rPr>
                <w:rFonts w:eastAsiaTheme="minorEastAsia"/>
                <w:szCs w:val="21"/>
              </w:rPr>
              <w:t>21.20%</w:t>
            </w:r>
          </w:p>
        </w:tc>
        <w:tc>
          <w:tcPr>
            <w:tcW w:w="1620" w:type="dxa"/>
            <w:vAlign w:val="center"/>
          </w:tcPr>
          <w:p w:rsidR="007D543A" w:rsidRDefault="00DC3540">
            <w:pPr>
              <w:jc w:val="right"/>
            </w:pPr>
            <w:r>
              <w:rPr>
                <w:rFonts w:eastAsiaTheme="minorEastAsia"/>
                <w:szCs w:val="21"/>
              </w:rPr>
              <w:t>8,023.20</w:t>
            </w:r>
          </w:p>
        </w:tc>
        <w:tc>
          <w:tcPr>
            <w:tcW w:w="1080" w:type="dxa"/>
            <w:vAlign w:val="center"/>
          </w:tcPr>
          <w:p w:rsidR="007D543A" w:rsidRDefault="00DC3540">
            <w:pPr>
              <w:jc w:val="right"/>
            </w:pPr>
            <w:r>
              <w:rPr>
                <w:rFonts w:eastAsiaTheme="minorEastAsia"/>
                <w:szCs w:val="21"/>
              </w:rPr>
              <w:t>5.28%</w:t>
            </w:r>
          </w:p>
        </w:tc>
        <w:tc>
          <w:tcPr>
            <w:tcW w:w="1080" w:type="dxa"/>
            <w:vAlign w:val="center"/>
          </w:tcPr>
          <w:p w:rsidR="007D543A" w:rsidRDefault="00DC3540">
            <w:pPr>
              <w:jc w:val="left"/>
            </w:pPr>
            <w:r>
              <w:rPr>
                <w:rFonts w:eastAsiaTheme="minorEastAsia"/>
                <w:szCs w:val="21"/>
              </w:rPr>
              <w:t>-</w:t>
            </w:r>
          </w:p>
        </w:tc>
      </w:tr>
      <w:tr w:rsidR="007D543A">
        <w:tc>
          <w:tcPr>
            <w:tcW w:w="1560" w:type="dxa"/>
            <w:vAlign w:val="center"/>
          </w:tcPr>
          <w:p w:rsidR="007D543A" w:rsidRDefault="00DC3540">
            <w:pPr>
              <w:jc w:val="left"/>
            </w:pPr>
            <w:r>
              <w:rPr>
                <w:rFonts w:eastAsiaTheme="minorEastAsia"/>
                <w:szCs w:val="21"/>
              </w:rPr>
              <w:t>Instinet LLC New York</w:t>
            </w:r>
          </w:p>
        </w:tc>
        <w:tc>
          <w:tcPr>
            <w:tcW w:w="780" w:type="dxa"/>
            <w:vAlign w:val="center"/>
          </w:tcPr>
          <w:p w:rsidR="007D543A" w:rsidRDefault="00DC3540">
            <w:pPr>
              <w:jc w:val="right"/>
            </w:pPr>
            <w:r>
              <w:rPr>
                <w:rFonts w:eastAsiaTheme="minorEastAsia"/>
                <w:szCs w:val="21"/>
              </w:rPr>
              <w:t>1</w:t>
            </w:r>
          </w:p>
        </w:tc>
        <w:tc>
          <w:tcPr>
            <w:tcW w:w="1800" w:type="dxa"/>
            <w:vAlign w:val="center"/>
          </w:tcPr>
          <w:p w:rsidR="007D543A" w:rsidRDefault="00DC3540">
            <w:pPr>
              <w:jc w:val="right"/>
            </w:pPr>
            <w:r>
              <w:rPr>
                <w:rFonts w:eastAsiaTheme="minorEastAsia"/>
                <w:szCs w:val="21"/>
              </w:rPr>
              <w:t>1,538,485.69</w:t>
            </w:r>
          </w:p>
        </w:tc>
        <w:tc>
          <w:tcPr>
            <w:tcW w:w="1080" w:type="dxa"/>
            <w:vAlign w:val="center"/>
          </w:tcPr>
          <w:p w:rsidR="007D543A" w:rsidRDefault="00DC3540">
            <w:pPr>
              <w:jc w:val="right"/>
            </w:pPr>
            <w:r>
              <w:rPr>
                <w:rFonts w:eastAsiaTheme="minorEastAsia"/>
                <w:szCs w:val="21"/>
              </w:rPr>
              <w:t>2.44%</w:t>
            </w:r>
          </w:p>
        </w:tc>
        <w:tc>
          <w:tcPr>
            <w:tcW w:w="1620" w:type="dxa"/>
            <w:vAlign w:val="center"/>
          </w:tcPr>
          <w:p w:rsidR="007D543A" w:rsidRDefault="00DC3540">
            <w:pPr>
              <w:jc w:val="right"/>
            </w:pPr>
            <w:r>
              <w:rPr>
                <w:rFonts w:eastAsiaTheme="minorEastAsia"/>
                <w:szCs w:val="21"/>
              </w:rPr>
              <w:t>495.57</w:t>
            </w:r>
          </w:p>
        </w:tc>
        <w:tc>
          <w:tcPr>
            <w:tcW w:w="1080" w:type="dxa"/>
            <w:vAlign w:val="center"/>
          </w:tcPr>
          <w:p w:rsidR="007D543A" w:rsidRDefault="00DC3540">
            <w:pPr>
              <w:jc w:val="right"/>
            </w:pPr>
            <w:r>
              <w:rPr>
                <w:rFonts w:eastAsiaTheme="minorEastAsia"/>
                <w:szCs w:val="21"/>
              </w:rPr>
              <w:t>0.33%</w:t>
            </w:r>
          </w:p>
        </w:tc>
        <w:tc>
          <w:tcPr>
            <w:tcW w:w="1080" w:type="dxa"/>
            <w:vAlign w:val="center"/>
          </w:tcPr>
          <w:p w:rsidR="007D543A" w:rsidRDefault="00DC3540">
            <w:pPr>
              <w:jc w:val="left"/>
            </w:pPr>
            <w:r>
              <w:rPr>
                <w:rFonts w:eastAsiaTheme="minorEastAsia"/>
                <w:szCs w:val="21"/>
              </w:rPr>
              <w:t>-</w:t>
            </w:r>
          </w:p>
        </w:tc>
      </w:tr>
      <w:tr w:rsidR="007D543A">
        <w:tc>
          <w:tcPr>
            <w:tcW w:w="1560" w:type="dxa"/>
            <w:vAlign w:val="center"/>
          </w:tcPr>
          <w:p w:rsidR="007D543A" w:rsidRDefault="00DC3540">
            <w:pPr>
              <w:jc w:val="left"/>
            </w:pPr>
            <w:r>
              <w:rPr>
                <w:rFonts w:eastAsiaTheme="minorEastAsia"/>
                <w:szCs w:val="21"/>
              </w:rPr>
              <w:t>Instinet Europe Limited</w:t>
            </w:r>
          </w:p>
        </w:tc>
        <w:tc>
          <w:tcPr>
            <w:tcW w:w="780" w:type="dxa"/>
            <w:vAlign w:val="center"/>
          </w:tcPr>
          <w:p w:rsidR="007D543A" w:rsidRDefault="00DC3540">
            <w:pPr>
              <w:jc w:val="right"/>
            </w:pPr>
            <w:r>
              <w:rPr>
                <w:rFonts w:eastAsiaTheme="minorEastAsia"/>
                <w:szCs w:val="21"/>
              </w:rPr>
              <w:t>1</w:t>
            </w:r>
          </w:p>
        </w:tc>
        <w:tc>
          <w:tcPr>
            <w:tcW w:w="1800" w:type="dxa"/>
            <w:vAlign w:val="center"/>
          </w:tcPr>
          <w:p w:rsidR="007D543A" w:rsidRDefault="00DC3540">
            <w:pPr>
              <w:jc w:val="right"/>
            </w:pPr>
            <w:r>
              <w:rPr>
                <w:rFonts w:eastAsiaTheme="minorEastAsia"/>
                <w:szCs w:val="21"/>
              </w:rPr>
              <w:t>48,172,234.40</w:t>
            </w:r>
          </w:p>
        </w:tc>
        <w:tc>
          <w:tcPr>
            <w:tcW w:w="1080" w:type="dxa"/>
            <w:vAlign w:val="center"/>
          </w:tcPr>
          <w:p w:rsidR="007D543A" w:rsidRDefault="00DC3540">
            <w:pPr>
              <w:jc w:val="right"/>
            </w:pPr>
            <w:r>
              <w:rPr>
                <w:rFonts w:eastAsiaTheme="minorEastAsia"/>
                <w:szCs w:val="21"/>
              </w:rPr>
              <w:t>76.36%</w:t>
            </w:r>
          </w:p>
        </w:tc>
        <w:tc>
          <w:tcPr>
            <w:tcW w:w="1620" w:type="dxa"/>
            <w:vAlign w:val="center"/>
          </w:tcPr>
          <w:p w:rsidR="007D543A" w:rsidRDefault="00DC3540">
            <w:pPr>
              <w:jc w:val="right"/>
            </w:pPr>
            <w:r>
              <w:rPr>
                <w:rFonts w:eastAsiaTheme="minorEastAsia"/>
                <w:szCs w:val="21"/>
              </w:rPr>
              <w:t>143,395.31</w:t>
            </w:r>
          </w:p>
        </w:tc>
        <w:tc>
          <w:tcPr>
            <w:tcW w:w="1080" w:type="dxa"/>
            <w:vAlign w:val="center"/>
          </w:tcPr>
          <w:p w:rsidR="007D543A" w:rsidRDefault="00DC3540">
            <w:pPr>
              <w:jc w:val="right"/>
            </w:pPr>
            <w:r>
              <w:rPr>
                <w:rFonts w:eastAsiaTheme="minorEastAsia"/>
                <w:szCs w:val="21"/>
              </w:rPr>
              <w:t>94.39%</w:t>
            </w:r>
          </w:p>
        </w:tc>
        <w:tc>
          <w:tcPr>
            <w:tcW w:w="1080" w:type="dxa"/>
            <w:vAlign w:val="center"/>
          </w:tcPr>
          <w:p w:rsidR="007D543A" w:rsidRDefault="00DC3540">
            <w:pPr>
              <w:jc w:val="left"/>
            </w:pPr>
            <w:r>
              <w:rPr>
                <w:rFonts w:eastAsiaTheme="minorEastAsia"/>
                <w:szCs w:val="21"/>
              </w:rPr>
              <w:t>-</w:t>
            </w:r>
          </w:p>
        </w:tc>
      </w:tr>
    </w:tbl>
    <w:p w:rsidR="007D543A" w:rsidRDefault="00DC3540">
      <w:pPr>
        <w:autoSpaceDE w:val="0"/>
        <w:autoSpaceDN w:val="0"/>
        <w:adjustRightInd w:val="0"/>
        <w:spacing w:line="360" w:lineRule="auto"/>
        <w:ind w:firstLineChars="200" w:firstLine="420"/>
        <w:jc w:val="left"/>
        <w:rPr>
          <w:rFonts w:eastAsiaTheme="minorEastAsia"/>
          <w:szCs w:val="21"/>
        </w:rPr>
      </w:pPr>
      <w:r>
        <w:rPr>
          <w:rFonts w:eastAsiaTheme="minorEastAsia"/>
          <w:szCs w:val="21"/>
        </w:rPr>
        <w:t>注：</w:t>
      </w:r>
      <w:r>
        <w:rPr>
          <w:rFonts w:eastAsiaTheme="minorEastAsia"/>
          <w:szCs w:val="21"/>
        </w:rPr>
        <w:t xml:space="preserve">1. </w:t>
      </w:r>
      <w:r>
        <w:rPr>
          <w:rFonts w:eastAsiaTheme="minorEastAsia"/>
          <w:szCs w:val="21"/>
        </w:rPr>
        <w:t>上述佣金按市场佣金率计算，以扣除由中国证券登记结算有限责任公司收取的证管费、经手费和适用期间内由券商承担的证券结算风险基金后的净额列示。</w:t>
      </w:r>
    </w:p>
    <w:p w:rsidR="007D543A" w:rsidRDefault="00DC3540">
      <w:pPr>
        <w:autoSpaceDE w:val="0"/>
        <w:autoSpaceDN w:val="0"/>
        <w:adjustRightInd w:val="0"/>
        <w:spacing w:line="360" w:lineRule="auto"/>
        <w:ind w:firstLineChars="200" w:firstLine="420"/>
        <w:jc w:val="left"/>
        <w:rPr>
          <w:rFonts w:eastAsiaTheme="minorEastAsia"/>
          <w:szCs w:val="21"/>
        </w:rPr>
      </w:pPr>
      <w:r>
        <w:rPr>
          <w:rFonts w:eastAsiaTheme="minorEastAsia"/>
          <w:szCs w:val="21"/>
        </w:rPr>
        <w:t xml:space="preserve">2. </w:t>
      </w:r>
      <w:r>
        <w:rPr>
          <w:rFonts w:eastAsiaTheme="minorEastAsia"/>
          <w:szCs w:val="21"/>
        </w:rPr>
        <w:t>交易单元的选择标准：</w:t>
      </w:r>
    </w:p>
    <w:p w:rsidR="007D543A" w:rsidRDefault="00DC3540">
      <w:pPr>
        <w:autoSpaceDE w:val="0"/>
        <w:autoSpaceDN w:val="0"/>
        <w:adjustRightInd w:val="0"/>
        <w:spacing w:line="360" w:lineRule="auto"/>
        <w:ind w:firstLineChars="200" w:firstLine="420"/>
        <w:jc w:val="left"/>
        <w:rPr>
          <w:rFonts w:eastAsiaTheme="minorEastAsia"/>
          <w:szCs w:val="21"/>
        </w:rPr>
      </w:pPr>
      <w:r>
        <w:rPr>
          <w:rFonts w:eastAsiaTheme="minorEastAsia"/>
          <w:szCs w:val="21"/>
        </w:rPr>
        <w:t>1</w:t>
      </w:r>
      <w:r>
        <w:rPr>
          <w:rFonts w:eastAsiaTheme="minorEastAsia"/>
          <w:szCs w:val="21"/>
        </w:rPr>
        <w:t>）资本金雄厚</w:t>
      </w:r>
      <w:r>
        <w:rPr>
          <w:rFonts w:eastAsiaTheme="minorEastAsia"/>
          <w:szCs w:val="21"/>
        </w:rPr>
        <w:t>,</w:t>
      </w:r>
      <w:r>
        <w:rPr>
          <w:rFonts w:eastAsiaTheme="minorEastAsia"/>
          <w:szCs w:val="21"/>
        </w:rPr>
        <w:t>信誉良好。</w:t>
      </w:r>
    </w:p>
    <w:p w:rsidR="007D543A" w:rsidRDefault="00DC3540">
      <w:pPr>
        <w:autoSpaceDE w:val="0"/>
        <w:autoSpaceDN w:val="0"/>
        <w:adjustRightInd w:val="0"/>
        <w:spacing w:line="360" w:lineRule="auto"/>
        <w:ind w:firstLineChars="200" w:firstLine="420"/>
        <w:jc w:val="left"/>
        <w:rPr>
          <w:rFonts w:eastAsiaTheme="minorEastAsia"/>
          <w:szCs w:val="21"/>
        </w:rPr>
      </w:pPr>
      <w:r>
        <w:rPr>
          <w:rFonts w:eastAsiaTheme="minorEastAsia"/>
          <w:szCs w:val="21"/>
        </w:rPr>
        <w:t>2</w:t>
      </w:r>
      <w:r>
        <w:rPr>
          <w:rFonts w:eastAsiaTheme="minorEastAsia"/>
          <w:szCs w:val="21"/>
        </w:rPr>
        <w:t>）财务状况良好</w:t>
      </w:r>
      <w:r>
        <w:rPr>
          <w:rFonts w:eastAsiaTheme="minorEastAsia"/>
          <w:szCs w:val="21"/>
        </w:rPr>
        <w:t>,</w:t>
      </w:r>
      <w:r>
        <w:rPr>
          <w:rFonts w:eastAsiaTheme="minorEastAsia"/>
          <w:szCs w:val="21"/>
        </w:rPr>
        <w:t>经营行为规范。</w:t>
      </w:r>
    </w:p>
    <w:p w:rsidR="007D543A" w:rsidRDefault="00DC3540">
      <w:pPr>
        <w:autoSpaceDE w:val="0"/>
        <w:autoSpaceDN w:val="0"/>
        <w:adjustRightInd w:val="0"/>
        <w:spacing w:line="360" w:lineRule="auto"/>
        <w:ind w:firstLineChars="200" w:firstLine="420"/>
        <w:jc w:val="left"/>
        <w:rPr>
          <w:rFonts w:eastAsiaTheme="minorEastAsia"/>
          <w:szCs w:val="21"/>
        </w:rPr>
      </w:pPr>
      <w:r>
        <w:rPr>
          <w:rFonts w:eastAsiaTheme="minorEastAsia"/>
          <w:szCs w:val="21"/>
        </w:rPr>
        <w:t>3</w:t>
      </w:r>
      <w:r>
        <w:rPr>
          <w:rFonts w:eastAsiaTheme="minorEastAsia"/>
          <w:szCs w:val="21"/>
        </w:rPr>
        <w:t>）内部管理规范、严格</w:t>
      </w:r>
      <w:r>
        <w:rPr>
          <w:rFonts w:eastAsiaTheme="minorEastAsia"/>
          <w:szCs w:val="21"/>
        </w:rPr>
        <w:t>,</w:t>
      </w:r>
      <w:r>
        <w:rPr>
          <w:rFonts w:eastAsiaTheme="minorEastAsia"/>
          <w:szCs w:val="21"/>
        </w:rPr>
        <w:t>具备健全的内控制度。</w:t>
      </w:r>
    </w:p>
    <w:p w:rsidR="007D543A" w:rsidRDefault="00DC3540">
      <w:pPr>
        <w:autoSpaceDE w:val="0"/>
        <w:autoSpaceDN w:val="0"/>
        <w:adjustRightInd w:val="0"/>
        <w:spacing w:line="360" w:lineRule="auto"/>
        <w:ind w:firstLineChars="200" w:firstLine="420"/>
        <w:jc w:val="left"/>
        <w:rPr>
          <w:rFonts w:eastAsiaTheme="minorEastAsia"/>
          <w:szCs w:val="21"/>
        </w:rPr>
      </w:pPr>
      <w:r>
        <w:rPr>
          <w:rFonts w:eastAsiaTheme="minorEastAsia"/>
          <w:szCs w:val="21"/>
        </w:rPr>
        <w:t>4</w:t>
      </w:r>
      <w:r>
        <w:rPr>
          <w:rFonts w:eastAsiaTheme="minorEastAsia"/>
          <w:szCs w:val="21"/>
        </w:rPr>
        <w:t>）具备基金运作所需的高效、安全的通讯条件</w:t>
      </w:r>
      <w:r>
        <w:rPr>
          <w:rFonts w:eastAsiaTheme="minorEastAsia"/>
          <w:szCs w:val="21"/>
        </w:rPr>
        <w:t>,</w:t>
      </w:r>
      <w:r>
        <w:rPr>
          <w:rFonts w:eastAsiaTheme="minorEastAsia"/>
          <w:szCs w:val="21"/>
        </w:rPr>
        <w:t>交易设施符合代理本基金进行证券交易的需要</w:t>
      </w:r>
      <w:r>
        <w:rPr>
          <w:rFonts w:eastAsiaTheme="minorEastAsia"/>
          <w:szCs w:val="21"/>
        </w:rPr>
        <w:t>,</w:t>
      </w:r>
      <w:r>
        <w:rPr>
          <w:rFonts w:eastAsiaTheme="minorEastAsia"/>
          <w:szCs w:val="21"/>
        </w:rPr>
        <w:t>并能为本基金提供全面的信息服务。</w:t>
      </w:r>
    </w:p>
    <w:p w:rsidR="007D543A" w:rsidRDefault="00DC3540">
      <w:pPr>
        <w:autoSpaceDE w:val="0"/>
        <w:autoSpaceDN w:val="0"/>
        <w:adjustRightInd w:val="0"/>
        <w:spacing w:line="360" w:lineRule="auto"/>
        <w:ind w:firstLineChars="200" w:firstLine="420"/>
        <w:jc w:val="left"/>
        <w:rPr>
          <w:rFonts w:eastAsiaTheme="minorEastAsia"/>
          <w:szCs w:val="21"/>
        </w:rPr>
      </w:pPr>
      <w:r>
        <w:rPr>
          <w:rFonts w:eastAsiaTheme="minorEastAsia"/>
          <w:szCs w:val="21"/>
        </w:rPr>
        <w:t>5</w:t>
      </w:r>
      <w:r>
        <w:rPr>
          <w:rFonts w:eastAsiaTheme="minorEastAsia"/>
          <w:szCs w:val="21"/>
        </w:rPr>
        <w:t>）研究实力较强</w:t>
      </w:r>
      <w:r>
        <w:rPr>
          <w:rFonts w:eastAsiaTheme="minorEastAsia"/>
          <w:szCs w:val="21"/>
        </w:rPr>
        <w:t>,</w:t>
      </w:r>
      <w:r>
        <w:rPr>
          <w:rFonts w:eastAsiaTheme="minorEastAsia"/>
          <w:szCs w:val="21"/>
        </w:rPr>
        <w:t>有固定的研究机构和专门研究人员</w:t>
      </w:r>
      <w:r>
        <w:rPr>
          <w:rFonts w:eastAsiaTheme="minorEastAsia"/>
          <w:szCs w:val="21"/>
        </w:rPr>
        <w:t>,</w:t>
      </w:r>
      <w:r>
        <w:rPr>
          <w:rFonts w:eastAsiaTheme="minorEastAsia"/>
          <w:szCs w:val="21"/>
        </w:rPr>
        <w:t>能及时、定期、全面地为本基金提供宏观经济、行业情况、市场走向、个股分析的研究报告及周到的信息服务。</w:t>
      </w:r>
    </w:p>
    <w:p w:rsidR="007D543A" w:rsidRDefault="00DC3540">
      <w:pPr>
        <w:autoSpaceDE w:val="0"/>
        <w:autoSpaceDN w:val="0"/>
        <w:adjustRightInd w:val="0"/>
        <w:spacing w:line="360" w:lineRule="auto"/>
        <w:ind w:firstLineChars="200" w:firstLine="420"/>
        <w:jc w:val="left"/>
        <w:rPr>
          <w:rFonts w:eastAsiaTheme="minorEastAsia"/>
          <w:szCs w:val="21"/>
        </w:rPr>
      </w:pPr>
      <w:r>
        <w:rPr>
          <w:rFonts w:eastAsiaTheme="minorEastAsia"/>
          <w:szCs w:val="21"/>
        </w:rPr>
        <w:t xml:space="preserve">3. </w:t>
      </w:r>
      <w:r>
        <w:rPr>
          <w:rFonts w:eastAsiaTheme="minorEastAsia"/>
          <w:szCs w:val="21"/>
        </w:rPr>
        <w:t>交易单元的选择程序：</w:t>
      </w:r>
    </w:p>
    <w:p w:rsidR="007D543A" w:rsidRDefault="00DC3540">
      <w:pPr>
        <w:autoSpaceDE w:val="0"/>
        <w:autoSpaceDN w:val="0"/>
        <w:adjustRightInd w:val="0"/>
        <w:spacing w:line="360" w:lineRule="auto"/>
        <w:ind w:firstLineChars="200" w:firstLine="420"/>
        <w:jc w:val="left"/>
        <w:rPr>
          <w:rFonts w:eastAsiaTheme="minorEastAsia"/>
          <w:szCs w:val="21"/>
        </w:rPr>
      </w:pPr>
      <w:r>
        <w:rPr>
          <w:rFonts w:eastAsiaTheme="minorEastAsia"/>
          <w:szCs w:val="21"/>
        </w:rPr>
        <w:t>1</w:t>
      </w:r>
      <w:r>
        <w:rPr>
          <w:rFonts w:eastAsiaTheme="minorEastAsia"/>
          <w:szCs w:val="21"/>
        </w:rPr>
        <w:t>）本基金管理人定期召开会议，组织相关部门依据交易单元的选择标准对交易单元候选券商进行评估，确定选用交易单元的券商。</w:t>
      </w:r>
    </w:p>
    <w:p w:rsidR="007D543A" w:rsidRDefault="00DC3540">
      <w:pPr>
        <w:autoSpaceDE w:val="0"/>
        <w:autoSpaceDN w:val="0"/>
        <w:adjustRightInd w:val="0"/>
        <w:spacing w:line="360" w:lineRule="auto"/>
        <w:ind w:firstLineChars="200" w:firstLine="420"/>
        <w:jc w:val="left"/>
        <w:rPr>
          <w:rFonts w:eastAsiaTheme="minorEastAsia"/>
          <w:szCs w:val="21"/>
        </w:rPr>
      </w:pPr>
      <w:r>
        <w:rPr>
          <w:rFonts w:eastAsiaTheme="minorEastAsia"/>
          <w:szCs w:val="21"/>
        </w:rPr>
        <w:t>2</w:t>
      </w:r>
      <w:r>
        <w:rPr>
          <w:rFonts w:eastAsiaTheme="minorEastAsia"/>
          <w:szCs w:val="21"/>
        </w:rPr>
        <w:t>）本基金管理人与券商签订交易单元租用协议，并通知基金托管人。</w:t>
      </w:r>
    </w:p>
    <w:p w:rsidR="00270B6C" w:rsidRPr="0098332C" w:rsidRDefault="00270B6C" w:rsidP="00270B6C">
      <w:pPr>
        <w:autoSpaceDE w:val="0"/>
        <w:autoSpaceDN w:val="0"/>
        <w:adjustRightInd w:val="0"/>
        <w:spacing w:line="360" w:lineRule="auto"/>
        <w:ind w:firstLineChars="200" w:firstLine="420"/>
        <w:jc w:val="left"/>
        <w:rPr>
          <w:rFonts w:eastAsiaTheme="minorEastAsia"/>
          <w:szCs w:val="21"/>
        </w:rPr>
      </w:pPr>
      <w:r w:rsidRPr="0098332C">
        <w:rPr>
          <w:rFonts w:eastAsiaTheme="minorEastAsia"/>
          <w:szCs w:val="21"/>
        </w:rPr>
        <w:lastRenderedPageBreak/>
        <w:t>4. Citigroup Global Mkts Ltd London</w:t>
      </w:r>
      <w:r w:rsidRPr="0098332C">
        <w:rPr>
          <w:rFonts w:eastAsiaTheme="minorEastAsia"/>
          <w:szCs w:val="21"/>
        </w:rPr>
        <w:t>为本期新增席位，无注销席位。</w:t>
      </w:r>
    </w:p>
    <w:p w:rsidR="00130843" w:rsidRPr="00245672" w:rsidRDefault="00130843" w:rsidP="00245672">
      <w:pPr>
        <w:tabs>
          <w:tab w:val="left" w:pos="426"/>
        </w:tabs>
        <w:spacing w:before="29" w:line="288" w:lineRule="auto"/>
        <w:jc w:val="left"/>
        <w:rPr>
          <w:b/>
          <w:kern w:val="0"/>
          <w:szCs w:val="21"/>
        </w:rPr>
      </w:pPr>
      <w:bookmarkStart w:id="341" w:name="_Toc249707408"/>
      <w:bookmarkEnd w:id="340"/>
      <w:r w:rsidRPr="00245672">
        <w:rPr>
          <w:b/>
          <w:kern w:val="0"/>
          <w:szCs w:val="21"/>
        </w:rPr>
        <w:t xml:space="preserve">10.7.2 </w:t>
      </w:r>
      <w:r w:rsidRPr="00245672">
        <w:rPr>
          <w:rFonts w:hint="eastAsia"/>
          <w:b/>
          <w:kern w:val="0"/>
          <w:szCs w:val="21"/>
        </w:rPr>
        <w:t>基金租用证券公司交易单元进行其他证券投资的情况</w:t>
      </w:r>
    </w:p>
    <w:p w:rsidR="00270B6C" w:rsidRPr="0098332C" w:rsidRDefault="00270B6C" w:rsidP="00270B6C">
      <w:pPr>
        <w:spacing w:line="360" w:lineRule="auto"/>
        <w:ind w:firstLine="420"/>
        <w:jc w:val="right"/>
        <w:rPr>
          <w:rFonts w:eastAsiaTheme="minorEastAsia"/>
          <w:szCs w:val="21"/>
        </w:rPr>
      </w:pPr>
      <w:r w:rsidRPr="0098332C">
        <w:rPr>
          <w:rFonts w:eastAsiaTheme="minorEastAsia"/>
          <w:szCs w:val="21"/>
        </w:rPr>
        <w:t>金额单位</w:t>
      </w:r>
      <w:r w:rsidRPr="0098332C">
        <w:rPr>
          <w:rFonts w:eastAsiaTheme="minorEastAsia"/>
          <w:kern w:val="0"/>
          <w:szCs w:val="21"/>
        </w:rPr>
        <w:t>：</w:t>
      </w:r>
      <w:r w:rsidRPr="0098332C">
        <w:rPr>
          <w:rFonts w:eastAsiaTheme="minorEastAsia"/>
          <w:kern w:val="0"/>
          <w:szCs w:val="21"/>
          <w:lang w:val="zh-CN"/>
        </w:rPr>
        <w:t>人民币元</w:t>
      </w:r>
      <w:bookmarkEnd w:id="341"/>
    </w:p>
    <w:tbl>
      <w:tblPr>
        <w:tblW w:w="88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9"/>
        <w:gridCol w:w="1134"/>
        <w:gridCol w:w="851"/>
        <w:gridCol w:w="1134"/>
        <w:gridCol w:w="889"/>
        <w:gridCol w:w="1237"/>
        <w:gridCol w:w="927"/>
        <w:gridCol w:w="1057"/>
        <w:gridCol w:w="905"/>
      </w:tblGrid>
      <w:tr w:rsidR="00894883" w:rsidRPr="00A06611" w:rsidTr="00B25C38">
        <w:tc>
          <w:tcPr>
            <w:tcW w:w="709" w:type="dxa"/>
            <w:vMerge w:val="restart"/>
            <w:vAlign w:val="center"/>
          </w:tcPr>
          <w:p w:rsidR="00894883" w:rsidRPr="00A06611" w:rsidRDefault="00894883" w:rsidP="008D66F5">
            <w:pPr>
              <w:jc w:val="center"/>
              <w:rPr>
                <w:rFonts w:eastAsiaTheme="minorEastAsia"/>
                <w:color w:val="000000"/>
                <w:kern w:val="0"/>
                <w:szCs w:val="21"/>
              </w:rPr>
            </w:pPr>
            <w:r w:rsidRPr="00A06611">
              <w:rPr>
                <w:rFonts w:eastAsiaTheme="minorEastAsia"/>
                <w:color w:val="000000"/>
                <w:szCs w:val="21"/>
              </w:rPr>
              <w:t>券商名称</w:t>
            </w:r>
          </w:p>
        </w:tc>
        <w:tc>
          <w:tcPr>
            <w:tcW w:w="1985" w:type="dxa"/>
            <w:gridSpan w:val="2"/>
            <w:vAlign w:val="center"/>
          </w:tcPr>
          <w:p w:rsidR="00894883" w:rsidRPr="00A06611" w:rsidRDefault="00894883" w:rsidP="00B25C38">
            <w:pPr>
              <w:jc w:val="center"/>
              <w:rPr>
                <w:rFonts w:eastAsiaTheme="minorEastAsia"/>
                <w:color w:val="000000"/>
                <w:szCs w:val="21"/>
              </w:rPr>
            </w:pPr>
            <w:r w:rsidRPr="00A06611">
              <w:rPr>
                <w:rFonts w:eastAsiaTheme="minorEastAsia"/>
                <w:color w:val="000000"/>
                <w:szCs w:val="21"/>
              </w:rPr>
              <w:t>债券交易</w:t>
            </w:r>
          </w:p>
        </w:tc>
        <w:tc>
          <w:tcPr>
            <w:tcW w:w="2023" w:type="dxa"/>
            <w:gridSpan w:val="2"/>
            <w:vAlign w:val="center"/>
          </w:tcPr>
          <w:p w:rsidR="00894883" w:rsidRPr="00A06611" w:rsidRDefault="00894883" w:rsidP="00B25C38">
            <w:pPr>
              <w:jc w:val="center"/>
              <w:rPr>
                <w:rFonts w:eastAsiaTheme="minorEastAsia"/>
                <w:color w:val="000000"/>
                <w:szCs w:val="21"/>
              </w:rPr>
            </w:pPr>
            <w:r w:rsidRPr="00A06611">
              <w:rPr>
                <w:rFonts w:eastAsiaTheme="minorEastAsia"/>
                <w:color w:val="000000"/>
                <w:szCs w:val="21"/>
              </w:rPr>
              <w:t>回购交易</w:t>
            </w:r>
          </w:p>
        </w:tc>
        <w:tc>
          <w:tcPr>
            <w:tcW w:w="2164" w:type="dxa"/>
            <w:gridSpan w:val="2"/>
            <w:vAlign w:val="center"/>
          </w:tcPr>
          <w:p w:rsidR="00894883" w:rsidRPr="00A06611" w:rsidRDefault="00894883" w:rsidP="00B25C38">
            <w:pPr>
              <w:jc w:val="center"/>
              <w:rPr>
                <w:rFonts w:eastAsiaTheme="minorEastAsia"/>
                <w:color w:val="000000"/>
                <w:szCs w:val="21"/>
              </w:rPr>
            </w:pPr>
            <w:r w:rsidRPr="00A06611">
              <w:rPr>
                <w:rFonts w:eastAsiaTheme="minorEastAsia"/>
                <w:color w:val="000000"/>
                <w:szCs w:val="21"/>
              </w:rPr>
              <w:t>权证交易</w:t>
            </w:r>
          </w:p>
        </w:tc>
        <w:tc>
          <w:tcPr>
            <w:tcW w:w="1962" w:type="dxa"/>
            <w:gridSpan w:val="2"/>
          </w:tcPr>
          <w:p w:rsidR="00894883" w:rsidRPr="00A06611" w:rsidRDefault="00894883" w:rsidP="00B25C38">
            <w:pPr>
              <w:jc w:val="center"/>
              <w:rPr>
                <w:rFonts w:eastAsiaTheme="minorEastAsia"/>
                <w:color w:val="000000"/>
                <w:szCs w:val="21"/>
              </w:rPr>
            </w:pPr>
            <w:r w:rsidRPr="00A06611">
              <w:rPr>
                <w:rFonts w:eastAsiaTheme="minorEastAsia"/>
                <w:color w:val="000000"/>
                <w:szCs w:val="21"/>
              </w:rPr>
              <w:t>基金交易</w:t>
            </w:r>
          </w:p>
        </w:tc>
      </w:tr>
      <w:tr w:rsidR="00894883" w:rsidRPr="00A06611" w:rsidTr="00B25C38">
        <w:tc>
          <w:tcPr>
            <w:tcW w:w="709" w:type="dxa"/>
            <w:vMerge/>
            <w:vAlign w:val="center"/>
          </w:tcPr>
          <w:p w:rsidR="00894883" w:rsidRPr="00A06611" w:rsidRDefault="00894883" w:rsidP="00B25C38">
            <w:pPr>
              <w:widowControl/>
              <w:jc w:val="left"/>
              <w:rPr>
                <w:rFonts w:eastAsiaTheme="minorEastAsia"/>
                <w:color w:val="000000"/>
                <w:kern w:val="0"/>
                <w:szCs w:val="21"/>
              </w:rPr>
            </w:pPr>
          </w:p>
        </w:tc>
        <w:tc>
          <w:tcPr>
            <w:tcW w:w="1134" w:type="dxa"/>
            <w:vAlign w:val="center"/>
          </w:tcPr>
          <w:p w:rsidR="00894883" w:rsidRPr="00A06611" w:rsidRDefault="00894883" w:rsidP="00B25C38">
            <w:pPr>
              <w:jc w:val="center"/>
              <w:rPr>
                <w:rFonts w:eastAsiaTheme="minorEastAsia"/>
                <w:color w:val="000000"/>
                <w:szCs w:val="21"/>
              </w:rPr>
            </w:pPr>
            <w:r w:rsidRPr="00A06611">
              <w:rPr>
                <w:rFonts w:eastAsiaTheme="minorEastAsia"/>
                <w:color w:val="000000"/>
                <w:szCs w:val="21"/>
              </w:rPr>
              <w:t>成交金额</w:t>
            </w:r>
          </w:p>
        </w:tc>
        <w:tc>
          <w:tcPr>
            <w:tcW w:w="851" w:type="dxa"/>
            <w:vAlign w:val="center"/>
          </w:tcPr>
          <w:p w:rsidR="00894883" w:rsidRPr="00A06611" w:rsidRDefault="00894883" w:rsidP="00B25C38">
            <w:pPr>
              <w:jc w:val="center"/>
              <w:rPr>
                <w:rFonts w:eastAsiaTheme="minorEastAsia"/>
                <w:color w:val="000000"/>
                <w:szCs w:val="21"/>
              </w:rPr>
            </w:pPr>
            <w:r w:rsidRPr="00A06611">
              <w:rPr>
                <w:rFonts w:eastAsiaTheme="minorEastAsia"/>
                <w:color w:val="000000"/>
                <w:szCs w:val="21"/>
              </w:rPr>
              <w:t>占当期债券成交总额的比例</w:t>
            </w:r>
          </w:p>
        </w:tc>
        <w:tc>
          <w:tcPr>
            <w:tcW w:w="1134" w:type="dxa"/>
            <w:vAlign w:val="center"/>
          </w:tcPr>
          <w:p w:rsidR="00894883" w:rsidRPr="00A06611" w:rsidRDefault="00894883" w:rsidP="00B25C38">
            <w:pPr>
              <w:jc w:val="center"/>
              <w:rPr>
                <w:rFonts w:eastAsiaTheme="minorEastAsia"/>
                <w:color w:val="000000"/>
                <w:szCs w:val="21"/>
              </w:rPr>
            </w:pPr>
            <w:r w:rsidRPr="00A06611">
              <w:rPr>
                <w:rFonts w:eastAsiaTheme="minorEastAsia"/>
                <w:color w:val="000000"/>
                <w:szCs w:val="21"/>
              </w:rPr>
              <w:t>成交金额</w:t>
            </w:r>
          </w:p>
        </w:tc>
        <w:tc>
          <w:tcPr>
            <w:tcW w:w="889" w:type="dxa"/>
            <w:vAlign w:val="center"/>
          </w:tcPr>
          <w:p w:rsidR="00894883" w:rsidRPr="00A06611" w:rsidRDefault="00894883" w:rsidP="00B25C38">
            <w:pPr>
              <w:jc w:val="center"/>
              <w:rPr>
                <w:rFonts w:eastAsiaTheme="minorEastAsia"/>
                <w:color w:val="000000"/>
                <w:szCs w:val="21"/>
              </w:rPr>
            </w:pPr>
            <w:r w:rsidRPr="00A06611">
              <w:rPr>
                <w:rFonts w:eastAsiaTheme="minorEastAsia"/>
                <w:color w:val="000000"/>
                <w:szCs w:val="21"/>
              </w:rPr>
              <w:t>占当期回购成交总额的比例</w:t>
            </w:r>
          </w:p>
        </w:tc>
        <w:tc>
          <w:tcPr>
            <w:tcW w:w="1237" w:type="dxa"/>
            <w:vAlign w:val="center"/>
          </w:tcPr>
          <w:p w:rsidR="00894883" w:rsidRPr="00A06611" w:rsidRDefault="00894883" w:rsidP="00B25C38">
            <w:pPr>
              <w:jc w:val="center"/>
              <w:rPr>
                <w:rFonts w:eastAsiaTheme="minorEastAsia"/>
                <w:color w:val="000000"/>
                <w:szCs w:val="21"/>
              </w:rPr>
            </w:pPr>
            <w:r w:rsidRPr="00A06611">
              <w:rPr>
                <w:rFonts w:eastAsiaTheme="minorEastAsia"/>
                <w:color w:val="000000"/>
                <w:szCs w:val="21"/>
              </w:rPr>
              <w:t>成交金额</w:t>
            </w:r>
          </w:p>
        </w:tc>
        <w:tc>
          <w:tcPr>
            <w:tcW w:w="927" w:type="dxa"/>
            <w:vAlign w:val="center"/>
          </w:tcPr>
          <w:p w:rsidR="00894883" w:rsidRPr="00A06611" w:rsidRDefault="00894883" w:rsidP="00B25C38">
            <w:pPr>
              <w:jc w:val="center"/>
              <w:rPr>
                <w:rFonts w:eastAsiaTheme="minorEastAsia"/>
                <w:color w:val="000000"/>
                <w:szCs w:val="21"/>
              </w:rPr>
            </w:pPr>
            <w:r w:rsidRPr="00A06611">
              <w:rPr>
                <w:rFonts w:eastAsiaTheme="minorEastAsia"/>
                <w:color w:val="000000"/>
                <w:szCs w:val="21"/>
              </w:rPr>
              <w:t>占当期权证成交总额的比例</w:t>
            </w:r>
          </w:p>
        </w:tc>
        <w:tc>
          <w:tcPr>
            <w:tcW w:w="1057" w:type="dxa"/>
            <w:vAlign w:val="center"/>
          </w:tcPr>
          <w:p w:rsidR="00894883" w:rsidRPr="00A06611" w:rsidRDefault="00894883" w:rsidP="00B25C38">
            <w:pPr>
              <w:jc w:val="center"/>
              <w:rPr>
                <w:rFonts w:eastAsiaTheme="minorEastAsia"/>
                <w:color w:val="000000"/>
                <w:szCs w:val="21"/>
              </w:rPr>
            </w:pPr>
            <w:r w:rsidRPr="00A06611">
              <w:rPr>
                <w:rFonts w:eastAsiaTheme="minorEastAsia"/>
                <w:color w:val="000000"/>
                <w:szCs w:val="21"/>
              </w:rPr>
              <w:t>成交金额</w:t>
            </w:r>
          </w:p>
        </w:tc>
        <w:tc>
          <w:tcPr>
            <w:tcW w:w="905" w:type="dxa"/>
            <w:vAlign w:val="center"/>
          </w:tcPr>
          <w:p w:rsidR="00894883" w:rsidRPr="00A06611" w:rsidRDefault="00894883" w:rsidP="00B25C38">
            <w:pPr>
              <w:jc w:val="center"/>
              <w:rPr>
                <w:rFonts w:eastAsiaTheme="minorEastAsia"/>
                <w:color w:val="000000"/>
                <w:szCs w:val="21"/>
              </w:rPr>
            </w:pPr>
            <w:r w:rsidRPr="00A06611">
              <w:rPr>
                <w:rFonts w:eastAsiaTheme="minorEastAsia"/>
                <w:color w:val="000000"/>
                <w:szCs w:val="21"/>
              </w:rPr>
              <w:t>占当期基金成交总额的比例</w:t>
            </w:r>
          </w:p>
        </w:tc>
      </w:tr>
      <w:tr w:rsidR="007D543A">
        <w:tc>
          <w:tcPr>
            <w:tcW w:w="709" w:type="dxa"/>
            <w:vAlign w:val="center"/>
          </w:tcPr>
          <w:p w:rsidR="007D543A" w:rsidRDefault="00DC3540">
            <w:pPr>
              <w:jc w:val="left"/>
            </w:pPr>
            <w:r>
              <w:rPr>
                <w:rFonts w:eastAsiaTheme="minorEastAsia"/>
                <w:color w:val="000000"/>
                <w:szCs w:val="21"/>
              </w:rPr>
              <w:t>Citigroup Global Mkts Ltd London</w:t>
            </w:r>
          </w:p>
        </w:tc>
        <w:tc>
          <w:tcPr>
            <w:tcW w:w="1134" w:type="dxa"/>
            <w:vAlign w:val="center"/>
          </w:tcPr>
          <w:p w:rsidR="007D543A" w:rsidRDefault="00DC3540">
            <w:pPr>
              <w:jc w:val="right"/>
            </w:pPr>
            <w:r>
              <w:rPr>
                <w:rFonts w:eastAsiaTheme="minorEastAsia"/>
                <w:color w:val="000000"/>
                <w:szCs w:val="21"/>
              </w:rPr>
              <w:t>-</w:t>
            </w:r>
          </w:p>
        </w:tc>
        <w:tc>
          <w:tcPr>
            <w:tcW w:w="851" w:type="dxa"/>
            <w:vAlign w:val="center"/>
          </w:tcPr>
          <w:p w:rsidR="007D543A" w:rsidRDefault="00DC3540">
            <w:pPr>
              <w:jc w:val="right"/>
            </w:pPr>
            <w:r>
              <w:rPr>
                <w:rFonts w:eastAsiaTheme="minorEastAsia"/>
                <w:color w:val="000000"/>
                <w:szCs w:val="21"/>
              </w:rPr>
              <w:t>-</w:t>
            </w:r>
          </w:p>
        </w:tc>
        <w:tc>
          <w:tcPr>
            <w:tcW w:w="1134" w:type="dxa"/>
            <w:vAlign w:val="center"/>
          </w:tcPr>
          <w:p w:rsidR="007D543A" w:rsidRDefault="00DC3540">
            <w:pPr>
              <w:jc w:val="right"/>
            </w:pPr>
            <w:r>
              <w:rPr>
                <w:rFonts w:eastAsiaTheme="minorEastAsia"/>
                <w:color w:val="000000"/>
                <w:szCs w:val="21"/>
              </w:rPr>
              <w:t>-</w:t>
            </w:r>
          </w:p>
        </w:tc>
        <w:tc>
          <w:tcPr>
            <w:tcW w:w="889" w:type="dxa"/>
            <w:vAlign w:val="center"/>
          </w:tcPr>
          <w:p w:rsidR="007D543A" w:rsidRDefault="00DC3540">
            <w:pPr>
              <w:jc w:val="right"/>
            </w:pPr>
            <w:r>
              <w:rPr>
                <w:rFonts w:eastAsiaTheme="minorEastAsia"/>
                <w:color w:val="000000"/>
                <w:szCs w:val="21"/>
              </w:rPr>
              <w:t>-</w:t>
            </w:r>
          </w:p>
        </w:tc>
        <w:tc>
          <w:tcPr>
            <w:tcW w:w="1237" w:type="dxa"/>
            <w:vAlign w:val="center"/>
          </w:tcPr>
          <w:p w:rsidR="007D543A" w:rsidRDefault="00DC3540">
            <w:pPr>
              <w:jc w:val="right"/>
            </w:pPr>
            <w:r>
              <w:rPr>
                <w:rFonts w:eastAsiaTheme="minorEastAsia"/>
                <w:color w:val="000000"/>
                <w:szCs w:val="21"/>
              </w:rPr>
              <w:t>-</w:t>
            </w:r>
          </w:p>
        </w:tc>
        <w:tc>
          <w:tcPr>
            <w:tcW w:w="927" w:type="dxa"/>
            <w:vAlign w:val="center"/>
          </w:tcPr>
          <w:p w:rsidR="007D543A" w:rsidRDefault="00DC3540">
            <w:pPr>
              <w:jc w:val="right"/>
            </w:pPr>
            <w:r>
              <w:rPr>
                <w:rFonts w:eastAsiaTheme="minorEastAsia"/>
                <w:color w:val="000000"/>
                <w:szCs w:val="21"/>
              </w:rPr>
              <w:t>-</w:t>
            </w:r>
          </w:p>
        </w:tc>
        <w:tc>
          <w:tcPr>
            <w:tcW w:w="1057" w:type="dxa"/>
            <w:vAlign w:val="center"/>
          </w:tcPr>
          <w:p w:rsidR="007D543A" w:rsidRDefault="00DC3540">
            <w:pPr>
              <w:jc w:val="right"/>
            </w:pPr>
            <w:r>
              <w:rPr>
                <w:rFonts w:eastAsiaTheme="minorEastAsia"/>
                <w:color w:val="000000"/>
                <w:szCs w:val="21"/>
              </w:rPr>
              <w:t>-</w:t>
            </w:r>
          </w:p>
        </w:tc>
        <w:tc>
          <w:tcPr>
            <w:tcW w:w="905" w:type="dxa"/>
            <w:vAlign w:val="center"/>
          </w:tcPr>
          <w:p w:rsidR="007D543A" w:rsidRDefault="00DC3540">
            <w:pPr>
              <w:jc w:val="right"/>
            </w:pPr>
            <w:r>
              <w:rPr>
                <w:rFonts w:eastAsiaTheme="minorEastAsia"/>
                <w:color w:val="000000"/>
                <w:szCs w:val="21"/>
              </w:rPr>
              <w:t>-</w:t>
            </w:r>
          </w:p>
        </w:tc>
      </w:tr>
      <w:tr w:rsidR="007D543A">
        <w:tc>
          <w:tcPr>
            <w:tcW w:w="709" w:type="dxa"/>
            <w:vAlign w:val="center"/>
          </w:tcPr>
          <w:p w:rsidR="007D543A" w:rsidRDefault="00DC3540">
            <w:pPr>
              <w:jc w:val="left"/>
            </w:pPr>
            <w:r>
              <w:rPr>
                <w:rFonts w:eastAsiaTheme="minorEastAsia"/>
                <w:color w:val="000000"/>
                <w:szCs w:val="21"/>
              </w:rPr>
              <w:t>Instinet LLC New York</w:t>
            </w:r>
          </w:p>
        </w:tc>
        <w:tc>
          <w:tcPr>
            <w:tcW w:w="1134" w:type="dxa"/>
            <w:vAlign w:val="center"/>
          </w:tcPr>
          <w:p w:rsidR="007D543A" w:rsidRDefault="00DC3540">
            <w:pPr>
              <w:jc w:val="right"/>
            </w:pPr>
            <w:r>
              <w:rPr>
                <w:rFonts w:eastAsiaTheme="minorEastAsia"/>
                <w:color w:val="000000"/>
                <w:szCs w:val="21"/>
              </w:rPr>
              <w:t>-</w:t>
            </w:r>
          </w:p>
        </w:tc>
        <w:tc>
          <w:tcPr>
            <w:tcW w:w="851" w:type="dxa"/>
            <w:vAlign w:val="center"/>
          </w:tcPr>
          <w:p w:rsidR="007D543A" w:rsidRDefault="00DC3540">
            <w:pPr>
              <w:jc w:val="right"/>
            </w:pPr>
            <w:r>
              <w:rPr>
                <w:rFonts w:eastAsiaTheme="minorEastAsia"/>
                <w:color w:val="000000"/>
                <w:szCs w:val="21"/>
              </w:rPr>
              <w:t>-</w:t>
            </w:r>
          </w:p>
        </w:tc>
        <w:tc>
          <w:tcPr>
            <w:tcW w:w="1134" w:type="dxa"/>
            <w:vAlign w:val="center"/>
          </w:tcPr>
          <w:p w:rsidR="007D543A" w:rsidRDefault="00DC3540">
            <w:pPr>
              <w:jc w:val="right"/>
            </w:pPr>
            <w:r>
              <w:rPr>
                <w:rFonts w:eastAsiaTheme="minorEastAsia"/>
                <w:color w:val="000000"/>
                <w:szCs w:val="21"/>
              </w:rPr>
              <w:t>-</w:t>
            </w:r>
          </w:p>
        </w:tc>
        <w:tc>
          <w:tcPr>
            <w:tcW w:w="889" w:type="dxa"/>
            <w:vAlign w:val="center"/>
          </w:tcPr>
          <w:p w:rsidR="007D543A" w:rsidRDefault="00DC3540">
            <w:pPr>
              <w:jc w:val="right"/>
            </w:pPr>
            <w:r>
              <w:rPr>
                <w:rFonts w:eastAsiaTheme="minorEastAsia"/>
                <w:color w:val="000000"/>
                <w:szCs w:val="21"/>
              </w:rPr>
              <w:t>-</w:t>
            </w:r>
          </w:p>
        </w:tc>
        <w:tc>
          <w:tcPr>
            <w:tcW w:w="1237" w:type="dxa"/>
            <w:vAlign w:val="center"/>
          </w:tcPr>
          <w:p w:rsidR="007D543A" w:rsidRDefault="00DC3540">
            <w:pPr>
              <w:jc w:val="right"/>
            </w:pPr>
            <w:r>
              <w:rPr>
                <w:rFonts w:eastAsiaTheme="minorEastAsia"/>
                <w:color w:val="000000"/>
                <w:szCs w:val="21"/>
              </w:rPr>
              <w:t>-</w:t>
            </w:r>
          </w:p>
        </w:tc>
        <w:tc>
          <w:tcPr>
            <w:tcW w:w="927" w:type="dxa"/>
            <w:vAlign w:val="center"/>
          </w:tcPr>
          <w:p w:rsidR="007D543A" w:rsidRDefault="00DC3540">
            <w:pPr>
              <w:jc w:val="right"/>
            </w:pPr>
            <w:r>
              <w:rPr>
                <w:rFonts w:eastAsiaTheme="minorEastAsia"/>
                <w:color w:val="000000"/>
                <w:szCs w:val="21"/>
              </w:rPr>
              <w:t>-</w:t>
            </w:r>
          </w:p>
        </w:tc>
        <w:tc>
          <w:tcPr>
            <w:tcW w:w="1057" w:type="dxa"/>
            <w:vAlign w:val="center"/>
          </w:tcPr>
          <w:p w:rsidR="007D543A" w:rsidRDefault="00DC3540">
            <w:pPr>
              <w:jc w:val="right"/>
            </w:pPr>
            <w:r>
              <w:rPr>
                <w:rFonts w:eastAsiaTheme="minorEastAsia"/>
                <w:color w:val="000000"/>
                <w:szCs w:val="21"/>
              </w:rPr>
              <w:t>-</w:t>
            </w:r>
          </w:p>
        </w:tc>
        <w:tc>
          <w:tcPr>
            <w:tcW w:w="905" w:type="dxa"/>
            <w:vAlign w:val="center"/>
          </w:tcPr>
          <w:p w:rsidR="007D543A" w:rsidRDefault="00DC3540">
            <w:pPr>
              <w:jc w:val="right"/>
            </w:pPr>
            <w:r>
              <w:rPr>
                <w:rFonts w:eastAsiaTheme="minorEastAsia"/>
                <w:color w:val="000000"/>
                <w:szCs w:val="21"/>
              </w:rPr>
              <w:t>-</w:t>
            </w:r>
          </w:p>
        </w:tc>
      </w:tr>
      <w:tr w:rsidR="007D543A">
        <w:tc>
          <w:tcPr>
            <w:tcW w:w="709" w:type="dxa"/>
            <w:vAlign w:val="center"/>
          </w:tcPr>
          <w:p w:rsidR="007D543A" w:rsidRDefault="00DC3540">
            <w:pPr>
              <w:jc w:val="left"/>
            </w:pPr>
            <w:r>
              <w:rPr>
                <w:rFonts w:eastAsiaTheme="minorEastAsia"/>
                <w:color w:val="000000"/>
                <w:szCs w:val="21"/>
              </w:rPr>
              <w:t>Instinet Europe Limited</w:t>
            </w:r>
          </w:p>
        </w:tc>
        <w:tc>
          <w:tcPr>
            <w:tcW w:w="1134" w:type="dxa"/>
            <w:vAlign w:val="center"/>
          </w:tcPr>
          <w:p w:rsidR="007D543A" w:rsidRDefault="00DC3540">
            <w:pPr>
              <w:jc w:val="right"/>
            </w:pPr>
            <w:r>
              <w:rPr>
                <w:rFonts w:eastAsiaTheme="minorEastAsia"/>
                <w:color w:val="000000"/>
                <w:szCs w:val="21"/>
              </w:rPr>
              <w:t>-</w:t>
            </w:r>
          </w:p>
        </w:tc>
        <w:tc>
          <w:tcPr>
            <w:tcW w:w="851" w:type="dxa"/>
            <w:vAlign w:val="center"/>
          </w:tcPr>
          <w:p w:rsidR="007D543A" w:rsidRDefault="00DC3540">
            <w:pPr>
              <w:jc w:val="right"/>
            </w:pPr>
            <w:r>
              <w:rPr>
                <w:rFonts w:eastAsiaTheme="minorEastAsia"/>
                <w:color w:val="000000"/>
                <w:szCs w:val="21"/>
              </w:rPr>
              <w:t>-</w:t>
            </w:r>
          </w:p>
        </w:tc>
        <w:tc>
          <w:tcPr>
            <w:tcW w:w="1134" w:type="dxa"/>
            <w:vAlign w:val="center"/>
          </w:tcPr>
          <w:p w:rsidR="007D543A" w:rsidRDefault="00DC3540">
            <w:pPr>
              <w:jc w:val="right"/>
            </w:pPr>
            <w:r>
              <w:rPr>
                <w:rFonts w:eastAsiaTheme="minorEastAsia"/>
                <w:color w:val="000000"/>
                <w:szCs w:val="21"/>
              </w:rPr>
              <w:t>-</w:t>
            </w:r>
          </w:p>
        </w:tc>
        <w:tc>
          <w:tcPr>
            <w:tcW w:w="889" w:type="dxa"/>
            <w:vAlign w:val="center"/>
          </w:tcPr>
          <w:p w:rsidR="007D543A" w:rsidRDefault="00DC3540">
            <w:pPr>
              <w:jc w:val="right"/>
            </w:pPr>
            <w:r>
              <w:rPr>
                <w:rFonts w:eastAsiaTheme="minorEastAsia"/>
                <w:color w:val="000000"/>
                <w:szCs w:val="21"/>
              </w:rPr>
              <w:t>-</w:t>
            </w:r>
          </w:p>
        </w:tc>
        <w:tc>
          <w:tcPr>
            <w:tcW w:w="1237" w:type="dxa"/>
            <w:vAlign w:val="center"/>
          </w:tcPr>
          <w:p w:rsidR="007D543A" w:rsidRDefault="00DC3540">
            <w:pPr>
              <w:jc w:val="right"/>
            </w:pPr>
            <w:r>
              <w:rPr>
                <w:rFonts w:eastAsiaTheme="minorEastAsia"/>
                <w:color w:val="000000"/>
                <w:szCs w:val="21"/>
              </w:rPr>
              <w:t>-</w:t>
            </w:r>
          </w:p>
        </w:tc>
        <w:tc>
          <w:tcPr>
            <w:tcW w:w="927" w:type="dxa"/>
            <w:vAlign w:val="center"/>
          </w:tcPr>
          <w:p w:rsidR="007D543A" w:rsidRDefault="00DC3540">
            <w:pPr>
              <w:jc w:val="right"/>
            </w:pPr>
            <w:r>
              <w:rPr>
                <w:rFonts w:eastAsiaTheme="minorEastAsia"/>
                <w:color w:val="000000"/>
                <w:szCs w:val="21"/>
              </w:rPr>
              <w:t>-</w:t>
            </w:r>
          </w:p>
        </w:tc>
        <w:tc>
          <w:tcPr>
            <w:tcW w:w="1057" w:type="dxa"/>
            <w:vAlign w:val="center"/>
          </w:tcPr>
          <w:p w:rsidR="007D543A" w:rsidRDefault="00DC3540">
            <w:pPr>
              <w:jc w:val="right"/>
            </w:pPr>
            <w:r>
              <w:rPr>
                <w:rFonts w:eastAsiaTheme="minorEastAsia"/>
                <w:color w:val="000000"/>
                <w:szCs w:val="21"/>
              </w:rPr>
              <w:t>-</w:t>
            </w:r>
          </w:p>
        </w:tc>
        <w:tc>
          <w:tcPr>
            <w:tcW w:w="905" w:type="dxa"/>
            <w:vAlign w:val="center"/>
          </w:tcPr>
          <w:p w:rsidR="007D543A" w:rsidRDefault="00DC3540">
            <w:pPr>
              <w:jc w:val="right"/>
            </w:pPr>
            <w:r>
              <w:rPr>
                <w:rFonts w:eastAsiaTheme="minorEastAsia"/>
                <w:color w:val="000000"/>
                <w:szCs w:val="21"/>
              </w:rPr>
              <w:t>-</w:t>
            </w:r>
          </w:p>
        </w:tc>
      </w:tr>
    </w:tbl>
    <w:p w:rsidR="00270B6C" w:rsidRPr="0098332C" w:rsidRDefault="00270B6C" w:rsidP="00270B6C">
      <w:pPr>
        <w:autoSpaceDE w:val="0"/>
        <w:autoSpaceDN w:val="0"/>
        <w:adjustRightInd w:val="0"/>
        <w:spacing w:line="360" w:lineRule="auto"/>
        <w:ind w:firstLineChars="200" w:firstLine="420"/>
        <w:jc w:val="left"/>
        <w:rPr>
          <w:rFonts w:eastAsiaTheme="minorEastAsia"/>
          <w:color w:val="000000" w:themeColor="text1"/>
          <w:szCs w:val="21"/>
        </w:rPr>
      </w:pPr>
      <w:r w:rsidRPr="0098332C">
        <w:rPr>
          <w:rFonts w:eastAsiaTheme="minorEastAsia"/>
          <w:color w:val="000000" w:themeColor="text1"/>
          <w:szCs w:val="21"/>
        </w:rPr>
        <w:t>注：无。</w:t>
      </w:r>
    </w:p>
    <w:p w:rsidR="008A5A5D" w:rsidRPr="0098332C" w:rsidRDefault="008A5A5D" w:rsidP="004F5A80">
      <w:pPr>
        <w:pStyle w:val="20"/>
        <w:spacing w:beforeLines="100" w:before="312" w:after="0"/>
        <w:rPr>
          <w:rFonts w:ascii="Times New Roman" w:eastAsiaTheme="minorEastAsia" w:hAnsi="Times New Roman"/>
          <w:kern w:val="0"/>
          <w:sz w:val="21"/>
          <w:szCs w:val="21"/>
        </w:rPr>
      </w:pPr>
      <w:bookmarkStart w:id="342" w:name="_Toc80121087"/>
      <w:r w:rsidRPr="0098332C">
        <w:rPr>
          <w:rFonts w:ascii="Times New Roman" w:eastAsiaTheme="minorEastAsia" w:hAnsi="Times New Roman"/>
          <w:sz w:val="21"/>
          <w:szCs w:val="21"/>
        </w:rPr>
        <w:t>10.8</w:t>
      </w:r>
      <w:r w:rsidR="00E74A64">
        <w:rPr>
          <w:rFonts w:ascii="Times New Roman" w:eastAsiaTheme="minorEastAsia" w:hAnsi="Times New Roman" w:hint="eastAsia"/>
          <w:sz w:val="21"/>
          <w:szCs w:val="21"/>
        </w:rPr>
        <w:t xml:space="preserve"> </w:t>
      </w:r>
      <w:r w:rsidRPr="0098332C">
        <w:rPr>
          <w:rFonts w:ascii="Times New Roman" w:eastAsiaTheme="minorEastAsia" w:hAnsi="Times New Roman"/>
          <w:kern w:val="0"/>
          <w:sz w:val="21"/>
          <w:szCs w:val="21"/>
        </w:rPr>
        <w:t>其他重大事件</w:t>
      </w:r>
      <w:bookmarkEnd w:id="315"/>
      <w:bookmarkEnd w:id="316"/>
      <w:bookmarkEnd w:id="317"/>
      <w:bookmarkEnd w:id="318"/>
      <w:bookmarkEnd w:id="342"/>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520"/>
        <w:gridCol w:w="1440"/>
      </w:tblGrid>
      <w:tr w:rsidR="008A5A5D" w:rsidRPr="0098332C" w:rsidTr="004A4847">
        <w:tc>
          <w:tcPr>
            <w:tcW w:w="720" w:type="dxa"/>
            <w:vAlign w:val="center"/>
          </w:tcPr>
          <w:p w:rsidR="008A5A5D" w:rsidRPr="0098332C" w:rsidRDefault="008A5A5D" w:rsidP="004A4847">
            <w:pPr>
              <w:spacing w:line="360" w:lineRule="auto"/>
              <w:jc w:val="center"/>
              <w:rPr>
                <w:rFonts w:eastAsiaTheme="minorEastAsia"/>
                <w:color w:val="000000"/>
                <w:szCs w:val="21"/>
              </w:rPr>
            </w:pPr>
            <w:r w:rsidRPr="0098332C">
              <w:rPr>
                <w:rFonts w:eastAsiaTheme="minorEastAsia"/>
                <w:color w:val="000000"/>
                <w:szCs w:val="21"/>
              </w:rPr>
              <w:t>序号</w:t>
            </w:r>
          </w:p>
        </w:tc>
        <w:tc>
          <w:tcPr>
            <w:tcW w:w="4320" w:type="dxa"/>
            <w:vAlign w:val="center"/>
          </w:tcPr>
          <w:p w:rsidR="008A5A5D" w:rsidRPr="0098332C" w:rsidRDefault="008A5A5D" w:rsidP="004A4847">
            <w:pPr>
              <w:spacing w:line="360" w:lineRule="auto"/>
              <w:jc w:val="center"/>
              <w:rPr>
                <w:rFonts w:eastAsiaTheme="minorEastAsia"/>
                <w:color w:val="000000"/>
                <w:szCs w:val="21"/>
              </w:rPr>
            </w:pPr>
            <w:r w:rsidRPr="0098332C">
              <w:rPr>
                <w:rFonts w:eastAsiaTheme="minorEastAsia"/>
                <w:color w:val="000000"/>
                <w:szCs w:val="21"/>
              </w:rPr>
              <w:t>公告事项</w:t>
            </w:r>
          </w:p>
        </w:tc>
        <w:tc>
          <w:tcPr>
            <w:tcW w:w="2520" w:type="dxa"/>
            <w:vAlign w:val="center"/>
          </w:tcPr>
          <w:p w:rsidR="008A5A5D" w:rsidRPr="0098332C" w:rsidRDefault="008A5A5D" w:rsidP="004A4847">
            <w:pPr>
              <w:spacing w:line="360" w:lineRule="auto"/>
              <w:jc w:val="center"/>
              <w:rPr>
                <w:rFonts w:eastAsiaTheme="minorEastAsia"/>
                <w:color w:val="000000"/>
                <w:szCs w:val="21"/>
              </w:rPr>
            </w:pPr>
            <w:r w:rsidRPr="0098332C">
              <w:rPr>
                <w:rFonts w:eastAsiaTheme="minorEastAsia"/>
                <w:color w:val="000000"/>
                <w:szCs w:val="21"/>
              </w:rPr>
              <w:t>法定披露方式</w:t>
            </w:r>
          </w:p>
        </w:tc>
        <w:tc>
          <w:tcPr>
            <w:tcW w:w="1440" w:type="dxa"/>
            <w:vAlign w:val="center"/>
          </w:tcPr>
          <w:p w:rsidR="008A5A5D" w:rsidRPr="0098332C" w:rsidRDefault="008A5A5D" w:rsidP="004A4847">
            <w:pPr>
              <w:spacing w:line="360" w:lineRule="auto"/>
              <w:jc w:val="center"/>
              <w:rPr>
                <w:rFonts w:eastAsiaTheme="minorEastAsia"/>
                <w:color w:val="000000"/>
                <w:szCs w:val="21"/>
              </w:rPr>
            </w:pPr>
            <w:r w:rsidRPr="0098332C">
              <w:rPr>
                <w:rFonts w:eastAsiaTheme="minorEastAsia"/>
                <w:color w:val="000000"/>
                <w:szCs w:val="21"/>
              </w:rPr>
              <w:t>法定披露日期</w:t>
            </w:r>
          </w:p>
        </w:tc>
      </w:tr>
      <w:tr w:rsidR="007D543A">
        <w:tc>
          <w:tcPr>
            <w:tcW w:w="720" w:type="dxa"/>
            <w:vAlign w:val="center"/>
          </w:tcPr>
          <w:p w:rsidR="007D543A" w:rsidRDefault="00DC3540">
            <w:pPr>
              <w:jc w:val="center"/>
            </w:pPr>
            <w:r>
              <w:rPr>
                <w:rFonts w:eastAsiaTheme="minorEastAsia"/>
                <w:color w:val="000000"/>
                <w:szCs w:val="21"/>
              </w:rPr>
              <w:t>1</w:t>
            </w:r>
          </w:p>
        </w:tc>
        <w:tc>
          <w:tcPr>
            <w:tcW w:w="4320" w:type="dxa"/>
            <w:vAlign w:val="center"/>
          </w:tcPr>
          <w:p w:rsidR="007D543A" w:rsidRDefault="00DC3540">
            <w:pPr>
              <w:jc w:val="left"/>
            </w:pPr>
            <w:r>
              <w:rPr>
                <w:rFonts w:eastAsiaTheme="minorEastAsia"/>
                <w:color w:val="000000"/>
                <w:szCs w:val="21"/>
              </w:rPr>
              <w:t>关于降低上投摩根旗下部分基金单笔最低交易限额的公告</w:t>
            </w:r>
          </w:p>
        </w:tc>
        <w:tc>
          <w:tcPr>
            <w:tcW w:w="2520" w:type="dxa"/>
            <w:vAlign w:val="center"/>
          </w:tcPr>
          <w:p w:rsidR="007D543A" w:rsidRDefault="00DC3540">
            <w:pPr>
              <w:jc w:val="left"/>
            </w:pPr>
            <w:r>
              <w:rPr>
                <w:rFonts w:eastAsiaTheme="minorEastAsia"/>
                <w:color w:val="000000"/>
                <w:szCs w:val="21"/>
              </w:rPr>
              <w:t>基金管理人公司网站及本基金选定的信息披露报纸</w:t>
            </w:r>
          </w:p>
        </w:tc>
        <w:tc>
          <w:tcPr>
            <w:tcW w:w="1440" w:type="dxa"/>
            <w:vAlign w:val="center"/>
          </w:tcPr>
          <w:p w:rsidR="007D543A" w:rsidRDefault="00DC3540">
            <w:pPr>
              <w:jc w:val="center"/>
            </w:pPr>
            <w:r>
              <w:rPr>
                <w:rFonts w:eastAsiaTheme="minorEastAsia"/>
                <w:color w:val="000000"/>
                <w:szCs w:val="21"/>
              </w:rPr>
              <w:t>2021-03-10</w:t>
            </w:r>
          </w:p>
        </w:tc>
      </w:tr>
      <w:tr w:rsidR="007D543A">
        <w:tc>
          <w:tcPr>
            <w:tcW w:w="720" w:type="dxa"/>
            <w:vAlign w:val="center"/>
          </w:tcPr>
          <w:p w:rsidR="007D543A" w:rsidRDefault="00DC3540">
            <w:pPr>
              <w:jc w:val="center"/>
            </w:pPr>
            <w:r>
              <w:rPr>
                <w:rFonts w:eastAsiaTheme="minorEastAsia"/>
                <w:color w:val="000000"/>
                <w:szCs w:val="21"/>
              </w:rPr>
              <w:t>2</w:t>
            </w:r>
          </w:p>
        </w:tc>
        <w:tc>
          <w:tcPr>
            <w:tcW w:w="4320" w:type="dxa"/>
            <w:vAlign w:val="center"/>
          </w:tcPr>
          <w:p w:rsidR="007D543A" w:rsidRDefault="00DC3540">
            <w:pPr>
              <w:jc w:val="left"/>
            </w:pPr>
            <w:r>
              <w:rPr>
                <w:rFonts w:eastAsiaTheme="minorEastAsia"/>
                <w:color w:val="000000"/>
                <w:szCs w:val="21"/>
              </w:rPr>
              <w:t>上投摩根欧洲动力策略股票型证券投资基金（</w:t>
            </w:r>
            <w:r>
              <w:rPr>
                <w:rFonts w:eastAsiaTheme="minorEastAsia"/>
                <w:color w:val="000000"/>
                <w:szCs w:val="21"/>
              </w:rPr>
              <w:t>QDII</w:t>
            </w:r>
            <w:r>
              <w:rPr>
                <w:rFonts w:eastAsiaTheme="minorEastAsia"/>
                <w:color w:val="000000"/>
                <w:szCs w:val="21"/>
              </w:rPr>
              <w:t>）暂停申购、赎回、转换转入及定期定额投资业务的公告</w:t>
            </w:r>
          </w:p>
        </w:tc>
        <w:tc>
          <w:tcPr>
            <w:tcW w:w="2520" w:type="dxa"/>
            <w:vAlign w:val="center"/>
          </w:tcPr>
          <w:p w:rsidR="007D543A" w:rsidRDefault="00DC3540">
            <w:pPr>
              <w:jc w:val="left"/>
            </w:pPr>
            <w:r>
              <w:rPr>
                <w:rFonts w:eastAsiaTheme="minorEastAsia"/>
                <w:color w:val="000000"/>
                <w:szCs w:val="21"/>
              </w:rPr>
              <w:t>同上</w:t>
            </w:r>
          </w:p>
        </w:tc>
        <w:tc>
          <w:tcPr>
            <w:tcW w:w="1440" w:type="dxa"/>
            <w:vAlign w:val="center"/>
          </w:tcPr>
          <w:p w:rsidR="007D543A" w:rsidRDefault="00DC3540">
            <w:pPr>
              <w:jc w:val="center"/>
            </w:pPr>
            <w:r>
              <w:rPr>
                <w:rFonts w:eastAsiaTheme="minorEastAsia"/>
                <w:color w:val="000000"/>
                <w:szCs w:val="21"/>
              </w:rPr>
              <w:t>2021-03-30</w:t>
            </w:r>
          </w:p>
        </w:tc>
      </w:tr>
      <w:tr w:rsidR="007D543A">
        <w:tc>
          <w:tcPr>
            <w:tcW w:w="720" w:type="dxa"/>
            <w:vAlign w:val="center"/>
          </w:tcPr>
          <w:p w:rsidR="007D543A" w:rsidRDefault="00DC3540">
            <w:pPr>
              <w:jc w:val="center"/>
            </w:pPr>
            <w:r>
              <w:rPr>
                <w:rFonts w:eastAsiaTheme="minorEastAsia"/>
                <w:color w:val="000000"/>
                <w:szCs w:val="21"/>
              </w:rPr>
              <w:t>3</w:t>
            </w:r>
          </w:p>
        </w:tc>
        <w:tc>
          <w:tcPr>
            <w:tcW w:w="4320" w:type="dxa"/>
            <w:vAlign w:val="center"/>
          </w:tcPr>
          <w:p w:rsidR="007D543A" w:rsidRDefault="00DC3540">
            <w:pPr>
              <w:jc w:val="left"/>
            </w:pPr>
            <w:r>
              <w:rPr>
                <w:rFonts w:eastAsiaTheme="minorEastAsia"/>
                <w:color w:val="000000"/>
                <w:szCs w:val="21"/>
              </w:rPr>
              <w:t>上投摩根基金管理有限公司关于修改公司旗下部分基金基金合同及托管协议的公告</w:t>
            </w:r>
          </w:p>
        </w:tc>
        <w:tc>
          <w:tcPr>
            <w:tcW w:w="2520" w:type="dxa"/>
            <w:vAlign w:val="center"/>
          </w:tcPr>
          <w:p w:rsidR="007D543A" w:rsidRDefault="00DC3540">
            <w:pPr>
              <w:jc w:val="left"/>
            </w:pPr>
            <w:r>
              <w:rPr>
                <w:rFonts w:eastAsiaTheme="minorEastAsia"/>
                <w:color w:val="000000"/>
                <w:szCs w:val="21"/>
              </w:rPr>
              <w:t>同上</w:t>
            </w:r>
          </w:p>
        </w:tc>
        <w:tc>
          <w:tcPr>
            <w:tcW w:w="1440" w:type="dxa"/>
            <w:vAlign w:val="center"/>
          </w:tcPr>
          <w:p w:rsidR="007D543A" w:rsidRDefault="00DC3540">
            <w:pPr>
              <w:jc w:val="center"/>
            </w:pPr>
            <w:r>
              <w:rPr>
                <w:rFonts w:eastAsiaTheme="minorEastAsia"/>
                <w:color w:val="000000"/>
                <w:szCs w:val="21"/>
              </w:rPr>
              <w:t>2021-05-14</w:t>
            </w:r>
          </w:p>
        </w:tc>
      </w:tr>
    </w:tbl>
    <w:p w:rsidR="008A5A5D" w:rsidRPr="0098332C" w:rsidRDefault="008A5A5D" w:rsidP="004F5A80">
      <w:pPr>
        <w:pStyle w:val="1"/>
        <w:keepNext/>
        <w:keepLines/>
        <w:widowControl w:val="0"/>
        <w:spacing w:beforeLines="100" w:before="312" w:afterLines="100" w:after="312" w:line="360" w:lineRule="auto"/>
        <w:jc w:val="center"/>
        <w:rPr>
          <w:rFonts w:eastAsiaTheme="minorEastAsia"/>
          <w:b/>
          <w:bCs/>
          <w:sz w:val="21"/>
          <w:szCs w:val="21"/>
          <w:lang w:val="en-US"/>
        </w:rPr>
      </w:pPr>
      <w:bookmarkStart w:id="343" w:name="_Toc80121088"/>
      <w:r w:rsidRPr="0098332C">
        <w:rPr>
          <w:rFonts w:eastAsiaTheme="minorEastAsia"/>
          <w:b/>
          <w:bCs/>
          <w:sz w:val="21"/>
          <w:szCs w:val="21"/>
          <w:lang w:val="en-US"/>
        </w:rPr>
        <w:lastRenderedPageBreak/>
        <w:t>11</w:t>
      </w:r>
      <w:r w:rsidR="00E909F1">
        <w:rPr>
          <w:rFonts w:eastAsiaTheme="minorEastAsia"/>
          <w:b/>
          <w:bCs/>
          <w:sz w:val="21"/>
          <w:szCs w:val="21"/>
          <w:lang w:val="en-US"/>
        </w:rPr>
        <w:t xml:space="preserve">  </w:t>
      </w:r>
      <w:r w:rsidRPr="0098332C">
        <w:rPr>
          <w:rFonts w:eastAsiaTheme="minorEastAsia"/>
          <w:b/>
          <w:bCs/>
          <w:sz w:val="21"/>
          <w:szCs w:val="21"/>
          <w:lang w:val="en-US"/>
        </w:rPr>
        <w:t>备查文件目录</w:t>
      </w:r>
      <w:bookmarkEnd w:id="343"/>
    </w:p>
    <w:p w:rsidR="008A5A5D" w:rsidRPr="0098332C" w:rsidRDefault="008A5A5D" w:rsidP="00E92B70">
      <w:pPr>
        <w:pStyle w:val="20"/>
        <w:spacing w:before="0" w:after="0"/>
        <w:rPr>
          <w:rFonts w:ascii="Times New Roman" w:eastAsiaTheme="minorEastAsia" w:hAnsi="Times New Roman"/>
          <w:kern w:val="0"/>
          <w:sz w:val="21"/>
          <w:szCs w:val="21"/>
        </w:rPr>
      </w:pPr>
      <w:bookmarkStart w:id="344" w:name="_Toc352256021"/>
      <w:bookmarkStart w:id="345" w:name="_Toc352256089"/>
      <w:bookmarkStart w:id="346" w:name="_Toc352331267"/>
      <w:bookmarkStart w:id="347" w:name="_Toc390164851"/>
      <w:bookmarkStart w:id="348" w:name="_Toc80121089"/>
      <w:r w:rsidRPr="0098332C">
        <w:rPr>
          <w:rFonts w:ascii="Times New Roman" w:eastAsiaTheme="minorEastAsia" w:hAnsi="Times New Roman"/>
          <w:kern w:val="0"/>
          <w:sz w:val="21"/>
          <w:szCs w:val="21"/>
        </w:rPr>
        <w:t xml:space="preserve">11.1 </w:t>
      </w:r>
      <w:r w:rsidRPr="0098332C">
        <w:rPr>
          <w:rFonts w:ascii="Times New Roman" w:eastAsiaTheme="minorEastAsia" w:hAnsi="Times New Roman"/>
          <w:kern w:val="0"/>
          <w:sz w:val="21"/>
          <w:szCs w:val="21"/>
        </w:rPr>
        <w:t>备查文件目录</w:t>
      </w:r>
      <w:bookmarkEnd w:id="344"/>
      <w:bookmarkEnd w:id="345"/>
      <w:bookmarkEnd w:id="346"/>
      <w:bookmarkEnd w:id="347"/>
      <w:bookmarkEnd w:id="348"/>
    </w:p>
    <w:p w:rsidR="007D543A" w:rsidRDefault="00DC3540">
      <w:pPr>
        <w:widowControl/>
        <w:spacing w:line="360" w:lineRule="auto"/>
        <w:ind w:firstLineChars="200" w:firstLine="420"/>
        <w:rPr>
          <w:rFonts w:eastAsiaTheme="minorEastAsia"/>
          <w:kern w:val="0"/>
          <w:szCs w:val="21"/>
        </w:rPr>
      </w:pPr>
      <w:r>
        <w:rPr>
          <w:rFonts w:eastAsiaTheme="minorEastAsia"/>
          <w:kern w:val="0"/>
          <w:szCs w:val="21"/>
        </w:rPr>
        <w:t xml:space="preserve">1. </w:t>
      </w:r>
      <w:r>
        <w:rPr>
          <w:rFonts w:eastAsiaTheme="minorEastAsia"/>
          <w:kern w:val="0"/>
          <w:szCs w:val="21"/>
        </w:rPr>
        <w:t>中国证监会批准上投摩根欧洲动力策略股票型证券投资基金（</w:t>
      </w:r>
      <w:r>
        <w:rPr>
          <w:rFonts w:eastAsiaTheme="minorEastAsia"/>
          <w:kern w:val="0"/>
          <w:szCs w:val="21"/>
        </w:rPr>
        <w:t>QDII</w:t>
      </w:r>
      <w:r>
        <w:rPr>
          <w:rFonts w:eastAsiaTheme="minorEastAsia"/>
          <w:kern w:val="0"/>
          <w:szCs w:val="21"/>
        </w:rPr>
        <w:t>）设立的文件；</w:t>
      </w:r>
    </w:p>
    <w:p w:rsidR="007D543A" w:rsidRDefault="00DC3540">
      <w:pPr>
        <w:widowControl/>
        <w:spacing w:line="360" w:lineRule="auto"/>
        <w:ind w:firstLineChars="200" w:firstLine="420"/>
        <w:rPr>
          <w:rFonts w:eastAsiaTheme="minorEastAsia"/>
          <w:kern w:val="0"/>
          <w:szCs w:val="21"/>
        </w:rPr>
      </w:pPr>
      <w:r>
        <w:rPr>
          <w:rFonts w:eastAsiaTheme="minorEastAsia"/>
          <w:kern w:val="0"/>
          <w:szCs w:val="21"/>
        </w:rPr>
        <w:t xml:space="preserve">2. </w:t>
      </w:r>
      <w:r>
        <w:rPr>
          <w:rFonts w:eastAsiaTheme="minorEastAsia"/>
          <w:kern w:val="0"/>
          <w:szCs w:val="21"/>
        </w:rPr>
        <w:t>《上投摩根欧洲动力策略股票型证券投资基金（</w:t>
      </w:r>
      <w:r>
        <w:rPr>
          <w:rFonts w:eastAsiaTheme="minorEastAsia"/>
          <w:kern w:val="0"/>
          <w:szCs w:val="21"/>
        </w:rPr>
        <w:t>QDII</w:t>
      </w:r>
      <w:r>
        <w:rPr>
          <w:rFonts w:eastAsiaTheme="minorEastAsia"/>
          <w:kern w:val="0"/>
          <w:szCs w:val="21"/>
        </w:rPr>
        <w:t>）基金合同》；</w:t>
      </w:r>
    </w:p>
    <w:p w:rsidR="007D543A" w:rsidRDefault="00DC3540">
      <w:pPr>
        <w:widowControl/>
        <w:spacing w:line="360" w:lineRule="auto"/>
        <w:ind w:firstLineChars="200" w:firstLine="420"/>
        <w:rPr>
          <w:rFonts w:eastAsiaTheme="minorEastAsia"/>
          <w:kern w:val="0"/>
          <w:szCs w:val="21"/>
        </w:rPr>
      </w:pPr>
      <w:r>
        <w:rPr>
          <w:rFonts w:eastAsiaTheme="minorEastAsia"/>
          <w:kern w:val="0"/>
          <w:szCs w:val="21"/>
        </w:rPr>
        <w:t xml:space="preserve">3. </w:t>
      </w:r>
      <w:r>
        <w:rPr>
          <w:rFonts w:eastAsiaTheme="minorEastAsia"/>
          <w:kern w:val="0"/>
          <w:szCs w:val="21"/>
        </w:rPr>
        <w:t>《上投摩根欧洲动力策略股票型证券投资基金（</w:t>
      </w:r>
      <w:r>
        <w:rPr>
          <w:rFonts w:eastAsiaTheme="minorEastAsia"/>
          <w:kern w:val="0"/>
          <w:szCs w:val="21"/>
        </w:rPr>
        <w:t>QDII</w:t>
      </w:r>
      <w:r>
        <w:rPr>
          <w:rFonts w:eastAsiaTheme="minorEastAsia"/>
          <w:kern w:val="0"/>
          <w:szCs w:val="21"/>
        </w:rPr>
        <w:t>）托管协议》；</w:t>
      </w:r>
    </w:p>
    <w:p w:rsidR="007D543A" w:rsidRDefault="00DC3540">
      <w:pPr>
        <w:widowControl/>
        <w:spacing w:line="360" w:lineRule="auto"/>
        <w:ind w:firstLineChars="200" w:firstLine="420"/>
        <w:rPr>
          <w:rFonts w:eastAsiaTheme="minorEastAsia"/>
          <w:kern w:val="0"/>
          <w:szCs w:val="21"/>
        </w:rPr>
      </w:pPr>
      <w:r>
        <w:rPr>
          <w:rFonts w:eastAsiaTheme="minorEastAsia"/>
          <w:kern w:val="0"/>
          <w:szCs w:val="21"/>
        </w:rPr>
        <w:t xml:space="preserve">4. </w:t>
      </w:r>
      <w:r>
        <w:rPr>
          <w:rFonts w:eastAsiaTheme="minorEastAsia"/>
          <w:kern w:val="0"/>
          <w:szCs w:val="21"/>
        </w:rPr>
        <w:t>《上投摩根开放式基金业务规则》；</w:t>
      </w:r>
    </w:p>
    <w:p w:rsidR="007D543A" w:rsidRDefault="00DC3540">
      <w:pPr>
        <w:widowControl/>
        <w:spacing w:line="360" w:lineRule="auto"/>
        <w:ind w:firstLineChars="200" w:firstLine="420"/>
        <w:rPr>
          <w:rFonts w:eastAsiaTheme="minorEastAsia"/>
          <w:kern w:val="0"/>
          <w:szCs w:val="21"/>
        </w:rPr>
      </w:pPr>
      <w:r>
        <w:rPr>
          <w:rFonts w:eastAsiaTheme="minorEastAsia"/>
          <w:kern w:val="0"/>
          <w:szCs w:val="21"/>
        </w:rPr>
        <w:t xml:space="preserve">5. </w:t>
      </w:r>
      <w:r>
        <w:rPr>
          <w:rFonts w:eastAsiaTheme="minorEastAsia"/>
          <w:kern w:val="0"/>
          <w:szCs w:val="21"/>
        </w:rPr>
        <w:t>基金管理人业务资格批件、营业执照；</w:t>
      </w:r>
    </w:p>
    <w:p w:rsidR="008A5A5D" w:rsidRPr="0098332C" w:rsidRDefault="008A5A5D" w:rsidP="002F324A">
      <w:pPr>
        <w:widowControl/>
        <w:spacing w:line="360" w:lineRule="auto"/>
        <w:ind w:firstLineChars="200" w:firstLine="420"/>
        <w:rPr>
          <w:rFonts w:eastAsiaTheme="minorEastAsia"/>
          <w:kern w:val="0"/>
          <w:szCs w:val="21"/>
        </w:rPr>
      </w:pPr>
      <w:r w:rsidRPr="0098332C">
        <w:rPr>
          <w:rFonts w:eastAsiaTheme="minorEastAsia"/>
          <w:kern w:val="0"/>
          <w:szCs w:val="21"/>
        </w:rPr>
        <w:t xml:space="preserve">6. </w:t>
      </w:r>
      <w:r w:rsidRPr="0098332C">
        <w:rPr>
          <w:rFonts w:eastAsiaTheme="minorEastAsia"/>
          <w:kern w:val="0"/>
          <w:szCs w:val="21"/>
        </w:rPr>
        <w:t>基金托管人业务资格批件和营业执照。</w:t>
      </w:r>
    </w:p>
    <w:p w:rsidR="008A5A5D" w:rsidRPr="0098332C" w:rsidRDefault="008A5A5D" w:rsidP="004F5A80">
      <w:pPr>
        <w:pStyle w:val="20"/>
        <w:spacing w:beforeLines="100" w:before="312" w:after="0"/>
        <w:rPr>
          <w:rFonts w:ascii="Times New Roman" w:eastAsiaTheme="minorEastAsia" w:hAnsi="Times New Roman"/>
          <w:kern w:val="0"/>
          <w:sz w:val="21"/>
          <w:szCs w:val="21"/>
        </w:rPr>
      </w:pPr>
      <w:bookmarkStart w:id="349" w:name="_Toc352256022"/>
      <w:bookmarkStart w:id="350" w:name="_Toc352256090"/>
      <w:bookmarkStart w:id="351" w:name="_Toc352331268"/>
      <w:bookmarkStart w:id="352" w:name="_Toc390164852"/>
      <w:bookmarkStart w:id="353" w:name="_Toc80121090"/>
      <w:r w:rsidRPr="0098332C">
        <w:rPr>
          <w:rFonts w:ascii="Times New Roman" w:eastAsiaTheme="minorEastAsia" w:hAnsi="Times New Roman"/>
          <w:kern w:val="0"/>
          <w:sz w:val="21"/>
          <w:szCs w:val="21"/>
        </w:rPr>
        <w:t>11.2</w:t>
      </w:r>
      <w:r w:rsidR="00E74A64">
        <w:rPr>
          <w:rFonts w:ascii="Times New Roman" w:eastAsiaTheme="minorEastAsia" w:hAnsi="Times New Roman" w:hint="eastAsia"/>
          <w:kern w:val="0"/>
          <w:sz w:val="21"/>
          <w:szCs w:val="21"/>
        </w:rPr>
        <w:t xml:space="preserve"> </w:t>
      </w:r>
      <w:r w:rsidRPr="0098332C">
        <w:rPr>
          <w:rFonts w:ascii="Times New Roman" w:eastAsiaTheme="minorEastAsia" w:hAnsi="Times New Roman"/>
          <w:kern w:val="0"/>
          <w:sz w:val="21"/>
          <w:szCs w:val="21"/>
        </w:rPr>
        <w:t>存放地点</w:t>
      </w:r>
      <w:bookmarkEnd w:id="349"/>
      <w:bookmarkEnd w:id="350"/>
      <w:bookmarkEnd w:id="351"/>
      <w:bookmarkEnd w:id="352"/>
      <w:bookmarkEnd w:id="353"/>
    </w:p>
    <w:p w:rsidR="008A5A5D" w:rsidRPr="0098332C" w:rsidRDefault="008A5A5D" w:rsidP="002F324A">
      <w:pPr>
        <w:widowControl/>
        <w:spacing w:line="360" w:lineRule="auto"/>
        <w:ind w:firstLineChars="200" w:firstLine="420"/>
        <w:rPr>
          <w:rFonts w:eastAsiaTheme="minorEastAsia"/>
          <w:kern w:val="0"/>
          <w:szCs w:val="21"/>
        </w:rPr>
      </w:pPr>
      <w:r w:rsidRPr="0098332C">
        <w:rPr>
          <w:rFonts w:eastAsiaTheme="minorEastAsia"/>
          <w:kern w:val="0"/>
          <w:szCs w:val="21"/>
        </w:rPr>
        <w:t>基金管理人或基金托管人处。</w:t>
      </w:r>
    </w:p>
    <w:p w:rsidR="008A5A5D" w:rsidRPr="0098332C" w:rsidRDefault="008A5A5D" w:rsidP="004F5A80">
      <w:pPr>
        <w:pStyle w:val="20"/>
        <w:spacing w:beforeLines="100" w:before="312" w:after="0"/>
        <w:rPr>
          <w:rFonts w:ascii="Times New Roman" w:eastAsiaTheme="minorEastAsia" w:hAnsi="Times New Roman"/>
          <w:kern w:val="0"/>
          <w:sz w:val="21"/>
          <w:szCs w:val="21"/>
        </w:rPr>
      </w:pPr>
      <w:bookmarkStart w:id="354" w:name="_Toc352256023"/>
      <w:bookmarkStart w:id="355" w:name="_Toc352256091"/>
      <w:bookmarkStart w:id="356" w:name="_Toc352331269"/>
      <w:bookmarkStart w:id="357" w:name="_Toc390164853"/>
      <w:bookmarkStart w:id="358" w:name="_Toc80121091"/>
      <w:r w:rsidRPr="0098332C">
        <w:rPr>
          <w:rFonts w:ascii="Times New Roman" w:eastAsiaTheme="minorEastAsia" w:hAnsi="Times New Roman"/>
          <w:kern w:val="0"/>
          <w:sz w:val="21"/>
          <w:szCs w:val="21"/>
        </w:rPr>
        <w:t>11.3</w:t>
      </w:r>
      <w:r w:rsidR="00E74A64">
        <w:rPr>
          <w:rFonts w:ascii="Times New Roman" w:eastAsiaTheme="minorEastAsia" w:hAnsi="Times New Roman" w:hint="eastAsia"/>
          <w:kern w:val="0"/>
          <w:sz w:val="21"/>
          <w:szCs w:val="21"/>
        </w:rPr>
        <w:t xml:space="preserve"> </w:t>
      </w:r>
      <w:r w:rsidRPr="0098332C">
        <w:rPr>
          <w:rFonts w:ascii="Times New Roman" w:eastAsiaTheme="minorEastAsia" w:hAnsi="Times New Roman"/>
          <w:kern w:val="0"/>
          <w:sz w:val="21"/>
          <w:szCs w:val="21"/>
        </w:rPr>
        <w:t>查阅方式</w:t>
      </w:r>
      <w:bookmarkEnd w:id="354"/>
      <w:bookmarkEnd w:id="355"/>
      <w:bookmarkEnd w:id="356"/>
      <w:bookmarkEnd w:id="357"/>
      <w:bookmarkEnd w:id="358"/>
    </w:p>
    <w:p w:rsidR="008A5A5D" w:rsidRPr="0098332C" w:rsidRDefault="008A5A5D" w:rsidP="00E92B70">
      <w:pPr>
        <w:widowControl/>
        <w:spacing w:line="360" w:lineRule="auto"/>
        <w:ind w:firstLineChars="200" w:firstLine="420"/>
        <w:rPr>
          <w:rFonts w:eastAsiaTheme="minorEastAsia"/>
          <w:kern w:val="0"/>
          <w:szCs w:val="21"/>
        </w:rPr>
      </w:pPr>
      <w:r w:rsidRPr="0098332C">
        <w:rPr>
          <w:rFonts w:eastAsiaTheme="minorEastAsia"/>
          <w:kern w:val="0"/>
          <w:szCs w:val="21"/>
        </w:rPr>
        <w:t>投资者可在营业时间免费查阅，也可按工本费购买复印件。</w:t>
      </w:r>
    </w:p>
    <w:p w:rsidR="008A5A5D" w:rsidRPr="0098332C" w:rsidRDefault="008A5A5D" w:rsidP="00F07EDE">
      <w:pPr>
        <w:ind w:firstLineChars="150" w:firstLine="315"/>
        <w:rPr>
          <w:rFonts w:eastAsiaTheme="minorEastAsia"/>
          <w:bCs/>
          <w:color w:val="000000"/>
          <w:szCs w:val="21"/>
        </w:rPr>
      </w:pPr>
    </w:p>
    <w:p w:rsidR="008A5A5D" w:rsidRPr="0098332C" w:rsidRDefault="008A5A5D" w:rsidP="00F07EDE">
      <w:pPr>
        <w:ind w:firstLineChars="150" w:firstLine="315"/>
        <w:rPr>
          <w:rFonts w:eastAsiaTheme="minorEastAsia"/>
          <w:bCs/>
          <w:color w:val="000000"/>
          <w:szCs w:val="21"/>
        </w:rPr>
      </w:pPr>
    </w:p>
    <w:p w:rsidR="008A5A5D" w:rsidRPr="0098332C" w:rsidRDefault="008A5A5D" w:rsidP="00F07EDE">
      <w:pPr>
        <w:ind w:firstLineChars="150" w:firstLine="315"/>
        <w:rPr>
          <w:rFonts w:eastAsiaTheme="minorEastAsia"/>
          <w:bCs/>
          <w:color w:val="000000"/>
          <w:szCs w:val="21"/>
        </w:rPr>
      </w:pPr>
    </w:p>
    <w:p w:rsidR="008A5A5D" w:rsidRPr="0098332C" w:rsidRDefault="008A5A5D" w:rsidP="00F07EDE">
      <w:pPr>
        <w:ind w:firstLineChars="150" w:firstLine="315"/>
        <w:rPr>
          <w:rFonts w:eastAsiaTheme="minorEastAsia"/>
          <w:bCs/>
          <w:color w:val="000000"/>
          <w:szCs w:val="21"/>
        </w:rPr>
      </w:pPr>
    </w:p>
    <w:p w:rsidR="008A5A5D" w:rsidRPr="0098332C" w:rsidRDefault="008A5A5D" w:rsidP="00F07EDE">
      <w:pPr>
        <w:ind w:firstLineChars="150" w:firstLine="315"/>
        <w:rPr>
          <w:rFonts w:eastAsiaTheme="minorEastAsia"/>
          <w:bCs/>
          <w:color w:val="000000"/>
          <w:szCs w:val="21"/>
        </w:rPr>
      </w:pPr>
    </w:p>
    <w:p w:rsidR="008A5A5D" w:rsidRPr="0098332C" w:rsidRDefault="008A5A5D" w:rsidP="00F07EDE">
      <w:pPr>
        <w:ind w:firstLineChars="150" w:firstLine="315"/>
        <w:rPr>
          <w:rFonts w:eastAsiaTheme="minorEastAsia"/>
          <w:bCs/>
          <w:color w:val="000000"/>
          <w:szCs w:val="21"/>
        </w:rPr>
      </w:pPr>
    </w:p>
    <w:p w:rsidR="008A5A5D" w:rsidRPr="0098332C" w:rsidRDefault="008A5A5D" w:rsidP="00F07EDE">
      <w:pPr>
        <w:ind w:firstLineChars="150" w:firstLine="315"/>
        <w:rPr>
          <w:rFonts w:eastAsiaTheme="minorEastAsia"/>
          <w:bCs/>
          <w:color w:val="000000"/>
          <w:szCs w:val="21"/>
        </w:rPr>
      </w:pPr>
    </w:p>
    <w:p w:rsidR="008A5A5D" w:rsidRPr="0098332C" w:rsidRDefault="008A5A5D" w:rsidP="002116B9">
      <w:pPr>
        <w:spacing w:line="360" w:lineRule="auto"/>
        <w:ind w:left="840"/>
        <w:jc w:val="right"/>
        <w:rPr>
          <w:rFonts w:eastAsiaTheme="minorEastAsia"/>
          <w:b/>
          <w:bCs/>
          <w:szCs w:val="21"/>
        </w:rPr>
      </w:pPr>
      <w:r w:rsidRPr="0098332C">
        <w:rPr>
          <w:rFonts w:eastAsiaTheme="minorEastAsia"/>
          <w:b/>
          <w:bCs/>
          <w:szCs w:val="21"/>
        </w:rPr>
        <w:t>上投摩根基金管理有限公司</w:t>
      </w:r>
    </w:p>
    <w:p w:rsidR="008A5A5D" w:rsidRPr="00862636" w:rsidRDefault="00025106" w:rsidP="002116B9">
      <w:pPr>
        <w:spacing w:line="360" w:lineRule="auto"/>
        <w:ind w:left="840"/>
        <w:jc w:val="right"/>
        <w:rPr>
          <w:rFonts w:eastAsiaTheme="minorEastAsia"/>
          <w:b/>
          <w:bCs/>
          <w:szCs w:val="21"/>
        </w:rPr>
      </w:pPr>
      <w:r w:rsidRPr="0098332C">
        <w:rPr>
          <w:rFonts w:eastAsiaTheme="minorEastAsia"/>
          <w:b/>
          <w:bCs/>
          <w:szCs w:val="21"/>
        </w:rPr>
        <w:t>二〇二一年八月三十一日</w:t>
      </w:r>
    </w:p>
    <w:sectPr w:rsidR="008A5A5D" w:rsidRPr="00862636"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0211" w:rsidRDefault="00110211">
      <w:r>
        <w:separator/>
      </w:r>
    </w:p>
  </w:endnote>
  <w:endnote w:type="continuationSeparator" w:id="0">
    <w:p w:rsidR="00110211" w:rsidRDefault="00110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636" w:rsidRDefault="00A371B2" w:rsidP="00C03B3A">
    <w:pPr>
      <w:pStyle w:val="aa"/>
      <w:framePr w:wrap="around" w:vAnchor="text" w:hAnchor="margin" w:xAlign="right" w:y="1"/>
      <w:rPr>
        <w:rStyle w:val="ac"/>
      </w:rPr>
    </w:pPr>
    <w:r>
      <w:rPr>
        <w:rStyle w:val="ac"/>
      </w:rPr>
      <w:fldChar w:fldCharType="begin"/>
    </w:r>
    <w:r w:rsidR="00862636">
      <w:rPr>
        <w:rStyle w:val="ac"/>
      </w:rPr>
      <w:instrText xml:space="preserve">PAGE  </w:instrText>
    </w:r>
    <w:r>
      <w:rPr>
        <w:rStyle w:val="ac"/>
      </w:rPr>
      <w:fldChar w:fldCharType="end"/>
    </w:r>
  </w:p>
  <w:p w:rsidR="00862636" w:rsidRDefault="00862636" w:rsidP="00C03B3A">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636" w:rsidRDefault="00862636" w:rsidP="00C03B3A">
    <w:pPr>
      <w:pStyle w:val="aa"/>
      <w:ind w:right="360"/>
      <w:jc w:val="center"/>
    </w:pPr>
    <w:r>
      <w:rPr>
        <w:rFonts w:hint="eastAsia"/>
        <w:kern w:val="0"/>
        <w:szCs w:val="21"/>
      </w:rPr>
      <w:t>第</w:t>
    </w:r>
    <w:r w:rsidR="00A371B2">
      <w:rPr>
        <w:kern w:val="0"/>
        <w:szCs w:val="21"/>
      </w:rPr>
      <w:fldChar w:fldCharType="begin"/>
    </w:r>
    <w:r>
      <w:rPr>
        <w:kern w:val="0"/>
        <w:szCs w:val="21"/>
      </w:rPr>
      <w:instrText xml:space="preserve"> PAGE </w:instrText>
    </w:r>
    <w:r w:rsidR="00A371B2">
      <w:rPr>
        <w:kern w:val="0"/>
        <w:szCs w:val="21"/>
      </w:rPr>
      <w:fldChar w:fldCharType="separate"/>
    </w:r>
    <w:r w:rsidR="004F39A1">
      <w:rPr>
        <w:noProof/>
        <w:kern w:val="0"/>
        <w:szCs w:val="21"/>
      </w:rPr>
      <w:t>52</w:t>
    </w:r>
    <w:r w:rsidR="00A371B2">
      <w:rPr>
        <w:kern w:val="0"/>
        <w:szCs w:val="21"/>
      </w:rPr>
      <w:fldChar w:fldCharType="end"/>
    </w:r>
    <w:r>
      <w:rPr>
        <w:rFonts w:hint="eastAsia"/>
        <w:kern w:val="0"/>
        <w:szCs w:val="21"/>
      </w:rPr>
      <w:t>页共</w:t>
    </w:r>
    <w:r w:rsidR="00A371B2">
      <w:rPr>
        <w:kern w:val="0"/>
        <w:szCs w:val="21"/>
      </w:rPr>
      <w:fldChar w:fldCharType="begin"/>
    </w:r>
    <w:r>
      <w:rPr>
        <w:kern w:val="0"/>
        <w:szCs w:val="21"/>
      </w:rPr>
      <w:instrText xml:space="preserve"> NUMPAGES </w:instrText>
    </w:r>
    <w:r w:rsidR="00A371B2">
      <w:rPr>
        <w:kern w:val="0"/>
        <w:szCs w:val="21"/>
      </w:rPr>
      <w:fldChar w:fldCharType="separate"/>
    </w:r>
    <w:r w:rsidR="004F39A1">
      <w:rPr>
        <w:noProof/>
        <w:kern w:val="0"/>
        <w:szCs w:val="21"/>
      </w:rPr>
      <w:t>52</w:t>
    </w:r>
    <w:r w:rsidR="00A371B2">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0211" w:rsidRDefault="00110211">
      <w:r>
        <w:separator/>
      </w:r>
    </w:p>
  </w:footnote>
  <w:footnote w:type="continuationSeparator" w:id="0">
    <w:p w:rsidR="00110211" w:rsidRDefault="001102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636" w:rsidRPr="00483A13" w:rsidRDefault="00862636" w:rsidP="009D66C1">
    <w:pPr>
      <w:pStyle w:val="ae"/>
      <w:pBdr>
        <w:bottom w:val="single" w:sz="6" w:space="0" w:color="auto"/>
      </w:pBdr>
      <w:jc w:val="right"/>
    </w:pPr>
    <w:r w:rsidRPr="00483A13">
      <w:t>上投摩根欧洲动力策略股票型证券投资基金（</w:t>
    </w:r>
    <w:r w:rsidRPr="00483A13">
      <w:t>QDII</w:t>
    </w:r>
    <w:r w:rsidRPr="00483A13">
      <w:t>）</w:t>
    </w:r>
    <w:r w:rsidRPr="00483A13">
      <w:t>2021</w:t>
    </w:r>
    <w:r w:rsidRPr="00483A13">
      <w:t>年中期报告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3"/>
    <w:rsid w:val="00001B39"/>
    <w:rsid w:val="00002644"/>
    <w:rsid w:val="00002FDA"/>
    <w:rsid w:val="00003577"/>
    <w:rsid w:val="0000403B"/>
    <w:rsid w:val="00004337"/>
    <w:rsid w:val="00005172"/>
    <w:rsid w:val="0000551D"/>
    <w:rsid w:val="00005911"/>
    <w:rsid w:val="00005C09"/>
    <w:rsid w:val="00005D29"/>
    <w:rsid w:val="000061CF"/>
    <w:rsid w:val="000102A7"/>
    <w:rsid w:val="00010918"/>
    <w:rsid w:val="00010A83"/>
    <w:rsid w:val="00010A8E"/>
    <w:rsid w:val="00010AC3"/>
    <w:rsid w:val="00010C1F"/>
    <w:rsid w:val="00010F11"/>
    <w:rsid w:val="00011081"/>
    <w:rsid w:val="00011EB5"/>
    <w:rsid w:val="0001280C"/>
    <w:rsid w:val="00013749"/>
    <w:rsid w:val="00013CAE"/>
    <w:rsid w:val="00015C4F"/>
    <w:rsid w:val="00015E54"/>
    <w:rsid w:val="000162AF"/>
    <w:rsid w:val="00016604"/>
    <w:rsid w:val="00016CEB"/>
    <w:rsid w:val="00016F07"/>
    <w:rsid w:val="00017581"/>
    <w:rsid w:val="0001767C"/>
    <w:rsid w:val="00020583"/>
    <w:rsid w:val="00021813"/>
    <w:rsid w:val="00021DD4"/>
    <w:rsid w:val="000221FE"/>
    <w:rsid w:val="00022F8F"/>
    <w:rsid w:val="00023BE7"/>
    <w:rsid w:val="00024491"/>
    <w:rsid w:val="0002453B"/>
    <w:rsid w:val="000246E6"/>
    <w:rsid w:val="00024C15"/>
    <w:rsid w:val="00024C62"/>
    <w:rsid w:val="00024CA0"/>
    <w:rsid w:val="00025106"/>
    <w:rsid w:val="00025805"/>
    <w:rsid w:val="000274FE"/>
    <w:rsid w:val="000276C9"/>
    <w:rsid w:val="00027CFC"/>
    <w:rsid w:val="00027F5F"/>
    <w:rsid w:val="0003228A"/>
    <w:rsid w:val="000322D5"/>
    <w:rsid w:val="0003271C"/>
    <w:rsid w:val="000327EA"/>
    <w:rsid w:val="00032ADD"/>
    <w:rsid w:val="00032FE1"/>
    <w:rsid w:val="000331EA"/>
    <w:rsid w:val="00033E6C"/>
    <w:rsid w:val="00033EC1"/>
    <w:rsid w:val="00034BA5"/>
    <w:rsid w:val="000358FE"/>
    <w:rsid w:val="00036C37"/>
    <w:rsid w:val="00036CFB"/>
    <w:rsid w:val="00037267"/>
    <w:rsid w:val="000378BC"/>
    <w:rsid w:val="00037CF2"/>
    <w:rsid w:val="00037FCF"/>
    <w:rsid w:val="000400FF"/>
    <w:rsid w:val="0004087B"/>
    <w:rsid w:val="00040DAC"/>
    <w:rsid w:val="000415E6"/>
    <w:rsid w:val="00041BC8"/>
    <w:rsid w:val="000421B8"/>
    <w:rsid w:val="000429DF"/>
    <w:rsid w:val="00042AAD"/>
    <w:rsid w:val="000430CA"/>
    <w:rsid w:val="0004381B"/>
    <w:rsid w:val="00043ABF"/>
    <w:rsid w:val="00044158"/>
    <w:rsid w:val="000445E4"/>
    <w:rsid w:val="000471B4"/>
    <w:rsid w:val="00050252"/>
    <w:rsid w:val="00050260"/>
    <w:rsid w:val="0005049D"/>
    <w:rsid w:val="000510AB"/>
    <w:rsid w:val="000514E0"/>
    <w:rsid w:val="00052E9B"/>
    <w:rsid w:val="00053091"/>
    <w:rsid w:val="0005346A"/>
    <w:rsid w:val="000534CD"/>
    <w:rsid w:val="00053EED"/>
    <w:rsid w:val="00053F17"/>
    <w:rsid w:val="0005448A"/>
    <w:rsid w:val="00055AF1"/>
    <w:rsid w:val="00056F23"/>
    <w:rsid w:val="000573B5"/>
    <w:rsid w:val="00060423"/>
    <w:rsid w:val="00060597"/>
    <w:rsid w:val="00060A2C"/>
    <w:rsid w:val="00060CB4"/>
    <w:rsid w:val="00061167"/>
    <w:rsid w:val="00062997"/>
    <w:rsid w:val="00063D34"/>
    <w:rsid w:val="00063FEA"/>
    <w:rsid w:val="000642EA"/>
    <w:rsid w:val="000643C3"/>
    <w:rsid w:val="0006475F"/>
    <w:rsid w:val="00064AE3"/>
    <w:rsid w:val="00064FC8"/>
    <w:rsid w:val="00066524"/>
    <w:rsid w:val="000671A3"/>
    <w:rsid w:val="00067CC5"/>
    <w:rsid w:val="00070CD1"/>
    <w:rsid w:val="00071022"/>
    <w:rsid w:val="000710CD"/>
    <w:rsid w:val="0007171B"/>
    <w:rsid w:val="000717A1"/>
    <w:rsid w:val="00071AF7"/>
    <w:rsid w:val="000726C0"/>
    <w:rsid w:val="00072DE0"/>
    <w:rsid w:val="00073DB1"/>
    <w:rsid w:val="00073F87"/>
    <w:rsid w:val="00076397"/>
    <w:rsid w:val="000764CB"/>
    <w:rsid w:val="00076CC5"/>
    <w:rsid w:val="000801F4"/>
    <w:rsid w:val="000802AE"/>
    <w:rsid w:val="00080423"/>
    <w:rsid w:val="0008141B"/>
    <w:rsid w:val="00081A3D"/>
    <w:rsid w:val="00081D05"/>
    <w:rsid w:val="00082038"/>
    <w:rsid w:val="0008226A"/>
    <w:rsid w:val="00083BAF"/>
    <w:rsid w:val="00083C9A"/>
    <w:rsid w:val="00084ADE"/>
    <w:rsid w:val="0008506D"/>
    <w:rsid w:val="00085E0F"/>
    <w:rsid w:val="00085F3E"/>
    <w:rsid w:val="000861D6"/>
    <w:rsid w:val="0008624A"/>
    <w:rsid w:val="000863CA"/>
    <w:rsid w:val="00086622"/>
    <w:rsid w:val="000866EC"/>
    <w:rsid w:val="000869C6"/>
    <w:rsid w:val="00087011"/>
    <w:rsid w:val="000874BC"/>
    <w:rsid w:val="00087CF7"/>
    <w:rsid w:val="00087D8D"/>
    <w:rsid w:val="0009000C"/>
    <w:rsid w:val="000908ED"/>
    <w:rsid w:val="0009091B"/>
    <w:rsid w:val="00090D5E"/>
    <w:rsid w:val="000917D5"/>
    <w:rsid w:val="000919B7"/>
    <w:rsid w:val="0009387B"/>
    <w:rsid w:val="00093E08"/>
    <w:rsid w:val="00094876"/>
    <w:rsid w:val="000951F7"/>
    <w:rsid w:val="00095912"/>
    <w:rsid w:val="00095CE0"/>
    <w:rsid w:val="00096933"/>
    <w:rsid w:val="00096995"/>
    <w:rsid w:val="00096B18"/>
    <w:rsid w:val="00097013"/>
    <w:rsid w:val="00097230"/>
    <w:rsid w:val="000A010B"/>
    <w:rsid w:val="000A1448"/>
    <w:rsid w:val="000A1BFB"/>
    <w:rsid w:val="000A2779"/>
    <w:rsid w:val="000A3022"/>
    <w:rsid w:val="000A38DE"/>
    <w:rsid w:val="000A457E"/>
    <w:rsid w:val="000A4672"/>
    <w:rsid w:val="000A4FEF"/>
    <w:rsid w:val="000A53FD"/>
    <w:rsid w:val="000A549A"/>
    <w:rsid w:val="000A578A"/>
    <w:rsid w:val="000A6557"/>
    <w:rsid w:val="000A72F2"/>
    <w:rsid w:val="000B0C56"/>
    <w:rsid w:val="000B2714"/>
    <w:rsid w:val="000B2B57"/>
    <w:rsid w:val="000B2C8D"/>
    <w:rsid w:val="000B36CC"/>
    <w:rsid w:val="000B3E43"/>
    <w:rsid w:val="000B417C"/>
    <w:rsid w:val="000B4365"/>
    <w:rsid w:val="000B5CC0"/>
    <w:rsid w:val="000B6328"/>
    <w:rsid w:val="000B682A"/>
    <w:rsid w:val="000B6D23"/>
    <w:rsid w:val="000C01F9"/>
    <w:rsid w:val="000C05AB"/>
    <w:rsid w:val="000C0871"/>
    <w:rsid w:val="000C0CA5"/>
    <w:rsid w:val="000C0F55"/>
    <w:rsid w:val="000C127D"/>
    <w:rsid w:val="000C15BE"/>
    <w:rsid w:val="000C1723"/>
    <w:rsid w:val="000C1B20"/>
    <w:rsid w:val="000C224F"/>
    <w:rsid w:val="000C2BDC"/>
    <w:rsid w:val="000C3FD9"/>
    <w:rsid w:val="000C4107"/>
    <w:rsid w:val="000C45E7"/>
    <w:rsid w:val="000C45F5"/>
    <w:rsid w:val="000C540D"/>
    <w:rsid w:val="000C5E98"/>
    <w:rsid w:val="000C5F67"/>
    <w:rsid w:val="000C698D"/>
    <w:rsid w:val="000C705C"/>
    <w:rsid w:val="000C7AE4"/>
    <w:rsid w:val="000D01F4"/>
    <w:rsid w:val="000D0B89"/>
    <w:rsid w:val="000D1497"/>
    <w:rsid w:val="000D1519"/>
    <w:rsid w:val="000D2679"/>
    <w:rsid w:val="000D3145"/>
    <w:rsid w:val="000D36D1"/>
    <w:rsid w:val="000D4AAD"/>
    <w:rsid w:val="000D52DC"/>
    <w:rsid w:val="000D6054"/>
    <w:rsid w:val="000D619B"/>
    <w:rsid w:val="000D7652"/>
    <w:rsid w:val="000D788B"/>
    <w:rsid w:val="000E1057"/>
    <w:rsid w:val="000E148A"/>
    <w:rsid w:val="000E28C9"/>
    <w:rsid w:val="000E34ED"/>
    <w:rsid w:val="000E4456"/>
    <w:rsid w:val="000E458D"/>
    <w:rsid w:val="000E56C3"/>
    <w:rsid w:val="000E6184"/>
    <w:rsid w:val="000E67FE"/>
    <w:rsid w:val="000E6DA9"/>
    <w:rsid w:val="000E7C24"/>
    <w:rsid w:val="000F0C0A"/>
    <w:rsid w:val="000F175F"/>
    <w:rsid w:val="000F17D1"/>
    <w:rsid w:val="000F1EE4"/>
    <w:rsid w:val="000F2C75"/>
    <w:rsid w:val="000F3506"/>
    <w:rsid w:val="000F350C"/>
    <w:rsid w:val="000F3D90"/>
    <w:rsid w:val="000F4232"/>
    <w:rsid w:val="000F593E"/>
    <w:rsid w:val="000F60F3"/>
    <w:rsid w:val="000F60FF"/>
    <w:rsid w:val="000F6198"/>
    <w:rsid w:val="000F635F"/>
    <w:rsid w:val="000F6C61"/>
    <w:rsid w:val="00100C12"/>
    <w:rsid w:val="001013A8"/>
    <w:rsid w:val="00102CC8"/>
    <w:rsid w:val="001030B5"/>
    <w:rsid w:val="0010352B"/>
    <w:rsid w:val="001049B6"/>
    <w:rsid w:val="00104A39"/>
    <w:rsid w:val="00104DE3"/>
    <w:rsid w:val="001051C6"/>
    <w:rsid w:val="00105211"/>
    <w:rsid w:val="0010577B"/>
    <w:rsid w:val="00105C9C"/>
    <w:rsid w:val="001069ED"/>
    <w:rsid w:val="00106C1F"/>
    <w:rsid w:val="00107C33"/>
    <w:rsid w:val="00110211"/>
    <w:rsid w:val="001116BA"/>
    <w:rsid w:val="0011177A"/>
    <w:rsid w:val="0011179E"/>
    <w:rsid w:val="00111C71"/>
    <w:rsid w:val="00113B73"/>
    <w:rsid w:val="001141C0"/>
    <w:rsid w:val="001150A3"/>
    <w:rsid w:val="00115AD8"/>
    <w:rsid w:val="00116B10"/>
    <w:rsid w:val="00116E31"/>
    <w:rsid w:val="00120169"/>
    <w:rsid w:val="00120E31"/>
    <w:rsid w:val="00120EED"/>
    <w:rsid w:val="001212B4"/>
    <w:rsid w:val="00121A03"/>
    <w:rsid w:val="0012304E"/>
    <w:rsid w:val="001239C8"/>
    <w:rsid w:val="00123A56"/>
    <w:rsid w:val="00124099"/>
    <w:rsid w:val="0012415D"/>
    <w:rsid w:val="001248EF"/>
    <w:rsid w:val="001257C7"/>
    <w:rsid w:val="0012593C"/>
    <w:rsid w:val="00126502"/>
    <w:rsid w:val="00126AF2"/>
    <w:rsid w:val="00126DDF"/>
    <w:rsid w:val="001270BF"/>
    <w:rsid w:val="00127BAC"/>
    <w:rsid w:val="00127FF5"/>
    <w:rsid w:val="00130386"/>
    <w:rsid w:val="00130590"/>
    <w:rsid w:val="00130843"/>
    <w:rsid w:val="00131EC2"/>
    <w:rsid w:val="0013226C"/>
    <w:rsid w:val="00132E82"/>
    <w:rsid w:val="0013374F"/>
    <w:rsid w:val="00135467"/>
    <w:rsid w:val="00136211"/>
    <w:rsid w:val="001364D3"/>
    <w:rsid w:val="001366C4"/>
    <w:rsid w:val="0013686A"/>
    <w:rsid w:val="00136BE0"/>
    <w:rsid w:val="0013718B"/>
    <w:rsid w:val="00137BB5"/>
    <w:rsid w:val="00137BB9"/>
    <w:rsid w:val="00137D50"/>
    <w:rsid w:val="00140038"/>
    <w:rsid w:val="00142280"/>
    <w:rsid w:val="0014241E"/>
    <w:rsid w:val="001424C6"/>
    <w:rsid w:val="00142A56"/>
    <w:rsid w:val="001432A7"/>
    <w:rsid w:val="00143BE5"/>
    <w:rsid w:val="00144280"/>
    <w:rsid w:val="00144AAD"/>
    <w:rsid w:val="00144DF5"/>
    <w:rsid w:val="001455C7"/>
    <w:rsid w:val="00145A97"/>
    <w:rsid w:val="00145B50"/>
    <w:rsid w:val="00145CAE"/>
    <w:rsid w:val="00146348"/>
    <w:rsid w:val="00146485"/>
    <w:rsid w:val="00146A28"/>
    <w:rsid w:val="00146FBA"/>
    <w:rsid w:val="00147492"/>
    <w:rsid w:val="0015080E"/>
    <w:rsid w:val="00150AD6"/>
    <w:rsid w:val="0015173F"/>
    <w:rsid w:val="00151B23"/>
    <w:rsid w:val="001529AD"/>
    <w:rsid w:val="00152B88"/>
    <w:rsid w:val="0015328C"/>
    <w:rsid w:val="001535AE"/>
    <w:rsid w:val="00153B40"/>
    <w:rsid w:val="00153B9D"/>
    <w:rsid w:val="00153BCF"/>
    <w:rsid w:val="00154ADA"/>
    <w:rsid w:val="00154B08"/>
    <w:rsid w:val="00154C44"/>
    <w:rsid w:val="0015531A"/>
    <w:rsid w:val="00155875"/>
    <w:rsid w:val="001558FD"/>
    <w:rsid w:val="00155A35"/>
    <w:rsid w:val="00157418"/>
    <w:rsid w:val="00157728"/>
    <w:rsid w:val="00157B5A"/>
    <w:rsid w:val="0016050B"/>
    <w:rsid w:val="00161476"/>
    <w:rsid w:val="0016380C"/>
    <w:rsid w:val="00163816"/>
    <w:rsid w:val="00163B27"/>
    <w:rsid w:val="0016425E"/>
    <w:rsid w:val="00164BF7"/>
    <w:rsid w:val="00165317"/>
    <w:rsid w:val="001657AB"/>
    <w:rsid w:val="0016725E"/>
    <w:rsid w:val="0017073D"/>
    <w:rsid w:val="001707EF"/>
    <w:rsid w:val="00170D38"/>
    <w:rsid w:val="00171439"/>
    <w:rsid w:val="00171484"/>
    <w:rsid w:val="0017173B"/>
    <w:rsid w:val="00171BAD"/>
    <w:rsid w:val="00171F2C"/>
    <w:rsid w:val="001731C7"/>
    <w:rsid w:val="00173AF1"/>
    <w:rsid w:val="001744B4"/>
    <w:rsid w:val="001751EF"/>
    <w:rsid w:val="001756A1"/>
    <w:rsid w:val="001761EE"/>
    <w:rsid w:val="00176D47"/>
    <w:rsid w:val="00176EAA"/>
    <w:rsid w:val="00177030"/>
    <w:rsid w:val="0017725A"/>
    <w:rsid w:val="0017747A"/>
    <w:rsid w:val="00177C4B"/>
    <w:rsid w:val="00177F6A"/>
    <w:rsid w:val="00182708"/>
    <w:rsid w:val="00182A38"/>
    <w:rsid w:val="00182BB8"/>
    <w:rsid w:val="0018325A"/>
    <w:rsid w:val="00183BA8"/>
    <w:rsid w:val="00183D7A"/>
    <w:rsid w:val="00183F2D"/>
    <w:rsid w:val="00184CAE"/>
    <w:rsid w:val="00186199"/>
    <w:rsid w:val="00186F7A"/>
    <w:rsid w:val="00187CB2"/>
    <w:rsid w:val="00190AE2"/>
    <w:rsid w:val="00190E27"/>
    <w:rsid w:val="001928F7"/>
    <w:rsid w:val="00192AD3"/>
    <w:rsid w:val="00193182"/>
    <w:rsid w:val="00193575"/>
    <w:rsid w:val="0019389D"/>
    <w:rsid w:val="00193B62"/>
    <w:rsid w:val="00194537"/>
    <w:rsid w:val="00194F79"/>
    <w:rsid w:val="0019563C"/>
    <w:rsid w:val="001956CA"/>
    <w:rsid w:val="00195B79"/>
    <w:rsid w:val="00196BCF"/>
    <w:rsid w:val="00197CE2"/>
    <w:rsid w:val="001A02F4"/>
    <w:rsid w:val="001A088E"/>
    <w:rsid w:val="001A0AD5"/>
    <w:rsid w:val="001A0F4A"/>
    <w:rsid w:val="001A1B13"/>
    <w:rsid w:val="001A1D38"/>
    <w:rsid w:val="001A21A9"/>
    <w:rsid w:val="001A2A97"/>
    <w:rsid w:val="001A364F"/>
    <w:rsid w:val="001A39B7"/>
    <w:rsid w:val="001A42FA"/>
    <w:rsid w:val="001A4AEC"/>
    <w:rsid w:val="001A5051"/>
    <w:rsid w:val="001A58FE"/>
    <w:rsid w:val="001A59D8"/>
    <w:rsid w:val="001A5FA6"/>
    <w:rsid w:val="001A644F"/>
    <w:rsid w:val="001A668F"/>
    <w:rsid w:val="001A71CC"/>
    <w:rsid w:val="001A7F30"/>
    <w:rsid w:val="001B017D"/>
    <w:rsid w:val="001B2F0C"/>
    <w:rsid w:val="001B30CA"/>
    <w:rsid w:val="001B3513"/>
    <w:rsid w:val="001B353A"/>
    <w:rsid w:val="001B3D3E"/>
    <w:rsid w:val="001B3F69"/>
    <w:rsid w:val="001B4CEC"/>
    <w:rsid w:val="001B50CD"/>
    <w:rsid w:val="001B52FE"/>
    <w:rsid w:val="001B7890"/>
    <w:rsid w:val="001C005A"/>
    <w:rsid w:val="001C00CF"/>
    <w:rsid w:val="001C0806"/>
    <w:rsid w:val="001C1110"/>
    <w:rsid w:val="001C156D"/>
    <w:rsid w:val="001C1C77"/>
    <w:rsid w:val="001C2F9C"/>
    <w:rsid w:val="001C3399"/>
    <w:rsid w:val="001C37F6"/>
    <w:rsid w:val="001C4928"/>
    <w:rsid w:val="001C4D9F"/>
    <w:rsid w:val="001C4EB6"/>
    <w:rsid w:val="001C5289"/>
    <w:rsid w:val="001C6288"/>
    <w:rsid w:val="001C67A1"/>
    <w:rsid w:val="001C7C6D"/>
    <w:rsid w:val="001D0538"/>
    <w:rsid w:val="001D0634"/>
    <w:rsid w:val="001D0F6A"/>
    <w:rsid w:val="001D13D6"/>
    <w:rsid w:val="001D21BC"/>
    <w:rsid w:val="001D2D34"/>
    <w:rsid w:val="001D2E47"/>
    <w:rsid w:val="001D2FA5"/>
    <w:rsid w:val="001D35E0"/>
    <w:rsid w:val="001D5016"/>
    <w:rsid w:val="001D5045"/>
    <w:rsid w:val="001D5281"/>
    <w:rsid w:val="001D5494"/>
    <w:rsid w:val="001D5A44"/>
    <w:rsid w:val="001D6213"/>
    <w:rsid w:val="001D6BEF"/>
    <w:rsid w:val="001D724B"/>
    <w:rsid w:val="001D730C"/>
    <w:rsid w:val="001E03BE"/>
    <w:rsid w:val="001E07AE"/>
    <w:rsid w:val="001E09F9"/>
    <w:rsid w:val="001E0AAA"/>
    <w:rsid w:val="001E0F28"/>
    <w:rsid w:val="001E0F82"/>
    <w:rsid w:val="001E11D3"/>
    <w:rsid w:val="001E15F1"/>
    <w:rsid w:val="001E1C4F"/>
    <w:rsid w:val="001E1C7C"/>
    <w:rsid w:val="001E2332"/>
    <w:rsid w:val="001E287E"/>
    <w:rsid w:val="001E2A6A"/>
    <w:rsid w:val="001E3BB1"/>
    <w:rsid w:val="001E3DC2"/>
    <w:rsid w:val="001E49F3"/>
    <w:rsid w:val="001E56FF"/>
    <w:rsid w:val="001E5C6B"/>
    <w:rsid w:val="001E6862"/>
    <w:rsid w:val="001E6EBF"/>
    <w:rsid w:val="001F0307"/>
    <w:rsid w:val="001F03E1"/>
    <w:rsid w:val="001F0DE9"/>
    <w:rsid w:val="001F147B"/>
    <w:rsid w:val="001F221F"/>
    <w:rsid w:val="001F2246"/>
    <w:rsid w:val="001F3CC6"/>
    <w:rsid w:val="001F3F50"/>
    <w:rsid w:val="001F4530"/>
    <w:rsid w:val="001F5CE2"/>
    <w:rsid w:val="001F5DBA"/>
    <w:rsid w:val="001F5DE3"/>
    <w:rsid w:val="001F5F74"/>
    <w:rsid w:val="002000DE"/>
    <w:rsid w:val="002010DE"/>
    <w:rsid w:val="00201962"/>
    <w:rsid w:val="00201B58"/>
    <w:rsid w:val="00201DDA"/>
    <w:rsid w:val="00202968"/>
    <w:rsid w:val="00202C32"/>
    <w:rsid w:val="00203940"/>
    <w:rsid w:val="00203973"/>
    <w:rsid w:val="00203AEF"/>
    <w:rsid w:val="00207E26"/>
    <w:rsid w:val="002116B9"/>
    <w:rsid w:val="00211A26"/>
    <w:rsid w:val="00212249"/>
    <w:rsid w:val="002125F7"/>
    <w:rsid w:val="00212901"/>
    <w:rsid w:val="00213709"/>
    <w:rsid w:val="0021397C"/>
    <w:rsid w:val="00214463"/>
    <w:rsid w:val="00214756"/>
    <w:rsid w:val="00215CF2"/>
    <w:rsid w:val="00215D9F"/>
    <w:rsid w:val="00216310"/>
    <w:rsid w:val="00216BCE"/>
    <w:rsid w:val="00217867"/>
    <w:rsid w:val="00220542"/>
    <w:rsid w:val="00220D7F"/>
    <w:rsid w:val="002210EB"/>
    <w:rsid w:val="00221174"/>
    <w:rsid w:val="00222DE3"/>
    <w:rsid w:val="002233F0"/>
    <w:rsid w:val="0022498A"/>
    <w:rsid w:val="00225756"/>
    <w:rsid w:val="00225ADC"/>
    <w:rsid w:val="00225CEB"/>
    <w:rsid w:val="0022692D"/>
    <w:rsid w:val="00227ABF"/>
    <w:rsid w:val="002318F3"/>
    <w:rsid w:val="0023323F"/>
    <w:rsid w:val="00233A86"/>
    <w:rsid w:val="00234202"/>
    <w:rsid w:val="00235842"/>
    <w:rsid w:val="002359EB"/>
    <w:rsid w:val="002363AB"/>
    <w:rsid w:val="00236412"/>
    <w:rsid w:val="00236933"/>
    <w:rsid w:val="0023727B"/>
    <w:rsid w:val="00237579"/>
    <w:rsid w:val="00237675"/>
    <w:rsid w:val="00237C6D"/>
    <w:rsid w:val="0024096B"/>
    <w:rsid w:val="00241582"/>
    <w:rsid w:val="00241B45"/>
    <w:rsid w:val="00241D0E"/>
    <w:rsid w:val="002424D7"/>
    <w:rsid w:val="0024260D"/>
    <w:rsid w:val="00242657"/>
    <w:rsid w:val="002428F6"/>
    <w:rsid w:val="00242FA2"/>
    <w:rsid w:val="00243C23"/>
    <w:rsid w:val="0024402C"/>
    <w:rsid w:val="00244D4F"/>
    <w:rsid w:val="00245012"/>
    <w:rsid w:val="0024504E"/>
    <w:rsid w:val="00245672"/>
    <w:rsid w:val="00245761"/>
    <w:rsid w:val="0024651F"/>
    <w:rsid w:val="00247729"/>
    <w:rsid w:val="0025158D"/>
    <w:rsid w:val="00251C7E"/>
    <w:rsid w:val="00251D61"/>
    <w:rsid w:val="00252697"/>
    <w:rsid w:val="0025281A"/>
    <w:rsid w:val="00253D3C"/>
    <w:rsid w:val="00254022"/>
    <w:rsid w:val="002544D7"/>
    <w:rsid w:val="00254C82"/>
    <w:rsid w:val="00255292"/>
    <w:rsid w:val="002561CC"/>
    <w:rsid w:val="002571F0"/>
    <w:rsid w:val="00257578"/>
    <w:rsid w:val="00260200"/>
    <w:rsid w:val="00260B06"/>
    <w:rsid w:val="00260BFB"/>
    <w:rsid w:val="00260DA3"/>
    <w:rsid w:val="00261D93"/>
    <w:rsid w:val="00261E92"/>
    <w:rsid w:val="00262029"/>
    <w:rsid w:val="00262553"/>
    <w:rsid w:val="002631B5"/>
    <w:rsid w:val="00263468"/>
    <w:rsid w:val="00263BBD"/>
    <w:rsid w:val="002648D8"/>
    <w:rsid w:val="00265AFB"/>
    <w:rsid w:val="00267EE3"/>
    <w:rsid w:val="00267F59"/>
    <w:rsid w:val="002700E9"/>
    <w:rsid w:val="00270B6C"/>
    <w:rsid w:val="00270CE9"/>
    <w:rsid w:val="002716BD"/>
    <w:rsid w:val="0027235A"/>
    <w:rsid w:val="00273CDB"/>
    <w:rsid w:val="00273F86"/>
    <w:rsid w:val="002741BE"/>
    <w:rsid w:val="002752EA"/>
    <w:rsid w:val="00275D56"/>
    <w:rsid w:val="00275EAD"/>
    <w:rsid w:val="00276B03"/>
    <w:rsid w:val="00276C3A"/>
    <w:rsid w:val="002773FB"/>
    <w:rsid w:val="002774F0"/>
    <w:rsid w:val="00277722"/>
    <w:rsid w:val="002813C5"/>
    <w:rsid w:val="00281860"/>
    <w:rsid w:val="0028284A"/>
    <w:rsid w:val="00282C23"/>
    <w:rsid w:val="0028315D"/>
    <w:rsid w:val="00283885"/>
    <w:rsid w:val="002839A4"/>
    <w:rsid w:val="0028459B"/>
    <w:rsid w:val="00284C5F"/>
    <w:rsid w:val="0028507E"/>
    <w:rsid w:val="00286183"/>
    <w:rsid w:val="0028658C"/>
    <w:rsid w:val="002873F0"/>
    <w:rsid w:val="00287762"/>
    <w:rsid w:val="00287B8D"/>
    <w:rsid w:val="00290793"/>
    <w:rsid w:val="002916E3"/>
    <w:rsid w:val="002916F1"/>
    <w:rsid w:val="00291A70"/>
    <w:rsid w:val="00291A85"/>
    <w:rsid w:val="00291F6F"/>
    <w:rsid w:val="0029379A"/>
    <w:rsid w:val="00293C97"/>
    <w:rsid w:val="002942CB"/>
    <w:rsid w:val="00294D8F"/>
    <w:rsid w:val="00295D5A"/>
    <w:rsid w:val="002964F9"/>
    <w:rsid w:val="0029690F"/>
    <w:rsid w:val="002969CC"/>
    <w:rsid w:val="00297D85"/>
    <w:rsid w:val="002A07F4"/>
    <w:rsid w:val="002A090A"/>
    <w:rsid w:val="002A0B47"/>
    <w:rsid w:val="002A1381"/>
    <w:rsid w:val="002A1F14"/>
    <w:rsid w:val="002A2678"/>
    <w:rsid w:val="002A2E01"/>
    <w:rsid w:val="002A32E5"/>
    <w:rsid w:val="002A34B9"/>
    <w:rsid w:val="002A398F"/>
    <w:rsid w:val="002A3DFD"/>
    <w:rsid w:val="002A46A7"/>
    <w:rsid w:val="002A4F2C"/>
    <w:rsid w:val="002A525F"/>
    <w:rsid w:val="002A5C6B"/>
    <w:rsid w:val="002A5D31"/>
    <w:rsid w:val="002A5E63"/>
    <w:rsid w:val="002A714F"/>
    <w:rsid w:val="002A75D7"/>
    <w:rsid w:val="002B09C0"/>
    <w:rsid w:val="002B1851"/>
    <w:rsid w:val="002B1EC9"/>
    <w:rsid w:val="002B27FF"/>
    <w:rsid w:val="002B2B42"/>
    <w:rsid w:val="002B2F4E"/>
    <w:rsid w:val="002B5C8E"/>
    <w:rsid w:val="002B6688"/>
    <w:rsid w:val="002B6793"/>
    <w:rsid w:val="002B7562"/>
    <w:rsid w:val="002B780B"/>
    <w:rsid w:val="002B7D25"/>
    <w:rsid w:val="002C03E0"/>
    <w:rsid w:val="002C1260"/>
    <w:rsid w:val="002C1726"/>
    <w:rsid w:val="002C21A6"/>
    <w:rsid w:val="002C26D5"/>
    <w:rsid w:val="002C5777"/>
    <w:rsid w:val="002C5889"/>
    <w:rsid w:val="002C5909"/>
    <w:rsid w:val="002C5B7A"/>
    <w:rsid w:val="002C65FA"/>
    <w:rsid w:val="002C661D"/>
    <w:rsid w:val="002C7C89"/>
    <w:rsid w:val="002D1A0F"/>
    <w:rsid w:val="002D22BF"/>
    <w:rsid w:val="002D237C"/>
    <w:rsid w:val="002D32E3"/>
    <w:rsid w:val="002D33F1"/>
    <w:rsid w:val="002D353D"/>
    <w:rsid w:val="002D4733"/>
    <w:rsid w:val="002D528B"/>
    <w:rsid w:val="002D52AD"/>
    <w:rsid w:val="002D58D8"/>
    <w:rsid w:val="002D5EB1"/>
    <w:rsid w:val="002D7777"/>
    <w:rsid w:val="002D77FF"/>
    <w:rsid w:val="002D7BFF"/>
    <w:rsid w:val="002E0394"/>
    <w:rsid w:val="002E0644"/>
    <w:rsid w:val="002E0FEB"/>
    <w:rsid w:val="002E171B"/>
    <w:rsid w:val="002E1BCA"/>
    <w:rsid w:val="002E204F"/>
    <w:rsid w:val="002E2625"/>
    <w:rsid w:val="002E319D"/>
    <w:rsid w:val="002E3CD4"/>
    <w:rsid w:val="002E4AD5"/>
    <w:rsid w:val="002E4C2D"/>
    <w:rsid w:val="002E72C5"/>
    <w:rsid w:val="002F0F79"/>
    <w:rsid w:val="002F100F"/>
    <w:rsid w:val="002F19F9"/>
    <w:rsid w:val="002F1C9E"/>
    <w:rsid w:val="002F1EB2"/>
    <w:rsid w:val="002F2450"/>
    <w:rsid w:val="002F280E"/>
    <w:rsid w:val="002F2CBB"/>
    <w:rsid w:val="002F324A"/>
    <w:rsid w:val="002F3470"/>
    <w:rsid w:val="002F3709"/>
    <w:rsid w:val="002F3A6C"/>
    <w:rsid w:val="002F4296"/>
    <w:rsid w:val="002F5777"/>
    <w:rsid w:val="002F60EA"/>
    <w:rsid w:val="002F62F1"/>
    <w:rsid w:val="002F680E"/>
    <w:rsid w:val="002F7330"/>
    <w:rsid w:val="002F7B5C"/>
    <w:rsid w:val="00300951"/>
    <w:rsid w:val="00300E8A"/>
    <w:rsid w:val="0030216B"/>
    <w:rsid w:val="003023C9"/>
    <w:rsid w:val="003029E6"/>
    <w:rsid w:val="00302CA8"/>
    <w:rsid w:val="00302DE9"/>
    <w:rsid w:val="00303EA9"/>
    <w:rsid w:val="00304860"/>
    <w:rsid w:val="00304E23"/>
    <w:rsid w:val="00305084"/>
    <w:rsid w:val="00305871"/>
    <w:rsid w:val="00305BCF"/>
    <w:rsid w:val="00306026"/>
    <w:rsid w:val="00306408"/>
    <w:rsid w:val="00306B13"/>
    <w:rsid w:val="00307249"/>
    <w:rsid w:val="00311D61"/>
    <w:rsid w:val="00312C47"/>
    <w:rsid w:val="00312DAE"/>
    <w:rsid w:val="003132DB"/>
    <w:rsid w:val="00313336"/>
    <w:rsid w:val="003137CA"/>
    <w:rsid w:val="00313918"/>
    <w:rsid w:val="003153CB"/>
    <w:rsid w:val="00316012"/>
    <w:rsid w:val="003166DE"/>
    <w:rsid w:val="00316B8C"/>
    <w:rsid w:val="00316BA5"/>
    <w:rsid w:val="003171A3"/>
    <w:rsid w:val="00317226"/>
    <w:rsid w:val="00317528"/>
    <w:rsid w:val="003201F9"/>
    <w:rsid w:val="003204E9"/>
    <w:rsid w:val="0032050A"/>
    <w:rsid w:val="00320AF3"/>
    <w:rsid w:val="00320B7B"/>
    <w:rsid w:val="00320DAB"/>
    <w:rsid w:val="0032160D"/>
    <w:rsid w:val="00321618"/>
    <w:rsid w:val="00321E8C"/>
    <w:rsid w:val="00321FDA"/>
    <w:rsid w:val="00322318"/>
    <w:rsid w:val="00322A86"/>
    <w:rsid w:val="00323041"/>
    <w:rsid w:val="00323AE8"/>
    <w:rsid w:val="00323B32"/>
    <w:rsid w:val="00324548"/>
    <w:rsid w:val="0032494A"/>
    <w:rsid w:val="003251F4"/>
    <w:rsid w:val="00325408"/>
    <w:rsid w:val="0032555D"/>
    <w:rsid w:val="00326927"/>
    <w:rsid w:val="003273A3"/>
    <w:rsid w:val="003277CD"/>
    <w:rsid w:val="003303E3"/>
    <w:rsid w:val="00330651"/>
    <w:rsid w:val="00331A88"/>
    <w:rsid w:val="003329EA"/>
    <w:rsid w:val="00332C6E"/>
    <w:rsid w:val="00332D73"/>
    <w:rsid w:val="0033368C"/>
    <w:rsid w:val="003338BE"/>
    <w:rsid w:val="00336AA2"/>
    <w:rsid w:val="00336C2B"/>
    <w:rsid w:val="00337271"/>
    <w:rsid w:val="00337B1B"/>
    <w:rsid w:val="00337ED3"/>
    <w:rsid w:val="003405DA"/>
    <w:rsid w:val="003407A5"/>
    <w:rsid w:val="00340CBC"/>
    <w:rsid w:val="003410A1"/>
    <w:rsid w:val="00341188"/>
    <w:rsid w:val="0034147B"/>
    <w:rsid w:val="003424CB"/>
    <w:rsid w:val="003439DB"/>
    <w:rsid w:val="00344FBE"/>
    <w:rsid w:val="00346759"/>
    <w:rsid w:val="00350238"/>
    <w:rsid w:val="0035109C"/>
    <w:rsid w:val="00351752"/>
    <w:rsid w:val="00351F0A"/>
    <w:rsid w:val="00352648"/>
    <w:rsid w:val="003532D4"/>
    <w:rsid w:val="00353AC6"/>
    <w:rsid w:val="00353E6B"/>
    <w:rsid w:val="003542B7"/>
    <w:rsid w:val="0035432B"/>
    <w:rsid w:val="00354765"/>
    <w:rsid w:val="00354E10"/>
    <w:rsid w:val="003569B9"/>
    <w:rsid w:val="003574C8"/>
    <w:rsid w:val="0035753E"/>
    <w:rsid w:val="00357B15"/>
    <w:rsid w:val="00357BB3"/>
    <w:rsid w:val="003602EA"/>
    <w:rsid w:val="00360F81"/>
    <w:rsid w:val="00361E7E"/>
    <w:rsid w:val="00363564"/>
    <w:rsid w:val="003648F2"/>
    <w:rsid w:val="00364FA1"/>
    <w:rsid w:val="00366B02"/>
    <w:rsid w:val="003671F5"/>
    <w:rsid w:val="00370348"/>
    <w:rsid w:val="00370AA4"/>
    <w:rsid w:val="003711F2"/>
    <w:rsid w:val="003717FC"/>
    <w:rsid w:val="00371FF4"/>
    <w:rsid w:val="003723C2"/>
    <w:rsid w:val="0037275D"/>
    <w:rsid w:val="00372797"/>
    <w:rsid w:val="003736DD"/>
    <w:rsid w:val="003745EC"/>
    <w:rsid w:val="003746F1"/>
    <w:rsid w:val="0037470E"/>
    <w:rsid w:val="00374D1B"/>
    <w:rsid w:val="00375CC4"/>
    <w:rsid w:val="00376103"/>
    <w:rsid w:val="003767B3"/>
    <w:rsid w:val="00376B49"/>
    <w:rsid w:val="00376FC5"/>
    <w:rsid w:val="003771E2"/>
    <w:rsid w:val="00377520"/>
    <w:rsid w:val="00380273"/>
    <w:rsid w:val="00380404"/>
    <w:rsid w:val="00380D36"/>
    <w:rsid w:val="00380F49"/>
    <w:rsid w:val="003819F9"/>
    <w:rsid w:val="00381AE2"/>
    <w:rsid w:val="003822D3"/>
    <w:rsid w:val="0038480C"/>
    <w:rsid w:val="00384DC9"/>
    <w:rsid w:val="0038566E"/>
    <w:rsid w:val="00385C66"/>
    <w:rsid w:val="00385EDA"/>
    <w:rsid w:val="00386630"/>
    <w:rsid w:val="00386A6C"/>
    <w:rsid w:val="00390379"/>
    <w:rsid w:val="00390741"/>
    <w:rsid w:val="003909FB"/>
    <w:rsid w:val="00390B25"/>
    <w:rsid w:val="00390DD9"/>
    <w:rsid w:val="00390DDD"/>
    <w:rsid w:val="00392AE5"/>
    <w:rsid w:val="003933F1"/>
    <w:rsid w:val="003936AD"/>
    <w:rsid w:val="003937F7"/>
    <w:rsid w:val="00393A83"/>
    <w:rsid w:val="003955D3"/>
    <w:rsid w:val="003959F8"/>
    <w:rsid w:val="00395CAA"/>
    <w:rsid w:val="00395F75"/>
    <w:rsid w:val="00395F76"/>
    <w:rsid w:val="00396588"/>
    <w:rsid w:val="00396863"/>
    <w:rsid w:val="00396F0A"/>
    <w:rsid w:val="00397156"/>
    <w:rsid w:val="00397960"/>
    <w:rsid w:val="003A0663"/>
    <w:rsid w:val="003A10D5"/>
    <w:rsid w:val="003A1FE0"/>
    <w:rsid w:val="003A2C23"/>
    <w:rsid w:val="003A3297"/>
    <w:rsid w:val="003A3BC4"/>
    <w:rsid w:val="003A458A"/>
    <w:rsid w:val="003A551D"/>
    <w:rsid w:val="003A647F"/>
    <w:rsid w:val="003A6B26"/>
    <w:rsid w:val="003A7E6F"/>
    <w:rsid w:val="003B05F2"/>
    <w:rsid w:val="003B0F3D"/>
    <w:rsid w:val="003B23CB"/>
    <w:rsid w:val="003B2F13"/>
    <w:rsid w:val="003B3353"/>
    <w:rsid w:val="003B405E"/>
    <w:rsid w:val="003B446F"/>
    <w:rsid w:val="003B4712"/>
    <w:rsid w:val="003B47EB"/>
    <w:rsid w:val="003B48BA"/>
    <w:rsid w:val="003B4F62"/>
    <w:rsid w:val="003B57D3"/>
    <w:rsid w:val="003B59CA"/>
    <w:rsid w:val="003B6067"/>
    <w:rsid w:val="003B632D"/>
    <w:rsid w:val="003C0135"/>
    <w:rsid w:val="003C018A"/>
    <w:rsid w:val="003C08E3"/>
    <w:rsid w:val="003C09B5"/>
    <w:rsid w:val="003C0B69"/>
    <w:rsid w:val="003C0F62"/>
    <w:rsid w:val="003C1176"/>
    <w:rsid w:val="003C1D9A"/>
    <w:rsid w:val="003C1F58"/>
    <w:rsid w:val="003C3232"/>
    <w:rsid w:val="003C48B1"/>
    <w:rsid w:val="003C57A7"/>
    <w:rsid w:val="003C5C2B"/>
    <w:rsid w:val="003C6943"/>
    <w:rsid w:val="003C6BD2"/>
    <w:rsid w:val="003C7294"/>
    <w:rsid w:val="003C792F"/>
    <w:rsid w:val="003C7ABD"/>
    <w:rsid w:val="003C7B20"/>
    <w:rsid w:val="003C7C3D"/>
    <w:rsid w:val="003D08F8"/>
    <w:rsid w:val="003D124B"/>
    <w:rsid w:val="003D18F3"/>
    <w:rsid w:val="003D21FB"/>
    <w:rsid w:val="003D2CC1"/>
    <w:rsid w:val="003D33F2"/>
    <w:rsid w:val="003D3725"/>
    <w:rsid w:val="003D4977"/>
    <w:rsid w:val="003D4FFC"/>
    <w:rsid w:val="003D51ED"/>
    <w:rsid w:val="003D535A"/>
    <w:rsid w:val="003D569B"/>
    <w:rsid w:val="003D73EF"/>
    <w:rsid w:val="003D78B5"/>
    <w:rsid w:val="003E0204"/>
    <w:rsid w:val="003E099F"/>
    <w:rsid w:val="003E244F"/>
    <w:rsid w:val="003E37AE"/>
    <w:rsid w:val="003E5165"/>
    <w:rsid w:val="003E62A6"/>
    <w:rsid w:val="003E648D"/>
    <w:rsid w:val="003E695F"/>
    <w:rsid w:val="003E6C9B"/>
    <w:rsid w:val="003E6D39"/>
    <w:rsid w:val="003E709C"/>
    <w:rsid w:val="003E712E"/>
    <w:rsid w:val="003E726D"/>
    <w:rsid w:val="003E7B89"/>
    <w:rsid w:val="003F0AEC"/>
    <w:rsid w:val="003F0B30"/>
    <w:rsid w:val="003F0FA3"/>
    <w:rsid w:val="003F276B"/>
    <w:rsid w:val="003F2EA5"/>
    <w:rsid w:val="003F4241"/>
    <w:rsid w:val="003F4B8A"/>
    <w:rsid w:val="003F62BB"/>
    <w:rsid w:val="003F6FEC"/>
    <w:rsid w:val="003F7C45"/>
    <w:rsid w:val="00400241"/>
    <w:rsid w:val="0040132C"/>
    <w:rsid w:val="0040145D"/>
    <w:rsid w:val="004016C4"/>
    <w:rsid w:val="00401D95"/>
    <w:rsid w:val="0040231A"/>
    <w:rsid w:val="00403562"/>
    <w:rsid w:val="004049BD"/>
    <w:rsid w:val="00404EB5"/>
    <w:rsid w:val="00405085"/>
    <w:rsid w:val="00405D28"/>
    <w:rsid w:val="0040629D"/>
    <w:rsid w:val="004066FC"/>
    <w:rsid w:val="00407481"/>
    <w:rsid w:val="00407753"/>
    <w:rsid w:val="00407C10"/>
    <w:rsid w:val="00407E90"/>
    <w:rsid w:val="004113B4"/>
    <w:rsid w:val="00413323"/>
    <w:rsid w:val="004141C0"/>
    <w:rsid w:val="00414503"/>
    <w:rsid w:val="00414827"/>
    <w:rsid w:val="004153B3"/>
    <w:rsid w:val="00415772"/>
    <w:rsid w:val="004161F8"/>
    <w:rsid w:val="004163FD"/>
    <w:rsid w:val="0041683D"/>
    <w:rsid w:val="00416C10"/>
    <w:rsid w:val="00417976"/>
    <w:rsid w:val="00417A0E"/>
    <w:rsid w:val="0042053A"/>
    <w:rsid w:val="004213D6"/>
    <w:rsid w:val="00421425"/>
    <w:rsid w:val="004222D0"/>
    <w:rsid w:val="00422440"/>
    <w:rsid w:val="00422916"/>
    <w:rsid w:val="00423BA3"/>
    <w:rsid w:val="00424213"/>
    <w:rsid w:val="00424EF3"/>
    <w:rsid w:val="0042551C"/>
    <w:rsid w:val="004267DB"/>
    <w:rsid w:val="004268BB"/>
    <w:rsid w:val="00426A4B"/>
    <w:rsid w:val="00427130"/>
    <w:rsid w:val="00427AA3"/>
    <w:rsid w:val="00427BFF"/>
    <w:rsid w:val="00430724"/>
    <w:rsid w:val="0043097C"/>
    <w:rsid w:val="00431047"/>
    <w:rsid w:val="00431B86"/>
    <w:rsid w:val="00432E06"/>
    <w:rsid w:val="004332B5"/>
    <w:rsid w:val="00433EED"/>
    <w:rsid w:val="00436196"/>
    <w:rsid w:val="004375A2"/>
    <w:rsid w:val="00437C96"/>
    <w:rsid w:val="004408EC"/>
    <w:rsid w:val="004416A4"/>
    <w:rsid w:val="00441E6A"/>
    <w:rsid w:val="00442AEE"/>
    <w:rsid w:val="00443C8F"/>
    <w:rsid w:val="00444C60"/>
    <w:rsid w:val="00444E35"/>
    <w:rsid w:val="0044502D"/>
    <w:rsid w:val="00445F6B"/>
    <w:rsid w:val="0044755D"/>
    <w:rsid w:val="00447CEF"/>
    <w:rsid w:val="00447E28"/>
    <w:rsid w:val="00450BA9"/>
    <w:rsid w:val="00450F23"/>
    <w:rsid w:val="004515EB"/>
    <w:rsid w:val="00452481"/>
    <w:rsid w:val="004528FA"/>
    <w:rsid w:val="00453DC8"/>
    <w:rsid w:val="00455165"/>
    <w:rsid w:val="004576F7"/>
    <w:rsid w:val="00457804"/>
    <w:rsid w:val="00460AEF"/>
    <w:rsid w:val="00460C52"/>
    <w:rsid w:val="00462279"/>
    <w:rsid w:val="004626CD"/>
    <w:rsid w:val="00463182"/>
    <w:rsid w:val="004646BF"/>
    <w:rsid w:val="00464744"/>
    <w:rsid w:val="0046535F"/>
    <w:rsid w:val="004665A8"/>
    <w:rsid w:val="004665E3"/>
    <w:rsid w:val="0046760F"/>
    <w:rsid w:val="0047237D"/>
    <w:rsid w:val="00472561"/>
    <w:rsid w:val="004731F1"/>
    <w:rsid w:val="00473AE0"/>
    <w:rsid w:val="00473EB5"/>
    <w:rsid w:val="00474021"/>
    <w:rsid w:val="0047456B"/>
    <w:rsid w:val="00475251"/>
    <w:rsid w:val="00475D19"/>
    <w:rsid w:val="00477400"/>
    <w:rsid w:val="0048042E"/>
    <w:rsid w:val="0048088E"/>
    <w:rsid w:val="00480BC8"/>
    <w:rsid w:val="00481265"/>
    <w:rsid w:val="004814BF"/>
    <w:rsid w:val="00482649"/>
    <w:rsid w:val="00483630"/>
    <w:rsid w:val="004836EA"/>
    <w:rsid w:val="00483A13"/>
    <w:rsid w:val="00483F72"/>
    <w:rsid w:val="00485215"/>
    <w:rsid w:val="00485340"/>
    <w:rsid w:val="0048587E"/>
    <w:rsid w:val="00485B57"/>
    <w:rsid w:val="00486200"/>
    <w:rsid w:val="004868C8"/>
    <w:rsid w:val="00486C9C"/>
    <w:rsid w:val="00486D6A"/>
    <w:rsid w:val="00487815"/>
    <w:rsid w:val="00487830"/>
    <w:rsid w:val="00487852"/>
    <w:rsid w:val="0048787A"/>
    <w:rsid w:val="00487C2B"/>
    <w:rsid w:val="004900FF"/>
    <w:rsid w:val="00490561"/>
    <w:rsid w:val="0049125B"/>
    <w:rsid w:val="004914B6"/>
    <w:rsid w:val="00491C58"/>
    <w:rsid w:val="00491FAB"/>
    <w:rsid w:val="00492081"/>
    <w:rsid w:val="0049227D"/>
    <w:rsid w:val="0049297D"/>
    <w:rsid w:val="004929F2"/>
    <w:rsid w:val="00492F5E"/>
    <w:rsid w:val="00493E9D"/>
    <w:rsid w:val="00495A03"/>
    <w:rsid w:val="00495E28"/>
    <w:rsid w:val="00497079"/>
    <w:rsid w:val="00497450"/>
    <w:rsid w:val="00497F49"/>
    <w:rsid w:val="004A1135"/>
    <w:rsid w:val="004A1BBA"/>
    <w:rsid w:val="004A23C2"/>
    <w:rsid w:val="004A2F25"/>
    <w:rsid w:val="004A3336"/>
    <w:rsid w:val="004A3E3C"/>
    <w:rsid w:val="004A4069"/>
    <w:rsid w:val="004A409D"/>
    <w:rsid w:val="004A42E5"/>
    <w:rsid w:val="004A455B"/>
    <w:rsid w:val="004A4847"/>
    <w:rsid w:val="004A484E"/>
    <w:rsid w:val="004A6513"/>
    <w:rsid w:val="004A7CCE"/>
    <w:rsid w:val="004B0440"/>
    <w:rsid w:val="004B0E6D"/>
    <w:rsid w:val="004B16E8"/>
    <w:rsid w:val="004B19EA"/>
    <w:rsid w:val="004B202D"/>
    <w:rsid w:val="004B2CA5"/>
    <w:rsid w:val="004B412E"/>
    <w:rsid w:val="004B5B92"/>
    <w:rsid w:val="004B5DB7"/>
    <w:rsid w:val="004B6250"/>
    <w:rsid w:val="004B66F3"/>
    <w:rsid w:val="004B68EC"/>
    <w:rsid w:val="004B759C"/>
    <w:rsid w:val="004B76B1"/>
    <w:rsid w:val="004C0057"/>
    <w:rsid w:val="004C02E0"/>
    <w:rsid w:val="004C030A"/>
    <w:rsid w:val="004C0541"/>
    <w:rsid w:val="004C07EB"/>
    <w:rsid w:val="004C0BBF"/>
    <w:rsid w:val="004C1D08"/>
    <w:rsid w:val="004C1D55"/>
    <w:rsid w:val="004C2836"/>
    <w:rsid w:val="004C2C46"/>
    <w:rsid w:val="004C405B"/>
    <w:rsid w:val="004C47DF"/>
    <w:rsid w:val="004C54CA"/>
    <w:rsid w:val="004C686E"/>
    <w:rsid w:val="004C6CE2"/>
    <w:rsid w:val="004C7214"/>
    <w:rsid w:val="004C7235"/>
    <w:rsid w:val="004C753B"/>
    <w:rsid w:val="004C7955"/>
    <w:rsid w:val="004D0213"/>
    <w:rsid w:val="004D047F"/>
    <w:rsid w:val="004D0B63"/>
    <w:rsid w:val="004D0FA5"/>
    <w:rsid w:val="004D1529"/>
    <w:rsid w:val="004D29F1"/>
    <w:rsid w:val="004D29F3"/>
    <w:rsid w:val="004D2E04"/>
    <w:rsid w:val="004D3D96"/>
    <w:rsid w:val="004D40BB"/>
    <w:rsid w:val="004D4854"/>
    <w:rsid w:val="004D4EA1"/>
    <w:rsid w:val="004D5316"/>
    <w:rsid w:val="004D575C"/>
    <w:rsid w:val="004D650F"/>
    <w:rsid w:val="004D7269"/>
    <w:rsid w:val="004D74EE"/>
    <w:rsid w:val="004D7F01"/>
    <w:rsid w:val="004E0140"/>
    <w:rsid w:val="004E08FC"/>
    <w:rsid w:val="004E0B6E"/>
    <w:rsid w:val="004E2133"/>
    <w:rsid w:val="004E2BD2"/>
    <w:rsid w:val="004E34BB"/>
    <w:rsid w:val="004E37C3"/>
    <w:rsid w:val="004E395B"/>
    <w:rsid w:val="004E3C7D"/>
    <w:rsid w:val="004E4CD7"/>
    <w:rsid w:val="004E5EDB"/>
    <w:rsid w:val="004E60FB"/>
    <w:rsid w:val="004E73A5"/>
    <w:rsid w:val="004E758A"/>
    <w:rsid w:val="004F09DD"/>
    <w:rsid w:val="004F1C42"/>
    <w:rsid w:val="004F23CE"/>
    <w:rsid w:val="004F2C5A"/>
    <w:rsid w:val="004F39A1"/>
    <w:rsid w:val="004F3E01"/>
    <w:rsid w:val="004F3E31"/>
    <w:rsid w:val="004F409E"/>
    <w:rsid w:val="004F4541"/>
    <w:rsid w:val="004F4601"/>
    <w:rsid w:val="004F5A80"/>
    <w:rsid w:val="004F5AEE"/>
    <w:rsid w:val="004F779C"/>
    <w:rsid w:val="004F7846"/>
    <w:rsid w:val="005000A6"/>
    <w:rsid w:val="005000D4"/>
    <w:rsid w:val="005004EE"/>
    <w:rsid w:val="005007AB"/>
    <w:rsid w:val="0050087E"/>
    <w:rsid w:val="00500B1E"/>
    <w:rsid w:val="00500B24"/>
    <w:rsid w:val="00500C17"/>
    <w:rsid w:val="005027F4"/>
    <w:rsid w:val="005036C2"/>
    <w:rsid w:val="0050492E"/>
    <w:rsid w:val="005051C9"/>
    <w:rsid w:val="00506065"/>
    <w:rsid w:val="00506389"/>
    <w:rsid w:val="00506FF7"/>
    <w:rsid w:val="0051084C"/>
    <w:rsid w:val="00510A69"/>
    <w:rsid w:val="00510CAF"/>
    <w:rsid w:val="0051114C"/>
    <w:rsid w:val="00511597"/>
    <w:rsid w:val="0051164A"/>
    <w:rsid w:val="00511915"/>
    <w:rsid w:val="005119A4"/>
    <w:rsid w:val="00511AC6"/>
    <w:rsid w:val="00511FD1"/>
    <w:rsid w:val="00512235"/>
    <w:rsid w:val="005128C5"/>
    <w:rsid w:val="00512905"/>
    <w:rsid w:val="00512AC2"/>
    <w:rsid w:val="00512BD0"/>
    <w:rsid w:val="00512D8B"/>
    <w:rsid w:val="00512E85"/>
    <w:rsid w:val="00513151"/>
    <w:rsid w:val="005136C7"/>
    <w:rsid w:val="0051478B"/>
    <w:rsid w:val="00514C1C"/>
    <w:rsid w:val="0051524F"/>
    <w:rsid w:val="0051566A"/>
    <w:rsid w:val="00515D7B"/>
    <w:rsid w:val="00515DD8"/>
    <w:rsid w:val="005166E9"/>
    <w:rsid w:val="00516C92"/>
    <w:rsid w:val="00517917"/>
    <w:rsid w:val="0052009E"/>
    <w:rsid w:val="005200F7"/>
    <w:rsid w:val="00520AB5"/>
    <w:rsid w:val="00520D7F"/>
    <w:rsid w:val="00521596"/>
    <w:rsid w:val="00522066"/>
    <w:rsid w:val="005222FA"/>
    <w:rsid w:val="005247B4"/>
    <w:rsid w:val="00525059"/>
    <w:rsid w:val="00525740"/>
    <w:rsid w:val="00525E59"/>
    <w:rsid w:val="005278EE"/>
    <w:rsid w:val="00530A21"/>
    <w:rsid w:val="005310DD"/>
    <w:rsid w:val="00531851"/>
    <w:rsid w:val="005318CC"/>
    <w:rsid w:val="0053199E"/>
    <w:rsid w:val="00531D65"/>
    <w:rsid w:val="005321E1"/>
    <w:rsid w:val="00532255"/>
    <w:rsid w:val="00532FAE"/>
    <w:rsid w:val="005334E4"/>
    <w:rsid w:val="005349B1"/>
    <w:rsid w:val="00534FE9"/>
    <w:rsid w:val="00535AA4"/>
    <w:rsid w:val="00535DA3"/>
    <w:rsid w:val="005364A6"/>
    <w:rsid w:val="005364AE"/>
    <w:rsid w:val="0053652C"/>
    <w:rsid w:val="0053659B"/>
    <w:rsid w:val="005368A0"/>
    <w:rsid w:val="005374BC"/>
    <w:rsid w:val="0054069B"/>
    <w:rsid w:val="00540EC2"/>
    <w:rsid w:val="0054101E"/>
    <w:rsid w:val="005427DC"/>
    <w:rsid w:val="00543177"/>
    <w:rsid w:val="00543188"/>
    <w:rsid w:val="005432F0"/>
    <w:rsid w:val="00543367"/>
    <w:rsid w:val="00543741"/>
    <w:rsid w:val="0054384E"/>
    <w:rsid w:val="00543BFA"/>
    <w:rsid w:val="0054655E"/>
    <w:rsid w:val="00546601"/>
    <w:rsid w:val="00546A60"/>
    <w:rsid w:val="00547D9C"/>
    <w:rsid w:val="00547DA1"/>
    <w:rsid w:val="005501BC"/>
    <w:rsid w:val="0055068D"/>
    <w:rsid w:val="00551276"/>
    <w:rsid w:val="00551AB1"/>
    <w:rsid w:val="00551BAB"/>
    <w:rsid w:val="00551C53"/>
    <w:rsid w:val="0055221B"/>
    <w:rsid w:val="005526DC"/>
    <w:rsid w:val="00552F6F"/>
    <w:rsid w:val="005535B7"/>
    <w:rsid w:val="00554BFC"/>
    <w:rsid w:val="00554CAC"/>
    <w:rsid w:val="0055513C"/>
    <w:rsid w:val="005553C4"/>
    <w:rsid w:val="005558FA"/>
    <w:rsid w:val="0055637C"/>
    <w:rsid w:val="00556B00"/>
    <w:rsid w:val="0055753F"/>
    <w:rsid w:val="00557618"/>
    <w:rsid w:val="00557782"/>
    <w:rsid w:val="00560866"/>
    <w:rsid w:val="00560C94"/>
    <w:rsid w:val="00560FD5"/>
    <w:rsid w:val="00561C0A"/>
    <w:rsid w:val="00562765"/>
    <w:rsid w:val="0056283B"/>
    <w:rsid w:val="0056291C"/>
    <w:rsid w:val="00563E82"/>
    <w:rsid w:val="00564289"/>
    <w:rsid w:val="005643FD"/>
    <w:rsid w:val="005646BB"/>
    <w:rsid w:val="005647F9"/>
    <w:rsid w:val="00564B19"/>
    <w:rsid w:val="00564C4B"/>
    <w:rsid w:val="0056586F"/>
    <w:rsid w:val="00565A63"/>
    <w:rsid w:val="00566588"/>
    <w:rsid w:val="0056662E"/>
    <w:rsid w:val="00566A26"/>
    <w:rsid w:val="00566F23"/>
    <w:rsid w:val="00566F6B"/>
    <w:rsid w:val="00567012"/>
    <w:rsid w:val="00567BA7"/>
    <w:rsid w:val="00567EA5"/>
    <w:rsid w:val="00570514"/>
    <w:rsid w:val="005705B3"/>
    <w:rsid w:val="00571111"/>
    <w:rsid w:val="00571A41"/>
    <w:rsid w:val="005721D0"/>
    <w:rsid w:val="0057275D"/>
    <w:rsid w:val="00572919"/>
    <w:rsid w:val="00572C41"/>
    <w:rsid w:val="0057329C"/>
    <w:rsid w:val="00573AD5"/>
    <w:rsid w:val="00573D1A"/>
    <w:rsid w:val="00574103"/>
    <w:rsid w:val="00574DA2"/>
    <w:rsid w:val="00575B68"/>
    <w:rsid w:val="00575DA6"/>
    <w:rsid w:val="00577104"/>
    <w:rsid w:val="0057737F"/>
    <w:rsid w:val="005800A9"/>
    <w:rsid w:val="00580488"/>
    <w:rsid w:val="0058074D"/>
    <w:rsid w:val="00580FD1"/>
    <w:rsid w:val="00581A62"/>
    <w:rsid w:val="00582FAD"/>
    <w:rsid w:val="00583489"/>
    <w:rsid w:val="0058391F"/>
    <w:rsid w:val="00583A80"/>
    <w:rsid w:val="00584188"/>
    <w:rsid w:val="00584E33"/>
    <w:rsid w:val="00585432"/>
    <w:rsid w:val="00585AD4"/>
    <w:rsid w:val="00586819"/>
    <w:rsid w:val="00586E9A"/>
    <w:rsid w:val="00587419"/>
    <w:rsid w:val="00590D38"/>
    <w:rsid w:val="00590FE4"/>
    <w:rsid w:val="00591D9C"/>
    <w:rsid w:val="0059282D"/>
    <w:rsid w:val="005932C1"/>
    <w:rsid w:val="00593440"/>
    <w:rsid w:val="005936BF"/>
    <w:rsid w:val="00593DE5"/>
    <w:rsid w:val="0059592B"/>
    <w:rsid w:val="00596617"/>
    <w:rsid w:val="00596CC4"/>
    <w:rsid w:val="00597057"/>
    <w:rsid w:val="005973A6"/>
    <w:rsid w:val="005975DC"/>
    <w:rsid w:val="00597AAB"/>
    <w:rsid w:val="00597D8B"/>
    <w:rsid w:val="005A0742"/>
    <w:rsid w:val="005A19CD"/>
    <w:rsid w:val="005A1C30"/>
    <w:rsid w:val="005A1CC6"/>
    <w:rsid w:val="005A31C9"/>
    <w:rsid w:val="005A3295"/>
    <w:rsid w:val="005A46FF"/>
    <w:rsid w:val="005A4AFF"/>
    <w:rsid w:val="005A5B77"/>
    <w:rsid w:val="005A65F0"/>
    <w:rsid w:val="005A7758"/>
    <w:rsid w:val="005A7DB8"/>
    <w:rsid w:val="005B011E"/>
    <w:rsid w:val="005B028B"/>
    <w:rsid w:val="005B0764"/>
    <w:rsid w:val="005B14CF"/>
    <w:rsid w:val="005B2E84"/>
    <w:rsid w:val="005B352F"/>
    <w:rsid w:val="005B36DA"/>
    <w:rsid w:val="005B37FB"/>
    <w:rsid w:val="005B3E66"/>
    <w:rsid w:val="005B3FE8"/>
    <w:rsid w:val="005B436C"/>
    <w:rsid w:val="005B477E"/>
    <w:rsid w:val="005B4F97"/>
    <w:rsid w:val="005B50B0"/>
    <w:rsid w:val="005B52A4"/>
    <w:rsid w:val="005B55A2"/>
    <w:rsid w:val="005B5CA4"/>
    <w:rsid w:val="005B6E01"/>
    <w:rsid w:val="005B7476"/>
    <w:rsid w:val="005B7688"/>
    <w:rsid w:val="005B7784"/>
    <w:rsid w:val="005B7849"/>
    <w:rsid w:val="005B7B0E"/>
    <w:rsid w:val="005C0DFA"/>
    <w:rsid w:val="005C0FF0"/>
    <w:rsid w:val="005C219B"/>
    <w:rsid w:val="005C462C"/>
    <w:rsid w:val="005C492F"/>
    <w:rsid w:val="005C4B4C"/>
    <w:rsid w:val="005C5409"/>
    <w:rsid w:val="005C55EF"/>
    <w:rsid w:val="005C55F1"/>
    <w:rsid w:val="005C5D9A"/>
    <w:rsid w:val="005C628C"/>
    <w:rsid w:val="005C6765"/>
    <w:rsid w:val="005C69AC"/>
    <w:rsid w:val="005C722E"/>
    <w:rsid w:val="005C7576"/>
    <w:rsid w:val="005C7759"/>
    <w:rsid w:val="005C7AD4"/>
    <w:rsid w:val="005D01A4"/>
    <w:rsid w:val="005D0376"/>
    <w:rsid w:val="005D0B13"/>
    <w:rsid w:val="005D0B95"/>
    <w:rsid w:val="005D15AE"/>
    <w:rsid w:val="005D1A7B"/>
    <w:rsid w:val="005D1EDD"/>
    <w:rsid w:val="005D416D"/>
    <w:rsid w:val="005D456F"/>
    <w:rsid w:val="005D45B3"/>
    <w:rsid w:val="005D4AB3"/>
    <w:rsid w:val="005D4CEB"/>
    <w:rsid w:val="005D5344"/>
    <w:rsid w:val="005D5DA8"/>
    <w:rsid w:val="005D61EB"/>
    <w:rsid w:val="005E0AE0"/>
    <w:rsid w:val="005E518C"/>
    <w:rsid w:val="005E5F9A"/>
    <w:rsid w:val="005E6628"/>
    <w:rsid w:val="005E77F2"/>
    <w:rsid w:val="005F02B8"/>
    <w:rsid w:val="005F043C"/>
    <w:rsid w:val="005F0444"/>
    <w:rsid w:val="005F04E6"/>
    <w:rsid w:val="005F1138"/>
    <w:rsid w:val="005F17EC"/>
    <w:rsid w:val="005F1C2F"/>
    <w:rsid w:val="005F2F3F"/>
    <w:rsid w:val="005F39D5"/>
    <w:rsid w:val="005F3AB5"/>
    <w:rsid w:val="005F3E05"/>
    <w:rsid w:val="005F3E08"/>
    <w:rsid w:val="005F43B9"/>
    <w:rsid w:val="005F4BBF"/>
    <w:rsid w:val="005F55D6"/>
    <w:rsid w:val="005F5CA9"/>
    <w:rsid w:val="005F68CB"/>
    <w:rsid w:val="005F6BDE"/>
    <w:rsid w:val="005F710F"/>
    <w:rsid w:val="005F7F90"/>
    <w:rsid w:val="00600242"/>
    <w:rsid w:val="00601974"/>
    <w:rsid w:val="00602652"/>
    <w:rsid w:val="00602B51"/>
    <w:rsid w:val="006033E3"/>
    <w:rsid w:val="00605FC7"/>
    <w:rsid w:val="00606218"/>
    <w:rsid w:val="00606CA3"/>
    <w:rsid w:val="00606E91"/>
    <w:rsid w:val="00607018"/>
    <w:rsid w:val="006077ED"/>
    <w:rsid w:val="00607C5F"/>
    <w:rsid w:val="00607F7D"/>
    <w:rsid w:val="00610954"/>
    <w:rsid w:val="00610CBE"/>
    <w:rsid w:val="00610E1F"/>
    <w:rsid w:val="0061321C"/>
    <w:rsid w:val="00614CA1"/>
    <w:rsid w:val="00615C2C"/>
    <w:rsid w:val="00616D42"/>
    <w:rsid w:val="00617297"/>
    <w:rsid w:val="0062038A"/>
    <w:rsid w:val="006203A8"/>
    <w:rsid w:val="00620E59"/>
    <w:rsid w:val="00621132"/>
    <w:rsid w:val="00622656"/>
    <w:rsid w:val="00622A77"/>
    <w:rsid w:val="00622C05"/>
    <w:rsid w:val="0062386E"/>
    <w:rsid w:val="00623D9A"/>
    <w:rsid w:val="00623F01"/>
    <w:rsid w:val="006242FB"/>
    <w:rsid w:val="00624738"/>
    <w:rsid w:val="0062670B"/>
    <w:rsid w:val="00626E2D"/>
    <w:rsid w:val="006272DE"/>
    <w:rsid w:val="00627A55"/>
    <w:rsid w:val="00627D94"/>
    <w:rsid w:val="00630490"/>
    <w:rsid w:val="006304D3"/>
    <w:rsid w:val="00630AB9"/>
    <w:rsid w:val="00630B42"/>
    <w:rsid w:val="006310FC"/>
    <w:rsid w:val="006313B1"/>
    <w:rsid w:val="00631688"/>
    <w:rsid w:val="006320D8"/>
    <w:rsid w:val="00632540"/>
    <w:rsid w:val="00632E88"/>
    <w:rsid w:val="0063454C"/>
    <w:rsid w:val="00634DBB"/>
    <w:rsid w:val="00635744"/>
    <w:rsid w:val="00635EA5"/>
    <w:rsid w:val="00637C26"/>
    <w:rsid w:val="00640732"/>
    <w:rsid w:val="006413B3"/>
    <w:rsid w:val="0064185E"/>
    <w:rsid w:val="00642072"/>
    <w:rsid w:val="00642088"/>
    <w:rsid w:val="006440ED"/>
    <w:rsid w:val="0064467C"/>
    <w:rsid w:val="00644F1E"/>
    <w:rsid w:val="00645213"/>
    <w:rsid w:val="00645293"/>
    <w:rsid w:val="006468CB"/>
    <w:rsid w:val="006469D9"/>
    <w:rsid w:val="00646CF8"/>
    <w:rsid w:val="00650A2D"/>
    <w:rsid w:val="00651B78"/>
    <w:rsid w:val="00652263"/>
    <w:rsid w:val="0065238F"/>
    <w:rsid w:val="00652881"/>
    <w:rsid w:val="00652985"/>
    <w:rsid w:val="006533AE"/>
    <w:rsid w:val="00653C38"/>
    <w:rsid w:val="006551AE"/>
    <w:rsid w:val="00661974"/>
    <w:rsid w:val="006623E2"/>
    <w:rsid w:val="006624E3"/>
    <w:rsid w:val="00663E63"/>
    <w:rsid w:val="006640F9"/>
    <w:rsid w:val="00664551"/>
    <w:rsid w:val="00664685"/>
    <w:rsid w:val="00664B95"/>
    <w:rsid w:val="00665D5F"/>
    <w:rsid w:val="00665FB2"/>
    <w:rsid w:val="006676A0"/>
    <w:rsid w:val="006703A4"/>
    <w:rsid w:val="006704F3"/>
    <w:rsid w:val="00670857"/>
    <w:rsid w:val="00670E4B"/>
    <w:rsid w:val="00671124"/>
    <w:rsid w:val="006727B0"/>
    <w:rsid w:val="00672C9E"/>
    <w:rsid w:val="0067307E"/>
    <w:rsid w:val="0067333F"/>
    <w:rsid w:val="006739C0"/>
    <w:rsid w:val="00673F6D"/>
    <w:rsid w:val="00674850"/>
    <w:rsid w:val="00675116"/>
    <w:rsid w:val="00675D03"/>
    <w:rsid w:val="00676016"/>
    <w:rsid w:val="00676462"/>
    <w:rsid w:val="00676EA7"/>
    <w:rsid w:val="006805DF"/>
    <w:rsid w:val="00681B97"/>
    <w:rsid w:val="00682EC2"/>
    <w:rsid w:val="00683F61"/>
    <w:rsid w:val="00686A36"/>
    <w:rsid w:val="00687AD5"/>
    <w:rsid w:val="00687FBD"/>
    <w:rsid w:val="0069211A"/>
    <w:rsid w:val="00692775"/>
    <w:rsid w:val="00692B81"/>
    <w:rsid w:val="00692C4F"/>
    <w:rsid w:val="00693B90"/>
    <w:rsid w:val="006949D2"/>
    <w:rsid w:val="00694C5F"/>
    <w:rsid w:val="00695204"/>
    <w:rsid w:val="00695251"/>
    <w:rsid w:val="006953EF"/>
    <w:rsid w:val="00695689"/>
    <w:rsid w:val="00695ADE"/>
    <w:rsid w:val="00695C0D"/>
    <w:rsid w:val="00695CAE"/>
    <w:rsid w:val="00696356"/>
    <w:rsid w:val="006968EA"/>
    <w:rsid w:val="00696CA0"/>
    <w:rsid w:val="0069787A"/>
    <w:rsid w:val="00697C5C"/>
    <w:rsid w:val="006A015D"/>
    <w:rsid w:val="006A0D5F"/>
    <w:rsid w:val="006A28BF"/>
    <w:rsid w:val="006A2EA3"/>
    <w:rsid w:val="006A303F"/>
    <w:rsid w:val="006A3CC1"/>
    <w:rsid w:val="006A3F9D"/>
    <w:rsid w:val="006A4899"/>
    <w:rsid w:val="006A62E1"/>
    <w:rsid w:val="006A6566"/>
    <w:rsid w:val="006A72C6"/>
    <w:rsid w:val="006A7310"/>
    <w:rsid w:val="006B02DA"/>
    <w:rsid w:val="006B08FB"/>
    <w:rsid w:val="006B0A5A"/>
    <w:rsid w:val="006B14BF"/>
    <w:rsid w:val="006B2065"/>
    <w:rsid w:val="006B275B"/>
    <w:rsid w:val="006B2D79"/>
    <w:rsid w:val="006B30BF"/>
    <w:rsid w:val="006B38C6"/>
    <w:rsid w:val="006B3940"/>
    <w:rsid w:val="006B45A6"/>
    <w:rsid w:val="006B47D3"/>
    <w:rsid w:val="006B62F0"/>
    <w:rsid w:val="006B6C6B"/>
    <w:rsid w:val="006C09B6"/>
    <w:rsid w:val="006C168D"/>
    <w:rsid w:val="006C2BF5"/>
    <w:rsid w:val="006C4A40"/>
    <w:rsid w:val="006C4E56"/>
    <w:rsid w:val="006C5CE0"/>
    <w:rsid w:val="006C5E49"/>
    <w:rsid w:val="006C5EDB"/>
    <w:rsid w:val="006C61CD"/>
    <w:rsid w:val="006C629E"/>
    <w:rsid w:val="006C642C"/>
    <w:rsid w:val="006C6FC6"/>
    <w:rsid w:val="006C7462"/>
    <w:rsid w:val="006C78D5"/>
    <w:rsid w:val="006C7BB9"/>
    <w:rsid w:val="006C7D50"/>
    <w:rsid w:val="006D02D9"/>
    <w:rsid w:val="006D141C"/>
    <w:rsid w:val="006D1994"/>
    <w:rsid w:val="006D2425"/>
    <w:rsid w:val="006D246A"/>
    <w:rsid w:val="006D2CF3"/>
    <w:rsid w:val="006D2D08"/>
    <w:rsid w:val="006D2F35"/>
    <w:rsid w:val="006D31E5"/>
    <w:rsid w:val="006D3228"/>
    <w:rsid w:val="006D349E"/>
    <w:rsid w:val="006D3B4D"/>
    <w:rsid w:val="006D41EF"/>
    <w:rsid w:val="006D53AA"/>
    <w:rsid w:val="006D6993"/>
    <w:rsid w:val="006D70F0"/>
    <w:rsid w:val="006D78AA"/>
    <w:rsid w:val="006E0D09"/>
    <w:rsid w:val="006E1F1D"/>
    <w:rsid w:val="006E241F"/>
    <w:rsid w:val="006E24EE"/>
    <w:rsid w:val="006E25BD"/>
    <w:rsid w:val="006E3379"/>
    <w:rsid w:val="006E34B7"/>
    <w:rsid w:val="006E36B8"/>
    <w:rsid w:val="006E3874"/>
    <w:rsid w:val="006E5585"/>
    <w:rsid w:val="006E5842"/>
    <w:rsid w:val="006E59EA"/>
    <w:rsid w:val="006E5BAC"/>
    <w:rsid w:val="006E5E32"/>
    <w:rsid w:val="006E62D5"/>
    <w:rsid w:val="006E633A"/>
    <w:rsid w:val="006E6A14"/>
    <w:rsid w:val="006E6B16"/>
    <w:rsid w:val="006E6C32"/>
    <w:rsid w:val="006E6DE8"/>
    <w:rsid w:val="006E780C"/>
    <w:rsid w:val="006F0823"/>
    <w:rsid w:val="006F0BA7"/>
    <w:rsid w:val="006F0EB9"/>
    <w:rsid w:val="006F0F01"/>
    <w:rsid w:val="006F174D"/>
    <w:rsid w:val="006F1F41"/>
    <w:rsid w:val="006F32EF"/>
    <w:rsid w:val="006F3615"/>
    <w:rsid w:val="006F3788"/>
    <w:rsid w:val="006F3C54"/>
    <w:rsid w:val="006F4CD8"/>
    <w:rsid w:val="006F53D9"/>
    <w:rsid w:val="006F5812"/>
    <w:rsid w:val="006F609A"/>
    <w:rsid w:val="006F7FDA"/>
    <w:rsid w:val="007004DC"/>
    <w:rsid w:val="00701093"/>
    <w:rsid w:val="007022C4"/>
    <w:rsid w:val="007025B6"/>
    <w:rsid w:val="007026E9"/>
    <w:rsid w:val="00703C8B"/>
    <w:rsid w:val="00703E8A"/>
    <w:rsid w:val="00704372"/>
    <w:rsid w:val="00704F60"/>
    <w:rsid w:val="00706045"/>
    <w:rsid w:val="00706EA3"/>
    <w:rsid w:val="007078BE"/>
    <w:rsid w:val="00710BF6"/>
    <w:rsid w:val="00711522"/>
    <w:rsid w:val="007118A6"/>
    <w:rsid w:val="007124FE"/>
    <w:rsid w:val="00712533"/>
    <w:rsid w:val="00713186"/>
    <w:rsid w:val="00713757"/>
    <w:rsid w:val="00713758"/>
    <w:rsid w:val="007137D8"/>
    <w:rsid w:val="00714064"/>
    <w:rsid w:val="00715517"/>
    <w:rsid w:val="00716A38"/>
    <w:rsid w:val="00717772"/>
    <w:rsid w:val="00717BDC"/>
    <w:rsid w:val="007200E5"/>
    <w:rsid w:val="00720622"/>
    <w:rsid w:val="00720C17"/>
    <w:rsid w:val="00721AF1"/>
    <w:rsid w:val="0072280F"/>
    <w:rsid w:val="00722B5E"/>
    <w:rsid w:val="007230F1"/>
    <w:rsid w:val="007235F5"/>
    <w:rsid w:val="00723B2C"/>
    <w:rsid w:val="007253CC"/>
    <w:rsid w:val="00725668"/>
    <w:rsid w:val="00726F5A"/>
    <w:rsid w:val="0072708F"/>
    <w:rsid w:val="00730172"/>
    <w:rsid w:val="00730E81"/>
    <w:rsid w:val="00731000"/>
    <w:rsid w:val="00731204"/>
    <w:rsid w:val="007319BC"/>
    <w:rsid w:val="0073222B"/>
    <w:rsid w:val="00732582"/>
    <w:rsid w:val="00732D1D"/>
    <w:rsid w:val="007332C4"/>
    <w:rsid w:val="00733C68"/>
    <w:rsid w:val="00734381"/>
    <w:rsid w:val="00734C59"/>
    <w:rsid w:val="00735EAA"/>
    <w:rsid w:val="00736034"/>
    <w:rsid w:val="0073681C"/>
    <w:rsid w:val="0073725B"/>
    <w:rsid w:val="00737E96"/>
    <w:rsid w:val="00740189"/>
    <w:rsid w:val="0074033C"/>
    <w:rsid w:val="0074050E"/>
    <w:rsid w:val="00740B66"/>
    <w:rsid w:val="00741AF8"/>
    <w:rsid w:val="00741EBE"/>
    <w:rsid w:val="00742112"/>
    <w:rsid w:val="00742181"/>
    <w:rsid w:val="007424EC"/>
    <w:rsid w:val="00742728"/>
    <w:rsid w:val="00742AB8"/>
    <w:rsid w:val="00742EDA"/>
    <w:rsid w:val="007440FA"/>
    <w:rsid w:val="00744201"/>
    <w:rsid w:val="00745FCE"/>
    <w:rsid w:val="00746130"/>
    <w:rsid w:val="00746A40"/>
    <w:rsid w:val="00746E6A"/>
    <w:rsid w:val="00747598"/>
    <w:rsid w:val="00750358"/>
    <w:rsid w:val="007520A3"/>
    <w:rsid w:val="00752529"/>
    <w:rsid w:val="007526F5"/>
    <w:rsid w:val="00754717"/>
    <w:rsid w:val="00754836"/>
    <w:rsid w:val="00754FB9"/>
    <w:rsid w:val="00755CDF"/>
    <w:rsid w:val="00756868"/>
    <w:rsid w:val="00757042"/>
    <w:rsid w:val="007573AF"/>
    <w:rsid w:val="00757588"/>
    <w:rsid w:val="00757635"/>
    <w:rsid w:val="007578C3"/>
    <w:rsid w:val="00757A4C"/>
    <w:rsid w:val="00760895"/>
    <w:rsid w:val="00762144"/>
    <w:rsid w:val="0076230F"/>
    <w:rsid w:val="00762ABF"/>
    <w:rsid w:val="00762C75"/>
    <w:rsid w:val="00762F29"/>
    <w:rsid w:val="00764A94"/>
    <w:rsid w:val="00764B26"/>
    <w:rsid w:val="00764EA6"/>
    <w:rsid w:val="007651A9"/>
    <w:rsid w:val="007651E5"/>
    <w:rsid w:val="0076524F"/>
    <w:rsid w:val="00765584"/>
    <w:rsid w:val="007665B2"/>
    <w:rsid w:val="00766B12"/>
    <w:rsid w:val="007670DC"/>
    <w:rsid w:val="00767356"/>
    <w:rsid w:val="00770F2A"/>
    <w:rsid w:val="0077111A"/>
    <w:rsid w:val="00771F95"/>
    <w:rsid w:val="0077213A"/>
    <w:rsid w:val="007721E2"/>
    <w:rsid w:val="00772272"/>
    <w:rsid w:val="0077369F"/>
    <w:rsid w:val="0077463A"/>
    <w:rsid w:val="00774AB3"/>
    <w:rsid w:val="00774D0F"/>
    <w:rsid w:val="00774D7B"/>
    <w:rsid w:val="007756ED"/>
    <w:rsid w:val="0077589D"/>
    <w:rsid w:val="0077617F"/>
    <w:rsid w:val="00776A3D"/>
    <w:rsid w:val="0077707A"/>
    <w:rsid w:val="007776BF"/>
    <w:rsid w:val="00777CE0"/>
    <w:rsid w:val="00780B65"/>
    <w:rsid w:val="007819A1"/>
    <w:rsid w:val="00782B2A"/>
    <w:rsid w:val="00783BA5"/>
    <w:rsid w:val="00784F9E"/>
    <w:rsid w:val="0078533C"/>
    <w:rsid w:val="007857FB"/>
    <w:rsid w:val="007863A3"/>
    <w:rsid w:val="007870FC"/>
    <w:rsid w:val="00787CD0"/>
    <w:rsid w:val="00787FF8"/>
    <w:rsid w:val="007905A2"/>
    <w:rsid w:val="00791053"/>
    <w:rsid w:val="00791261"/>
    <w:rsid w:val="007918FE"/>
    <w:rsid w:val="00791A3A"/>
    <w:rsid w:val="007922B8"/>
    <w:rsid w:val="0079262D"/>
    <w:rsid w:val="00792A53"/>
    <w:rsid w:val="00793DAA"/>
    <w:rsid w:val="00794196"/>
    <w:rsid w:val="00794C47"/>
    <w:rsid w:val="00794FFF"/>
    <w:rsid w:val="007957C3"/>
    <w:rsid w:val="00795ABF"/>
    <w:rsid w:val="00795F07"/>
    <w:rsid w:val="007965E4"/>
    <w:rsid w:val="007969C0"/>
    <w:rsid w:val="00796D4D"/>
    <w:rsid w:val="007971B8"/>
    <w:rsid w:val="00797637"/>
    <w:rsid w:val="007979F5"/>
    <w:rsid w:val="007A0018"/>
    <w:rsid w:val="007A0ADE"/>
    <w:rsid w:val="007A124E"/>
    <w:rsid w:val="007A1B35"/>
    <w:rsid w:val="007A3680"/>
    <w:rsid w:val="007A3BCD"/>
    <w:rsid w:val="007A5214"/>
    <w:rsid w:val="007A5357"/>
    <w:rsid w:val="007A59B8"/>
    <w:rsid w:val="007A65AF"/>
    <w:rsid w:val="007A7682"/>
    <w:rsid w:val="007A7F38"/>
    <w:rsid w:val="007A7F42"/>
    <w:rsid w:val="007B0E14"/>
    <w:rsid w:val="007B2862"/>
    <w:rsid w:val="007B2FD8"/>
    <w:rsid w:val="007B3968"/>
    <w:rsid w:val="007B3B0A"/>
    <w:rsid w:val="007B45AF"/>
    <w:rsid w:val="007B4DD0"/>
    <w:rsid w:val="007B611E"/>
    <w:rsid w:val="007B662A"/>
    <w:rsid w:val="007B684F"/>
    <w:rsid w:val="007B71DC"/>
    <w:rsid w:val="007B758B"/>
    <w:rsid w:val="007B7743"/>
    <w:rsid w:val="007C04F4"/>
    <w:rsid w:val="007C0CFB"/>
    <w:rsid w:val="007C2139"/>
    <w:rsid w:val="007C27DE"/>
    <w:rsid w:val="007C299E"/>
    <w:rsid w:val="007C2DFD"/>
    <w:rsid w:val="007C3C64"/>
    <w:rsid w:val="007C3F97"/>
    <w:rsid w:val="007C485E"/>
    <w:rsid w:val="007C525F"/>
    <w:rsid w:val="007C5321"/>
    <w:rsid w:val="007C5E8A"/>
    <w:rsid w:val="007C5F4B"/>
    <w:rsid w:val="007C6AAB"/>
    <w:rsid w:val="007C6EA8"/>
    <w:rsid w:val="007C7B84"/>
    <w:rsid w:val="007C7E09"/>
    <w:rsid w:val="007D1FE9"/>
    <w:rsid w:val="007D28C9"/>
    <w:rsid w:val="007D326B"/>
    <w:rsid w:val="007D38F0"/>
    <w:rsid w:val="007D3CC8"/>
    <w:rsid w:val="007D430A"/>
    <w:rsid w:val="007D47FB"/>
    <w:rsid w:val="007D4DD3"/>
    <w:rsid w:val="007D543A"/>
    <w:rsid w:val="007D576A"/>
    <w:rsid w:val="007D5C24"/>
    <w:rsid w:val="007D62F9"/>
    <w:rsid w:val="007D63A4"/>
    <w:rsid w:val="007D6542"/>
    <w:rsid w:val="007D7313"/>
    <w:rsid w:val="007E1AA2"/>
    <w:rsid w:val="007E1EE3"/>
    <w:rsid w:val="007E1F2C"/>
    <w:rsid w:val="007E2429"/>
    <w:rsid w:val="007E2663"/>
    <w:rsid w:val="007E2793"/>
    <w:rsid w:val="007E279D"/>
    <w:rsid w:val="007E2D69"/>
    <w:rsid w:val="007E3B9A"/>
    <w:rsid w:val="007E46E8"/>
    <w:rsid w:val="007E470F"/>
    <w:rsid w:val="007E4C1F"/>
    <w:rsid w:val="007E500F"/>
    <w:rsid w:val="007E55C0"/>
    <w:rsid w:val="007F01DE"/>
    <w:rsid w:val="007F0759"/>
    <w:rsid w:val="007F0BCC"/>
    <w:rsid w:val="007F0D5B"/>
    <w:rsid w:val="007F156E"/>
    <w:rsid w:val="007F1C97"/>
    <w:rsid w:val="007F1CF3"/>
    <w:rsid w:val="007F25C0"/>
    <w:rsid w:val="007F30BB"/>
    <w:rsid w:val="007F3D6A"/>
    <w:rsid w:val="007F4C96"/>
    <w:rsid w:val="007F5F52"/>
    <w:rsid w:val="007F672A"/>
    <w:rsid w:val="007F6A1D"/>
    <w:rsid w:val="007F77C6"/>
    <w:rsid w:val="007F79D4"/>
    <w:rsid w:val="008003A1"/>
    <w:rsid w:val="008006B7"/>
    <w:rsid w:val="00800FDB"/>
    <w:rsid w:val="00802081"/>
    <w:rsid w:val="008020F6"/>
    <w:rsid w:val="0080298E"/>
    <w:rsid w:val="00802F04"/>
    <w:rsid w:val="00803833"/>
    <w:rsid w:val="00804316"/>
    <w:rsid w:val="008044F8"/>
    <w:rsid w:val="00804B55"/>
    <w:rsid w:val="008050BC"/>
    <w:rsid w:val="00805D3E"/>
    <w:rsid w:val="00806461"/>
    <w:rsid w:val="008064C1"/>
    <w:rsid w:val="008106CA"/>
    <w:rsid w:val="0081096D"/>
    <w:rsid w:val="00810EAD"/>
    <w:rsid w:val="00811833"/>
    <w:rsid w:val="00814BDE"/>
    <w:rsid w:val="00814DBC"/>
    <w:rsid w:val="008159A9"/>
    <w:rsid w:val="008173A6"/>
    <w:rsid w:val="008174D4"/>
    <w:rsid w:val="0082002E"/>
    <w:rsid w:val="0082083C"/>
    <w:rsid w:val="00820C54"/>
    <w:rsid w:val="00820F37"/>
    <w:rsid w:val="00820FE6"/>
    <w:rsid w:val="00821A66"/>
    <w:rsid w:val="00822476"/>
    <w:rsid w:val="008227FB"/>
    <w:rsid w:val="00822882"/>
    <w:rsid w:val="00822A1E"/>
    <w:rsid w:val="00822A2A"/>
    <w:rsid w:val="008238C7"/>
    <w:rsid w:val="008247D0"/>
    <w:rsid w:val="00825268"/>
    <w:rsid w:val="0082529F"/>
    <w:rsid w:val="0082571C"/>
    <w:rsid w:val="00825B94"/>
    <w:rsid w:val="00825BB4"/>
    <w:rsid w:val="00825F68"/>
    <w:rsid w:val="008273D2"/>
    <w:rsid w:val="00830544"/>
    <w:rsid w:val="00830E92"/>
    <w:rsid w:val="00831151"/>
    <w:rsid w:val="008320ED"/>
    <w:rsid w:val="00832A0F"/>
    <w:rsid w:val="00833E3E"/>
    <w:rsid w:val="008346EA"/>
    <w:rsid w:val="008353D5"/>
    <w:rsid w:val="00835408"/>
    <w:rsid w:val="008358A2"/>
    <w:rsid w:val="008359DA"/>
    <w:rsid w:val="00837CEF"/>
    <w:rsid w:val="00837E2F"/>
    <w:rsid w:val="00840035"/>
    <w:rsid w:val="00842661"/>
    <w:rsid w:val="008428A9"/>
    <w:rsid w:val="00842D1E"/>
    <w:rsid w:val="00844112"/>
    <w:rsid w:val="008444D6"/>
    <w:rsid w:val="008456C9"/>
    <w:rsid w:val="0084611D"/>
    <w:rsid w:val="00846177"/>
    <w:rsid w:val="008462E0"/>
    <w:rsid w:val="0084654D"/>
    <w:rsid w:val="00846C9F"/>
    <w:rsid w:val="00847BD6"/>
    <w:rsid w:val="00850137"/>
    <w:rsid w:val="00850C62"/>
    <w:rsid w:val="00852B48"/>
    <w:rsid w:val="0085474D"/>
    <w:rsid w:val="00856481"/>
    <w:rsid w:val="00856484"/>
    <w:rsid w:val="008567A2"/>
    <w:rsid w:val="00856E6C"/>
    <w:rsid w:val="00857DE1"/>
    <w:rsid w:val="00860793"/>
    <w:rsid w:val="00862636"/>
    <w:rsid w:val="00863011"/>
    <w:rsid w:val="00863C5B"/>
    <w:rsid w:val="00863D2E"/>
    <w:rsid w:val="00864E32"/>
    <w:rsid w:val="00865075"/>
    <w:rsid w:val="00865B2B"/>
    <w:rsid w:val="00865E2D"/>
    <w:rsid w:val="0086615F"/>
    <w:rsid w:val="0086748F"/>
    <w:rsid w:val="00870FBB"/>
    <w:rsid w:val="00871A0D"/>
    <w:rsid w:val="00871B95"/>
    <w:rsid w:val="00872757"/>
    <w:rsid w:val="00872CE4"/>
    <w:rsid w:val="0087345B"/>
    <w:rsid w:val="0087391D"/>
    <w:rsid w:val="00873AA4"/>
    <w:rsid w:val="00873CA8"/>
    <w:rsid w:val="00873F3E"/>
    <w:rsid w:val="00873F5D"/>
    <w:rsid w:val="0087507A"/>
    <w:rsid w:val="0087570C"/>
    <w:rsid w:val="008773BA"/>
    <w:rsid w:val="00877B62"/>
    <w:rsid w:val="00881015"/>
    <w:rsid w:val="008810B0"/>
    <w:rsid w:val="00881665"/>
    <w:rsid w:val="008819B6"/>
    <w:rsid w:val="00881AAC"/>
    <w:rsid w:val="0088203F"/>
    <w:rsid w:val="00882C04"/>
    <w:rsid w:val="008836B7"/>
    <w:rsid w:val="00883F7C"/>
    <w:rsid w:val="008841D3"/>
    <w:rsid w:val="008843CB"/>
    <w:rsid w:val="00884987"/>
    <w:rsid w:val="00884BE0"/>
    <w:rsid w:val="0088684C"/>
    <w:rsid w:val="00887BF9"/>
    <w:rsid w:val="00887DE6"/>
    <w:rsid w:val="00890FFF"/>
    <w:rsid w:val="0089214A"/>
    <w:rsid w:val="00892226"/>
    <w:rsid w:val="008922FA"/>
    <w:rsid w:val="00892D3E"/>
    <w:rsid w:val="008936DC"/>
    <w:rsid w:val="00893784"/>
    <w:rsid w:val="00893E53"/>
    <w:rsid w:val="008945EB"/>
    <w:rsid w:val="00894883"/>
    <w:rsid w:val="00894C2A"/>
    <w:rsid w:val="008964A8"/>
    <w:rsid w:val="0089690B"/>
    <w:rsid w:val="00896A5F"/>
    <w:rsid w:val="0089728F"/>
    <w:rsid w:val="008976C0"/>
    <w:rsid w:val="00897708"/>
    <w:rsid w:val="00897D88"/>
    <w:rsid w:val="008A17AF"/>
    <w:rsid w:val="008A1F98"/>
    <w:rsid w:val="008A2C65"/>
    <w:rsid w:val="008A2F16"/>
    <w:rsid w:val="008A36AE"/>
    <w:rsid w:val="008A3B1C"/>
    <w:rsid w:val="008A48C3"/>
    <w:rsid w:val="008A4E18"/>
    <w:rsid w:val="008A520C"/>
    <w:rsid w:val="008A5493"/>
    <w:rsid w:val="008A596C"/>
    <w:rsid w:val="008A5A5D"/>
    <w:rsid w:val="008A64C4"/>
    <w:rsid w:val="008A6789"/>
    <w:rsid w:val="008A6BF7"/>
    <w:rsid w:val="008A6CC1"/>
    <w:rsid w:val="008A72FB"/>
    <w:rsid w:val="008A7F03"/>
    <w:rsid w:val="008B009C"/>
    <w:rsid w:val="008B1823"/>
    <w:rsid w:val="008B1B4E"/>
    <w:rsid w:val="008B24DC"/>
    <w:rsid w:val="008B2BDF"/>
    <w:rsid w:val="008B4198"/>
    <w:rsid w:val="008B586A"/>
    <w:rsid w:val="008B6651"/>
    <w:rsid w:val="008B6E16"/>
    <w:rsid w:val="008B7110"/>
    <w:rsid w:val="008B7A20"/>
    <w:rsid w:val="008C0DF9"/>
    <w:rsid w:val="008C2029"/>
    <w:rsid w:val="008C267C"/>
    <w:rsid w:val="008C2E44"/>
    <w:rsid w:val="008C3427"/>
    <w:rsid w:val="008C381D"/>
    <w:rsid w:val="008C3BC2"/>
    <w:rsid w:val="008C4413"/>
    <w:rsid w:val="008C4F76"/>
    <w:rsid w:val="008C55AD"/>
    <w:rsid w:val="008C6127"/>
    <w:rsid w:val="008C61D6"/>
    <w:rsid w:val="008C649D"/>
    <w:rsid w:val="008C64F1"/>
    <w:rsid w:val="008C69DE"/>
    <w:rsid w:val="008C7C1A"/>
    <w:rsid w:val="008D0DC1"/>
    <w:rsid w:val="008D1326"/>
    <w:rsid w:val="008D1BB0"/>
    <w:rsid w:val="008D20FF"/>
    <w:rsid w:val="008D2B9A"/>
    <w:rsid w:val="008D3DE6"/>
    <w:rsid w:val="008D4223"/>
    <w:rsid w:val="008D44CC"/>
    <w:rsid w:val="008D46E3"/>
    <w:rsid w:val="008D4CED"/>
    <w:rsid w:val="008D50F9"/>
    <w:rsid w:val="008D583E"/>
    <w:rsid w:val="008D5CAF"/>
    <w:rsid w:val="008D66F5"/>
    <w:rsid w:val="008D6709"/>
    <w:rsid w:val="008E083A"/>
    <w:rsid w:val="008E0B99"/>
    <w:rsid w:val="008E12AD"/>
    <w:rsid w:val="008E21BC"/>
    <w:rsid w:val="008E22FF"/>
    <w:rsid w:val="008E2450"/>
    <w:rsid w:val="008E32E5"/>
    <w:rsid w:val="008E3453"/>
    <w:rsid w:val="008E3F27"/>
    <w:rsid w:val="008E47EF"/>
    <w:rsid w:val="008E4E6E"/>
    <w:rsid w:val="008E5DB7"/>
    <w:rsid w:val="008E61EB"/>
    <w:rsid w:val="008E76B9"/>
    <w:rsid w:val="008E7896"/>
    <w:rsid w:val="008E79C7"/>
    <w:rsid w:val="008E7B6F"/>
    <w:rsid w:val="008E7C05"/>
    <w:rsid w:val="008E7C9D"/>
    <w:rsid w:val="008E7D8A"/>
    <w:rsid w:val="008F14C7"/>
    <w:rsid w:val="008F1707"/>
    <w:rsid w:val="008F1E9E"/>
    <w:rsid w:val="008F2165"/>
    <w:rsid w:val="008F2477"/>
    <w:rsid w:val="008F3879"/>
    <w:rsid w:val="008F3B3C"/>
    <w:rsid w:val="008F4668"/>
    <w:rsid w:val="008F48E1"/>
    <w:rsid w:val="008F5442"/>
    <w:rsid w:val="008F653E"/>
    <w:rsid w:val="008F7769"/>
    <w:rsid w:val="008F7ACC"/>
    <w:rsid w:val="009004FE"/>
    <w:rsid w:val="00900924"/>
    <w:rsid w:val="009010F0"/>
    <w:rsid w:val="00901162"/>
    <w:rsid w:val="00901B53"/>
    <w:rsid w:val="0090223A"/>
    <w:rsid w:val="009028E2"/>
    <w:rsid w:val="00902AAB"/>
    <w:rsid w:val="00902EDD"/>
    <w:rsid w:val="009039FE"/>
    <w:rsid w:val="00903E9A"/>
    <w:rsid w:val="00905404"/>
    <w:rsid w:val="00906478"/>
    <w:rsid w:val="00906753"/>
    <w:rsid w:val="00907264"/>
    <w:rsid w:val="00907488"/>
    <w:rsid w:val="0090765F"/>
    <w:rsid w:val="00907DE6"/>
    <w:rsid w:val="00910642"/>
    <w:rsid w:val="00911305"/>
    <w:rsid w:val="00912590"/>
    <w:rsid w:val="00913200"/>
    <w:rsid w:val="009134E9"/>
    <w:rsid w:val="00914EAB"/>
    <w:rsid w:val="009152D8"/>
    <w:rsid w:val="009154FD"/>
    <w:rsid w:val="00915A1D"/>
    <w:rsid w:val="009208DC"/>
    <w:rsid w:val="009221F1"/>
    <w:rsid w:val="00922567"/>
    <w:rsid w:val="009228DB"/>
    <w:rsid w:val="00922B68"/>
    <w:rsid w:val="00922D49"/>
    <w:rsid w:val="009236B9"/>
    <w:rsid w:val="0092455D"/>
    <w:rsid w:val="00925E37"/>
    <w:rsid w:val="00925EDD"/>
    <w:rsid w:val="00925F20"/>
    <w:rsid w:val="00926C1A"/>
    <w:rsid w:val="00927899"/>
    <w:rsid w:val="00927D0E"/>
    <w:rsid w:val="009309DA"/>
    <w:rsid w:val="00930E47"/>
    <w:rsid w:val="00931040"/>
    <w:rsid w:val="00931663"/>
    <w:rsid w:val="00931D22"/>
    <w:rsid w:val="00932CC7"/>
    <w:rsid w:val="00935306"/>
    <w:rsid w:val="00935CDE"/>
    <w:rsid w:val="0093605E"/>
    <w:rsid w:val="00936688"/>
    <w:rsid w:val="00936F09"/>
    <w:rsid w:val="00937683"/>
    <w:rsid w:val="00937AC9"/>
    <w:rsid w:val="00937CFA"/>
    <w:rsid w:val="00937FC6"/>
    <w:rsid w:val="00940291"/>
    <w:rsid w:val="009406B3"/>
    <w:rsid w:val="00942286"/>
    <w:rsid w:val="00942EFD"/>
    <w:rsid w:val="00942F30"/>
    <w:rsid w:val="00943748"/>
    <w:rsid w:val="00943AB7"/>
    <w:rsid w:val="00943CEE"/>
    <w:rsid w:val="009444F4"/>
    <w:rsid w:val="00944674"/>
    <w:rsid w:val="00945727"/>
    <w:rsid w:val="00945CC4"/>
    <w:rsid w:val="00945CF5"/>
    <w:rsid w:val="0094691C"/>
    <w:rsid w:val="00947C95"/>
    <w:rsid w:val="00947EED"/>
    <w:rsid w:val="009500A1"/>
    <w:rsid w:val="009502B0"/>
    <w:rsid w:val="0095037E"/>
    <w:rsid w:val="00951D97"/>
    <w:rsid w:val="00952230"/>
    <w:rsid w:val="00952AAD"/>
    <w:rsid w:val="00953B2B"/>
    <w:rsid w:val="00954567"/>
    <w:rsid w:val="009547B3"/>
    <w:rsid w:val="00954A89"/>
    <w:rsid w:val="00956671"/>
    <w:rsid w:val="009568D4"/>
    <w:rsid w:val="00956EEA"/>
    <w:rsid w:val="00957466"/>
    <w:rsid w:val="009576F7"/>
    <w:rsid w:val="00960722"/>
    <w:rsid w:val="00961356"/>
    <w:rsid w:val="00962401"/>
    <w:rsid w:val="00962510"/>
    <w:rsid w:val="0096260B"/>
    <w:rsid w:val="0096275C"/>
    <w:rsid w:val="009627FF"/>
    <w:rsid w:val="0096290F"/>
    <w:rsid w:val="00962A27"/>
    <w:rsid w:val="00962B9D"/>
    <w:rsid w:val="00962EDC"/>
    <w:rsid w:val="00964D09"/>
    <w:rsid w:val="00964E3D"/>
    <w:rsid w:val="009664D5"/>
    <w:rsid w:val="009668A9"/>
    <w:rsid w:val="009670C1"/>
    <w:rsid w:val="00970C69"/>
    <w:rsid w:val="00971262"/>
    <w:rsid w:val="00971F1C"/>
    <w:rsid w:val="009720F0"/>
    <w:rsid w:val="0097211D"/>
    <w:rsid w:val="009724F9"/>
    <w:rsid w:val="0097263C"/>
    <w:rsid w:val="00972DF9"/>
    <w:rsid w:val="00972E10"/>
    <w:rsid w:val="009738AD"/>
    <w:rsid w:val="00974694"/>
    <w:rsid w:val="009746CA"/>
    <w:rsid w:val="00974E7C"/>
    <w:rsid w:val="00976F71"/>
    <w:rsid w:val="00977134"/>
    <w:rsid w:val="00980013"/>
    <w:rsid w:val="0098010E"/>
    <w:rsid w:val="009801B9"/>
    <w:rsid w:val="0098028A"/>
    <w:rsid w:val="0098030F"/>
    <w:rsid w:val="00980E65"/>
    <w:rsid w:val="0098122D"/>
    <w:rsid w:val="00981963"/>
    <w:rsid w:val="009831B9"/>
    <w:rsid w:val="0098332C"/>
    <w:rsid w:val="00983A16"/>
    <w:rsid w:val="00983C82"/>
    <w:rsid w:val="009844D6"/>
    <w:rsid w:val="00984520"/>
    <w:rsid w:val="0098545C"/>
    <w:rsid w:val="00985F36"/>
    <w:rsid w:val="009862F1"/>
    <w:rsid w:val="00986F70"/>
    <w:rsid w:val="009871EA"/>
    <w:rsid w:val="00987CEA"/>
    <w:rsid w:val="00991675"/>
    <w:rsid w:val="00992BA2"/>
    <w:rsid w:val="00992F83"/>
    <w:rsid w:val="0099344F"/>
    <w:rsid w:val="00993577"/>
    <w:rsid w:val="00993A3C"/>
    <w:rsid w:val="00994633"/>
    <w:rsid w:val="0099508A"/>
    <w:rsid w:val="009967D7"/>
    <w:rsid w:val="009974EB"/>
    <w:rsid w:val="00997A12"/>
    <w:rsid w:val="009A0C49"/>
    <w:rsid w:val="009A1126"/>
    <w:rsid w:val="009A1CB4"/>
    <w:rsid w:val="009A3ECC"/>
    <w:rsid w:val="009A439E"/>
    <w:rsid w:val="009A4F51"/>
    <w:rsid w:val="009A5564"/>
    <w:rsid w:val="009A7469"/>
    <w:rsid w:val="009B07EE"/>
    <w:rsid w:val="009B1584"/>
    <w:rsid w:val="009B1B32"/>
    <w:rsid w:val="009B21CA"/>
    <w:rsid w:val="009B2648"/>
    <w:rsid w:val="009B424E"/>
    <w:rsid w:val="009B4317"/>
    <w:rsid w:val="009B4EBB"/>
    <w:rsid w:val="009B529C"/>
    <w:rsid w:val="009B5FA5"/>
    <w:rsid w:val="009B61B2"/>
    <w:rsid w:val="009B679E"/>
    <w:rsid w:val="009B7332"/>
    <w:rsid w:val="009B7420"/>
    <w:rsid w:val="009B7B46"/>
    <w:rsid w:val="009C0294"/>
    <w:rsid w:val="009C03E5"/>
    <w:rsid w:val="009C08B6"/>
    <w:rsid w:val="009C0920"/>
    <w:rsid w:val="009C12C3"/>
    <w:rsid w:val="009C196C"/>
    <w:rsid w:val="009C1B5C"/>
    <w:rsid w:val="009C1FD2"/>
    <w:rsid w:val="009C36E6"/>
    <w:rsid w:val="009C3730"/>
    <w:rsid w:val="009C37BD"/>
    <w:rsid w:val="009C3888"/>
    <w:rsid w:val="009C3AAC"/>
    <w:rsid w:val="009C4D19"/>
    <w:rsid w:val="009C5F6C"/>
    <w:rsid w:val="009C5FDB"/>
    <w:rsid w:val="009C693E"/>
    <w:rsid w:val="009C6B2C"/>
    <w:rsid w:val="009C6ED6"/>
    <w:rsid w:val="009C70CB"/>
    <w:rsid w:val="009C7623"/>
    <w:rsid w:val="009C7D89"/>
    <w:rsid w:val="009C7E41"/>
    <w:rsid w:val="009D07C7"/>
    <w:rsid w:val="009D14EB"/>
    <w:rsid w:val="009D1B18"/>
    <w:rsid w:val="009D1E70"/>
    <w:rsid w:val="009D1EA4"/>
    <w:rsid w:val="009D27AA"/>
    <w:rsid w:val="009D2BFD"/>
    <w:rsid w:val="009D2FF8"/>
    <w:rsid w:val="009D3F20"/>
    <w:rsid w:val="009D428F"/>
    <w:rsid w:val="009D4991"/>
    <w:rsid w:val="009D597B"/>
    <w:rsid w:val="009D5A89"/>
    <w:rsid w:val="009D5BB5"/>
    <w:rsid w:val="009D6657"/>
    <w:rsid w:val="009D66C1"/>
    <w:rsid w:val="009D696D"/>
    <w:rsid w:val="009D6993"/>
    <w:rsid w:val="009D6ED2"/>
    <w:rsid w:val="009D78A3"/>
    <w:rsid w:val="009D7DB4"/>
    <w:rsid w:val="009E0603"/>
    <w:rsid w:val="009E08B3"/>
    <w:rsid w:val="009E0F1A"/>
    <w:rsid w:val="009E140D"/>
    <w:rsid w:val="009E43DD"/>
    <w:rsid w:val="009E4465"/>
    <w:rsid w:val="009E5318"/>
    <w:rsid w:val="009E6401"/>
    <w:rsid w:val="009E6C54"/>
    <w:rsid w:val="009E72E8"/>
    <w:rsid w:val="009F04C8"/>
    <w:rsid w:val="009F0812"/>
    <w:rsid w:val="009F0E02"/>
    <w:rsid w:val="009F1B6A"/>
    <w:rsid w:val="009F2408"/>
    <w:rsid w:val="009F248B"/>
    <w:rsid w:val="009F2A25"/>
    <w:rsid w:val="009F3A1A"/>
    <w:rsid w:val="009F4C7D"/>
    <w:rsid w:val="009F5235"/>
    <w:rsid w:val="009F531A"/>
    <w:rsid w:val="009F5EB9"/>
    <w:rsid w:val="009F6344"/>
    <w:rsid w:val="009F6550"/>
    <w:rsid w:val="009F6B65"/>
    <w:rsid w:val="009F786E"/>
    <w:rsid w:val="009F7B30"/>
    <w:rsid w:val="00A00817"/>
    <w:rsid w:val="00A00902"/>
    <w:rsid w:val="00A0098B"/>
    <w:rsid w:val="00A01A28"/>
    <w:rsid w:val="00A0294E"/>
    <w:rsid w:val="00A0327A"/>
    <w:rsid w:val="00A039FF"/>
    <w:rsid w:val="00A04524"/>
    <w:rsid w:val="00A046F6"/>
    <w:rsid w:val="00A05758"/>
    <w:rsid w:val="00A05ACE"/>
    <w:rsid w:val="00A06DBC"/>
    <w:rsid w:val="00A10C6C"/>
    <w:rsid w:val="00A114B9"/>
    <w:rsid w:val="00A11895"/>
    <w:rsid w:val="00A1211A"/>
    <w:rsid w:val="00A13A2E"/>
    <w:rsid w:val="00A13A65"/>
    <w:rsid w:val="00A13A67"/>
    <w:rsid w:val="00A14589"/>
    <w:rsid w:val="00A14AE3"/>
    <w:rsid w:val="00A151A0"/>
    <w:rsid w:val="00A16675"/>
    <w:rsid w:val="00A21955"/>
    <w:rsid w:val="00A22BB6"/>
    <w:rsid w:val="00A22CD6"/>
    <w:rsid w:val="00A234EC"/>
    <w:rsid w:val="00A24128"/>
    <w:rsid w:val="00A2417A"/>
    <w:rsid w:val="00A25642"/>
    <w:rsid w:val="00A26668"/>
    <w:rsid w:val="00A2681F"/>
    <w:rsid w:val="00A27804"/>
    <w:rsid w:val="00A320F6"/>
    <w:rsid w:val="00A3276D"/>
    <w:rsid w:val="00A330B0"/>
    <w:rsid w:val="00A334D1"/>
    <w:rsid w:val="00A34029"/>
    <w:rsid w:val="00A34257"/>
    <w:rsid w:val="00A346FC"/>
    <w:rsid w:val="00A34F44"/>
    <w:rsid w:val="00A34F72"/>
    <w:rsid w:val="00A3655D"/>
    <w:rsid w:val="00A36822"/>
    <w:rsid w:val="00A36AB5"/>
    <w:rsid w:val="00A371B2"/>
    <w:rsid w:val="00A374FD"/>
    <w:rsid w:val="00A3754B"/>
    <w:rsid w:val="00A402DD"/>
    <w:rsid w:val="00A4069E"/>
    <w:rsid w:val="00A40BBF"/>
    <w:rsid w:val="00A411D1"/>
    <w:rsid w:val="00A43389"/>
    <w:rsid w:val="00A434A7"/>
    <w:rsid w:val="00A43687"/>
    <w:rsid w:val="00A43E71"/>
    <w:rsid w:val="00A4526F"/>
    <w:rsid w:val="00A45753"/>
    <w:rsid w:val="00A457B8"/>
    <w:rsid w:val="00A46E47"/>
    <w:rsid w:val="00A479DC"/>
    <w:rsid w:val="00A47B15"/>
    <w:rsid w:val="00A5094A"/>
    <w:rsid w:val="00A51708"/>
    <w:rsid w:val="00A52F84"/>
    <w:rsid w:val="00A533CC"/>
    <w:rsid w:val="00A54284"/>
    <w:rsid w:val="00A5465A"/>
    <w:rsid w:val="00A54FB5"/>
    <w:rsid w:val="00A552C0"/>
    <w:rsid w:val="00A55BFA"/>
    <w:rsid w:val="00A56B05"/>
    <w:rsid w:val="00A56C06"/>
    <w:rsid w:val="00A56E50"/>
    <w:rsid w:val="00A57678"/>
    <w:rsid w:val="00A57972"/>
    <w:rsid w:val="00A579F5"/>
    <w:rsid w:val="00A57F07"/>
    <w:rsid w:val="00A57F83"/>
    <w:rsid w:val="00A60E2F"/>
    <w:rsid w:val="00A61594"/>
    <w:rsid w:val="00A627AD"/>
    <w:rsid w:val="00A63246"/>
    <w:rsid w:val="00A63284"/>
    <w:rsid w:val="00A63458"/>
    <w:rsid w:val="00A634AE"/>
    <w:rsid w:val="00A6372D"/>
    <w:rsid w:val="00A64CB8"/>
    <w:rsid w:val="00A64E3E"/>
    <w:rsid w:val="00A66065"/>
    <w:rsid w:val="00A66D10"/>
    <w:rsid w:val="00A67018"/>
    <w:rsid w:val="00A671D2"/>
    <w:rsid w:val="00A67289"/>
    <w:rsid w:val="00A672F3"/>
    <w:rsid w:val="00A673DC"/>
    <w:rsid w:val="00A7076E"/>
    <w:rsid w:val="00A709BE"/>
    <w:rsid w:val="00A70D85"/>
    <w:rsid w:val="00A7162E"/>
    <w:rsid w:val="00A72D71"/>
    <w:rsid w:val="00A73112"/>
    <w:rsid w:val="00A73617"/>
    <w:rsid w:val="00A747D2"/>
    <w:rsid w:val="00A7511E"/>
    <w:rsid w:val="00A75123"/>
    <w:rsid w:val="00A753C0"/>
    <w:rsid w:val="00A75705"/>
    <w:rsid w:val="00A75F35"/>
    <w:rsid w:val="00A765A9"/>
    <w:rsid w:val="00A77BF3"/>
    <w:rsid w:val="00A77C69"/>
    <w:rsid w:val="00A812B1"/>
    <w:rsid w:val="00A82C61"/>
    <w:rsid w:val="00A8301B"/>
    <w:rsid w:val="00A83049"/>
    <w:rsid w:val="00A83945"/>
    <w:rsid w:val="00A83953"/>
    <w:rsid w:val="00A83CD7"/>
    <w:rsid w:val="00A8400B"/>
    <w:rsid w:val="00A8416A"/>
    <w:rsid w:val="00A846DA"/>
    <w:rsid w:val="00A853D8"/>
    <w:rsid w:val="00A8661E"/>
    <w:rsid w:val="00A8695A"/>
    <w:rsid w:val="00A86ACF"/>
    <w:rsid w:val="00A8708E"/>
    <w:rsid w:val="00A903B6"/>
    <w:rsid w:val="00A90F4F"/>
    <w:rsid w:val="00A919AD"/>
    <w:rsid w:val="00A91F90"/>
    <w:rsid w:val="00A92579"/>
    <w:rsid w:val="00A92EF7"/>
    <w:rsid w:val="00A936F9"/>
    <w:rsid w:val="00A947AA"/>
    <w:rsid w:val="00A94888"/>
    <w:rsid w:val="00A94990"/>
    <w:rsid w:val="00A9681C"/>
    <w:rsid w:val="00A96867"/>
    <w:rsid w:val="00A96B3D"/>
    <w:rsid w:val="00A97141"/>
    <w:rsid w:val="00A97820"/>
    <w:rsid w:val="00A97A4E"/>
    <w:rsid w:val="00AA1B53"/>
    <w:rsid w:val="00AA1DEA"/>
    <w:rsid w:val="00AA256D"/>
    <w:rsid w:val="00AA311D"/>
    <w:rsid w:val="00AA3170"/>
    <w:rsid w:val="00AA3556"/>
    <w:rsid w:val="00AA35FD"/>
    <w:rsid w:val="00AA364F"/>
    <w:rsid w:val="00AA3DB7"/>
    <w:rsid w:val="00AA41D3"/>
    <w:rsid w:val="00AA554C"/>
    <w:rsid w:val="00AA694F"/>
    <w:rsid w:val="00AA712F"/>
    <w:rsid w:val="00AB0039"/>
    <w:rsid w:val="00AB0D96"/>
    <w:rsid w:val="00AB15A3"/>
    <w:rsid w:val="00AB177A"/>
    <w:rsid w:val="00AB216D"/>
    <w:rsid w:val="00AB2F94"/>
    <w:rsid w:val="00AB3012"/>
    <w:rsid w:val="00AB321C"/>
    <w:rsid w:val="00AB3CED"/>
    <w:rsid w:val="00AB473F"/>
    <w:rsid w:val="00AB4C91"/>
    <w:rsid w:val="00AB4E3B"/>
    <w:rsid w:val="00AB5381"/>
    <w:rsid w:val="00AB5CBB"/>
    <w:rsid w:val="00AB688F"/>
    <w:rsid w:val="00AB75EA"/>
    <w:rsid w:val="00AB7AA2"/>
    <w:rsid w:val="00AB7D15"/>
    <w:rsid w:val="00AC03D8"/>
    <w:rsid w:val="00AC0A22"/>
    <w:rsid w:val="00AC1028"/>
    <w:rsid w:val="00AC1515"/>
    <w:rsid w:val="00AC1F41"/>
    <w:rsid w:val="00AC2234"/>
    <w:rsid w:val="00AC3FF3"/>
    <w:rsid w:val="00AC4938"/>
    <w:rsid w:val="00AC4A34"/>
    <w:rsid w:val="00AC4BC1"/>
    <w:rsid w:val="00AC5715"/>
    <w:rsid w:val="00AC7D8D"/>
    <w:rsid w:val="00AD04BD"/>
    <w:rsid w:val="00AD0765"/>
    <w:rsid w:val="00AD0F00"/>
    <w:rsid w:val="00AD14B8"/>
    <w:rsid w:val="00AD296B"/>
    <w:rsid w:val="00AD299E"/>
    <w:rsid w:val="00AD312A"/>
    <w:rsid w:val="00AD5374"/>
    <w:rsid w:val="00AD55A8"/>
    <w:rsid w:val="00AD5A2E"/>
    <w:rsid w:val="00AD5CA4"/>
    <w:rsid w:val="00AD6076"/>
    <w:rsid w:val="00AD634F"/>
    <w:rsid w:val="00AD6A91"/>
    <w:rsid w:val="00AD7214"/>
    <w:rsid w:val="00AE04DB"/>
    <w:rsid w:val="00AE0C58"/>
    <w:rsid w:val="00AE0E09"/>
    <w:rsid w:val="00AE103C"/>
    <w:rsid w:val="00AE1066"/>
    <w:rsid w:val="00AE14DD"/>
    <w:rsid w:val="00AE1A2D"/>
    <w:rsid w:val="00AE2CB7"/>
    <w:rsid w:val="00AE2FA5"/>
    <w:rsid w:val="00AE3A4F"/>
    <w:rsid w:val="00AE4518"/>
    <w:rsid w:val="00AE49D9"/>
    <w:rsid w:val="00AE4C42"/>
    <w:rsid w:val="00AE5D7F"/>
    <w:rsid w:val="00AE6B00"/>
    <w:rsid w:val="00AE7140"/>
    <w:rsid w:val="00AE79F0"/>
    <w:rsid w:val="00AF07B0"/>
    <w:rsid w:val="00AF0AFC"/>
    <w:rsid w:val="00AF109C"/>
    <w:rsid w:val="00AF1752"/>
    <w:rsid w:val="00AF2896"/>
    <w:rsid w:val="00AF3F1D"/>
    <w:rsid w:val="00AF42FC"/>
    <w:rsid w:val="00AF4AC5"/>
    <w:rsid w:val="00AF4C2C"/>
    <w:rsid w:val="00AF597D"/>
    <w:rsid w:val="00AF6EC1"/>
    <w:rsid w:val="00AF7416"/>
    <w:rsid w:val="00AF784D"/>
    <w:rsid w:val="00AF7CE9"/>
    <w:rsid w:val="00B00331"/>
    <w:rsid w:val="00B00E46"/>
    <w:rsid w:val="00B01102"/>
    <w:rsid w:val="00B014A1"/>
    <w:rsid w:val="00B01A80"/>
    <w:rsid w:val="00B03EF5"/>
    <w:rsid w:val="00B046AF"/>
    <w:rsid w:val="00B04B97"/>
    <w:rsid w:val="00B06036"/>
    <w:rsid w:val="00B061F5"/>
    <w:rsid w:val="00B07C27"/>
    <w:rsid w:val="00B07DDE"/>
    <w:rsid w:val="00B07FB2"/>
    <w:rsid w:val="00B10017"/>
    <w:rsid w:val="00B1004A"/>
    <w:rsid w:val="00B101CE"/>
    <w:rsid w:val="00B10DE1"/>
    <w:rsid w:val="00B10FF8"/>
    <w:rsid w:val="00B11E02"/>
    <w:rsid w:val="00B123F0"/>
    <w:rsid w:val="00B12F0D"/>
    <w:rsid w:val="00B13A85"/>
    <w:rsid w:val="00B13BC7"/>
    <w:rsid w:val="00B13CD4"/>
    <w:rsid w:val="00B153D8"/>
    <w:rsid w:val="00B154DE"/>
    <w:rsid w:val="00B155FF"/>
    <w:rsid w:val="00B15814"/>
    <w:rsid w:val="00B16B91"/>
    <w:rsid w:val="00B17B14"/>
    <w:rsid w:val="00B20203"/>
    <w:rsid w:val="00B203C4"/>
    <w:rsid w:val="00B20863"/>
    <w:rsid w:val="00B20CDD"/>
    <w:rsid w:val="00B20E37"/>
    <w:rsid w:val="00B21584"/>
    <w:rsid w:val="00B224DF"/>
    <w:rsid w:val="00B22683"/>
    <w:rsid w:val="00B22BC9"/>
    <w:rsid w:val="00B22E81"/>
    <w:rsid w:val="00B232FE"/>
    <w:rsid w:val="00B23996"/>
    <w:rsid w:val="00B23A8A"/>
    <w:rsid w:val="00B23BBE"/>
    <w:rsid w:val="00B23CB2"/>
    <w:rsid w:val="00B240CC"/>
    <w:rsid w:val="00B24E14"/>
    <w:rsid w:val="00B2561A"/>
    <w:rsid w:val="00B256C1"/>
    <w:rsid w:val="00B25A64"/>
    <w:rsid w:val="00B25A79"/>
    <w:rsid w:val="00B25B94"/>
    <w:rsid w:val="00B26EB9"/>
    <w:rsid w:val="00B271F2"/>
    <w:rsid w:val="00B276CF"/>
    <w:rsid w:val="00B277C4"/>
    <w:rsid w:val="00B31884"/>
    <w:rsid w:val="00B31D19"/>
    <w:rsid w:val="00B32155"/>
    <w:rsid w:val="00B32396"/>
    <w:rsid w:val="00B32AB3"/>
    <w:rsid w:val="00B32DAE"/>
    <w:rsid w:val="00B33825"/>
    <w:rsid w:val="00B34BB2"/>
    <w:rsid w:val="00B34E7C"/>
    <w:rsid w:val="00B35AF6"/>
    <w:rsid w:val="00B36228"/>
    <w:rsid w:val="00B366A3"/>
    <w:rsid w:val="00B368EA"/>
    <w:rsid w:val="00B3741E"/>
    <w:rsid w:val="00B37EEF"/>
    <w:rsid w:val="00B418AD"/>
    <w:rsid w:val="00B41DAD"/>
    <w:rsid w:val="00B4229C"/>
    <w:rsid w:val="00B42F1A"/>
    <w:rsid w:val="00B43790"/>
    <w:rsid w:val="00B4430B"/>
    <w:rsid w:val="00B443D9"/>
    <w:rsid w:val="00B44531"/>
    <w:rsid w:val="00B445EA"/>
    <w:rsid w:val="00B46587"/>
    <w:rsid w:val="00B47AD2"/>
    <w:rsid w:val="00B47CF7"/>
    <w:rsid w:val="00B50686"/>
    <w:rsid w:val="00B50C50"/>
    <w:rsid w:val="00B50ED1"/>
    <w:rsid w:val="00B513C0"/>
    <w:rsid w:val="00B52CF8"/>
    <w:rsid w:val="00B53708"/>
    <w:rsid w:val="00B53DCB"/>
    <w:rsid w:val="00B5428F"/>
    <w:rsid w:val="00B54370"/>
    <w:rsid w:val="00B54DEA"/>
    <w:rsid w:val="00B54FDF"/>
    <w:rsid w:val="00B55185"/>
    <w:rsid w:val="00B55C03"/>
    <w:rsid w:val="00B55F0B"/>
    <w:rsid w:val="00B5695D"/>
    <w:rsid w:val="00B56A70"/>
    <w:rsid w:val="00B602D5"/>
    <w:rsid w:val="00B60638"/>
    <w:rsid w:val="00B606F8"/>
    <w:rsid w:val="00B60A44"/>
    <w:rsid w:val="00B616D5"/>
    <w:rsid w:val="00B61872"/>
    <w:rsid w:val="00B61923"/>
    <w:rsid w:val="00B621D6"/>
    <w:rsid w:val="00B63AF2"/>
    <w:rsid w:val="00B64278"/>
    <w:rsid w:val="00B65747"/>
    <w:rsid w:val="00B65D6F"/>
    <w:rsid w:val="00B65FAD"/>
    <w:rsid w:val="00B66174"/>
    <w:rsid w:val="00B661B5"/>
    <w:rsid w:val="00B674AA"/>
    <w:rsid w:val="00B67B37"/>
    <w:rsid w:val="00B67C23"/>
    <w:rsid w:val="00B7079B"/>
    <w:rsid w:val="00B70BE5"/>
    <w:rsid w:val="00B70DC7"/>
    <w:rsid w:val="00B721A4"/>
    <w:rsid w:val="00B72B5B"/>
    <w:rsid w:val="00B72BA9"/>
    <w:rsid w:val="00B72EFF"/>
    <w:rsid w:val="00B73C25"/>
    <w:rsid w:val="00B73DCE"/>
    <w:rsid w:val="00B746E4"/>
    <w:rsid w:val="00B74A6F"/>
    <w:rsid w:val="00B74D64"/>
    <w:rsid w:val="00B750C2"/>
    <w:rsid w:val="00B75411"/>
    <w:rsid w:val="00B7546A"/>
    <w:rsid w:val="00B756CB"/>
    <w:rsid w:val="00B75735"/>
    <w:rsid w:val="00B77142"/>
    <w:rsid w:val="00B8010E"/>
    <w:rsid w:val="00B803CF"/>
    <w:rsid w:val="00B80879"/>
    <w:rsid w:val="00B80A2C"/>
    <w:rsid w:val="00B80D3B"/>
    <w:rsid w:val="00B8135C"/>
    <w:rsid w:val="00B814BB"/>
    <w:rsid w:val="00B81730"/>
    <w:rsid w:val="00B81F60"/>
    <w:rsid w:val="00B82123"/>
    <w:rsid w:val="00B823D4"/>
    <w:rsid w:val="00B82BEC"/>
    <w:rsid w:val="00B8314A"/>
    <w:rsid w:val="00B841AC"/>
    <w:rsid w:val="00B844A6"/>
    <w:rsid w:val="00B85873"/>
    <w:rsid w:val="00B85E95"/>
    <w:rsid w:val="00B865B0"/>
    <w:rsid w:val="00B865DC"/>
    <w:rsid w:val="00B86E3A"/>
    <w:rsid w:val="00B870E8"/>
    <w:rsid w:val="00B874E9"/>
    <w:rsid w:val="00B875E3"/>
    <w:rsid w:val="00B87ACB"/>
    <w:rsid w:val="00B87C29"/>
    <w:rsid w:val="00B90780"/>
    <w:rsid w:val="00B90968"/>
    <w:rsid w:val="00B918BB"/>
    <w:rsid w:val="00B91A15"/>
    <w:rsid w:val="00B91BC2"/>
    <w:rsid w:val="00B9240D"/>
    <w:rsid w:val="00B94960"/>
    <w:rsid w:val="00B9543E"/>
    <w:rsid w:val="00B96F6E"/>
    <w:rsid w:val="00B9702A"/>
    <w:rsid w:val="00B979D4"/>
    <w:rsid w:val="00BA0703"/>
    <w:rsid w:val="00BA22A8"/>
    <w:rsid w:val="00BA309F"/>
    <w:rsid w:val="00BA3B8F"/>
    <w:rsid w:val="00BA3E48"/>
    <w:rsid w:val="00BA4905"/>
    <w:rsid w:val="00BA4BD3"/>
    <w:rsid w:val="00BA5B51"/>
    <w:rsid w:val="00BA6E49"/>
    <w:rsid w:val="00BB0187"/>
    <w:rsid w:val="00BB0C2D"/>
    <w:rsid w:val="00BB0E56"/>
    <w:rsid w:val="00BB0EF5"/>
    <w:rsid w:val="00BB1473"/>
    <w:rsid w:val="00BB1EB3"/>
    <w:rsid w:val="00BB2678"/>
    <w:rsid w:val="00BB3077"/>
    <w:rsid w:val="00BB31D5"/>
    <w:rsid w:val="00BB33A8"/>
    <w:rsid w:val="00BB3927"/>
    <w:rsid w:val="00BB3D8C"/>
    <w:rsid w:val="00BB4B39"/>
    <w:rsid w:val="00BB4E17"/>
    <w:rsid w:val="00BB53AF"/>
    <w:rsid w:val="00BB5BDF"/>
    <w:rsid w:val="00BB5C26"/>
    <w:rsid w:val="00BB64B7"/>
    <w:rsid w:val="00BB6591"/>
    <w:rsid w:val="00BB6A40"/>
    <w:rsid w:val="00BC013A"/>
    <w:rsid w:val="00BC12F7"/>
    <w:rsid w:val="00BC162A"/>
    <w:rsid w:val="00BC2343"/>
    <w:rsid w:val="00BC2A29"/>
    <w:rsid w:val="00BC2BE7"/>
    <w:rsid w:val="00BC2E1B"/>
    <w:rsid w:val="00BC3F52"/>
    <w:rsid w:val="00BC43D7"/>
    <w:rsid w:val="00BC4ED3"/>
    <w:rsid w:val="00BC5824"/>
    <w:rsid w:val="00BC6B20"/>
    <w:rsid w:val="00BC6F6A"/>
    <w:rsid w:val="00BC702F"/>
    <w:rsid w:val="00BC7377"/>
    <w:rsid w:val="00BD0707"/>
    <w:rsid w:val="00BD0ECF"/>
    <w:rsid w:val="00BD13C1"/>
    <w:rsid w:val="00BD1DA6"/>
    <w:rsid w:val="00BD30C8"/>
    <w:rsid w:val="00BD38F4"/>
    <w:rsid w:val="00BD3EB4"/>
    <w:rsid w:val="00BD4C5B"/>
    <w:rsid w:val="00BD4F01"/>
    <w:rsid w:val="00BD5359"/>
    <w:rsid w:val="00BD556E"/>
    <w:rsid w:val="00BD5C65"/>
    <w:rsid w:val="00BD7BCC"/>
    <w:rsid w:val="00BE16E9"/>
    <w:rsid w:val="00BE1E11"/>
    <w:rsid w:val="00BE2730"/>
    <w:rsid w:val="00BE2A17"/>
    <w:rsid w:val="00BE2D83"/>
    <w:rsid w:val="00BE31BE"/>
    <w:rsid w:val="00BE3A1D"/>
    <w:rsid w:val="00BE3ABB"/>
    <w:rsid w:val="00BE3B92"/>
    <w:rsid w:val="00BE487E"/>
    <w:rsid w:val="00BE528E"/>
    <w:rsid w:val="00BE6018"/>
    <w:rsid w:val="00BE7086"/>
    <w:rsid w:val="00BE7278"/>
    <w:rsid w:val="00BF1F57"/>
    <w:rsid w:val="00BF20FD"/>
    <w:rsid w:val="00BF2239"/>
    <w:rsid w:val="00BF22C6"/>
    <w:rsid w:val="00BF27DD"/>
    <w:rsid w:val="00BF34C2"/>
    <w:rsid w:val="00BF3804"/>
    <w:rsid w:val="00BF3B4E"/>
    <w:rsid w:val="00BF3B89"/>
    <w:rsid w:val="00BF4086"/>
    <w:rsid w:val="00BF426C"/>
    <w:rsid w:val="00BF4594"/>
    <w:rsid w:val="00BF58D0"/>
    <w:rsid w:val="00BF6027"/>
    <w:rsid w:val="00BF6702"/>
    <w:rsid w:val="00BF7561"/>
    <w:rsid w:val="00BF7952"/>
    <w:rsid w:val="00BF7D6A"/>
    <w:rsid w:val="00C0021D"/>
    <w:rsid w:val="00C00300"/>
    <w:rsid w:val="00C0068D"/>
    <w:rsid w:val="00C00A6C"/>
    <w:rsid w:val="00C00B8B"/>
    <w:rsid w:val="00C013E1"/>
    <w:rsid w:val="00C01611"/>
    <w:rsid w:val="00C02BDB"/>
    <w:rsid w:val="00C02D59"/>
    <w:rsid w:val="00C02FE3"/>
    <w:rsid w:val="00C030B6"/>
    <w:rsid w:val="00C03284"/>
    <w:rsid w:val="00C03591"/>
    <w:rsid w:val="00C03B3A"/>
    <w:rsid w:val="00C03CD4"/>
    <w:rsid w:val="00C04694"/>
    <w:rsid w:val="00C04C52"/>
    <w:rsid w:val="00C050C4"/>
    <w:rsid w:val="00C050D7"/>
    <w:rsid w:val="00C05B5F"/>
    <w:rsid w:val="00C10086"/>
    <w:rsid w:val="00C104CC"/>
    <w:rsid w:val="00C11153"/>
    <w:rsid w:val="00C11521"/>
    <w:rsid w:val="00C142AD"/>
    <w:rsid w:val="00C142C1"/>
    <w:rsid w:val="00C14A30"/>
    <w:rsid w:val="00C152FE"/>
    <w:rsid w:val="00C15D1B"/>
    <w:rsid w:val="00C16739"/>
    <w:rsid w:val="00C168DD"/>
    <w:rsid w:val="00C176CC"/>
    <w:rsid w:val="00C20E37"/>
    <w:rsid w:val="00C21031"/>
    <w:rsid w:val="00C221B9"/>
    <w:rsid w:val="00C225EA"/>
    <w:rsid w:val="00C226E6"/>
    <w:rsid w:val="00C22CCE"/>
    <w:rsid w:val="00C232BC"/>
    <w:rsid w:val="00C23BA2"/>
    <w:rsid w:val="00C2485F"/>
    <w:rsid w:val="00C248B1"/>
    <w:rsid w:val="00C24B63"/>
    <w:rsid w:val="00C256C3"/>
    <w:rsid w:val="00C262A0"/>
    <w:rsid w:val="00C26A4E"/>
    <w:rsid w:val="00C31195"/>
    <w:rsid w:val="00C31774"/>
    <w:rsid w:val="00C3180E"/>
    <w:rsid w:val="00C32AF2"/>
    <w:rsid w:val="00C33051"/>
    <w:rsid w:val="00C33204"/>
    <w:rsid w:val="00C338EB"/>
    <w:rsid w:val="00C34389"/>
    <w:rsid w:val="00C3465D"/>
    <w:rsid w:val="00C347D5"/>
    <w:rsid w:val="00C35C57"/>
    <w:rsid w:val="00C379E9"/>
    <w:rsid w:val="00C37C29"/>
    <w:rsid w:val="00C403CD"/>
    <w:rsid w:val="00C4082B"/>
    <w:rsid w:val="00C40ECA"/>
    <w:rsid w:val="00C411AC"/>
    <w:rsid w:val="00C41B04"/>
    <w:rsid w:val="00C42041"/>
    <w:rsid w:val="00C42949"/>
    <w:rsid w:val="00C42BD9"/>
    <w:rsid w:val="00C43934"/>
    <w:rsid w:val="00C43935"/>
    <w:rsid w:val="00C439FB"/>
    <w:rsid w:val="00C43AA8"/>
    <w:rsid w:val="00C43F23"/>
    <w:rsid w:val="00C441A4"/>
    <w:rsid w:val="00C452E1"/>
    <w:rsid w:val="00C45C1B"/>
    <w:rsid w:val="00C463C9"/>
    <w:rsid w:val="00C47648"/>
    <w:rsid w:val="00C47852"/>
    <w:rsid w:val="00C50011"/>
    <w:rsid w:val="00C51827"/>
    <w:rsid w:val="00C5254B"/>
    <w:rsid w:val="00C53973"/>
    <w:rsid w:val="00C5569A"/>
    <w:rsid w:val="00C55D39"/>
    <w:rsid w:val="00C55FBF"/>
    <w:rsid w:val="00C57E68"/>
    <w:rsid w:val="00C601C9"/>
    <w:rsid w:val="00C616D0"/>
    <w:rsid w:val="00C623C6"/>
    <w:rsid w:val="00C631D3"/>
    <w:rsid w:val="00C645E6"/>
    <w:rsid w:val="00C64813"/>
    <w:rsid w:val="00C64D82"/>
    <w:rsid w:val="00C64FBC"/>
    <w:rsid w:val="00C65A83"/>
    <w:rsid w:val="00C66A00"/>
    <w:rsid w:val="00C66CBE"/>
    <w:rsid w:val="00C67118"/>
    <w:rsid w:val="00C67276"/>
    <w:rsid w:val="00C67DDD"/>
    <w:rsid w:val="00C70139"/>
    <w:rsid w:val="00C7072A"/>
    <w:rsid w:val="00C7191D"/>
    <w:rsid w:val="00C72603"/>
    <w:rsid w:val="00C728C2"/>
    <w:rsid w:val="00C72C6F"/>
    <w:rsid w:val="00C73BE3"/>
    <w:rsid w:val="00C74453"/>
    <w:rsid w:val="00C7473A"/>
    <w:rsid w:val="00C75AB0"/>
    <w:rsid w:val="00C75EDE"/>
    <w:rsid w:val="00C76166"/>
    <w:rsid w:val="00C76B7B"/>
    <w:rsid w:val="00C76BBD"/>
    <w:rsid w:val="00C76DE2"/>
    <w:rsid w:val="00C772BA"/>
    <w:rsid w:val="00C77555"/>
    <w:rsid w:val="00C7770C"/>
    <w:rsid w:val="00C802D1"/>
    <w:rsid w:val="00C8036C"/>
    <w:rsid w:val="00C80CD8"/>
    <w:rsid w:val="00C80F23"/>
    <w:rsid w:val="00C81151"/>
    <w:rsid w:val="00C82AC2"/>
    <w:rsid w:val="00C82CC6"/>
    <w:rsid w:val="00C839CB"/>
    <w:rsid w:val="00C841CE"/>
    <w:rsid w:val="00C84331"/>
    <w:rsid w:val="00C84593"/>
    <w:rsid w:val="00C85095"/>
    <w:rsid w:val="00C850A3"/>
    <w:rsid w:val="00C85C32"/>
    <w:rsid w:val="00C85D4F"/>
    <w:rsid w:val="00C85F45"/>
    <w:rsid w:val="00C86C8C"/>
    <w:rsid w:val="00C87473"/>
    <w:rsid w:val="00C87568"/>
    <w:rsid w:val="00C87FD0"/>
    <w:rsid w:val="00C902C8"/>
    <w:rsid w:val="00C903E7"/>
    <w:rsid w:val="00C90DB6"/>
    <w:rsid w:val="00C92603"/>
    <w:rsid w:val="00C93649"/>
    <w:rsid w:val="00C9394F"/>
    <w:rsid w:val="00C93B1A"/>
    <w:rsid w:val="00C96D24"/>
    <w:rsid w:val="00C96F5F"/>
    <w:rsid w:val="00C97055"/>
    <w:rsid w:val="00C97D41"/>
    <w:rsid w:val="00CA1E82"/>
    <w:rsid w:val="00CA2B4F"/>
    <w:rsid w:val="00CA30C3"/>
    <w:rsid w:val="00CA3549"/>
    <w:rsid w:val="00CA5927"/>
    <w:rsid w:val="00CA5D23"/>
    <w:rsid w:val="00CA635E"/>
    <w:rsid w:val="00CA6BB0"/>
    <w:rsid w:val="00CA70CE"/>
    <w:rsid w:val="00CA79EC"/>
    <w:rsid w:val="00CB002C"/>
    <w:rsid w:val="00CB1E4B"/>
    <w:rsid w:val="00CB258B"/>
    <w:rsid w:val="00CB259F"/>
    <w:rsid w:val="00CB389B"/>
    <w:rsid w:val="00CB39C2"/>
    <w:rsid w:val="00CB45FC"/>
    <w:rsid w:val="00CB4C8C"/>
    <w:rsid w:val="00CB4E90"/>
    <w:rsid w:val="00CB5850"/>
    <w:rsid w:val="00CB5C99"/>
    <w:rsid w:val="00CB633B"/>
    <w:rsid w:val="00CB6782"/>
    <w:rsid w:val="00CB6E3E"/>
    <w:rsid w:val="00CB72CD"/>
    <w:rsid w:val="00CC080A"/>
    <w:rsid w:val="00CC09EB"/>
    <w:rsid w:val="00CC0D0F"/>
    <w:rsid w:val="00CC1275"/>
    <w:rsid w:val="00CC12EE"/>
    <w:rsid w:val="00CC5767"/>
    <w:rsid w:val="00CC5837"/>
    <w:rsid w:val="00CC5D2F"/>
    <w:rsid w:val="00CC667C"/>
    <w:rsid w:val="00CC68CC"/>
    <w:rsid w:val="00CC6CB9"/>
    <w:rsid w:val="00CC701E"/>
    <w:rsid w:val="00CC7735"/>
    <w:rsid w:val="00CD0310"/>
    <w:rsid w:val="00CD0D09"/>
    <w:rsid w:val="00CD268B"/>
    <w:rsid w:val="00CD2E48"/>
    <w:rsid w:val="00CD4826"/>
    <w:rsid w:val="00CD4E19"/>
    <w:rsid w:val="00CD6219"/>
    <w:rsid w:val="00CD700F"/>
    <w:rsid w:val="00CD70EB"/>
    <w:rsid w:val="00CD7319"/>
    <w:rsid w:val="00CD7BA2"/>
    <w:rsid w:val="00CD7DF8"/>
    <w:rsid w:val="00CE04BC"/>
    <w:rsid w:val="00CE0A6E"/>
    <w:rsid w:val="00CE148E"/>
    <w:rsid w:val="00CE208D"/>
    <w:rsid w:val="00CE242D"/>
    <w:rsid w:val="00CE2453"/>
    <w:rsid w:val="00CE356D"/>
    <w:rsid w:val="00CE3FA4"/>
    <w:rsid w:val="00CE44F8"/>
    <w:rsid w:val="00CE485F"/>
    <w:rsid w:val="00CE5277"/>
    <w:rsid w:val="00CE58F6"/>
    <w:rsid w:val="00CE5B4D"/>
    <w:rsid w:val="00CE6358"/>
    <w:rsid w:val="00CE6686"/>
    <w:rsid w:val="00CE6E97"/>
    <w:rsid w:val="00CE7868"/>
    <w:rsid w:val="00CE789A"/>
    <w:rsid w:val="00CE7968"/>
    <w:rsid w:val="00CE796C"/>
    <w:rsid w:val="00CF0DB0"/>
    <w:rsid w:val="00CF1B70"/>
    <w:rsid w:val="00CF1DD1"/>
    <w:rsid w:val="00CF2161"/>
    <w:rsid w:val="00CF2307"/>
    <w:rsid w:val="00CF26AE"/>
    <w:rsid w:val="00CF2D54"/>
    <w:rsid w:val="00CF311F"/>
    <w:rsid w:val="00CF5047"/>
    <w:rsid w:val="00D01344"/>
    <w:rsid w:val="00D01B90"/>
    <w:rsid w:val="00D024CD"/>
    <w:rsid w:val="00D02C7C"/>
    <w:rsid w:val="00D034DA"/>
    <w:rsid w:val="00D03538"/>
    <w:rsid w:val="00D0421D"/>
    <w:rsid w:val="00D046FD"/>
    <w:rsid w:val="00D047F7"/>
    <w:rsid w:val="00D049B8"/>
    <w:rsid w:val="00D04C8A"/>
    <w:rsid w:val="00D04EB2"/>
    <w:rsid w:val="00D0516C"/>
    <w:rsid w:val="00D05B56"/>
    <w:rsid w:val="00D05BBE"/>
    <w:rsid w:val="00D05C2F"/>
    <w:rsid w:val="00D05EE7"/>
    <w:rsid w:val="00D068D0"/>
    <w:rsid w:val="00D06FE0"/>
    <w:rsid w:val="00D07307"/>
    <w:rsid w:val="00D076A9"/>
    <w:rsid w:val="00D07754"/>
    <w:rsid w:val="00D078D1"/>
    <w:rsid w:val="00D07B2E"/>
    <w:rsid w:val="00D10824"/>
    <w:rsid w:val="00D1188B"/>
    <w:rsid w:val="00D1293B"/>
    <w:rsid w:val="00D129A8"/>
    <w:rsid w:val="00D12FB9"/>
    <w:rsid w:val="00D13431"/>
    <w:rsid w:val="00D135F2"/>
    <w:rsid w:val="00D13D00"/>
    <w:rsid w:val="00D147C0"/>
    <w:rsid w:val="00D15696"/>
    <w:rsid w:val="00D15C51"/>
    <w:rsid w:val="00D16C68"/>
    <w:rsid w:val="00D17FDD"/>
    <w:rsid w:val="00D200BD"/>
    <w:rsid w:val="00D201AA"/>
    <w:rsid w:val="00D204A7"/>
    <w:rsid w:val="00D20AA5"/>
    <w:rsid w:val="00D20DC4"/>
    <w:rsid w:val="00D21059"/>
    <w:rsid w:val="00D22399"/>
    <w:rsid w:val="00D26223"/>
    <w:rsid w:val="00D2662C"/>
    <w:rsid w:val="00D27FA3"/>
    <w:rsid w:val="00D30711"/>
    <w:rsid w:val="00D316D2"/>
    <w:rsid w:val="00D3176C"/>
    <w:rsid w:val="00D31B3F"/>
    <w:rsid w:val="00D321AF"/>
    <w:rsid w:val="00D33751"/>
    <w:rsid w:val="00D34AB9"/>
    <w:rsid w:val="00D35D4A"/>
    <w:rsid w:val="00D36F6E"/>
    <w:rsid w:val="00D372B0"/>
    <w:rsid w:val="00D37343"/>
    <w:rsid w:val="00D3762F"/>
    <w:rsid w:val="00D376AD"/>
    <w:rsid w:val="00D41E6A"/>
    <w:rsid w:val="00D42034"/>
    <w:rsid w:val="00D4205E"/>
    <w:rsid w:val="00D44EB8"/>
    <w:rsid w:val="00D464AE"/>
    <w:rsid w:val="00D47399"/>
    <w:rsid w:val="00D47BB2"/>
    <w:rsid w:val="00D47D04"/>
    <w:rsid w:val="00D5056A"/>
    <w:rsid w:val="00D510A0"/>
    <w:rsid w:val="00D51F73"/>
    <w:rsid w:val="00D527EE"/>
    <w:rsid w:val="00D529C4"/>
    <w:rsid w:val="00D53929"/>
    <w:rsid w:val="00D539B5"/>
    <w:rsid w:val="00D539D0"/>
    <w:rsid w:val="00D53F2B"/>
    <w:rsid w:val="00D540DC"/>
    <w:rsid w:val="00D54CA4"/>
    <w:rsid w:val="00D55616"/>
    <w:rsid w:val="00D5574C"/>
    <w:rsid w:val="00D55DAC"/>
    <w:rsid w:val="00D561C5"/>
    <w:rsid w:val="00D5636F"/>
    <w:rsid w:val="00D57FDF"/>
    <w:rsid w:val="00D6153F"/>
    <w:rsid w:val="00D61982"/>
    <w:rsid w:val="00D61A2D"/>
    <w:rsid w:val="00D61EA9"/>
    <w:rsid w:val="00D61EFF"/>
    <w:rsid w:val="00D62655"/>
    <w:rsid w:val="00D6267A"/>
    <w:rsid w:val="00D62998"/>
    <w:rsid w:val="00D636B6"/>
    <w:rsid w:val="00D647DE"/>
    <w:rsid w:val="00D6501F"/>
    <w:rsid w:val="00D65347"/>
    <w:rsid w:val="00D67D12"/>
    <w:rsid w:val="00D700D9"/>
    <w:rsid w:val="00D70309"/>
    <w:rsid w:val="00D705FF"/>
    <w:rsid w:val="00D70B0C"/>
    <w:rsid w:val="00D70DE6"/>
    <w:rsid w:val="00D7145C"/>
    <w:rsid w:val="00D7332F"/>
    <w:rsid w:val="00D744BC"/>
    <w:rsid w:val="00D7585A"/>
    <w:rsid w:val="00D7604B"/>
    <w:rsid w:val="00D77C53"/>
    <w:rsid w:val="00D77E96"/>
    <w:rsid w:val="00D80618"/>
    <w:rsid w:val="00D8068C"/>
    <w:rsid w:val="00D807DF"/>
    <w:rsid w:val="00D81006"/>
    <w:rsid w:val="00D82339"/>
    <w:rsid w:val="00D82494"/>
    <w:rsid w:val="00D82FF2"/>
    <w:rsid w:val="00D830B9"/>
    <w:rsid w:val="00D83774"/>
    <w:rsid w:val="00D83C1D"/>
    <w:rsid w:val="00D84A4B"/>
    <w:rsid w:val="00D84E83"/>
    <w:rsid w:val="00D8555A"/>
    <w:rsid w:val="00D85631"/>
    <w:rsid w:val="00D85D98"/>
    <w:rsid w:val="00D879CB"/>
    <w:rsid w:val="00D90A81"/>
    <w:rsid w:val="00D90B7D"/>
    <w:rsid w:val="00D90B81"/>
    <w:rsid w:val="00D90CC7"/>
    <w:rsid w:val="00D90DCE"/>
    <w:rsid w:val="00D92168"/>
    <w:rsid w:val="00D9231C"/>
    <w:rsid w:val="00D92356"/>
    <w:rsid w:val="00D92A5E"/>
    <w:rsid w:val="00D935BD"/>
    <w:rsid w:val="00D93EEC"/>
    <w:rsid w:val="00D940B5"/>
    <w:rsid w:val="00D953F2"/>
    <w:rsid w:val="00D9582D"/>
    <w:rsid w:val="00D95CB0"/>
    <w:rsid w:val="00D9654F"/>
    <w:rsid w:val="00D966FE"/>
    <w:rsid w:val="00D977C0"/>
    <w:rsid w:val="00D97E14"/>
    <w:rsid w:val="00DA00A3"/>
    <w:rsid w:val="00DA13F3"/>
    <w:rsid w:val="00DA2DE3"/>
    <w:rsid w:val="00DA3633"/>
    <w:rsid w:val="00DA400B"/>
    <w:rsid w:val="00DA4909"/>
    <w:rsid w:val="00DA6443"/>
    <w:rsid w:val="00DA6B5E"/>
    <w:rsid w:val="00DA7146"/>
    <w:rsid w:val="00DA716A"/>
    <w:rsid w:val="00DA7B82"/>
    <w:rsid w:val="00DB02EE"/>
    <w:rsid w:val="00DB0843"/>
    <w:rsid w:val="00DB1F4F"/>
    <w:rsid w:val="00DB2CD0"/>
    <w:rsid w:val="00DB37EE"/>
    <w:rsid w:val="00DB401F"/>
    <w:rsid w:val="00DB4450"/>
    <w:rsid w:val="00DB4EE7"/>
    <w:rsid w:val="00DB5102"/>
    <w:rsid w:val="00DB521D"/>
    <w:rsid w:val="00DB5971"/>
    <w:rsid w:val="00DB5D51"/>
    <w:rsid w:val="00DB5F53"/>
    <w:rsid w:val="00DB6E27"/>
    <w:rsid w:val="00DB7B69"/>
    <w:rsid w:val="00DC0A2F"/>
    <w:rsid w:val="00DC0DBE"/>
    <w:rsid w:val="00DC1C8F"/>
    <w:rsid w:val="00DC1F57"/>
    <w:rsid w:val="00DC234A"/>
    <w:rsid w:val="00DC3540"/>
    <w:rsid w:val="00DC35DD"/>
    <w:rsid w:val="00DC41E4"/>
    <w:rsid w:val="00DC496E"/>
    <w:rsid w:val="00DC5116"/>
    <w:rsid w:val="00DC59DF"/>
    <w:rsid w:val="00DC7C77"/>
    <w:rsid w:val="00DC7FD5"/>
    <w:rsid w:val="00DD02FF"/>
    <w:rsid w:val="00DD0925"/>
    <w:rsid w:val="00DD24F9"/>
    <w:rsid w:val="00DD26EC"/>
    <w:rsid w:val="00DD2DFB"/>
    <w:rsid w:val="00DD3604"/>
    <w:rsid w:val="00DD3F4D"/>
    <w:rsid w:val="00DD6F2E"/>
    <w:rsid w:val="00DD72E1"/>
    <w:rsid w:val="00DD7848"/>
    <w:rsid w:val="00DD796C"/>
    <w:rsid w:val="00DD7EA2"/>
    <w:rsid w:val="00DE00F2"/>
    <w:rsid w:val="00DE117F"/>
    <w:rsid w:val="00DE22D3"/>
    <w:rsid w:val="00DE2D17"/>
    <w:rsid w:val="00DE353C"/>
    <w:rsid w:val="00DE401C"/>
    <w:rsid w:val="00DE5954"/>
    <w:rsid w:val="00DE5EC7"/>
    <w:rsid w:val="00DE6E2F"/>
    <w:rsid w:val="00DE6F47"/>
    <w:rsid w:val="00DE7D13"/>
    <w:rsid w:val="00DE7DD2"/>
    <w:rsid w:val="00DF1EAE"/>
    <w:rsid w:val="00DF2AF6"/>
    <w:rsid w:val="00DF2B22"/>
    <w:rsid w:val="00DF3816"/>
    <w:rsid w:val="00DF3818"/>
    <w:rsid w:val="00DF3F94"/>
    <w:rsid w:val="00DF4369"/>
    <w:rsid w:val="00DF4B8D"/>
    <w:rsid w:val="00DF5970"/>
    <w:rsid w:val="00DF5B14"/>
    <w:rsid w:val="00DF63FA"/>
    <w:rsid w:val="00DF66E2"/>
    <w:rsid w:val="00E001FD"/>
    <w:rsid w:val="00E00A1C"/>
    <w:rsid w:val="00E00D60"/>
    <w:rsid w:val="00E01250"/>
    <w:rsid w:val="00E012CC"/>
    <w:rsid w:val="00E0147A"/>
    <w:rsid w:val="00E01EC7"/>
    <w:rsid w:val="00E01ECC"/>
    <w:rsid w:val="00E0220A"/>
    <w:rsid w:val="00E0220E"/>
    <w:rsid w:val="00E02961"/>
    <w:rsid w:val="00E02A1E"/>
    <w:rsid w:val="00E02B71"/>
    <w:rsid w:val="00E02DEB"/>
    <w:rsid w:val="00E03999"/>
    <w:rsid w:val="00E0399E"/>
    <w:rsid w:val="00E042A1"/>
    <w:rsid w:val="00E05E82"/>
    <w:rsid w:val="00E069E3"/>
    <w:rsid w:val="00E07425"/>
    <w:rsid w:val="00E1043E"/>
    <w:rsid w:val="00E104FA"/>
    <w:rsid w:val="00E1082A"/>
    <w:rsid w:val="00E10956"/>
    <w:rsid w:val="00E10B68"/>
    <w:rsid w:val="00E110B5"/>
    <w:rsid w:val="00E11166"/>
    <w:rsid w:val="00E12818"/>
    <w:rsid w:val="00E12887"/>
    <w:rsid w:val="00E12D39"/>
    <w:rsid w:val="00E13182"/>
    <w:rsid w:val="00E13426"/>
    <w:rsid w:val="00E14523"/>
    <w:rsid w:val="00E14972"/>
    <w:rsid w:val="00E14A89"/>
    <w:rsid w:val="00E14CB9"/>
    <w:rsid w:val="00E151F2"/>
    <w:rsid w:val="00E15383"/>
    <w:rsid w:val="00E15C82"/>
    <w:rsid w:val="00E1738C"/>
    <w:rsid w:val="00E17797"/>
    <w:rsid w:val="00E17C9D"/>
    <w:rsid w:val="00E201C0"/>
    <w:rsid w:val="00E21ABD"/>
    <w:rsid w:val="00E22775"/>
    <w:rsid w:val="00E229E9"/>
    <w:rsid w:val="00E22D28"/>
    <w:rsid w:val="00E22F81"/>
    <w:rsid w:val="00E22F87"/>
    <w:rsid w:val="00E230E3"/>
    <w:rsid w:val="00E23C97"/>
    <w:rsid w:val="00E24727"/>
    <w:rsid w:val="00E24D5F"/>
    <w:rsid w:val="00E250DB"/>
    <w:rsid w:val="00E265A7"/>
    <w:rsid w:val="00E26FC5"/>
    <w:rsid w:val="00E27B80"/>
    <w:rsid w:val="00E30EDF"/>
    <w:rsid w:val="00E31B43"/>
    <w:rsid w:val="00E31FBA"/>
    <w:rsid w:val="00E326D0"/>
    <w:rsid w:val="00E33513"/>
    <w:rsid w:val="00E33A4F"/>
    <w:rsid w:val="00E33F3E"/>
    <w:rsid w:val="00E341E5"/>
    <w:rsid w:val="00E34315"/>
    <w:rsid w:val="00E35FBC"/>
    <w:rsid w:val="00E36AAE"/>
    <w:rsid w:val="00E37198"/>
    <w:rsid w:val="00E3774C"/>
    <w:rsid w:val="00E41013"/>
    <w:rsid w:val="00E41313"/>
    <w:rsid w:val="00E41773"/>
    <w:rsid w:val="00E41ACD"/>
    <w:rsid w:val="00E42FE6"/>
    <w:rsid w:val="00E43B4A"/>
    <w:rsid w:val="00E44D25"/>
    <w:rsid w:val="00E44E78"/>
    <w:rsid w:val="00E45C40"/>
    <w:rsid w:val="00E460B6"/>
    <w:rsid w:val="00E46BD2"/>
    <w:rsid w:val="00E46DDB"/>
    <w:rsid w:val="00E473D4"/>
    <w:rsid w:val="00E474CF"/>
    <w:rsid w:val="00E513F6"/>
    <w:rsid w:val="00E51A4C"/>
    <w:rsid w:val="00E51EC6"/>
    <w:rsid w:val="00E5203E"/>
    <w:rsid w:val="00E52F3B"/>
    <w:rsid w:val="00E52F80"/>
    <w:rsid w:val="00E53BEE"/>
    <w:rsid w:val="00E53D94"/>
    <w:rsid w:val="00E53DEA"/>
    <w:rsid w:val="00E5424B"/>
    <w:rsid w:val="00E544BA"/>
    <w:rsid w:val="00E55B64"/>
    <w:rsid w:val="00E573EF"/>
    <w:rsid w:val="00E616DB"/>
    <w:rsid w:val="00E62442"/>
    <w:rsid w:val="00E627A4"/>
    <w:rsid w:val="00E62A5E"/>
    <w:rsid w:val="00E630ED"/>
    <w:rsid w:val="00E6395F"/>
    <w:rsid w:val="00E6437C"/>
    <w:rsid w:val="00E65237"/>
    <w:rsid w:val="00E66367"/>
    <w:rsid w:val="00E67862"/>
    <w:rsid w:val="00E67ADD"/>
    <w:rsid w:val="00E67D4D"/>
    <w:rsid w:val="00E70ACF"/>
    <w:rsid w:val="00E70D46"/>
    <w:rsid w:val="00E712A9"/>
    <w:rsid w:val="00E713BC"/>
    <w:rsid w:val="00E72444"/>
    <w:rsid w:val="00E726A8"/>
    <w:rsid w:val="00E72D3D"/>
    <w:rsid w:val="00E72E07"/>
    <w:rsid w:val="00E72EAD"/>
    <w:rsid w:val="00E7410F"/>
    <w:rsid w:val="00E74A64"/>
    <w:rsid w:val="00E74EC5"/>
    <w:rsid w:val="00E75161"/>
    <w:rsid w:val="00E76B86"/>
    <w:rsid w:val="00E773F4"/>
    <w:rsid w:val="00E8000D"/>
    <w:rsid w:val="00E809F3"/>
    <w:rsid w:val="00E80C21"/>
    <w:rsid w:val="00E820BD"/>
    <w:rsid w:val="00E8227B"/>
    <w:rsid w:val="00E8342F"/>
    <w:rsid w:val="00E84210"/>
    <w:rsid w:val="00E844CD"/>
    <w:rsid w:val="00E847A7"/>
    <w:rsid w:val="00E84FE5"/>
    <w:rsid w:val="00E865F9"/>
    <w:rsid w:val="00E86682"/>
    <w:rsid w:val="00E86E79"/>
    <w:rsid w:val="00E87EC9"/>
    <w:rsid w:val="00E9048D"/>
    <w:rsid w:val="00E906B4"/>
    <w:rsid w:val="00E9095B"/>
    <w:rsid w:val="00E909F1"/>
    <w:rsid w:val="00E9145E"/>
    <w:rsid w:val="00E91B24"/>
    <w:rsid w:val="00E91B2B"/>
    <w:rsid w:val="00E91D76"/>
    <w:rsid w:val="00E926B8"/>
    <w:rsid w:val="00E927BF"/>
    <w:rsid w:val="00E92920"/>
    <w:rsid w:val="00E92B70"/>
    <w:rsid w:val="00E92EEF"/>
    <w:rsid w:val="00E936DA"/>
    <w:rsid w:val="00E9399B"/>
    <w:rsid w:val="00E939A7"/>
    <w:rsid w:val="00E94008"/>
    <w:rsid w:val="00E94762"/>
    <w:rsid w:val="00E94884"/>
    <w:rsid w:val="00E94BDB"/>
    <w:rsid w:val="00E95208"/>
    <w:rsid w:val="00E956BA"/>
    <w:rsid w:val="00E96B52"/>
    <w:rsid w:val="00E9759D"/>
    <w:rsid w:val="00EA0018"/>
    <w:rsid w:val="00EA08BE"/>
    <w:rsid w:val="00EA0A85"/>
    <w:rsid w:val="00EA14B0"/>
    <w:rsid w:val="00EA2244"/>
    <w:rsid w:val="00EA4DDC"/>
    <w:rsid w:val="00EA6FA7"/>
    <w:rsid w:val="00EB067F"/>
    <w:rsid w:val="00EB150C"/>
    <w:rsid w:val="00EB17BE"/>
    <w:rsid w:val="00EB1A1B"/>
    <w:rsid w:val="00EB1F02"/>
    <w:rsid w:val="00EB2A00"/>
    <w:rsid w:val="00EB2E64"/>
    <w:rsid w:val="00EB2FEF"/>
    <w:rsid w:val="00EB3290"/>
    <w:rsid w:val="00EB46B9"/>
    <w:rsid w:val="00EB57EA"/>
    <w:rsid w:val="00EB5BC5"/>
    <w:rsid w:val="00EB6212"/>
    <w:rsid w:val="00EB6BB5"/>
    <w:rsid w:val="00EB6E30"/>
    <w:rsid w:val="00EB6FD5"/>
    <w:rsid w:val="00EB73BC"/>
    <w:rsid w:val="00EB7618"/>
    <w:rsid w:val="00EB7A2E"/>
    <w:rsid w:val="00EB7B51"/>
    <w:rsid w:val="00EB7F93"/>
    <w:rsid w:val="00EC086C"/>
    <w:rsid w:val="00EC1720"/>
    <w:rsid w:val="00EC2DB7"/>
    <w:rsid w:val="00EC337D"/>
    <w:rsid w:val="00EC42D0"/>
    <w:rsid w:val="00EC5256"/>
    <w:rsid w:val="00EC549A"/>
    <w:rsid w:val="00EC57B0"/>
    <w:rsid w:val="00EC5D33"/>
    <w:rsid w:val="00EC638F"/>
    <w:rsid w:val="00EC68BF"/>
    <w:rsid w:val="00EC7927"/>
    <w:rsid w:val="00ED095E"/>
    <w:rsid w:val="00ED1A0B"/>
    <w:rsid w:val="00ED27DD"/>
    <w:rsid w:val="00ED312F"/>
    <w:rsid w:val="00ED31E5"/>
    <w:rsid w:val="00ED4E9C"/>
    <w:rsid w:val="00ED5162"/>
    <w:rsid w:val="00ED697C"/>
    <w:rsid w:val="00EE06CA"/>
    <w:rsid w:val="00EE1E0C"/>
    <w:rsid w:val="00EE43AD"/>
    <w:rsid w:val="00EE4874"/>
    <w:rsid w:val="00EE48D6"/>
    <w:rsid w:val="00EE4A6E"/>
    <w:rsid w:val="00EE4BAB"/>
    <w:rsid w:val="00EE4D3B"/>
    <w:rsid w:val="00EE511D"/>
    <w:rsid w:val="00EE7922"/>
    <w:rsid w:val="00EE79A6"/>
    <w:rsid w:val="00EF11DF"/>
    <w:rsid w:val="00EF130D"/>
    <w:rsid w:val="00EF2E26"/>
    <w:rsid w:val="00EF30E0"/>
    <w:rsid w:val="00EF3A81"/>
    <w:rsid w:val="00EF3D05"/>
    <w:rsid w:val="00EF42CF"/>
    <w:rsid w:val="00EF5403"/>
    <w:rsid w:val="00EF567D"/>
    <w:rsid w:val="00EF5B08"/>
    <w:rsid w:val="00EF5F11"/>
    <w:rsid w:val="00EF6111"/>
    <w:rsid w:val="00EF6CFA"/>
    <w:rsid w:val="00F005A0"/>
    <w:rsid w:val="00F01835"/>
    <w:rsid w:val="00F01891"/>
    <w:rsid w:val="00F01DE9"/>
    <w:rsid w:val="00F0229D"/>
    <w:rsid w:val="00F02B1B"/>
    <w:rsid w:val="00F032BB"/>
    <w:rsid w:val="00F032C8"/>
    <w:rsid w:val="00F03567"/>
    <w:rsid w:val="00F03DD3"/>
    <w:rsid w:val="00F04BBE"/>
    <w:rsid w:val="00F0580C"/>
    <w:rsid w:val="00F06616"/>
    <w:rsid w:val="00F07485"/>
    <w:rsid w:val="00F07EDE"/>
    <w:rsid w:val="00F10B2F"/>
    <w:rsid w:val="00F10BC6"/>
    <w:rsid w:val="00F11352"/>
    <w:rsid w:val="00F11AD0"/>
    <w:rsid w:val="00F12313"/>
    <w:rsid w:val="00F13D34"/>
    <w:rsid w:val="00F14308"/>
    <w:rsid w:val="00F14602"/>
    <w:rsid w:val="00F1498D"/>
    <w:rsid w:val="00F14DDF"/>
    <w:rsid w:val="00F152AD"/>
    <w:rsid w:val="00F15BA3"/>
    <w:rsid w:val="00F15D52"/>
    <w:rsid w:val="00F165B7"/>
    <w:rsid w:val="00F20C9C"/>
    <w:rsid w:val="00F21827"/>
    <w:rsid w:val="00F21A00"/>
    <w:rsid w:val="00F2285F"/>
    <w:rsid w:val="00F23155"/>
    <w:rsid w:val="00F23EE4"/>
    <w:rsid w:val="00F24236"/>
    <w:rsid w:val="00F24E0E"/>
    <w:rsid w:val="00F2525F"/>
    <w:rsid w:val="00F25504"/>
    <w:rsid w:val="00F25707"/>
    <w:rsid w:val="00F26062"/>
    <w:rsid w:val="00F26693"/>
    <w:rsid w:val="00F26A13"/>
    <w:rsid w:val="00F26CEB"/>
    <w:rsid w:val="00F27D3B"/>
    <w:rsid w:val="00F30F7A"/>
    <w:rsid w:val="00F31261"/>
    <w:rsid w:val="00F31334"/>
    <w:rsid w:val="00F31BB3"/>
    <w:rsid w:val="00F31C67"/>
    <w:rsid w:val="00F323C3"/>
    <w:rsid w:val="00F32A15"/>
    <w:rsid w:val="00F32C93"/>
    <w:rsid w:val="00F32EE6"/>
    <w:rsid w:val="00F32F3C"/>
    <w:rsid w:val="00F339EC"/>
    <w:rsid w:val="00F3414F"/>
    <w:rsid w:val="00F3443B"/>
    <w:rsid w:val="00F34FDD"/>
    <w:rsid w:val="00F35279"/>
    <w:rsid w:val="00F35CC2"/>
    <w:rsid w:val="00F35F1A"/>
    <w:rsid w:val="00F36130"/>
    <w:rsid w:val="00F36278"/>
    <w:rsid w:val="00F3644F"/>
    <w:rsid w:val="00F36B71"/>
    <w:rsid w:val="00F373AE"/>
    <w:rsid w:val="00F37D22"/>
    <w:rsid w:val="00F4032F"/>
    <w:rsid w:val="00F40360"/>
    <w:rsid w:val="00F40444"/>
    <w:rsid w:val="00F40CE6"/>
    <w:rsid w:val="00F41B59"/>
    <w:rsid w:val="00F42099"/>
    <w:rsid w:val="00F423BD"/>
    <w:rsid w:val="00F42AFB"/>
    <w:rsid w:val="00F42ED8"/>
    <w:rsid w:val="00F431C5"/>
    <w:rsid w:val="00F432FF"/>
    <w:rsid w:val="00F433C2"/>
    <w:rsid w:val="00F4457F"/>
    <w:rsid w:val="00F44B9C"/>
    <w:rsid w:val="00F456D2"/>
    <w:rsid w:val="00F45B08"/>
    <w:rsid w:val="00F46431"/>
    <w:rsid w:val="00F46523"/>
    <w:rsid w:val="00F469AD"/>
    <w:rsid w:val="00F4715C"/>
    <w:rsid w:val="00F47C9F"/>
    <w:rsid w:val="00F5070F"/>
    <w:rsid w:val="00F50CE8"/>
    <w:rsid w:val="00F51361"/>
    <w:rsid w:val="00F52330"/>
    <w:rsid w:val="00F525CE"/>
    <w:rsid w:val="00F54603"/>
    <w:rsid w:val="00F54772"/>
    <w:rsid w:val="00F54869"/>
    <w:rsid w:val="00F556B2"/>
    <w:rsid w:val="00F56024"/>
    <w:rsid w:val="00F565E8"/>
    <w:rsid w:val="00F56CB4"/>
    <w:rsid w:val="00F5754B"/>
    <w:rsid w:val="00F576DE"/>
    <w:rsid w:val="00F57747"/>
    <w:rsid w:val="00F578BC"/>
    <w:rsid w:val="00F61082"/>
    <w:rsid w:val="00F633F1"/>
    <w:rsid w:val="00F63BF7"/>
    <w:rsid w:val="00F6453E"/>
    <w:rsid w:val="00F65215"/>
    <w:rsid w:val="00F655C6"/>
    <w:rsid w:val="00F65617"/>
    <w:rsid w:val="00F65A88"/>
    <w:rsid w:val="00F66494"/>
    <w:rsid w:val="00F700B9"/>
    <w:rsid w:val="00F7011F"/>
    <w:rsid w:val="00F710BE"/>
    <w:rsid w:val="00F71BF5"/>
    <w:rsid w:val="00F72016"/>
    <w:rsid w:val="00F72C08"/>
    <w:rsid w:val="00F72DAD"/>
    <w:rsid w:val="00F736D2"/>
    <w:rsid w:val="00F74CEE"/>
    <w:rsid w:val="00F7564C"/>
    <w:rsid w:val="00F76220"/>
    <w:rsid w:val="00F769BE"/>
    <w:rsid w:val="00F7735C"/>
    <w:rsid w:val="00F77BD5"/>
    <w:rsid w:val="00F82E6B"/>
    <w:rsid w:val="00F83662"/>
    <w:rsid w:val="00F838C0"/>
    <w:rsid w:val="00F85572"/>
    <w:rsid w:val="00F85F83"/>
    <w:rsid w:val="00F86739"/>
    <w:rsid w:val="00F87E7F"/>
    <w:rsid w:val="00F91049"/>
    <w:rsid w:val="00F912FD"/>
    <w:rsid w:val="00F91D43"/>
    <w:rsid w:val="00F92B65"/>
    <w:rsid w:val="00F9367F"/>
    <w:rsid w:val="00F9512B"/>
    <w:rsid w:val="00F95411"/>
    <w:rsid w:val="00F9619C"/>
    <w:rsid w:val="00F96339"/>
    <w:rsid w:val="00F9759C"/>
    <w:rsid w:val="00F97859"/>
    <w:rsid w:val="00F97973"/>
    <w:rsid w:val="00F97B71"/>
    <w:rsid w:val="00FA06A3"/>
    <w:rsid w:val="00FA0E23"/>
    <w:rsid w:val="00FA230F"/>
    <w:rsid w:val="00FA2CFC"/>
    <w:rsid w:val="00FA2DDA"/>
    <w:rsid w:val="00FA34CA"/>
    <w:rsid w:val="00FA3E3E"/>
    <w:rsid w:val="00FA4A55"/>
    <w:rsid w:val="00FA4D4F"/>
    <w:rsid w:val="00FA54E8"/>
    <w:rsid w:val="00FA5FE8"/>
    <w:rsid w:val="00FA668B"/>
    <w:rsid w:val="00FA67CF"/>
    <w:rsid w:val="00FA7659"/>
    <w:rsid w:val="00FA7F6F"/>
    <w:rsid w:val="00FB10EC"/>
    <w:rsid w:val="00FB2D17"/>
    <w:rsid w:val="00FB2F69"/>
    <w:rsid w:val="00FB368B"/>
    <w:rsid w:val="00FB3A3A"/>
    <w:rsid w:val="00FB4217"/>
    <w:rsid w:val="00FB4379"/>
    <w:rsid w:val="00FB45FF"/>
    <w:rsid w:val="00FB4626"/>
    <w:rsid w:val="00FB55D8"/>
    <w:rsid w:val="00FB5D97"/>
    <w:rsid w:val="00FB61EA"/>
    <w:rsid w:val="00FB6C7A"/>
    <w:rsid w:val="00FB732E"/>
    <w:rsid w:val="00FB79F7"/>
    <w:rsid w:val="00FC09E7"/>
    <w:rsid w:val="00FC1CA5"/>
    <w:rsid w:val="00FC1D8E"/>
    <w:rsid w:val="00FC24EB"/>
    <w:rsid w:val="00FC2733"/>
    <w:rsid w:val="00FC2979"/>
    <w:rsid w:val="00FC5041"/>
    <w:rsid w:val="00FC5407"/>
    <w:rsid w:val="00FC6D6C"/>
    <w:rsid w:val="00FC71A8"/>
    <w:rsid w:val="00FD1BEF"/>
    <w:rsid w:val="00FD1C3C"/>
    <w:rsid w:val="00FD24F6"/>
    <w:rsid w:val="00FD2DB1"/>
    <w:rsid w:val="00FD38A8"/>
    <w:rsid w:val="00FD3A23"/>
    <w:rsid w:val="00FD5348"/>
    <w:rsid w:val="00FD64EF"/>
    <w:rsid w:val="00FD6AC8"/>
    <w:rsid w:val="00FD6ADD"/>
    <w:rsid w:val="00FE06DF"/>
    <w:rsid w:val="00FE0A6C"/>
    <w:rsid w:val="00FE1727"/>
    <w:rsid w:val="00FE1738"/>
    <w:rsid w:val="00FE3638"/>
    <w:rsid w:val="00FE3EA1"/>
    <w:rsid w:val="00FE4818"/>
    <w:rsid w:val="00FE4CA4"/>
    <w:rsid w:val="00FE586A"/>
    <w:rsid w:val="00FE5AE4"/>
    <w:rsid w:val="00FE5D80"/>
    <w:rsid w:val="00FE637F"/>
    <w:rsid w:val="00FE64EE"/>
    <w:rsid w:val="00FE73F7"/>
    <w:rsid w:val="00FE745E"/>
    <w:rsid w:val="00FE7865"/>
    <w:rsid w:val="00FF05DE"/>
    <w:rsid w:val="00FF06C4"/>
    <w:rsid w:val="00FF0BB0"/>
    <w:rsid w:val="00FF1342"/>
    <w:rsid w:val="00FF1513"/>
    <w:rsid w:val="00FF1577"/>
    <w:rsid w:val="00FF17DD"/>
    <w:rsid w:val="00FF2145"/>
    <w:rsid w:val="00FF314D"/>
    <w:rsid w:val="00FF3334"/>
    <w:rsid w:val="00FF50AB"/>
    <w:rsid w:val="00FF54A3"/>
    <w:rsid w:val="00FF5733"/>
    <w:rsid w:val="00FF59BE"/>
    <w:rsid w:val="00FF6267"/>
    <w:rsid w:val="00FF64CC"/>
    <w:rsid w:val="00FF6ADB"/>
    <w:rsid w:val="00FF6C36"/>
    <w:rsid w:val="00FF6FE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5:docId w15:val="{1D759F43-4D0A-4879-BCE3-5F9CB51AC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paragraph" w:styleId="40">
    <w:name w:val="heading 4"/>
    <w:basedOn w:val="a"/>
    <w:next w:val="a"/>
    <w:link w:val="41"/>
    <w:unhideWhenUsed/>
    <w:qFormat/>
    <w:locked/>
    <w:rsid w:val="00910642"/>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locked/>
    <w:rsid w:val="0003228A"/>
    <w:rPr>
      <w:rFonts w:cs="Times New Roman"/>
      <w:sz w:val="24"/>
      <w:lang w:val="en-GB"/>
    </w:rPr>
  </w:style>
  <w:style w:type="character" w:customStyle="1" w:styleId="21">
    <w:name w:val="标题 2 字符"/>
    <w:link w:val="20"/>
    <w:uiPriority w:val="99"/>
    <w:locked/>
    <w:rsid w:val="00A3655D"/>
    <w:rPr>
      <w:rFonts w:ascii="Arial" w:hAnsi="Arial"/>
      <w:b/>
      <w:kern w:val="2"/>
      <w:sz w:val="28"/>
    </w:rPr>
  </w:style>
  <w:style w:type="character" w:customStyle="1" w:styleId="31">
    <w:name w:val="标题 3 字符"/>
    <w:link w:val="30"/>
    <w:uiPriority w:val="99"/>
    <w:locked/>
    <w:rsid w:val="006D141C"/>
    <w:rPr>
      <w:rFonts w:cs="Times New Roman"/>
      <w:b/>
      <w:bCs/>
      <w:kern w:val="2"/>
      <w:sz w:val="32"/>
      <w:szCs w:val="32"/>
    </w:rPr>
  </w:style>
  <w:style w:type="paragraph" w:styleId="a4">
    <w:name w:val="Balloon Text"/>
    <w:basedOn w:val="a"/>
    <w:link w:val="a5"/>
    <w:uiPriority w:val="99"/>
    <w:semiHidden/>
    <w:rsid w:val="00FB732E"/>
    <w:rPr>
      <w:sz w:val="18"/>
      <w:szCs w:val="18"/>
    </w:rPr>
  </w:style>
  <w:style w:type="character" w:customStyle="1" w:styleId="a5">
    <w:name w:val="批注框文本 字符"/>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6">
    <w:name w:val="Body Text Indent"/>
    <w:basedOn w:val="a"/>
    <w:link w:val="a7"/>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7">
    <w:name w:val="正文文本缩进 字符"/>
    <w:link w:val="a6"/>
    <w:uiPriority w:val="99"/>
    <w:locked/>
    <w:rsid w:val="006D141C"/>
    <w:rPr>
      <w:rFonts w:ascii="Arial Unicode MS" w:eastAsia="Times New Roman" w:hAnsi="Arial Unicode MS" w:cs="Arial Unicode MS"/>
      <w:sz w:val="24"/>
      <w:szCs w:val="24"/>
    </w:rPr>
  </w:style>
  <w:style w:type="paragraph" w:styleId="a8">
    <w:name w:val="Plain Text"/>
    <w:basedOn w:val="a"/>
    <w:link w:val="a9"/>
    <w:uiPriority w:val="99"/>
    <w:rsid w:val="00FB732E"/>
    <w:rPr>
      <w:rFonts w:ascii="宋体" w:hAnsi="Courier New"/>
      <w:szCs w:val="21"/>
    </w:rPr>
  </w:style>
  <w:style w:type="character" w:customStyle="1" w:styleId="a9">
    <w:name w:val="纯文本 字符"/>
    <w:link w:val="a8"/>
    <w:uiPriority w:val="99"/>
    <w:locked/>
    <w:rsid w:val="00586E9A"/>
    <w:rPr>
      <w:rFonts w:ascii="宋体" w:hAnsi="Courier New"/>
      <w:kern w:val="2"/>
      <w:sz w:val="21"/>
    </w:rPr>
  </w:style>
  <w:style w:type="paragraph" w:styleId="22">
    <w:name w:val="Body Text Indent 2"/>
    <w:basedOn w:val="a"/>
    <w:link w:val="23"/>
    <w:uiPriority w:val="99"/>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uiPriority w:val="99"/>
    <w:locked/>
    <w:rsid w:val="006D141C"/>
    <w:rPr>
      <w:rFonts w:ascii="宋体" w:eastAsia="宋体" w:cs="Times New Roman"/>
      <w:color w:val="FF0000"/>
      <w:kern w:val="2"/>
      <w:sz w:val="24"/>
      <w:szCs w:val="24"/>
    </w:rPr>
  </w:style>
  <w:style w:type="paragraph" w:styleId="aa">
    <w:name w:val="footer"/>
    <w:basedOn w:val="a"/>
    <w:link w:val="ab"/>
    <w:uiPriority w:val="99"/>
    <w:rsid w:val="00FB732E"/>
    <w:pPr>
      <w:tabs>
        <w:tab w:val="center" w:pos="4153"/>
        <w:tab w:val="right" w:pos="8306"/>
      </w:tabs>
      <w:snapToGrid w:val="0"/>
      <w:jc w:val="left"/>
    </w:pPr>
    <w:rPr>
      <w:sz w:val="18"/>
      <w:szCs w:val="18"/>
    </w:rPr>
  </w:style>
  <w:style w:type="character" w:customStyle="1" w:styleId="ab">
    <w:name w:val="页脚 字符"/>
    <w:link w:val="aa"/>
    <w:uiPriority w:val="99"/>
    <w:locked/>
    <w:rsid w:val="006D141C"/>
    <w:rPr>
      <w:rFonts w:cs="Times New Roman"/>
      <w:kern w:val="2"/>
      <w:sz w:val="18"/>
      <w:szCs w:val="18"/>
    </w:rPr>
  </w:style>
  <w:style w:type="character" w:styleId="ac">
    <w:name w:val="page number"/>
    <w:uiPriority w:val="99"/>
    <w:rsid w:val="00FB732E"/>
    <w:rPr>
      <w:rFonts w:cs="Times New Roman"/>
    </w:rPr>
  </w:style>
  <w:style w:type="character" w:styleId="ad">
    <w:name w:val="Hyperlink"/>
    <w:uiPriority w:val="99"/>
    <w:rsid w:val="00FB732E"/>
    <w:rPr>
      <w:rFonts w:cs="Times New Roman"/>
      <w:color w:val="0000FF"/>
      <w:u w:val="single"/>
    </w:rPr>
  </w:style>
  <w:style w:type="paragraph" w:styleId="32">
    <w:name w:val="Body Text Indent 3"/>
    <w:basedOn w:val="a"/>
    <w:link w:val="33"/>
    <w:uiPriority w:val="99"/>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locked/>
    <w:rsid w:val="006D141C"/>
    <w:rPr>
      <w:rFonts w:ascii="Arial" w:hAnsi="Arial" w:cs="Arial"/>
      <w:color w:val="FF0000"/>
      <w:kern w:val="2"/>
      <w:sz w:val="24"/>
      <w:szCs w:val="24"/>
    </w:rPr>
  </w:style>
  <w:style w:type="paragraph" w:styleId="ae">
    <w:name w:val="header"/>
    <w:basedOn w:val="a"/>
    <w:link w:val="af"/>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af">
    <w:name w:val="页眉 字符"/>
    <w:link w:val="ae"/>
    <w:uiPriority w:val="99"/>
    <w:locked/>
    <w:rsid w:val="006D141C"/>
    <w:rPr>
      <w:rFonts w:cs="Times New Roman"/>
      <w:kern w:val="2"/>
      <w:sz w:val="18"/>
      <w:szCs w:val="18"/>
    </w:rPr>
  </w:style>
  <w:style w:type="character" w:styleId="af0">
    <w:name w:val="FollowedHyperlink"/>
    <w:uiPriority w:val="99"/>
    <w:rsid w:val="00FB732E"/>
    <w:rPr>
      <w:rFonts w:cs="Times New Roman"/>
      <w:color w:val="800080"/>
      <w:u w:val="single"/>
    </w:rPr>
  </w:style>
  <w:style w:type="paragraph" w:styleId="af1">
    <w:name w:val="List"/>
    <w:basedOn w:val="af2"/>
    <w:uiPriority w:val="99"/>
    <w:rsid w:val="00FB732E"/>
    <w:pPr>
      <w:spacing w:after="220" w:line="220" w:lineRule="atLeast"/>
      <w:ind w:left="1440" w:hanging="360"/>
    </w:pPr>
    <w:rPr>
      <w:szCs w:val="20"/>
    </w:rPr>
  </w:style>
  <w:style w:type="paragraph" w:styleId="af2">
    <w:name w:val="Body Text"/>
    <w:basedOn w:val="a"/>
    <w:link w:val="af3"/>
    <w:uiPriority w:val="99"/>
    <w:rsid w:val="00FB732E"/>
    <w:pPr>
      <w:spacing w:after="120"/>
    </w:pPr>
  </w:style>
  <w:style w:type="character" w:customStyle="1" w:styleId="af3">
    <w:name w:val="正文文本 字符"/>
    <w:link w:val="af2"/>
    <w:uiPriority w:val="99"/>
    <w:locked/>
    <w:rsid w:val="006D141C"/>
    <w:rPr>
      <w:rFonts w:cs="Times New Roman"/>
      <w:kern w:val="2"/>
      <w:sz w:val="24"/>
      <w:szCs w:val="24"/>
    </w:rPr>
  </w:style>
  <w:style w:type="paragraph" w:styleId="af4">
    <w:name w:val="Date"/>
    <w:basedOn w:val="a"/>
    <w:next w:val="a"/>
    <w:link w:val="af5"/>
    <w:uiPriority w:val="99"/>
    <w:rsid w:val="00FB732E"/>
    <w:rPr>
      <w:sz w:val="24"/>
      <w:szCs w:val="20"/>
    </w:rPr>
  </w:style>
  <w:style w:type="character" w:customStyle="1" w:styleId="af5">
    <w:name w:val="日期 字符"/>
    <w:link w:val="af4"/>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1">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6">
    <w:name w:val="annotation reference"/>
    <w:uiPriority w:val="99"/>
    <w:semiHidden/>
    <w:rsid w:val="00FB732E"/>
    <w:rPr>
      <w:rFonts w:cs="Times New Roman"/>
      <w:sz w:val="21"/>
    </w:rPr>
  </w:style>
  <w:style w:type="paragraph" w:styleId="af7">
    <w:name w:val="annotation text"/>
    <w:basedOn w:val="a"/>
    <w:link w:val="af8"/>
    <w:uiPriority w:val="99"/>
    <w:semiHidden/>
    <w:rsid w:val="00FB732E"/>
    <w:pPr>
      <w:jc w:val="left"/>
    </w:pPr>
  </w:style>
  <w:style w:type="character" w:customStyle="1" w:styleId="af8">
    <w:name w:val="批注文字 字符"/>
    <w:link w:val="af7"/>
    <w:uiPriority w:val="99"/>
    <w:semiHidden/>
    <w:locked/>
    <w:rsid w:val="006D141C"/>
    <w:rPr>
      <w:rFonts w:cs="Times New Roman"/>
      <w:kern w:val="2"/>
      <w:sz w:val="24"/>
      <w:szCs w:val="24"/>
    </w:rPr>
  </w:style>
  <w:style w:type="paragraph" w:styleId="af9">
    <w:name w:val="annotation subject"/>
    <w:basedOn w:val="af7"/>
    <w:next w:val="af7"/>
    <w:link w:val="afa"/>
    <w:uiPriority w:val="99"/>
    <w:semiHidden/>
    <w:rsid w:val="00FB732E"/>
    <w:rPr>
      <w:b/>
      <w:bCs/>
    </w:rPr>
  </w:style>
  <w:style w:type="character" w:customStyle="1" w:styleId="afa">
    <w:name w:val="批注主题 字符"/>
    <w:link w:val="af9"/>
    <w:uiPriority w:val="99"/>
    <w:semiHidden/>
    <w:locked/>
    <w:rsid w:val="006D141C"/>
    <w:rPr>
      <w:rFonts w:cs="Times New Roman"/>
      <w:b/>
      <w:bCs/>
      <w:kern w:val="2"/>
      <w:sz w:val="24"/>
      <w:szCs w:val="24"/>
    </w:rPr>
  </w:style>
  <w:style w:type="paragraph" w:customStyle="1" w:styleId="Char">
    <w:name w:val="Char"/>
    <w:basedOn w:val="a"/>
    <w:uiPriority w:val="99"/>
    <w:rsid w:val="00FB732E"/>
  </w:style>
  <w:style w:type="paragraph" w:styleId="afb">
    <w:name w:val="Document Map"/>
    <w:basedOn w:val="a"/>
    <w:link w:val="afc"/>
    <w:uiPriority w:val="99"/>
    <w:semiHidden/>
    <w:rsid w:val="000A549A"/>
    <w:pPr>
      <w:shd w:val="clear" w:color="auto" w:fill="000080"/>
    </w:pPr>
  </w:style>
  <w:style w:type="character" w:customStyle="1" w:styleId="afc">
    <w:name w:val="文档结构图 字符"/>
    <w:link w:val="afb"/>
    <w:uiPriority w:val="99"/>
    <w:semiHidden/>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uiPriority w:val="99"/>
    <w:rsid w:val="00547D9C"/>
    <w:pPr>
      <w:snapToGrid w:val="0"/>
      <w:jc w:val="left"/>
    </w:pPr>
    <w:rPr>
      <w:sz w:val="18"/>
      <w:szCs w:val="18"/>
    </w:rPr>
  </w:style>
  <w:style w:type="character" w:customStyle="1" w:styleId="aff">
    <w:name w:val="脚注文本 字符"/>
    <w:link w:val="afe"/>
    <w:uiPriority w:val="99"/>
    <w:semiHidden/>
    <w:locked/>
    <w:rsid w:val="006D141C"/>
    <w:rPr>
      <w:rFonts w:cs="Times New Roman"/>
      <w:kern w:val="2"/>
      <w:sz w:val="18"/>
      <w:szCs w:val="18"/>
    </w:rPr>
  </w:style>
  <w:style w:type="character" w:styleId="aff0">
    <w:name w:val="footnote reference"/>
    <w:uiPriority w:val="99"/>
    <w:rsid w:val="00547D9C"/>
    <w:rPr>
      <w:rFonts w:cs="Times New Roman"/>
      <w:vertAlign w:val="superscript"/>
    </w:rPr>
  </w:style>
  <w:style w:type="paragraph" w:styleId="aff1">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f2">
    <w:name w:val="Table Grid"/>
    <w:basedOn w:val="a2"/>
    <w:uiPriority w:val="59"/>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link w:val="25"/>
    <w:autoRedefine/>
    <w:uiPriority w:val="39"/>
    <w:qFormat/>
    <w:rsid w:val="003D37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937FC6"/>
    <w:pPr>
      <w:tabs>
        <w:tab w:val="left" w:pos="420"/>
        <w:tab w:val="right" w:leader="dot" w:pos="9072"/>
      </w:tabs>
    </w:pPr>
  </w:style>
  <w:style w:type="paragraph" w:styleId="34">
    <w:name w:val="toc 3"/>
    <w:basedOn w:val="a"/>
    <w:next w:val="a"/>
    <w:autoRedefine/>
    <w:uiPriority w:val="99"/>
    <w:semiHidden/>
    <w:qFormat/>
    <w:rsid w:val="003D3725"/>
    <w:pPr>
      <w:ind w:leftChars="400" w:left="40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styleId="TOC">
    <w:name w:val="TOC Heading"/>
    <w:basedOn w:val="1"/>
    <w:next w:val="a"/>
    <w:uiPriority w:val="99"/>
    <w:qFormat/>
    <w:rsid w:val="00B60A44"/>
    <w:pPr>
      <w:keepNext/>
      <w:keepLines/>
      <w:spacing w:before="480" w:line="276" w:lineRule="auto"/>
      <w:outlineLvl w:val="9"/>
    </w:pPr>
    <w:rPr>
      <w:rFonts w:ascii="Cambria" w:hAnsi="Cambria"/>
      <w:b/>
      <w:bCs/>
      <w:color w:val="365F91"/>
      <w:sz w:val="28"/>
      <w:szCs w:val="28"/>
      <w:lang w:val="en-US"/>
    </w:rPr>
  </w:style>
  <w:style w:type="numbering" w:customStyle="1" w:styleId="5">
    <w:name w:val="样式5"/>
    <w:rsid w:val="00CB660F"/>
    <w:pPr>
      <w:numPr>
        <w:numId w:val="8"/>
      </w:numPr>
    </w:pPr>
  </w:style>
  <w:style w:type="numbering" w:customStyle="1" w:styleId="3">
    <w:name w:val="样式3"/>
    <w:rsid w:val="00CB660F"/>
    <w:pPr>
      <w:numPr>
        <w:numId w:val="7"/>
      </w:numPr>
    </w:pPr>
  </w:style>
  <w:style w:type="numbering" w:customStyle="1" w:styleId="4">
    <w:name w:val="样式4"/>
    <w:rsid w:val="00CB660F"/>
    <w:pPr>
      <w:numPr>
        <w:numId w:val="9"/>
      </w:numPr>
    </w:pPr>
  </w:style>
  <w:style w:type="numbering" w:customStyle="1" w:styleId="2">
    <w:name w:val="样式2"/>
    <w:rsid w:val="00CB660F"/>
    <w:pPr>
      <w:numPr>
        <w:numId w:val="16"/>
      </w:numPr>
    </w:pPr>
  </w:style>
  <w:style w:type="character" w:styleId="aff3">
    <w:name w:val="Strong"/>
    <w:basedOn w:val="a1"/>
    <w:uiPriority w:val="22"/>
    <w:qFormat/>
    <w:locked/>
    <w:rsid w:val="00490561"/>
    <w:rPr>
      <w:b/>
      <w:bCs/>
    </w:rPr>
  </w:style>
  <w:style w:type="paragraph" w:customStyle="1" w:styleId="aff4">
    <w:name w:val="目录模式"/>
    <w:basedOn w:val="24"/>
    <w:link w:val="Char0"/>
    <w:qFormat/>
    <w:rsid w:val="00F655C6"/>
    <w:rPr>
      <w:rFonts w:ascii="宋体" w:hAnsi="宋体"/>
      <w:noProof/>
      <w:szCs w:val="24"/>
    </w:rPr>
  </w:style>
  <w:style w:type="paragraph" w:customStyle="1" w:styleId="13">
    <w:name w:val="样式1"/>
    <w:basedOn w:val="24"/>
    <w:link w:val="1Char"/>
    <w:autoRedefine/>
    <w:qFormat/>
    <w:rsid w:val="00F655C6"/>
    <w:rPr>
      <w:rFonts w:ascii="宋体" w:hAnsi="宋体"/>
      <w:noProof/>
      <w:szCs w:val="24"/>
    </w:rPr>
  </w:style>
  <w:style w:type="character" w:customStyle="1" w:styleId="25">
    <w:name w:val="目录 2 字符"/>
    <w:basedOn w:val="a1"/>
    <w:link w:val="24"/>
    <w:uiPriority w:val="39"/>
    <w:rsid w:val="003D3725"/>
    <w:rPr>
      <w:sz w:val="21"/>
      <w:szCs w:val="21"/>
    </w:rPr>
  </w:style>
  <w:style w:type="character" w:customStyle="1" w:styleId="Char0">
    <w:name w:val="目录模式 Char"/>
    <w:basedOn w:val="25"/>
    <w:link w:val="aff4"/>
    <w:rsid w:val="00F655C6"/>
    <w:rPr>
      <w:rFonts w:ascii="宋体" w:hAnsi="宋体"/>
      <w:noProof/>
      <w:sz w:val="24"/>
      <w:szCs w:val="24"/>
    </w:rPr>
  </w:style>
  <w:style w:type="character" w:customStyle="1" w:styleId="1Char">
    <w:name w:val="样式1 Char"/>
    <w:basedOn w:val="25"/>
    <w:link w:val="13"/>
    <w:rsid w:val="00F655C6"/>
    <w:rPr>
      <w:rFonts w:ascii="宋体" w:hAnsi="宋体"/>
      <w:noProof/>
      <w:sz w:val="24"/>
      <w:szCs w:val="24"/>
    </w:rPr>
  </w:style>
  <w:style w:type="character" w:customStyle="1" w:styleId="41">
    <w:name w:val="标题 4 字符"/>
    <w:basedOn w:val="a1"/>
    <w:link w:val="40"/>
    <w:rsid w:val="00910642"/>
    <w:rPr>
      <w:rFonts w:asciiTheme="majorHAnsi" w:eastAsiaTheme="majorEastAsia" w:hAnsiTheme="majorHAnsi" w:cstheme="majorBidi"/>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123387">
      <w:marLeft w:val="0"/>
      <w:marRight w:val="0"/>
      <w:marTop w:val="0"/>
      <w:marBottom w:val="0"/>
      <w:divBdr>
        <w:top w:val="none" w:sz="0" w:space="0" w:color="auto"/>
        <w:left w:val="none" w:sz="0" w:space="0" w:color="auto"/>
        <w:bottom w:val="none" w:sz="0" w:space="0" w:color="auto"/>
        <w:right w:val="none" w:sz="0" w:space="0" w:color="auto"/>
      </w:divBdr>
    </w:div>
    <w:div w:id="213123388">
      <w:marLeft w:val="0"/>
      <w:marRight w:val="0"/>
      <w:marTop w:val="0"/>
      <w:marBottom w:val="0"/>
      <w:divBdr>
        <w:top w:val="none" w:sz="0" w:space="0" w:color="auto"/>
        <w:left w:val="none" w:sz="0" w:space="0" w:color="auto"/>
        <w:bottom w:val="none" w:sz="0" w:space="0" w:color="auto"/>
        <w:right w:val="none" w:sz="0" w:space="0" w:color="auto"/>
      </w:divBdr>
    </w:div>
    <w:div w:id="213123389">
      <w:marLeft w:val="0"/>
      <w:marRight w:val="0"/>
      <w:marTop w:val="0"/>
      <w:marBottom w:val="0"/>
      <w:divBdr>
        <w:top w:val="none" w:sz="0" w:space="0" w:color="auto"/>
        <w:left w:val="none" w:sz="0" w:space="0" w:color="auto"/>
        <w:bottom w:val="none" w:sz="0" w:space="0" w:color="auto"/>
        <w:right w:val="none" w:sz="0" w:space="0" w:color="auto"/>
      </w:divBdr>
    </w:div>
    <w:div w:id="213123390">
      <w:marLeft w:val="0"/>
      <w:marRight w:val="0"/>
      <w:marTop w:val="0"/>
      <w:marBottom w:val="0"/>
      <w:divBdr>
        <w:top w:val="none" w:sz="0" w:space="0" w:color="auto"/>
        <w:left w:val="none" w:sz="0" w:space="0" w:color="auto"/>
        <w:bottom w:val="none" w:sz="0" w:space="0" w:color="auto"/>
        <w:right w:val="none" w:sz="0" w:space="0" w:color="auto"/>
      </w:divBdr>
    </w:div>
    <w:div w:id="213123391">
      <w:marLeft w:val="0"/>
      <w:marRight w:val="0"/>
      <w:marTop w:val="0"/>
      <w:marBottom w:val="0"/>
      <w:divBdr>
        <w:top w:val="none" w:sz="0" w:space="0" w:color="auto"/>
        <w:left w:val="none" w:sz="0" w:space="0" w:color="auto"/>
        <w:bottom w:val="none" w:sz="0" w:space="0" w:color="auto"/>
        <w:right w:val="none" w:sz="0" w:space="0" w:color="auto"/>
      </w:divBdr>
    </w:div>
    <w:div w:id="213123392">
      <w:marLeft w:val="0"/>
      <w:marRight w:val="0"/>
      <w:marTop w:val="0"/>
      <w:marBottom w:val="0"/>
      <w:divBdr>
        <w:top w:val="none" w:sz="0" w:space="0" w:color="auto"/>
        <w:left w:val="none" w:sz="0" w:space="0" w:color="auto"/>
        <w:bottom w:val="none" w:sz="0" w:space="0" w:color="auto"/>
        <w:right w:val="none" w:sz="0" w:space="0" w:color="auto"/>
      </w:divBdr>
    </w:div>
    <w:div w:id="213123393">
      <w:marLeft w:val="0"/>
      <w:marRight w:val="0"/>
      <w:marTop w:val="0"/>
      <w:marBottom w:val="0"/>
      <w:divBdr>
        <w:top w:val="none" w:sz="0" w:space="0" w:color="auto"/>
        <w:left w:val="none" w:sz="0" w:space="0" w:color="auto"/>
        <w:bottom w:val="none" w:sz="0" w:space="0" w:color="auto"/>
        <w:right w:val="none" w:sz="0" w:space="0" w:color="auto"/>
      </w:divBdr>
    </w:div>
    <w:div w:id="213123394">
      <w:marLeft w:val="0"/>
      <w:marRight w:val="0"/>
      <w:marTop w:val="0"/>
      <w:marBottom w:val="0"/>
      <w:divBdr>
        <w:top w:val="none" w:sz="0" w:space="0" w:color="auto"/>
        <w:left w:val="none" w:sz="0" w:space="0" w:color="auto"/>
        <w:bottom w:val="none" w:sz="0" w:space="0" w:color="auto"/>
        <w:right w:val="none" w:sz="0" w:space="0" w:color="auto"/>
      </w:divBdr>
    </w:div>
    <w:div w:id="213123395">
      <w:marLeft w:val="0"/>
      <w:marRight w:val="0"/>
      <w:marTop w:val="0"/>
      <w:marBottom w:val="0"/>
      <w:divBdr>
        <w:top w:val="none" w:sz="0" w:space="0" w:color="auto"/>
        <w:left w:val="none" w:sz="0" w:space="0" w:color="auto"/>
        <w:bottom w:val="none" w:sz="0" w:space="0" w:color="auto"/>
        <w:right w:val="none" w:sz="0" w:space="0" w:color="auto"/>
      </w:divBdr>
    </w:div>
    <w:div w:id="213123396">
      <w:marLeft w:val="0"/>
      <w:marRight w:val="0"/>
      <w:marTop w:val="0"/>
      <w:marBottom w:val="0"/>
      <w:divBdr>
        <w:top w:val="none" w:sz="0" w:space="0" w:color="auto"/>
        <w:left w:val="none" w:sz="0" w:space="0" w:color="auto"/>
        <w:bottom w:val="none" w:sz="0" w:space="0" w:color="auto"/>
        <w:right w:val="none" w:sz="0" w:space="0" w:color="auto"/>
      </w:divBdr>
    </w:div>
    <w:div w:id="213123397">
      <w:marLeft w:val="0"/>
      <w:marRight w:val="0"/>
      <w:marTop w:val="0"/>
      <w:marBottom w:val="0"/>
      <w:divBdr>
        <w:top w:val="none" w:sz="0" w:space="0" w:color="auto"/>
        <w:left w:val="none" w:sz="0" w:space="0" w:color="auto"/>
        <w:bottom w:val="none" w:sz="0" w:space="0" w:color="auto"/>
        <w:right w:val="none" w:sz="0" w:space="0" w:color="auto"/>
      </w:divBdr>
    </w:div>
    <w:div w:id="213123398">
      <w:marLeft w:val="0"/>
      <w:marRight w:val="0"/>
      <w:marTop w:val="0"/>
      <w:marBottom w:val="0"/>
      <w:divBdr>
        <w:top w:val="none" w:sz="0" w:space="0" w:color="auto"/>
        <w:left w:val="none" w:sz="0" w:space="0" w:color="auto"/>
        <w:bottom w:val="none" w:sz="0" w:space="0" w:color="auto"/>
        <w:right w:val="none" w:sz="0" w:space="0" w:color="auto"/>
      </w:divBdr>
    </w:div>
    <w:div w:id="213123399">
      <w:marLeft w:val="0"/>
      <w:marRight w:val="0"/>
      <w:marTop w:val="0"/>
      <w:marBottom w:val="0"/>
      <w:divBdr>
        <w:top w:val="none" w:sz="0" w:space="0" w:color="auto"/>
        <w:left w:val="none" w:sz="0" w:space="0" w:color="auto"/>
        <w:bottom w:val="none" w:sz="0" w:space="0" w:color="auto"/>
        <w:right w:val="none" w:sz="0" w:space="0" w:color="auto"/>
      </w:divBdr>
    </w:div>
    <w:div w:id="213123400">
      <w:marLeft w:val="0"/>
      <w:marRight w:val="0"/>
      <w:marTop w:val="0"/>
      <w:marBottom w:val="0"/>
      <w:divBdr>
        <w:top w:val="none" w:sz="0" w:space="0" w:color="auto"/>
        <w:left w:val="none" w:sz="0" w:space="0" w:color="auto"/>
        <w:bottom w:val="none" w:sz="0" w:space="0" w:color="auto"/>
        <w:right w:val="none" w:sz="0" w:space="0" w:color="auto"/>
      </w:divBdr>
    </w:div>
    <w:div w:id="213123401">
      <w:marLeft w:val="0"/>
      <w:marRight w:val="0"/>
      <w:marTop w:val="0"/>
      <w:marBottom w:val="0"/>
      <w:divBdr>
        <w:top w:val="none" w:sz="0" w:space="0" w:color="auto"/>
        <w:left w:val="none" w:sz="0" w:space="0" w:color="auto"/>
        <w:bottom w:val="none" w:sz="0" w:space="0" w:color="auto"/>
        <w:right w:val="none" w:sz="0" w:space="0" w:color="auto"/>
      </w:divBdr>
    </w:div>
    <w:div w:id="213123402">
      <w:marLeft w:val="0"/>
      <w:marRight w:val="0"/>
      <w:marTop w:val="0"/>
      <w:marBottom w:val="0"/>
      <w:divBdr>
        <w:top w:val="none" w:sz="0" w:space="0" w:color="auto"/>
        <w:left w:val="none" w:sz="0" w:space="0" w:color="auto"/>
        <w:bottom w:val="none" w:sz="0" w:space="0" w:color="auto"/>
        <w:right w:val="none" w:sz="0" w:space="0" w:color="auto"/>
      </w:divBdr>
    </w:div>
    <w:div w:id="213123403">
      <w:marLeft w:val="0"/>
      <w:marRight w:val="0"/>
      <w:marTop w:val="0"/>
      <w:marBottom w:val="0"/>
      <w:divBdr>
        <w:top w:val="none" w:sz="0" w:space="0" w:color="auto"/>
        <w:left w:val="none" w:sz="0" w:space="0" w:color="auto"/>
        <w:bottom w:val="none" w:sz="0" w:space="0" w:color="auto"/>
        <w:right w:val="none" w:sz="0" w:space="0" w:color="auto"/>
      </w:divBdr>
    </w:div>
    <w:div w:id="213123404">
      <w:marLeft w:val="0"/>
      <w:marRight w:val="0"/>
      <w:marTop w:val="0"/>
      <w:marBottom w:val="0"/>
      <w:divBdr>
        <w:top w:val="none" w:sz="0" w:space="0" w:color="auto"/>
        <w:left w:val="none" w:sz="0" w:space="0" w:color="auto"/>
        <w:bottom w:val="none" w:sz="0" w:space="0" w:color="auto"/>
        <w:right w:val="none" w:sz="0" w:space="0" w:color="auto"/>
      </w:divBdr>
    </w:div>
    <w:div w:id="213123405">
      <w:marLeft w:val="0"/>
      <w:marRight w:val="0"/>
      <w:marTop w:val="0"/>
      <w:marBottom w:val="0"/>
      <w:divBdr>
        <w:top w:val="none" w:sz="0" w:space="0" w:color="auto"/>
        <w:left w:val="none" w:sz="0" w:space="0" w:color="auto"/>
        <w:bottom w:val="none" w:sz="0" w:space="0" w:color="auto"/>
        <w:right w:val="none" w:sz="0" w:space="0" w:color="auto"/>
      </w:divBdr>
    </w:div>
    <w:div w:id="213123406">
      <w:marLeft w:val="0"/>
      <w:marRight w:val="0"/>
      <w:marTop w:val="0"/>
      <w:marBottom w:val="0"/>
      <w:divBdr>
        <w:top w:val="none" w:sz="0" w:space="0" w:color="auto"/>
        <w:left w:val="none" w:sz="0" w:space="0" w:color="auto"/>
        <w:bottom w:val="none" w:sz="0" w:space="0" w:color="auto"/>
        <w:right w:val="none" w:sz="0" w:space="0" w:color="auto"/>
      </w:divBdr>
    </w:div>
    <w:div w:id="213123407">
      <w:marLeft w:val="0"/>
      <w:marRight w:val="0"/>
      <w:marTop w:val="0"/>
      <w:marBottom w:val="0"/>
      <w:divBdr>
        <w:top w:val="none" w:sz="0" w:space="0" w:color="auto"/>
        <w:left w:val="none" w:sz="0" w:space="0" w:color="auto"/>
        <w:bottom w:val="none" w:sz="0" w:space="0" w:color="auto"/>
        <w:right w:val="none" w:sz="0" w:space="0" w:color="auto"/>
      </w:divBdr>
    </w:div>
    <w:div w:id="213123408">
      <w:marLeft w:val="0"/>
      <w:marRight w:val="0"/>
      <w:marTop w:val="0"/>
      <w:marBottom w:val="0"/>
      <w:divBdr>
        <w:top w:val="none" w:sz="0" w:space="0" w:color="auto"/>
        <w:left w:val="none" w:sz="0" w:space="0" w:color="auto"/>
        <w:bottom w:val="none" w:sz="0" w:space="0" w:color="auto"/>
        <w:right w:val="none" w:sz="0" w:space="0" w:color="auto"/>
      </w:divBdr>
    </w:div>
    <w:div w:id="213123409">
      <w:marLeft w:val="0"/>
      <w:marRight w:val="0"/>
      <w:marTop w:val="0"/>
      <w:marBottom w:val="0"/>
      <w:divBdr>
        <w:top w:val="none" w:sz="0" w:space="0" w:color="auto"/>
        <w:left w:val="none" w:sz="0" w:space="0" w:color="auto"/>
        <w:bottom w:val="none" w:sz="0" w:space="0" w:color="auto"/>
        <w:right w:val="none" w:sz="0" w:space="0" w:color="auto"/>
      </w:divBdr>
    </w:div>
    <w:div w:id="213123410">
      <w:marLeft w:val="0"/>
      <w:marRight w:val="0"/>
      <w:marTop w:val="0"/>
      <w:marBottom w:val="0"/>
      <w:divBdr>
        <w:top w:val="none" w:sz="0" w:space="0" w:color="auto"/>
        <w:left w:val="none" w:sz="0" w:space="0" w:color="auto"/>
        <w:bottom w:val="none" w:sz="0" w:space="0" w:color="auto"/>
        <w:right w:val="none" w:sz="0" w:space="0" w:color="auto"/>
      </w:divBdr>
    </w:div>
    <w:div w:id="213123411">
      <w:marLeft w:val="0"/>
      <w:marRight w:val="0"/>
      <w:marTop w:val="0"/>
      <w:marBottom w:val="0"/>
      <w:divBdr>
        <w:top w:val="none" w:sz="0" w:space="0" w:color="auto"/>
        <w:left w:val="none" w:sz="0" w:space="0" w:color="auto"/>
        <w:bottom w:val="none" w:sz="0" w:space="0" w:color="auto"/>
        <w:right w:val="none" w:sz="0" w:space="0" w:color="auto"/>
      </w:divBdr>
    </w:div>
    <w:div w:id="213123412">
      <w:marLeft w:val="0"/>
      <w:marRight w:val="0"/>
      <w:marTop w:val="0"/>
      <w:marBottom w:val="0"/>
      <w:divBdr>
        <w:top w:val="none" w:sz="0" w:space="0" w:color="auto"/>
        <w:left w:val="none" w:sz="0" w:space="0" w:color="auto"/>
        <w:bottom w:val="none" w:sz="0" w:space="0" w:color="auto"/>
        <w:right w:val="none" w:sz="0" w:space="0" w:color="auto"/>
      </w:divBdr>
      <w:divsChild>
        <w:div w:id="213123536">
          <w:marLeft w:val="0"/>
          <w:marRight w:val="0"/>
          <w:marTop w:val="0"/>
          <w:marBottom w:val="0"/>
          <w:divBdr>
            <w:top w:val="none" w:sz="0" w:space="0" w:color="auto"/>
            <w:left w:val="none" w:sz="0" w:space="0" w:color="auto"/>
            <w:bottom w:val="none" w:sz="0" w:space="0" w:color="auto"/>
            <w:right w:val="none" w:sz="0" w:space="0" w:color="auto"/>
          </w:divBdr>
        </w:div>
      </w:divsChild>
    </w:div>
    <w:div w:id="213123413">
      <w:marLeft w:val="0"/>
      <w:marRight w:val="0"/>
      <w:marTop w:val="0"/>
      <w:marBottom w:val="0"/>
      <w:divBdr>
        <w:top w:val="none" w:sz="0" w:space="0" w:color="auto"/>
        <w:left w:val="none" w:sz="0" w:space="0" w:color="auto"/>
        <w:bottom w:val="none" w:sz="0" w:space="0" w:color="auto"/>
        <w:right w:val="none" w:sz="0" w:space="0" w:color="auto"/>
      </w:divBdr>
    </w:div>
    <w:div w:id="213123414">
      <w:marLeft w:val="0"/>
      <w:marRight w:val="0"/>
      <w:marTop w:val="0"/>
      <w:marBottom w:val="0"/>
      <w:divBdr>
        <w:top w:val="none" w:sz="0" w:space="0" w:color="auto"/>
        <w:left w:val="none" w:sz="0" w:space="0" w:color="auto"/>
        <w:bottom w:val="none" w:sz="0" w:space="0" w:color="auto"/>
        <w:right w:val="none" w:sz="0" w:space="0" w:color="auto"/>
      </w:divBdr>
    </w:div>
    <w:div w:id="213123415">
      <w:marLeft w:val="0"/>
      <w:marRight w:val="0"/>
      <w:marTop w:val="0"/>
      <w:marBottom w:val="0"/>
      <w:divBdr>
        <w:top w:val="none" w:sz="0" w:space="0" w:color="auto"/>
        <w:left w:val="none" w:sz="0" w:space="0" w:color="auto"/>
        <w:bottom w:val="none" w:sz="0" w:space="0" w:color="auto"/>
        <w:right w:val="none" w:sz="0" w:space="0" w:color="auto"/>
      </w:divBdr>
    </w:div>
    <w:div w:id="213123416">
      <w:marLeft w:val="0"/>
      <w:marRight w:val="0"/>
      <w:marTop w:val="0"/>
      <w:marBottom w:val="0"/>
      <w:divBdr>
        <w:top w:val="none" w:sz="0" w:space="0" w:color="auto"/>
        <w:left w:val="none" w:sz="0" w:space="0" w:color="auto"/>
        <w:bottom w:val="none" w:sz="0" w:space="0" w:color="auto"/>
        <w:right w:val="none" w:sz="0" w:space="0" w:color="auto"/>
      </w:divBdr>
    </w:div>
    <w:div w:id="213123417">
      <w:marLeft w:val="0"/>
      <w:marRight w:val="0"/>
      <w:marTop w:val="0"/>
      <w:marBottom w:val="0"/>
      <w:divBdr>
        <w:top w:val="none" w:sz="0" w:space="0" w:color="auto"/>
        <w:left w:val="none" w:sz="0" w:space="0" w:color="auto"/>
        <w:bottom w:val="none" w:sz="0" w:space="0" w:color="auto"/>
        <w:right w:val="none" w:sz="0" w:space="0" w:color="auto"/>
      </w:divBdr>
    </w:div>
    <w:div w:id="213123418">
      <w:marLeft w:val="0"/>
      <w:marRight w:val="0"/>
      <w:marTop w:val="0"/>
      <w:marBottom w:val="0"/>
      <w:divBdr>
        <w:top w:val="none" w:sz="0" w:space="0" w:color="auto"/>
        <w:left w:val="none" w:sz="0" w:space="0" w:color="auto"/>
        <w:bottom w:val="none" w:sz="0" w:space="0" w:color="auto"/>
        <w:right w:val="none" w:sz="0" w:space="0" w:color="auto"/>
      </w:divBdr>
    </w:div>
    <w:div w:id="213123419">
      <w:marLeft w:val="0"/>
      <w:marRight w:val="0"/>
      <w:marTop w:val="0"/>
      <w:marBottom w:val="0"/>
      <w:divBdr>
        <w:top w:val="none" w:sz="0" w:space="0" w:color="auto"/>
        <w:left w:val="none" w:sz="0" w:space="0" w:color="auto"/>
        <w:bottom w:val="none" w:sz="0" w:space="0" w:color="auto"/>
        <w:right w:val="none" w:sz="0" w:space="0" w:color="auto"/>
      </w:divBdr>
    </w:div>
    <w:div w:id="213123420">
      <w:marLeft w:val="0"/>
      <w:marRight w:val="0"/>
      <w:marTop w:val="0"/>
      <w:marBottom w:val="0"/>
      <w:divBdr>
        <w:top w:val="none" w:sz="0" w:space="0" w:color="auto"/>
        <w:left w:val="none" w:sz="0" w:space="0" w:color="auto"/>
        <w:bottom w:val="none" w:sz="0" w:space="0" w:color="auto"/>
        <w:right w:val="none" w:sz="0" w:space="0" w:color="auto"/>
      </w:divBdr>
    </w:div>
    <w:div w:id="213123421">
      <w:marLeft w:val="0"/>
      <w:marRight w:val="0"/>
      <w:marTop w:val="0"/>
      <w:marBottom w:val="0"/>
      <w:divBdr>
        <w:top w:val="none" w:sz="0" w:space="0" w:color="auto"/>
        <w:left w:val="none" w:sz="0" w:space="0" w:color="auto"/>
        <w:bottom w:val="none" w:sz="0" w:space="0" w:color="auto"/>
        <w:right w:val="none" w:sz="0" w:space="0" w:color="auto"/>
      </w:divBdr>
    </w:div>
    <w:div w:id="213123422">
      <w:marLeft w:val="0"/>
      <w:marRight w:val="0"/>
      <w:marTop w:val="0"/>
      <w:marBottom w:val="0"/>
      <w:divBdr>
        <w:top w:val="none" w:sz="0" w:space="0" w:color="auto"/>
        <w:left w:val="none" w:sz="0" w:space="0" w:color="auto"/>
        <w:bottom w:val="none" w:sz="0" w:space="0" w:color="auto"/>
        <w:right w:val="none" w:sz="0" w:space="0" w:color="auto"/>
      </w:divBdr>
    </w:div>
    <w:div w:id="213123423">
      <w:marLeft w:val="0"/>
      <w:marRight w:val="0"/>
      <w:marTop w:val="0"/>
      <w:marBottom w:val="0"/>
      <w:divBdr>
        <w:top w:val="none" w:sz="0" w:space="0" w:color="auto"/>
        <w:left w:val="none" w:sz="0" w:space="0" w:color="auto"/>
        <w:bottom w:val="none" w:sz="0" w:space="0" w:color="auto"/>
        <w:right w:val="none" w:sz="0" w:space="0" w:color="auto"/>
      </w:divBdr>
    </w:div>
    <w:div w:id="213123424">
      <w:marLeft w:val="0"/>
      <w:marRight w:val="0"/>
      <w:marTop w:val="0"/>
      <w:marBottom w:val="0"/>
      <w:divBdr>
        <w:top w:val="none" w:sz="0" w:space="0" w:color="auto"/>
        <w:left w:val="none" w:sz="0" w:space="0" w:color="auto"/>
        <w:bottom w:val="none" w:sz="0" w:space="0" w:color="auto"/>
        <w:right w:val="none" w:sz="0" w:space="0" w:color="auto"/>
      </w:divBdr>
    </w:div>
    <w:div w:id="213123425">
      <w:marLeft w:val="0"/>
      <w:marRight w:val="0"/>
      <w:marTop w:val="0"/>
      <w:marBottom w:val="0"/>
      <w:divBdr>
        <w:top w:val="none" w:sz="0" w:space="0" w:color="auto"/>
        <w:left w:val="none" w:sz="0" w:space="0" w:color="auto"/>
        <w:bottom w:val="none" w:sz="0" w:space="0" w:color="auto"/>
        <w:right w:val="none" w:sz="0" w:space="0" w:color="auto"/>
      </w:divBdr>
    </w:div>
    <w:div w:id="213123426">
      <w:marLeft w:val="0"/>
      <w:marRight w:val="0"/>
      <w:marTop w:val="0"/>
      <w:marBottom w:val="0"/>
      <w:divBdr>
        <w:top w:val="none" w:sz="0" w:space="0" w:color="auto"/>
        <w:left w:val="none" w:sz="0" w:space="0" w:color="auto"/>
        <w:bottom w:val="none" w:sz="0" w:space="0" w:color="auto"/>
        <w:right w:val="none" w:sz="0" w:space="0" w:color="auto"/>
      </w:divBdr>
    </w:div>
    <w:div w:id="213123427">
      <w:marLeft w:val="0"/>
      <w:marRight w:val="0"/>
      <w:marTop w:val="0"/>
      <w:marBottom w:val="0"/>
      <w:divBdr>
        <w:top w:val="none" w:sz="0" w:space="0" w:color="auto"/>
        <w:left w:val="none" w:sz="0" w:space="0" w:color="auto"/>
        <w:bottom w:val="none" w:sz="0" w:space="0" w:color="auto"/>
        <w:right w:val="none" w:sz="0" w:space="0" w:color="auto"/>
      </w:divBdr>
    </w:div>
    <w:div w:id="213123428">
      <w:marLeft w:val="0"/>
      <w:marRight w:val="0"/>
      <w:marTop w:val="0"/>
      <w:marBottom w:val="0"/>
      <w:divBdr>
        <w:top w:val="none" w:sz="0" w:space="0" w:color="auto"/>
        <w:left w:val="none" w:sz="0" w:space="0" w:color="auto"/>
        <w:bottom w:val="none" w:sz="0" w:space="0" w:color="auto"/>
        <w:right w:val="none" w:sz="0" w:space="0" w:color="auto"/>
      </w:divBdr>
    </w:div>
    <w:div w:id="213123429">
      <w:marLeft w:val="0"/>
      <w:marRight w:val="0"/>
      <w:marTop w:val="0"/>
      <w:marBottom w:val="0"/>
      <w:divBdr>
        <w:top w:val="none" w:sz="0" w:space="0" w:color="auto"/>
        <w:left w:val="none" w:sz="0" w:space="0" w:color="auto"/>
        <w:bottom w:val="none" w:sz="0" w:space="0" w:color="auto"/>
        <w:right w:val="none" w:sz="0" w:space="0" w:color="auto"/>
      </w:divBdr>
    </w:div>
    <w:div w:id="213123430">
      <w:marLeft w:val="0"/>
      <w:marRight w:val="0"/>
      <w:marTop w:val="0"/>
      <w:marBottom w:val="0"/>
      <w:divBdr>
        <w:top w:val="none" w:sz="0" w:space="0" w:color="auto"/>
        <w:left w:val="none" w:sz="0" w:space="0" w:color="auto"/>
        <w:bottom w:val="none" w:sz="0" w:space="0" w:color="auto"/>
        <w:right w:val="none" w:sz="0" w:space="0" w:color="auto"/>
      </w:divBdr>
    </w:div>
    <w:div w:id="213123431">
      <w:marLeft w:val="0"/>
      <w:marRight w:val="0"/>
      <w:marTop w:val="0"/>
      <w:marBottom w:val="0"/>
      <w:divBdr>
        <w:top w:val="none" w:sz="0" w:space="0" w:color="auto"/>
        <w:left w:val="none" w:sz="0" w:space="0" w:color="auto"/>
        <w:bottom w:val="none" w:sz="0" w:space="0" w:color="auto"/>
        <w:right w:val="none" w:sz="0" w:space="0" w:color="auto"/>
      </w:divBdr>
    </w:div>
    <w:div w:id="213123432">
      <w:marLeft w:val="0"/>
      <w:marRight w:val="0"/>
      <w:marTop w:val="0"/>
      <w:marBottom w:val="0"/>
      <w:divBdr>
        <w:top w:val="none" w:sz="0" w:space="0" w:color="auto"/>
        <w:left w:val="none" w:sz="0" w:space="0" w:color="auto"/>
        <w:bottom w:val="none" w:sz="0" w:space="0" w:color="auto"/>
        <w:right w:val="none" w:sz="0" w:space="0" w:color="auto"/>
      </w:divBdr>
    </w:div>
    <w:div w:id="213123433">
      <w:marLeft w:val="0"/>
      <w:marRight w:val="0"/>
      <w:marTop w:val="0"/>
      <w:marBottom w:val="0"/>
      <w:divBdr>
        <w:top w:val="none" w:sz="0" w:space="0" w:color="auto"/>
        <w:left w:val="none" w:sz="0" w:space="0" w:color="auto"/>
        <w:bottom w:val="none" w:sz="0" w:space="0" w:color="auto"/>
        <w:right w:val="none" w:sz="0" w:space="0" w:color="auto"/>
      </w:divBdr>
    </w:div>
    <w:div w:id="213123434">
      <w:marLeft w:val="0"/>
      <w:marRight w:val="0"/>
      <w:marTop w:val="0"/>
      <w:marBottom w:val="0"/>
      <w:divBdr>
        <w:top w:val="none" w:sz="0" w:space="0" w:color="auto"/>
        <w:left w:val="none" w:sz="0" w:space="0" w:color="auto"/>
        <w:bottom w:val="none" w:sz="0" w:space="0" w:color="auto"/>
        <w:right w:val="none" w:sz="0" w:space="0" w:color="auto"/>
      </w:divBdr>
    </w:div>
    <w:div w:id="213123435">
      <w:marLeft w:val="0"/>
      <w:marRight w:val="0"/>
      <w:marTop w:val="0"/>
      <w:marBottom w:val="0"/>
      <w:divBdr>
        <w:top w:val="none" w:sz="0" w:space="0" w:color="auto"/>
        <w:left w:val="none" w:sz="0" w:space="0" w:color="auto"/>
        <w:bottom w:val="none" w:sz="0" w:space="0" w:color="auto"/>
        <w:right w:val="none" w:sz="0" w:space="0" w:color="auto"/>
      </w:divBdr>
    </w:div>
    <w:div w:id="213123436">
      <w:marLeft w:val="0"/>
      <w:marRight w:val="0"/>
      <w:marTop w:val="0"/>
      <w:marBottom w:val="0"/>
      <w:divBdr>
        <w:top w:val="none" w:sz="0" w:space="0" w:color="auto"/>
        <w:left w:val="none" w:sz="0" w:space="0" w:color="auto"/>
        <w:bottom w:val="none" w:sz="0" w:space="0" w:color="auto"/>
        <w:right w:val="none" w:sz="0" w:space="0" w:color="auto"/>
      </w:divBdr>
    </w:div>
    <w:div w:id="213123437">
      <w:marLeft w:val="0"/>
      <w:marRight w:val="0"/>
      <w:marTop w:val="0"/>
      <w:marBottom w:val="0"/>
      <w:divBdr>
        <w:top w:val="none" w:sz="0" w:space="0" w:color="auto"/>
        <w:left w:val="none" w:sz="0" w:space="0" w:color="auto"/>
        <w:bottom w:val="none" w:sz="0" w:space="0" w:color="auto"/>
        <w:right w:val="none" w:sz="0" w:space="0" w:color="auto"/>
      </w:divBdr>
    </w:div>
    <w:div w:id="213123438">
      <w:marLeft w:val="0"/>
      <w:marRight w:val="0"/>
      <w:marTop w:val="0"/>
      <w:marBottom w:val="0"/>
      <w:divBdr>
        <w:top w:val="none" w:sz="0" w:space="0" w:color="auto"/>
        <w:left w:val="none" w:sz="0" w:space="0" w:color="auto"/>
        <w:bottom w:val="none" w:sz="0" w:space="0" w:color="auto"/>
        <w:right w:val="none" w:sz="0" w:space="0" w:color="auto"/>
      </w:divBdr>
    </w:div>
    <w:div w:id="213123439">
      <w:marLeft w:val="0"/>
      <w:marRight w:val="0"/>
      <w:marTop w:val="0"/>
      <w:marBottom w:val="0"/>
      <w:divBdr>
        <w:top w:val="none" w:sz="0" w:space="0" w:color="auto"/>
        <w:left w:val="none" w:sz="0" w:space="0" w:color="auto"/>
        <w:bottom w:val="none" w:sz="0" w:space="0" w:color="auto"/>
        <w:right w:val="none" w:sz="0" w:space="0" w:color="auto"/>
      </w:divBdr>
    </w:div>
    <w:div w:id="213123440">
      <w:marLeft w:val="0"/>
      <w:marRight w:val="0"/>
      <w:marTop w:val="0"/>
      <w:marBottom w:val="0"/>
      <w:divBdr>
        <w:top w:val="none" w:sz="0" w:space="0" w:color="auto"/>
        <w:left w:val="none" w:sz="0" w:space="0" w:color="auto"/>
        <w:bottom w:val="none" w:sz="0" w:space="0" w:color="auto"/>
        <w:right w:val="none" w:sz="0" w:space="0" w:color="auto"/>
      </w:divBdr>
    </w:div>
    <w:div w:id="213123441">
      <w:marLeft w:val="0"/>
      <w:marRight w:val="0"/>
      <w:marTop w:val="0"/>
      <w:marBottom w:val="0"/>
      <w:divBdr>
        <w:top w:val="none" w:sz="0" w:space="0" w:color="auto"/>
        <w:left w:val="none" w:sz="0" w:space="0" w:color="auto"/>
        <w:bottom w:val="none" w:sz="0" w:space="0" w:color="auto"/>
        <w:right w:val="none" w:sz="0" w:space="0" w:color="auto"/>
      </w:divBdr>
    </w:div>
    <w:div w:id="213123442">
      <w:marLeft w:val="0"/>
      <w:marRight w:val="0"/>
      <w:marTop w:val="0"/>
      <w:marBottom w:val="0"/>
      <w:divBdr>
        <w:top w:val="none" w:sz="0" w:space="0" w:color="auto"/>
        <w:left w:val="none" w:sz="0" w:space="0" w:color="auto"/>
        <w:bottom w:val="none" w:sz="0" w:space="0" w:color="auto"/>
        <w:right w:val="none" w:sz="0" w:space="0" w:color="auto"/>
      </w:divBdr>
    </w:div>
    <w:div w:id="213123443">
      <w:marLeft w:val="0"/>
      <w:marRight w:val="0"/>
      <w:marTop w:val="0"/>
      <w:marBottom w:val="0"/>
      <w:divBdr>
        <w:top w:val="none" w:sz="0" w:space="0" w:color="auto"/>
        <w:left w:val="none" w:sz="0" w:space="0" w:color="auto"/>
        <w:bottom w:val="none" w:sz="0" w:space="0" w:color="auto"/>
        <w:right w:val="none" w:sz="0" w:space="0" w:color="auto"/>
      </w:divBdr>
    </w:div>
    <w:div w:id="213123444">
      <w:marLeft w:val="0"/>
      <w:marRight w:val="0"/>
      <w:marTop w:val="0"/>
      <w:marBottom w:val="0"/>
      <w:divBdr>
        <w:top w:val="none" w:sz="0" w:space="0" w:color="auto"/>
        <w:left w:val="none" w:sz="0" w:space="0" w:color="auto"/>
        <w:bottom w:val="none" w:sz="0" w:space="0" w:color="auto"/>
        <w:right w:val="none" w:sz="0" w:space="0" w:color="auto"/>
      </w:divBdr>
    </w:div>
    <w:div w:id="213123445">
      <w:marLeft w:val="0"/>
      <w:marRight w:val="0"/>
      <w:marTop w:val="0"/>
      <w:marBottom w:val="0"/>
      <w:divBdr>
        <w:top w:val="none" w:sz="0" w:space="0" w:color="auto"/>
        <w:left w:val="none" w:sz="0" w:space="0" w:color="auto"/>
        <w:bottom w:val="none" w:sz="0" w:space="0" w:color="auto"/>
        <w:right w:val="none" w:sz="0" w:space="0" w:color="auto"/>
      </w:divBdr>
    </w:div>
    <w:div w:id="213123446">
      <w:marLeft w:val="0"/>
      <w:marRight w:val="0"/>
      <w:marTop w:val="0"/>
      <w:marBottom w:val="0"/>
      <w:divBdr>
        <w:top w:val="none" w:sz="0" w:space="0" w:color="auto"/>
        <w:left w:val="none" w:sz="0" w:space="0" w:color="auto"/>
        <w:bottom w:val="none" w:sz="0" w:space="0" w:color="auto"/>
        <w:right w:val="none" w:sz="0" w:space="0" w:color="auto"/>
      </w:divBdr>
    </w:div>
    <w:div w:id="213123447">
      <w:marLeft w:val="0"/>
      <w:marRight w:val="0"/>
      <w:marTop w:val="0"/>
      <w:marBottom w:val="0"/>
      <w:divBdr>
        <w:top w:val="none" w:sz="0" w:space="0" w:color="auto"/>
        <w:left w:val="none" w:sz="0" w:space="0" w:color="auto"/>
        <w:bottom w:val="none" w:sz="0" w:space="0" w:color="auto"/>
        <w:right w:val="none" w:sz="0" w:space="0" w:color="auto"/>
      </w:divBdr>
    </w:div>
    <w:div w:id="213123448">
      <w:marLeft w:val="0"/>
      <w:marRight w:val="0"/>
      <w:marTop w:val="0"/>
      <w:marBottom w:val="0"/>
      <w:divBdr>
        <w:top w:val="none" w:sz="0" w:space="0" w:color="auto"/>
        <w:left w:val="none" w:sz="0" w:space="0" w:color="auto"/>
        <w:bottom w:val="none" w:sz="0" w:space="0" w:color="auto"/>
        <w:right w:val="none" w:sz="0" w:space="0" w:color="auto"/>
      </w:divBdr>
    </w:div>
    <w:div w:id="213123449">
      <w:marLeft w:val="0"/>
      <w:marRight w:val="0"/>
      <w:marTop w:val="0"/>
      <w:marBottom w:val="0"/>
      <w:divBdr>
        <w:top w:val="none" w:sz="0" w:space="0" w:color="auto"/>
        <w:left w:val="none" w:sz="0" w:space="0" w:color="auto"/>
        <w:bottom w:val="none" w:sz="0" w:space="0" w:color="auto"/>
        <w:right w:val="none" w:sz="0" w:space="0" w:color="auto"/>
      </w:divBdr>
    </w:div>
    <w:div w:id="213123450">
      <w:marLeft w:val="0"/>
      <w:marRight w:val="0"/>
      <w:marTop w:val="0"/>
      <w:marBottom w:val="0"/>
      <w:divBdr>
        <w:top w:val="none" w:sz="0" w:space="0" w:color="auto"/>
        <w:left w:val="none" w:sz="0" w:space="0" w:color="auto"/>
        <w:bottom w:val="none" w:sz="0" w:space="0" w:color="auto"/>
        <w:right w:val="none" w:sz="0" w:space="0" w:color="auto"/>
      </w:divBdr>
    </w:div>
    <w:div w:id="213123451">
      <w:marLeft w:val="0"/>
      <w:marRight w:val="0"/>
      <w:marTop w:val="0"/>
      <w:marBottom w:val="0"/>
      <w:divBdr>
        <w:top w:val="none" w:sz="0" w:space="0" w:color="auto"/>
        <w:left w:val="none" w:sz="0" w:space="0" w:color="auto"/>
        <w:bottom w:val="none" w:sz="0" w:space="0" w:color="auto"/>
        <w:right w:val="none" w:sz="0" w:space="0" w:color="auto"/>
      </w:divBdr>
    </w:div>
    <w:div w:id="213123452">
      <w:marLeft w:val="0"/>
      <w:marRight w:val="0"/>
      <w:marTop w:val="0"/>
      <w:marBottom w:val="0"/>
      <w:divBdr>
        <w:top w:val="none" w:sz="0" w:space="0" w:color="auto"/>
        <w:left w:val="none" w:sz="0" w:space="0" w:color="auto"/>
        <w:bottom w:val="none" w:sz="0" w:space="0" w:color="auto"/>
        <w:right w:val="none" w:sz="0" w:space="0" w:color="auto"/>
      </w:divBdr>
    </w:div>
    <w:div w:id="213123453">
      <w:marLeft w:val="0"/>
      <w:marRight w:val="0"/>
      <w:marTop w:val="0"/>
      <w:marBottom w:val="0"/>
      <w:divBdr>
        <w:top w:val="none" w:sz="0" w:space="0" w:color="auto"/>
        <w:left w:val="none" w:sz="0" w:space="0" w:color="auto"/>
        <w:bottom w:val="none" w:sz="0" w:space="0" w:color="auto"/>
        <w:right w:val="none" w:sz="0" w:space="0" w:color="auto"/>
      </w:divBdr>
    </w:div>
    <w:div w:id="213123454">
      <w:marLeft w:val="0"/>
      <w:marRight w:val="0"/>
      <w:marTop w:val="0"/>
      <w:marBottom w:val="0"/>
      <w:divBdr>
        <w:top w:val="none" w:sz="0" w:space="0" w:color="auto"/>
        <w:left w:val="none" w:sz="0" w:space="0" w:color="auto"/>
        <w:bottom w:val="none" w:sz="0" w:space="0" w:color="auto"/>
        <w:right w:val="none" w:sz="0" w:space="0" w:color="auto"/>
      </w:divBdr>
    </w:div>
    <w:div w:id="213123455">
      <w:marLeft w:val="0"/>
      <w:marRight w:val="0"/>
      <w:marTop w:val="0"/>
      <w:marBottom w:val="0"/>
      <w:divBdr>
        <w:top w:val="none" w:sz="0" w:space="0" w:color="auto"/>
        <w:left w:val="none" w:sz="0" w:space="0" w:color="auto"/>
        <w:bottom w:val="none" w:sz="0" w:space="0" w:color="auto"/>
        <w:right w:val="none" w:sz="0" w:space="0" w:color="auto"/>
      </w:divBdr>
    </w:div>
    <w:div w:id="213123456">
      <w:marLeft w:val="0"/>
      <w:marRight w:val="0"/>
      <w:marTop w:val="0"/>
      <w:marBottom w:val="0"/>
      <w:divBdr>
        <w:top w:val="none" w:sz="0" w:space="0" w:color="auto"/>
        <w:left w:val="none" w:sz="0" w:space="0" w:color="auto"/>
        <w:bottom w:val="none" w:sz="0" w:space="0" w:color="auto"/>
        <w:right w:val="none" w:sz="0" w:space="0" w:color="auto"/>
      </w:divBdr>
    </w:div>
    <w:div w:id="213123457">
      <w:marLeft w:val="0"/>
      <w:marRight w:val="0"/>
      <w:marTop w:val="0"/>
      <w:marBottom w:val="0"/>
      <w:divBdr>
        <w:top w:val="none" w:sz="0" w:space="0" w:color="auto"/>
        <w:left w:val="none" w:sz="0" w:space="0" w:color="auto"/>
        <w:bottom w:val="none" w:sz="0" w:space="0" w:color="auto"/>
        <w:right w:val="none" w:sz="0" w:space="0" w:color="auto"/>
      </w:divBdr>
    </w:div>
    <w:div w:id="213123458">
      <w:marLeft w:val="0"/>
      <w:marRight w:val="0"/>
      <w:marTop w:val="0"/>
      <w:marBottom w:val="0"/>
      <w:divBdr>
        <w:top w:val="none" w:sz="0" w:space="0" w:color="auto"/>
        <w:left w:val="none" w:sz="0" w:space="0" w:color="auto"/>
        <w:bottom w:val="none" w:sz="0" w:space="0" w:color="auto"/>
        <w:right w:val="none" w:sz="0" w:space="0" w:color="auto"/>
      </w:divBdr>
    </w:div>
    <w:div w:id="213123459">
      <w:marLeft w:val="0"/>
      <w:marRight w:val="0"/>
      <w:marTop w:val="0"/>
      <w:marBottom w:val="0"/>
      <w:divBdr>
        <w:top w:val="none" w:sz="0" w:space="0" w:color="auto"/>
        <w:left w:val="none" w:sz="0" w:space="0" w:color="auto"/>
        <w:bottom w:val="none" w:sz="0" w:space="0" w:color="auto"/>
        <w:right w:val="none" w:sz="0" w:space="0" w:color="auto"/>
      </w:divBdr>
    </w:div>
    <w:div w:id="213123460">
      <w:marLeft w:val="0"/>
      <w:marRight w:val="0"/>
      <w:marTop w:val="0"/>
      <w:marBottom w:val="0"/>
      <w:divBdr>
        <w:top w:val="none" w:sz="0" w:space="0" w:color="auto"/>
        <w:left w:val="none" w:sz="0" w:space="0" w:color="auto"/>
        <w:bottom w:val="none" w:sz="0" w:space="0" w:color="auto"/>
        <w:right w:val="none" w:sz="0" w:space="0" w:color="auto"/>
      </w:divBdr>
    </w:div>
    <w:div w:id="213123461">
      <w:marLeft w:val="0"/>
      <w:marRight w:val="0"/>
      <w:marTop w:val="0"/>
      <w:marBottom w:val="0"/>
      <w:divBdr>
        <w:top w:val="none" w:sz="0" w:space="0" w:color="auto"/>
        <w:left w:val="none" w:sz="0" w:space="0" w:color="auto"/>
        <w:bottom w:val="none" w:sz="0" w:space="0" w:color="auto"/>
        <w:right w:val="none" w:sz="0" w:space="0" w:color="auto"/>
      </w:divBdr>
    </w:div>
    <w:div w:id="213123462">
      <w:marLeft w:val="0"/>
      <w:marRight w:val="0"/>
      <w:marTop w:val="0"/>
      <w:marBottom w:val="0"/>
      <w:divBdr>
        <w:top w:val="none" w:sz="0" w:space="0" w:color="auto"/>
        <w:left w:val="none" w:sz="0" w:space="0" w:color="auto"/>
        <w:bottom w:val="none" w:sz="0" w:space="0" w:color="auto"/>
        <w:right w:val="none" w:sz="0" w:space="0" w:color="auto"/>
      </w:divBdr>
    </w:div>
    <w:div w:id="213123463">
      <w:marLeft w:val="0"/>
      <w:marRight w:val="0"/>
      <w:marTop w:val="0"/>
      <w:marBottom w:val="0"/>
      <w:divBdr>
        <w:top w:val="none" w:sz="0" w:space="0" w:color="auto"/>
        <w:left w:val="none" w:sz="0" w:space="0" w:color="auto"/>
        <w:bottom w:val="none" w:sz="0" w:space="0" w:color="auto"/>
        <w:right w:val="none" w:sz="0" w:space="0" w:color="auto"/>
      </w:divBdr>
    </w:div>
    <w:div w:id="213123464">
      <w:marLeft w:val="0"/>
      <w:marRight w:val="0"/>
      <w:marTop w:val="0"/>
      <w:marBottom w:val="0"/>
      <w:divBdr>
        <w:top w:val="none" w:sz="0" w:space="0" w:color="auto"/>
        <w:left w:val="none" w:sz="0" w:space="0" w:color="auto"/>
        <w:bottom w:val="none" w:sz="0" w:space="0" w:color="auto"/>
        <w:right w:val="none" w:sz="0" w:space="0" w:color="auto"/>
      </w:divBdr>
    </w:div>
    <w:div w:id="213123465">
      <w:marLeft w:val="0"/>
      <w:marRight w:val="0"/>
      <w:marTop w:val="0"/>
      <w:marBottom w:val="0"/>
      <w:divBdr>
        <w:top w:val="none" w:sz="0" w:space="0" w:color="auto"/>
        <w:left w:val="none" w:sz="0" w:space="0" w:color="auto"/>
        <w:bottom w:val="none" w:sz="0" w:space="0" w:color="auto"/>
        <w:right w:val="none" w:sz="0" w:space="0" w:color="auto"/>
      </w:divBdr>
    </w:div>
    <w:div w:id="213123466">
      <w:marLeft w:val="0"/>
      <w:marRight w:val="0"/>
      <w:marTop w:val="0"/>
      <w:marBottom w:val="0"/>
      <w:divBdr>
        <w:top w:val="none" w:sz="0" w:space="0" w:color="auto"/>
        <w:left w:val="none" w:sz="0" w:space="0" w:color="auto"/>
        <w:bottom w:val="none" w:sz="0" w:space="0" w:color="auto"/>
        <w:right w:val="none" w:sz="0" w:space="0" w:color="auto"/>
      </w:divBdr>
    </w:div>
    <w:div w:id="213123467">
      <w:marLeft w:val="0"/>
      <w:marRight w:val="0"/>
      <w:marTop w:val="0"/>
      <w:marBottom w:val="0"/>
      <w:divBdr>
        <w:top w:val="none" w:sz="0" w:space="0" w:color="auto"/>
        <w:left w:val="none" w:sz="0" w:space="0" w:color="auto"/>
        <w:bottom w:val="none" w:sz="0" w:space="0" w:color="auto"/>
        <w:right w:val="none" w:sz="0" w:space="0" w:color="auto"/>
      </w:divBdr>
    </w:div>
    <w:div w:id="213123468">
      <w:marLeft w:val="0"/>
      <w:marRight w:val="0"/>
      <w:marTop w:val="0"/>
      <w:marBottom w:val="0"/>
      <w:divBdr>
        <w:top w:val="none" w:sz="0" w:space="0" w:color="auto"/>
        <w:left w:val="none" w:sz="0" w:space="0" w:color="auto"/>
        <w:bottom w:val="none" w:sz="0" w:space="0" w:color="auto"/>
        <w:right w:val="none" w:sz="0" w:space="0" w:color="auto"/>
      </w:divBdr>
    </w:div>
    <w:div w:id="213123469">
      <w:marLeft w:val="0"/>
      <w:marRight w:val="0"/>
      <w:marTop w:val="0"/>
      <w:marBottom w:val="0"/>
      <w:divBdr>
        <w:top w:val="none" w:sz="0" w:space="0" w:color="auto"/>
        <w:left w:val="none" w:sz="0" w:space="0" w:color="auto"/>
        <w:bottom w:val="none" w:sz="0" w:space="0" w:color="auto"/>
        <w:right w:val="none" w:sz="0" w:space="0" w:color="auto"/>
      </w:divBdr>
    </w:div>
    <w:div w:id="213123470">
      <w:marLeft w:val="0"/>
      <w:marRight w:val="0"/>
      <w:marTop w:val="0"/>
      <w:marBottom w:val="0"/>
      <w:divBdr>
        <w:top w:val="none" w:sz="0" w:space="0" w:color="auto"/>
        <w:left w:val="none" w:sz="0" w:space="0" w:color="auto"/>
        <w:bottom w:val="none" w:sz="0" w:space="0" w:color="auto"/>
        <w:right w:val="none" w:sz="0" w:space="0" w:color="auto"/>
      </w:divBdr>
    </w:div>
    <w:div w:id="213123471">
      <w:marLeft w:val="0"/>
      <w:marRight w:val="0"/>
      <w:marTop w:val="0"/>
      <w:marBottom w:val="0"/>
      <w:divBdr>
        <w:top w:val="none" w:sz="0" w:space="0" w:color="auto"/>
        <w:left w:val="none" w:sz="0" w:space="0" w:color="auto"/>
        <w:bottom w:val="none" w:sz="0" w:space="0" w:color="auto"/>
        <w:right w:val="none" w:sz="0" w:space="0" w:color="auto"/>
      </w:divBdr>
    </w:div>
    <w:div w:id="213123472">
      <w:marLeft w:val="0"/>
      <w:marRight w:val="0"/>
      <w:marTop w:val="0"/>
      <w:marBottom w:val="0"/>
      <w:divBdr>
        <w:top w:val="none" w:sz="0" w:space="0" w:color="auto"/>
        <w:left w:val="none" w:sz="0" w:space="0" w:color="auto"/>
        <w:bottom w:val="none" w:sz="0" w:space="0" w:color="auto"/>
        <w:right w:val="none" w:sz="0" w:space="0" w:color="auto"/>
      </w:divBdr>
    </w:div>
    <w:div w:id="213123473">
      <w:marLeft w:val="0"/>
      <w:marRight w:val="0"/>
      <w:marTop w:val="0"/>
      <w:marBottom w:val="0"/>
      <w:divBdr>
        <w:top w:val="none" w:sz="0" w:space="0" w:color="auto"/>
        <w:left w:val="none" w:sz="0" w:space="0" w:color="auto"/>
        <w:bottom w:val="none" w:sz="0" w:space="0" w:color="auto"/>
        <w:right w:val="none" w:sz="0" w:space="0" w:color="auto"/>
      </w:divBdr>
    </w:div>
    <w:div w:id="213123474">
      <w:marLeft w:val="0"/>
      <w:marRight w:val="0"/>
      <w:marTop w:val="0"/>
      <w:marBottom w:val="0"/>
      <w:divBdr>
        <w:top w:val="none" w:sz="0" w:space="0" w:color="auto"/>
        <w:left w:val="none" w:sz="0" w:space="0" w:color="auto"/>
        <w:bottom w:val="none" w:sz="0" w:space="0" w:color="auto"/>
        <w:right w:val="none" w:sz="0" w:space="0" w:color="auto"/>
      </w:divBdr>
    </w:div>
    <w:div w:id="213123475">
      <w:marLeft w:val="0"/>
      <w:marRight w:val="0"/>
      <w:marTop w:val="0"/>
      <w:marBottom w:val="0"/>
      <w:divBdr>
        <w:top w:val="none" w:sz="0" w:space="0" w:color="auto"/>
        <w:left w:val="none" w:sz="0" w:space="0" w:color="auto"/>
        <w:bottom w:val="none" w:sz="0" w:space="0" w:color="auto"/>
        <w:right w:val="none" w:sz="0" w:space="0" w:color="auto"/>
      </w:divBdr>
    </w:div>
    <w:div w:id="213123476">
      <w:marLeft w:val="0"/>
      <w:marRight w:val="0"/>
      <w:marTop w:val="0"/>
      <w:marBottom w:val="0"/>
      <w:divBdr>
        <w:top w:val="none" w:sz="0" w:space="0" w:color="auto"/>
        <w:left w:val="none" w:sz="0" w:space="0" w:color="auto"/>
        <w:bottom w:val="none" w:sz="0" w:space="0" w:color="auto"/>
        <w:right w:val="none" w:sz="0" w:space="0" w:color="auto"/>
      </w:divBdr>
    </w:div>
    <w:div w:id="213123477">
      <w:marLeft w:val="0"/>
      <w:marRight w:val="0"/>
      <w:marTop w:val="0"/>
      <w:marBottom w:val="0"/>
      <w:divBdr>
        <w:top w:val="none" w:sz="0" w:space="0" w:color="auto"/>
        <w:left w:val="none" w:sz="0" w:space="0" w:color="auto"/>
        <w:bottom w:val="none" w:sz="0" w:space="0" w:color="auto"/>
        <w:right w:val="none" w:sz="0" w:space="0" w:color="auto"/>
      </w:divBdr>
    </w:div>
    <w:div w:id="213123478">
      <w:marLeft w:val="0"/>
      <w:marRight w:val="0"/>
      <w:marTop w:val="0"/>
      <w:marBottom w:val="0"/>
      <w:divBdr>
        <w:top w:val="none" w:sz="0" w:space="0" w:color="auto"/>
        <w:left w:val="none" w:sz="0" w:space="0" w:color="auto"/>
        <w:bottom w:val="none" w:sz="0" w:space="0" w:color="auto"/>
        <w:right w:val="none" w:sz="0" w:space="0" w:color="auto"/>
      </w:divBdr>
    </w:div>
    <w:div w:id="213123479">
      <w:marLeft w:val="0"/>
      <w:marRight w:val="0"/>
      <w:marTop w:val="0"/>
      <w:marBottom w:val="0"/>
      <w:divBdr>
        <w:top w:val="none" w:sz="0" w:space="0" w:color="auto"/>
        <w:left w:val="none" w:sz="0" w:space="0" w:color="auto"/>
        <w:bottom w:val="none" w:sz="0" w:space="0" w:color="auto"/>
        <w:right w:val="none" w:sz="0" w:space="0" w:color="auto"/>
      </w:divBdr>
    </w:div>
    <w:div w:id="213123480">
      <w:marLeft w:val="0"/>
      <w:marRight w:val="0"/>
      <w:marTop w:val="0"/>
      <w:marBottom w:val="0"/>
      <w:divBdr>
        <w:top w:val="none" w:sz="0" w:space="0" w:color="auto"/>
        <w:left w:val="none" w:sz="0" w:space="0" w:color="auto"/>
        <w:bottom w:val="none" w:sz="0" w:space="0" w:color="auto"/>
        <w:right w:val="none" w:sz="0" w:space="0" w:color="auto"/>
      </w:divBdr>
    </w:div>
    <w:div w:id="213123481">
      <w:marLeft w:val="0"/>
      <w:marRight w:val="0"/>
      <w:marTop w:val="0"/>
      <w:marBottom w:val="0"/>
      <w:divBdr>
        <w:top w:val="none" w:sz="0" w:space="0" w:color="auto"/>
        <w:left w:val="none" w:sz="0" w:space="0" w:color="auto"/>
        <w:bottom w:val="none" w:sz="0" w:space="0" w:color="auto"/>
        <w:right w:val="none" w:sz="0" w:space="0" w:color="auto"/>
      </w:divBdr>
    </w:div>
    <w:div w:id="213123482">
      <w:marLeft w:val="0"/>
      <w:marRight w:val="0"/>
      <w:marTop w:val="0"/>
      <w:marBottom w:val="0"/>
      <w:divBdr>
        <w:top w:val="none" w:sz="0" w:space="0" w:color="auto"/>
        <w:left w:val="none" w:sz="0" w:space="0" w:color="auto"/>
        <w:bottom w:val="none" w:sz="0" w:space="0" w:color="auto"/>
        <w:right w:val="none" w:sz="0" w:space="0" w:color="auto"/>
      </w:divBdr>
    </w:div>
    <w:div w:id="213123483">
      <w:marLeft w:val="0"/>
      <w:marRight w:val="0"/>
      <w:marTop w:val="0"/>
      <w:marBottom w:val="0"/>
      <w:divBdr>
        <w:top w:val="none" w:sz="0" w:space="0" w:color="auto"/>
        <w:left w:val="none" w:sz="0" w:space="0" w:color="auto"/>
        <w:bottom w:val="none" w:sz="0" w:space="0" w:color="auto"/>
        <w:right w:val="none" w:sz="0" w:space="0" w:color="auto"/>
      </w:divBdr>
    </w:div>
    <w:div w:id="213123484">
      <w:marLeft w:val="0"/>
      <w:marRight w:val="0"/>
      <w:marTop w:val="0"/>
      <w:marBottom w:val="0"/>
      <w:divBdr>
        <w:top w:val="none" w:sz="0" w:space="0" w:color="auto"/>
        <w:left w:val="none" w:sz="0" w:space="0" w:color="auto"/>
        <w:bottom w:val="none" w:sz="0" w:space="0" w:color="auto"/>
        <w:right w:val="none" w:sz="0" w:space="0" w:color="auto"/>
      </w:divBdr>
    </w:div>
    <w:div w:id="213123485">
      <w:marLeft w:val="0"/>
      <w:marRight w:val="0"/>
      <w:marTop w:val="0"/>
      <w:marBottom w:val="0"/>
      <w:divBdr>
        <w:top w:val="none" w:sz="0" w:space="0" w:color="auto"/>
        <w:left w:val="none" w:sz="0" w:space="0" w:color="auto"/>
        <w:bottom w:val="none" w:sz="0" w:space="0" w:color="auto"/>
        <w:right w:val="none" w:sz="0" w:space="0" w:color="auto"/>
      </w:divBdr>
    </w:div>
    <w:div w:id="213123486">
      <w:marLeft w:val="0"/>
      <w:marRight w:val="0"/>
      <w:marTop w:val="0"/>
      <w:marBottom w:val="0"/>
      <w:divBdr>
        <w:top w:val="none" w:sz="0" w:space="0" w:color="auto"/>
        <w:left w:val="none" w:sz="0" w:space="0" w:color="auto"/>
        <w:bottom w:val="none" w:sz="0" w:space="0" w:color="auto"/>
        <w:right w:val="none" w:sz="0" w:space="0" w:color="auto"/>
      </w:divBdr>
    </w:div>
    <w:div w:id="213123487">
      <w:marLeft w:val="0"/>
      <w:marRight w:val="0"/>
      <w:marTop w:val="0"/>
      <w:marBottom w:val="0"/>
      <w:divBdr>
        <w:top w:val="none" w:sz="0" w:space="0" w:color="auto"/>
        <w:left w:val="none" w:sz="0" w:space="0" w:color="auto"/>
        <w:bottom w:val="none" w:sz="0" w:space="0" w:color="auto"/>
        <w:right w:val="none" w:sz="0" w:space="0" w:color="auto"/>
      </w:divBdr>
    </w:div>
    <w:div w:id="213123488">
      <w:marLeft w:val="0"/>
      <w:marRight w:val="0"/>
      <w:marTop w:val="0"/>
      <w:marBottom w:val="0"/>
      <w:divBdr>
        <w:top w:val="none" w:sz="0" w:space="0" w:color="auto"/>
        <w:left w:val="none" w:sz="0" w:space="0" w:color="auto"/>
        <w:bottom w:val="none" w:sz="0" w:space="0" w:color="auto"/>
        <w:right w:val="none" w:sz="0" w:space="0" w:color="auto"/>
      </w:divBdr>
    </w:div>
    <w:div w:id="213123489">
      <w:marLeft w:val="0"/>
      <w:marRight w:val="0"/>
      <w:marTop w:val="0"/>
      <w:marBottom w:val="0"/>
      <w:divBdr>
        <w:top w:val="none" w:sz="0" w:space="0" w:color="auto"/>
        <w:left w:val="none" w:sz="0" w:space="0" w:color="auto"/>
        <w:bottom w:val="none" w:sz="0" w:space="0" w:color="auto"/>
        <w:right w:val="none" w:sz="0" w:space="0" w:color="auto"/>
      </w:divBdr>
    </w:div>
    <w:div w:id="213123490">
      <w:marLeft w:val="0"/>
      <w:marRight w:val="0"/>
      <w:marTop w:val="0"/>
      <w:marBottom w:val="0"/>
      <w:divBdr>
        <w:top w:val="none" w:sz="0" w:space="0" w:color="auto"/>
        <w:left w:val="none" w:sz="0" w:space="0" w:color="auto"/>
        <w:bottom w:val="none" w:sz="0" w:space="0" w:color="auto"/>
        <w:right w:val="none" w:sz="0" w:space="0" w:color="auto"/>
      </w:divBdr>
    </w:div>
    <w:div w:id="213123491">
      <w:marLeft w:val="0"/>
      <w:marRight w:val="0"/>
      <w:marTop w:val="0"/>
      <w:marBottom w:val="0"/>
      <w:divBdr>
        <w:top w:val="none" w:sz="0" w:space="0" w:color="auto"/>
        <w:left w:val="none" w:sz="0" w:space="0" w:color="auto"/>
        <w:bottom w:val="none" w:sz="0" w:space="0" w:color="auto"/>
        <w:right w:val="none" w:sz="0" w:space="0" w:color="auto"/>
      </w:divBdr>
    </w:div>
    <w:div w:id="213123492">
      <w:marLeft w:val="0"/>
      <w:marRight w:val="0"/>
      <w:marTop w:val="0"/>
      <w:marBottom w:val="0"/>
      <w:divBdr>
        <w:top w:val="none" w:sz="0" w:space="0" w:color="auto"/>
        <w:left w:val="none" w:sz="0" w:space="0" w:color="auto"/>
        <w:bottom w:val="none" w:sz="0" w:space="0" w:color="auto"/>
        <w:right w:val="none" w:sz="0" w:space="0" w:color="auto"/>
      </w:divBdr>
    </w:div>
    <w:div w:id="213123493">
      <w:marLeft w:val="0"/>
      <w:marRight w:val="0"/>
      <w:marTop w:val="0"/>
      <w:marBottom w:val="0"/>
      <w:divBdr>
        <w:top w:val="none" w:sz="0" w:space="0" w:color="auto"/>
        <w:left w:val="none" w:sz="0" w:space="0" w:color="auto"/>
        <w:bottom w:val="none" w:sz="0" w:space="0" w:color="auto"/>
        <w:right w:val="none" w:sz="0" w:space="0" w:color="auto"/>
      </w:divBdr>
    </w:div>
    <w:div w:id="213123494">
      <w:marLeft w:val="0"/>
      <w:marRight w:val="0"/>
      <w:marTop w:val="0"/>
      <w:marBottom w:val="0"/>
      <w:divBdr>
        <w:top w:val="none" w:sz="0" w:space="0" w:color="auto"/>
        <w:left w:val="none" w:sz="0" w:space="0" w:color="auto"/>
        <w:bottom w:val="none" w:sz="0" w:space="0" w:color="auto"/>
        <w:right w:val="none" w:sz="0" w:space="0" w:color="auto"/>
      </w:divBdr>
    </w:div>
    <w:div w:id="213123495">
      <w:marLeft w:val="0"/>
      <w:marRight w:val="0"/>
      <w:marTop w:val="0"/>
      <w:marBottom w:val="0"/>
      <w:divBdr>
        <w:top w:val="none" w:sz="0" w:space="0" w:color="auto"/>
        <w:left w:val="none" w:sz="0" w:space="0" w:color="auto"/>
        <w:bottom w:val="none" w:sz="0" w:space="0" w:color="auto"/>
        <w:right w:val="none" w:sz="0" w:space="0" w:color="auto"/>
      </w:divBdr>
    </w:div>
    <w:div w:id="213123496">
      <w:marLeft w:val="0"/>
      <w:marRight w:val="0"/>
      <w:marTop w:val="0"/>
      <w:marBottom w:val="0"/>
      <w:divBdr>
        <w:top w:val="none" w:sz="0" w:space="0" w:color="auto"/>
        <w:left w:val="none" w:sz="0" w:space="0" w:color="auto"/>
        <w:bottom w:val="none" w:sz="0" w:space="0" w:color="auto"/>
        <w:right w:val="none" w:sz="0" w:space="0" w:color="auto"/>
      </w:divBdr>
    </w:div>
    <w:div w:id="213123497">
      <w:marLeft w:val="0"/>
      <w:marRight w:val="0"/>
      <w:marTop w:val="0"/>
      <w:marBottom w:val="0"/>
      <w:divBdr>
        <w:top w:val="none" w:sz="0" w:space="0" w:color="auto"/>
        <w:left w:val="none" w:sz="0" w:space="0" w:color="auto"/>
        <w:bottom w:val="none" w:sz="0" w:space="0" w:color="auto"/>
        <w:right w:val="none" w:sz="0" w:space="0" w:color="auto"/>
      </w:divBdr>
    </w:div>
    <w:div w:id="213123498">
      <w:marLeft w:val="0"/>
      <w:marRight w:val="0"/>
      <w:marTop w:val="0"/>
      <w:marBottom w:val="0"/>
      <w:divBdr>
        <w:top w:val="none" w:sz="0" w:space="0" w:color="auto"/>
        <w:left w:val="none" w:sz="0" w:space="0" w:color="auto"/>
        <w:bottom w:val="none" w:sz="0" w:space="0" w:color="auto"/>
        <w:right w:val="none" w:sz="0" w:space="0" w:color="auto"/>
      </w:divBdr>
    </w:div>
    <w:div w:id="213123499">
      <w:marLeft w:val="0"/>
      <w:marRight w:val="0"/>
      <w:marTop w:val="0"/>
      <w:marBottom w:val="0"/>
      <w:divBdr>
        <w:top w:val="none" w:sz="0" w:space="0" w:color="auto"/>
        <w:left w:val="none" w:sz="0" w:space="0" w:color="auto"/>
        <w:bottom w:val="none" w:sz="0" w:space="0" w:color="auto"/>
        <w:right w:val="none" w:sz="0" w:space="0" w:color="auto"/>
      </w:divBdr>
    </w:div>
    <w:div w:id="213123500">
      <w:marLeft w:val="0"/>
      <w:marRight w:val="0"/>
      <w:marTop w:val="0"/>
      <w:marBottom w:val="0"/>
      <w:divBdr>
        <w:top w:val="none" w:sz="0" w:space="0" w:color="auto"/>
        <w:left w:val="none" w:sz="0" w:space="0" w:color="auto"/>
        <w:bottom w:val="none" w:sz="0" w:space="0" w:color="auto"/>
        <w:right w:val="none" w:sz="0" w:space="0" w:color="auto"/>
      </w:divBdr>
    </w:div>
    <w:div w:id="213123501">
      <w:marLeft w:val="0"/>
      <w:marRight w:val="0"/>
      <w:marTop w:val="0"/>
      <w:marBottom w:val="0"/>
      <w:divBdr>
        <w:top w:val="none" w:sz="0" w:space="0" w:color="auto"/>
        <w:left w:val="none" w:sz="0" w:space="0" w:color="auto"/>
        <w:bottom w:val="none" w:sz="0" w:space="0" w:color="auto"/>
        <w:right w:val="none" w:sz="0" w:space="0" w:color="auto"/>
      </w:divBdr>
    </w:div>
    <w:div w:id="213123502">
      <w:marLeft w:val="0"/>
      <w:marRight w:val="0"/>
      <w:marTop w:val="0"/>
      <w:marBottom w:val="0"/>
      <w:divBdr>
        <w:top w:val="none" w:sz="0" w:space="0" w:color="auto"/>
        <w:left w:val="none" w:sz="0" w:space="0" w:color="auto"/>
        <w:bottom w:val="none" w:sz="0" w:space="0" w:color="auto"/>
        <w:right w:val="none" w:sz="0" w:space="0" w:color="auto"/>
      </w:divBdr>
    </w:div>
    <w:div w:id="213123503">
      <w:marLeft w:val="0"/>
      <w:marRight w:val="0"/>
      <w:marTop w:val="0"/>
      <w:marBottom w:val="0"/>
      <w:divBdr>
        <w:top w:val="none" w:sz="0" w:space="0" w:color="auto"/>
        <w:left w:val="none" w:sz="0" w:space="0" w:color="auto"/>
        <w:bottom w:val="none" w:sz="0" w:space="0" w:color="auto"/>
        <w:right w:val="none" w:sz="0" w:space="0" w:color="auto"/>
      </w:divBdr>
    </w:div>
    <w:div w:id="213123504">
      <w:marLeft w:val="0"/>
      <w:marRight w:val="0"/>
      <w:marTop w:val="0"/>
      <w:marBottom w:val="0"/>
      <w:divBdr>
        <w:top w:val="none" w:sz="0" w:space="0" w:color="auto"/>
        <w:left w:val="none" w:sz="0" w:space="0" w:color="auto"/>
        <w:bottom w:val="none" w:sz="0" w:space="0" w:color="auto"/>
        <w:right w:val="none" w:sz="0" w:space="0" w:color="auto"/>
      </w:divBdr>
    </w:div>
    <w:div w:id="213123505">
      <w:marLeft w:val="0"/>
      <w:marRight w:val="0"/>
      <w:marTop w:val="0"/>
      <w:marBottom w:val="0"/>
      <w:divBdr>
        <w:top w:val="none" w:sz="0" w:space="0" w:color="auto"/>
        <w:left w:val="none" w:sz="0" w:space="0" w:color="auto"/>
        <w:bottom w:val="none" w:sz="0" w:space="0" w:color="auto"/>
        <w:right w:val="none" w:sz="0" w:space="0" w:color="auto"/>
      </w:divBdr>
    </w:div>
    <w:div w:id="213123506">
      <w:marLeft w:val="0"/>
      <w:marRight w:val="0"/>
      <w:marTop w:val="0"/>
      <w:marBottom w:val="0"/>
      <w:divBdr>
        <w:top w:val="none" w:sz="0" w:space="0" w:color="auto"/>
        <w:left w:val="none" w:sz="0" w:space="0" w:color="auto"/>
        <w:bottom w:val="none" w:sz="0" w:space="0" w:color="auto"/>
        <w:right w:val="none" w:sz="0" w:space="0" w:color="auto"/>
      </w:divBdr>
    </w:div>
    <w:div w:id="213123507">
      <w:marLeft w:val="0"/>
      <w:marRight w:val="0"/>
      <w:marTop w:val="0"/>
      <w:marBottom w:val="0"/>
      <w:divBdr>
        <w:top w:val="none" w:sz="0" w:space="0" w:color="auto"/>
        <w:left w:val="none" w:sz="0" w:space="0" w:color="auto"/>
        <w:bottom w:val="none" w:sz="0" w:space="0" w:color="auto"/>
        <w:right w:val="none" w:sz="0" w:space="0" w:color="auto"/>
      </w:divBdr>
    </w:div>
    <w:div w:id="213123508">
      <w:marLeft w:val="0"/>
      <w:marRight w:val="0"/>
      <w:marTop w:val="0"/>
      <w:marBottom w:val="0"/>
      <w:divBdr>
        <w:top w:val="none" w:sz="0" w:space="0" w:color="auto"/>
        <w:left w:val="none" w:sz="0" w:space="0" w:color="auto"/>
        <w:bottom w:val="none" w:sz="0" w:space="0" w:color="auto"/>
        <w:right w:val="none" w:sz="0" w:space="0" w:color="auto"/>
      </w:divBdr>
    </w:div>
    <w:div w:id="213123509">
      <w:marLeft w:val="0"/>
      <w:marRight w:val="0"/>
      <w:marTop w:val="0"/>
      <w:marBottom w:val="0"/>
      <w:divBdr>
        <w:top w:val="none" w:sz="0" w:space="0" w:color="auto"/>
        <w:left w:val="none" w:sz="0" w:space="0" w:color="auto"/>
        <w:bottom w:val="none" w:sz="0" w:space="0" w:color="auto"/>
        <w:right w:val="none" w:sz="0" w:space="0" w:color="auto"/>
      </w:divBdr>
    </w:div>
    <w:div w:id="213123510">
      <w:marLeft w:val="0"/>
      <w:marRight w:val="0"/>
      <w:marTop w:val="0"/>
      <w:marBottom w:val="0"/>
      <w:divBdr>
        <w:top w:val="none" w:sz="0" w:space="0" w:color="auto"/>
        <w:left w:val="none" w:sz="0" w:space="0" w:color="auto"/>
        <w:bottom w:val="none" w:sz="0" w:space="0" w:color="auto"/>
        <w:right w:val="none" w:sz="0" w:space="0" w:color="auto"/>
      </w:divBdr>
    </w:div>
    <w:div w:id="213123511">
      <w:marLeft w:val="0"/>
      <w:marRight w:val="0"/>
      <w:marTop w:val="0"/>
      <w:marBottom w:val="0"/>
      <w:divBdr>
        <w:top w:val="none" w:sz="0" w:space="0" w:color="auto"/>
        <w:left w:val="none" w:sz="0" w:space="0" w:color="auto"/>
        <w:bottom w:val="none" w:sz="0" w:space="0" w:color="auto"/>
        <w:right w:val="none" w:sz="0" w:space="0" w:color="auto"/>
      </w:divBdr>
    </w:div>
    <w:div w:id="213123512">
      <w:marLeft w:val="0"/>
      <w:marRight w:val="0"/>
      <w:marTop w:val="0"/>
      <w:marBottom w:val="0"/>
      <w:divBdr>
        <w:top w:val="none" w:sz="0" w:space="0" w:color="auto"/>
        <w:left w:val="none" w:sz="0" w:space="0" w:color="auto"/>
        <w:bottom w:val="none" w:sz="0" w:space="0" w:color="auto"/>
        <w:right w:val="none" w:sz="0" w:space="0" w:color="auto"/>
      </w:divBdr>
    </w:div>
    <w:div w:id="213123513">
      <w:marLeft w:val="0"/>
      <w:marRight w:val="0"/>
      <w:marTop w:val="0"/>
      <w:marBottom w:val="0"/>
      <w:divBdr>
        <w:top w:val="none" w:sz="0" w:space="0" w:color="auto"/>
        <w:left w:val="none" w:sz="0" w:space="0" w:color="auto"/>
        <w:bottom w:val="none" w:sz="0" w:space="0" w:color="auto"/>
        <w:right w:val="none" w:sz="0" w:space="0" w:color="auto"/>
      </w:divBdr>
    </w:div>
    <w:div w:id="213123514">
      <w:marLeft w:val="0"/>
      <w:marRight w:val="0"/>
      <w:marTop w:val="0"/>
      <w:marBottom w:val="0"/>
      <w:divBdr>
        <w:top w:val="none" w:sz="0" w:space="0" w:color="auto"/>
        <w:left w:val="none" w:sz="0" w:space="0" w:color="auto"/>
        <w:bottom w:val="none" w:sz="0" w:space="0" w:color="auto"/>
        <w:right w:val="none" w:sz="0" w:space="0" w:color="auto"/>
      </w:divBdr>
    </w:div>
    <w:div w:id="213123515">
      <w:marLeft w:val="0"/>
      <w:marRight w:val="0"/>
      <w:marTop w:val="0"/>
      <w:marBottom w:val="0"/>
      <w:divBdr>
        <w:top w:val="none" w:sz="0" w:space="0" w:color="auto"/>
        <w:left w:val="none" w:sz="0" w:space="0" w:color="auto"/>
        <w:bottom w:val="none" w:sz="0" w:space="0" w:color="auto"/>
        <w:right w:val="none" w:sz="0" w:space="0" w:color="auto"/>
      </w:divBdr>
    </w:div>
    <w:div w:id="213123516">
      <w:marLeft w:val="0"/>
      <w:marRight w:val="0"/>
      <w:marTop w:val="0"/>
      <w:marBottom w:val="0"/>
      <w:divBdr>
        <w:top w:val="none" w:sz="0" w:space="0" w:color="auto"/>
        <w:left w:val="none" w:sz="0" w:space="0" w:color="auto"/>
        <w:bottom w:val="none" w:sz="0" w:space="0" w:color="auto"/>
        <w:right w:val="none" w:sz="0" w:space="0" w:color="auto"/>
      </w:divBdr>
    </w:div>
    <w:div w:id="213123517">
      <w:marLeft w:val="0"/>
      <w:marRight w:val="0"/>
      <w:marTop w:val="0"/>
      <w:marBottom w:val="0"/>
      <w:divBdr>
        <w:top w:val="none" w:sz="0" w:space="0" w:color="auto"/>
        <w:left w:val="none" w:sz="0" w:space="0" w:color="auto"/>
        <w:bottom w:val="none" w:sz="0" w:space="0" w:color="auto"/>
        <w:right w:val="none" w:sz="0" w:space="0" w:color="auto"/>
      </w:divBdr>
    </w:div>
    <w:div w:id="213123518">
      <w:marLeft w:val="0"/>
      <w:marRight w:val="0"/>
      <w:marTop w:val="0"/>
      <w:marBottom w:val="0"/>
      <w:divBdr>
        <w:top w:val="none" w:sz="0" w:space="0" w:color="auto"/>
        <w:left w:val="none" w:sz="0" w:space="0" w:color="auto"/>
        <w:bottom w:val="none" w:sz="0" w:space="0" w:color="auto"/>
        <w:right w:val="none" w:sz="0" w:space="0" w:color="auto"/>
      </w:divBdr>
    </w:div>
    <w:div w:id="213123519">
      <w:marLeft w:val="0"/>
      <w:marRight w:val="0"/>
      <w:marTop w:val="0"/>
      <w:marBottom w:val="0"/>
      <w:divBdr>
        <w:top w:val="none" w:sz="0" w:space="0" w:color="auto"/>
        <w:left w:val="none" w:sz="0" w:space="0" w:color="auto"/>
        <w:bottom w:val="none" w:sz="0" w:space="0" w:color="auto"/>
        <w:right w:val="none" w:sz="0" w:space="0" w:color="auto"/>
      </w:divBdr>
    </w:div>
    <w:div w:id="213123520">
      <w:marLeft w:val="0"/>
      <w:marRight w:val="0"/>
      <w:marTop w:val="0"/>
      <w:marBottom w:val="0"/>
      <w:divBdr>
        <w:top w:val="none" w:sz="0" w:space="0" w:color="auto"/>
        <w:left w:val="none" w:sz="0" w:space="0" w:color="auto"/>
        <w:bottom w:val="none" w:sz="0" w:space="0" w:color="auto"/>
        <w:right w:val="none" w:sz="0" w:space="0" w:color="auto"/>
      </w:divBdr>
    </w:div>
    <w:div w:id="213123521">
      <w:marLeft w:val="0"/>
      <w:marRight w:val="0"/>
      <w:marTop w:val="0"/>
      <w:marBottom w:val="0"/>
      <w:divBdr>
        <w:top w:val="none" w:sz="0" w:space="0" w:color="auto"/>
        <w:left w:val="none" w:sz="0" w:space="0" w:color="auto"/>
        <w:bottom w:val="none" w:sz="0" w:space="0" w:color="auto"/>
        <w:right w:val="none" w:sz="0" w:space="0" w:color="auto"/>
      </w:divBdr>
    </w:div>
    <w:div w:id="213123522">
      <w:marLeft w:val="0"/>
      <w:marRight w:val="0"/>
      <w:marTop w:val="0"/>
      <w:marBottom w:val="0"/>
      <w:divBdr>
        <w:top w:val="none" w:sz="0" w:space="0" w:color="auto"/>
        <w:left w:val="none" w:sz="0" w:space="0" w:color="auto"/>
        <w:bottom w:val="none" w:sz="0" w:space="0" w:color="auto"/>
        <w:right w:val="none" w:sz="0" w:space="0" w:color="auto"/>
      </w:divBdr>
    </w:div>
    <w:div w:id="213123523">
      <w:marLeft w:val="0"/>
      <w:marRight w:val="0"/>
      <w:marTop w:val="0"/>
      <w:marBottom w:val="0"/>
      <w:divBdr>
        <w:top w:val="none" w:sz="0" w:space="0" w:color="auto"/>
        <w:left w:val="none" w:sz="0" w:space="0" w:color="auto"/>
        <w:bottom w:val="none" w:sz="0" w:space="0" w:color="auto"/>
        <w:right w:val="none" w:sz="0" w:space="0" w:color="auto"/>
      </w:divBdr>
    </w:div>
    <w:div w:id="213123525">
      <w:marLeft w:val="0"/>
      <w:marRight w:val="0"/>
      <w:marTop w:val="0"/>
      <w:marBottom w:val="0"/>
      <w:divBdr>
        <w:top w:val="none" w:sz="0" w:space="0" w:color="auto"/>
        <w:left w:val="none" w:sz="0" w:space="0" w:color="auto"/>
        <w:bottom w:val="none" w:sz="0" w:space="0" w:color="auto"/>
        <w:right w:val="none" w:sz="0" w:space="0" w:color="auto"/>
      </w:divBdr>
    </w:div>
    <w:div w:id="213123526">
      <w:marLeft w:val="0"/>
      <w:marRight w:val="0"/>
      <w:marTop w:val="0"/>
      <w:marBottom w:val="0"/>
      <w:divBdr>
        <w:top w:val="none" w:sz="0" w:space="0" w:color="auto"/>
        <w:left w:val="none" w:sz="0" w:space="0" w:color="auto"/>
        <w:bottom w:val="none" w:sz="0" w:space="0" w:color="auto"/>
        <w:right w:val="none" w:sz="0" w:space="0" w:color="auto"/>
      </w:divBdr>
    </w:div>
    <w:div w:id="213123527">
      <w:marLeft w:val="0"/>
      <w:marRight w:val="0"/>
      <w:marTop w:val="0"/>
      <w:marBottom w:val="0"/>
      <w:divBdr>
        <w:top w:val="none" w:sz="0" w:space="0" w:color="auto"/>
        <w:left w:val="none" w:sz="0" w:space="0" w:color="auto"/>
        <w:bottom w:val="none" w:sz="0" w:space="0" w:color="auto"/>
        <w:right w:val="none" w:sz="0" w:space="0" w:color="auto"/>
      </w:divBdr>
    </w:div>
    <w:div w:id="213123528">
      <w:marLeft w:val="0"/>
      <w:marRight w:val="0"/>
      <w:marTop w:val="0"/>
      <w:marBottom w:val="0"/>
      <w:divBdr>
        <w:top w:val="none" w:sz="0" w:space="0" w:color="auto"/>
        <w:left w:val="none" w:sz="0" w:space="0" w:color="auto"/>
        <w:bottom w:val="none" w:sz="0" w:space="0" w:color="auto"/>
        <w:right w:val="none" w:sz="0" w:space="0" w:color="auto"/>
      </w:divBdr>
    </w:div>
    <w:div w:id="213123529">
      <w:marLeft w:val="0"/>
      <w:marRight w:val="0"/>
      <w:marTop w:val="0"/>
      <w:marBottom w:val="0"/>
      <w:divBdr>
        <w:top w:val="none" w:sz="0" w:space="0" w:color="auto"/>
        <w:left w:val="none" w:sz="0" w:space="0" w:color="auto"/>
        <w:bottom w:val="none" w:sz="0" w:space="0" w:color="auto"/>
        <w:right w:val="none" w:sz="0" w:space="0" w:color="auto"/>
      </w:divBdr>
    </w:div>
    <w:div w:id="213123530">
      <w:marLeft w:val="0"/>
      <w:marRight w:val="0"/>
      <w:marTop w:val="0"/>
      <w:marBottom w:val="0"/>
      <w:divBdr>
        <w:top w:val="none" w:sz="0" w:space="0" w:color="auto"/>
        <w:left w:val="none" w:sz="0" w:space="0" w:color="auto"/>
        <w:bottom w:val="none" w:sz="0" w:space="0" w:color="auto"/>
        <w:right w:val="none" w:sz="0" w:space="0" w:color="auto"/>
      </w:divBdr>
    </w:div>
    <w:div w:id="213123531">
      <w:marLeft w:val="0"/>
      <w:marRight w:val="0"/>
      <w:marTop w:val="0"/>
      <w:marBottom w:val="0"/>
      <w:divBdr>
        <w:top w:val="none" w:sz="0" w:space="0" w:color="auto"/>
        <w:left w:val="none" w:sz="0" w:space="0" w:color="auto"/>
        <w:bottom w:val="none" w:sz="0" w:space="0" w:color="auto"/>
        <w:right w:val="none" w:sz="0" w:space="0" w:color="auto"/>
      </w:divBdr>
    </w:div>
    <w:div w:id="213123532">
      <w:marLeft w:val="0"/>
      <w:marRight w:val="0"/>
      <w:marTop w:val="0"/>
      <w:marBottom w:val="0"/>
      <w:divBdr>
        <w:top w:val="none" w:sz="0" w:space="0" w:color="auto"/>
        <w:left w:val="none" w:sz="0" w:space="0" w:color="auto"/>
        <w:bottom w:val="none" w:sz="0" w:space="0" w:color="auto"/>
        <w:right w:val="none" w:sz="0" w:space="0" w:color="auto"/>
      </w:divBdr>
    </w:div>
    <w:div w:id="213123533">
      <w:marLeft w:val="0"/>
      <w:marRight w:val="0"/>
      <w:marTop w:val="0"/>
      <w:marBottom w:val="0"/>
      <w:divBdr>
        <w:top w:val="none" w:sz="0" w:space="0" w:color="auto"/>
        <w:left w:val="none" w:sz="0" w:space="0" w:color="auto"/>
        <w:bottom w:val="none" w:sz="0" w:space="0" w:color="auto"/>
        <w:right w:val="none" w:sz="0" w:space="0" w:color="auto"/>
      </w:divBdr>
    </w:div>
    <w:div w:id="213123534">
      <w:marLeft w:val="0"/>
      <w:marRight w:val="0"/>
      <w:marTop w:val="0"/>
      <w:marBottom w:val="0"/>
      <w:divBdr>
        <w:top w:val="none" w:sz="0" w:space="0" w:color="auto"/>
        <w:left w:val="none" w:sz="0" w:space="0" w:color="auto"/>
        <w:bottom w:val="none" w:sz="0" w:space="0" w:color="auto"/>
        <w:right w:val="none" w:sz="0" w:space="0" w:color="auto"/>
      </w:divBdr>
    </w:div>
    <w:div w:id="213123535">
      <w:marLeft w:val="0"/>
      <w:marRight w:val="0"/>
      <w:marTop w:val="0"/>
      <w:marBottom w:val="0"/>
      <w:divBdr>
        <w:top w:val="none" w:sz="0" w:space="0" w:color="auto"/>
        <w:left w:val="none" w:sz="0" w:space="0" w:color="auto"/>
        <w:bottom w:val="none" w:sz="0" w:space="0" w:color="auto"/>
        <w:right w:val="none" w:sz="0" w:space="0" w:color="auto"/>
      </w:divBdr>
    </w:div>
    <w:div w:id="213123537">
      <w:marLeft w:val="0"/>
      <w:marRight w:val="0"/>
      <w:marTop w:val="0"/>
      <w:marBottom w:val="0"/>
      <w:divBdr>
        <w:top w:val="none" w:sz="0" w:space="0" w:color="auto"/>
        <w:left w:val="none" w:sz="0" w:space="0" w:color="auto"/>
        <w:bottom w:val="none" w:sz="0" w:space="0" w:color="auto"/>
        <w:right w:val="none" w:sz="0" w:space="0" w:color="auto"/>
      </w:divBdr>
    </w:div>
    <w:div w:id="213123538">
      <w:marLeft w:val="0"/>
      <w:marRight w:val="0"/>
      <w:marTop w:val="0"/>
      <w:marBottom w:val="0"/>
      <w:divBdr>
        <w:top w:val="none" w:sz="0" w:space="0" w:color="auto"/>
        <w:left w:val="none" w:sz="0" w:space="0" w:color="auto"/>
        <w:bottom w:val="none" w:sz="0" w:space="0" w:color="auto"/>
        <w:right w:val="none" w:sz="0" w:space="0" w:color="auto"/>
      </w:divBdr>
    </w:div>
    <w:div w:id="213123539">
      <w:marLeft w:val="0"/>
      <w:marRight w:val="0"/>
      <w:marTop w:val="0"/>
      <w:marBottom w:val="0"/>
      <w:divBdr>
        <w:top w:val="none" w:sz="0" w:space="0" w:color="auto"/>
        <w:left w:val="none" w:sz="0" w:space="0" w:color="auto"/>
        <w:bottom w:val="none" w:sz="0" w:space="0" w:color="auto"/>
        <w:right w:val="none" w:sz="0" w:space="0" w:color="auto"/>
      </w:divBdr>
    </w:div>
    <w:div w:id="213123540">
      <w:marLeft w:val="0"/>
      <w:marRight w:val="0"/>
      <w:marTop w:val="0"/>
      <w:marBottom w:val="0"/>
      <w:divBdr>
        <w:top w:val="none" w:sz="0" w:space="0" w:color="auto"/>
        <w:left w:val="none" w:sz="0" w:space="0" w:color="auto"/>
        <w:bottom w:val="none" w:sz="0" w:space="0" w:color="auto"/>
        <w:right w:val="none" w:sz="0" w:space="0" w:color="auto"/>
      </w:divBdr>
    </w:div>
    <w:div w:id="213123541">
      <w:marLeft w:val="0"/>
      <w:marRight w:val="0"/>
      <w:marTop w:val="0"/>
      <w:marBottom w:val="0"/>
      <w:divBdr>
        <w:top w:val="none" w:sz="0" w:space="0" w:color="auto"/>
        <w:left w:val="none" w:sz="0" w:space="0" w:color="auto"/>
        <w:bottom w:val="none" w:sz="0" w:space="0" w:color="auto"/>
        <w:right w:val="none" w:sz="0" w:space="0" w:color="auto"/>
      </w:divBdr>
    </w:div>
    <w:div w:id="213123542">
      <w:marLeft w:val="0"/>
      <w:marRight w:val="0"/>
      <w:marTop w:val="0"/>
      <w:marBottom w:val="0"/>
      <w:divBdr>
        <w:top w:val="none" w:sz="0" w:space="0" w:color="auto"/>
        <w:left w:val="none" w:sz="0" w:space="0" w:color="auto"/>
        <w:bottom w:val="none" w:sz="0" w:space="0" w:color="auto"/>
        <w:right w:val="none" w:sz="0" w:space="0" w:color="auto"/>
      </w:divBdr>
    </w:div>
    <w:div w:id="213123543">
      <w:marLeft w:val="0"/>
      <w:marRight w:val="0"/>
      <w:marTop w:val="0"/>
      <w:marBottom w:val="0"/>
      <w:divBdr>
        <w:top w:val="none" w:sz="0" w:space="0" w:color="auto"/>
        <w:left w:val="none" w:sz="0" w:space="0" w:color="auto"/>
        <w:bottom w:val="none" w:sz="0" w:space="0" w:color="auto"/>
        <w:right w:val="none" w:sz="0" w:space="0" w:color="auto"/>
      </w:divBdr>
    </w:div>
    <w:div w:id="213123544">
      <w:marLeft w:val="0"/>
      <w:marRight w:val="0"/>
      <w:marTop w:val="0"/>
      <w:marBottom w:val="0"/>
      <w:divBdr>
        <w:top w:val="none" w:sz="0" w:space="0" w:color="auto"/>
        <w:left w:val="none" w:sz="0" w:space="0" w:color="auto"/>
        <w:bottom w:val="none" w:sz="0" w:space="0" w:color="auto"/>
        <w:right w:val="none" w:sz="0" w:space="0" w:color="auto"/>
      </w:divBdr>
    </w:div>
    <w:div w:id="213123545">
      <w:marLeft w:val="0"/>
      <w:marRight w:val="0"/>
      <w:marTop w:val="0"/>
      <w:marBottom w:val="0"/>
      <w:divBdr>
        <w:top w:val="none" w:sz="0" w:space="0" w:color="auto"/>
        <w:left w:val="none" w:sz="0" w:space="0" w:color="auto"/>
        <w:bottom w:val="none" w:sz="0" w:space="0" w:color="auto"/>
        <w:right w:val="none" w:sz="0" w:space="0" w:color="auto"/>
      </w:divBdr>
    </w:div>
    <w:div w:id="213123546">
      <w:marLeft w:val="0"/>
      <w:marRight w:val="0"/>
      <w:marTop w:val="0"/>
      <w:marBottom w:val="0"/>
      <w:divBdr>
        <w:top w:val="none" w:sz="0" w:space="0" w:color="auto"/>
        <w:left w:val="none" w:sz="0" w:space="0" w:color="auto"/>
        <w:bottom w:val="none" w:sz="0" w:space="0" w:color="auto"/>
        <w:right w:val="none" w:sz="0" w:space="0" w:color="auto"/>
      </w:divBdr>
    </w:div>
    <w:div w:id="213123547">
      <w:marLeft w:val="0"/>
      <w:marRight w:val="0"/>
      <w:marTop w:val="0"/>
      <w:marBottom w:val="0"/>
      <w:divBdr>
        <w:top w:val="none" w:sz="0" w:space="0" w:color="auto"/>
        <w:left w:val="none" w:sz="0" w:space="0" w:color="auto"/>
        <w:bottom w:val="none" w:sz="0" w:space="0" w:color="auto"/>
        <w:right w:val="none" w:sz="0" w:space="0" w:color="auto"/>
      </w:divBdr>
    </w:div>
    <w:div w:id="213123548">
      <w:marLeft w:val="0"/>
      <w:marRight w:val="0"/>
      <w:marTop w:val="0"/>
      <w:marBottom w:val="0"/>
      <w:divBdr>
        <w:top w:val="none" w:sz="0" w:space="0" w:color="auto"/>
        <w:left w:val="none" w:sz="0" w:space="0" w:color="auto"/>
        <w:bottom w:val="none" w:sz="0" w:space="0" w:color="auto"/>
        <w:right w:val="none" w:sz="0" w:space="0" w:color="auto"/>
      </w:divBdr>
    </w:div>
    <w:div w:id="213123549">
      <w:marLeft w:val="0"/>
      <w:marRight w:val="0"/>
      <w:marTop w:val="0"/>
      <w:marBottom w:val="0"/>
      <w:divBdr>
        <w:top w:val="none" w:sz="0" w:space="0" w:color="auto"/>
        <w:left w:val="none" w:sz="0" w:space="0" w:color="auto"/>
        <w:bottom w:val="none" w:sz="0" w:space="0" w:color="auto"/>
        <w:right w:val="none" w:sz="0" w:space="0" w:color="auto"/>
      </w:divBdr>
    </w:div>
    <w:div w:id="213123550">
      <w:marLeft w:val="0"/>
      <w:marRight w:val="0"/>
      <w:marTop w:val="0"/>
      <w:marBottom w:val="0"/>
      <w:divBdr>
        <w:top w:val="none" w:sz="0" w:space="0" w:color="auto"/>
        <w:left w:val="none" w:sz="0" w:space="0" w:color="auto"/>
        <w:bottom w:val="none" w:sz="0" w:space="0" w:color="auto"/>
        <w:right w:val="none" w:sz="0" w:space="0" w:color="auto"/>
      </w:divBdr>
    </w:div>
    <w:div w:id="213123551">
      <w:marLeft w:val="0"/>
      <w:marRight w:val="0"/>
      <w:marTop w:val="0"/>
      <w:marBottom w:val="0"/>
      <w:divBdr>
        <w:top w:val="none" w:sz="0" w:space="0" w:color="auto"/>
        <w:left w:val="none" w:sz="0" w:space="0" w:color="auto"/>
        <w:bottom w:val="none" w:sz="0" w:space="0" w:color="auto"/>
        <w:right w:val="none" w:sz="0" w:space="0" w:color="auto"/>
      </w:divBdr>
    </w:div>
    <w:div w:id="213123552">
      <w:marLeft w:val="0"/>
      <w:marRight w:val="0"/>
      <w:marTop w:val="0"/>
      <w:marBottom w:val="0"/>
      <w:divBdr>
        <w:top w:val="none" w:sz="0" w:space="0" w:color="auto"/>
        <w:left w:val="none" w:sz="0" w:space="0" w:color="auto"/>
        <w:bottom w:val="none" w:sz="0" w:space="0" w:color="auto"/>
        <w:right w:val="none" w:sz="0" w:space="0" w:color="auto"/>
      </w:divBdr>
    </w:div>
    <w:div w:id="213123553">
      <w:marLeft w:val="0"/>
      <w:marRight w:val="0"/>
      <w:marTop w:val="0"/>
      <w:marBottom w:val="0"/>
      <w:divBdr>
        <w:top w:val="none" w:sz="0" w:space="0" w:color="auto"/>
        <w:left w:val="none" w:sz="0" w:space="0" w:color="auto"/>
        <w:bottom w:val="none" w:sz="0" w:space="0" w:color="auto"/>
        <w:right w:val="none" w:sz="0" w:space="0" w:color="auto"/>
      </w:divBdr>
    </w:div>
    <w:div w:id="213123554">
      <w:marLeft w:val="0"/>
      <w:marRight w:val="0"/>
      <w:marTop w:val="0"/>
      <w:marBottom w:val="0"/>
      <w:divBdr>
        <w:top w:val="none" w:sz="0" w:space="0" w:color="auto"/>
        <w:left w:val="none" w:sz="0" w:space="0" w:color="auto"/>
        <w:bottom w:val="none" w:sz="0" w:space="0" w:color="auto"/>
        <w:right w:val="none" w:sz="0" w:space="0" w:color="auto"/>
      </w:divBdr>
    </w:div>
    <w:div w:id="213123555">
      <w:marLeft w:val="0"/>
      <w:marRight w:val="0"/>
      <w:marTop w:val="0"/>
      <w:marBottom w:val="0"/>
      <w:divBdr>
        <w:top w:val="none" w:sz="0" w:space="0" w:color="auto"/>
        <w:left w:val="none" w:sz="0" w:space="0" w:color="auto"/>
        <w:bottom w:val="none" w:sz="0" w:space="0" w:color="auto"/>
        <w:right w:val="none" w:sz="0" w:space="0" w:color="auto"/>
      </w:divBdr>
    </w:div>
    <w:div w:id="213123556">
      <w:marLeft w:val="0"/>
      <w:marRight w:val="0"/>
      <w:marTop w:val="0"/>
      <w:marBottom w:val="0"/>
      <w:divBdr>
        <w:top w:val="none" w:sz="0" w:space="0" w:color="auto"/>
        <w:left w:val="none" w:sz="0" w:space="0" w:color="auto"/>
        <w:bottom w:val="none" w:sz="0" w:space="0" w:color="auto"/>
        <w:right w:val="none" w:sz="0" w:space="0" w:color="auto"/>
      </w:divBdr>
    </w:div>
    <w:div w:id="213123557">
      <w:marLeft w:val="0"/>
      <w:marRight w:val="0"/>
      <w:marTop w:val="0"/>
      <w:marBottom w:val="0"/>
      <w:divBdr>
        <w:top w:val="none" w:sz="0" w:space="0" w:color="auto"/>
        <w:left w:val="none" w:sz="0" w:space="0" w:color="auto"/>
        <w:bottom w:val="none" w:sz="0" w:space="0" w:color="auto"/>
        <w:right w:val="none" w:sz="0" w:space="0" w:color="auto"/>
      </w:divBdr>
    </w:div>
    <w:div w:id="213123558">
      <w:marLeft w:val="0"/>
      <w:marRight w:val="0"/>
      <w:marTop w:val="0"/>
      <w:marBottom w:val="0"/>
      <w:divBdr>
        <w:top w:val="none" w:sz="0" w:space="0" w:color="auto"/>
        <w:left w:val="none" w:sz="0" w:space="0" w:color="auto"/>
        <w:bottom w:val="none" w:sz="0" w:space="0" w:color="auto"/>
        <w:right w:val="none" w:sz="0" w:space="0" w:color="auto"/>
      </w:divBdr>
    </w:div>
    <w:div w:id="213123559">
      <w:marLeft w:val="0"/>
      <w:marRight w:val="0"/>
      <w:marTop w:val="0"/>
      <w:marBottom w:val="0"/>
      <w:divBdr>
        <w:top w:val="none" w:sz="0" w:space="0" w:color="auto"/>
        <w:left w:val="none" w:sz="0" w:space="0" w:color="auto"/>
        <w:bottom w:val="none" w:sz="0" w:space="0" w:color="auto"/>
        <w:right w:val="none" w:sz="0" w:space="0" w:color="auto"/>
      </w:divBdr>
    </w:div>
    <w:div w:id="213123560">
      <w:marLeft w:val="0"/>
      <w:marRight w:val="0"/>
      <w:marTop w:val="0"/>
      <w:marBottom w:val="0"/>
      <w:divBdr>
        <w:top w:val="none" w:sz="0" w:space="0" w:color="auto"/>
        <w:left w:val="none" w:sz="0" w:space="0" w:color="auto"/>
        <w:bottom w:val="none" w:sz="0" w:space="0" w:color="auto"/>
        <w:right w:val="none" w:sz="0" w:space="0" w:color="auto"/>
      </w:divBdr>
    </w:div>
    <w:div w:id="213123561">
      <w:marLeft w:val="0"/>
      <w:marRight w:val="0"/>
      <w:marTop w:val="0"/>
      <w:marBottom w:val="0"/>
      <w:divBdr>
        <w:top w:val="none" w:sz="0" w:space="0" w:color="auto"/>
        <w:left w:val="none" w:sz="0" w:space="0" w:color="auto"/>
        <w:bottom w:val="none" w:sz="0" w:space="0" w:color="auto"/>
        <w:right w:val="none" w:sz="0" w:space="0" w:color="auto"/>
      </w:divBdr>
    </w:div>
    <w:div w:id="213123562">
      <w:marLeft w:val="0"/>
      <w:marRight w:val="0"/>
      <w:marTop w:val="0"/>
      <w:marBottom w:val="0"/>
      <w:divBdr>
        <w:top w:val="none" w:sz="0" w:space="0" w:color="auto"/>
        <w:left w:val="none" w:sz="0" w:space="0" w:color="auto"/>
        <w:bottom w:val="none" w:sz="0" w:space="0" w:color="auto"/>
        <w:right w:val="none" w:sz="0" w:space="0" w:color="auto"/>
      </w:divBdr>
    </w:div>
    <w:div w:id="213123563">
      <w:marLeft w:val="0"/>
      <w:marRight w:val="0"/>
      <w:marTop w:val="0"/>
      <w:marBottom w:val="0"/>
      <w:divBdr>
        <w:top w:val="none" w:sz="0" w:space="0" w:color="auto"/>
        <w:left w:val="none" w:sz="0" w:space="0" w:color="auto"/>
        <w:bottom w:val="none" w:sz="0" w:space="0" w:color="auto"/>
        <w:right w:val="none" w:sz="0" w:space="0" w:color="auto"/>
      </w:divBdr>
    </w:div>
    <w:div w:id="213123564">
      <w:marLeft w:val="0"/>
      <w:marRight w:val="0"/>
      <w:marTop w:val="0"/>
      <w:marBottom w:val="0"/>
      <w:divBdr>
        <w:top w:val="none" w:sz="0" w:space="0" w:color="auto"/>
        <w:left w:val="none" w:sz="0" w:space="0" w:color="auto"/>
        <w:bottom w:val="none" w:sz="0" w:space="0" w:color="auto"/>
        <w:right w:val="none" w:sz="0" w:space="0" w:color="auto"/>
      </w:divBdr>
    </w:div>
    <w:div w:id="213123565">
      <w:marLeft w:val="0"/>
      <w:marRight w:val="0"/>
      <w:marTop w:val="0"/>
      <w:marBottom w:val="0"/>
      <w:divBdr>
        <w:top w:val="none" w:sz="0" w:space="0" w:color="auto"/>
        <w:left w:val="none" w:sz="0" w:space="0" w:color="auto"/>
        <w:bottom w:val="none" w:sz="0" w:space="0" w:color="auto"/>
        <w:right w:val="none" w:sz="0" w:space="0" w:color="auto"/>
      </w:divBdr>
    </w:div>
    <w:div w:id="213123566">
      <w:marLeft w:val="0"/>
      <w:marRight w:val="0"/>
      <w:marTop w:val="0"/>
      <w:marBottom w:val="0"/>
      <w:divBdr>
        <w:top w:val="none" w:sz="0" w:space="0" w:color="auto"/>
        <w:left w:val="none" w:sz="0" w:space="0" w:color="auto"/>
        <w:bottom w:val="none" w:sz="0" w:space="0" w:color="auto"/>
        <w:right w:val="none" w:sz="0" w:space="0" w:color="auto"/>
      </w:divBdr>
    </w:div>
    <w:div w:id="213123567">
      <w:marLeft w:val="0"/>
      <w:marRight w:val="0"/>
      <w:marTop w:val="0"/>
      <w:marBottom w:val="0"/>
      <w:divBdr>
        <w:top w:val="none" w:sz="0" w:space="0" w:color="auto"/>
        <w:left w:val="none" w:sz="0" w:space="0" w:color="auto"/>
        <w:bottom w:val="none" w:sz="0" w:space="0" w:color="auto"/>
        <w:right w:val="none" w:sz="0" w:space="0" w:color="auto"/>
      </w:divBdr>
    </w:div>
    <w:div w:id="213123568">
      <w:marLeft w:val="0"/>
      <w:marRight w:val="0"/>
      <w:marTop w:val="0"/>
      <w:marBottom w:val="0"/>
      <w:divBdr>
        <w:top w:val="none" w:sz="0" w:space="0" w:color="auto"/>
        <w:left w:val="none" w:sz="0" w:space="0" w:color="auto"/>
        <w:bottom w:val="none" w:sz="0" w:space="0" w:color="auto"/>
        <w:right w:val="none" w:sz="0" w:space="0" w:color="auto"/>
      </w:divBdr>
    </w:div>
    <w:div w:id="213123569">
      <w:marLeft w:val="0"/>
      <w:marRight w:val="0"/>
      <w:marTop w:val="0"/>
      <w:marBottom w:val="0"/>
      <w:divBdr>
        <w:top w:val="none" w:sz="0" w:space="0" w:color="auto"/>
        <w:left w:val="none" w:sz="0" w:space="0" w:color="auto"/>
        <w:bottom w:val="none" w:sz="0" w:space="0" w:color="auto"/>
        <w:right w:val="none" w:sz="0" w:space="0" w:color="auto"/>
      </w:divBdr>
    </w:div>
    <w:div w:id="213123570">
      <w:marLeft w:val="0"/>
      <w:marRight w:val="0"/>
      <w:marTop w:val="0"/>
      <w:marBottom w:val="0"/>
      <w:divBdr>
        <w:top w:val="none" w:sz="0" w:space="0" w:color="auto"/>
        <w:left w:val="none" w:sz="0" w:space="0" w:color="auto"/>
        <w:bottom w:val="none" w:sz="0" w:space="0" w:color="auto"/>
        <w:right w:val="none" w:sz="0" w:space="0" w:color="auto"/>
      </w:divBdr>
    </w:div>
    <w:div w:id="213123571">
      <w:marLeft w:val="0"/>
      <w:marRight w:val="0"/>
      <w:marTop w:val="0"/>
      <w:marBottom w:val="0"/>
      <w:divBdr>
        <w:top w:val="none" w:sz="0" w:space="0" w:color="auto"/>
        <w:left w:val="none" w:sz="0" w:space="0" w:color="auto"/>
        <w:bottom w:val="none" w:sz="0" w:space="0" w:color="auto"/>
        <w:right w:val="none" w:sz="0" w:space="0" w:color="auto"/>
      </w:divBdr>
    </w:div>
    <w:div w:id="213123572">
      <w:marLeft w:val="0"/>
      <w:marRight w:val="0"/>
      <w:marTop w:val="0"/>
      <w:marBottom w:val="0"/>
      <w:divBdr>
        <w:top w:val="none" w:sz="0" w:space="0" w:color="auto"/>
        <w:left w:val="none" w:sz="0" w:space="0" w:color="auto"/>
        <w:bottom w:val="none" w:sz="0" w:space="0" w:color="auto"/>
        <w:right w:val="none" w:sz="0" w:space="0" w:color="auto"/>
      </w:divBdr>
    </w:div>
    <w:div w:id="213123573">
      <w:marLeft w:val="0"/>
      <w:marRight w:val="0"/>
      <w:marTop w:val="0"/>
      <w:marBottom w:val="0"/>
      <w:divBdr>
        <w:top w:val="none" w:sz="0" w:space="0" w:color="auto"/>
        <w:left w:val="none" w:sz="0" w:space="0" w:color="auto"/>
        <w:bottom w:val="none" w:sz="0" w:space="0" w:color="auto"/>
        <w:right w:val="none" w:sz="0" w:space="0" w:color="auto"/>
      </w:divBdr>
    </w:div>
    <w:div w:id="213123574">
      <w:marLeft w:val="0"/>
      <w:marRight w:val="0"/>
      <w:marTop w:val="0"/>
      <w:marBottom w:val="0"/>
      <w:divBdr>
        <w:top w:val="none" w:sz="0" w:space="0" w:color="auto"/>
        <w:left w:val="none" w:sz="0" w:space="0" w:color="auto"/>
        <w:bottom w:val="none" w:sz="0" w:space="0" w:color="auto"/>
        <w:right w:val="none" w:sz="0" w:space="0" w:color="auto"/>
      </w:divBdr>
    </w:div>
    <w:div w:id="213123575">
      <w:marLeft w:val="0"/>
      <w:marRight w:val="0"/>
      <w:marTop w:val="0"/>
      <w:marBottom w:val="0"/>
      <w:divBdr>
        <w:top w:val="none" w:sz="0" w:space="0" w:color="auto"/>
        <w:left w:val="none" w:sz="0" w:space="0" w:color="auto"/>
        <w:bottom w:val="none" w:sz="0" w:space="0" w:color="auto"/>
        <w:right w:val="none" w:sz="0" w:space="0" w:color="auto"/>
      </w:divBdr>
    </w:div>
    <w:div w:id="213123576">
      <w:marLeft w:val="0"/>
      <w:marRight w:val="0"/>
      <w:marTop w:val="0"/>
      <w:marBottom w:val="0"/>
      <w:divBdr>
        <w:top w:val="none" w:sz="0" w:space="0" w:color="auto"/>
        <w:left w:val="none" w:sz="0" w:space="0" w:color="auto"/>
        <w:bottom w:val="none" w:sz="0" w:space="0" w:color="auto"/>
        <w:right w:val="none" w:sz="0" w:space="0" w:color="auto"/>
      </w:divBdr>
    </w:div>
    <w:div w:id="213123577">
      <w:marLeft w:val="0"/>
      <w:marRight w:val="0"/>
      <w:marTop w:val="0"/>
      <w:marBottom w:val="0"/>
      <w:divBdr>
        <w:top w:val="none" w:sz="0" w:space="0" w:color="auto"/>
        <w:left w:val="none" w:sz="0" w:space="0" w:color="auto"/>
        <w:bottom w:val="none" w:sz="0" w:space="0" w:color="auto"/>
        <w:right w:val="none" w:sz="0" w:space="0" w:color="auto"/>
      </w:divBdr>
    </w:div>
    <w:div w:id="213123578">
      <w:marLeft w:val="0"/>
      <w:marRight w:val="0"/>
      <w:marTop w:val="0"/>
      <w:marBottom w:val="0"/>
      <w:divBdr>
        <w:top w:val="none" w:sz="0" w:space="0" w:color="auto"/>
        <w:left w:val="none" w:sz="0" w:space="0" w:color="auto"/>
        <w:bottom w:val="none" w:sz="0" w:space="0" w:color="auto"/>
        <w:right w:val="none" w:sz="0" w:space="0" w:color="auto"/>
      </w:divBdr>
    </w:div>
    <w:div w:id="213123579">
      <w:marLeft w:val="0"/>
      <w:marRight w:val="0"/>
      <w:marTop w:val="0"/>
      <w:marBottom w:val="0"/>
      <w:divBdr>
        <w:top w:val="none" w:sz="0" w:space="0" w:color="auto"/>
        <w:left w:val="none" w:sz="0" w:space="0" w:color="auto"/>
        <w:bottom w:val="none" w:sz="0" w:space="0" w:color="auto"/>
        <w:right w:val="none" w:sz="0" w:space="0" w:color="auto"/>
      </w:divBdr>
    </w:div>
    <w:div w:id="213123580">
      <w:marLeft w:val="0"/>
      <w:marRight w:val="0"/>
      <w:marTop w:val="0"/>
      <w:marBottom w:val="0"/>
      <w:divBdr>
        <w:top w:val="none" w:sz="0" w:space="0" w:color="auto"/>
        <w:left w:val="none" w:sz="0" w:space="0" w:color="auto"/>
        <w:bottom w:val="none" w:sz="0" w:space="0" w:color="auto"/>
        <w:right w:val="none" w:sz="0" w:space="0" w:color="auto"/>
      </w:divBdr>
    </w:div>
    <w:div w:id="213123581">
      <w:marLeft w:val="0"/>
      <w:marRight w:val="0"/>
      <w:marTop w:val="0"/>
      <w:marBottom w:val="0"/>
      <w:divBdr>
        <w:top w:val="none" w:sz="0" w:space="0" w:color="auto"/>
        <w:left w:val="none" w:sz="0" w:space="0" w:color="auto"/>
        <w:bottom w:val="none" w:sz="0" w:space="0" w:color="auto"/>
        <w:right w:val="none" w:sz="0" w:space="0" w:color="auto"/>
      </w:divBdr>
    </w:div>
    <w:div w:id="213123582">
      <w:marLeft w:val="0"/>
      <w:marRight w:val="0"/>
      <w:marTop w:val="0"/>
      <w:marBottom w:val="0"/>
      <w:divBdr>
        <w:top w:val="none" w:sz="0" w:space="0" w:color="auto"/>
        <w:left w:val="none" w:sz="0" w:space="0" w:color="auto"/>
        <w:bottom w:val="none" w:sz="0" w:space="0" w:color="auto"/>
        <w:right w:val="none" w:sz="0" w:space="0" w:color="auto"/>
      </w:divBdr>
    </w:div>
    <w:div w:id="213123583">
      <w:marLeft w:val="0"/>
      <w:marRight w:val="0"/>
      <w:marTop w:val="0"/>
      <w:marBottom w:val="0"/>
      <w:divBdr>
        <w:top w:val="none" w:sz="0" w:space="0" w:color="auto"/>
        <w:left w:val="none" w:sz="0" w:space="0" w:color="auto"/>
        <w:bottom w:val="none" w:sz="0" w:space="0" w:color="auto"/>
        <w:right w:val="none" w:sz="0" w:space="0" w:color="auto"/>
      </w:divBdr>
    </w:div>
    <w:div w:id="213123584">
      <w:marLeft w:val="0"/>
      <w:marRight w:val="0"/>
      <w:marTop w:val="0"/>
      <w:marBottom w:val="0"/>
      <w:divBdr>
        <w:top w:val="none" w:sz="0" w:space="0" w:color="auto"/>
        <w:left w:val="none" w:sz="0" w:space="0" w:color="auto"/>
        <w:bottom w:val="none" w:sz="0" w:space="0" w:color="auto"/>
        <w:right w:val="none" w:sz="0" w:space="0" w:color="auto"/>
      </w:divBdr>
    </w:div>
    <w:div w:id="213123585">
      <w:marLeft w:val="0"/>
      <w:marRight w:val="0"/>
      <w:marTop w:val="0"/>
      <w:marBottom w:val="0"/>
      <w:divBdr>
        <w:top w:val="none" w:sz="0" w:space="0" w:color="auto"/>
        <w:left w:val="none" w:sz="0" w:space="0" w:color="auto"/>
        <w:bottom w:val="none" w:sz="0" w:space="0" w:color="auto"/>
        <w:right w:val="none" w:sz="0" w:space="0" w:color="auto"/>
      </w:divBdr>
    </w:div>
    <w:div w:id="213123586">
      <w:marLeft w:val="0"/>
      <w:marRight w:val="0"/>
      <w:marTop w:val="0"/>
      <w:marBottom w:val="0"/>
      <w:divBdr>
        <w:top w:val="none" w:sz="0" w:space="0" w:color="auto"/>
        <w:left w:val="none" w:sz="0" w:space="0" w:color="auto"/>
        <w:bottom w:val="none" w:sz="0" w:space="0" w:color="auto"/>
        <w:right w:val="none" w:sz="0" w:space="0" w:color="auto"/>
      </w:divBdr>
    </w:div>
    <w:div w:id="213123587">
      <w:marLeft w:val="0"/>
      <w:marRight w:val="0"/>
      <w:marTop w:val="0"/>
      <w:marBottom w:val="0"/>
      <w:divBdr>
        <w:top w:val="none" w:sz="0" w:space="0" w:color="auto"/>
        <w:left w:val="none" w:sz="0" w:space="0" w:color="auto"/>
        <w:bottom w:val="none" w:sz="0" w:space="0" w:color="auto"/>
        <w:right w:val="none" w:sz="0" w:space="0" w:color="auto"/>
      </w:divBdr>
      <w:divsChild>
        <w:div w:id="213123524">
          <w:marLeft w:val="0"/>
          <w:marRight w:val="0"/>
          <w:marTop w:val="0"/>
          <w:marBottom w:val="0"/>
          <w:divBdr>
            <w:top w:val="none" w:sz="0" w:space="0" w:color="auto"/>
            <w:left w:val="none" w:sz="0" w:space="0" w:color="auto"/>
            <w:bottom w:val="none" w:sz="0" w:space="0" w:color="auto"/>
            <w:right w:val="none" w:sz="0" w:space="0" w:color="auto"/>
          </w:divBdr>
        </w:div>
      </w:divsChild>
    </w:div>
    <w:div w:id="213123588">
      <w:marLeft w:val="0"/>
      <w:marRight w:val="0"/>
      <w:marTop w:val="0"/>
      <w:marBottom w:val="0"/>
      <w:divBdr>
        <w:top w:val="none" w:sz="0" w:space="0" w:color="auto"/>
        <w:left w:val="none" w:sz="0" w:space="0" w:color="auto"/>
        <w:bottom w:val="none" w:sz="0" w:space="0" w:color="auto"/>
        <w:right w:val="none" w:sz="0" w:space="0" w:color="auto"/>
      </w:divBdr>
    </w:div>
    <w:div w:id="213123589">
      <w:marLeft w:val="0"/>
      <w:marRight w:val="0"/>
      <w:marTop w:val="0"/>
      <w:marBottom w:val="0"/>
      <w:divBdr>
        <w:top w:val="none" w:sz="0" w:space="0" w:color="auto"/>
        <w:left w:val="none" w:sz="0" w:space="0" w:color="auto"/>
        <w:bottom w:val="none" w:sz="0" w:space="0" w:color="auto"/>
        <w:right w:val="none" w:sz="0" w:space="0" w:color="auto"/>
      </w:divBdr>
    </w:div>
    <w:div w:id="213123590">
      <w:marLeft w:val="0"/>
      <w:marRight w:val="0"/>
      <w:marTop w:val="0"/>
      <w:marBottom w:val="0"/>
      <w:divBdr>
        <w:top w:val="none" w:sz="0" w:space="0" w:color="auto"/>
        <w:left w:val="none" w:sz="0" w:space="0" w:color="auto"/>
        <w:bottom w:val="none" w:sz="0" w:space="0" w:color="auto"/>
        <w:right w:val="none" w:sz="0" w:space="0" w:color="auto"/>
      </w:divBdr>
    </w:div>
    <w:div w:id="213123591">
      <w:marLeft w:val="0"/>
      <w:marRight w:val="0"/>
      <w:marTop w:val="0"/>
      <w:marBottom w:val="0"/>
      <w:divBdr>
        <w:top w:val="none" w:sz="0" w:space="0" w:color="auto"/>
        <w:left w:val="none" w:sz="0" w:space="0" w:color="auto"/>
        <w:bottom w:val="none" w:sz="0" w:space="0" w:color="auto"/>
        <w:right w:val="none" w:sz="0" w:space="0" w:color="auto"/>
      </w:divBdr>
    </w:div>
    <w:div w:id="213123592">
      <w:marLeft w:val="0"/>
      <w:marRight w:val="0"/>
      <w:marTop w:val="0"/>
      <w:marBottom w:val="0"/>
      <w:divBdr>
        <w:top w:val="none" w:sz="0" w:space="0" w:color="auto"/>
        <w:left w:val="none" w:sz="0" w:space="0" w:color="auto"/>
        <w:bottom w:val="none" w:sz="0" w:space="0" w:color="auto"/>
        <w:right w:val="none" w:sz="0" w:space="0" w:color="auto"/>
      </w:divBdr>
    </w:div>
    <w:div w:id="213123593">
      <w:marLeft w:val="0"/>
      <w:marRight w:val="0"/>
      <w:marTop w:val="0"/>
      <w:marBottom w:val="0"/>
      <w:divBdr>
        <w:top w:val="none" w:sz="0" w:space="0" w:color="auto"/>
        <w:left w:val="none" w:sz="0" w:space="0" w:color="auto"/>
        <w:bottom w:val="none" w:sz="0" w:space="0" w:color="auto"/>
        <w:right w:val="none" w:sz="0" w:space="0" w:color="auto"/>
      </w:divBdr>
    </w:div>
    <w:div w:id="213123594">
      <w:marLeft w:val="0"/>
      <w:marRight w:val="0"/>
      <w:marTop w:val="0"/>
      <w:marBottom w:val="0"/>
      <w:divBdr>
        <w:top w:val="none" w:sz="0" w:space="0" w:color="auto"/>
        <w:left w:val="none" w:sz="0" w:space="0" w:color="auto"/>
        <w:bottom w:val="none" w:sz="0" w:space="0" w:color="auto"/>
        <w:right w:val="none" w:sz="0" w:space="0" w:color="auto"/>
      </w:divBdr>
    </w:div>
    <w:div w:id="213123595">
      <w:marLeft w:val="0"/>
      <w:marRight w:val="0"/>
      <w:marTop w:val="0"/>
      <w:marBottom w:val="0"/>
      <w:divBdr>
        <w:top w:val="none" w:sz="0" w:space="0" w:color="auto"/>
        <w:left w:val="none" w:sz="0" w:space="0" w:color="auto"/>
        <w:bottom w:val="none" w:sz="0" w:space="0" w:color="auto"/>
        <w:right w:val="none" w:sz="0" w:space="0" w:color="auto"/>
      </w:divBdr>
    </w:div>
    <w:div w:id="213123596">
      <w:marLeft w:val="0"/>
      <w:marRight w:val="0"/>
      <w:marTop w:val="0"/>
      <w:marBottom w:val="0"/>
      <w:divBdr>
        <w:top w:val="none" w:sz="0" w:space="0" w:color="auto"/>
        <w:left w:val="none" w:sz="0" w:space="0" w:color="auto"/>
        <w:bottom w:val="none" w:sz="0" w:space="0" w:color="auto"/>
        <w:right w:val="none" w:sz="0" w:space="0" w:color="auto"/>
      </w:divBdr>
    </w:div>
    <w:div w:id="213123597">
      <w:marLeft w:val="0"/>
      <w:marRight w:val="0"/>
      <w:marTop w:val="0"/>
      <w:marBottom w:val="0"/>
      <w:divBdr>
        <w:top w:val="none" w:sz="0" w:space="0" w:color="auto"/>
        <w:left w:val="none" w:sz="0" w:space="0" w:color="auto"/>
        <w:bottom w:val="none" w:sz="0" w:space="0" w:color="auto"/>
        <w:right w:val="none" w:sz="0" w:space="0" w:color="auto"/>
      </w:divBdr>
    </w:div>
    <w:div w:id="213123598">
      <w:marLeft w:val="0"/>
      <w:marRight w:val="0"/>
      <w:marTop w:val="0"/>
      <w:marBottom w:val="0"/>
      <w:divBdr>
        <w:top w:val="none" w:sz="0" w:space="0" w:color="auto"/>
        <w:left w:val="none" w:sz="0" w:space="0" w:color="auto"/>
        <w:bottom w:val="none" w:sz="0" w:space="0" w:color="auto"/>
        <w:right w:val="none" w:sz="0" w:space="0" w:color="auto"/>
      </w:divBdr>
    </w:div>
    <w:div w:id="213123599">
      <w:marLeft w:val="0"/>
      <w:marRight w:val="0"/>
      <w:marTop w:val="0"/>
      <w:marBottom w:val="0"/>
      <w:divBdr>
        <w:top w:val="none" w:sz="0" w:space="0" w:color="auto"/>
        <w:left w:val="none" w:sz="0" w:space="0" w:color="auto"/>
        <w:bottom w:val="none" w:sz="0" w:space="0" w:color="auto"/>
        <w:right w:val="none" w:sz="0" w:space="0" w:color="auto"/>
      </w:divBdr>
    </w:div>
    <w:div w:id="213123600">
      <w:marLeft w:val="0"/>
      <w:marRight w:val="0"/>
      <w:marTop w:val="0"/>
      <w:marBottom w:val="0"/>
      <w:divBdr>
        <w:top w:val="none" w:sz="0" w:space="0" w:color="auto"/>
        <w:left w:val="none" w:sz="0" w:space="0" w:color="auto"/>
        <w:bottom w:val="none" w:sz="0" w:space="0" w:color="auto"/>
        <w:right w:val="none" w:sz="0" w:space="0" w:color="auto"/>
      </w:divBdr>
    </w:div>
    <w:div w:id="213123601">
      <w:marLeft w:val="0"/>
      <w:marRight w:val="0"/>
      <w:marTop w:val="0"/>
      <w:marBottom w:val="0"/>
      <w:divBdr>
        <w:top w:val="none" w:sz="0" w:space="0" w:color="auto"/>
        <w:left w:val="none" w:sz="0" w:space="0" w:color="auto"/>
        <w:bottom w:val="none" w:sz="0" w:space="0" w:color="auto"/>
        <w:right w:val="none" w:sz="0" w:space="0" w:color="auto"/>
      </w:divBdr>
    </w:div>
    <w:div w:id="213123602">
      <w:marLeft w:val="0"/>
      <w:marRight w:val="0"/>
      <w:marTop w:val="0"/>
      <w:marBottom w:val="0"/>
      <w:divBdr>
        <w:top w:val="none" w:sz="0" w:space="0" w:color="auto"/>
        <w:left w:val="none" w:sz="0" w:space="0" w:color="auto"/>
        <w:bottom w:val="none" w:sz="0" w:space="0" w:color="auto"/>
        <w:right w:val="none" w:sz="0" w:space="0" w:color="auto"/>
      </w:divBdr>
    </w:div>
    <w:div w:id="213123603">
      <w:marLeft w:val="0"/>
      <w:marRight w:val="0"/>
      <w:marTop w:val="0"/>
      <w:marBottom w:val="0"/>
      <w:divBdr>
        <w:top w:val="none" w:sz="0" w:space="0" w:color="auto"/>
        <w:left w:val="none" w:sz="0" w:space="0" w:color="auto"/>
        <w:bottom w:val="none" w:sz="0" w:space="0" w:color="auto"/>
        <w:right w:val="none" w:sz="0" w:space="0" w:color="auto"/>
      </w:divBdr>
    </w:div>
    <w:div w:id="213123604">
      <w:marLeft w:val="0"/>
      <w:marRight w:val="0"/>
      <w:marTop w:val="0"/>
      <w:marBottom w:val="0"/>
      <w:divBdr>
        <w:top w:val="none" w:sz="0" w:space="0" w:color="auto"/>
        <w:left w:val="none" w:sz="0" w:space="0" w:color="auto"/>
        <w:bottom w:val="none" w:sz="0" w:space="0" w:color="auto"/>
        <w:right w:val="none" w:sz="0" w:space="0" w:color="auto"/>
      </w:divBdr>
    </w:div>
    <w:div w:id="213123605">
      <w:marLeft w:val="0"/>
      <w:marRight w:val="0"/>
      <w:marTop w:val="0"/>
      <w:marBottom w:val="0"/>
      <w:divBdr>
        <w:top w:val="none" w:sz="0" w:space="0" w:color="auto"/>
        <w:left w:val="none" w:sz="0" w:space="0" w:color="auto"/>
        <w:bottom w:val="none" w:sz="0" w:space="0" w:color="auto"/>
        <w:right w:val="none" w:sz="0" w:space="0" w:color="auto"/>
      </w:divBdr>
    </w:div>
    <w:div w:id="213123606">
      <w:marLeft w:val="0"/>
      <w:marRight w:val="0"/>
      <w:marTop w:val="0"/>
      <w:marBottom w:val="0"/>
      <w:divBdr>
        <w:top w:val="none" w:sz="0" w:space="0" w:color="auto"/>
        <w:left w:val="none" w:sz="0" w:space="0" w:color="auto"/>
        <w:bottom w:val="none" w:sz="0" w:space="0" w:color="auto"/>
        <w:right w:val="none" w:sz="0" w:space="0" w:color="auto"/>
      </w:divBdr>
    </w:div>
    <w:div w:id="213123607">
      <w:marLeft w:val="0"/>
      <w:marRight w:val="0"/>
      <w:marTop w:val="0"/>
      <w:marBottom w:val="0"/>
      <w:divBdr>
        <w:top w:val="none" w:sz="0" w:space="0" w:color="auto"/>
        <w:left w:val="none" w:sz="0" w:space="0" w:color="auto"/>
        <w:bottom w:val="none" w:sz="0" w:space="0" w:color="auto"/>
        <w:right w:val="none" w:sz="0" w:space="0" w:color="auto"/>
      </w:divBdr>
    </w:div>
    <w:div w:id="213123608">
      <w:marLeft w:val="0"/>
      <w:marRight w:val="0"/>
      <w:marTop w:val="0"/>
      <w:marBottom w:val="0"/>
      <w:divBdr>
        <w:top w:val="none" w:sz="0" w:space="0" w:color="auto"/>
        <w:left w:val="none" w:sz="0" w:space="0" w:color="auto"/>
        <w:bottom w:val="none" w:sz="0" w:space="0" w:color="auto"/>
        <w:right w:val="none" w:sz="0" w:space="0" w:color="auto"/>
      </w:divBdr>
    </w:div>
    <w:div w:id="213123609">
      <w:marLeft w:val="0"/>
      <w:marRight w:val="0"/>
      <w:marTop w:val="0"/>
      <w:marBottom w:val="0"/>
      <w:divBdr>
        <w:top w:val="none" w:sz="0" w:space="0" w:color="auto"/>
        <w:left w:val="none" w:sz="0" w:space="0" w:color="auto"/>
        <w:bottom w:val="none" w:sz="0" w:space="0" w:color="auto"/>
        <w:right w:val="none" w:sz="0" w:space="0" w:color="auto"/>
      </w:divBdr>
    </w:div>
    <w:div w:id="213123610">
      <w:marLeft w:val="0"/>
      <w:marRight w:val="0"/>
      <w:marTop w:val="0"/>
      <w:marBottom w:val="0"/>
      <w:divBdr>
        <w:top w:val="none" w:sz="0" w:space="0" w:color="auto"/>
        <w:left w:val="none" w:sz="0" w:space="0" w:color="auto"/>
        <w:bottom w:val="none" w:sz="0" w:space="0" w:color="auto"/>
        <w:right w:val="none" w:sz="0" w:space="0" w:color="auto"/>
      </w:divBdr>
    </w:div>
    <w:div w:id="213123611">
      <w:marLeft w:val="0"/>
      <w:marRight w:val="0"/>
      <w:marTop w:val="0"/>
      <w:marBottom w:val="0"/>
      <w:divBdr>
        <w:top w:val="none" w:sz="0" w:space="0" w:color="auto"/>
        <w:left w:val="none" w:sz="0" w:space="0" w:color="auto"/>
        <w:bottom w:val="none" w:sz="0" w:space="0" w:color="auto"/>
        <w:right w:val="none" w:sz="0" w:space="0" w:color="auto"/>
      </w:divBdr>
    </w:div>
    <w:div w:id="213123612">
      <w:marLeft w:val="0"/>
      <w:marRight w:val="0"/>
      <w:marTop w:val="0"/>
      <w:marBottom w:val="0"/>
      <w:divBdr>
        <w:top w:val="none" w:sz="0" w:space="0" w:color="auto"/>
        <w:left w:val="none" w:sz="0" w:space="0" w:color="auto"/>
        <w:bottom w:val="none" w:sz="0" w:space="0" w:color="auto"/>
        <w:right w:val="none" w:sz="0" w:space="0" w:color="auto"/>
      </w:divBdr>
    </w:div>
    <w:div w:id="213123613">
      <w:marLeft w:val="0"/>
      <w:marRight w:val="0"/>
      <w:marTop w:val="0"/>
      <w:marBottom w:val="0"/>
      <w:divBdr>
        <w:top w:val="none" w:sz="0" w:space="0" w:color="auto"/>
        <w:left w:val="none" w:sz="0" w:space="0" w:color="auto"/>
        <w:bottom w:val="none" w:sz="0" w:space="0" w:color="auto"/>
        <w:right w:val="none" w:sz="0" w:space="0" w:color="auto"/>
      </w:divBdr>
    </w:div>
    <w:div w:id="213123614">
      <w:marLeft w:val="0"/>
      <w:marRight w:val="0"/>
      <w:marTop w:val="0"/>
      <w:marBottom w:val="0"/>
      <w:divBdr>
        <w:top w:val="none" w:sz="0" w:space="0" w:color="auto"/>
        <w:left w:val="none" w:sz="0" w:space="0" w:color="auto"/>
        <w:bottom w:val="none" w:sz="0" w:space="0" w:color="auto"/>
        <w:right w:val="none" w:sz="0" w:space="0" w:color="auto"/>
      </w:divBdr>
    </w:div>
    <w:div w:id="213123615">
      <w:marLeft w:val="0"/>
      <w:marRight w:val="0"/>
      <w:marTop w:val="0"/>
      <w:marBottom w:val="0"/>
      <w:divBdr>
        <w:top w:val="none" w:sz="0" w:space="0" w:color="auto"/>
        <w:left w:val="none" w:sz="0" w:space="0" w:color="auto"/>
        <w:bottom w:val="none" w:sz="0" w:space="0" w:color="auto"/>
        <w:right w:val="none" w:sz="0" w:space="0" w:color="auto"/>
      </w:divBdr>
    </w:div>
    <w:div w:id="213123616">
      <w:marLeft w:val="0"/>
      <w:marRight w:val="0"/>
      <w:marTop w:val="0"/>
      <w:marBottom w:val="0"/>
      <w:divBdr>
        <w:top w:val="none" w:sz="0" w:space="0" w:color="auto"/>
        <w:left w:val="none" w:sz="0" w:space="0" w:color="auto"/>
        <w:bottom w:val="none" w:sz="0" w:space="0" w:color="auto"/>
        <w:right w:val="none" w:sz="0" w:space="0" w:color="auto"/>
      </w:divBdr>
    </w:div>
    <w:div w:id="213123617">
      <w:marLeft w:val="0"/>
      <w:marRight w:val="0"/>
      <w:marTop w:val="0"/>
      <w:marBottom w:val="0"/>
      <w:divBdr>
        <w:top w:val="none" w:sz="0" w:space="0" w:color="auto"/>
        <w:left w:val="none" w:sz="0" w:space="0" w:color="auto"/>
        <w:bottom w:val="none" w:sz="0" w:space="0" w:color="auto"/>
        <w:right w:val="none" w:sz="0" w:space="0" w:color="auto"/>
      </w:divBdr>
    </w:div>
    <w:div w:id="213123618">
      <w:marLeft w:val="0"/>
      <w:marRight w:val="0"/>
      <w:marTop w:val="0"/>
      <w:marBottom w:val="0"/>
      <w:divBdr>
        <w:top w:val="none" w:sz="0" w:space="0" w:color="auto"/>
        <w:left w:val="none" w:sz="0" w:space="0" w:color="auto"/>
        <w:bottom w:val="none" w:sz="0" w:space="0" w:color="auto"/>
        <w:right w:val="none" w:sz="0" w:space="0" w:color="auto"/>
      </w:divBdr>
    </w:div>
    <w:div w:id="213123619">
      <w:marLeft w:val="0"/>
      <w:marRight w:val="0"/>
      <w:marTop w:val="0"/>
      <w:marBottom w:val="0"/>
      <w:divBdr>
        <w:top w:val="none" w:sz="0" w:space="0" w:color="auto"/>
        <w:left w:val="none" w:sz="0" w:space="0" w:color="auto"/>
        <w:bottom w:val="none" w:sz="0" w:space="0" w:color="auto"/>
        <w:right w:val="none" w:sz="0" w:space="0" w:color="auto"/>
      </w:divBdr>
    </w:div>
    <w:div w:id="213123620">
      <w:marLeft w:val="0"/>
      <w:marRight w:val="0"/>
      <w:marTop w:val="0"/>
      <w:marBottom w:val="0"/>
      <w:divBdr>
        <w:top w:val="none" w:sz="0" w:space="0" w:color="auto"/>
        <w:left w:val="none" w:sz="0" w:space="0" w:color="auto"/>
        <w:bottom w:val="none" w:sz="0" w:space="0" w:color="auto"/>
        <w:right w:val="none" w:sz="0" w:space="0" w:color="auto"/>
      </w:divBdr>
    </w:div>
    <w:div w:id="213123621">
      <w:marLeft w:val="0"/>
      <w:marRight w:val="0"/>
      <w:marTop w:val="0"/>
      <w:marBottom w:val="0"/>
      <w:divBdr>
        <w:top w:val="none" w:sz="0" w:space="0" w:color="auto"/>
        <w:left w:val="none" w:sz="0" w:space="0" w:color="auto"/>
        <w:bottom w:val="none" w:sz="0" w:space="0" w:color="auto"/>
        <w:right w:val="none" w:sz="0" w:space="0" w:color="auto"/>
      </w:divBdr>
    </w:div>
    <w:div w:id="213123622">
      <w:marLeft w:val="0"/>
      <w:marRight w:val="0"/>
      <w:marTop w:val="0"/>
      <w:marBottom w:val="0"/>
      <w:divBdr>
        <w:top w:val="none" w:sz="0" w:space="0" w:color="auto"/>
        <w:left w:val="none" w:sz="0" w:space="0" w:color="auto"/>
        <w:bottom w:val="none" w:sz="0" w:space="0" w:color="auto"/>
        <w:right w:val="none" w:sz="0" w:space="0" w:color="auto"/>
      </w:divBdr>
    </w:div>
    <w:div w:id="213123623">
      <w:marLeft w:val="0"/>
      <w:marRight w:val="0"/>
      <w:marTop w:val="0"/>
      <w:marBottom w:val="0"/>
      <w:divBdr>
        <w:top w:val="none" w:sz="0" w:space="0" w:color="auto"/>
        <w:left w:val="none" w:sz="0" w:space="0" w:color="auto"/>
        <w:bottom w:val="none" w:sz="0" w:space="0" w:color="auto"/>
        <w:right w:val="none" w:sz="0" w:space="0" w:color="auto"/>
      </w:divBdr>
    </w:div>
    <w:div w:id="213123624">
      <w:marLeft w:val="0"/>
      <w:marRight w:val="0"/>
      <w:marTop w:val="0"/>
      <w:marBottom w:val="0"/>
      <w:divBdr>
        <w:top w:val="none" w:sz="0" w:space="0" w:color="auto"/>
        <w:left w:val="none" w:sz="0" w:space="0" w:color="auto"/>
        <w:bottom w:val="none" w:sz="0" w:space="0" w:color="auto"/>
        <w:right w:val="none" w:sz="0" w:space="0" w:color="auto"/>
      </w:divBdr>
    </w:div>
    <w:div w:id="213123625">
      <w:marLeft w:val="0"/>
      <w:marRight w:val="0"/>
      <w:marTop w:val="0"/>
      <w:marBottom w:val="0"/>
      <w:divBdr>
        <w:top w:val="none" w:sz="0" w:space="0" w:color="auto"/>
        <w:left w:val="none" w:sz="0" w:space="0" w:color="auto"/>
        <w:bottom w:val="none" w:sz="0" w:space="0" w:color="auto"/>
        <w:right w:val="none" w:sz="0" w:space="0" w:color="auto"/>
      </w:divBdr>
    </w:div>
    <w:div w:id="213123626">
      <w:marLeft w:val="0"/>
      <w:marRight w:val="0"/>
      <w:marTop w:val="0"/>
      <w:marBottom w:val="0"/>
      <w:divBdr>
        <w:top w:val="none" w:sz="0" w:space="0" w:color="auto"/>
        <w:left w:val="none" w:sz="0" w:space="0" w:color="auto"/>
        <w:bottom w:val="none" w:sz="0" w:space="0" w:color="auto"/>
        <w:right w:val="none" w:sz="0" w:space="0" w:color="auto"/>
      </w:divBdr>
    </w:div>
    <w:div w:id="213123627">
      <w:marLeft w:val="0"/>
      <w:marRight w:val="0"/>
      <w:marTop w:val="0"/>
      <w:marBottom w:val="0"/>
      <w:divBdr>
        <w:top w:val="none" w:sz="0" w:space="0" w:color="auto"/>
        <w:left w:val="none" w:sz="0" w:space="0" w:color="auto"/>
        <w:bottom w:val="none" w:sz="0" w:space="0" w:color="auto"/>
        <w:right w:val="none" w:sz="0" w:space="0" w:color="auto"/>
      </w:divBdr>
    </w:div>
    <w:div w:id="213123628">
      <w:marLeft w:val="0"/>
      <w:marRight w:val="0"/>
      <w:marTop w:val="0"/>
      <w:marBottom w:val="0"/>
      <w:divBdr>
        <w:top w:val="none" w:sz="0" w:space="0" w:color="auto"/>
        <w:left w:val="none" w:sz="0" w:space="0" w:color="auto"/>
        <w:bottom w:val="none" w:sz="0" w:space="0" w:color="auto"/>
        <w:right w:val="none" w:sz="0" w:space="0" w:color="auto"/>
      </w:divBdr>
    </w:div>
    <w:div w:id="213123629">
      <w:marLeft w:val="0"/>
      <w:marRight w:val="0"/>
      <w:marTop w:val="0"/>
      <w:marBottom w:val="0"/>
      <w:divBdr>
        <w:top w:val="none" w:sz="0" w:space="0" w:color="auto"/>
        <w:left w:val="none" w:sz="0" w:space="0" w:color="auto"/>
        <w:bottom w:val="none" w:sz="0" w:space="0" w:color="auto"/>
        <w:right w:val="none" w:sz="0" w:space="0" w:color="auto"/>
      </w:divBdr>
    </w:div>
    <w:div w:id="213123630">
      <w:marLeft w:val="0"/>
      <w:marRight w:val="0"/>
      <w:marTop w:val="0"/>
      <w:marBottom w:val="0"/>
      <w:divBdr>
        <w:top w:val="none" w:sz="0" w:space="0" w:color="auto"/>
        <w:left w:val="none" w:sz="0" w:space="0" w:color="auto"/>
        <w:bottom w:val="none" w:sz="0" w:space="0" w:color="auto"/>
        <w:right w:val="none" w:sz="0" w:space="0" w:color="auto"/>
      </w:divBdr>
    </w:div>
    <w:div w:id="213123631">
      <w:marLeft w:val="0"/>
      <w:marRight w:val="0"/>
      <w:marTop w:val="0"/>
      <w:marBottom w:val="0"/>
      <w:divBdr>
        <w:top w:val="none" w:sz="0" w:space="0" w:color="auto"/>
        <w:left w:val="none" w:sz="0" w:space="0" w:color="auto"/>
        <w:bottom w:val="none" w:sz="0" w:space="0" w:color="auto"/>
        <w:right w:val="none" w:sz="0" w:space="0" w:color="auto"/>
      </w:divBdr>
    </w:div>
    <w:div w:id="213123632">
      <w:marLeft w:val="0"/>
      <w:marRight w:val="0"/>
      <w:marTop w:val="0"/>
      <w:marBottom w:val="0"/>
      <w:divBdr>
        <w:top w:val="none" w:sz="0" w:space="0" w:color="auto"/>
        <w:left w:val="none" w:sz="0" w:space="0" w:color="auto"/>
        <w:bottom w:val="none" w:sz="0" w:space="0" w:color="auto"/>
        <w:right w:val="none" w:sz="0" w:space="0" w:color="auto"/>
      </w:divBdr>
    </w:div>
    <w:div w:id="213123633">
      <w:marLeft w:val="0"/>
      <w:marRight w:val="0"/>
      <w:marTop w:val="0"/>
      <w:marBottom w:val="0"/>
      <w:divBdr>
        <w:top w:val="none" w:sz="0" w:space="0" w:color="auto"/>
        <w:left w:val="none" w:sz="0" w:space="0" w:color="auto"/>
        <w:bottom w:val="none" w:sz="0" w:space="0" w:color="auto"/>
        <w:right w:val="none" w:sz="0" w:space="0" w:color="auto"/>
      </w:divBdr>
    </w:div>
    <w:div w:id="213123634">
      <w:marLeft w:val="0"/>
      <w:marRight w:val="0"/>
      <w:marTop w:val="0"/>
      <w:marBottom w:val="0"/>
      <w:divBdr>
        <w:top w:val="none" w:sz="0" w:space="0" w:color="auto"/>
        <w:left w:val="none" w:sz="0" w:space="0" w:color="auto"/>
        <w:bottom w:val="none" w:sz="0" w:space="0" w:color="auto"/>
        <w:right w:val="none" w:sz="0" w:space="0" w:color="auto"/>
      </w:divBdr>
    </w:div>
    <w:div w:id="213123635">
      <w:marLeft w:val="0"/>
      <w:marRight w:val="0"/>
      <w:marTop w:val="0"/>
      <w:marBottom w:val="0"/>
      <w:divBdr>
        <w:top w:val="none" w:sz="0" w:space="0" w:color="auto"/>
        <w:left w:val="none" w:sz="0" w:space="0" w:color="auto"/>
        <w:bottom w:val="none" w:sz="0" w:space="0" w:color="auto"/>
        <w:right w:val="none" w:sz="0" w:space="0" w:color="auto"/>
      </w:divBdr>
    </w:div>
    <w:div w:id="213123636">
      <w:marLeft w:val="0"/>
      <w:marRight w:val="0"/>
      <w:marTop w:val="0"/>
      <w:marBottom w:val="0"/>
      <w:divBdr>
        <w:top w:val="none" w:sz="0" w:space="0" w:color="auto"/>
        <w:left w:val="none" w:sz="0" w:space="0" w:color="auto"/>
        <w:bottom w:val="none" w:sz="0" w:space="0" w:color="auto"/>
        <w:right w:val="none" w:sz="0" w:space="0" w:color="auto"/>
      </w:divBdr>
    </w:div>
    <w:div w:id="213123637">
      <w:marLeft w:val="0"/>
      <w:marRight w:val="0"/>
      <w:marTop w:val="0"/>
      <w:marBottom w:val="0"/>
      <w:divBdr>
        <w:top w:val="none" w:sz="0" w:space="0" w:color="auto"/>
        <w:left w:val="none" w:sz="0" w:space="0" w:color="auto"/>
        <w:bottom w:val="none" w:sz="0" w:space="0" w:color="auto"/>
        <w:right w:val="none" w:sz="0" w:space="0" w:color="auto"/>
      </w:divBdr>
    </w:div>
    <w:div w:id="213123638">
      <w:marLeft w:val="0"/>
      <w:marRight w:val="0"/>
      <w:marTop w:val="0"/>
      <w:marBottom w:val="0"/>
      <w:divBdr>
        <w:top w:val="none" w:sz="0" w:space="0" w:color="auto"/>
        <w:left w:val="none" w:sz="0" w:space="0" w:color="auto"/>
        <w:bottom w:val="none" w:sz="0" w:space="0" w:color="auto"/>
        <w:right w:val="none" w:sz="0" w:space="0" w:color="auto"/>
      </w:divBdr>
    </w:div>
    <w:div w:id="322703213">
      <w:bodyDiv w:val="1"/>
      <w:marLeft w:val="0"/>
      <w:marRight w:val="0"/>
      <w:marTop w:val="0"/>
      <w:marBottom w:val="0"/>
      <w:divBdr>
        <w:top w:val="none" w:sz="0" w:space="0" w:color="auto"/>
        <w:left w:val="none" w:sz="0" w:space="0" w:color="auto"/>
        <w:bottom w:val="none" w:sz="0" w:space="0" w:color="auto"/>
        <w:right w:val="none" w:sz="0" w:space="0" w:color="auto"/>
      </w:divBdr>
    </w:div>
    <w:div w:id="1005747553">
      <w:bodyDiv w:val="1"/>
      <w:marLeft w:val="0"/>
      <w:marRight w:val="0"/>
      <w:marTop w:val="0"/>
      <w:marBottom w:val="0"/>
      <w:divBdr>
        <w:top w:val="none" w:sz="0" w:space="0" w:color="auto"/>
        <w:left w:val="none" w:sz="0" w:space="0" w:color="auto"/>
        <w:bottom w:val="none" w:sz="0" w:space="0" w:color="auto"/>
        <w:right w:val="none" w:sz="0" w:space="0" w:color="auto"/>
      </w:divBdr>
    </w:div>
    <w:div w:id="1114250943">
      <w:bodyDiv w:val="1"/>
      <w:marLeft w:val="0"/>
      <w:marRight w:val="0"/>
      <w:marTop w:val="0"/>
      <w:marBottom w:val="0"/>
      <w:divBdr>
        <w:top w:val="none" w:sz="0" w:space="0" w:color="auto"/>
        <w:left w:val="none" w:sz="0" w:space="0" w:color="auto"/>
        <w:bottom w:val="none" w:sz="0" w:space="0" w:color="auto"/>
        <w:right w:val="none" w:sz="0" w:space="0" w:color="auto"/>
      </w:divBdr>
    </w:div>
    <w:div w:id="1530484841">
      <w:bodyDiv w:val="1"/>
      <w:marLeft w:val="0"/>
      <w:marRight w:val="0"/>
      <w:marTop w:val="0"/>
      <w:marBottom w:val="0"/>
      <w:divBdr>
        <w:top w:val="none" w:sz="0" w:space="0" w:color="auto"/>
        <w:left w:val="none" w:sz="0" w:space="0" w:color="auto"/>
        <w:bottom w:val="none" w:sz="0" w:space="0" w:color="auto"/>
        <w:right w:val="none" w:sz="0" w:space="0" w:color="auto"/>
      </w:divBdr>
    </w:div>
    <w:div w:id="1782407786">
      <w:bodyDiv w:val="1"/>
      <w:marLeft w:val="180"/>
      <w:marRight w:val="180"/>
      <w:marTop w:val="180"/>
      <w:marBottom w:val="180"/>
      <w:divBdr>
        <w:top w:val="none" w:sz="0" w:space="0" w:color="auto"/>
        <w:left w:val="none" w:sz="0" w:space="0" w:color="auto"/>
        <w:bottom w:val="none" w:sz="0" w:space="0" w:color="auto"/>
        <w:right w:val="none" w:sz="0" w:space="0" w:color="auto"/>
      </w:divBdr>
      <w:divsChild>
        <w:div w:id="7767585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BA276F-2C5B-44AF-9E1B-9EC00FDFC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52</Pages>
  <Words>6839</Words>
  <Characters>38988</Characters>
  <Application>Microsoft Office Word</Application>
  <DocSecurity>0</DocSecurity>
  <Lines>324</Lines>
  <Paragraphs>91</Paragraphs>
  <ScaleCrop>false</ScaleCrop>
  <Company/>
  <LinksUpToDate>false</LinksUpToDate>
  <CharactersWithSpaces>45736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Alex.Huang@FA</cp:lastModifiedBy>
  <cp:revision>6</cp:revision>
  <cp:lastPrinted>2007-07-19T00:46:00Z</cp:lastPrinted>
  <dcterms:created xsi:type="dcterms:W3CDTF">2021-08-17T11:30:00Z</dcterms:created>
  <dcterms:modified xsi:type="dcterms:W3CDTF">2021-08-30T06:09:00Z</dcterms:modified>
</cp:coreProperties>
</file>