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上投摩根欧洲动力策略股票型证券投资基金（</w:t>
      </w:r>
      <w:r w:rsidRPr="00A76A42">
        <w:rPr>
          <w:rFonts w:eastAsiaTheme="minorEastAsia"/>
          <w:b/>
          <w:color w:val="000000" w:themeColor="text1"/>
          <w:sz w:val="36"/>
          <w:szCs w:val="36"/>
        </w:rPr>
        <w:t>QDII</w:t>
      </w:r>
      <w:r w:rsidRPr="00A76A42">
        <w:rPr>
          <w:rFonts w:eastAsiaTheme="minorEastAsia"/>
          <w:b/>
          <w:color w:val="000000" w:themeColor="text1"/>
          <w:sz w:val="36"/>
          <w:szCs w:val="36"/>
        </w:rPr>
        <w:t>）</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2021</w:t>
      </w:r>
      <w:r w:rsidRPr="00A76A42">
        <w:rPr>
          <w:rFonts w:eastAsiaTheme="minorEastAsia"/>
          <w:b/>
          <w:color w:val="000000" w:themeColor="text1"/>
          <w:sz w:val="36"/>
          <w:szCs w:val="36"/>
        </w:rPr>
        <w:t>年第</w:t>
      </w:r>
      <w:r w:rsidRPr="00A76A42">
        <w:rPr>
          <w:rFonts w:eastAsiaTheme="minorEastAsia"/>
          <w:b/>
          <w:color w:val="000000" w:themeColor="text1"/>
          <w:sz w:val="36"/>
          <w:szCs w:val="36"/>
        </w:rPr>
        <w:t>2</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2021</w:t>
      </w:r>
      <w:r w:rsidRPr="00A76A42">
        <w:rPr>
          <w:rFonts w:eastAsiaTheme="minorEastAsia"/>
          <w:b/>
          <w:color w:val="000000" w:themeColor="text1"/>
          <w:sz w:val="36"/>
          <w:szCs w:val="36"/>
        </w:rPr>
        <w:t>年</w:t>
      </w:r>
      <w:r w:rsidRPr="00A76A42">
        <w:rPr>
          <w:rFonts w:eastAsiaTheme="minorEastAsia"/>
          <w:b/>
          <w:color w:val="000000" w:themeColor="text1"/>
          <w:sz w:val="36"/>
          <w:szCs w:val="36"/>
        </w:rPr>
        <w:t>6</w:t>
      </w:r>
      <w:r w:rsidRPr="00A76A42">
        <w:rPr>
          <w:rFonts w:eastAsiaTheme="minorEastAsia"/>
          <w:b/>
          <w:color w:val="000000" w:themeColor="text1"/>
          <w:sz w:val="36"/>
          <w:szCs w:val="36"/>
        </w:rPr>
        <w:t>月</w:t>
      </w:r>
      <w:r w:rsidRPr="00A76A42">
        <w:rPr>
          <w:rFonts w:eastAsiaTheme="minorEastAsia"/>
          <w:b/>
          <w:color w:val="000000" w:themeColor="text1"/>
          <w:sz w:val="36"/>
          <w:szCs w:val="36"/>
        </w:rPr>
        <w:t>30</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基金管理人：上投摩根基金管理有限公司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基金托管人：招商银行股份有限公司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二〇二一年七月二十一日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4</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6</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上投摩根欧洲动力策略股票（</w:t>
            </w:r>
            <w:r w:rsidRPr="00A76A42">
              <w:rPr>
                <w:rFonts w:eastAsiaTheme="minorEastAsia"/>
                <w:color w:val="000000" w:themeColor="text1"/>
                <w:kern w:val="0"/>
                <w:szCs w:val="21"/>
              </w:rPr>
              <w:t>QDII</w:t>
            </w:r>
            <w:r w:rsidRPr="00A76A42">
              <w:rPr>
                <w:rFonts w:eastAsiaTheme="minorEastAsia"/>
                <w:color w:val="000000" w:themeColor="text1"/>
                <w:kern w:val="0"/>
                <w:szCs w:val="21"/>
              </w:rPr>
              <w:t>）</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006282</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006282</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2018</w:t>
            </w:r>
            <w:r w:rsidRPr="00A76A42">
              <w:rPr>
                <w:rFonts w:eastAsiaTheme="minorEastAsia"/>
                <w:color w:val="000000" w:themeColor="text1"/>
                <w:kern w:val="0"/>
                <w:szCs w:val="21"/>
              </w:rPr>
              <w:t>年</w:t>
            </w:r>
            <w:r w:rsidRPr="00A76A42">
              <w:rPr>
                <w:rFonts w:eastAsiaTheme="minorEastAsia"/>
                <w:color w:val="000000" w:themeColor="text1"/>
                <w:kern w:val="0"/>
                <w:szCs w:val="21"/>
              </w:rPr>
              <w:t>10</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56,517,025.08</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本基金主要投资于欧洲股票，在严格控制风险的前提下追求超越业绩比较基准的回报。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1C2DE7" w:rsidRDefault="00D464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C2DE7" w:rsidRDefault="00D464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本基金将根据欧洲资本市场情况、企业竞争优势等进行综合分析、评估，精选优秀的欧洲企业进行跨市场配置以构建股票投资组合。</w:t>
            </w:r>
          </w:p>
          <w:p w:rsidR="001C2DE7" w:rsidRDefault="00D464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、本基金的股票投资策略如下：</w:t>
            </w:r>
          </w:p>
          <w:p w:rsidR="001C2DE7" w:rsidRDefault="00D464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w:t>
            </w:r>
            <w:r>
              <w:rPr>
                <w:rFonts w:eastAsiaTheme="minorEastAsia"/>
                <w:color w:val="000000" w:themeColor="text1"/>
                <w:kern w:val="0"/>
                <w:szCs w:val="21"/>
              </w:rPr>
              <w:t>1</w:t>
            </w:r>
            <w:r>
              <w:rPr>
                <w:rFonts w:eastAsiaTheme="minorEastAsia"/>
                <w:color w:val="000000" w:themeColor="text1"/>
                <w:kern w:val="0"/>
                <w:szCs w:val="21"/>
              </w:rPr>
              <w:t>）本基金综合考虑不同欧洲地区不同市场的宏观经济环境、增长和通胀背景、不同市场的估值水平和流动性因素、相关公司所处的发展阶段、盈利前景和竞争环境以及其他影响投资组合回报及风险的重要要素将基金资产在欧洲市场之间进行配置。</w:t>
            </w:r>
          </w:p>
          <w:p w:rsidR="001C2DE7" w:rsidRDefault="00D464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个股选择：从估值、股票质量及趋势三个维度在欧洲上市公司股票中进行筛选，估值方面主要考虑基于市盈率、自由现金流收益率和其他相关价值衡量指标，横向对比选取估值相对便宜的股票；股票质量方面主要考虑企业盈利的可持续性、企业资本的运用配置情况及实际盈利能力，选取拥有可持续利润及严谨的资本管理的盈利公司；股票动能方面，通过每日跟踪公司盈利公告、订单及产品计划，选取正处于正面盈利趋势及正面价格趋势双支撑的股票。除前述三个维度外，本基金还将综合分析企业的财务状况、商业模式以及公司管理层三个方面，从中筛选出优秀的上市公司。</w:t>
            </w:r>
          </w:p>
          <w:p w:rsidR="001C2DE7" w:rsidRDefault="00D4649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）投资组合构建：根据上述精选出的个股，结合各项定量和定性指标挑选出最具上涨潜力的标的自下而上构建投资组合。</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、其他投资策略：包括债券投资策略、中小企业私募债投资策略、证券公司短期公司债投资策略、资产支持证券投资策略、金融衍生品投资策略。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本基金的业绩比较基准：</w:t>
            </w:r>
            <w:r w:rsidRPr="00A76A42">
              <w:rPr>
                <w:rFonts w:eastAsiaTheme="minorEastAsia"/>
                <w:color w:val="000000" w:themeColor="text1"/>
                <w:kern w:val="0"/>
                <w:szCs w:val="21"/>
              </w:rPr>
              <w:t>90%×MSCI</w:t>
            </w:r>
            <w:r w:rsidRPr="00A76A42">
              <w:rPr>
                <w:rFonts w:eastAsiaTheme="minorEastAsia"/>
                <w:color w:val="000000" w:themeColor="text1"/>
                <w:kern w:val="0"/>
                <w:szCs w:val="21"/>
              </w:rPr>
              <w:t>欧洲净收益指数（</w:t>
            </w:r>
            <w:r w:rsidRPr="00A76A42">
              <w:rPr>
                <w:rFonts w:eastAsiaTheme="minorEastAsia"/>
                <w:color w:val="000000" w:themeColor="text1"/>
                <w:kern w:val="0"/>
                <w:szCs w:val="21"/>
              </w:rPr>
              <w:t>MSCI Europe Index (Total Return Net)</w:t>
            </w:r>
            <w:r w:rsidRPr="00A76A42">
              <w:rPr>
                <w:rFonts w:eastAsiaTheme="minorEastAsia"/>
                <w:color w:val="000000" w:themeColor="text1"/>
                <w:kern w:val="0"/>
                <w:szCs w:val="21"/>
              </w:rPr>
              <w:t>）收益率</w:t>
            </w:r>
            <w:r w:rsidRPr="00A76A42">
              <w:rPr>
                <w:rFonts w:eastAsiaTheme="minorEastAsia"/>
                <w:color w:val="000000" w:themeColor="text1"/>
                <w:kern w:val="0"/>
                <w:szCs w:val="21"/>
              </w:rPr>
              <w:t>+ 10%×</w:t>
            </w:r>
            <w:r w:rsidRPr="00A76A42">
              <w:rPr>
                <w:rFonts w:eastAsiaTheme="minorEastAsia"/>
                <w:color w:val="000000" w:themeColor="text1"/>
                <w:kern w:val="0"/>
                <w:szCs w:val="21"/>
              </w:rPr>
              <w:t>税后银行活期存款收益率</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本基金属于股票型基金产品，预期风险和收益水平高于混合型基金、债券型基金和货币市场基金。</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上投摩根基金管理有限公司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招商银行股份有限公司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lastRenderedPageBreak/>
              <w:t>境外投资顾问英文名称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Management(UK)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摩根资产管理（英国）有限公司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The Hong Kong and Shanghai Banking Corporation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香港上海汇丰银行有限公司</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D46492" w:rsidRPr="00A76A42" w:rsidTr="00D46492">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4</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-2021</w:t>
            </w:r>
            <w:r w:rsidRPr="00A76A42">
              <w:rPr>
                <w:rFonts w:eastAsiaTheme="minorEastAsia"/>
                <w:color w:val="000000" w:themeColor="text1"/>
                <w:szCs w:val="21"/>
              </w:rPr>
              <w:t>年</w:t>
            </w:r>
            <w:r w:rsidRPr="00A76A42">
              <w:rPr>
                <w:rFonts w:eastAsiaTheme="minorEastAsia"/>
                <w:color w:val="000000" w:themeColor="text1"/>
                <w:szCs w:val="21"/>
              </w:rPr>
              <w:t>6</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w:t>
            </w:r>
            <w:r w:rsidRPr="00A76A42">
              <w:rPr>
                <w:rFonts w:eastAsiaTheme="minorEastAsia"/>
                <w:color w:val="000000" w:themeColor="text1"/>
                <w:szCs w:val="21"/>
              </w:rPr>
              <w:t>)</w:t>
            </w:r>
          </w:p>
        </w:tc>
      </w:tr>
      <w:tr w:rsidR="00D46492" w:rsidRPr="00A76A42" w:rsidTr="00D46492">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631,431.39</w:t>
            </w:r>
          </w:p>
        </w:tc>
      </w:tr>
      <w:tr w:rsidR="00D46492" w:rsidRPr="00A76A42" w:rsidTr="00D46492">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2,059,942.83</w:t>
            </w:r>
          </w:p>
        </w:tc>
      </w:tr>
      <w:tr w:rsidR="00D46492" w:rsidRPr="00A76A42" w:rsidTr="00D46492">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0.0402</w:t>
            </w:r>
          </w:p>
        </w:tc>
      </w:tr>
      <w:tr w:rsidR="00D46492" w:rsidRPr="00A76A42" w:rsidTr="00D46492">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71,302,023.41</w:t>
            </w:r>
          </w:p>
        </w:tc>
      </w:tr>
      <w:tr w:rsidR="00D46492" w:rsidRPr="00A76A42" w:rsidTr="00D46492">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1.2616</w:t>
            </w:r>
          </w:p>
        </w:tc>
      </w:tr>
    </w:tbl>
    <w:p w:rsidR="001C2DE7" w:rsidRDefault="00D4649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1C2DE7">
        <w:tc>
          <w:tcPr>
            <w:tcW w:w="1395" w:type="dxa"/>
            <w:vAlign w:val="center"/>
          </w:tcPr>
          <w:p w:rsidR="001C2DE7" w:rsidRDefault="00D46492">
            <w:pPr>
              <w:jc w:val="left"/>
            </w:pPr>
            <w:r>
              <w:rPr>
                <w:rFonts w:eastAsiaTheme="minorEastAsia"/>
                <w:color w:val="000000" w:themeColor="text1"/>
                <w:szCs w:val="21"/>
              </w:rPr>
              <w:t>过去三个月</w:t>
            </w:r>
          </w:p>
        </w:tc>
        <w:tc>
          <w:tcPr>
            <w:tcW w:w="1092" w:type="dxa"/>
            <w:vAlign w:val="center"/>
          </w:tcPr>
          <w:p w:rsidR="001C2DE7" w:rsidRDefault="00D46492">
            <w:pPr>
              <w:jc w:val="right"/>
            </w:pPr>
            <w:r>
              <w:rPr>
                <w:rFonts w:eastAsiaTheme="minorEastAsia"/>
                <w:color w:val="000000" w:themeColor="text1"/>
                <w:szCs w:val="21"/>
              </w:rPr>
              <w:t>4.26%</w:t>
            </w:r>
          </w:p>
        </w:tc>
        <w:tc>
          <w:tcPr>
            <w:tcW w:w="1161" w:type="dxa"/>
            <w:vAlign w:val="center"/>
          </w:tcPr>
          <w:p w:rsidR="001C2DE7" w:rsidRDefault="00D46492">
            <w:pPr>
              <w:jc w:val="right"/>
            </w:pPr>
            <w:r>
              <w:rPr>
                <w:rFonts w:eastAsiaTheme="minorEastAsia"/>
                <w:color w:val="000000" w:themeColor="text1"/>
                <w:szCs w:val="21"/>
              </w:rPr>
              <w:t>0.70%</w:t>
            </w:r>
          </w:p>
        </w:tc>
        <w:tc>
          <w:tcPr>
            <w:tcW w:w="1181" w:type="dxa"/>
            <w:vAlign w:val="center"/>
          </w:tcPr>
          <w:p w:rsidR="001C2DE7" w:rsidRDefault="00D46492">
            <w:pPr>
              <w:jc w:val="right"/>
            </w:pPr>
            <w:r>
              <w:rPr>
                <w:rFonts w:eastAsiaTheme="minorEastAsia"/>
                <w:color w:val="000000" w:themeColor="text1"/>
                <w:szCs w:val="21"/>
              </w:rPr>
              <w:t>5.05%</w:t>
            </w:r>
          </w:p>
        </w:tc>
        <w:tc>
          <w:tcPr>
            <w:tcW w:w="1188" w:type="dxa"/>
            <w:vAlign w:val="center"/>
          </w:tcPr>
          <w:p w:rsidR="001C2DE7" w:rsidRDefault="00D46492">
            <w:pPr>
              <w:jc w:val="right"/>
            </w:pPr>
            <w:r>
              <w:rPr>
                <w:rFonts w:eastAsiaTheme="minorEastAsia"/>
                <w:color w:val="000000" w:themeColor="text1"/>
                <w:szCs w:val="21"/>
              </w:rPr>
              <w:t>0.77%</w:t>
            </w:r>
          </w:p>
        </w:tc>
        <w:tc>
          <w:tcPr>
            <w:tcW w:w="1199" w:type="dxa"/>
            <w:vAlign w:val="center"/>
          </w:tcPr>
          <w:p w:rsidR="001C2DE7" w:rsidRDefault="00D46492">
            <w:pPr>
              <w:jc w:val="right"/>
            </w:pPr>
            <w:r>
              <w:rPr>
                <w:rFonts w:eastAsiaTheme="minorEastAsia"/>
                <w:color w:val="000000" w:themeColor="text1"/>
                <w:szCs w:val="21"/>
              </w:rPr>
              <w:t>-0.79%</w:t>
            </w:r>
          </w:p>
        </w:tc>
        <w:tc>
          <w:tcPr>
            <w:tcW w:w="1204" w:type="dxa"/>
            <w:vAlign w:val="center"/>
          </w:tcPr>
          <w:p w:rsidR="001C2DE7" w:rsidRDefault="00D46492">
            <w:pPr>
              <w:jc w:val="right"/>
            </w:pPr>
            <w:r>
              <w:rPr>
                <w:rFonts w:eastAsiaTheme="minorEastAsia"/>
                <w:color w:val="000000" w:themeColor="text1"/>
                <w:szCs w:val="21"/>
              </w:rPr>
              <w:t>-0.07%</w:t>
            </w:r>
          </w:p>
        </w:tc>
      </w:tr>
      <w:tr w:rsidR="001C2DE7">
        <w:tc>
          <w:tcPr>
            <w:tcW w:w="1395" w:type="dxa"/>
            <w:vAlign w:val="center"/>
          </w:tcPr>
          <w:p w:rsidR="001C2DE7" w:rsidRDefault="00D46492">
            <w:pPr>
              <w:jc w:val="left"/>
            </w:pPr>
            <w:r>
              <w:rPr>
                <w:rFonts w:eastAsiaTheme="minorEastAsia"/>
                <w:color w:val="000000" w:themeColor="text1"/>
                <w:szCs w:val="21"/>
              </w:rPr>
              <w:t>过去六个月</w:t>
            </w:r>
          </w:p>
        </w:tc>
        <w:tc>
          <w:tcPr>
            <w:tcW w:w="1092" w:type="dxa"/>
            <w:vAlign w:val="center"/>
          </w:tcPr>
          <w:p w:rsidR="001C2DE7" w:rsidRDefault="00D46492">
            <w:pPr>
              <w:jc w:val="right"/>
            </w:pPr>
            <w:r>
              <w:rPr>
                <w:rFonts w:eastAsiaTheme="minorEastAsia"/>
                <w:color w:val="000000" w:themeColor="text1"/>
                <w:szCs w:val="21"/>
              </w:rPr>
              <w:t>10.73%</w:t>
            </w:r>
          </w:p>
        </w:tc>
        <w:tc>
          <w:tcPr>
            <w:tcW w:w="1161" w:type="dxa"/>
            <w:vAlign w:val="center"/>
          </w:tcPr>
          <w:p w:rsidR="001C2DE7" w:rsidRDefault="00D46492">
            <w:pPr>
              <w:jc w:val="right"/>
            </w:pPr>
            <w:r>
              <w:rPr>
                <w:rFonts w:eastAsiaTheme="minorEastAsia"/>
                <w:color w:val="000000" w:themeColor="text1"/>
                <w:szCs w:val="21"/>
              </w:rPr>
              <w:t>0.78%</w:t>
            </w:r>
          </w:p>
        </w:tc>
        <w:tc>
          <w:tcPr>
            <w:tcW w:w="1181" w:type="dxa"/>
            <w:vAlign w:val="center"/>
          </w:tcPr>
          <w:p w:rsidR="001C2DE7" w:rsidRDefault="00D46492">
            <w:pPr>
              <w:jc w:val="right"/>
            </w:pPr>
            <w:r>
              <w:rPr>
                <w:rFonts w:eastAsiaTheme="minorEastAsia"/>
                <w:color w:val="000000" w:themeColor="text1"/>
                <w:szCs w:val="21"/>
              </w:rPr>
              <w:t>9.64%</w:t>
            </w:r>
          </w:p>
        </w:tc>
        <w:tc>
          <w:tcPr>
            <w:tcW w:w="1188" w:type="dxa"/>
            <w:vAlign w:val="center"/>
          </w:tcPr>
          <w:p w:rsidR="001C2DE7" w:rsidRDefault="00D46492">
            <w:pPr>
              <w:jc w:val="right"/>
            </w:pPr>
            <w:r>
              <w:rPr>
                <w:rFonts w:eastAsiaTheme="minorEastAsia"/>
                <w:color w:val="000000" w:themeColor="text1"/>
                <w:szCs w:val="21"/>
              </w:rPr>
              <w:t>0.77%</w:t>
            </w:r>
          </w:p>
        </w:tc>
        <w:tc>
          <w:tcPr>
            <w:tcW w:w="1199" w:type="dxa"/>
            <w:vAlign w:val="center"/>
          </w:tcPr>
          <w:p w:rsidR="001C2DE7" w:rsidRDefault="00D46492">
            <w:pPr>
              <w:jc w:val="right"/>
            </w:pPr>
            <w:r>
              <w:rPr>
                <w:rFonts w:eastAsiaTheme="minorEastAsia"/>
                <w:color w:val="000000" w:themeColor="text1"/>
                <w:szCs w:val="21"/>
              </w:rPr>
              <w:t>1.09%</w:t>
            </w:r>
          </w:p>
        </w:tc>
        <w:tc>
          <w:tcPr>
            <w:tcW w:w="1204" w:type="dxa"/>
            <w:vAlign w:val="center"/>
          </w:tcPr>
          <w:p w:rsidR="001C2DE7" w:rsidRDefault="00D46492">
            <w:pPr>
              <w:jc w:val="right"/>
            </w:pPr>
            <w:r>
              <w:rPr>
                <w:rFonts w:eastAsiaTheme="minorEastAsia"/>
                <w:color w:val="000000" w:themeColor="text1"/>
                <w:szCs w:val="21"/>
              </w:rPr>
              <w:t>0.01%</w:t>
            </w:r>
          </w:p>
        </w:tc>
      </w:tr>
      <w:tr w:rsidR="001C2DE7">
        <w:tc>
          <w:tcPr>
            <w:tcW w:w="1395" w:type="dxa"/>
            <w:vAlign w:val="center"/>
          </w:tcPr>
          <w:p w:rsidR="001C2DE7" w:rsidRDefault="00D46492">
            <w:pPr>
              <w:jc w:val="left"/>
            </w:pPr>
            <w:r>
              <w:rPr>
                <w:rFonts w:eastAsiaTheme="minorEastAsia"/>
                <w:color w:val="000000" w:themeColor="text1"/>
                <w:szCs w:val="21"/>
              </w:rPr>
              <w:t>过去一年</w:t>
            </w:r>
          </w:p>
        </w:tc>
        <w:tc>
          <w:tcPr>
            <w:tcW w:w="1092" w:type="dxa"/>
            <w:vAlign w:val="center"/>
          </w:tcPr>
          <w:p w:rsidR="001C2DE7" w:rsidRDefault="00D46492">
            <w:pPr>
              <w:jc w:val="right"/>
            </w:pPr>
            <w:r>
              <w:rPr>
                <w:rFonts w:eastAsiaTheme="minorEastAsia"/>
                <w:color w:val="000000" w:themeColor="text1"/>
                <w:szCs w:val="21"/>
              </w:rPr>
              <w:t>24.95%</w:t>
            </w:r>
          </w:p>
        </w:tc>
        <w:tc>
          <w:tcPr>
            <w:tcW w:w="1161" w:type="dxa"/>
            <w:vAlign w:val="center"/>
          </w:tcPr>
          <w:p w:rsidR="001C2DE7" w:rsidRDefault="00D46492">
            <w:pPr>
              <w:jc w:val="right"/>
            </w:pPr>
            <w:r>
              <w:rPr>
                <w:rFonts w:eastAsiaTheme="minorEastAsia"/>
                <w:color w:val="000000" w:themeColor="text1"/>
                <w:szCs w:val="21"/>
              </w:rPr>
              <w:t>0.92%</w:t>
            </w:r>
          </w:p>
        </w:tc>
        <w:tc>
          <w:tcPr>
            <w:tcW w:w="1181" w:type="dxa"/>
            <w:vAlign w:val="center"/>
          </w:tcPr>
          <w:p w:rsidR="001C2DE7" w:rsidRDefault="00D46492">
            <w:pPr>
              <w:jc w:val="right"/>
            </w:pPr>
            <w:r>
              <w:rPr>
                <w:rFonts w:eastAsiaTheme="minorEastAsia"/>
                <w:color w:val="000000" w:themeColor="text1"/>
                <w:szCs w:val="21"/>
              </w:rPr>
              <w:t>20.98%</w:t>
            </w:r>
          </w:p>
        </w:tc>
        <w:tc>
          <w:tcPr>
            <w:tcW w:w="1188" w:type="dxa"/>
            <w:vAlign w:val="center"/>
          </w:tcPr>
          <w:p w:rsidR="001C2DE7" w:rsidRDefault="00D46492">
            <w:pPr>
              <w:jc w:val="right"/>
            </w:pPr>
            <w:r>
              <w:rPr>
                <w:rFonts w:eastAsiaTheme="minorEastAsia"/>
                <w:color w:val="000000" w:themeColor="text1"/>
                <w:szCs w:val="21"/>
              </w:rPr>
              <w:t>0.95%</w:t>
            </w:r>
          </w:p>
        </w:tc>
        <w:tc>
          <w:tcPr>
            <w:tcW w:w="1199" w:type="dxa"/>
            <w:vAlign w:val="center"/>
          </w:tcPr>
          <w:p w:rsidR="001C2DE7" w:rsidRDefault="00D46492">
            <w:pPr>
              <w:jc w:val="right"/>
            </w:pPr>
            <w:r>
              <w:rPr>
                <w:rFonts w:eastAsiaTheme="minorEastAsia"/>
                <w:color w:val="000000" w:themeColor="text1"/>
                <w:szCs w:val="21"/>
              </w:rPr>
              <w:t>3.97%</w:t>
            </w:r>
          </w:p>
        </w:tc>
        <w:tc>
          <w:tcPr>
            <w:tcW w:w="1204" w:type="dxa"/>
            <w:vAlign w:val="center"/>
          </w:tcPr>
          <w:p w:rsidR="001C2DE7" w:rsidRDefault="00D46492">
            <w:pPr>
              <w:jc w:val="right"/>
            </w:pPr>
            <w:r>
              <w:rPr>
                <w:rFonts w:eastAsiaTheme="minorEastAsia"/>
                <w:color w:val="000000" w:themeColor="text1"/>
                <w:szCs w:val="21"/>
              </w:rPr>
              <w:t>-0.03%</w:t>
            </w:r>
          </w:p>
        </w:tc>
      </w:tr>
      <w:tr w:rsidR="001C2DE7">
        <w:tc>
          <w:tcPr>
            <w:tcW w:w="1395" w:type="dxa"/>
            <w:vAlign w:val="center"/>
          </w:tcPr>
          <w:p w:rsidR="001C2DE7" w:rsidRDefault="00D46492">
            <w:pPr>
              <w:jc w:val="left"/>
            </w:pPr>
            <w:r>
              <w:rPr>
                <w:rFonts w:eastAsiaTheme="minorEastAsia"/>
                <w:color w:val="000000" w:themeColor="text1"/>
                <w:szCs w:val="21"/>
              </w:rPr>
              <w:lastRenderedPageBreak/>
              <w:t>过去三年</w:t>
            </w:r>
          </w:p>
        </w:tc>
        <w:tc>
          <w:tcPr>
            <w:tcW w:w="1092" w:type="dxa"/>
            <w:vAlign w:val="center"/>
          </w:tcPr>
          <w:p w:rsidR="001C2DE7" w:rsidRDefault="00D46492">
            <w:pPr>
              <w:jc w:val="right"/>
            </w:pPr>
            <w:r>
              <w:rPr>
                <w:rFonts w:eastAsiaTheme="minorEastAsia"/>
                <w:color w:val="000000" w:themeColor="text1"/>
                <w:szCs w:val="21"/>
              </w:rPr>
              <w:t>-</w:t>
            </w:r>
          </w:p>
        </w:tc>
        <w:tc>
          <w:tcPr>
            <w:tcW w:w="1161" w:type="dxa"/>
            <w:vAlign w:val="center"/>
          </w:tcPr>
          <w:p w:rsidR="001C2DE7" w:rsidRDefault="00D46492">
            <w:pPr>
              <w:jc w:val="right"/>
            </w:pPr>
            <w:r>
              <w:rPr>
                <w:rFonts w:eastAsiaTheme="minorEastAsia"/>
                <w:color w:val="000000" w:themeColor="text1"/>
                <w:szCs w:val="21"/>
              </w:rPr>
              <w:t>-</w:t>
            </w:r>
          </w:p>
        </w:tc>
        <w:tc>
          <w:tcPr>
            <w:tcW w:w="1181" w:type="dxa"/>
            <w:vAlign w:val="center"/>
          </w:tcPr>
          <w:p w:rsidR="001C2DE7" w:rsidRDefault="00D46492">
            <w:pPr>
              <w:jc w:val="right"/>
            </w:pPr>
            <w:r>
              <w:rPr>
                <w:rFonts w:eastAsiaTheme="minorEastAsia"/>
                <w:color w:val="000000" w:themeColor="text1"/>
                <w:szCs w:val="21"/>
              </w:rPr>
              <w:t>-</w:t>
            </w:r>
          </w:p>
        </w:tc>
        <w:tc>
          <w:tcPr>
            <w:tcW w:w="1188" w:type="dxa"/>
            <w:vAlign w:val="center"/>
          </w:tcPr>
          <w:p w:rsidR="001C2DE7" w:rsidRDefault="00D46492">
            <w:pPr>
              <w:jc w:val="right"/>
            </w:pPr>
            <w:r>
              <w:rPr>
                <w:rFonts w:eastAsiaTheme="minorEastAsia"/>
                <w:color w:val="000000" w:themeColor="text1"/>
                <w:szCs w:val="21"/>
              </w:rPr>
              <w:t>-</w:t>
            </w:r>
          </w:p>
        </w:tc>
        <w:tc>
          <w:tcPr>
            <w:tcW w:w="1199" w:type="dxa"/>
            <w:vAlign w:val="center"/>
          </w:tcPr>
          <w:p w:rsidR="001C2DE7" w:rsidRDefault="00D46492">
            <w:pPr>
              <w:jc w:val="right"/>
            </w:pPr>
            <w:r>
              <w:rPr>
                <w:rFonts w:eastAsiaTheme="minorEastAsia"/>
                <w:color w:val="000000" w:themeColor="text1"/>
                <w:szCs w:val="21"/>
              </w:rPr>
              <w:t>-</w:t>
            </w:r>
          </w:p>
        </w:tc>
        <w:tc>
          <w:tcPr>
            <w:tcW w:w="1204" w:type="dxa"/>
            <w:vAlign w:val="center"/>
          </w:tcPr>
          <w:p w:rsidR="001C2DE7" w:rsidRDefault="00D46492">
            <w:pPr>
              <w:jc w:val="right"/>
            </w:pPr>
            <w:r>
              <w:rPr>
                <w:rFonts w:eastAsiaTheme="minorEastAsia"/>
                <w:color w:val="000000" w:themeColor="text1"/>
                <w:szCs w:val="21"/>
              </w:rPr>
              <w:t>-</w:t>
            </w:r>
          </w:p>
        </w:tc>
      </w:tr>
      <w:tr w:rsidR="001C2DE7">
        <w:tc>
          <w:tcPr>
            <w:tcW w:w="1395" w:type="dxa"/>
            <w:vAlign w:val="center"/>
          </w:tcPr>
          <w:p w:rsidR="001C2DE7" w:rsidRDefault="00D46492">
            <w:pPr>
              <w:jc w:val="left"/>
            </w:pPr>
            <w:r>
              <w:rPr>
                <w:rFonts w:eastAsiaTheme="minorEastAsia"/>
                <w:color w:val="000000" w:themeColor="text1"/>
                <w:szCs w:val="21"/>
              </w:rPr>
              <w:t>过去五年</w:t>
            </w:r>
          </w:p>
        </w:tc>
        <w:tc>
          <w:tcPr>
            <w:tcW w:w="1092" w:type="dxa"/>
            <w:vAlign w:val="center"/>
          </w:tcPr>
          <w:p w:rsidR="001C2DE7" w:rsidRDefault="00D46492">
            <w:pPr>
              <w:jc w:val="right"/>
            </w:pPr>
            <w:r>
              <w:rPr>
                <w:rFonts w:eastAsiaTheme="minorEastAsia"/>
                <w:color w:val="000000" w:themeColor="text1"/>
                <w:szCs w:val="21"/>
              </w:rPr>
              <w:t>-</w:t>
            </w:r>
          </w:p>
        </w:tc>
        <w:tc>
          <w:tcPr>
            <w:tcW w:w="1161" w:type="dxa"/>
            <w:vAlign w:val="center"/>
          </w:tcPr>
          <w:p w:rsidR="001C2DE7" w:rsidRDefault="00D46492">
            <w:pPr>
              <w:jc w:val="right"/>
            </w:pPr>
            <w:r>
              <w:rPr>
                <w:rFonts w:eastAsiaTheme="minorEastAsia"/>
                <w:color w:val="000000" w:themeColor="text1"/>
                <w:szCs w:val="21"/>
              </w:rPr>
              <w:t>-</w:t>
            </w:r>
          </w:p>
        </w:tc>
        <w:tc>
          <w:tcPr>
            <w:tcW w:w="1181" w:type="dxa"/>
            <w:vAlign w:val="center"/>
          </w:tcPr>
          <w:p w:rsidR="001C2DE7" w:rsidRDefault="00D46492">
            <w:pPr>
              <w:jc w:val="right"/>
            </w:pPr>
            <w:r>
              <w:rPr>
                <w:rFonts w:eastAsiaTheme="minorEastAsia"/>
                <w:color w:val="000000" w:themeColor="text1"/>
                <w:szCs w:val="21"/>
              </w:rPr>
              <w:t>-</w:t>
            </w:r>
          </w:p>
        </w:tc>
        <w:tc>
          <w:tcPr>
            <w:tcW w:w="1188" w:type="dxa"/>
            <w:vAlign w:val="center"/>
          </w:tcPr>
          <w:p w:rsidR="001C2DE7" w:rsidRDefault="00D46492">
            <w:pPr>
              <w:jc w:val="right"/>
            </w:pPr>
            <w:r>
              <w:rPr>
                <w:rFonts w:eastAsiaTheme="minorEastAsia"/>
                <w:color w:val="000000" w:themeColor="text1"/>
                <w:szCs w:val="21"/>
              </w:rPr>
              <w:t>-</w:t>
            </w:r>
          </w:p>
        </w:tc>
        <w:tc>
          <w:tcPr>
            <w:tcW w:w="1199" w:type="dxa"/>
            <w:vAlign w:val="center"/>
          </w:tcPr>
          <w:p w:rsidR="001C2DE7" w:rsidRDefault="00D46492">
            <w:pPr>
              <w:jc w:val="right"/>
            </w:pPr>
            <w:r>
              <w:rPr>
                <w:rFonts w:eastAsiaTheme="minorEastAsia"/>
                <w:color w:val="000000" w:themeColor="text1"/>
                <w:szCs w:val="21"/>
              </w:rPr>
              <w:t>-</w:t>
            </w:r>
          </w:p>
        </w:tc>
        <w:tc>
          <w:tcPr>
            <w:tcW w:w="1204" w:type="dxa"/>
            <w:vAlign w:val="center"/>
          </w:tcPr>
          <w:p w:rsidR="001C2DE7" w:rsidRDefault="00D46492">
            <w:pPr>
              <w:jc w:val="right"/>
            </w:pPr>
            <w:r>
              <w:rPr>
                <w:rFonts w:eastAsiaTheme="minorEastAsia"/>
                <w:color w:val="000000" w:themeColor="text1"/>
                <w:szCs w:val="21"/>
              </w:rPr>
              <w:t>-</w:t>
            </w:r>
          </w:p>
        </w:tc>
      </w:tr>
      <w:tr w:rsidR="001C2DE7">
        <w:tc>
          <w:tcPr>
            <w:tcW w:w="1395" w:type="dxa"/>
            <w:vAlign w:val="center"/>
          </w:tcPr>
          <w:p w:rsidR="001C2DE7" w:rsidRDefault="00D46492">
            <w:pPr>
              <w:jc w:val="left"/>
            </w:pPr>
            <w:r>
              <w:rPr>
                <w:rFonts w:eastAsiaTheme="minorEastAsia"/>
                <w:color w:val="000000" w:themeColor="text1"/>
                <w:szCs w:val="21"/>
              </w:rPr>
              <w:t>自基金合同生效起至今</w:t>
            </w:r>
          </w:p>
        </w:tc>
        <w:tc>
          <w:tcPr>
            <w:tcW w:w="1092" w:type="dxa"/>
            <w:vAlign w:val="center"/>
          </w:tcPr>
          <w:p w:rsidR="001C2DE7" w:rsidRDefault="00D46492">
            <w:pPr>
              <w:jc w:val="right"/>
            </w:pPr>
            <w:r>
              <w:rPr>
                <w:rFonts w:eastAsiaTheme="minorEastAsia"/>
                <w:color w:val="000000" w:themeColor="text1"/>
                <w:szCs w:val="21"/>
              </w:rPr>
              <w:t>26.16%</w:t>
            </w:r>
          </w:p>
        </w:tc>
        <w:tc>
          <w:tcPr>
            <w:tcW w:w="1161" w:type="dxa"/>
            <w:vAlign w:val="center"/>
          </w:tcPr>
          <w:p w:rsidR="001C2DE7" w:rsidRDefault="00D46492">
            <w:pPr>
              <w:jc w:val="right"/>
            </w:pPr>
            <w:r>
              <w:rPr>
                <w:rFonts w:eastAsiaTheme="minorEastAsia"/>
                <w:color w:val="000000" w:themeColor="text1"/>
                <w:szCs w:val="21"/>
              </w:rPr>
              <w:t>1.08%</w:t>
            </w:r>
          </w:p>
        </w:tc>
        <w:tc>
          <w:tcPr>
            <w:tcW w:w="1181" w:type="dxa"/>
            <w:vAlign w:val="center"/>
          </w:tcPr>
          <w:p w:rsidR="001C2DE7" w:rsidRDefault="00D46492">
            <w:pPr>
              <w:jc w:val="right"/>
            </w:pPr>
            <w:r>
              <w:rPr>
                <w:rFonts w:eastAsiaTheme="minorEastAsia"/>
                <w:color w:val="000000" w:themeColor="text1"/>
                <w:szCs w:val="21"/>
              </w:rPr>
              <w:t>26.90%</w:t>
            </w:r>
          </w:p>
        </w:tc>
        <w:tc>
          <w:tcPr>
            <w:tcW w:w="1188" w:type="dxa"/>
            <w:vAlign w:val="center"/>
          </w:tcPr>
          <w:p w:rsidR="001C2DE7" w:rsidRDefault="00D46492">
            <w:pPr>
              <w:jc w:val="right"/>
            </w:pPr>
            <w:r>
              <w:rPr>
                <w:rFonts w:eastAsiaTheme="minorEastAsia"/>
                <w:color w:val="000000" w:themeColor="text1"/>
                <w:szCs w:val="21"/>
              </w:rPr>
              <w:t>1.22%</w:t>
            </w:r>
          </w:p>
        </w:tc>
        <w:tc>
          <w:tcPr>
            <w:tcW w:w="1199" w:type="dxa"/>
            <w:vAlign w:val="center"/>
          </w:tcPr>
          <w:p w:rsidR="001C2DE7" w:rsidRDefault="00D46492">
            <w:pPr>
              <w:jc w:val="right"/>
            </w:pPr>
            <w:r>
              <w:rPr>
                <w:rFonts w:eastAsiaTheme="minorEastAsia"/>
                <w:color w:val="000000" w:themeColor="text1"/>
                <w:szCs w:val="21"/>
              </w:rPr>
              <w:t>-0.74%</w:t>
            </w:r>
          </w:p>
        </w:tc>
        <w:tc>
          <w:tcPr>
            <w:tcW w:w="1204" w:type="dxa"/>
            <w:vAlign w:val="center"/>
          </w:tcPr>
          <w:p w:rsidR="001C2DE7" w:rsidRDefault="00D46492">
            <w:pPr>
              <w:jc w:val="right"/>
            </w:pPr>
            <w:r>
              <w:rPr>
                <w:rFonts w:eastAsiaTheme="minorEastAsia"/>
                <w:color w:val="000000" w:themeColor="text1"/>
                <w:szCs w:val="21"/>
              </w:rPr>
              <w:t>-0.14%</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上投摩根欧洲动力策略股票型证券投资基金（</w:t>
      </w:r>
      <w:r w:rsidRPr="00A76A42">
        <w:rPr>
          <w:rFonts w:eastAsiaTheme="minorEastAsia"/>
          <w:color w:val="000000" w:themeColor="text1"/>
          <w:szCs w:val="21"/>
        </w:rPr>
        <w:t>QDII</w:t>
      </w:r>
      <w:r w:rsidRPr="00A76A42">
        <w:rPr>
          <w:rFonts w:eastAsiaTheme="minorEastAsia"/>
          <w:color w:val="000000" w:themeColor="text1"/>
          <w:szCs w:val="21"/>
        </w:rPr>
        <w:t>）</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2018</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10</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31</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2021</w:t>
      </w:r>
      <w:r w:rsidRPr="00A76A42">
        <w:rPr>
          <w:rFonts w:eastAsiaTheme="minorEastAsia"/>
          <w:color w:val="000000" w:themeColor="text1"/>
          <w:kern w:val="0"/>
          <w:szCs w:val="21"/>
        </w:rPr>
        <w:t>年</w:t>
      </w:r>
      <w:r w:rsidRPr="00A76A42">
        <w:rPr>
          <w:rFonts w:eastAsiaTheme="minorEastAsia"/>
          <w:color w:val="000000" w:themeColor="text1"/>
          <w:kern w:val="0"/>
          <w:szCs w:val="21"/>
        </w:rPr>
        <w:t>6</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1C2DE7" w:rsidRDefault="00D4649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1C2DE7">
        <w:tc>
          <w:tcPr>
            <w:tcW w:w="851" w:type="dxa"/>
            <w:vAlign w:val="center"/>
          </w:tcPr>
          <w:p w:rsidR="001C2DE7" w:rsidRDefault="00D46492">
            <w:pPr>
              <w:jc w:val="center"/>
            </w:pPr>
            <w:r>
              <w:rPr>
                <w:rFonts w:eastAsiaTheme="minorEastAsia"/>
                <w:color w:val="000000" w:themeColor="text1"/>
                <w:szCs w:val="21"/>
              </w:rPr>
              <w:t>张军</w:t>
            </w:r>
          </w:p>
        </w:tc>
        <w:tc>
          <w:tcPr>
            <w:tcW w:w="850" w:type="dxa"/>
            <w:vAlign w:val="center"/>
          </w:tcPr>
          <w:p w:rsidR="001C2DE7" w:rsidRDefault="00D46492">
            <w:pPr>
              <w:jc w:val="center"/>
            </w:pPr>
            <w:r>
              <w:rPr>
                <w:rFonts w:eastAsiaTheme="minorEastAsia"/>
                <w:color w:val="000000" w:themeColor="text1"/>
                <w:szCs w:val="21"/>
              </w:rPr>
              <w:t>本基金基金经</w:t>
            </w:r>
            <w:r>
              <w:rPr>
                <w:rFonts w:eastAsiaTheme="minorEastAsia"/>
                <w:color w:val="000000" w:themeColor="text1"/>
                <w:szCs w:val="21"/>
              </w:rPr>
              <w:lastRenderedPageBreak/>
              <w:t>理、投资董事</w:t>
            </w:r>
          </w:p>
        </w:tc>
        <w:tc>
          <w:tcPr>
            <w:tcW w:w="1560" w:type="dxa"/>
            <w:vAlign w:val="center"/>
          </w:tcPr>
          <w:p w:rsidR="001C2DE7" w:rsidRDefault="00D46492">
            <w:pPr>
              <w:jc w:val="center"/>
            </w:pPr>
            <w:r>
              <w:rPr>
                <w:rFonts w:eastAsiaTheme="minorEastAsia"/>
                <w:color w:val="000000" w:themeColor="text1"/>
                <w:szCs w:val="21"/>
              </w:rPr>
              <w:lastRenderedPageBreak/>
              <w:t>2018-10-31</w:t>
            </w:r>
          </w:p>
        </w:tc>
        <w:tc>
          <w:tcPr>
            <w:tcW w:w="1559" w:type="dxa"/>
            <w:vAlign w:val="center"/>
          </w:tcPr>
          <w:p w:rsidR="001C2DE7" w:rsidRDefault="00D46492">
            <w:pPr>
              <w:jc w:val="center"/>
            </w:pPr>
            <w:r>
              <w:rPr>
                <w:rFonts w:eastAsiaTheme="minorEastAsia"/>
                <w:color w:val="000000" w:themeColor="text1"/>
                <w:szCs w:val="21"/>
              </w:rPr>
              <w:t>-</w:t>
            </w:r>
          </w:p>
        </w:tc>
        <w:tc>
          <w:tcPr>
            <w:tcW w:w="1417" w:type="dxa"/>
            <w:vAlign w:val="center"/>
          </w:tcPr>
          <w:p w:rsidR="001C2DE7" w:rsidRDefault="00D46492">
            <w:pPr>
              <w:jc w:val="center"/>
            </w:pPr>
            <w:r>
              <w:rPr>
                <w:rFonts w:eastAsiaTheme="minorEastAsia"/>
                <w:color w:val="000000" w:themeColor="text1"/>
                <w:szCs w:val="21"/>
              </w:rPr>
              <w:t>17</w:t>
            </w:r>
            <w:r>
              <w:rPr>
                <w:rFonts w:eastAsiaTheme="minorEastAsia"/>
                <w:color w:val="000000" w:themeColor="text1"/>
                <w:szCs w:val="21"/>
              </w:rPr>
              <w:t>年（金融领域从业经</w:t>
            </w:r>
            <w:r>
              <w:rPr>
                <w:rFonts w:eastAsiaTheme="minorEastAsia"/>
                <w:color w:val="000000" w:themeColor="text1"/>
                <w:szCs w:val="21"/>
              </w:rPr>
              <w:lastRenderedPageBreak/>
              <w:t>验</w:t>
            </w:r>
            <w:r>
              <w:rPr>
                <w:rFonts w:eastAsiaTheme="minorEastAsia"/>
                <w:color w:val="000000" w:themeColor="text1"/>
                <w:szCs w:val="21"/>
              </w:rPr>
              <w:t>28</w:t>
            </w:r>
            <w:r>
              <w:rPr>
                <w:rFonts w:eastAsiaTheme="minorEastAsia"/>
                <w:color w:val="000000" w:themeColor="text1"/>
                <w:szCs w:val="21"/>
              </w:rPr>
              <w:t>年）</w:t>
            </w:r>
          </w:p>
        </w:tc>
        <w:tc>
          <w:tcPr>
            <w:tcW w:w="2694" w:type="dxa"/>
            <w:vAlign w:val="center"/>
          </w:tcPr>
          <w:p w:rsidR="001C2DE7" w:rsidRDefault="00D46492">
            <w:pPr>
              <w:jc w:val="left"/>
            </w:pPr>
            <w:r>
              <w:rPr>
                <w:rFonts w:eastAsiaTheme="minorEastAsia"/>
                <w:color w:val="000000" w:themeColor="text1"/>
                <w:szCs w:val="21"/>
              </w:rPr>
              <w:lastRenderedPageBreak/>
              <w:t>基金经理张军先生，毕业于上海复旦大学。曾担任上海</w:t>
            </w:r>
            <w:r>
              <w:rPr>
                <w:rFonts w:eastAsiaTheme="minorEastAsia"/>
                <w:color w:val="000000" w:themeColor="text1"/>
                <w:szCs w:val="21"/>
              </w:rPr>
              <w:lastRenderedPageBreak/>
              <w:t>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月加入上投摩根基金管理有限公司，先后担任交易部总监、投资经理、基金经理、投资组合管理部总监、投资绩效评估总监、国际投资部总监、组合基金投资部总监，现担任投资董事兼高级基金经理。自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月起担任上投摩根亚太优势混合型证券投资基金基金经理，自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月起同时担任上投摩根全球天然资源混合型证券投资基金基金经理，自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月起同时担任上投摩根全球多元配置证券投资基金基金经理，自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月起同时担任上投摩根欧洲动力策略股票型证券投资基金（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月起同时担任上投摩根日本精选股票型证券投资基金（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月起同时担任上投摩根全球新兴市场混合型证券投资基金及上投摩根标普港股通低波红利指数型证券投资基金基金经理。</w:t>
            </w:r>
          </w:p>
        </w:tc>
      </w:tr>
    </w:tbl>
    <w:p w:rsidR="001C2DE7" w:rsidRDefault="00D4649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1C2DE7" w:rsidRDefault="00D46492">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 xml:space="preserve">3. </w:t>
      </w:r>
      <w:r w:rsidRPr="00A76A42">
        <w:rPr>
          <w:rFonts w:eastAsiaTheme="minorEastAsia"/>
          <w:color w:val="000000" w:themeColor="text1"/>
          <w:szCs w:val="21"/>
        </w:rPr>
        <w:t>证券从业的含义遵从行业协会《证券业从业人员资格管理办法》的相关规定。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247"/>
        <w:gridCol w:w="1893"/>
        <w:gridCol w:w="696"/>
        <w:gridCol w:w="4677"/>
      </w:tblGrid>
      <w:tr w:rsidR="008277FF" w:rsidRPr="00A76A42" w:rsidTr="00797DD2">
        <w:tc>
          <w:tcPr>
            <w:tcW w:w="2129"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w:t>
            </w:r>
            <w:r w:rsidRPr="00A76A42">
              <w:rPr>
                <w:rFonts w:eastAsiaTheme="minorEastAsia"/>
                <w:color w:val="000000" w:themeColor="text1"/>
                <w:kern w:val="0"/>
                <w:szCs w:val="21"/>
              </w:rPr>
              <w:lastRenderedPageBreak/>
              <w:t>所任职务</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lastRenderedPageBreak/>
              <w:t>证券</w:t>
            </w:r>
            <w:r w:rsidRPr="00A76A42">
              <w:rPr>
                <w:rFonts w:eastAsiaTheme="minorEastAsia"/>
                <w:color w:val="000000" w:themeColor="text1"/>
                <w:kern w:val="0"/>
                <w:szCs w:val="21"/>
              </w:rPr>
              <w:lastRenderedPageBreak/>
              <w:t>从业年限</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lastRenderedPageBreak/>
              <w:t>说明</w:t>
            </w:r>
          </w:p>
        </w:tc>
      </w:tr>
      <w:tr w:rsidR="001C2DE7">
        <w:tc>
          <w:tcPr>
            <w:tcW w:w="0" w:type="auto"/>
            <w:vAlign w:val="center"/>
          </w:tcPr>
          <w:p w:rsidR="001C2DE7" w:rsidRDefault="00D46492">
            <w:pPr>
              <w:jc w:val="center"/>
            </w:pPr>
            <w:r>
              <w:rPr>
                <w:rFonts w:eastAsiaTheme="minorEastAsia"/>
                <w:color w:val="000000" w:themeColor="text1"/>
                <w:szCs w:val="21"/>
              </w:rPr>
              <w:t>Blake Crawford</w:t>
            </w:r>
          </w:p>
        </w:tc>
        <w:tc>
          <w:tcPr>
            <w:tcW w:w="0" w:type="auto"/>
            <w:vAlign w:val="center"/>
          </w:tcPr>
          <w:p w:rsidR="001C2DE7" w:rsidRDefault="00D46492">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执行董事，摩根资产管理国际股票团队中不受限投资组合子团队的投资经理</w:t>
            </w:r>
          </w:p>
        </w:tc>
        <w:tc>
          <w:tcPr>
            <w:tcW w:w="0" w:type="auto"/>
            <w:vAlign w:val="center"/>
          </w:tcPr>
          <w:p w:rsidR="001C2DE7" w:rsidRDefault="00D46492">
            <w:pPr>
              <w:jc w:val="center"/>
            </w:pPr>
            <w:r>
              <w:rPr>
                <w:rFonts w:eastAsiaTheme="minorEastAsia"/>
                <w:color w:val="000000" w:themeColor="text1"/>
                <w:szCs w:val="21"/>
              </w:rPr>
              <w:t>12</w:t>
            </w:r>
            <w:r>
              <w:rPr>
                <w:rFonts w:eastAsiaTheme="minorEastAsia"/>
                <w:color w:val="000000" w:themeColor="text1"/>
                <w:szCs w:val="21"/>
              </w:rPr>
              <w:t>年</w:t>
            </w:r>
          </w:p>
        </w:tc>
        <w:tc>
          <w:tcPr>
            <w:tcW w:w="0" w:type="auto"/>
            <w:vAlign w:val="center"/>
          </w:tcPr>
          <w:p w:rsidR="001C2DE7" w:rsidRDefault="00D46492">
            <w:pPr>
              <w:jc w:val="left"/>
            </w:pPr>
            <w:r>
              <w:rPr>
                <w:rFonts w:eastAsiaTheme="minorEastAsia"/>
                <w:color w:val="000000" w:themeColor="text1"/>
                <w:szCs w:val="21"/>
              </w:rPr>
              <w:t>Blake Crawford</w:t>
            </w:r>
            <w:r>
              <w:rPr>
                <w:rFonts w:eastAsiaTheme="minorEastAsia"/>
                <w:color w:val="000000" w:themeColor="text1"/>
                <w:szCs w:val="21"/>
              </w:rPr>
              <w:t>，执行董事，是摩根资产管理国际股票团队中不受限投资组合子团队的投资经理。在</w:t>
            </w:r>
            <w:r>
              <w:rPr>
                <w:rFonts w:eastAsiaTheme="minorEastAsia"/>
                <w:color w:val="000000" w:themeColor="text1"/>
                <w:szCs w:val="21"/>
              </w:rPr>
              <w:t>2008</w:t>
            </w:r>
            <w:r>
              <w:rPr>
                <w:rFonts w:eastAsiaTheme="minorEastAsia"/>
                <w:color w:val="000000" w:themeColor="text1"/>
                <w:szCs w:val="21"/>
              </w:rPr>
              <w:t>年加入公司之前，</w:t>
            </w:r>
            <w:r>
              <w:rPr>
                <w:rFonts w:eastAsiaTheme="minorEastAsia"/>
                <w:color w:val="000000" w:themeColor="text1"/>
                <w:szCs w:val="21"/>
              </w:rPr>
              <w:t xml:space="preserve"> Blake</w:t>
            </w:r>
            <w:r>
              <w:rPr>
                <w:rFonts w:eastAsiaTheme="minorEastAsia"/>
                <w:color w:val="000000" w:themeColor="text1"/>
                <w:szCs w:val="21"/>
              </w:rPr>
              <w:t>一直在英仕曼投资和英国银行工作。</w:t>
            </w:r>
            <w:r>
              <w:rPr>
                <w:rFonts w:eastAsiaTheme="minorEastAsia"/>
                <w:color w:val="000000" w:themeColor="text1"/>
                <w:szCs w:val="21"/>
              </w:rPr>
              <w:t>Blake</w:t>
            </w:r>
            <w:r>
              <w:rPr>
                <w:rFonts w:eastAsiaTheme="minorEastAsia"/>
                <w:color w:val="000000" w:themeColor="text1"/>
                <w:szCs w:val="21"/>
              </w:rPr>
              <w:t>拥有巴斯大学的经济学学士学位，同时也是投资管理证书的持有者和特许金融分析师。</w:t>
            </w:r>
          </w:p>
        </w:tc>
      </w:tr>
      <w:tr w:rsidR="001C2DE7">
        <w:tc>
          <w:tcPr>
            <w:tcW w:w="0" w:type="auto"/>
            <w:vAlign w:val="center"/>
          </w:tcPr>
          <w:p w:rsidR="001C2DE7" w:rsidRDefault="00D46492">
            <w:pPr>
              <w:jc w:val="center"/>
            </w:pPr>
            <w:r>
              <w:rPr>
                <w:rFonts w:eastAsiaTheme="minorEastAsia"/>
                <w:color w:val="000000" w:themeColor="text1"/>
                <w:szCs w:val="21"/>
              </w:rPr>
              <w:t>Alexander Whyte</w:t>
            </w:r>
          </w:p>
        </w:tc>
        <w:tc>
          <w:tcPr>
            <w:tcW w:w="0" w:type="auto"/>
            <w:vAlign w:val="center"/>
          </w:tcPr>
          <w:p w:rsidR="001C2DE7" w:rsidRDefault="00D46492">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副总裁，摩根资产管理国际股票团队中不受限投资组合子团队的投资经理</w:t>
            </w:r>
          </w:p>
        </w:tc>
        <w:tc>
          <w:tcPr>
            <w:tcW w:w="0" w:type="auto"/>
            <w:vAlign w:val="center"/>
          </w:tcPr>
          <w:p w:rsidR="001C2DE7" w:rsidRDefault="00D46492">
            <w:pPr>
              <w:jc w:val="center"/>
            </w:pPr>
            <w:r>
              <w:rPr>
                <w:rFonts w:eastAsiaTheme="minorEastAsia"/>
                <w:color w:val="000000" w:themeColor="text1"/>
                <w:szCs w:val="21"/>
              </w:rPr>
              <w:t>7</w:t>
            </w:r>
            <w:r>
              <w:rPr>
                <w:rFonts w:eastAsiaTheme="minorEastAsia"/>
                <w:color w:val="000000" w:themeColor="text1"/>
                <w:szCs w:val="21"/>
              </w:rPr>
              <w:t>年</w:t>
            </w:r>
          </w:p>
        </w:tc>
        <w:tc>
          <w:tcPr>
            <w:tcW w:w="0" w:type="auto"/>
            <w:vAlign w:val="center"/>
          </w:tcPr>
          <w:p w:rsidR="001C2DE7" w:rsidRDefault="00D46492">
            <w:pPr>
              <w:jc w:val="left"/>
            </w:pPr>
            <w:r>
              <w:rPr>
                <w:rFonts w:eastAsiaTheme="minorEastAsia"/>
                <w:color w:val="000000" w:themeColor="text1"/>
                <w:szCs w:val="21"/>
              </w:rPr>
              <w:t>Alexander Whyte</w:t>
            </w:r>
            <w:r>
              <w:rPr>
                <w:rFonts w:eastAsiaTheme="minorEastAsia"/>
                <w:color w:val="000000" w:themeColor="text1"/>
                <w:szCs w:val="21"/>
              </w:rPr>
              <w:t>，副总裁，是摩根资产管理国际股票团队中不受限投资组合子团队的投资经理。</w:t>
            </w:r>
            <w:r>
              <w:rPr>
                <w:rFonts w:eastAsiaTheme="minorEastAsia"/>
                <w:color w:val="000000" w:themeColor="text1"/>
                <w:szCs w:val="21"/>
              </w:rPr>
              <w:t>Alex</w:t>
            </w:r>
            <w:r>
              <w:rPr>
                <w:rFonts w:eastAsiaTheme="minorEastAsia"/>
                <w:color w:val="000000" w:themeColor="text1"/>
                <w:szCs w:val="21"/>
              </w:rPr>
              <w:t>自</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月就以培训生的身份加入公司。</w:t>
            </w:r>
            <w:r>
              <w:rPr>
                <w:rFonts w:eastAsiaTheme="minorEastAsia"/>
                <w:color w:val="000000" w:themeColor="text1"/>
                <w:szCs w:val="21"/>
              </w:rPr>
              <w:t>Alex</w:t>
            </w:r>
            <w:r>
              <w:rPr>
                <w:rFonts w:eastAsiaTheme="minorEastAsia"/>
                <w:color w:val="000000" w:themeColor="text1"/>
                <w:szCs w:val="21"/>
              </w:rPr>
              <w:t>拥有剑桥大学的机械工程学士学位和硕士学位，并且是特许金融分析师。</w:t>
            </w:r>
          </w:p>
        </w:tc>
      </w:tr>
    </w:tbl>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欧洲动力策略股票型证券投资基金</w:t>
      </w:r>
      <w:r w:rsidRPr="00A76A42">
        <w:rPr>
          <w:rFonts w:eastAsiaTheme="minorEastAsia"/>
          <w:color w:val="000000" w:themeColor="text1"/>
          <w:szCs w:val="21"/>
        </w:rPr>
        <w:t>(QDII)</w:t>
      </w:r>
      <w:r w:rsidRPr="00A76A42">
        <w:rPr>
          <w:rFonts w:eastAsiaTheme="minorEastAsia"/>
          <w:color w:val="000000" w:themeColor="text1"/>
          <w:szCs w:val="21"/>
        </w:rPr>
        <w:t>基金合同》的规定。基金经理对个股和投资组合的比例遵循了投资决策委员会的授权限制，基金投资比例符合基金合同和法律法规的要求。</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lastRenderedPageBreak/>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在欧洲经济强劲复苏的背景下，欧洲股市延续了强劲的表现，这得益于重新开放的努力、疫苗接种推广步伐的加快以及各国央行的持续支持。在欧元区，需求以近</w:t>
      </w:r>
      <w:r>
        <w:rPr>
          <w:rFonts w:eastAsiaTheme="minorEastAsia"/>
          <w:color w:val="000000" w:themeColor="text1"/>
          <w:szCs w:val="21"/>
        </w:rPr>
        <w:t>15</w:t>
      </w:r>
      <w:r>
        <w:rPr>
          <w:rFonts w:eastAsiaTheme="minorEastAsia"/>
          <w:color w:val="000000" w:themeColor="text1"/>
          <w:szCs w:val="21"/>
        </w:rPr>
        <w:t>年来最快的速度增长，新订单流入量扩大，增长速度超过产出增长。综合采购经理人指数</w:t>
      </w:r>
      <w:r>
        <w:rPr>
          <w:rFonts w:eastAsiaTheme="minorEastAsia"/>
          <w:color w:val="000000" w:themeColor="text1"/>
          <w:szCs w:val="21"/>
        </w:rPr>
        <w:t>(PMI)</w:t>
      </w:r>
      <w:r>
        <w:rPr>
          <w:rFonts w:eastAsiaTheme="minorEastAsia"/>
          <w:color w:val="000000" w:themeColor="text1"/>
          <w:szCs w:val="21"/>
        </w:rPr>
        <w:t>升至</w:t>
      </w:r>
      <w:r>
        <w:rPr>
          <w:rFonts w:eastAsiaTheme="minorEastAsia"/>
          <w:color w:val="000000" w:themeColor="text1"/>
          <w:szCs w:val="21"/>
        </w:rPr>
        <w:t>56.9</w:t>
      </w:r>
      <w:r>
        <w:rPr>
          <w:rFonts w:eastAsiaTheme="minorEastAsia"/>
          <w:color w:val="000000" w:themeColor="text1"/>
          <w:szCs w:val="21"/>
        </w:rPr>
        <w:t>的</w:t>
      </w:r>
      <w:r>
        <w:rPr>
          <w:rFonts w:eastAsiaTheme="minorEastAsia"/>
          <w:color w:val="000000" w:themeColor="text1"/>
          <w:szCs w:val="21"/>
        </w:rPr>
        <w:t>39</w:t>
      </w:r>
      <w:r>
        <w:rPr>
          <w:rFonts w:eastAsiaTheme="minorEastAsia"/>
          <w:color w:val="000000" w:themeColor="text1"/>
          <w:szCs w:val="21"/>
        </w:rPr>
        <w:t>个月高点，主要是受服务业稳健扩张的推动。消费者和企业信心也有显著改善，这与市场对经济前景的乐观情绪基本一致。此外，欧盟委员会对</w:t>
      </w:r>
      <w:r>
        <w:rPr>
          <w:rFonts w:eastAsiaTheme="minorEastAsia"/>
          <w:color w:val="000000" w:themeColor="text1"/>
          <w:szCs w:val="21"/>
        </w:rPr>
        <w:t>GDP</w:t>
      </w:r>
      <w:r>
        <w:rPr>
          <w:rFonts w:eastAsiaTheme="minorEastAsia"/>
          <w:color w:val="000000" w:themeColor="text1"/>
          <w:szCs w:val="21"/>
        </w:rPr>
        <w:t>的评估更为乐观，对</w:t>
      </w:r>
      <w:r>
        <w:rPr>
          <w:rFonts w:eastAsiaTheme="minorEastAsia"/>
          <w:color w:val="000000" w:themeColor="text1"/>
          <w:szCs w:val="21"/>
        </w:rPr>
        <w:t>2021</w:t>
      </w:r>
      <w:r>
        <w:rPr>
          <w:rFonts w:eastAsiaTheme="minorEastAsia"/>
          <w:color w:val="000000" w:themeColor="text1"/>
          <w:szCs w:val="21"/>
        </w:rPr>
        <w:t>年和</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GDP</w:t>
      </w:r>
      <w:r>
        <w:rPr>
          <w:rFonts w:eastAsiaTheme="minorEastAsia"/>
          <w:color w:val="000000" w:themeColor="text1"/>
          <w:szCs w:val="21"/>
        </w:rPr>
        <w:t>增长的预估分别上调至</w:t>
      </w:r>
      <w:r>
        <w:rPr>
          <w:rFonts w:eastAsiaTheme="minorEastAsia"/>
          <w:color w:val="000000" w:themeColor="text1"/>
          <w:szCs w:val="21"/>
        </w:rPr>
        <w:t>4.2%</w:t>
      </w:r>
      <w:r>
        <w:rPr>
          <w:rFonts w:eastAsiaTheme="minorEastAsia"/>
          <w:color w:val="000000" w:themeColor="text1"/>
          <w:szCs w:val="21"/>
        </w:rPr>
        <w:t>和</w:t>
      </w:r>
      <w:r>
        <w:rPr>
          <w:rFonts w:eastAsiaTheme="minorEastAsia"/>
          <w:color w:val="000000" w:themeColor="text1"/>
          <w:szCs w:val="21"/>
        </w:rPr>
        <w:t>4.4%</w:t>
      </w:r>
      <w:r>
        <w:rPr>
          <w:rFonts w:eastAsiaTheme="minorEastAsia"/>
          <w:color w:val="000000" w:themeColor="text1"/>
          <w:szCs w:val="21"/>
        </w:rPr>
        <w:t>。随着企业重新开放，需求以更快的速度飙升，投资者仍对欧洲各地通胀压力的上升感到担忧。企业平均投入成本大幅上升，通货膨胀率达到前所未有的水平，与广泛的产品短缺相一致。</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英国综合</w:t>
      </w:r>
      <w:r>
        <w:rPr>
          <w:rFonts w:eastAsiaTheme="minorEastAsia"/>
          <w:color w:val="000000" w:themeColor="text1"/>
          <w:szCs w:val="21"/>
        </w:rPr>
        <w:t>PMI</w:t>
      </w:r>
      <w:r>
        <w:rPr>
          <w:rFonts w:eastAsiaTheme="minorEastAsia"/>
          <w:color w:val="000000" w:themeColor="text1"/>
          <w:szCs w:val="21"/>
        </w:rPr>
        <w:t>指数从</w:t>
      </w:r>
      <w:r>
        <w:rPr>
          <w:rFonts w:eastAsiaTheme="minorEastAsia"/>
          <w:color w:val="000000" w:themeColor="text1"/>
          <w:szCs w:val="21"/>
        </w:rPr>
        <w:t>4</w:t>
      </w:r>
      <w:r>
        <w:rPr>
          <w:rFonts w:eastAsiaTheme="minorEastAsia"/>
          <w:color w:val="000000" w:themeColor="text1"/>
          <w:szCs w:val="21"/>
        </w:rPr>
        <w:t>月份的</w:t>
      </w:r>
      <w:r>
        <w:rPr>
          <w:rFonts w:eastAsiaTheme="minorEastAsia"/>
          <w:color w:val="000000" w:themeColor="text1"/>
          <w:szCs w:val="21"/>
        </w:rPr>
        <w:t>60.7</w:t>
      </w:r>
      <w:r>
        <w:rPr>
          <w:rFonts w:eastAsiaTheme="minorEastAsia"/>
          <w:color w:val="000000" w:themeColor="text1"/>
          <w:szCs w:val="21"/>
        </w:rPr>
        <w:t>升至</w:t>
      </w:r>
      <w:r>
        <w:rPr>
          <w:rFonts w:eastAsiaTheme="minorEastAsia"/>
          <w:color w:val="000000" w:themeColor="text1"/>
          <w:szCs w:val="21"/>
        </w:rPr>
        <w:t>5</w:t>
      </w:r>
      <w:r>
        <w:rPr>
          <w:rFonts w:eastAsiaTheme="minorEastAsia"/>
          <w:color w:val="000000" w:themeColor="text1"/>
          <w:szCs w:val="21"/>
        </w:rPr>
        <w:t>月份的</w:t>
      </w:r>
      <w:r>
        <w:rPr>
          <w:rFonts w:eastAsiaTheme="minorEastAsia"/>
          <w:color w:val="000000" w:themeColor="text1"/>
          <w:szCs w:val="21"/>
        </w:rPr>
        <w:t>62.0</w:t>
      </w:r>
      <w:r>
        <w:rPr>
          <w:rFonts w:eastAsiaTheme="minorEastAsia"/>
          <w:color w:val="000000" w:themeColor="text1"/>
          <w:szCs w:val="21"/>
        </w:rPr>
        <w:t>，这是自该指数首次编制以来增长最快的一次，因为更高水平的需求被抑制，社会限制的放松导致制造业和服务业都出现扩张。在新冠肺炎和英国退欧相关不确定性影响较小的预期下，企业信心达到</w:t>
      </w:r>
      <w:r>
        <w:rPr>
          <w:rFonts w:eastAsiaTheme="minorEastAsia"/>
          <w:color w:val="000000" w:themeColor="text1"/>
          <w:szCs w:val="21"/>
        </w:rPr>
        <w:t>7</w:t>
      </w:r>
      <w:r>
        <w:rPr>
          <w:rFonts w:eastAsiaTheme="minorEastAsia"/>
          <w:color w:val="000000" w:themeColor="text1"/>
          <w:szCs w:val="21"/>
        </w:rPr>
        <w:t>年来的最高水平。英国央行维持货币政策不变，但减少了债券购买，此举强化了人们对经济强劲反弹的看法。</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欧洲正在推出的疫苗计划前景令人鼓舞，加上刺激计划帮助提振了企业信心和市场估值。一些数据已经开始表明，经济可能在适当时候接近满负荷，从而凸显出一个更加积极的前景。由于缺乏竞争机会，股票仍然是首选资产类别。然而，在估值较高的情况下，从现在起，积极而有洞察力的股票投资方式仍然至关重要。</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在经历了缓慢的起步后，疫苗的推广步伐正在加快，欧洲应该走上经济重开的轨道。随着抑制需求的释放，今年下半年的消费可能会大幅上升。因此，我们看到，今年全球企业的盈利出现反弹，这应该对全球估值构成支撑，相对于其他地区，欧洲看起来较有吸引力。</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尽管每一场危机都是不同的，但展望未来五年，我们预计盈利增长将是可观的，而且与</w:t>
      </w:r>
      <w:r>
        <w:rPr>
          <w:rFonts w:eastAsiaTheme="minorEastAsia"/>
          <w:color w:val="000000" w:themeColor="text1"/>
          <w:szCs w:val="21"/>
        </w:rPr>
        <w:lastRenderedPageBreak/>
        <w:t>全球金融危机后的反弹并无太大不同。周期性行业和公司可能会从中受益，但随着经济复苏的形成，区分周期性逆风和结构性逆风至关重要。虽然有几种预期被考虑在内，但历史经验表明，经济反弹带来的增长潜力往往被低估。我们仍然相信，积极主动的基金管理有机会创造价值。欧洲公司是全球供应链的核心</w:t>
      </w:r>
      <w:r>
        <w:rPr>
          <w:rFonts w:eastAsiaTheme="minorEastAsia"/>
          <w:color w:val="000000" w:themeColor="text1"/>
          <w:szCs w:val="21"/>
        </w:rPr>
        <w:t>,</w:t>
      </w:r>
      <w:r>
        <w:rPr>
          <w:rFonts w:eastAsiaTheme="minorEastAsia"/>
          <w:color w:val="000000" w:themeColor="text1"/>
          <w:szCs w:val="21"/>
        </w:rPr>
        <w:t>因此有望从全球经济增长的持续复苏中获益。到</w:t>
      </w:r>
      <w:r>
        <w:rPr>
          <w:rFonts w:eastAsiaTheme="minorEastAsia"/>
          <w:color w:val="000000" w:themeColor="text1"/>
          <w:szCs w:val="21"/>
        </w:rPr>
        <w:t>2020</w:t>
      </w:r>
      <w:r>
        <w:rPr>
          <w:rFonts w:eastAsiaTheme="minorEastAsia"/>
          <w:color w:val="000000" w:themeColor="text1"/>
          <w:szCs w:val="21"/>
        </w:rPr>
        <w:t>年年底，欧洲对中国的出口已恢复到疫情前的水平</w:t>
      </w:r>
      <w:r>
        <w:rPr>
          <w:rFonts w:eastAsiaTheme="minorEastAsia"/>
          <w:color w:val="000000" w:themeColor="text1"/>
          <w:szCs w:val="21"/>
        </w:rPr>
        <w:t>,</w:t>
      </w:r>
      <w:r>
        <w:rPr>
          <w:rFonts w:eastAsiaTheme="minorEastAsia"/>
          <w:color w:val="000000" w:themeColor="text1"/>
          <w:szCs w:val="21"/>
        </w:rPr>
        <w:t>我们预计</w:t>
      </w:r>
      <w:r>
        <w:rPr>
          <w:rFonts w:eastAsiaTheme="minorEastAsia"/>
          <w:color w:val="000000" w:themeColor="text1"/>
          <w:szCs w:val="21"/>
        </w:rPr>
        <w:t>,</w:t>
      </w:r>
      <w:r>
        <w:rPr>
          <w:rFonts w:eastAsiaTheme="minorEastAsia"/>
          <w:color w:val="000000" w:themeColor="text1"/>
          <w:szCs w:val="21"/>
        </w:rPr>
        <w:t>在拜登政府颁布的财政刺激计划的支持下</w:t>
      </w:r>
      <w:r>
        <w:rPr>
          <w:rFonts w:eastAsiaTheme="minorEastAsia"/>
          <w:color w:val="000000" w:themeColor="text1"/>
          <w:szCs w:val="21"/>
        </w:rPr>
        <w:t>,</w:t>
      </w:r>
      <w:r>
        <w:rPr>
          <w:rFonts w:eastAsiaTheme="minorEastAsia"/>
          <w:color w:val="000000" w:themeColor="text1"/>
          <w:szCs w:val="21"/>
        </w:rPr>
        <w:t>对美国的出口也将出现类似的复苏。除了强劲的外部需求外</w:t>
      </w:r>
      <w:r>
        <w:rPr>
          <w:rFonts w:eastAsiaTheme="minorEastAsia"/>
          <w:color w:val="000000" w:themeColor="text1"/>
          <w:szCs w:val="21"/>
        </w:rPr>
        <w:t>,</w:t>
      </w:r>
      <w:r>
        <w:rPr>
          <w:rFonts w:eastAsiaTheme="minorEastAsia"/>
          <w:color w:val="000000" w:themeColor="text1"/>
          <w:szCs w:val="21"/>
        </w:rPr>
        <w:t>欧洲内部形势也应有所改善，进而引发消费和服务业的快速反弹。然而，随着新冠肺炎限制的逐步放松，旅游业和旅游相关行业可能需要更多的时间才能恢复。</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本报告期欧洲动力策略股票份额净值增长率为</w:t>
      </w:r>
      <w:r w:rsidRPr="00A76A42">
        <w:rPr>
          <w:rFonts w:eastAsiaTheme="minorEastAsia"/>
          <w:color w:val="000000" w:themeColor="text1"/>
          <w:szCs w:val="21"/>
        </w:rPr>
        <w:t>:4.26%</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:5.05%</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64,261,039.62</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85.27</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61,847,351.69</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82.07</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466,264.63</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0.62</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1,575,558.17</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2.09</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371,865.13</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0.49</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10,378,421.35</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13.77</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721,930.95</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0.96</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75,361,391.92</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1C2DE7">
        <w:trPr>
          <w:jc w:val="center"/>
        </w:trPr>
        <w:tc>
          <w:tcPr>
            <w:tcW w:w="2410" w:type="dxa"/>
            <w:vAlign w:val="center"/>
          </w:tcPr>
          <w:p w:rsidR="001C2DE7" w:rsidRDefault="00D46492">
            <w:pPr>
              <w:jc w:val="left"/>
            </w:pPr>
            <w:r>
              <w:rPr>
                <w:rFonts w:eastAsiaTheme="minorEastAsia"/>
                <w:color w:val="000000" w:themeColor="text1"/>
                <w:szCs w:val="21"/>
              </w:rPr>
              <w:t>英国</w:t>
            </w:r>
          </w:p>
        </w:tc>
        <w:tc>
          <w:tcPr>
            <w:tcW w:w="3118" w:type="dxa"/>
            <w:vAlign w:val="center"/>
          </w:tcPr>
          <w:p w:rsidR="001C2DE7" w:rsidRDefault="00D46492">
            <w:pPr>
              <w:jc w:val="right"/>
            </w:pPr>
            <w:r>
              <w:rPr>
                <w:rFonts w:eastAsiaTheme="minorEastAsia"/>
                <w:color w:val="000000" w:themeColor="text1"/>
                <w:szCs w:val="21"/>
              </w:rPr>
              <w:t>15,544,835.29</w:t>
            </w:r>
          </w:p>
        </w:tc>
        <w:tc>
          <w:tcPr>
            <w:tcW w:w="3076" w:type="dxa"/>
            <w:vAlign w:val="center"/>
          </w:tcPr>
          <w:p w:rsidR="001C2DE7" w:rsidRDefault="00D46492">
            <w:pPr>
              <w:jc w:val="right"/>
            </w:pPr>
            <w:r>
              <w:rPr>
                <w:rFonts w:eastAsiaTheme="minorEastAsia"/>
                <w:color w:val="000000" w:themeColor="text1"/>
                <w:szCs w:val="21"/>
              </w:rPr>
              <w:t>21.80</w:t>
            </w:r>
          </w:p>
        </w:tc>
      </w:tr>
      <w:tr w:rsidR="001C2DE7">
        <w:trPr>
          <w:jc w:val="center"/>
        </w:trPr>
        <w:tc>
          <w:tcPr>
            <w:tcW w:w="2410" w:type="dxa"/>
            <w:vAlign w:val="center"/>
          </w:tcPr>
          <w:p w:rsidR="001C2DE7" w:rsidRDefault="00D46492">
            <w:pPr>
              <w:jc w:val="left"/>
            </w:pPr>
            <w:r>
              <w:rPr>
                <w:rFonts w:eastAsiaTheme="minorEastAsia"/>
                <w:color w:val="000000" w:themeColor="text1"/>
                <w:szCs w:val="21"/>
              </w:rPr>
              <w:t>瑞士</w:t>
            </w:r>
          </w:p>
        </w:tc>
        <w:tc>
          <w:tcPr>
            <w:tcW w:w="3118" w:type="dxa"/>
            <w:vAlign w:val="center"/>
          </w:tcPr>
          <w:p w:rsidR="001C2DE7" w:rsidRDefault="00D46492">
            <w:pPr>
              <w:jc w:val="right"/>
            </w:pPr>
            <w:r>
              <w:rPr>
                <w:rFonts w:eastAsiaTheme="minorEastAsia"/>
                <w:color w:val="000000" w:themeColor="text1"/>
                <w:szCs w:val="21"/>
              </w:rPr>
              <w:t>10,930,498.17</w:t>
            </w:r>
          </w:p>
        </w:tc>
        <w:tc>
          <w:tcPr>
            <w:tcW w:w="3076" w:type="dxa"/>
            <w:vAlign w:val="center"/>
          </w:tcPr>
          <w:p w:rsidR="001C2DE7" w:rsidRDefault="00D46492">
            <w:pPr>
              <w:jc w:val="right"/>
            </w:pPr>
            <w:r>
              <w:rPr>
                <w:rFonts w:eastAsiaTheme="minorEastAsia"/>
                <w:color w:val="000000" w:themeColor="text1"/>
                <w:szCs w:val="21"/>
              </w:rPr>
              <w:t>15.33</w:t>
            </w:r>
          </w:p>
        </w:tc>
      </w:tr>
      <w:tr w:rsidR="001C2DE7">
        <w:trPr>
          <w:jc w:val="center"/>
        </w:trPr>
        <w:tc>
          <w:tcPr>
            <w:tcW w:w="2410" w:type="dxa"/>
            <w:vAlign w:val="center"/>
          </w:tcPr>
          <w:p w:rsidR="001C2DE7" w:rsidRDefault="00D46492">
            <w:pPr>
              <w:jc w:val="left"/>
            </w:pPr>
            <w:r>
              <w:rPr>
                <w:rFonts w:eastAsiaTheme="minorEastAsia"/>
                <w:color w:val="000000" w:themeColor="text1"/>
                <w:szCs w:val="21"/>
              </w:rPr>
              <w:t>德国</w:t>
            </w:r>
          </w:p>
        </w:tc>
        <w:tc>
          <w:tcPr>
            <w:tcW w:w="3118" w:type="dxa"/>
            <w:vAlign w:val="center"/>
          </w:tcPr>
          <w:p w:rsidR="001C2DE7" w:rsidRDefault="00D46492">
            <w:pPr>
              <w:jc w:val="right"/>
            </w:pPr>
            <w:r>
              <w:rPr>
                <w:rFonts w:eastAsiaTheme="minorEastAsia"/>
                <w:color w:val="000000" w:themeColor="text1"/>
                <w:szCs w:val="21"/>
              </w:rPr>
              <w:t>10,346,113.43</w:t>
            </w:r>
          </w:p>
        </w:tc>
        <w:tc>
          <w:tcPr>
            <w:tcW w:w="3076" w:type="dxa"/>
            <w:vAlign w:val="center"/>
          </w:tcPr>
          <w:p w:rsidR="001C2DE7" w:rsidRDefault="00D46492">
            <w:pPr>
              <w:jc w:val="right"/>
            </w:pPr>
            <w:r>
              <w:rPr>
                <w:rFonts w:eastAsiaTheme="minorEastAsia"/>
                <w:color w:val="000000" w:themeColor="text1"/>
                <w:szCs w:val="21"/>
              </w:rPr>
              <w:t>14.51</w:t>
            </w:r>
          </w:p>
        </w:tc>
      </w:tr>
      <w:tr w:rsidR="001C2DE7">
        <w:trPr>
          <w:jc w:val="center"/>
        </w:trPr>
        <w:tc>
          <w:tcPr>
            <w:tcW w:w="2410" w:type="dxa"/>
            <w:vAlign w:val="center"/>
          </w:tcPr>
          <w:p w:rsidR="001C2DE7" w:rsidRDefault="00D46492">
            <w:pPr>
              <w:jc w:val="left"/>
            </w:pPr>
            <w:r>
              <w:rPr>
                <w:rFonts w:eastAsiaTheme="minorEastAsia"/>
                <w:color w:val="000000" w:themeColor="text1"/>
                <w:szCs w:val="21"/>
              </w:rPr>
              <w:t>法国</w:t>
            </w:r>
          </w:p>
        </w:tc>
        <w:tc>
          <w:tcPr>
            <w:tcW w:w="3118" w:type="dxa"/>
            <w:vAlign w:val="center"/>
          </w:tcPr>
          <w:p w:rsidR="001C2DE7" w:rsidRDefault="00D46492">
            <w:pPr>
              <w:jc w:val="right"/>
            </w:pPr>
            <w:r>
              <w:rPr>
                <w:rFonts w:eastAsiaTheme="minorEastAsia"/>
                <w:color w:val="000000" w:themeColor="text1"/>
                <w:szCs w:val="21"/>
              </w:rPr>
              <w:t>9,022,745.85</w:t>
            </w:r>
          </w:p>
        </w:tc>
        <w:tc>
          <w:tcPr>
            <w:tcW w:w="3076" w:type="dxa"/>
            <w:vAlign w:val="center"/>
          </w:tcPr>
          <w:p w:rsidR="001C2DE7" w:rsidRDefault="00D46492">
            <w:pPr>
              <w:jc w:val="right"/>
            </w:pPr>
            <w:r>
              <w:rPr>
                <w:rFonts w:eastAsiaTheme="minorEastAsia"/>
                <w:color w:val="000000" w:themeColor="text1"/>
                <w:szCs w:val="21"/>
              </w:rPr>
              <w:t>12.65</w:t>
            </w:r>
          </w:p>
        </w:tc>
      </w:tr>
      <w:tr w:rsidR="001C2DE7">
        <w:trPr>
          <w:jc w:val="center"/>
        </w:trPr>
        <w:tc>
          <w:tcPr>
            <w:tcW w:w="2410" w:type="dxa"/>
            <w:vAlign w:val="center"/>
          </w:tcPr>
          <w:p w:rsidR="001C2DE7" w:rsidRDefault="00D46492">
            <w:pPr>
              <w:jc w:val="left"/>
            </w:pPr>
            <w:r>
              <w:rPr>
                <w:rFonts w:eastAsiaTheme="minorEastAsia"/>
                <w:color w:val="000000" w:themeColor="text1"/>
                <w:szCs w:val="21"/>
              </w:rPr>
              <w:t>荷兰</w:t>
            </w:r>
          </w:p>
        </w:tc>
        <w:tc>
          <w:tcPr>
            <w:tcW w:w="3118" w:type="dxa"/>
            <w:vAlign w:val="center"/>
          </w:tcPr>
          <w:p w:rsidR="001C2DE7" w:rsidRDefault="00D46492">
            <w:pPr>
              <w:jc w:val="right"/>
            </w:pPr>
            <w:r>
              <w:rPr>
                <w:rFonts w:eastAsiaTheme="minorEastAsia"/>
                <w:color w:val="000000" w:themeColor="text1"/>
                <w:szCs w:val="21"/>
              </w:rPr>
              <w:t>5,042,061.66</w:t>
            </w:r>
          </w:p>
        </w:tc>
        <w:tc>
          <w:tcPr>
            <w:tcW w:w="3076" w:type="dxa"/>
            <w:vAlign w:val="center"/>
          </w:tcPr>
          <w:p w:rsidR="001C2DE7" w:rsidRDefault="00D46492">
            <w:pPr>
              <w:jc w:val="right"/>
            </w:pPr>
            <w:r>
              <w:rPr>
                <w:rFonts w:eastAsiaTheme="minorEastAsia"/>
                <w:color w:val="000000" w:themeColor="text1"/>
                <w:szCs w:val="21"/>
              </w:rPr>
              <w:t>7.07</w:t>
            </w:r>
          </w:p>
        </w:tc>
      </w:tr>
      <w:tr w:rsidR="001C2DE7">
        <w:trPr>
          <w:jc w:val="center"/>
        </w:trPr>
        <w:tc>
          <w:tcPr>
            <w:tcW w:w="2410" w:type="dxa"/>
            <w:vAlign w:val="center"/>
          </w:tcPr>
          <w:p w:rsidR="001C2DE7" w:rsidRDefault="00D46492">
            <w:pPr>
              <w:jc w:val="left"/>
            </w:pPr>
            <w:r>
              <w:rPr>
                <w:rFonts w:eastAsiaTheme="minorEastAsia"/>
                <w:color w:val="000000" w:themeColor="text1"/>
                <w:szCs w:val="21"/>
              </w:rPr>
              <w:t>意大利</w:t>
            </w:r>
          </w:p>
        </w:tc>
        <w:tc>
          <w:tcPr>
            <w:tcW w:w="3118" w:type="dxa"/>
            <w:vAlign w:val="center"/>
          </w:tcPr>
          <w:p w:rsidR="001C2DE7" w:rsidRDefault="00D46492">
            <w:pPr>
              <w:jc w:val="right"/>
            </w:pPr>
            <w:r>
              <w:rPr>
                <w:rFonts w:eastAsiaTheme="minorEastAsia"/>
                <w:color w:val="000000" w:themeColor="text1"/>
                <w:szCs w:val="21"/>
              </w:rPr>
              <w:t>2,349,124.48</w:t>
            </w:r>
          </w:p>
        </w:tc>
        <w:tc>
          <w:tcPr>
            <w:tcW w:w="3076" w:type="dxa"/>
            <w:vAlign w:val="center"/>
          </w:tcPr>
          <w:p w:rsidR="001C2DE7" w:rsidRDefault="00D46492">
            <w:pPr>
              <w:jc w:val="right"/>
            </w:pPr>
            <w:r>
              <w:rPr>
                <w:rFonts w:eastAsiaTheme="minorEastAsia"/>
                <w:color w:val="000000" w:themeColor="text1"/>
                <w:szCs w:val="21"/>
              </w:rPr>
              <w:t>3.29</w:t>
            </w:r>
          </w:p>
        </w:tc>
      </w:tr>
      <w:tr w:rsidR="001C2DE7">
        <w:trPr>
          <w:jc w:val="center"/>
        </w:trPr>
        <w:tc>
          <w:tcPr>
            <w:tcW w:w="2410" w:type="dxa"/>
            <w:vAlign w:val="center"/>
          </w:tcPr>
          <w:p w:rsidR="001C2DE7" w:rsidRDefault="00D46492">
            <w:pPr>
              <w:jc w:val="left"/>
            </w:pPr>
            <w:r>
              <w:rPr>
                <w:rFonts w:eastAsiaTheme="minorEastAsia"/>
                <w:color w:val="000000" w:themeColor="text1"/>
                <w:szCs w:val="21"/>
              </w:rPr>
              <w:t>瑞典</w:t>
            </w:r>
          </w:p>
        </w:tc>
        <w:tc>
          <w:tcPr>
            <w:tcW w:w="3118" w:type="dxa"/>
            <w:vAlign w:val="center"/>
          </w:tcPr>
          <w:p w:rsidR="001C2DE7" w:rsidRDefault="00D46492">
            <w:pPr>
              <w:jc w:val="right"/>
            </w:pPr>
            <w:r>
              <w:rPr>
                <w:rFonts w:eastAsiaTheme="minorEastAsia"/>
                <w:color w:val="000000" w:themeColor="text1"/>
                <w:szCs w:val="21"/>
              </w:rPr>
              <w:t>2,151,332.17</w:t>
            </w:r>
          </w:p>
        </w:tc>
        <w:tc>
          <w:tcPr>
            <w:tcW w:w="3076" w:type="dxa"/>
            <w:vAlign w:val="center"/>
          </w:tcPr>
          <w:p w:rsidR="001C2DE7" w:rsidRDefault="00D46492">
            <w:pPr>
              <w:jc w:val="right"/>
            </w:pPr>
            <w:r>
              <w:rPr>
                <w:rFonts w:eastAsiaTheme="minorEastAsia"/>
                <w:color w:val="000000" w:themeColor="text1"/>
                <w:szCs w:val="21"/>
              </w:rPr>
              <w:t>3.02</w:t>
            </w:r>
          </w:p>
        </w:tc>
      </w:tr>
      <w:tr w:rsidR="001C2DE7">
        <w:trPr>
          <w:jc w:val="center"/>
        </w:trPr>
        <w:tc>
          <w:tcPr>
            <w:tcW w:w="2410" w:type="dxa"/>
            <w:vAlign w:val="center"/>
          </w:tcPr>
          <w:p w:rsidR="001C2DE7" w:rsidRDefault="00D46492">
            <w:pPr>
              <w:jc w:val="left"/>
            </w:pPr>
            <w:r>
              <w:rPr>
                <w:rFonts w:eastAsiaTheme="minorEastAsia"/>
                <w:color w:val="000000" w:themeColor="text1"/>
                <w:szCs w:val="21"/>
              </w:rPr>
              <w:t>丹麦</w:t>
            </w:r>
          </w:p>
        </w:tc>
        <w:tc>
          <w:tcPr>
            <w:tcW w:w="3118" w:type="dxa"/>
            <w:vAlign w:val="center"/>
          </w:tcPr>
          <w:p w:rsidR="001C2DE7" w:rsidRDefault="00D46492">
            <w:pPr>
              <w:jc w:val="right"/>
            </w:pPr>
            <w:r>
              <w:rPr>
                <w:rFonts w:eastAsiaTheme="minorEastAsia"/>
                <w:color w:val="000000" w:themeColor="text1"/>
                <w:szCs w:val="21"/>
              </w:rPr>
              <w:t>2,148,247.46</w:t>
            </w:r>
          </w:p>
        </w:tc>
        <w:tc>
          <w:tcPr>
            <w:tcW w:w="3076" w:type="dxa"/>
            <w:vAlign w:val="center"/>
          </w:tcPr>
          <w:p w:rsidR="001C2DE7" w:rsidRDefault="00D46492">
            <w:pPr>
              <w:jc w:val="right"/>
            </w:pPr>
            <w:r>
              <w:rPr>
                <w:rFonts w:eastAsiaTheme="minorEastAsia"/>
                <w:color w:val="000000" w:themeColor="text1"/>
                <w:szCs w:val="21"/>
              </w:rPr>
              <w:t>3.01</w:t>
            </w:r>
          </w:p>
        </w:tc>
      </w:tr>
      <w:tr w:rsidR="001C2DE7">
        <w:trPr>
          <w:jc w:val="center"/>
        </w:trPr>
        <w:tc>
          <w:tcPr>
            <w:tcW w:w="2410" w:type="dxa"/>
            <w:vAlign w:val="center"/>
          </w:tcPr>
          <w:p w:rsidR="001C2DE7" w:rsidRDefault="00D46492">
            <w:pPr>
              <w:jc w:val="left"/>
            </w:pPr>
            <w:r>
              <w:rPr>
                <w:rFonts w:eastAsiaTheme="minorEastAsia"/>
                <w:color w:val="000000" w:themeColor="text1"/>
                <w:szCs w:val="21"/>
              </w:rPr>
              <w:t>奥地利</w:t>
            </w:r>
          </w:p>
        </w:tc>
        <w:tc>
          <w:tcPr>
            <w:tcW w:w="3118" w:type="dxa"/>
            <w:vAlign w:val="center"/>
          </w:tcPr>
          <w:p w:rsidR="001C2DE7" w:rsidRDefault="00D46492">
            <w:pPr>
              <w:jc w:val="right"/>
            </w:pPr>
            <w:r>
              <w:rPr>
                <w:rFonts w:eastAsiaTheme="minorEastAsia"/>
                <w:color w:val="000000" w:themeColor="text1"/>
                <w:szCs w:val="21"/>
              </w:rPr>
              <w:t>1,510,498.64</w:t>
            </w:r>
          </w:p>
        </w:tc>
        <w:tc>
          <w:tcPr>
            <w:tcW w:w="3076" w:type="dxa"/>
            <w:vAlign w:val="center"/>
          </w:tcPr>
          <w:p w:rsidR="001C2DE7" w:rsidRDefault="00D46492">
            <w:pPr>
              <w:jc w:val="right"/>
            </w:pPr>
            <w:r>
              <w:rPr>
                <w:rFonts w:eastAsiaTheme="minorEastAsia"/>
                <w:color w:val="000000" w:themeColor="text1"/>
                <w:szCs w:val="21"/>
              </w:rPr>
              <w:t>2.12</w:t>
            </w:r>
          </w:p>
        </w:tc>
      </w:tr>
      <w:tr w:rsidR="001C2DE7">
        <w:trPr>
          <w:jc w:val="center"/>
        </w:trPr>
        <w:tc>
          <w:tcPr>
            <w:tcW w:w="2410" w:type="dxa"/>
            <w:vAlign w:val="center"/>
          </w:tcPr>
          <w:p w:rsidR="001C2DE7" w:rsidRDefault="00D46492">
            <w:pPr>
              <w:jc w:val="left"/>
            </w:pPr>
            <w:r>
              <w:rPr>
                <w:rFonts w:eastAsiaTheme="minorEastAsia"/>
                <w:color w:val="000000" w:themeColor="text1"/>
                <w:szCs w:val="21"/>
              </w:rPr>
              <w:t>西班牙</w:t>
            </w:r>
          </w:p>
        </w:tc>
        <w:tc>
          <w:tcPr>
            <w:tcW w:w="3118" w:type="dxa"/>
            <w:vAlign w:val="center"/>
          </w:tcPr>
          <w:p w:rsidR="001C2DE7" w:rsidRDefault="00D46492">
            <w:pPr>
              <w:jc w:val="right"/>
            </w:pPr>
            <w:r>
              <w:rPr>
                <w:rFonts w:eastAsiaTheme="minorEastAsia"/>
                <w:color w:val="000000" w:themeColor="text1"/>
                <w:szCs w:val="21"/>
              </w:rPr>
              <w:t>1,450,183.56</w:t>
            </w:r>
          </w:p>
        </w:tc>
        <w:tc>
          <w:tcPr>
            <w:tcW w:w="3076" w:type="dxa"/>
            <w:vAlign w:val="center"/>
          </w:tcPr>
          <w:p w:rsidR="001C2DE7" w:rsidRDefault="00D46492">
            <w:pPr>
              <w:jc w:val="right"/>
            </w:pPr>
            <w:r>
              <w:rPr>
                <w:rFonts w:eastAsiaTheme="minorEastAsia"/>
                <w:color w:val="000000" w:themeColor="text1"/>
                <w:szCs w:val="21"/>
              </w:rPr>
              <w:t>2.03</w:t>
            </w:r>
          </w:p>
        </w:tc>
      </w:tr>
      <w:tr w:rsidR="001C2DE7">
        <w:trPr>
          <w:jc w:val="center"/>
        </w:trPr>
        <w:tc>
          <w:tcPr>
            <w:tcW w:w="2410" w:type="dxa"/>
            <w:vAlign w:val="center"/>
          </w:tcPr>
          <w:p w:rsidR="001C2DE7" w:rsidRDefault="00D46492">
            <w:pPr>
              <w:jc w:val="left"/>
            </w:pPr>
            <w:r>
              <w:rPr>
                <w:rFonts w:eastAsiaTheme="minorEastAsia"/>
                <w:color w:val="000000" w:themeColor="text1"/>
                <w:szCs w:val="21"/>
              </w:rPr>
              <w:t>爱尔兰</w:t>
            </w:r>
          </w:p>
        </w:tc>
        <w:tc>
          <w:tcPr>
            <w:tcW w:w="3118" w:type="dxa"/>
            <w:vAlign w:val="center"/>
          </w:tcPr>
          <w:p w:rsidR="001C2DE7" w:rsidRDefault="00D46492">
            <w:pPr>
              <w:jc w:val="right"/>
            </w:pPr>
            <w:r>
              <w:rPr>
                <w:rFonts w:eastAsiaTheme="minorEastAsia"/>
                <w:color w:val="000000" w:themeColor="text1"/>
                <w:szCs w:val="21"/>
              </w:rPr>
              <w:t>1,393,554.71</w:t>
            </w:r>
          </w:p>
        </w:tc>
        <w:tc>
          <w:tcPr>
            <w:tcW w:w="3076" w:type="dxa"/>
            <w:vAlign w:val="center"/>
          </w:tcPr>
          <w:p w:rsidR="001C2DE7" w:rsidRDefault="00D46492">
            <w:pPr>
              <w:jc w:val="right"/>
            </w:pPr>
            <w:r>
              <w:rPr>
                <w:rFonts w:eastAsiaTheme="minorEastAsia"/>
                <w:color w:val="000000" w:themeColor="text1"/>
                <w:szCs w:val="21"/>
              </w:rPr>
              <w:t>1.95</w:t>
            </w:r>
          </w:p>
        </w:tc>
      </w:tr>
      <w:tr w:rsidR="001C2DE7">
        <w:trPr>
          <w:jc w:val="center"/>
        </w:trPr>
        <w:tc>
          <w:tcPr>
            <w:tcW w:w="2410" w:type="dxa"/>
            <w:vAlign w:val="center"/>
          </w:tcPr>
          <w:p w:rsidR="001C2DE7" w:rsidRDefault="00D46492">
            <w:pPr>
              <w:jc w:val="left"/>
            </w:pPr>
            <w:r>
              <w:rPr>
                <w:rFonts w:eastAsiaTheme="minorEastAsia"/>
                <w:color w:val="000000" w:themeColor="text1"/>
                <w:szCs w:val="21"/>
              </w:rPr>
              <w:t>芬兰</w:t>
            </w:r>
          </w:p>
        </w:tc>
        <w:tc>
          <w:tcPr>
            <w:tcW w:w="3118" w:type="dxa"/>
            <w:vAlign w:val="center"/>
          </w:tcPr>
          <w:p w:rsidR="001C2DE7" w:rsidRDefault="00D46492">
            <w:pPr>
              <w:jc w:val="right"/>
            </w:pPr>
            <w:r>
              <w:rPr>
                <w:rFonts w:eastAsiaTheme="minorEastAsia"/>
                <w:color w:val="000000" w:themeColor="text1"/>
                <w:szCs w:val="21"/>
              </w:rPr>
              <w:t>1,163,835.18</w:t>
            </w:r>
          </w:p>
        </w:tc>
        <w:tc>
          <w:tcPr>
            <w:tcW w:w="3076" w:type="dxa"/>
            <w:vAlign w:val="center"/>
          </w:tcPr>
          <w:p w:rsidR="001C2DE7" w:rsidRDefault="00D46492">
            <w:pPr>
              <w:jc w:val="right"/>
            </w:pPr>
            <w:r>
              <w:rPr>
                <w:rFonts w:eastAsiaTheme="minorEastAsia"/>
                <w:color w:val="000000" w:themeColor="text1"/>
                <w:szCs w:val="21"/>
              </w:rPr>
              <w:t>1.63</w:t>
            </w:r>
          </w:p>
        </w:tc>
      </w:tr>
      <w:tr w:rsidR="001C2DE7">
        <w:trPr>
          <w:jc w:val="center"/>
        </w:trPr>
        <w:tc>
          <w:tcPr>
            <w:tcW w:w="2410" w:type="dxa"/>
            <w:vAlign w:val="center"/>
          </w:tcPr>
          <w:p w:rsidR="001C2DE7" w:rsidRDefault="00D46492">
            <w:pPr>
              <w:jc w:val="left"/>
            </w:pPr>
            <w:r>
              <w:rPr>
                <w:rFonts w:eastAsiaTheme="minorEastAsia"/>
                <w:color w:val="000000" w:themeColor="text1"/>
                <w:szCs w:val="21"/>
              </w:rPr>
              <w:t>比利时</w:t>
            </w:r>
          </w:p>
        </w:tc>
        <w:tc>
          <w:tcPr>
            <w:tcW w:w="3118" w:type="dxa"/>
            <w:vAlign w:val="center"/>
          </w:tcPr>
          <w:p w:rsidR="001C2DE7" w:rsidRDefault="00D46492">
            <w:pPr>
              <w:jc w:val="right"/>
            </w:pPr>
            <w:r>
              <w:rPr>
                <w:rFonts w:eastAsiaTheme="minorEastAsia"/>
                <w:color w:val="000000" w:themeColor="text1"/>
                <w:szCs w:val="21"/>
              </w:rPr>
              <w:t>469,200.24</w:t>
            </w:r>
          </w:p>
        </w:tc>
        <w:tc>
          <w:tcPr>
            <w:tcW w:w="3076" w:type="dxa"/>
            <w:vAlign w:val="center"/>
          </w:tcPr>
          <w:p w:rsidR="001C2DE7" w:rsidRDefault="00D46492">
            <w:pPr>
              <w:jc w:val="right"/>
            </w:pPr>
            <w:r>
              <w:rPr>
                <w:rFonts w:eastAsiaTheme="minorEastAsia"/>
                <w:color w:val="000000" w:themeColor="text1"/>
                <w:szCs w:val="21"/>
              </w:rPr>
              <w:t>0.66</w:t>
            </w:r>
          </w:p>
        </w:tc>
      </w:tr>
      <w:tr w:rsidR="001C2DE7">
        <w:trPr>
          <w:jc w:val="center"/>
        </w:trPr>
        <w:tc>
          <w:tcPr>
            <w:tcW w:w="2410" w:type="dxa"/>
            <w:vAlign w:val="center"/>
          </w:tcPr>
          <w:p w:rsidR="001C2DE7" w:rsidRDefault="00D46492">
            <w:pPr>
              <w:jc w:val="left"/>
            </w:pPr>
            <w:r>
              <w:rPr>
                <w:rFonts w:eastAsiaTheme="minorEastAsia"/>
                <w:color w:val="000000" w:themeColor="text1"/>
                <w:szCs w:val="21"/>
              </w:rPr>
              <w:t>美国</w:t>
            </w:r>
          </w:p>
        </w:tc>
        <w:tc>
          <w:tcPr>
            <w:tcW w:w="3118" w:type="dxa"/>
            <w:vAlign w:val="center"/>
          </w:tcPr>
          <w:p w:rsidR="001C2DE7" w:rsidRDefault="00D46492">
            <w:pPr>
              <w:jc w:val="right"/>
            </w:pPr>
            <w:r>
              <w:rPr>
                <w:rFonts w:eastAsiaTheme="minorEastAsia"/>
                <w:color w:val="000000" w:themeColor="text1"/>
                <w:szCs w:val="21"/>
              </w:rPr>
              <w:t>466,264.63</w:t>
            </w:r>
          </w:p>
        </w:tc>
        <w:tc>
          <w:tcPr>
            <w:tcW w:w="3076" w:type="dxa"/>
            <w:vAlign w:val="center"/>
          </w:tcPr>
          <w:p w:rsidR="001C2DE7" w:rsidRDefault="00D46492">
            <w:pPr>
              <w:jc w:val="right"/>
            </w:pPr>
            <w:r>
              <w:rPr>
                <w:rFonts w:eastAsiaTheme="minorEastAsia"/>
                <w:color w:val="000000" w:themeColor="text1"/>
                <w:szCs w:val="21"/>
              </w:rPr>
              <w:t>0.65</w:t>
            </w:r>
          </w:p>
        </w:tc>
      </w:tr>
      <w:tr w:rsidR="001C2DE7">
        <w:trPr>
          <w:jc w:val="center"/>
        </w:trPr>
        <w:tc>
          <w:tcPr>
            <w:tcW w:w="2410" w:type="dxa"/>
            <w:vAlign w:val="center"/>
          </w:tcPr>
          <w:p w:rsidR="001C2DE7" w:rsidRDefault="00D46492">
            <w:pPr>
              <w:jc w:val="left"/>
            </w:pPr>
            <w:r>
              <w:rPr>
                <w:rFonts w:eastAsiaTheme="minorEastAsia"/>
                <w:color w:val="000000" w:themeColor="text1"/>
                <w:szCs w:val="21"/>
              </w:rPr>
              <w:t>挪威</w:t>
            </w:r>
          </w:p>
        </w:tc>
        <w:tc>
          <w:tcPr>
            <w:tcW w:w="3118" w:type="dxa"/>
            <w:vAlign w:val="center"/>
          </w:tcPr>
          <w:p w:rsidR="001C2DE7" w:rsidRDefault="00D46492">
            <w:pPr>
              <w:jc w:val="right"/>
            </w:pPr>
            <w:r>
              <w:rPr>
                <w:rFonts w:eastAsiaTheme="minorEastAsia"/>
                <w:color w:val="000000" w:themeColor="text1"/>
                <w:szCs w:val="21"/>
              </w:rPr>
              <w:t>272,544.15</w:t>
            </w:r>
          </w:p>
        </w:tc>
        <w:tc>
          <w:tcPr>
            <w:tcW w:w="3076" w:type="dxa"/>
            <w:vAlign w:val="center"/>
          </w:tcPr>
          <w:p w:rsidR="001C2DE7" w:rsidRDefault="00D46492">
            <w:pPr>
              <w:jc w:val="right"/>
            </w:pPr>
            <w:r>
              <w:rPr>
                <w:rFonts w:eastAsiaTheme="minorEastAsia"/>
                <w:color w:val="000000" w:themeColor="text1"/>
                <w:szCs w:val="21"/>
              </w:rPr>
              <w:t>0.38</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64,261,039.62</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90.13</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1C2DE7">
        <w:tc>
          <w:tcPr>
            <w:tcW w:w="2787" w:type="dxa"/>
            <w:vAlign w:val="center"/>
          </w:tcPr>
          <w:p w:rsidR="001C2DE7" w:rsidRDefault="00D46492">
            <w:pPr>
              <w:jc w:val="left"/>
            </w:pPr>
            <w:r>
              <w:rPr>
                <w:rFonts w:eastAsiaTheme="minorEastAsia"/>
                <w:color w:val="000000" w:themeColor="text1"/>
                <w:szCs w:val="21"/>
              </w:rPr>
              <w:lastRenderedPageBreak/>
              <w:t>商业银行</w:t>
            </w:r>
          </w:p>
        </w:tc>
        <w:tc>
          <w:tcPr>
            <w:tcW w:w="2551" w:type="dxa"/>
            <w:vAlign w:val="center"/>
          </w:tcPr>
          <w:p w:rsidR="001C2DE7" w:rsidRDefault="00D46492">
            <w:pPr>
              <w:jc w:val="right"/>
            </w:pPr>
            <w:r>
              <w:rPr>
                <w:rFonts w:eastAsiaTheme="minorEastAsia"/>
                <w:color w:val="000000" w:themeColor="text1"/>
                <w:szCs w:val="21"/>
              </w:rPr>
              <w:t>5,996,701.01</w:t>
            </w:r>
          </w:p>
        </w:tc>
        <w:tc>
          <w:tcPr>
            <w:tcW w:w="3175" w:type="dxa"/>
            <w:vAlign w:val="center"/>
          </w:tcPr>
          <w:p w:rsidR="001C2DE7" w:rsidRDefault="00D46492">
            <w:pPr>
              <w:jc w:val="right"/>
            </w:pPr>
            <w:r>
              <w:rPr>
                <w:rFonts w:eastAsiaTheme="minorEastAsia"/>
                <w:color w:val="000000" w:themeColor="text1"/>
                <w:szCs w:val="21"/>
              </w:rPr>
              <w:t>8.41</w:t>
            </w:r>
          </w:p>
        </w:tc>
      </w:tr>
      <w:tr w:rsidR="001C2DE7">
        <w:tc>
          <w:tcPr>
            <w:tcW w:w="2787" w:type="dxa"/>
            <w:vAlign w:val="center"/>
          </w:tcPr>
          <w:p w:rsidR="001C2DE7" w:rsidRDefault="00D46492">
            <w:pPr>
              <w:jc w:val="left"/>
            </w:pPr>
            <w:r>
              <w:rPr>
                <w:rFonts w:eastAsiaTheme="minorEastAsia"/>
                <w:color w:val="000000" w:themeColor="text1"/>
                <w:szCs w:val="21"/>
              </w:rPr>
              <w:t>制药</w:t>
            </w:r>
          </w:p>
        </w:tc>
        <w:tc>
          <w:tcPr>
            <w:tcW w:w="2551" w:type="dxa"/>
            <w:vAlign w:val="center"/>
          </w:tcPr>
          <w:p w:rsidR="001C2DE7" w:rsidRDefault="00D46492">
            <w:pPr>
              <w:jc w:val="right"/>
            </w:pPr>
            <w:r>
              <w:rPr>
                <w:rFonts w:eastAsiaTheme="minorEastAsia"/>
                <w:color w:val="000000" w:themeColor="text1"/>
                <w:szCs w:val="21"/>
              </w:rPr>
              <w:t>4,877,341.64</w:t>
            </w:r>
          </w:p>
        </w:tc>
        <w:tc>
          <w:tcPr>
            <w:tcW w:w="3175" w:type="dxa"/>
            <w:vAlign w:val="center"/>
          </w:tcPr>
          <w:p w:rsidR="001C2DE7" w:rsidRDefault="00D46492">
            <w:pPr>
              <w:jc w:val="right"/>
            </w:pPr>
            <w:r>
              <w:rPr>
                <w:rFonts w:eastAsiaTheme="minorEastAsia"/>
                <w:color w:val="000000" w:themeColor="text1"/>
                <w:szCs w:val="21"/>
              </w:rPr>
              <w:t>6.84</w:t>
            </w:r>
          </w:p>
        </w:tc>
      </w:tr>
      <w:tr w:rsidR="001C2DE7">
        <w:tc>
          <w:tcPr>
            <w:tcW w:w="2787" w:type="dxa"/>
            <w:vAlign w:val="center"/>
          </w:tcPr>
          <w:p w:rsidR="001C2DE7" w:rsidRDefault="00D46492">
            <w:pPr>
              <w:jc w:val="left"/>
            </w:pPr>
            <w:r>
              <w:rPr>
                <w:rFonts w:eastAsiaTheme="minorEastAsia"/>
                <w:color w:val="000000" w:themeColor="text1"/>
                <w:szCs w:val="21"/>
              </w:rPr>
              <w:t>保险</w:t>
            </w:r>
          </w:p>
        </w:tc>
        <w:tc>
          <w:tcPr>
            <w:tcW w:w="2551" w:type="dxa"/>
            <w:vAlign w:val="center"/>
          </w:tcPr>
          <w:p w:rsidR="001C2DE7" w:rsidRDefault="00D46492">
            <w:pPr>
              <w:jc w:val="right"/>
            </w:pPr>
            <w:r>
              <w:rPr>
                <w:rFonts w:eastAsiaTheme="minorEastAsia"/>
                <w:color w:val="000000" w:themeColor="text1"/>
                <w:szCs w:val="21"/>
              </w:rPr>
              <w:t>3,996,935.62</w:t>
            </w:r>
          </w:p>
        </w:tc>
        <w:tc>
          <w:tcPr>
            <w:tcW w:w="3175" w:type="dxa"/>
            <w:vAlign w:val="center"/>
          </w:tcPr>
          <w:p w:rsidR="001C2DE7" w:rsidRDefault="00D46492">
            <w:pPr>
              <w:jc w:val="right"/>
            </w:pPr>
            <w:r>
              <w:rPr>
                <w:rFonts w:eastAsiaTheme="minorEastAsia"/>
                <w:color w:val="000000" w:themeColor="text1"/>
                <w:szCs w:val="21"/>
              </w:rPr>
              <w:t>5.61</w:t>
            </w:r>
          </w:p>
        </w:tc>
      </w:tr>
      <w:tr w:rsidR="001C2DE7">
        <w:tc>
          <w:tcPr>
            <w:tcW w:w="2787" w:type="dxa"/>
            <w:vAlign w:val="center"/>
          </w:tcPr>
          <w:p w:rsidR="001C2DE7" w:rsidRDefault="00D46492">
            <w:pPr>
              <w:jc w:val="left"/>
            </w:pPr>
            <w:r>
              <w:rPr>
                <w:rFonts w:eastAsiaTheme="minorEastAsia"/>
                <w:color w:val="000000" w:themeColor="text1"/>
                <w:szCs w:val="21"/>
              </w:rPr>
              <w:t>机械制造</w:t>
            </w:r>
          </w:p>
        </w:tc>
        <w:tc>
          <w:tcPr>
            <w:tcW w:w="2551" w:type="dxa"/>
            <w:vAlign w:val="center"/>
          </w:tcPr>
          <w:p w:rsidR="001C2DE7" w:rsidRDefault="00D46492">
            <w:pPr>
              <w:jc w:val="right"/>
            </w:pPr>
            <w:r>
              <w:rPr>
                <w:rFonts w:eastAsiaTheme="minorEastAsia"/>
                <w:color w:val="000000" w:themeColor="text1"/>
                <w:szCs w:val="21"/>
              </w:rPr>
              <w:t>3,185,156.88</w:t>
            </w:r>
          </w:p>
        </w:tc>
        <w:tc>
          <w:tcPr>
            <w:tcW w:w="3175" w:type="dxa"/>
            <w:vAlign w:val="center"/>
          </w:tcPr>
          <w:p w:rsidR="001C2DE7" w:rsidRDefault="00D46492">
            <w:pPr>
              <w:jc w:val="right"/>
            </w:pPr>
            <w:r>
              <w:rPr>
                <w:rFonts w:eastAsiaTheme="minorEastAsia"/>
                <w:color w:val="000000" w:themeColor="text1"/>
                <w:szCs w:val="21"/>
              </w:rPr>
              <w:t>4.47</w:t>
            </w:r>
          </w:p>
        </w:tc>
      </w:tr>
      <w:tr w:rsidR="001C2DE7">
        <w:tc>
          <w:tcPr>
            <w:tcW w:w="2787" w:type="dxa"/>
            <w:vAlign w:val="center"/>
          </w:tcPr>
          <w:p w:rsidR="001C2DE7" w:rsidRDefault="00D46492">
            <w:pPr>
              <w:jc w:val="left"/>
            </w:pPr>
            <w:r>
              <w:rPr>
                <w:rFonts w:eastAsiaTheme="minorEastAsia"/>
                <w:color w:val="000000" w:themeColor="text1"/>
                <w:szCs w:val="21"/>
              </w:rPr>
              <w:t>纺织品、服装与奢侈品</w:t>
            </w:r>
          </w:p>
        </w:tc>
        <w:tc>
          <w:tcPr>
            <w:tcW w:w="2551" w:type="dxa"/>
            <w:vAlign w:val="center"/>
          </w:tcPr>
          <w:p w:rsidR="001C2DE7" w:rsidRDefault="00D46492">
            <w:pPr>
              <w:jc w:val="right"/>
            </w:pPr>
            <w:r>
              <w:rPr>
                <w:rFonts w:eastAsiaTheme="minorEastAsia"/>
                <w:color w:val="000000" w:themeColor="text1"/>
                <w:szCs w:val="21"/>
              </w:rPr>
              <w:t>2,911,472.25</w:t>
            </w:r>
          </w:p>
        </w:tc>
        <w:tc>
          <w:tcPr>
            <w:tcW w:w="3175" w:type="dxa"/>
            <w:vAlign w:val="center"/>
          </w:tcPr>
          <w:p w:rsidR="001C2DE7" w:rsidRDefault="00D46492">
            <w:pPr>
              <w:jc w:val="right"/>
            </w:pPr>
            <w:r>
              <w:rPr>
                <w:rFonts w:eastAsiaTheme="minorEastAsia"/>
                <w:color w:val="000000" w:themeColor="text1"/>
                <w:szCs w:val="21"/>
              </w:rPr>
              <w:t>4.08</w:t>
            </w:r>
          </w:p>
        </w:tc>
      </w:tr>
      <w:tr w:rsidR="001C2DE7">
        <w:tc>
          <w:tcPr>
            <w:tcW w:w="2787" w:type="dxa"/>
            <w:vAlign w:val="center"/>
          </w:tcPr>
          <w:p w:rsidR="001C2DE7" w:rsidRDefault="00D46492">
            <w:pPr>
              <w:jc w:val="left"/>
            </w:pPr>
            <w:r>
              <w:rPr>
                <w:rFonts w:eastAsiaTheme="minorEastAsia"/>
                <w:color w:val="000000" w:themeColor="text1"/>
                <w:szCs w:val="21"/>
              </w:rPr>
              <w:t>食品</w:t>
            </w:r>
          </w:p>
        </w:tc>
        <w:tc>
          <w:tcPr>
            <w:tcW w:w="2551" w:type="dxa"/>
            <w:vAlign w:val="center"/>
          </w:tcPr>
          <w:p w:rsidR="001C2DE7" w:rsidRDefault="00D46492">
            <w:pPr>
              <w:jc w:val="right"/>
            </w:pPr>
            <w:r>
              <w:rPr>
                <w:rFonts w:eastAsiaTheme="minorEastAsia"/>
                <w:color w:val="000000" w:themeColor="text1"/>
                <w:szCs w:val="21"/>
              </w:rPr>
              <w:t>2,905,869.88</w:t>
            </w:r>
          </w:p>
        </w:tc>
        <w:tc>
          <w:tcPr>
            <w:tcW w:w="3175" w:type="dxa"/>
            <w:vAlign w:val="center"/>
          </w:tcPr>
          <w:p w:rsidR="001C2DE7" w:rsidRDefault="00D46492">
            <w:pPr>
              <w:jc w:val="right"/>
            </w:pPr>
            <w:r>
              <w:rPr>
                <w:rFonts w:eastAsiaTheme="minorEastAsia"/>
                <w:color w:val="000000" w:themeColor="text1"/>
                <w:szCs w:val="21"/>
              </w:rPr>
              <w:t>4.08</w:t>
            </w:r>
          </w:p>
        </w:tc>
      </w:tr>
      <w:tr w:rsidR="001C2DE7">
        <w:tc>
          <w:tcPr>
            <w:tcW w:w="2787" w:type="dxa"/>
            <w:vAlign w:val="center"/>
          </w:tcPr>
          <w:p w:rsidR="001C2DE7" w:rsidRDefault="00D46492">
            <w:pPr>
              <w:jc w:val="left"/>
            </w:pPr>
            <w:r>
              <w:rPr>
                <w:rFonts w:eastAsiaTheme="minorEastAsia"/>
                <w:color w:val="000000" w:themeColor="text1"/>
                <w:szCs w:val="21"/>
              </w:rPr>
              <w:t>金属与采矿</w:t>
            </w:r>
          </w:p>
        </w:tc>
        <w:tc>
          <w:tcPr>
            <w:tcW w:w="2551" w:type="dxa"/>
            <w:vAlign w:val="center"/>
          </w:tcPr>
          <w:p w:rsidR="001C2DE7" w:rsidRDefault="00D46492">
            <w:pPr>
              <w:jc w:val="right"/>
            </w:pPr>
            <w:r>
              <w:rPr>
                <w:rFonts w:eastAsiaTheme="minorEastAsia"/>
                <w:color w:val="000000" w:themeColor="text1"/>
                <w:szCs w:val="21"/>
              </w:rPr>
              <w:t>2,838,753.09</w:t>
            </w:r>
          </w:p>
        </w:tc>
        <w:tc>
          <w:tcPr>
            <w:tcW w:w="3175" w:type="dxa"/>
            <w:vAlign w:val="center"/>
          </w:tcPr>
          <w:p w:rsidR="001C2DE7" w:rsidRDefault="00D46492">
            <w:pPr>
              <w:jc w:val="right"/>
            </w:pPr>
            <w:r>
              <w:rPr>
                <w:rFonts w:eastAsiaTheme="minorEastAsia"/>
                <w:color w:val="000000" w:themeColor="text1"/>
                <w:szCs w:val="21"/>
              </w:rPr>
              <w:t>3.98</w:t>
            </w:r>
          </w:p>
        </w:tc>
      </w:tr>
      <w:tr w:rsidR="001C2DE7">
        <w:tc>
          <w:tcPr>
            <w:tcW w:w="2787" w:type="dxa"/>
            <w:vAlign w:val="center"/>
          </w:tcPr>
          <w:p w:rsidR="001C2DE7" w:rsidRDefault="00D46492">
            <w:pPr>
              <w:jc w:val="left"/>
            </w:pPr>
            <w:r>
              <w:rPr>
                <w:rFonts w:eastAsiaTheme="minorEastAsia"/>
                <w:color w:val="000000" w:themeColor="text1"/>
                <w:szCs w:val="21"/>
              </w:rPr>
              <w:t>半导体产品与设备</w:t>
            </w:r>
          </w:p>
        </w:tc>
        <w:tc>
          <w:tcPr>
            <w:tcW w:w="2551" w:type="dxa"/>
            <w:vAlign w:val="center"/>
          </w:tcPr>
          <w:p w:rsidR="001C2DE7" w:rsidRDefault="00D46492">
            <w:pPr>
              <w:jc w:val="right"/>
            </w:pPr>
            <w:r>
              <w:rPr>
                <w:rFonts w:eastAsiaTheme="minorEastAsia"/>
                <w:color w:val="000000" w:themeColor="text1"/>
                <w:szCs w:val="21"/>
              </w:rPr>
              <w:t>2,613,241.08</w:t>
            </w:r>
          </w:p>
        </w:tc>
        <w:tc>
          <w:tcPr>
            <w:tcW w:w="3175" w:type="dxa"/>
            <w:vAlign w:val="center"/>
          </w:tcPr>
          <w:p w:rsidR="001C2DE7" w:rsidRDefault="00D46492">
            <w:pPr>
              <w:jc w:val="right"/>
            </w:pPr>
            <w:r>
              <w:rPr>
                <w:rFonts w:eastAsiaTheme="minorEastAsia"/>
                <w:color w:val="000000" w:themeColor="text1"/>
                <w:szCs w:val="21"/>
              </w:rPr>
              <w:t>3.67</w:t>
            </w:r>
          </w:p>
        </w:tc>
      </w:tr>
      <w:tr w:rsidR="001C2DE7">
        <w:tc>
          <w:tcPr>
            <w:tcW w:w="2787" w:type="dxa"/>
            <w:vAlign w:val="center"/>
          </w:tcPr>
          <w:p w:rsidR="001C2DE7" w:rsidRDefault="00D46492">
            <w:pPr>
              <w:jc w:val="left"/>
            </w:pPr>
            <w:r>
              <w:rPr>
                <w:rFonts w:eastAsiaTheme="minorEastAsia"/>
                <w:color w:val="000000" w:themeColor="text1"/>
                <w:szCs w:val="21"/>
              </w:rPr>
              <w:t>资本市场</w:t>
            </w:r>
          </w:p>
        </w:tc>
        <w:tc>
          <w:tcPr>
            <w:tcW w:w="2551" w:type="dxa"/>
            <w:vAlign w:val="center"/>
          </w:tcPr>
          <w:p w:rsidR="001C2DE7" w:rsidRDefault="00D46492">
            <w:pPr>
              <w:jc w:val="right"/>
            </w:pPr>
            <w:r>
              <w:rPr>
                <w:rFonts w:eastAsiaTheme="minorEastAsia"/>
                <w:color w:val="000000" w:themeColor="text1"/>
                <w:szCs w:val="21"/>
              </w:rPr>
              <w:t>2,468,359.55</w:t>
            </w:r>
          </w:p>
        </w:tc>
        <w:tc>
          <w:tcPr>
            <w:tcW w:w="3175" w:type="dxa"/>
            <w:vAlign w:val="center"/>
          </w:tcPr>
          <w:p w:rsidR="001C2DE7" w:rsidRDefault="00D46492">
            <w:pPr>
              <w:jc w:val="right"/>
            </w:pPr>
            <w:r>
              <w:rPr>
                <w:rFonts w:eastAsiaTheme="minorEastAsia"/>
                <w:color w:val="000000" w:themeColor="text1"/>
                <w:szCs w:val="21"/>
              </w:rPr>
              <w:t>3.46</w:t>
            </w:r>
          </w:p>
        </w:tc>
      </w:tr>
      <w:tr w:rsidR="001C2DE7">
        <w:tc>
          <w:tcPr>
            <w:tcW w:w="2787" w:type="dxa"/>
            <w:vAlign w:val="center"/>
          </w:tcPr>
          <w:p w:rsidR="001C2DE7" w:rsidRDefault="00D46492">
            <w:pPr>
              <w:jc w:val="left"/>
            </w:pPr>
            <w:r>
              <w:rPr>
                <w:rFonts w:eastAsiaTheme="minorEastAsia"/>
                <w:color w:val="000000" w:themeColor="text1"/>
                <w:szCs w:val="21"/>
              </w:rPr>
              <w:t>汽车</w:t>
            </w:r>
          </w:p>
        </w:tc>
        <w:tc>
          <w:tcPr>
            <w:tcW w:w="2551" w:type="dxa"/>
            <w:vAlign w:val="center"/>
          </w:tcPr>
          <w:p w:rsidR="001C2DE7" w:rsidRDefault="00D46492">
            <w:pPr>
              <w:jc w:val="right"/>
            </w:pPr>
            <w:r>
              <w:rPr>
                <w:rFonts w:eastAsiaTheme="minorEastAsia"/>
                <w:color w:val="000000" w:themeColor="text1"/>
                <w:szCs w:val="21"/>
              </w:rPr>
              <w:t>2,266,348.63</w:t>
            </w:r>
          </w:p>
        </w:tc>
        <w:tc>
          <w:tcPr>
            <w:tcW w:w="3175" w:type="dxa"/>
            <w:vAlign w:val="center"/>
          </w:tcPr>
          <w:p w:rsidR="001C2DE7" w:rsidRDefault="00D46492">
            <w:pPr>
              <w:jc w:val="right"/>
            </w:pPr>
            <w:r>
              <w:rPr>
                <w:rFonts w:eastAsiaTheme="minorEastAsia"/>
                <w:color w:val="000000" w:themeColor="text1"/>
                <w:szCs w:val="21"/>
              </w:rPr>
              <w:t>3.18</w:t>
            </w:r>
          </w:p>
        </w:tc>
      </w:tr>
      <w:tr w:rsidR="001C2DE7">
        <w:tc>
          <w:tcPr>
            <w:tcW w:w="2787" w:type="dxa"/>
            <w:vAlign w:val="center"/>
          </w:tcPr>
          <w:p w:rsidR="001C2DE7" w:rsidRDefault="00D46492">
            <w:pPr>
              <w:jc w:val="left"/>
            </w:pPr>
            <w:r>
              <w:rPr>
                <w:rFonts w:eastAsiaTheme="minorEastAsia"/>
                <w:color w:val="000000" w:themeColor="text1"/>
                <w:szCs w:val="21"/>
              </w:rPr>
              <w:t>信息技术服务</w:t>
            </w:r>
          </w:p>
        </w:tc>
        <w:tc>
          <w:tcPr>
            <w:tcW w:w="2551" w:type="dxa"/>
            <w:vAlign w:val="center"/>
          </w:tcPr>
          <w:p w:rsidR="001C2DE7" w:rsidRDefault="00D46492">
            <w:pPr>
              <w:jc w:val="right"/>
            </w:pPr>
            <w:r>
              <w:rPr>
                <w:rFonts w:eastAsiaTheme="minorEastAsia"/>
                <w:color w:val="000000" w:themeColor="text1"/>
                <w:szCs w:val="21"/>
              </w:rPr>
              <w:t>1,785,557.98</w:t>
            </w:r>
          </w:p>
        </w:tc>
        <w:tc>
          <w:tcPr>
            <w:tcW w:w="3175" w:type="dxa"/>
            <w:vAlign w:val="center"/>
          </w:tcPr>
          <w:p w:rsidR="001C2DE7" w:rsidRDefault="00D46492">
            <w:pPr>
              <w:jc w:val="right"/>
            </w:pPr>
            <w:r>
              <w:rPr>
                <w:rFonts w:eastAsiaTheme="minorEastAsia"/>
                <w:color w:val="000000" w:themeColor="text1"/>
                <w:szCs w:val="21"/>
              </w:rPr>
              <w:t>2.50</w:t>
            </w:r>
          </w:p>
        </w:tc>
      </w:tr>
      <w:tr w:rsidR="001C2DE7">
        <w:tc>
          <w:tcPr>
            <w:tcW w:w="2787" w:type="dxa"/>
            <w:vAlign w:val="center"/>
          </w:tcPr>
          <w:p w:rsidR="001C2DE7" w:rsidRDefault="00D46492">
            <w:pPr>
              <w:jc w:val="left"/>
            </w:pPr>
            <w:r>
              <w:rPr>
                <w:rFonts w:eastAsiaTheme="minorEastAsia"/>
                <w:color w:val="000000" w:themeColor="text1"/>
                <w:szCs w:val="21"/>
              </w:rPr>
              <w:t>石油、天然气与消费用燃料</w:t>
            </w:r>
          </w:p>
        </w:tc>
        <w:tc>
          <w:tcPr>
            <w:tcW w:w="2551" w:type="dxa"/>
            <w:vAlign w:val="center"/>
          </w:tcPr>
          <w:p w:rsidR="001C2DE7" w:rsidRDefault="00D46492">
            <w:pPr>
              <w:jc w:val="right"/>
            </w:pPr>
            <w:r>
              <w:rPr>
                <w:rFonts w:eastAsiaTheme="minorEastAsia"/>
                <w:color w:val="000000" w:themeColor="text1"/>
                <w:szCs w:val="21"/>
              </w:rPr>
              <w:t>1,784,163.04</w:t>
            </w:r>
          </w:p>
        </w:tc>
        <w:tc>
          <w:tcPr>
            <w:tcW w:w="3175" w:type="dxa"/>
            <w:vAlign w:val="center"/>
          </w:tcPr>
          <w:p w:rsidR="001C2DE7" w:rsidRDefault="00D46492">
            <w:pPr>
              <w:jc w:val="right"/>
            </w:pPr>
            <w:r>
              <w:rPr>
                <w:rFonts w:eastAsiaTheme="minorEastAsia"/>
                <w:color w:val="000000" w:themeColor="text1"/>
                <w:szCs w:val="21"/>
              </w:rPr>
              <w:t>2.50</w:t>
            </w:r>
          </w:p>
        </w:tc>
      </w:tr>
      <w:tr w:rsidR="001C2DE7">
        <w:tc>
          <w:tcPr>
            <w:tcW w:w="2787" w:type="dxa"/>
            <w:vAlign w:val="center"/>
          </w:tcPr>
          <w:p w:rsidR="001C2DE7" w:rsidRDefault="00D46492">
            <w:pPr>
              <w:jc w:val="left"/>
            </w:pPr>
            <w:r>
              <w:rPr>
                <w:rFonts w:eastAsiaTheme="minorEastAsia"/>
                <w:color w:val="000000" w:themeColor="text1"/>
                <w:szCs w:val="21"/>
              </w:rPr>
              <w:t>互联网与直销零售</w:t>
            </w:r>
          </w:p>
        </w:tc>
        <w:tc>
          <w:tcPr>
            <w:tcW w:w="2551" w:type="dxa"/>
            <w:vAlign w:val="center"/>
          </w:tcPr>
          <w:p w:rsidR="001C2DE7" w:rsidRDefault="00D46492">
            <w:pPr>
              <w:jc w:val="right"/>
            </w:pPr>
            <w:r>
              <w:rPr>
                <w:rFonts w:eastAsiaTheme="minorEastAsia"/>
                <w:color w:val="000000" w:themeColor="text1"/>
                <w:szCs w:val="21"/>
              </w:rPr>
              <w:t>1,755,338.11</w:t>
            </w:r>
          </w:p>
        </w:tc>
        <w:tc>
          <w:tcPr>
            <w:tcW w:w="3175" w:type="dxa"/>
            <w:vAlign w:val="center"/>
          </w:tcPr>
          <w:p w:rsidR="001C2DE7" w:rsidRDefault="00D46492">
            <w:pPr>
              <w:jc w:val="right"/>
            </w:pPr>
            <w:r>
              <w:rPr>
                <w:rFonts w:eastAsiaTheme="minorEastAsia"/>
                <w:color w:val="000000" w:themeColor="text1"/>
                <w:szCs w:val="21"/>
              </w:rPr>
              <w:t>2.46</w:t>
            </w:r>
          </w:p>
        </w:tc>
      </w:tr>
      <w:tr w:rsidR="001C2DE7">
        <w:tc>
          <w:tcPr>
            <w:tcW w:w="2787" w:type="dxa"/>
            <w:vAlign w:val="center"/>
          </w:tcPr>
          <w:p w:rsidR="001C2DE7" w:rsidRDefault="00D46492">
            <w:pPr>
              <w:jc w:val="left"/>
            </w:pPr>
            <w:r>
              <w:rPr>
                <w:rFonts w:eastAsiaTheme="minorEastAsia"/>
                <w:color w:val="000000" w:themeColor="text1"/>
                <w:szCs w:val="21"/>
              </w:rPr>
              <w:t>电气设备</w:t>
            </w:r>
          </w:p>
        </w:tc>
        <w:tc>
          <w:tcPr>
            <w:tcW w:w="2551" w:type="dxa"/>
            <w:vAlign w:val="center"/>
          </w:tcPr>
          <w:p w:rsidR="001C2DE7" w:rsidRDefault="00D46492">
            <w:pPr>
              <w:jc w:val="right"/>
            </w:pPr>
            <w:r>
              <w:rPr>
                <w:rFonts w:eastAsiaTheme="minorEastAsia"/>
                <w:color w:val="000000" w:themeColor="text1"/>
                <w:szCs w:val="21"/>
              </w:rPr>
              <w:t>1,579,076.58</w:t>
            </w:r>
          </w:p>
        </w:tc>
        <w:tc>
          <w:tcPr>
            <w:tcW w:w="3175" w:type="dxa"/>
            <w:vAlign w:val="center"/>
          </w:tcPr>
          <w:p w:rsidR="001C2DE7" w:rsidRDefault="00D46492">
            <w:pPr>
              <w:jc w:val="right"/>
            </w:pPr>
            <w:r>
              <w:rPr>
                <w:rFonts w:eastAsiaTheme="minorEastAsia"/>
                <w:color w:val="000000" w:themeColor="text1"/>
                <w:szCs w:val="21"/>
              </w:rPr>
              <w:t>2.21</w:t>
            </w:r>
          </w:p>
        </w:tc>
      </w:tr>
      <w:tr w:rsidR="001C2DE7">
        <w:tc>
          <w:tcPr>
            <w:tcW w:w="2787" w:type="dxa"/>
            <w:vAlign w:val="center"/>
          </w:tcPr>
          <w:p w:rsidR="001C2DE7" w:rsidRDefault="00D46492">
            <w:pPr>
              <w:jc w:val="left"/>
            </w:pPr>
            <w:r>
              <w:rPr>
                <w:rFonts w:eastAsiaTheme="minorEastAsia"/>
                <w:color w:val="000000" w:themeColor="text1"/>
                <w:szCs w:val="21"/>
              </w:rPr>
              <w:t>家庭耐用消费品</w:t>
            </w:r>
          </w:p>
        </w:tc>
        <w:tc>
          <w:tcPr>
            <w:tcW w:w="2551" w:type="dxa"/>
            <w:vAlign w:val="center"/>
          </w:tcPr>
          <w:p w:rsidR="001C2DE7" w:rsidRDefault="00D46492">
            <w:pPr>
              <w:jc w:val="right"/>
            </w:pPr>
            <w:r>
              <w:rPr>
                <w:rFonts w:eastAsiaTheme="minorEastAsia"/>
                <w:color w:val="000000" w:themeColor="text1"/>
                <w:szCs w:val="21"/>
              </w:rPr>
              <w:t>1,446,506.36</w:t>
            </w:r>
          </w:p>
        </w:tc>
        <w:tc>
          <w:tcPr>
            <w:tcW w:w="3175" w:type="dxa"/>
            <w:vAlign w:val="center"/>
          </w:tcPr>
          <w:p w:rsidR="001C2DE7" w:rsidRDefault="00D46492">
            <w:pPr>
              <w:jc w:val="right"/>
            </w:pPr>
            <w:r>
              <w:rPr>
                <w:rFonts w:eastAsiaTheme="minorEastAsia"/>
                <w:color w:val="000000" w:themeColor="text1"/>
                <w:szCs w:val="21"/>
              </w:rPr>
              <w:t>2.03</w:t>
            </w:r>
          </w:p>
        </w:tc>
      </w:tr>
      <w:tr w:rsidR="001C2DE7">
        <w:tc>
          <w:tcPr>
            <w:tcW w:w="2787" w:type="dxa"/>
            <w:vAlign w:val="center"/>
          </w:tcPr>
          <w:p w:rsidR="001C2DE7" w:rsidRDefault="00D46492">
            <w:pPr>
              <w:jc w:val="left"/>
            </w:pPr>
            <w:r>
              <w:rPr>
                <w:rFonts w:eastAsiaTheme="minorEastAsia"/>
                <w:color w:val="000000" w:themeColor="text1"/>
                <w:szCs w:val="21"/>
              </w:rPr>
              <w:t>航空货运与物流</w:t>
            </w:r>
          </w:p>
        </w:tc>
        <w:tc>
          <w:tcPr>
            <w:tcW w:w="2551" w:type="dxa"/>
            <w:vAlign w:val="center"/>
          </w:tcPr>
          <w:p w:rsidR="001C2DE7" w:rsidRDefault="00D46492">
            <w:pPr>
              <w:jc w:val="right"/>
            </w:pPr>
            <w:r>
              <w:rPr>
                <w:rFonts w:eastAsiaTheme="minorEastAsia"/>
                <w:color w:val="000000" w:themeColor="text1"/>
                <w:szCs w:val="21"/>
              </w:rPr>
              <w:t>1,431,201.34</w:t>
            </w:r>
          </w:p>
        </w:tc>
        <w:tc>
          <w:tcPr>
            <w:tcW w:w="3175" w:type="dxa"/>
            <w:vAlign w:val="center"/>
          </w:tcPr>
          <w:p w:rsidR="001C2DE7" w:rsidRDefault="00D46492">
            <w:pPr>
              <w:jc w:val="right"/>
            </w:pPr>
            <w:r>
              <w:rPr>
                <w:rFonts w:eastAsiaTheme="minorEastAsia"/>
                <w:color w:val="000000" w:themeColor="text1"/>
                <w:szCs w:val="21"/>
              </w:rPr>
              <w:t>2.01</w:t>
            </w:r>
          </w:p>
        </w:tc>
      </w:tr>
      <w:tr w:rsidR="001C2DE7">
        <w:tc>
          <w:tcPr>
            <w:tcW w:w="2787" w:type="dxa"/>
            <w:vAlign w:val="center"/>
          </w:tcPr>
          <w:p w:rsidR="001C2DE7" w:rsidRDefault="00D46492">
            <w:pPr>
              <w:jc w:val="left"/>
            </w:pPr>
            <w:r>
              <w:rPr>
                <w:rFonts w:eastAsiaTheme="minorEastAsia"/>
                <w:color w:val="000000" w:themeColor="text1"/>
                <w:szCs w:val="21"/>
              </w:rPr>
              <w:t>航空航天与国防</w:t>
            </w:r>
          </w:p>
        </w:tc>
        <w:tc>
          <w:tcPr>
            <w:tcW w:w="2551" w:type="dxa"/>
            <w:vAlign w:val="center"/>
          </w:tcPr>
          <w:p w:rsidR="001C2DE7" w:rsidRDefault="00D46492">
            <w:pPr>
              <w:jc w:val="right"/>
            </w:pPr>
            <w:r>
              <w:rPr>
                <w:rFonts w:eastAsiaTheme="minorEastAsia"/>
                <w:color w:val="000000" w:themeColor="text1"/>
                <w:szCs w:val="21"/>
              </w:rPr>
              <w:t>1,366,922.72</w:t>
            </w:r>
          </w:p>
        </w:tc>
        <w:tc>
          <w:tcPr>
            <w:tcW w:w="3175" w:type="dxa"/>
            <w:vAlign w:val="center"/>
          </w:tcPr>
          <w:p w:rsidR="001C2DE7" w:rsidRDefault="00D46492">
            <w:pPr>
              <w:jc w:val="right"/>
            </w:pPr>
            <w:r>
              <w:rPr>
                <w:rFonts w:eastAsiaTheme="minorEastAsia"/>
                <w:color w:val="000000" w:themeColor="text1"/>
                <w:szCs w:val="21"/>
              </w:rPr>
              <w:t>1.92</w:t>
            </w:r>
          </w:p>
        </w:tc>
      </w:tr>
      <w:tr w:rsidR="001C2DE7">
        <w:tc>
          <w:tcPr>
            <w:tcW w:w="2787" w:type="dxa"/>
            <w:vAlign w:val="center"/>
          </w:tcPr>
          <w:p w:rsidR="001C2DE7" w:rsidRDefault="00D46492">
            <w:pPr>
              <w:jc w:val="left"/>
            </w:pPr>
            <w:r>
              <w:rPr>
                <w:rFonts w:eastAsiaTheme="minorEastAsia"/>
                <w:color w:val="000000" w:themeColor="text1"/>
                <w:szCs w:val="21"/>
              </w:rPr>
              <w:t>建筑材料</w:t>
            </w:r>
          </w:p>
        </w:tc>
        <w:tc>
          <w:tcPr>
            <w:tcW w:w="2551" w:type="dxa"/>
            <w:vAlign w:val="center"/>
          </w:tcPr>
          <w:p w:rsidR="001C2DE7" w:rsidRDefault="00D46492">
            <w:pPr>
              <w:jc w:val="right"/>
            </w:pPr>
            <w:r>
              <w:rPr>
                <w:rFonts w:eastAsiaTheme="minorEastAsia"/>
                <w:color w:val="000000" w:themeColor="text1"/>
                <w:szCs w:val="21"/>
              </w:rPr>
              <w:t>1,164,735.57</w:t>
            </w:r>
          </w:p>
        </w:tc>
        <w:tc>
          <w:tcPr>
            <w:tcW w:w="3175" w:type="dxa"/>
            <w:vAlign w:val="center"/>
          </w:tcPr>
          <w:p w:rsidR="001C2DE7" w:rsidRDefault="00D46492">
            <w:pPr>
              <w:jc w:val="right"/>
            </w:pPr>
            <w:r>
              <w:rPr>
                <w:rFonts w:eastAsiaTheme="minorEastAsia"/>
                <w:color w:val="000000" w:themeColor="text1"/>
                <w:szCs w:val="21"/>
              </w:rPr>
              <w:t>1.63</w:t>
            </w:r>
          </w:p>
        </w:tc>
      </w:tr>
      <w:tr w:rsidR="001C2DE7">
        <w:tc>
          <w:tcPr>
            <w:tcW w:w="2787" w:type="dxa"/>
            <w:vAlign w:val="center"/>
          </w:tcPr>
          <w:p w:rsidR="001C2DE7" w:rsidRDefault="00D46492">
            <w:pPr>
              <w:jc w:val="left"/>
            </w:pPr>
            <w:r>
              <w:rPr>
                <w:rFonts w:eastAsiaTheme="minorEastAsia"/>
                <w:color w:val="000000" w:themeColor="text1"/>
                <w:szCs w:val="21"/>
              </w:rPr>
              <w:t>贸易公司与经销商</w:t>
            </w:r>
          </w:p>
        </w:tc>
        <w:tc>
          <w:tcPr>
            <w:tcW w:w="2551" w:type="dxa"/>
            <w:vAlign w:val="center"/>
          </w:tcPr>
          <w:p w:rsidR="001C2DE7" w:rsidRDefault="00D46492">
            <w:pPr>
              <w:jc w:val="right"/>
            </w:pPr>
            <w:r>
              <w:rPr>
                <w:rFonts w:eastAsiaTheme="minorEastAsia"/>
                <w:color w:val="000000" w:themeColor="text1"/>
                <w:szCs w:val="21"/>
              </w:rPr>
              <w:t>1,153,641.14</w:t>
            </w:r>
          </w:p>
        </w:tc>
        <w:tc>
          <w:tcPr>
            <w:tcW w:w="3175" w:type="dxa"/>
            <w:vAlign w:val="center"/>
          </w:tcPr>
          <w:p w:rsidR="001C2DE7" w:rsidRDefault="00D46492">
            <w:pPr>
              <w:jc w:val="right"/>
            </w:pPr>
            <w:r>
              <w:rPr>
                <w:rFonts w:eastAsiaTheme="minorEastAsia"/>
                <w:color w:val="000000" w:themeColor="text1"/>
                <w:szCs w:val="21"/>
              </w:rPr>
              <w:t>1.62</w:t>
            </w:r>
          </w:p>
        </w:tc>
      </w:tr>
      <w:tr w:rsidR="001C2DE7">
        <w:tc>
          <w:tcPr>
            <w:tcW w:w="2787" w:type="dxa"/>
            <w:vAlign w:val="center"/>
          </w:tcPr>
          <w:p w:rsidR="001C2DE7" w:rsidRDefault="00D46492">
            <w:pPr>
              <w:jc w:val="left"/>
            </w:pPr>
            <w:r>
              <w:rPr>
                <w:rFonts w:eastAsiaTheme="minorEastAsia"/>
                <w:color w:val="000000" w:themeColor="text1"/>
                <w:szCs w:val="21"/>
              </w:rPr>
              <w:t>工业集团企业</w:t>
            </w:r>
          </w:p>
        </w:tc>
        <w:tc>
          <w:tcPr>
            <w:tcW w:w="2551" w:type="dxa"/>
            <w:vAlign w:val="center"/>
          </w:tcPr>
          <w:p w:rsidR="001C2DE7" w:rsidRDefault="00D46492">
            <w:pPr>
              <w:jc w:val="right"/>
            </w:pPr>
            <w:r>
              <w:rPr>
                <w:rFonts w:eastAsiaTheme="minorEastAsia"/>
                <w:color w:val="000000" w:themeColor="text1"/>
                <w:szCs w:val="21"/>
              </w:rPr>
              <w:t>1,138,976.32</w:t>
            </w:r>
          </w:p>
        </w:tc>
        <w:tc>
          <w:tcPr>
            <w:tcW w:w="3175" w:type="dxa"/>
            <w:vAlign w:val="center"/>
          </w:tcPr>
          <w:p w:rsidR="001C2DE7" w:rsidRDefault="00D46492">
            <w:pPr>
              <w:jc w:val="right"/>
            </w:pPr>
            <w:r>
              <w:rPr>
                <w:rFonts w:eastAsiaTheme="minorEastAsia"/>
                <w:color w:val="000000" w:themeColor="text1"/>
                <w:szCs w:val="21"/>
              </w:rPr>
              <w:t>1.60</w:t>
            </w:r>
          </w:p>
        </w:tc>
      </w:tr>
      <w:tr w:rsidR="001C2DE7">
        <w:tc>
          <w:tcPr>
            <w:tcW w:w="2787" w:type="dxa"/>
            <w:vAlign w:val="center"/>
          </w:tcPr>
          <w:p w:rsidR="001C2DE7" w:rsidRDefault="00D46492">
            <w:pPr>
              <w:jc w:val="left"/>
            </w:pPr>
            <w:r>
              <w:rPr>
                <w:rFonts w:eastAsiaTheme="minorEastAsia"/>
                <w:color w:val="000000" w:themeColor="text1"/>
                <w:szCs w:val="21"/>
              </w:rPr>
              <w:t>酒店、餐馆与休闲</w:t>
            </w:r>
          </w:p>
        </w:tc>
        <w:tc>
          <w:tcPr>
            <w:tcW w:w="2551" w:type="dxa"/>
            <w:vAlign w:val="center"/>
          </w:tcPr>
          <w:p w:rsidR="001C2DE7" w:rsidRDefault="00D46492">
            <w:pPr>
              <w:jc w:val="right"/>
            </w:pPr>
            <w:r>
              <w:rPr>
                <w:rFonts w:eastAsiaTheme="minorEastAsia"/>
                <w:color w:val="000000" w:themeColor="text1"/>
                <w:szCs w:val="21"/>
              </w:rPr>
              <w:t>1,130,767.15</w:t>
            </w:r>
          </w:p>
        </w:tc>
        <w:tc>
          <w:tcPr>
            <w:tcW w:w="3175" w:type="dxa"/>
            <w:vAlign w:val="center"/>
          </w:tcPr>
          <w:p w:rsidR="001C2DE7" w:rsidRDefault="00D46492">
            <w:pPr>
              <w:jc w:val="right"/>
            </w:pPr>
            <w:r>
              <w:rPr>
                <w:rFonts w:eastAsiaTheme="minorEastAsia"/>
                <w:color w:val="000000" w:themeColor="text1"/>
                <w:szCs w:val="21"/>
              </w:rPr>
              <w:t>1.59</w:t>
            </w:r>
          </w:p>
        </w:tc>
      </w:tr>
      <w:tr w:rsidR="001C2DE7">
        <w:tc>
          <w:tcPr>
            <w:tcW w:w="2787" w:type="dxa"/>
            <w:vAlign w:val="center"/>
          </w:tcPr>
          <w:p w:rsidR="001C2DE7" w:rsidRDefault="00D46492">
            <w:pPr>
              <w:jc w:val="left"/>
            </w:pPr>
            <w:r>
              <w:rPr>
                <w:rFonts w:eastAsiaTheme="minorEastAsia"/>
                <w:color w:val="000000" w:themeColor="text1"/>
                <w:szCs w:val="21"/>
              </w:rPr>
              <w:t>电力公用事业</w:t>
            </w:r>
          </w:p>
        </w:tc>
        <w:tc>
          <w:tcPr>
            <w:tcW w:w="2551" w:type="dxa"/>
            <w:vAlign w:val="center"/>
          </w:tcPr>
          <w:p w:rsidR="001C2DE7" w:rsidRDefault="00D46492">
            <w:pPr>
              <w:jc w:val="right"/>
            </w:pPr>
            <w:r>
              <w:rPr>
                <w:rFonts w:eastAsiaTheme="minorEastAsia"/>
                <w:color w:val="000000" w:themeColor="text1"/>
                <w:szCs w:val="21"/>
              </w:rPr>
              <w:t>1,113,799.08</w:t>
            </w:r>
          </w:p>
        </w:tc>
        <w:tc>
          <w:tcPr>
            <w:tcW w:w="3175" w:type="dxa"/>
            <w:vAlign w:val="center"/>
          </w:tcPr>
          <w:p w:rsidR="001C2DE7" w:rsidRDefault="00D46492">
            <w:pPr>
              <w:jc w:val="right"/>
            </w:pPr>
            <w:r>
              <w:rPr>
                <w:rFonts w:eastAsiaTheme="minorEastAsia"/>
                <w:color w:val="000000" w:themeColor="text1"/>
                <w:szCs w:val="21"/>
              </w:rPr>
              <w:t>1.56</w:t>
            </w:r>
          </w:p>
        </w:tc>
      </w:tr>
      <w:tr w:rsidR="001C2DE7">
        <w:tc>
          <w:tcPr>
            <w:tcW w:w="2787" w:type="dxa"/>
            <w:vAlign w:val="center"/>
          </w:tcPr>
          <w:p w:rsidR="001C2DE7" w:rsidRDefault="00D46492">
            <w:pPr>
              <w:jc w:val="left"/>
            </w:pPr>
            <w:r>
              <w:rPr>
                <w:rFonts w:eastAsiaTheme="minorEastAsia"/>
                <w:color w:val="000000" w:themeColor="text1"/>
                <w:szCs w:val="21"/>
              </w:rPr>
              <w:t>综合电信业务</w:t>
            </w:r>
          </w:p>
        </w:tc>
        <w:tc>
          <w:tcPr>
            <w:tcW w:w="2551" w:type="dxa"/>
            <w:vAlign w:val="center"/>
          </w:tcPr>
          <w:p w:rsidR="001C2DE7" w:rsidRDefault="00D46492">
            <w:pPr>
              <w:jc w:val="right"/>
            </w:pPr>
            <w:r>
              <w:rPr>
                <w:rFonts w:eastAsiaTheme="minorEastAsia"/>
                <w:color w:val="000000" w:themeColor="text1"/>
                <w:szCs w:val="21"/>
              </w:rPr>
              <w:t>1,072,088.65</w:t>
            </w:r>
          </w:p>
        </w:tc>
        <w:tc>
          <w:tcPr>
            <w:tcW w:w="3175" w:type="dxa"/>
            <w:vAlign w:val="center"/>
          </w:tcPr>
          <w:p w:rsidR="001C2DE7" w:rsidRDefault="00D46492">
            <w:pPr>
              <w:jc w:val="right"/>
            </w:pPr>
            <w:r>
              <w:rPr>
                <w:rFonts w:eastAsiaTheme="minorEastAsia"/>
                <w:color w:val="000000" w:themeColor="text1"/>
                <w:szCs w:val="21"/>
              </w:rPr>
              <w:t>1.50</w:t>
            </w:r>
          </w:p>
        </w:tc>
      </w:tr>
      <w:tr w:rsidR="001C2DE7">
        <w:tc>
          <w:tcPr>
            <w:tcW w:w="2787" w:type="dxa"/>
            <w:vAlign w:val="center"/>
          </w:tcPr>
          <w:p w:rsidR="001C2DE7" w:rsidRDefault="00D46492">
            <w:pPr>
              <w:jc w:val="left"/>
            </w:pPr>
            <w:r>
              <w:rPr>
                <w:rFonts w:eastAsiaTheme="minorEastAsia"/>
                <w:color w:val="000000" w:themeColor="text1"/>
                <w:szCs w:val="21"/>
              </w:rPr>
              <w:t>医疗保健设备与用品</w:t>
            </w:r>
          </w:p>
        </w:tc>
        <w:tc>
          <w:tcPr>
            <w:tcW w:w="2551" w:type="dxa"/>
            <w:vAlign w:val="center"/>
          </w:tcPr>
          <w:p w:rsidR="001C2DE7" w:rsidRDefault="00D46492">
            <w:pPr>
              <w:jc w:val="right"/>
            </w:pPr>
            <w:r>
              <w:rPr>
                <w:rFonts w:eastAsiaTheme="minorEastAsia"/>
                <w:color w:val="000000" w:themeColor="text1"/>
                <w:szCs w:val="21"/>
              </w:rPr>
              <w:t>908,471.14</w:t>
            </w:r>
          </w:p>
        </w:tc>
        <w:tc>
          <w:tcPr>
            <w:tcW w:w="3175" w:type="dxa"/>
            <w:vAlign w:val="center"/>
          </w:tcPr>
          <w:p w:rsidR="001C2DE7" w:rsidRDefault="00D46492">
            <w:pPr>
              <w:jc w:val="right"/>
            </w:pPr>
            <w:r>
              <w:rPr>
                <w:rFonts w:eastAsiaTheme="minorEastAsia"/>
                <w:color w:val="000000" w:themeColor="text1"/>
                <w:szCs w:val="21"/>
              </w:rPr>
              <w:t>1.27</w:t>
            </w:r>
          </w:p>
        </w:tc>
      </w:tr>
      <w:tr w:rsidR="001C2DE7">
        <w:tc>
          <w:tcPr>
            <w:tcW w:w="2787" w:type="dxa"/>
            <w:vAlign w:val="center"/>
          </w:tcPr>
          <w:p w:rsidR="001C2DE7" w:rsidRDefault="00D46492">
            <w:pPr>
              <w:jc w:val="left"/>
            </w:pPr>
            <w:r>
              <w:rPr>
                <w:rFonts w:eastAsiaTheme="minorEastAsia"/>
                <w:color w:val="000000" w:themeColor="text1"/>
                <w:szCs w:val="21"/>
              </w:rPr>
              <w:t>多元化零售</w:t>
            </w:r>
          </w:p>
        </w:tc>
        <w:tc>
          <w:tcPr>
            <w:tcW w:w="2551" w:type="dxa"/>
            <w:vAlign w:val="center"/>
          </w:tcPr>
          <w:p w:rsidR="001C2DE7" w:rsidRDefault="00D46492">
            <w:pPr>
              <w:jc w:val="right"/>
            </w:pPr>
            <w:r>
              <w:rPr>
                <w:rFonts w:eastAsiaTheme="minorEastAsia"/>
                <w:color w:val="000000" w:themeColor="text1"/>
                <w:szCs w:val="21"/>
              </w:rPr>
              <w:t>823,218.61</w:t>
            </w:r>
          </w:p>
        </w:tc>
        <w:tc>
          <w:tcPr>
            <w:tcW w:w="3175" w:type="dxa"/>
            <w:vAlign w:val="center"/>
          </w:tcPr>
          <w:p w:rsidR="001C2DE7" w:rsidRDefault="00D46492">
            <w:pPr>
              <w:jc w:val="right"/>
            </w:pPr>
            <w:r>
              <w:rPr>
                <w:rFonts w:eastAsiaTheme="minorEastAsia"/>
                <w:color w:val="000000" w:themeColor="text1"/>
                <w:szCs w:val="21"/>
              </w:rPr>
              <w:t>1.15</w:t>
            </w:r>
          </w:p>
        </w:tc>
      </w:tr>
      <w:tr w:rsidR="001C2DE7">
        <w:tc>
          <w:tcPr>
            <w:tcW w:w="2787" w:type="dxa"/>
            <w:vAlign w:val="center"/>
          </w:tcPr>
          <w:p w:rsidR="001C2DE7" w:rsidRDefault="00D46492">
            <w:pPr>
              <w:jc w:val="left"/>
            </w:pPr>
            <w:r>
              <w:rPr>
                <w:rFonts w:eastAsiaTheme="minorEastAsia"/>
                <w:color w:val="000000" w:themeColor="text1"/>
                <w:szCs w:val="21"/>
              </w:rPr>
              <w:t>食品与主要用品零售</w:t>
            </w:r>
          </w:p>
        </w:tc>
        <w:tc>
          <w:tcPr>
            <w:tcW w:w="2551" w:type="dxa"/>
            <w:vAlign w:val="center"/>
          </w:tcPr>
          <w:p w:rsidR="001C2DE7" w:rsidRDefault="00D46492">
            <w:pPr>
              <w:jc w:val="right"/>
            </w:pPr>
            <w:r>
              <w:rPr>
                <w:rFonts w:eastAsiaTheme="minorEastAsia"/>
                <w:color w:val="000000" w:themeColor="text1"/>
                <w:szCs w:val="21"/>
              </w:rPr>
              <w:t>812,393.83</w:t>
            </w:r>
          </w:p>
        </w:tc>
        <w:tc>
          <w:tcPr>
            <w:tcW w:w="3175" w:type="dxa"/>
            <w:vAlign w:val="center"/>
          </w:tcPr>
          <w:p w:rsidR="001C2DE7" w:rsidRDefault="00D46492">
            <w:pPr>
              <w:jc w:val="right"/>
            </w:pPr>
            <w:r>
              <w:rPr>
                <w:rFonts w:eastAsiaTheme="minorEastAsia"/>
                <w:color w:val="000000" w:themeColor="text1"/>
                <w:szCs w:val="21"/>
              </w:rPr>
              <w:t>1.14</w:t>
            </w:r>
          </w:p>
        </w:tc>
      </w:tr>
      <w:tr w:rsidR="001C2DE7">
        <w:tc>
          <w:tcPr>
            <w:tcW w:w="2787" w:type="dxa"/>
            <w:vAlign w:val="center"/>
          </w:tcPr>
          <w:p w:rsidR="001C2DE7" w:rsidRDefault="00D46492">
            <w:pPr>
              <w:jc w:val="left"/>
            </w:pPr>
            <w:r>
              <w:rPr>
                <w:rFonts w:eastAsiaTheme="minorEastAsia"/>
                <w:color w:val="000000" w:themeColor="text1"/>
                <w:szCs w:val="21"/>
              </w:rPr>
              <w:t>建筑与工程</w:t>
            </w:r>
          </w:p>
        </w:tc>
        <w:tc>
          <w:tcPr>
            <w:tcW w:w="2551" w:type="dxa"/>
            <w:vAlign w:val="center"/>
          </w:tcPr>
          <w:p w:rsidR="001C2DE7" w:rsidRDefault="00D46492">
            <w:pPr>
              <w:jc w:val="right"/>
            </w:pPr>
            <w:r>
              <w:rPr>
                <w:rFonts w:eastAsiaTheme="minorEastAsia"/>
                <w:color w:val="000000" w:themeColor="text1"/>
                <w:szCs w:val="21"/>
              </w:rPr>
              <w:t>795,119.97</w:t>
            </w:r>
          </w:p>
        </w:tc>
        <w:tc>
          <w:tcPr>
            <w:tcW w:w="3175" w:type="dxa"/>
            <w:vAlign w:val="center"/>
          </w:tcPr>
          <w:p w:rsidR="001C2DE7" w:rsidRDefault="00D46492">
            <w:pPr>
              <w:jc w:val="right"/>
            </w:pPr>
            <w:r>
              <w:rPr>
                <w:rFonts w:eastAsiaTheme="minorEastAsia"/>
                <w:color w:val="000000" w:themeColor="text1"/>
                <w:szCs w:val="21"/>
              </w:rPr>
              <w:t>1.12</w:t>
            </w:r>
          </w:p>
        </w:tc>
      </w:tr>
      <w:tr w:rsidR="001C2DE7">
        <w:tc>
          <w:tcPr>
            <w:tcW w:w="2787" w:type="dxa"/>
            <w:vAlign w:val="center"/>
          </w:tcPr>
          <w:p w:rsidR="001C2DE7" w:rsidRDefault="00D46492">
            <w:pPr>
              <w:jc w:val="left"/>
            </w:pPr>
            <w:r>
              <w:rPr>
                <w:rFonts w:eastAsiaTheme="minorEastAsia"/>
                <w:color w:val="000000" w:themeColor="text1"/>
                <w:szCs w:val="21"/>
              </w:rPr>
              <w:t>航空公司</w:t>
            </w:r>
          </w:p>
        </w:tc>
        <w:tc>
          <w:tcPr>
            <w:tcW w:w="2551" w:type="dxa"/>
            <w:vAlign w:val="center"/>
          </w:tcPr>
          <w:p w:rsidR="001C2DE7" w:rsidRDefault="00D46492">
            <w:pPr>
              <w:jc w:val="right"/>
            </w:pPr>
            <w:r>
              <w:rPr>
                <w:rFonts w:eastAsiaTheme="minorEastAsia"/>
                <w:color w:val="000000" w:themeColor="text1"/>
                <w:szCs w:val="21"/>
              </w:rPr>
              <w:t>736,732.20</w:t>
            </w:r>
          </w:p>
        </w:tc>
        <w:tc>
          <w:tcPr>
            <w:tcW w:w="3175" w:type="dxa"/>
            <w:vAlign w:val="center"/>
          </w:tcPr>
          <w:p w:rsidR="001C2DE7" w:rsidRDefault="00D46492">
            <w:pPr>
              <w:jc w:val="right"/>
            </w:pPr>
            <w:r>
              <w:rPr>
                <w:rFonts w:eastAsiaTheme="minorEastAsia"/>
                <w:color w:val="000000" w:themeColor="text1"/>
                <w:szCs w:val="21"/>
              </w:rPr>
              <w:t>1.03</w:t>
            </w:r>
          </w:p>
        </w:tc>
      </w:tr>
      <w:tr w:rsidR="001C2DE7">
        <w:tc>
          <w:tcPr>
            <w:tcW w:w="2787" w:type="dxa"/>
            <w:vAlign w:val="center"/>
          </w:tcPr>
          <w:p w:rsidR="001C2DE7" w:rsidRDefault="00D46492">
            <w:pPr>
              <w:jc w:val="left"/>
            </w:pPr>
            <w:r>
              <w:rPr>
                <w:rFonts w:eastAsiaTheme="minorEastAsia"/>
                <w:color w:val="000000" w:themeColor="text1"/>
                <w:szCs w:val="21"/>
              </w:rPr>
              <w:t>饮料</w:t>
            </w:r>
          </w:p>
        </w:tc>
        <w:tc>
          <w:tcPr>
            <w:tcW w:w="2551" w:type="dxa"/>
            <w:vAlign w:val="center"/>
          </w:tcPr>
          <w:p w:rsidR="001C2DE7" w:rsidRDefault="00D46492">
            <w:pPr>
              <w:jc w:val="right"/>
            </w:pPr>
            <w:r>
              <w:rPr>
                <w:rFonts w:eastAsiaTheme="minorEastAsia"/>
                <w:color w:val="000000" w:themeColor="text1"/>
                <w:szCs w:val="21"/>
              </w:rPr>
              <w:t>709,941.91</w:t>
            </w:r>
          </w:p>
        </w:tc>
        <w:tc>
          <w:tcPr>
            <w:tcW w:w="3175" w:type="dxa"/>
            <w:vAlign w:val="center"/>
          </w:tcPr>
          <w:p w:rsidR="001C2DE7" w:rsidRDefault="00D46492">
            <w:pPr>
              <w:jc w:val="right"/>
            </w:pPr>
            <w:r>
              <w:rPr>
                <w:rFonts w:eastAsiaTheme="minorEastAsia"/>
                <w:color w:val="000000" w:themeColor="text1"/>
                <w:szCs w:val="21"/>
              </w:rPr>
              <w:t>1.00</w:t>
            </w:r>
          </w:p>
        </w:tc>
      </w:tr>
      <w:tr w:rsidR="001C2DE7">
        <w:tc>
          <w:tcPr>
            <w:tcW w:w="2787" w:type="dxa"/>
            <w:vAlign w:val="center"/>
          </w:tcPr>
          <w:p w:rsidR="001C2DE7" w:rsidRDefault="00D46492">
            <w:pPr>
              <w:jc w:val="left"/>
            </w:pPr>
            <w:r>
              <w:rPr>
                <w:rFonts w:eastAsiaTheme="minorEastAsia"/>
                <w:color w:val="000000" w:themeColor="text1"/>
                <w:szCs w:val="21"/>
              </w:rPr>
              <w:t>烟草</w:t>
            </w:r>
          </w:p>
        </w:tc>
        <w:tc>
          <w:tcPr>
            <w:tcW w:w="2551" w:type="dxa"/>
            <w:vAlign w:val="center"/>
          </w:tcPr>
          <w:p w:rsidR="001C2DE7" w:rsidRDefault="00D46492">
            <w:pPr>
              <w:jc w:val="right"/>
            </w:pPr>
            <w:r>
              <w:rPr>
                <w:rFonts w:eastAsiaTheme="minorEastAsia"/>
                <w:color w:val="000000" w:themeColor="text1"/>
                <w:szCs w:val="21"/>
              </w:rPr>
              <w:t>687,449.69</w:t>
            </w:r>
          </w:p>
        </w:tc>
        <w:tc>
          <w:tcPr>
            <w:tcW w:w="3175" w:type="dxa"/>
            <w:vAlign w:val="center"/>
          </w:tcPr>
          <w:p w:rsidR="001C2DE7" w:rsidRDefault="00D46492">
            <w:pPr>
              <w:jc w:val="right"/>
            </w:pPr>
            <w:r>
              <w:rPr>
                <w:rFonts w:eastAsiaTheme="minorEastAsia"/>
                <w:color w:val="000000" w:themeColor="text1"/>
                <w:szCs w:val="21"/>
              </w:rPr>
              <w:t>0.96</w:t>
            </w:r>
          </w:p>
        </w:tc>
      </w:tr>
      <w:tr w:rsidR="001C2DE7">
        <w:tc>
          <w:tcPr>
            <w:tcW w:w="2787" w:type="dxa"/>
            <w:vAlign w:val="center"/>
          </w:tcPr>
          <w:p w:rsidR="001C2DE7" w:rsidRDefault="00D46492">
            <w:pPr>
              <w:jc w:val="left"/>
            </w:pPr>
            <w:r>
              <w:rPr>
                <w:rFonts w:eastAsiaTheme="minorEastAsia"/>
                <w:color w:val="000000" w:themeColor="text1"/>
                <w:szCs w:val="21"/>
              </w:rPr>
              <w:t>专营零售</w:t>
            </w:r>
          </w:p>
        </w:tc>
        <w:tc>
          <w:tcPr>
            <w:tcW w:w="2551" w:type="dxa"/>
            <w:vAlign w:val="center"/>
          </w:tcPr>
          <w:p w:rsidR="001C2DE7" w:rsidRDefault="00D46492">
            <w:pPr>
              <w:jc w:val="right"/>
            </w:pPr>
            <w:r>
              <w:rPr>
                <w:rFonts w:eastAsiaTheme="minorEastAsia"/>
                <w:color w:val="000000" w:themeColor="text1"/>
                <w:szCs w:val="21"/>
              </w:rPr>
              <w:t>644,185.10</w:t>
            </w:r>
          </w:p>
        </w:tc>
        <w:tc>
          <w:tcPr>
            <w:tcW w:w="3175" w:type="dxa"/>
            <w:vAlign w:val="center"/>
          </w:tcPr>
          <w:p w:rsidR="001C2DE7" w:rsidRDefault="00D46492">
            <w:pPr>
              <w:jc w:val="right"/>
            </w:pPr>
            <w:r>
              <w:rPr>
                <w:rFonts w:eastAsiaTheme="minorEastAsia"/>
                <w:color w:val="000000" w:themeColor="text1"/>
                <w:szCs w:val="21"/>
              </w:rPr>
              <w:t>0.90</w:t>
            </w:r>
          </w:p>
        </w:tc>
      </w:tr>
      <w:tr w:rsidR="001C2DE7">
        <w:tc>
          <w:tcPr>
            <w:tcW w:w="2787" w:type="dxa"/>
            <w:vAlign w:val="center"/>
          </w:tcPr>
          <w:p w:rsidR="001C2DE7" w:rsidRDefault="00D46492">
            <w:pPr>
              <w:jc w:val="left"/>
            </w:pPr>
            <w:r>
              <w:rPr>
                <w:rFonts w:eastAsiaTheme="minorEastAsia"/>
                <w:color w:val="000000" w:themeColor="text1"/>
                <w:szCs w:val="21"/>
              </w:rPr>
              <w:t>汽车零配件</w:t>
            </w:r>
          </w:p>
        </w:tc>
        <w:tc>
          <w:tcPr>
            <w:tcW w:w="2551" w:type="dxa"/>
            <w:vAlign w:val="center"/>
          </w:tcPr>
          <w:p w:rsidR="001C2DE7" w:rsidRDefault="00D46492">
            <w:pPr>
              <w:jc w:val="right"/>
            </w:pPr>
            <w:r>
              <w:rPr>
                <w:rFonts w:eastAsiaTheme="minorEastAsia"/>
                <w:color w:val="000000" w:themeColor="text1"/>
                <w:szCs w:val="21"/>
              </w:rPr>
              <w:t>639,864.16</w:t>
            </w:r>
          </w:p>
        </w:tc>
        <w:tc>
          <w:tcPr>
            <w:tcW w:w="3175" w:type="dxa"/>
            <w:vAlign w:val="center"/>
          </w:tcPr>
          <w:p w:rsidR="001C2DE7" w:rsidRDefault="00D46492">
            <w:pPr>
              <w:jc w:val="right"/>
            </w:pPr>
            <w:r>
              <w:rPr>
                <w:rFonts w:eastAsiaTheme="minorEastAsia"/>
                <w:color w:val="000000" w:themeColor="text1"/>
                <w:szCs w:val="21"/>
              </w:rPr>
              <w:t>0.90</w:t>
            </w:r>
          </w:p>
        </w:tc>
      </w:tr>
      <w:tr w:rsidR="001C2DE7">
        <w:tc>
          <w:tcPr>
            <w:tcW w:w="2787" w:type="dxa"/>
            <w:vAlign w:val="center"/>
          </w:tcPr>
          <w:p w:rsidR="001C2DE7" w:rsidRDefault="00D46492">
            <w:pPr>
              <w:jc w:val="left"/>
            </w:pPr>
            <w:r>
              <w:rPr>
                <w:rFonts w:eastAsiaTheme="minorEastAsia"/>
                <w:color w:val="000000" w:themeColor="text1"/>
                <w:szCs w:val="21"/>
              </w:rPr>
              <w:t>软件</w:t>
            </w:r>
          </w:p>
        </w:tc>
        <w:tc>
          <w:tcPr>
            <w:tcW w:w="2551" w:type="dxa"/>
            <w:vAlign w:val="center"/>
          </w:tcPr>
          <w:p w:rsidR="001C2DE7" w:rsidRDefault="00D46492">
            <w:pPr>
              <w:jc w:val="right"/>
            </w:pPr>
            <w:r>
              <w:rPr>
                <w:rFonts w:eastAsiaTheme="minorEastAsia"/>
                <w:color w:val="000000" w:themeColor="text1"/>
                <w:szCs w:val="21"/>
              </w:rPr>
              <w:t>601,810.25</w:t>
            </w:r>
          </w:p>
        </w:tc>
        <w:tc>
          <w:tcPr>
            <w:tcW w:w="3175" w:type="dxa"/>
            <w:vAlign w:val="center"/>
          </w:tcPr>
          <w:p w:rsidR="001C2DE7" w:rsidRDefault="00D46492">
            <w:pPr>
              <w:jc w:val="right"/>
            </w:pPr>
            <w:r>
              <w:rPr>
                <w:rFonts w:eastAsiaTheme="minorEastAsia"/>
                <w:color w:val="000000" w:themeColor="text1"/>
                <w:szCs w:val="21"/>
              </w:rPr>
              <w:t>0.84</w:t>
            </w:r>
          </w:p>
        </w:tc>
      </w:tr>
      <w:tr w:rsidR="001C2DE7">
        <w:tc>
          <w:tcPr>
            <w:tcW w:w="2787" w:type="dxa"/>
            <w:vAlign w:val="center"/>
          </w:tcPr>
          <w:p w:rsidR="001C2DE7" w:rsidRDefault="00D46492">
            <w:pPr>
              <w:jc w:val="left"/>
            </w:pPr>
            <w:r>
              <w:rPr>
                <w:rFonts w:eastAsiaTheme="minorEastAsia"/>
                <w:color w:val="000000" w:themeColor="text1"/>
                <w:szCs w:val="21"/>
              </w:rPr>
              <w:t>公路与铁路</w:t>
            </w:r>
          </w:p>
        </w:tc>
        <w:tc>
          <w:tcPr>
            <w:tcW w:w="2551" w:type="dxa"/>
            <w:vAlign w:val="center"/>
          </w:tcPr>
          <w:p w:rsidR="001C2DE7" w:rsidRDefault="00D46492">
            <w:pPr>
              <w:jc w:val="right"/>
            </w:pPr>
            <w:r>
              <w:rPr>
                <w:rFonts w:eastAsiaTheme="minorEastAsia"/>
                <w:color w:val="000000" w:themeColor="text1"/>
                <w:szCs w:val="21"/>
              </w:rPr>
              <w:t>454,613.64</w:t>
            </w:r>
          </w:p>
        </w:tc>
        <w:tc>
          <w:tcPr>
            <w:tcW w:w="3175" w:type="dxa"/>
            <w:vAlign w:val="center"/>
          </w:tcPr>
          <w:p w:rsidR="001C2DE7" w:rsidRDefault="00D46492">
            <w:pPr>
              <w:jc w:val="right"/>
            </w:pPr>
            <w:r>
              <w:rPr>
                <w:rFonts w:eastAsiaTheme="minorEastAsia"/>
                <w:color w:val="000000" w:themeColor="text1"/>
                <w:szCs w:val="21"/>
              </w:rPr>
              <w:t>0.64</w:t>
            </w:r>
          </w:p>
        </w:tc>
      </w:tr>
      <w:tr w:rsidR="001C2DE7">
        <w:tc>
          <w:tcPr>
            <w:tcW w:w="2787" w:type="dxa"/>
            <w:vAlign w:val="center"/>
          </w:tcPr>
          <w:p w:rsidR="001C2DE7" w:rsidRDefault="00D46492">
            <w:pPr>
              <w:jc w:val="left"/>
            </w:pPr>
            <w:r>
              <w:rPr>
                <w:rFonts w:eastAsiaTheme="minorEastAsia"/>
                <w:color w:val="000000" w:themeColor="text1"/>
                <w:szCs w:val="21"/>
              </w:rPr>
              <w:t>生命科学工具和服务</w:t>
            </w:r>
          </w:p>
        </w:tc>
        <w:tc>
          <w:tcPr>
            <w:tcW w:w="2551" w:type="dxa"/>
            <w:vAlign w:val="center"/>
          </w:tcPr>
          <w:p w:rsidR="001C2DE7" w:rsidRDefault="00D46492">
            <w:pPr>
              <w:jc w:val="right"/>
            </w:pPr>
            <w:r>
              <w:rPr>
                <w:rFonts w:eastAsiaTheme="minorEastAsia"/>
                <w:color w:val="000000" w:themeColor="text1"/>
                <w:szCs w:val="21"/>
              </w:rPr>
              <w:t>425,888.71</w:t>
            </w:r>
          </w:p>
        </w:tc>
        <w:tc>
          <w:tcPr>
            <w:tcW w:w="3175" w:type="dxa"/>
            <w:vAlign w:val="center"/>
          </w:tcPr>
          <w:p w:rsidR="001C2DE7" w:rsidRDefault="00D46492">
            <w:pPr>
              <w:jc w:val="right"/>
            </w:pPr>
            <w:r>
              <w:rPr>
                <w:rFonts w:eastAsiaTheme="minorEastAsia"/>
                <w:color w:val="000000" w:themeColor="text1"/>
                <w:szCs w:val="21"/>
              </w:rPr>
              <w:t>0.60</w:t>
            </w:r>
          </w:p>
        </w:tc>
      </w:tr>
      <w:tr w:rsidR="001C2DE7">
        <w:tc>
          <w:tcPr>
            <w:tcW w:w="2787" w:type="dxa"/>
            <w:vAlign w:val="center"/>
          </w:tcPr>
          <w:p w:rsidR="001C2DE7" w:rsidRDefault="00D46492">
            <w:pPr>
              <w:jc w:val="left"/>
            </w:pPr>
            <w:r>
              <w:rPr>
                <w:rFonts w:eastAsiaTheme="minorEastAsia"/>
                <w:color w:val="000000" w:themeColor="text1"/>
                <w:szCs w:val="21"/>
              </w:rPr>
              <w:t>建筑产品</w:t>
            </w:r>
          </w:p>
        </w:tc>
        <w:tc>
          <w:tcPr>
            <w:tcW w:w="2551" w:type="dxa"/>
            <w:vAlign w:val="center"/>
          </w:tcPr>
          <w:p w:rsidR="001C2DE7" w:rsidRDefault="00D46492">
            <w:pPr>
              <w:jc w:val="right"/>
            </w:pPr>
            <w:r>
              <w:rPr>
                <w:rFonts w:eastAsiaTheme="minorEastAsia"/>
                <w:color w:val="000000" w:themeColor="text1"/>
                <w:szCs w:val="21"/>
              </w:rPr>
              <w:t>414,534.52</w:t>
            </w:r>
          </w:p>
        </w:tc>
        <w:tc>
          <w:tcPr>
            <w:tcW w:w="3175" w:type="dxa"/>
            <w:vAlign w:val="center"/>
          </w:tcPr>
          <w:p w:rsidR="001C2DE7" w:rsidRDefault="00D46492">
            <w:pPr>
              <w:jc w:val="right"/>
            </w:pPr>
            <w:r>
              <w:rPr>
                <w:rFonts w:eastAsiaTheme="minorEastAsia"/>
                <w:color w:val="000000" w:themeColor="text1"/>
                <w:szCs w:val="21"/>
              </w:rPr>
              <w:t>0.58</w:t>
            </w:r>
          </w:p>
        </w:tc>
      </w:tr>
      <w:tr w:rsidR="001C2DE7">
        <w:tc>
          <w:tcPr>
            <w:tcW w:w="2787" w:type="dxa"/>
            <w:vAlign w:val="center"/>
          </w:tcPr>
          <w:p w:rsidR="001C2DE7" w:rsidRDefault="00D46492">
            <w:pPr>
              <w:jc w:val="left"/>
            </w:pPr>
            <w:r>
              <w:rPr>
                <w:rFonts w:eastAsiaTheme="minorEastAsia"/>
                <w:color w:val="000000" w:themeColor="text1"/>
                <w:szCs w:val="21"/>
              </w:rPr>
              <w:t>媒体</w:t>
            </w:r>
          </w:p>
        </w:tc>
        <w:tc>
          <w:tcPr>
            <w:tcW w:w="2551" w:type="dxa"/>
            <w:vAlign w:val="center"/>
          </w:tcPr>
          <w:p w:rsidR="001C2DE7" w:rsidRDefault="00D46492">
            <w:pPr>
              <w:jc w:val="right"/>
            </w:pPr>
            <w:r>
              <w:rPr>
                <w:rFonts w:eastAsiaTheme="minorEastAsia"/>
                <w:color w:val="000000" w:themeColor="text1"/>
                <w:szCs w:val="21"/>
              </w:rPr>
              <w:t>385,986.67</w:t>
            </w:r>
          </w:p>
        </w:tc>
        <w:tc>
          <w:tcPr>
            <w:tcW w:w="3175" w:type="dxa"/>
            <w:vAlign w:val="center"/>
          </w:tcPr>
          <w:p w:rsidR="001C2DE7" w:rsidRDefault="00D46492">
            <w:pPr>
              <w:jc w:val="right"/>
            </w:pPr>
            <w:r>
              <w:rPr>
                <w:rFonts w:eastAsiaTheme="minorEastAsia"/>
                <w:color w:val="000000" w:themeColor="text1"/>
                <w:szCs w:val="21"/>
              </w:rPr>
              <w:t>0.54</w:t>
            </w:r>
          </w:p>
        </w:tc>
      </w:tr>
      <w:tr w:rsidR="001C2DE7">
        <w:tc>
          <w:tcPr>
            <w:tcW w:w="2787" w:type="dxa"/>
            <w:vAlign w:val="center"/>
          </w:tcPr>
          <w:p w:rsidR="001C2DE7" w:rsidRDefault="00D46492">
            <w:pPr>
              <w:jc w:val="left"/>
            </w:pPr>
            <w:r>
              <w:rPr>
                <w:rFonts w:eastAsiaTheme="minorEastAsia"/>
                <w:color w:val="000000" w:themeColor="text1"/>
                <w:szCs w:val="21"/>
              </w:rPr>
              <w:t>电脑与外围设备</w:t>
            </w:r>
          </w:p>
        </w:tc>
        <w:tc>
          <w:tcPr>
            <w:tcW w:w="2551" w:type="dxa"/>
            <w:vAlign w:val="center"/>
          </w:tcPr>
          <w:p w:rsidR="001C2DE7" w:rsidRDefault="00D46492">
            <w:pPr>
              <w:jc w:val="right"/>
            </w:pPr>
            <w:r>
              <w:rPr>
                <w:rFonts w:eastAsiaTheme="minorEastAsia"/>
                <w:color w:val="000000" w:themeColor="text1"/>
                <w:szCs w:val="21"/>
              </w:rPr>
              <w:t>374,232.22</w:t>
            </w:r>
          </w:p>
        </w:tc>
        <w:tc>
          <w:tcPr>
            <w:tcW w:w="3175" w:type="dxa"/>
            <w:vAlign w:val="center"/>
          </w:tcPr>
          <w:p w:rsidR="001C2DE7" w:rsidRDefault="00D46492">
            <w:pPr>
              <w:jc w:val="right"/>
            </w:pPr>
            <w:r>
              <w:rPr>
                <w:rFonts w:eastAsiaTheme="minorEastAsia"/>
                <w:color w:val="000000" w:themeColor="text1"/>
                <w:szCs w:val="21"/>
              </w:rPr>
              <w:t>0.52</w:t>
            </w:r>
          </w:p>
        </w:tc>
      </w:tr>
      <w:tr w:rsidR="001C2DE7">
        <w:tc>
          <w:tcPr>
            <w:tcW w:w="2787" w:type="dxa"/>
            <w:vAlign w:val="center"/>
          </w:tcPr>
          <w:p w:rsidR="001C2DE7" w:rsidRDefault="00D46492">
            <w:pPr>
              <w:jc w:val="left"/>
            </w:pPr>
            <w:r>
              <w:rPr>
                <w:rFonts w:eastAsiaTheme="minorEastAsia"/>
                <w:color w:val="000000" w:themeColor="text1"/>
                <w:szCs w:val="21"/>
              </w:rPr>
              <w:t>股权房地产投资信托</w:t>
            </w:r>
            <w:r>
              <w:rPr>
                <w:rFonts w:eastAsiaTheme="minorEastAsia"/>
                <w:color w:val="000000" w:themeColor="text1"/>
                <w:szCs w:val="21"/>
              </w:rPr>
              <w:t xml:space="preserve"> </w:t>
            </w:r>
            <w:r>
              <w:rPr>
                <w:rFonts w:eastAsiaTheme="minorEastAsia"/>
                <w:color w:val="000000" w:themeColor="text1"/>
                <w:szCs w:val="21"/>
              </w:rPr>
              <w:t>（</w:t>
            </w:r>
            <w:r>
              <w:rPr>
                <w:rFonts w:eastAsiaTheme="minorEastAsia"/>
                <w:color w:val="000000" w:themeColor="text1"/>
                <w:szCs w:val="21"/>
              </w:rPr>
              <w:t>REITs</w:t>
            </w:r>
            <w:r>
              <w:rPr>
                <w:rFonts w:eastAsiaTheme="minorEastAsia"/>
                <w:color w:val="000000" w:themeColor="text1"/>
                <w:szCs w:val="21"/>
              </w:rPr>
              <w:t>）</w:t>
            </w:r>
          </w:p>
        </w:tc>
        <w:tc>
          <w:tcPr>
            <w:tcW w:w="2551" w:type="dxa"/>
            <w:vAlign w:val="center"/>
          </w:tcPr>
          <w:p w:rsidR="001C2DE7" w:rsidRDefault="00D46492">
            <w:pPr>
              <w:jc w:val="right"/>
            </w:pPr>
            <w:r>
              <w:rPr>
                <w:rFonts w:eastAsiaTheme="minorEastAsia"/>
                <w:color w:val="000000" w:themeColor="text1"/>
                <w:szCs w:val="21"/>
              </w:rPr>
              <w:t>371,865.13</w:t>
            </w:r>
          </w:p>
        </w:tc>
        <w:tc>
          <w:tcPr>
            <w:tcW w:w="3175" w:type="dxa"/>
            <w:vAlign w:val="center"/>
          </w:tcPr>
          <w:p w:rsidR="001C2DE7" w:rsidRDefault="00D46492">
            <w:pPr>
              <w:jc w:val="right"/>
            </w:pPr>
            <w:r>
              <w:rPr>
                <w:rFonts w:eastAsiaTheme="minorEastAsia"/>
                <w:color w:val="000000" w:themeColor="text1"/>
                <w:szCs w:val="21"/>
              </w:rPr>
              <w:t>0.52</w:t>
            </w:r>
          </w:p>
        </w:tc>
      </w:tr>
      <w:tr w:rsidR="001C2DE7">
        <w:tc>
          <w:tcPr>
            <w:tcW w:w="2787" w:type="dxa"/>
            <w:vAlign w:val="center"/>
          </w:tcPr>
          <w:p w:rsidR="001C2DE7" w:rsidRDefault="00D46492">
            <w:pPr>
              <w:jc w:val="left"/>
            </w:pPr>
            <w:r>
              <w:rPr>
                <w:rFonts w:eastAsiaTheme="minorEastAsia"/>
                <w:color w:val="000000" w:themeColor="text1"/>
                <w:szCs w:val="21"/>
              </w:rPr>
              <w:t>化学制品</w:t>
            </w:r>
          </w:p>
        </w:tc>
        <w:tc>
          <w:tcPr>
            <w:tcW w:w="2551" w:type="dxa"/>
            <w:vAlign w:val="center"/>
          </w:tcPr>
          <w:p w:rsidR="001C2DE7" w:rsidRDefault="00D46492">
            <w:pPr>
              <w:jc w:val="right"/>
            </w:pPr>
            <w:r>
              <w:rPr>
                <w:rFonts w:eastAsiaTheme="minorEastAsia"/>
                <w:color w:val="000000" w:themeColor="text1"/>
                <w:szCs w:val="21"/>
              </w:rPr>
              <w:t>359,123.86</w:t>
            </w:r>
          </w:p>
        </w:tc>
        <w:tc>
          <w:tcPr>
            <w:tcW w:w="3175" w:type="dxa"/>
            <w:vAlign w:val="center"/>
          </w:tcPr>
          <w:p w:rsidR="001C2DE7" w:rsidRDefault="00D46492">
            <w:pPr>
              <w:jc w:val="right"/>
            </w:pPr>
            <w:r>
              <w:rPr>
                <w:rFonts w:eastAsiaTheme="minorEastAsia"/>
                <w:color w:val="000000" w:themeColor="text1"/>
                <w:szCs w:val="21"/>
              </w:rPr>
              <w:t>0.50</w:t>
            </w:r>
          </w:p>
        </w:tc>
      </w:tr>
      <w:tr w:rsidR="001C2DE7">
        <w:tc>
          <w:tcPr>
            <w:tcW w:w="2787" w:type="dxa"/>
            <w:vAlign w:val="center"/>
          </w:tcPr>
          <w:p w:rsidR="001C2DE7" w:rsidRDefault="00D46492">
            <w:pPr>
              <w:jc w:val="left"/>
            </w:pPr>
            <w:r>
              <w:rPr>
                <w:rFonts w:eastAsiaTheme="minorEastAsia"/>
                <w:color w:val="000000" w:themeColor="text1"/>
                <w:szCs w:val="21"/>
              </w:rPr>
              <w:t>容器与包装</w:t>
            </w:r>
          </w:p>
        </w:tc>
        <w:tc>
          <w:tcPr>
            <w:tcW w:w="2551" w:type="dxa"/>
            <w:vAlign w:val="center"/>
          </w:tcPr>
          <w:p w:rsidR="001C2DE7" w:rsidRDefault="00D46492">
            <w:pPr>
              <w:jc w:val="right"/>
            </w:pPr>
            <w:r>
              <w:rPr>
                <w:rFonts w:eastAsiaTheme="minorEastAsia"/>
                <w:color w:val="000000" w:themeColor="text1"/>
                <w:szCs w:val="21"/>
              </w:rPr>
              <w:t>356,918.30</w:t>
            </w:r>
          </w:p>
        </w:tc>
        <w:tc>
          <w:tcPr>
            <w:tcW w:w="3175" w:type="dxa"/>
            <w:vAlign w:val="center"/>
          </w:tcPr>
          <w:p w:rsidR="001C2DE7" w:rsidRDefault="00D46492">
            <w:pPr>
              <w:jc w:val="right"/>
            </w:pPr>
            <w:r>
              <w:rPr>
                <w:rFonts w:eastAsiaTheme="minorEastAsia"/>
                <w:color w:val="000000" w:themeColor="text1"/>
                <w:szCs w:val="21"/>
              </w:rPr>
              <w:t>0.50</w:t>
            </w:r>
          </w:p>
        </w:tc>
      </w:tr>
      <w:tr w:rsidR="001C2DE7">
        <w:tc>
          <w:tcPr>
            <w:tcW w:w="2787" w:type="dxa"/>
            <w:vAlign w:val="center"/>
          </w:tcPr>
          <w:p w:rsidR="001C2DE7" w:rsidRDefault="00D46492">
            <w:pPr>
              <w:jc w:val="left"/>
            </w:pPr>
            <w:r>
              <w:rPr>
                <w:rFonts w:eastAsiaTheme="minorEastAsia"/>
                <w:color w:val="000000" w:themeColor="text1"/>
                <w:szCs w:val="21"/>
              </w:rPr>
              <w:t>休闲设备与用品</w:t>
            </w:r>
          </w:p>
        </w:tc>
        <w:tc>
          <w:tcPr>
            <w:tcW w:w="2551" w:type="dxa"/>
            <w:vAlign w:val="center"/>
          </w:tcPr>
          <w:p w:rsidR="001C2DE7" w:rsidRDefault="00D46492">
            <w:pPr>
              <w:jc w:val="right"/>
            </w:pPr>
            <w:r>
              <w:rPr>
                <w:rFonts w:eastAsiaTheme="minorEastAsia"/>
                <w:color w:val="000000" w:themeColor="text1"/>
                <w:szCs w:val="21"/>
              </w:rPr>
              <w:t>313,936.39</w:t>
            </w:r>
          </w:p>
        </w:tc>
        <w:tc>
          <w:tcPr>
            <w:tcW w:w="3175" w:type="dxa"/>
            <w:vAlign w:val="center"/>
          </w:tcPr>
          <w:p w:rsidR="001C2DE7" w:rsidRDefault="00D46492">
            <w:pPr>
              <w:jc w:val="right"/>
            </w:pPr>
            <w:r>
              <w:rPr>
                <w:rFonts w:eastAsiaTheme="minorEastAsia"/>
                <w:color w:val="000000" w:themeColor="text1"/>
                <w:szCs w:val="21"/>
              </w:rPr>
              <w:t>0.44</w:t>
            </w:r>
          </w:p>
        </w:tc>
      </w:tr>
      <w:tr w:rsidR="001C2DE7">
        <w:tc>
          <w:tcPr>
            <w:tcW w:w="2787" w:type="dxa"/>
            <w:vAlign w:val="center"/>
          </w:tcPr>
          <w:p w:rsidR="001C2DE7" w:rsidRDefault="00D46492">
            <w:pPr>
              <w:jc w:val="left"/>
            </w:pPr>
            <w:r>
              <w:rPr>
                <w:rFonts w:eastAsiaTheme="minorEastAsia"/>
                <w:color w:val="000000" w:themeColor="text1"/>
                <w:szCs w:val="21"/>
              </w:rPr>
              <w:lastRenderedPageBreak/>
              <w:t>通信设备</w:t>
            </w:r>
          </w:p>
        </w:tc>
        <w:tc>
          <w:tcPr>
            <w:tcW w:w="2551" w:type="dxa"/>
            <w:vAlign w:val="center"/>
          </w:tcPr>
          <w:p w:rsidR="001C2DE7" w:rsidRDefault="00D46492">
            <w:pPr>
              <w:jc w:val="right"/>
            </w:pPr>
            <w:r>
              <w:rPr>
                <w:rFonts w:eastAsiaTheme="minorEastAsia"/>
                <w:color w:val="000000" w:themeColor="text1"/>
                <w:szCs w:val="21"/>
              </w:rPr>
              <w:t>282,080.15</w:t>
            </w:r>
          </w:p>
        </w:tc>
        <w:tc>
          <w:tcPr>
            <w:tcW w:w="3175" w:type="dxa"/>
            <w:vAlign w:val="center"/>
          </w:tcPr>
          <w:p w:rsidR="001C2DE7" w:rsidRDefault="00D46492">
            <w:pPr>
              <w:jc w:val="right"/>
            </w:pPr>
            <w:r>
              <w:rPr>
                <w:rFonts w:eastAsiaTheme="minorEastAsia"/>
                <w:color w:val="000000" w:themeColor="text1"/>
                <w:szCs w:val="21"/>
              </w:rPr>
              <w:t>0.40</w:t>
            </w:r>
          </w:p>
        </w:tc>
      </w:tr>
      <w:tr w:rsidR="001C2DE7">
        <w:tc>
          <w:tcPr>
            <w:tcW w:w="2787" w:type="dxa"/>
            <w:vAlign w:val="center"/>
          </w:tcPr>
          <w:p w:rsidR="001C2DE7" w:rsidRDefault="00D46492">
            <w:pPr>
              <w:jc w:val="left"/>
            </w:pPr>
            <w:r>
              <w:rPr>
                <w:rFonts w:eastAsiaTheme="minorEastAsia"/>
                <w:color w:val="000000" w:themeColor="text1"/>
                <w:szCs w:val="21"/>
              </w:rPr>
              <w:t>综合金融服务</w:t>
            </w:r>
          </w:p>
        </w:tc>
        <w:tc>
          <w:tcPr>
            <w:tcW w:w="2551" w:type="dxa"/>
            <w:vAlign w:val="center"/>
          </w:tcPr>
          <w:p w:rsidR="001C2DE7" w:rsidRDefault="00D46492">
            <w:pPr>
              <w:jc w:val="right"/>
            </w:pPr>
            <w:r>
              <w:rPr>
                <w:rFonts w:eastAsiaTheme="minorEastAsia"/>
                <w:color w:val="000000" w:themeColor="text1"/>
                <w:szCs w:val="21"/>
              </w:rPr>
              <w:t>261,923.20</w:t>
            </w:r>
          </w:p>
        </w:tc>
        <w:tc>
          <w:tcPr>
            <w:tcW w:w="3175" w:type="dxa"/>
            <w:vAlign w:val="center"/>
          </w:tcPr>
          <w:p w:rsidR="001C2DE7" w:rsidRDefault="00D46492">
            <w:pPr>
              <w:jc w:val="right"/>
            </w:pPr>
            <w:r>
              <w:rPr>
                <w:rFonts w:eastAsiaTheme="minorEastAsia"/>
                <w:color w:val="000000" w:themeColor="text1"/>
                <w:szCs w:val="21"/>
              </w:rPr>
              <w:t>0.37</w:t>
            </w:r>
          </w:p>
        </w:tc>
      </w:tr>
      <w:tr w:rsidR="001C2DE7">
        <w:tc>
          <w:tcPr>
            <w:tcW w:w="2787" w:type="dxa"/>
            <w:vAlign w:val="center"/>
          </w:tcPr>
          <w:p w:rsidR="001C2DE7" w:rsidRDefault="00D46492">
            <w:pPr>
              <w:jc w:val="left"/>
            </w:pPr>
            <w:r>
              <w:rPr>
                <w:rFonts w:eastAsiaTheme="minorEastAsia"/>
                <w:color w:val="000000" w:themeColor="text1"/>
                <w:szCs w:val="21"/>
              </w:rPr>
              <w:t>电子设备、仪器和元件</w:t>
            </w:r>
          </w:p>
        </w:tc>
        <w:tc>
          <w:tcPr>
            <w:tcW w:w="2551" w:type="dxa"/>
            <w:vAlign w:val="center"/>
          </w:tcPr>
          <w:p w:rsidR="001C2DE7" w:rsidRDefault="00D46492">
            <w:pPr>
              <w:jc w:val="right"/>
            </w:pPr>
            <w:r>
              <w:rPr>
                <w:rFonts w:eastAsiaTheme="minorEastAsia"/>
                <w:color w:val="000000" w:themeColor="text1"/>
                <w:szCs w:val="21"/>
              </w:rPr>
              <w:t>257,931.81</w:t>
            </w:r>
          </w:p>
        </w:tc>
        <w:tc>
          <w:tcPr>
            <w:tcW w:w="3175" w:type="dxa"/>
            <w:vAlign w:val="center"/>
          </w:tcPr>
          <w:p w:rsidR="001C2DE7" w:rsidRDefault="00D46492">
            <w:pPr>
              <w:jc w:val="right"/>
            </w:pPr>
            <w:r>
              <w:rPr>
                <w:rFonts w:eastAsiaTheme="minorEastAsia"/>
                <w:color w:val="000000" w:themeColor="text1"/>
                <w:szCs w:val="21"/>
              </w:rPr>
              <w:t>0.36</w:t>
            </w:r>
          </w:p>
        </w:tc>
      </w:tr>
      <w:tr w:rsidR="001C2DE7">
        <w:tc>
          <w:tcPr>
            <w:tcW w:w="2787" w:type="dxa"/>
            <w:vAlign w:val="center"/>
          </w:tcPr>
          <w:p w:rsidR="001C2DE7" w:rsidRDefault="00D46492">
            <w:pPr>
              <w:jc w:val="left"/>
            </w:pPr>
            <w:r>
              <w:rPr>
                <w:rFonts w:eastAsiaTheme="minorEastAsia"/>
                <w:color w:val="000000" w:themeColor="text1"/>
                <w:szCs w:val="21"/>
              </w:rPr>
              <w:t>居家用品</w:t>
            </w:r>
          </w:p>
        </w:tc>
        <w:tc>
          <w:tcPr>
            <w:tcW w:w="2551" w:type="dxa"/>
            <w:vAlign w:val="center"/>
          </w:tcPr>
          <w:p w:rsidR="001C2DE7" w:rsidRDefault="00D46492">
            <w:pPr>
              <w:jc w:val="right"/>
            </w:pPr>
            <w:r>
              <w:rPr>
                <w:rFonts w:eastAsiaTheme="minorEastAsia"/>
                <w:color w:val="000000" w:themeColor="text1"/>
                <w:szCs w:val="21"/>
              </w:rPr>
              <w:t>252,804.45</w:t>
            </w:r>
          </w:p>
        </w:tc>
        <w:tc>
          <w:tcPr>
            <w:tcW w:w="3175" w:type="dxa"/>
            <w:vAlign w:val="center"/>
          </w:tcPr>
          <w:p w:rsidR="001C2DE7" w:rsidRDefault="00D46492">
            <w:pPr>
              <w:jc w:val="right"/>
            </w:pPr>
            <w:r>
              <w:rPr>
                <w:rFonts w:eastAsiaTheme="minorEastAsia"/>
                <w:color w:val="000000" w:themeColor="text1"/>
                <w:szCs w:val="21"/>
              </w:rPr>
              <w:t>0.35</w:t>
            </w:r>
          </w:p>
        </w:tc>
      </w:tr>
      <w:tr w:rsidR="001C2DE7">
        <w:tc>
          <w:tcPr>
            <w:tcW w:w="2787" w:type="dxa"/>
            <w:vAlign w:val="center"/>
          </w:tcPr>
          <w:p w:rsidR="001C2DE7" w:rsidRDefault="00D46492">
            <w:pPr>
              <w:jc w:val="left"/>
            </w:pPr>
            <w:r>
              <w:rPr>
                <w:rFonts w:eastAsiaTheme="minorEastAsia"/>
                <w:color w:val="000000" w:themeColor="text1"/>
                <w:szCs w:val="21"/>
              </w:rPr>
              <w:t>复合型公用事业</w:t>
            </w:r>
          </w:p>
        </w:tc>
        <w:tc>
          <w:tcPr>
            <w:tcW w:w="2551" w:type="dxa"/>
            <w:vAlign w:val="center"/>
          </w:tcPr>
          <w:p w:rsidR="001C2DE7" w:rsidRDefault="00D46492">
            <w:pPr>
              <w:jc w:val="right"/>
            </w:pPr>
            <w:r>
              <w:rPr>
                <w:rFonts w:eastAsiaTheme="minorEastAsia"/>
                <w:color w:val="000000" w:themeColor="text1"/>
                <w:szCs w:val="21"/>
              </w:rPr>
              <w:t>225,018.42</w:t>
            </w:r>
          </w:p>
        </w:tc>
        <w:tc>
          <w:tcPr>
            <w:tcW w:w="3175" w:type="dxa"/>
            <w:vAlign w:val="center"/>
          </w:tcPr>
          <w:p w:rsidR="001C2DE7" w:rsidRDefault="00D46492">
            <w:pPr>
              <w:jc w:val="right"/>
            </w:pPr>
            <w:r>
              <w:rPr>
                <w:rFonts w:eastAsiaTheme="minorEastAsia"/>
                <w:color w:val="000000" w:themeColor="text1"/>
                <w:szCs w:val="21"/>
              </w:rPr>
              <w:t>0.32</w:t>
            </w:r>
          </w:p>
        </w:tc>
      </w:tr>
      <w:tr w:rsidR="001C2DE7">
        <w:tc>
          <w:tcPr>
            <w:tcW w:w="2787" w:type="dxa"/>
            <w:vAlign w:val="center"/>
          </w:tcPr>
          <w:p w:rsidR="001C2DE7" w:rsidRDefault="00D46492">
            <w:pPr>
              <w:jc w:val="left"/>
            </w:pPr>
            <w:r>
              <w:rPr>
                <w:rFonts w:eastAsiaTheme="minorEastAsia"/>
                <w:color w:val="000000" w:themeColor="text1"/>
                <w:szCs w:val="21"/>
              </w:rPr>
              <w:t>互助储蓄银行与抵押信贷</w:t>
            </w:r>
          </w:p>
        </w:tc>
        <w:tc>
          <w:tcPr>
            <w:tcW w:w="2551" w:type="dxa"/>
            <w:vAlign w:val="center"/>
          </w:tcPr>
          <w:p w:rsidR="001C2DE7" w:rsidRDefault="00D46492">
            <w:pPr>
              <w:jc w:val="right"/>
            </w:pPr>
            <w:r>
              <w:rPr>
                <w:rFonts w:eastAsiaTheme="minorEastAsia"/>
                <w:color w:val="000000" w:themeColor="text1"/>
                <w:szCs w:val="21"/>
              </w:rPr>
              <w:t>182,041.62</w:t>
            </w:r>
          </w:p>
        </w:tc>
        <w:tc>
          <w:tcPr>
            <w:tcW w:w="3175" w:type="dxa"/>
            <w:vAlign w:val="center"/>
          </w:tcPr>
          <w:p w:rsidR="001C2DE7" w:rsidRDefault="00D46492">
            <w:pPr>
              <w:jc w:val="right"/>
            </w:pPr>
            <w:r>
              <w:rPr>
                <w:rFonts w:eastAsiaTheme="minorEastAsia"/>
                <w:color w:val="000000" w:themeColor="text1"/>
                <w:szCs w:val="21"/>
              </w:rPr>
              <w:t>0.26</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64,261,039.62</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90.13</w:t>
            </w:r>
          </w:p>
        </w:tc>
      </w:tr>
    </w:tbl>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注：行业分类标准：</w:t>
      </w:r>
      <w:r w:rsidRPr="00A76A42">
        <w:rPr>
          <w:rFonts w:eastAsiaTheme="minorEastAsia"/>
          <w:color w:val="000000" w:themeColor="text1"/>
          <w:szCs w:val="21"/>
        </w:rPr>
        <w:t>MSCI</w:t>
      </w:r>
    </w:p>
    <w:p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52C8D">
        <w:rPr>
          <w:rFonts w:asciiTheme="minorEastAsia" w:eastAsiaTheme="minorEastAsia" w:hAnsiTheme="minorEastAsia" w:hint="eastAsia"/>
          <w:kern w:val="0"/>
          <w:szCs w:val="24"/>
        </w:rPr>
        <w:t>期末按公允价值占基金资产净值比例大小排序的股票投资明细</w:t>
      </w:r>
      <w:r w:rsidRPr="00252C8D">
        <w:rPr>
          <w:rFonts w:asciiTheme="minorEastAsia" w:eastAsiaTheme="minorEastAsia" w:hAnsiTheme="minorEastAsia" w:hint="eastAsia"/>
          <w:kern w:val="0"/>
          <w:szCs w:val="24"/>
        </w:rPr>
        <w:cr/>
      </w:r>
      <w:r w:rsidRPr="00232C30">
        <w:rPr>
          <w:rFonts w:ascii="Times New Roman" w:hAnsi="Times New Roman" w:cs="Times New Roman"/>
          <w:color w:val="000000" w:themeColor="text1"/>
        </w:rPr>
        <w:t>5.</w:t>
      </w:r>
      <w:r>
        <w:rPr>
          <w:rFonts w:ascii="Times New Roman" w:hAnsi="Times New Roman" w:cs="Times New Roman"/>
          <w:color w:val="000000" w:themeColor="text1"/>
        </w:rPr>
        <w:t>4.1</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34"/>
        <w:gridCol w:w="1999"/>
        <w:gridCol w:w="693"/>
        <w:gridCol w:w="807"/>
        <w:gridCol w:w="671"/>
        <w:gridCol w:w="639"/>
        <w:gridCol w:w="1136"/>
        <w:gridCol w:w="1290"/>
        <w:gridCol w:w="844"/>
      </w:tblGrid>
      <w:tr w:rsidR="004D1766" w:rsidRPr="00423D61" w:rsidTr="00D913A1">
        <w:tc>
          <w:tcPr>
            <w:tcW w:w="794"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1C2DE7">
        <w:tc>
          <w:tcPr>
            <w:tcW w:w="0" w:type="auto"/>
            <w:vAlign w:val="center"/>
          </w:tcPr>
          <w:p w:rsidR="001C2DE7" w:rsidRDefault="00D46492">
            <w:pPr>
              <w:jc w:val="center"/>
            </w:pPr>
            <w:r>
              <w:rPr>
                <w:rFonts w:eastAsiaTheme="minorEastAsia"/>
                <w:color w:val="000000" w:themeColor="text1"/>
                <w:szCs w:val="21"/>
              </w:rPr>
              <w:t>1</w:t>
            </w:r>
          </w:p>
        </w:tc>
        <w:tc>
          <w:tcPr>
            <w:tcW w:w="0" w:type="auto"/>
            <w:vAlign w:val="center"/>
          </w:tcPr>
          <w:p w:rsidR="001C2DE7" w:rsidRDefault="00D46492">
            <w:pPr>
              <w:jc w:val="center"/>
            </w:pPr>
            <w:r>
              <w:rPr>
                <w:rFonts w:eastAsiaTheme="minorEastAsia"/>
                <w:color w:val="000000" w:themeColor="text1"/>
                <w:szCs w:val="21"/>
              </w:rPr>
              <w:t>NESTLE SA-REG</w:t>
            </w:r>
          </w:p>
        </w:tc>
        <w:tc>
          <w:tcPr>
            <w:tcW w:w="0" w:type="auto"/>
            <w:vAlign w:val="center"/>
          </w:tcPr>
          <w:p w:rsidR="001C2DE7" w:rsidRDefault="00D46492">
            <w:pPr>
              <w:jc w:val="center"/>
            </w:pPr>
            <w:r>
              <w:rPr>
                <w:rFonts w:eastAsiaTheme="minorEastAsia"/>
                <w:color w:val="000000" w:themeColor="text1"/>
                <w:szCs w:val="21"/>
              </w:rPr>
              <w:t>雀巢</w:t>
            </w:r>
          </w:p>
        </w:tc>
        <w:tc>
          <w:tcPr>
            <w:tcW w:w="0" w:type="auto"/>
            <w:vAlign w:val="center"/>
          </w:tcPr>
          <w:p w:rsidR="001C2DE7" w:rsidRDefault="00D46492">
            <w:pPr>
              <w:jc w:val="center"/>
            </w:pPr>
            <w:r>
              <w:rPr>
                <w:rFonts w:eastAsiaTheme="minorEastAsia"/>
                <w:color w:val="000000" w:themeColor="text1"/>
                <w:szCs w:val="21"/>
              </w:rPr>
              <w:t>NESN SW</w:t>
            </w:r>
          </w:p>
        </w:tc>
        <w:tc>
          <w:tcPr>
            <w:tcW w:w="0" w:type="auto"/>
            <w:vAlign w:val="center"/>
          </w:tcPr>
          <w:p w:rsidR="001C2DE7" w:rsidRDefault="00D46492">
            <w:pPr>
              <w:jc w:val="center"/>
            </w:pPr>
            <w:r>
              <w:rPr>
                <w:rFonts w:eastAsiaTheme="minorEastAsia"/>
                <w:color w:val="000000" w:themeColor="text1"/>
                <w:szCs w:val="21"/>
              </w:rPr>
              <w:t>SIX</w:t>
            </w:r>
            <w:r>
              <w:rPr>
                <w:rFonts w:eastAsiaTheme="minorEastAsia"/>
                <w:color w:val="000000" w:themeColor="text1"/>
                <w:szCs w:val="21"/>
              </w:rPr>
              <w:t>瑞士</w:t>
            </w:r>
          </w:p>
        </w:tc>
        <w:tc>
          <w:tcPr>
            <w:tcW w:w="0" w:type="auto"/>
            <w:vAlign w:val="center"/>
          </w:tcPr>
          <w:p w:rsidR="001C2DE7" w:rsidRDefault="00D46492">
            <w:pPr>
              <w:jc w:val="center"/>
            </w:pPr>
            <w:r>
              <w:rPr>
                <w:rFonts w:eastAsiaTheme="minorEastAsia"/>
                <w:color w:val="000000" w:themeColor="text1"/>
                <w:szCs w:val="21"/>
              </w:rPr>
              <w:t>瑞士</w:t>
            </w:r>
          </w:p>
        </w:tc>
        <w:tc>
          <w:tcPr>
            <w:tcW w:w="0" w:type="auto"/>
            <w:vAlign w:val="center"/>
          </w:tcPr>
          <w:p w:rsidR="001C2DE7" w:rsidRDefault="00D46492">
            <w:pPr>
              <w:jc w:val="right"/>
            </w:pPr>
            <w:r>
              <w:rPr>
                <w:rFonts w:eastAsiaTheme="minorEastAsia"/>
                <w:color w:val="000000" w:themeColor="text1"/>
                <w:szCs w:val="21"/>
              </w:rPr>
              <w:t>3,596.00</w:t>
            </w:r>
          </w:p>
        </w:tc>
        <w:tc>
          <w:tcPr>
            <w:tcW w:w="0" w:type="auto"/>
            <w:vAlign w:val="center"/>
          </w:tcPr>
          <w:p w:rsidR="001C2DE7" w:rsidRDefault="00D46492">
            <w:pPr>
              <w:jc w:val="right"/>
            </w:pPr>
            <w:r>
              <w:rPr>
                <w:rFonts w:eastAsiaTheme="minorEastAsia"/>
                <w:color w:val="000000" w:themeColor="text1"/>
                <w:szCs w:val="21"/>
              </w:rPr>
              <w:t>2,905,869.88</w:t>
            </w:r>
          </w:p>
        </w:tc>
        <w:tc>
          <w:tcPr>
            <w:tcW w:w="0" w:type="auto"/>
            <w:vAlign w:val="center"/>
          </w:tcPr>
          <w:p w:rsidR="001C2DE7" w:rsidRDefault="00D46492">
            <w:pPr>
              <w:jc w:val="right"/>
            </w:pPr>
            <w:r>
              <w:rPr>
                <w:rFonts w:eastAsiaTheme="minorEastAsia"/>
                <w:color w:val="000000" w:themeColor="text1"/>
                <w:szCs w:val="21"/>
              </w:rPr>
              <w:t>4.08</w:t>
            </w:r>
          </w:p>
        </w:tc>
      </w:tr>
      <w:tr w:rsidR="001C2DE7">
        <w:tc>
          <w:tcPr>
            <w:tcW w:w="0" w:type="auto"/>
            <w:vAlign w:val="center"/>
          </w:tcPr>
          <w:p w:rsidR="001C2DE7" w:rsidRDefault="00D46492">
            <w:pPr>
              <w:jc w:val="center"/>
            </w:pPr>
            <w:r>
              <w:rPr>
                <w:rFonts w:eastAsiaTheme="minorEastAsia"/>
                <w:color w:val="000000" w:themeColor="text1"/>
                <w:szCs w:val="21"/>
              </w:rPr>
              <w:t>2</w:t>
            </w:r>
          </w:p>
        </w:tc>
        <w:tc>
          <w:tcPr>
            <w:tcW w:w="0" w:type="auto"/>
            <w:vAlign w:val="center"/>
          </w:tcPr>
          <w:p w:rsidR="001C2DE7" w:rsidRDefault="00D46492">
            <w:pPr>
              <w:jc w:val="center"/>
            </w:pPr>
            <w:r>
              <w:rPr>
                <w:rFonts w:eastAsiaTheme="minorEastAsia"/>
                <w:color w:val="000000" w:themeColor="text1"/>
                <w:szCs w:val="21"/>
              </w:rPr>
              <w:t>ROCHE HOLDING AG-GENUSSCHEIN</w:t>
            </w:r>
          </w:p>
        </w:tc>
        <w:tc>
          <w:tcPr>
            <w:tcW w:w="0" w:type="auto"/>
            <w:vAlign w:val="center"/>
          </w:tcPr>
          <w:p w:rsidR="001C2DE7" w:rsidRDefault="00D46492">
            <w:pPr>
              <w:jc w:val="center"/>
            </w:pPr>
            <w:r>
              <w:rPr>
                <w:rFonts w:eastAsiaTheme="minorEastAsia"/>
                <w:color w:val="000000" w:themeColor="text1"/>
                <w:szCs w:val="21"/>
              </w:rPr>
              <w:t>罗氏</w:t>
            </w:r>
          </w:p>
        </w:tc>
        <w:tc>
          <w:tcPr>
            <w:tcW w:w="0" w:type="auto"/>
            <w:vAlign w:val="center"/>
          </w:tcPr>
          <w:p w:rsidR="001C2DE7" w:rsidRDefault="00D46492">
            <w:pPr>
              <w:jc w:val="center"/>
            </w:pPr>
            <w:r>
              <w:rPr>
                <w:rFonts w:eastAsiaTheme="minorEastAsia"/>
                <w:color w:val="000000" w:themeColor="text1"/>
                <w:szCs w:val="21"/>
              </w:rPr>
              <w:t>ROG SW</w:t>
            </w:r>
          </w:p>
        </w:tc>
        <w:tc>
          <w:tcPr>
            <w:tcW w:w="0" w:type="auto"/>
            <w:vAlign w:val="center"/>
          </w:tcPr>
          <w:p w:rsidR="001C2DE7" w:rsidRDefault="00D46492">
            <w:pPr>
              <w:jc w:val="center"/>
            </w:pPr>
            <w:r>
              <w:rPr>
                <w:rFonts w:eastAsiaTheme="minorEastAsia"/>
                <w:color w:val="000000" w:themeColor="text1"/>
                <w:szCs w:val="21"/>
              </w:rPr>
              <w:t>SIX</w:t>
            </w:r>
            <w:r>
              <w:rPr>
                <w:rFonts w:eastAsiaTheme="minorEastAsia"/>
                <w:color w:val="000000" w:themeColor="text1"/>
                <w:szCs w:val="21"/>
              </w:rPr>
              <w:t>瑞士</w:t>
            </w:r>
          </w:p>
        </w:tc>
        <w:tc>
          <w:tcPr>
            <w:tcW w:w="0" w:type="auto"/>
            <w:vAlign w:val="center"/>
          </w:tcPr>
          <w:p w:rsidR="001C2DE7" w:rsidRDefault="00D46492">
            <w:pPr>
              <w:jc w:val="center"/>
            </w:pPr>
            <w:r>
              <w:rPr>
                <w:rFonts w:eastAsiaTheme="minorEastAsia"/>
                <w:color w:val="000000" w:themeColor="text1"/>
                <w:szCs w:val="21"/>
              </w:rPr>
              <w:t>瑞士</w:t>
            </w:r>
          </w:p>
        </w:tc>
        <w:tc>
          <w:tcPr>
            <w:tcW w:w="0" w:type="auto"/>
            <w:vAlign w:val="center"/>
          </w:tcPr>
          <w:p w:rsidR="001C2DE7" w:rsidRDefault="00D46492">
            <w:pPr>
              <w:jc w:val="right"/>
            </w:pPr>
            <w:r>
              <w:rPr>
                <w:rFonts w:eastAsiaTheme="minorEastAsia"/>
                <w:color w:val="000000" w:themeColor="text1"/>
                <w:szCs w:val="21"/>
              </w:rPr>
              <w:t>1,011.00</w:t>
            </w:r>
          </w:p>
        </w:tc>
        <w:tc>
          <w:tcPr>
            <w:tcW w:w="0" w:type="auto"/>
            <w:vAlign w:val="center"/>
          </w:tcPr>
          <w:p w:rsidR="001C2DE7" w:rsidRDefault="00D46492">
            <w:pPr>
              <w:jc w:val="right"/>
            </w:pPr>
            <w:r>
              <w:rPr>
                <w:rFonts w:eastAsiaTheme="minorEastAsia"/>
                <w:color w:val="000000" w:themeColor="text1"/>
                <w:szCs w:val="21"/>
              </w:rPr>
              <w:t>2,471,410.30</w:t>
            </w:r>
          </w:p>
        </w:tc>
        <w:tc>
          <w:tcPr>
            <w:tcW w:w="0" w:type="auto"/>
            <w:vAlign w:val="center"/>
          </w:tcPr>
          <w:p w:rsidR="001C2DE7" w:rsidRDefault="00D46492">
            <w:pPr>
              <w:jc w:val="right"/>
            </w:pPr>
            <w:r>
              <w:rPr>
                <w:rFonts w:eastAsiaTheme="minorEastAsia"/>
                <w:color w:val="000000" w:themeColor="text1"/>
                <w:szCs w:val="21"/>
              </w:rPr>
              <w:t>3.47</w:t>
            </w:r>
          </w:p>
        </w:tc>
      </w:tr>
      <w:tr w:rsidR="001C2DE7">
        <w:tc>
          <w:tcPr>
            <w:tcW w:w="0" w:type="auto"/>
            <w:vAlign w:val="center"/>
          </w:tcPr>
          <w:p w:rsidR="001C2DE7" w:rsidRDefault="00D46492">
            <w:pPr>
              <w:jc w:val="center"/>
            </w:pPr>
            <w:r>
              <w:rPr>
                <w:rFonts w:eastAsiaTheme="minorEastAsia"/>
                <w:color w:val="000000" w:themeColor="text1"/>
                <w:szCs w:val="21"/>
              </w:rPr>
              <w:t>3</w:t>
            </w:r>
          </w:p>
        </w:tc>
        <w:tc>
          <w:tcPr>
            <w:tcW w:w="0" w:type="auto"/>
            <w:vAlign w:val="center"/>
          </w:tcPr>
          <w:p w:rsidR="001C2DE7" w:rsidRDefault="00D46492">
            <w:pPr>
              <w:jc w:val="center"/>
            </w:pPr>
            <w:r>
              <w:rPr>
                <w:rFonts w:eastAsiaTheme="minorEastAsia"/>
                <w:color w:val="000000" w:themeColor="text1"/>
                <w:szCs w:val="21"/>
              </w:rPr>
              <w:t>ASML HOLDING NV</w:t>
            </w:r>
          </w:p>
        </w:tc>
        <w:tc>
          <w:tcPr>
            <w:tcW w:w="0" w:type="auto"/>
            <w:vAlign w:val="center"/>
          </w:tcPr>
          <w:p w:rsidR="001C2DE7" w:rsidRDefault="00D46492">
            <w:pPr>
              <w:jc w:val="center"/>
            </w:pPr>
            <w:r>
              <w:rPr>
                <w:rFonts w:eastAsiaTheme="minorEastAsia"/>
                <w:color w:val="000000" w:themeColor="text1"/>
                <w:szCs w:val="21"/>
              </w:rPr>
              <w:t>阿斯麦</w:t>
            </w:r>
          </w:p>
        </w:tc>
        <w:tc>
          <w:tcPr>
            <w:tcW w:w="0" w:type="auto"/>
            <w:vAlign w:val="center"/>
          </w:tcPr>
          <w:p w:rsidR="001C2DE7" w:rsidRDefault="00D46492">
            <w:pPr>
              <w:jc w:val="center"/>
            </w:pPr>
            <w:r>
              <w:rPr>
                <w:rFonts w:eastAsiaTheme="minorEastAsia"/>
                <w:color w:val="000000" w:themeColor="text1"/>
                <w:szCs w:val="21"/>
              </w:rPr>
              <w:t>ASML NA</w:t>
            </w:r>
          </w:p>
        </w:tc>
        <w:tc>
          <w:tcPr>
            <w:tcW w:w="0" w:type="auto"/>
            <w:vAlign w:val="center"/>
          </w:tcPr>
          <w:p w:rsidR="001C2DE7" w:rsidRDefault="00D46492">
            <w:pPr>
              <w:jc w:val="center"/>
            </w:pPr>
            <w:r>
              <w:rPr>
                <w:rFonts w:eastAsiaTheme="minorEastAsia"/>
                <w:color w:val="000000" w:themeColor="text1"/>
                <w:szCs w:val="21"/>
              </w:rPr>
              <w:t>阿姆斯特丹泛欧证券交易所</w:t>
            </w:r>
          </w:p>
        </w:tc>
        <w:tc>
          <w:tcPr>
            <w:tcW w:w="0" w:type="auto"/>
            <w:vAlign w:val="center"/>
          </w:tcPr>
          <w:p w:rsidR="001C2DE7" w:rsidRDefault="00D46492">
            <w:pPr>
              <w:jc w:val="center"/>
            </w:pPr>
            <w:r>
              <w:rPr>
                <w:rFonts w:eastAsiaTheme="minorEastAsia"/>
                <w:color w:val="000000" w:themeColor="text1"/>
                <w:szCs w:val="21"/>
              </w:rPr>
              <w:t>荷兰</w:t>
            </w:r>
          </w:p>
        </w:tc>
        <w:tc>
          <w:tcPr>
            <w:tcW w:w="0" w:type="auto"/>
            <w:vAlign w:val="center"/>
          </w:tcPr>
          <w:p w:rsidR="001C2DE7" w:rsidRDefault="00D46492">
            <w:pPr>
              <w:jc w:val="right"/>
            </w:pPr>
            <w:r>
              <w:rPr>
                <w:rFonts w:eastAsiaTheme="minorEastAsia"/>
                <w:color w:val="000000" w:themeColor="text1"/>
                <w:szCs w:val="21"/>
              </w:rPr>
              <w:t>386.00</w:t>
            </w:r>
          </w:p>
        </w:tc>
        <w:tc>
          <w:tcPr>
            <w:tcW w:w="0" w:type="auto"/>
            <w:vAlign w:val="center"/>
          </w:tcPr>
          <w:p w:rsidR="001C2DE7" w:rsidRDefault="00D46492">
            <w:pPr>
              <w:jc w:val="right"/>
            </w:pPr>
            <w:r>
              <w:rPr>
                <w:rFonts w:eastAsiaTheme="minorEastAsia"/>
                <w:color w:val="000000" w:themeColor="text1"/>
                <w:szCs w:val="21"/>
              </w:rPr>
              <w:t>1,719,006.33</w:t>
            </w:r>
          </w:p>
        </w:tc>
        <w:tc>
          <w:tcPr>
            <w:tcW w:w="0" w:type="auto"/>
            <w:vAlign w:val="center"/>
          </w:tcPr>
          <w:p w:rsidR="001C2DE7" w:rsidRDefault="00D46492">
            <w:pPr>
              <w:jc w:val="right"/>
            </w:pPr>
            <w:r>
              <w:rPr>
                <w:rFonts w:eastAsiaTheme="minorEastAsia"/>
                <w:color w:val="000000" w:themeColor="text1"/>
                <w:szCs w:val="21"/>
              </w:rPr>
              <w:t>2.41</w:t>
            </w:r>
          </w:p>
        </w:tc>
      </w:tr>
      <w:tr w:rsidR="001C2DE7">
        <w:tc>
          <w:tcPr>
            <w:tcW w:w="0" w:type="auto"/>
            <w:vAlign w:val="center"/>
          </w:tcPr>
          <w:p w:rsidR="001C2DE7" w:rsidRDefault="00D46492">
            <w:pPr>
              <w:jc w:val="center"/>
            </w:pPr>
            <w:r>
              <w:rPr>
                <w:rFonts w:eastAsiaTheme="minorEastAsia"/>
                <w:color w:val="000000" w:themeColor="text1"/>
                <w:szCs w:val="21"/>
              </w:rPr>
              <w:t>4</w:t>
            </w:r>
          </w:p>
        </w:tc>
        <w:tc>
          <w:tcPr>
            <w:tcW w:w="0" w:type="auto"/>
            <w:vAlign w:val="center"/>
          </w:tcPr>
          <w:p w:rsidR="001C2DE7" w:rsidRDefault="00D46492">
            <w:pPr>
              <w:jc w:val="center"/>
            </w:pPr>
            <w:r>
              <w:rPr>
                <w:rFonts w:eastAsiaTheme="minorEastAsia"/>
                <w:color w:val="000000" w:themeColor="text1"/>
                <w:szCs w:val="21"/>
              </w:rPr>
              <w:t>LVMH MOET HENNESSY LOUIS VUI</w:t>
            </w:r>
          </w:p>
        </w:tc>
        <w:tc>
          <w:tcPr>
            <w:tcW w:w="0" w:type="auto"/>
            <w:vAlign w:val="center"/>
          </w:tcPr>
          <w:p w:rsidR="001C2DE7" w:rsidRDefault="00D46492">
            <w:pPr>
              <w:jc w:val="center"/>
            </w:pPr>
            <w:r>
              <w:rPr>
                <w:rFonts w:eastAsiaTheme="minorEastAsia"/>
                <w:color w:val="000000" w:themeColor="text1"/>
                <w:szCs w:val="21"/>
              </w:rPr>
              <w:t>轩尼诗－路易</w:t>
            </w:r>
            <w:r>
              <w:rPr>
                <w:rFonts w:eastAsiaTheme="minorEastAsia"/>
                <w:color w:val="000000" w:themeColor="text1"/>
                <w:szCs w:val="21"/>
              </w:rPr>
              <w:t>·</w:t>
            </w:r>
            <w:r>
              <w:rPr>
                <w:rFonts w:eastAsiaTheme="minorEastAsia"/>
                <w:color w:val="000000" w:themeColor="text1"/>
                <w:szCs w:val="21"/>
              </w:rPr>
              <w:t>威登</w:t>
            </w:r>
            <w:r>
              <w:rPr>
                <w:rFonts w:eastAsiaTheme="minorEastAsia"/>
                <w:color w:val="000000" w:themeColor="text1"/>
                <w:szCs w:val="21"/>
              </w:rPr>
              <w:lastRenderedPageBreak/>
              <w:t>集团</w:t>
            </w:r>
          </w:p>
        </w:tc>
        <w:tc>
          <w:tcPr>
            <w:tcW w:w="0" w:type="auto"/>
            <w:vAlign w:val="center"/>
          </w:tcPr>
          <w:p w:rsidR="001C2DE7" w:rsidRDefault="00D46492">
            <w:pPr>
              <w:jc w:val="center"/>
            </w:pPr>
            <w:r>
              <w:rPr>
                <w:rFonts w:eastAsiaTheme="minorEastAsia"/>
                <w:color w:val="000000" w:themeColor="text1"/>
                <w:szCs w:val="21"/>
              </w:rPr>
              <w:lastRenderedPageBreak/>
              <w:t>MC FP</w:t>
            </w:r>
          </w:p>
        </w:tc>
        <w:tc>
          <w:tcPr>
            <w:tcW w:w="0" w:type="auto"/>
            <w:vAlign w:val="center"/>
          </w:tcPr>
          <w:p w:rsidR="001C2DE7" w:rsidRDefault="00D46492">
            <w:pPr>
              <w:jc w:val="center"/>
            </w:pPr>
            <w:r>
              <w:rPr>
                <w:rFonts w:eastAsiaTheme="minorEastAsia"/>
                <w:color w:val="000000" w:themeColor="text1"/>
                <w:szCs w:val="21"/>
              </w:rPr>
              <w:t>巴黎泛欧证券交易所</w:t>
            </w:r>
          </w:p>
        </w:tc>
        <w:tc>
          <w:tcPr>
            <w:tcW w:w="0" w:type="auto"/>
            <w:vAlign w:val="center"/>
          </w:tcPr>
          <w:p w:rsidR="001C2DE7" w:rsidRDefault="00D46492">
            <w:pPr>
              <w:jc w:val="center"/>
            </w:pPr>
            <w:r>
              <w:rPr>
                <w:rFonts w:eastAsiaTheme="minorEastAsia"/>
                <w:color w:val="000000" w:themeColor="text1"/>
                <w:szCs w:val="21"/>
              </w:rPr>
              <w:t>法国</w:t>
            </w:r>
          </w:p>
        </w:tc>
        <w:tc>
          <w:tcPr>
            <w:tcW w:w="0" w:type="auto"/>
            <w:vAlign w:val="center"/>
          </w:tcPr>
          <w:p w:rsidR="001C2DE7" w:rsidRDefault="00D46492">
            <w:pPr>
              <w:jc w:val="right"/>
            </w:pPr>
            <w:r>
              <w:rPr>
                <w:rFonts w:eastAsiaTheme="minorEastAsia"/>
                <w:color w:val="000000" w:themeColor="text1"/>
                <w:szCs w:val="21"/>
              </w:rPr>
              <w:t>325.00</w:t>
            </w:r>
          </w:p>
        </w:tc>
        <w:tc>
          <w:tcPr>
            <w:tcW w:w="0" w:type="auto"/>
            <w:vAlign w:val="center"/>
          </w:tcPr>
          <w:p w:rsidR="001C2DE7" w:rsidRDefault="00D46492">
            <w:pPr>
              <w:jc w:val="right"/>
            </w:pPr>
            <w:r>
              <w:rPr>
                <w:rFonts w:eastAsiaTheme="minorEastAsia"/>
                <w:color w:val="000000" w:themeColor="text1"/>
                <w:szCs w:val="21"/>
              </w:rPr>
              <w:t>1,651,937.32</w:t>
            </w:r>
          </w:p>
        </w:tc>
        <w:tc>
          <w:tcPr>
            <w:tcW w:w="0" w:type="auto"/>
            <w:vAlign w:val="center"/>
          </w:tcPr>
          <w:p w:rsidR="001C2DE7" w:rsidRDefault="00D46492">
            <w:pPr>
              <w:jc w:val="right"/>
            </w:pPr>
            <w:r>
              <w:rPr>
                <w:rFonts w:eastAsiaTheme="minorEastAsia"/>
                <w:color w:val="000000" w:themeColor="text1"/>
                <w:szCs w:val="21"/>
              </w:rPr>
              <w:t>2.32</w:t>
            </w:r>
          </w:p>
        </w:tc>
      </w:tr>
      <w:tr w:rsidR="001C2DE7">
        <w:tc>
          <w:tcPr>
            <w:tcW w:w="0" w:type="auto"/>
            <w:vAlign w:val="center"/>
          </w:tcPr>
          <w:p w:rsidR="001C2DE7" w:rsidRDefault="00D46492">
            <w:pPr>
              <w:jc w:val="center"/>
            </w:pPr>
            <w:r>
              <w:rPr>
                <w:rFonts w:eastAsiaTheme="minorEastAsia"/>
                <w:color w:val="000000" w:themeColor="text1"/>
                <w:szCs w:val="21"/>
              </w:rPr>
              <w:t>5</w:t>
            </w:r>
          </w:p>
        </w:tc>
        <w:tc>
          <w:tcPr>
            <w:tcW w:w="0" w:type="auto"/>
            <w:vAlign w:val="center"/>
          </w:tcPr>
          <w:p w:rsidR="001C2DE7" w:rsidRDefault="00D46492">
            <w:pPr>
              <w:jc w:val="center"/>
            </w:pPr>
            <w:r>
              <w:rPr>
                <w:rFonts w:eastAsiaTheme="minorEastAsia"/>
                <w:color w:val="000000" w:themeColor="text1"/>
                <w:szCs w:val="21"/>
              </w:rPr>
              <w:t>ALLIANZ SE-REG</w:t>
            </w:r>
          </w:p>
        </w:tc>
        <w:tc>
          <w:tcPr>
            <w:tcW w:w="0" w:type="auto"/>
            <w:vAlign w:val="center"/>
          </w:tcPr>
          <w:p w:rsidR="001C2DE7" w:rsidRDefault="00D46492">
            <w:pPr>
              <w:jc w:val="center"/>
            </w:pPr>
            <w:r>
              <w:rPr>
                <w:rFonts w:eastAsiaTheme="minorEastAsia"/>
                <w:color w:val="000000" w:themeColor="text1"/>
                <w:szCs w:val="21"/>
              </w:rPr>
              <w:t>安联保险</w:t>
            </w:r>
          </w:p>
        </w:tc>
        <w:tc>
          <w:tcPr>
            <w:tcW w:w="0" w:type="auto"/>
            <w:vAlign w:val="center"/>
          </w:tcPr>
          <w:p w:rsidR="001C2DE7" w:rsidRDefault="00D46492">
            <w:pPr>
              <w:jc w:val="center"/>
            </w:pPr>
            <w:r>
              <w:rPr>
                <w:rFonts w:eastAsiaTheme="minorEastAsia"/>
                <w:color w:val="000000" w:themeColor="text1"/>
                <w:szCs w:val="21"/>
              </w:rPr>
              <w:t>ALV GY</w:t>
            </w:r>
          </w:p>
        </w:tc>
        <w:tc>
          <w:tcPr>
            <w:tcW w:w="0" w:type="auto"/>
            <w:vAlign w:val="center"/>
          </w:tcPr>
          <w:p w:rsidR="001C2DE7" w:rsidRDefault="00D46492">
            <w:pPr>
              <w:jc w:val="center"/>
            </w:pPr>
            <w:r>
              <w:rPr>
                <w:rFonts w:eastAsiaTheme="minorEastAsia"/>
                <w:color w:val="000000" w:themeColor="text1"/>
                <w:szCs w:val="21"/>
              </w:rPr>
              <w:t>Xetra</w:t>
            </w:r>
          </w:p>
        </w:tc>
        <w:tc>
          <w:tcPr>
            <w:tcW w:w="0" w:type="auto"/>
            <w:vAlign w:val="center"/>
          </w:tcPr>
          <w:p w:rsidR="001C2DE7" w:rsidRDefault="00D46492">
            <w:pPr>
              <w:jc w:val="center"/>
            </w:pPr>
            <w:r>
              <w:rPr>
                <w:rFonts w:eastAsiaTheme="minorEastAsia"/>
                <w:color w:val="000000" w:themeColor="text1"/>
                <w:szCs w:val="21"/>
              </w:rPr>
              <w:t>德国</w:t>
            </w:r>
          </w:p>
        </w:tc>
        <w:tc>
          <w:tcPr>
            <w:tcW w:w="0" w:type="auto"/>
            <w:vAlign w:val="center"/>
          </w:tcPr>
          <w:p w:rsidR="001C2DE7" w:rsidRDefault="00D46492">
            <w:pPr>
              <w:jc w:val="right"/>
            </w:pPr>
            <w:r>
              <w:rPr>
                <w:rFonts w:eastAsiaTheme="minorEastAsia"/>
                <w:color w:val="000000" w:themeColor="text1"/>
                <w:szCs w:val="21"/>
              </w:rPr>
              <w:t>833.00</w:t>
            </w:r>
          </w:p>
        </w:tc>
        <w:tc>
          <w:tcPr>
            <w:tcW w:w="0" w:type="auto"/>
            <w:vAlign w:val="center"/>
          </w:tcPr>
          <w:p w:rsidR="001C2DE7" w:rsidRDefault="00D46492">
            <w:pPr>
              <w:jc w:val="right"/>
            </w:pPr>
            <w:r>
              <w:rPr>
                <w:rFonts w:eastAsiaTheme="minorEastAsia"/>
                <w:color w:val="000000" w:themeColor="text1"/>
                <w:szCs w:val="21"/>
              </w:rPr>
              <w:t>1,346,467.75</w:t>
            </w:r>
          </w:p>
        </w:tc>
        <w:tc>
          <w:tcPr>
            <w:tcW w:w="0" w:type="auto"/>
            <w:vAlign w:val="center"/>
          </w:tcPr>
          <w:p w:rsidR="001C2DE7" w:rsidRDefault="00D46492">
            <w:pPr>
              <w:jc w:val="right"/>
            </w:pPr>
            <w:r>
              <w:rPr>
                <w:rFonts w:eastAsiaTheme="minorEastAsia"/>
                <w:color w:val="000000" w:themeColor="text1"/>
                <w:szCs w:val="21"/>
              </w:rPr>
              <w:t>1.89</w:t>
            </w:r>
          </w:p>
        </w:tc>
      </w:tr>
      <w:tr w:rsidR="001C2DE7">
        <w:tc>
          <w:tcPr>
            <w:tcW w:w="0" w:type="auto"/>
            <w:vAlign w:val="center"/>
          </w:tcPr>
          <w:p w:rsidR="001C2DE7" w:rsidRDefault="00D46492">
            <w:pPr>
              <w:jc w:val="center"/>
            </w:pPr>
            <w:r>
              <w:rPr>
                <w:rFonts w:eastAsiaTheme="minorEastAsia"/>
                <w:color w:val="000000" w:themeColor="text1"/>
                <w:szCs w:val="21"/>
              </w:rPr>
              <w:t>6</w:t>
            </w:r>
          </w:p>
        </w:tc>
        <w:tc>
          <w:tcPr>
            <w:tcW w:w="0" w:type="auto"/>
            <w:vAlign w:val="center"/>
          </w:tcPr>
          <w:p w:rsidR="001C2DE7" w:rsidRDefault="00D46492">
            <w:pPr>
              <w:jc w:val="center"/>
            </w:pPr>
            <w:r>
              <w:rPr>
                <w:rFonts w:eastAsiaTheme="minorEastAsia"/>
                <w:color w:val="000000" w:themeColor="text1"/>
                <w:szCs w:val="21"/>
              </w:rPr>
              <w:t>NOVARTIS AG-REG</w:t>
            </w:r>
          </w:p>
        </w:tc>
        <w:tc>
          <w:tcPr>
            <w:tcW w:w="0" w:type="auto"/>
            <w:vAlign w:val="center"/>
          </w:tcPr>
          <w:p w:rsidR="001C2DE7" w:rsidRDefault="00D46492">
            <w:pPr>
              <w:jc w:val="center"/>
            </w:pPr>
            <w:r>
              <w:rPr>
                <w:rFonts w:eastAsiaTheme="minorEastAsia"/>
                <w:color w:val="000000" w:themeColor="text1"/>
                <w:szCs w:val="21"/>
              </w:rPr>
              <w:t>诺华</w:t>
            </w:r>
          </w:p>
        </w:tc>
        <w:tc>
          <w:tcPr>
            <w:tcW w:w="0" w:type="auto"/>
            <w:vAlign w:val="center"/>
          </w:tcPr>
          <w:p w:rsidR="001C2DE7" w:rsidRDefault="00D46492">
            <w:pPr>
              <w:jc w:val="center"/>
            </w:pPr>
            <w:r>
              <w:rPr>
                <w:rFonts w:eastAsiaTheme="minorEastAsia"/>
                <w:color w:val="000000" w:themeColor="text1"/>
                <w:szCs w:val="21"/>
              </w:rPr>
              <w:t>NOVN SW</w:t>
            </w:r>
          </w:p>
        </w:tc>
        <w:tc>
          <w:tcPr>
            <w:tcW w:w="0" w:type="auto"/>
            <w:vAlign w:val="center"/>
          </w:tcPr>
          <w:p w:rsidR="001C2DE7" w:rsidRDefault="00D46492">
            <w:pPr>
              <w:jc w:val="center"/>
            </w:pPr>
            <w:r>
              <w:rPr>
                <w:rFonts w:eastAsiaTheme="minorEastAsia"/>
                <w:color w:val="000000" w:themeColor="text1"/>
                <w:szCs w:val="21"/>
              </w:rPr>
              <w:t>SIX</w:t>
            </w:r>
            <w:r>
              <w:rPr>
                <w:rFonts w:eastAsiaTheme="minorEastAsia"/>
                <w:color w:val="000000" w:themeColor="text1"/>
                <w:szCs w:val="21"/>
              </w:rPr>
              <w:t>瑞士</w:t>
            </w:r>
          </w:p>
        </w:tc>
        <w:tc>
          <w:tcPr>
            <w:tcW w:w="0" w:type="auto"/>
            <w:vAlign w:val="center"/>
          </w:tcPr>
          <w:p w:rsidR="001C2DE7" w:rsidRDefault="00D46492">
            <w:pPr>
              <w:jc w:val="center"/>
            </w:pPr>
            <w:r>
              <w:rPr>
                <w:rFonts w:eastAsiaTheme="minorEastAsia"/>
                <w:color w:val="000000" w:themeColor="text1"/>
                <w:szCs w:val="21"/>
              </w:rPr>
              <w:t>瑞士</w:t>
            </w:r>
          </w:p>
        </w:tc>
        <w:tc>
          <w:tcPr>
            <w:tcW w:w="0" w:type="auto"/>
            <w:vAlign w:val="center"/>
          </w:tcPr>
          <w:p w:rsidR="001C2DE7" w:rsidRDefault="00D46492">
            <w:pPr>
              <w:jc w:val="right"/>
            </w:pPr>
            <w:r>
              <w:rPr>
                <w:rFonts w:eastAsiaTheme="minorEastAsia"/>
                <w:color w:val="000000" w:themeColor="text1"/>
                <w:szCs w:val="21"/>
              </w:rPr>
              <w:t>2,221.00</w:t>
            </w:r>
          </w:p>
        </w:tc>
        <w:tc>
          <w:tcPr>
            <w:tcW w:w="0" w:type="auto"/>
            <w:vAlign w:val="center"/>
          </w:tcPr>
          <w:p w:rsidR="001C2DE7" w:rsidRDefault="00D46492">
            <w:pPr>
              <w:jc w:val="right"/>
            </w:pPr>
            <w:r>
              <w:rPr>
                <w:rFonts w:eastAsiaTheme="minorEastAsia"/>
                <w:color w:val="000000" w:themeColor="text1"/>
                <w:szCs w:val="21"/>
              </w:rPr>
              <w:t>1,313,432.52</w:t>
            </w:r>
          </w:p>
        </w:tc>
        <w:tc>
          <w:tcPr>
            <w:tcW w:w="0" w:type="auto"/>
            <w:vAlign w:val="center"/>
          </w:tcPr>
          <w:p w:rsidR="001C2DE7" w:rsidRDefault="00D46492">
            <w:pPr>
              <w:jc w:val="right"/>
            </w:pPr>
            <w:r>
              <w:rPr>
                <w:rFonts w:eastAsiaTheme="minorEastAsia"/>
                <w:color w:val="000000" w:themeColor="text1"/>
                <w:szCs w:val="21"/>
              </w:rPr>
              <w:t>1.84</w:t>
            </w:r>
          </w:p>
        </w:tc>
      </w:tr>
      <w:tr w:rsidR="001C2DE7">
        <w:tc>
          <w:tcPr>
            <w:tcW w:w="0" w:type="auto"/>
            <w:vAlign w:val="center"/>
          </w:tcPr>
          <w:p w:rsidR="001C2DE7" w:rsidRDefault="00D46492">
            <w:pPr>
              <w:jc w:val="center"/>
            </w:pPr>
            <w:r>
              <w:rPr>
                <w:rFonts w:eastAsiaTheme="minorEastAsia"/>
                <w:color w:val="000000" w:themeColor="text1"/>
                <w:szCs w:val="21"/>
              </w:rPr>
              <w:t>7</w:t>
            </w:r>
          </w:p>
        </w:tc>
        <w:tc>
          <w:tcPr>
            <w:tcW w:w="0" w:type="auto"/>
            <w:vAlign w:val="center"/>
          </w:tcPr>
          <w:p w:rsidR="001C2DE7" w:rsidRDefault="00D46492">
            <w:pPr>
              <w:jc w:val="center"/>
            </w:pPr>
            <w:r>
              <w:rPr>
                <w:rFonts w:eastAsiaTheme="minorEastAsia"/>
                <w:color w:val="000000" w:themeColor="text1"/>
                <w:szCs w:val="21"/>
              </w:rPr>
              <w:t>SIEMENS AG-REG</w:t>
            </w:r>
          </w:p>
        </w:tc>
        <w:tc>
          <w:tcPr>
            <w:tcW w:w="0" w:type="auto"/>
            <w:vAlign w:val="center"/>
          </w:tcPr>
          <w:p w:rsidR="001C2DE7" w:rsidRDefault="00D46492">
            <w:pPr>
              <w:jc w:val="center"/>
            </w:pPr>
            <w:r>
              <w:rPr>
                <w:rFonts w:eastAsiaTheme="minorEastAsia"/>
                <w:color w:val="000000" w:themeColor="text1"/>
                <w:szCs w:val="21"/>
              </w:rPr>
              <w:t>西门子</w:t>
            </w:r>
          </w:p>
        </w:tc>
        <w:tc>
          <w:tcPr>
            <w:tcW w:w="0" w:type="auto"/>
            <w:vAlign w:val="center"/>
          </w:tcPr>
          <w:p w:rsidR="001C2DE7" w:rsidRDefault="00D46492">
            <w:pPr>
              <w:jc w:val="center"/>
            </w:pPr>
            <w:r>
              <w:rPr>
                <w:rFonts w:eastAsiaTheme="minorEastAsia"/>
                <w:color w:val="000000" w:themeColor="text1"/>
                <w:szCs w:val="21"/>
              </w:rPr>
              <w:t>SIE GY</w:t>
            </w:r>
          </w:p>
        </w:tc>
        <w:tc>
          <w:tcPr>
            <w:tcW w:w="0" w:type="auto"/>
            <w:vAlign w:val="center"/>
          </w:tcPr>
          <w:p w:rsidR="001C2DE7" w:rsidRDefault="00D46492">
            <w:pPr>
              <w:jc w:val="center"/>
            </w:pPr>
            <w:r>
              <w:rPr>
                <w:rFonts w:eastAsiaTheme="minorEastAsia"/>
                <w:color w:val="000000" w:themeColor="text1"/>
                <w:szCs w:val="21"/>
              </w:rPr>
              <w:t>法兰克福证券交易所</w:t>
            </w:r>
          </w:p>
        </w:tc>
        <w:tc>
          <w:tcPr>
            <w:tcW w:w="0" w:type="auto"/>
            <w:vAlign w:val="center"/>
          </w:tcPr>
          <w:p w:rsidR="001C2DE7" w:rsidRDefault="00D46492">
            <w:pPr>
              <w:jc w:val="center"/>
            </w:pPr>
            <w:r>
              <w:rPr>
                <w:rFonts w:eastAsiaTheme="minorEastAsia"/>
                <w:color w:val="000000" w:themeColor="text1"/>
                <w:szCs w:val="21"/>
              </w:rPr>
              <w:t>德国</w:t>
            </w:r>
          </w:p>
        </w:tc>
        <w:tc>
          <w:tcPr>
            <w:tcW w:w="0" w:type="auto"/>
            <w:vAlign w:val="center"/>
          </w:tcPr>
          <w:p w:rsidR="001C2DE7" w:rsidRDefault="00D46492">
            <w:pPr>
              <w:jc w:val="right"/>
            </w:pPr>
            <w:r>
              <w:rPr>
                <w:rFonts w:eastAsiaTheme="minorEastAsia"/>
                <w:color w:val="000000" w:themeColor="text1"/>
                <w:szCs w:val="21"/>
              </w:rPr>
              <w:t>1,109.00</w:t>
            </w:r>
          </w:p>
        </w:tc>
        <w:tc>
          <w:tcPr>
            <w:tcW w:w="0" w:type="auto"/>
            <w:vAlign w:val="center"/>
          </w:tcPr>
          <w:p w:rsidR="001C2DE7" w:rsidRDefault="00D46492">
            <w:pPr>
              <w:jc w:val="right"/>
            </w:pPr>
            <w:r>
              <w:rPr>
                <w:rFonts w:eastAsiaTheme="minorEastAsia"/>
                <w:color w:val="000000" w:themeColor="text1"/>
                <w:szCs w:val="21"/>
              </w:rPr>
              <w:t>1,138,976.32</w:t>
            </w:r>
          </w:p>
        </w:tc>
        <w:tc>
          <w:tcPr>
            <w:tcW w:w="0" w:type="auto"/>
            <w:vAlign w:val="center"/>
          </w:tcPr>
          <w:p w:rsidR="001C2DE7" w:rsidRDefault="00D46492">
            <w:pPr>
              <w:jc w:val="right"/>
            </w:pPr>
            <w:r>
              <w:rPr>
                <w:rFonts w:eastAsiaTheme="minorEastAsia"/>
                <w:color w:val="000000" w:themeColor="text1"/>
                <w:szCs w:val="21"/>
              </w:rPr>
              <w:t>1.60</w:t>
            </w:r>
          </w:p>
        </w:tc>
      </w:tr>
      <w:tr w:rsidR="001C2DE7">
        <w:tc>
          <w:tcPr>
            <w:tcW w:w="0" w:type="auto"/>
            <w:vAlign w:val="center"/>
          </w:tcPr>
          <w:p w:rsidR="001C2DE7" w:rsidRDefault="00D46492">
            <w:pPr>
              <w:jc w:val="center"/>
            </w:pPr>
            <w:r>
              <w:rPr>
                <w:rFonts w:eastAsiaTheme="minorEastAsia"/>
                <w:color w:val="000000" w:themeColor="text1"/>
                <w:szCs w:val="21"/>
              </w:rPr>
              <w:t>8</w:t>
            </w:r>
          </w:p>
        </w:tc>
        <w:tc>
          <w:tcPr>
            <w:tcW w:w="0" w:type="auto"/>
            <w:vAlign w:val="center"/>
          </w:tcPr>
          <w:p w:rsidR="001C2DE7" w:rsidRDefault="00D46492">
            <w:pPr>
              <w:jc w:val="center"/>
            </w:pPr>
            <w:r>
              <w:rPr>
                <w:rFonts w:eastAsiaTheme="minorEastAsia"/>
                <w:color w:val="000000" w:themeColor="text1"/>
                <w:szCs w:val="21"/>
              </w:rPr>
              <w:t>LLOYDS BANKING GROUP PLC</w:t>
            </w:r>
          </w:p>
        </w:tc>
        <w:tc>
          <w:tcPr>
            <w:tcW w:w="0" w:type="auto"/>
            <w:vAlign w:val="center"/>
          </w:tcPr>
          <w:p w:rsidR="001C2DE7" w:rsidRDefault="00D46492">
            <w:pPr>
              <w:jc w:val="center"/>
            </w:pPr>
            <w:r>
              <w:rPr>
                <w:rFonts w:eastAsiaTheme="minorEastAsia"/>
                <w:color w:val="000000" w:themeColor="text1"/>
                <w:szCs w:val="21"/>
              </w:rPr>
              <w:t>劳埃德银行</w:t>
            </w:r>
          </w:p>
        </w:tc>
        <w:tc>
          <w:tcPr>
            <w:tcW w:w="0" w:type="auto"/>
            <w:vAlign w:val="center"/>
          </w:tcPr>
          <w:p w:rsidR="001C2DE7" w:rsidRDefault="00D46492">
            <w:pPr>
              <w:jc w:val="center"/>
            </w:pPr>
            <w:r>
              <w:rPr>
                <w:rFonts w:eastAsiaTheme="minorEastAsia"/>
                <w:color w:val="000000" w:themeColor="text1"/>
                <w:szCs w:val="21"/>
              </w:rPr>
              <w:t>LLOY LN</w:t>
            </w:r>
          </w:p>
        </w:tc>
        <w:tc>
          <w:tcPr>
            <w:tcW w:w="0" w:type="auto"/>
            <w:vAlign w:val="center"/>
          </w:tcPr>
          <w:p w:rsidR="001C2DE7" w:rsidRDefault="00D46492">
            <w:pPr>
              <w:jc w:val="center"/>
            </w:pPr>
            <w:r>
              <w:rPr>
                <w:rFonts w:eastAsiaTheme="minorEastAsia"/>
                <w:color w:val="000000" w:themeColor="text1"/>
                <w:szCs w:val="21"/>
              </w:rPr>
              <w:t>伦敦证券交易所</w:t>
            </w:r>
          </w:p>
        </w:tc>
        <w:tc>
          <w:tcPr>
            <w:tcW w:w="0" w:type="auto"/>
            <w:vAlign w:val="center"/>
          </w:tcPr>
          <w:p w:rsidR="001C2DE7" w:rsidRDefault="00D46492">
            <w:pPr>
              <w:jc w:val="center"/>
            </w:pPr>
            <w:r>
              <w:rPr>
                <w:rFonts w:eastAsiaTheme="minorEastAsia"/>
                <w:color w:val="000000" w:themeColor="text1"/>
                <w:szCs w:val="21"/>
              </w:rPr>
              <w:t>英国</w:t>
            </w:r>
          </w:p>
        </w:tc>
        <w:tc>
          <w:tcPr>
            <w:tcW w:w="0" w:type="auto"/>
            <w:vAlign w:val="center"/>
          </w:tcPr>
          <w:p w:rsidR="001C2DE7" w:rsidRDefault="00D46492">
            <w:pPr>
              <w:jc w:val="right"/>
            </w:pPr>
            <w:r>
              <w:rPr>
                <w:rFonts w:eastAsiaTheme="minorEastAsia"/>
                <w:color w:val="000000" w:themeColor="text1"/>
                <w:szCs w:val="21"/>
              </w:rPr>
              <w:t>241,828.00</w:t>
            </w:r>
          </w:p>
        </w:tc>
        <w:tc>
          <w:tcPr>
            <w:tcW w:w="0" w:type="auto"/>
            <w:vAlign w:val="center"/>
          </w:tcPr>
          <w:p w:rsidR="001C2DE7" w:rsidRDefault="00D46492">
            <w:pPr>
              <w:jc w:val="right"/>
            </w:pPr>
            <w:r>
              <w:rPr>
                <w:rFonts w:eastAsiaTheme="minorEastAsia"/>
                <w:color w:val="000000" w:themeColor="text1"/>
                <w:szCs w:val="21"/>
              </w:rPr>
              <w:t>1,009,523.75</w:t>
            </w:r>
          </w:p>
        </w:tc>
        <w:tc>
          <w:tcPr>
            <w:tcW w:w="0" w:type="auto"/>
            <w:vAlign w:val="center"/>
          </w:tcPr>
          <w:p w:rsidR="001C2DE7" w:rsidRDefault="00D46492">
            <w:pPr>
              <w:jc w:val="right"/>
            </w:pPr>
            <w:r>
              <w:rPr>
                <w:rFonts w:eastAsiaTheme="minorEastAsia"/>
                <w:color w:val="000000" w:themeColor="text1"/>
                <w:szCs w:val="21"/>
              </w:rPr>
              <w:t>1.42</w:t>
            </w:r>
          </w:p>
        </w:tc>
      </w:tr>
      <w:tr w:rsidR="001C2DE7">
        <w:tc>
          <w:tcPr>
            <w:tcW w:w="0" w:type="auto"/>
            <w:vAlign w:val="center"/>
          </w:tcPr>
          <w:p w:rsidR="001C2DE7" w:rsidRDefault="00D46492">
            <w:pPr>
              <w:jc w:val="center"/>
            </w:pPr>
            <w:r>
              <w:rPr>
                <w:rFonts w:eastAsiaTheme="minorEastAsia"/>
                <w:color w:val="000000" w:themeColor="text1"/>
                <w:szCs w:val="21"/>
              </w:rPr>
              <w:t>9</w:t>
            </w:r>
          </w:p>
        </w:tc>
        <w:tc>
          <w:tcPr>
            <w:tcW w:w="0" w:type="auto"/>
            <w:vAlign w:val="center"/>
          </w:tcPr>
          <w:p w:rsidR="001C2DE7" w:rsidRDefault="00D46492">
            <w:pPr>
              <w:jc w:val="center"/>
            </w:pPr>
            <w:r>
              <w:rPr>
                <w:rFonts w:eastAsiaTheme="minorEastAsia"/>
                <w:color w:val="000000" w:themeColor="text1"/>
                <w:szCs w:val="21"/>
              </w:rPr>
              <w:t>DEUTSCHE POST AG-REG</w:t>
            </w:r>
          </w:p>
        </w:tc>
        <w:tc>
          <w:tcPr>
            <w:tcW w:w="0" w:type="auto"/>
            <w:vAlign w:val="center"/>
          </w:tcPr>
          <w:p w:rsidR="001C2DE7" w:rsidRDefault="00D46492">
            <w:pPr>
              <w:jc w:val="center"/>
            </w:pPr>
            <w:r>
              <w:rPr>
                <w:rFonts w:eastAsiaTheme="minorEastAsia"/>
                <w:color w:val="000000" w:themeColor="text1"/>
                <w:szCs w:val="21"/>
              </w:rPr>
              <w:t>德国邮政</w:t>
            </w:r>
            <w:r>
              <w:rPr>
                <w:rFonts w:eastAsiaTheme="minorEastAsia"/>
                <w:color w:val="000000" w:themeColor="text1"/>
                <w:szCs w:val="21"/>
              </w:rPr>
              <w:t>DHL</w:t>
            </w:r>
          </w:p>
        </w:tc>
        <w:tc>
          <w:tcPr>
            <w:tcW w:w="0" w:type="auto"/>
            <w:vAlign w:val="center"/>
          </w:tcPr>
          <w:p w:rsidR="001C2DE7" w:rsidRDefault="00D46492">
            <w:pPr>
              <w:jc w:val="center"/>
            </w:pPr>
            <w:r>
              <w:rPr>
                <w:rFonts w:eastAsiaTheme="minorEastAsia"/>
                <w:color w:val="000000" w:themeColor="text1"/>
                <w:szCs w:val="21"/>
              </w:rPr>
              <w:t>DPW GY</w:t>
            </w:r>
          </w:p>
        </w:tc>
        <w:tc>
          <w:tcPr>
            <w:tcW w:w="0" w:type="auto"/>
            <w:vAlign w:val="center"/>
          </w:tcPr>
          <w:p w:rsidR="001C2DE7" w:rsidRDefault="00D46492">
            <w:pPr>
              <w:jc w:val="center"/>
            </w:pPr>
            <w:r>
              <w:rPr>
                <w:rFonts w:eastAsiaTheme="minorEastAsia"/>
                <w:color w:val="000000" w:themeColor="text1"/>
                <w:szCs w:val="21"/>
              </w:rPr>
              <w:t>Xetra</w:t>
            </w:r>
          </w:p>
        </w:tc>
        <w:tc>
          <w:tcPr>
            <w:tcW w:w="0" w:type="auto"/>
            <w:vAlign w:val="center"/>
          </w:tcPr>
          <w:p w:rsidR="001C2DE7" w:rsidRDefault="00D46492">
            <w:pPr>
              <w:jc w:val="center"/>
            </w:pPr>
            <w:r>
              <w:rPr>
                <w:rFonts w:eastAsiaTheme="minorEastAsia"/>
                <w:color w:val="000000" w:themeColor="text1"/>
                <w:szCs w:val="21"/>
              </w:rPr>
              <w:t>德国</w:t>
            </w:r>
          </w:p>
        </w:tc>
        <w:tc>
          <w:tcPr>
            <w:tcW w:w="0" w:type="auto"/>
            <w:vAlign w:val="center"/>
          </w:tcPr>
          <w:p w:rsidR="001C2DE7" w:rsidRDefault="00D46492">
            <w:pPr>
              <w:jc w:val="right"/>
            </w:pPr>
            <w:r>
              <w:rPr>
                <w:rFonts w:eastAsiaTheme="minorEastAsia"/>
                <w:color w:val="000000" w:themeColor="text1"/>
                <w:szCs w:val="21"/>
              </w:rPr>
              <w:t>2,182.00</w:t>
            </w:r>
          </w:p>
        </w:tc>
        <w:tc>
          <w:tcPr>
            <w:tcW w:w="0" w:type="auto"/>
            <w:vAlign w:val="center"/>
          </w:tcPr>
          <w:p w:rsidR="001C2DE7" w:rsidRDefault="00D46492">
            <w:pPr>
              <w:jc w:val="right"/>
            </w:pPr>
            <w:r>
              <w:rPr>
                <w:rFonts w:eastAsiaTheme="minorEastAsia"/>
                <w:color w:val="000000" w:themeColor="text1"/>
                <w:szCs w:val="21"/>
              </w:rPr>
              <w:t>962,001.10</w:t>
            </w:r>
          </w:p>
        </w:tc>
        <w:tc>
          <w:tcPr>
            <w:tcW w:w="0" w:type="auto"/>
            <w:vAlign w:val="center"/>
          </w:tcPr>
          <w:p w:rsidR="001C2DE7" w:rsidRDefault="00D46492">
            <w:pPr>
              <w:jc w:val="right"/>
            </w:pPr>
            <w:r>
              <w:rPr>
                <w:rFonts w:eastAsiaTheme="minorEastAsia"/>
                <w:color w:val="000000" w:themeColor="text1"/>
                <w:szCs w:val="21"/>
              </w:rPr>
              <w:t>1.35</w:t>
            </w:r>
          </w:p>
        </w:tc>
      </w:tr>
      <w:tr w:rsidR="001C2DE7">
        <w:tc>
          <w:tcPr>
            <w:tcW w:w="0" w:type="auto"/>
            <w:vAlign w:val="center"/>
          </w:tcPr>
          <w:p w:rsidR="001C2DE7" w:rsidRDefault="00D46492">
            <w:pPr>
              <w:jc w:val="center"/>
            </w:pPr>
            <w:r>
              <w:rPr>
                <w:rFonts w:eastAsiaTheme="minorEastAsia"/>
                <w:color w:val="000000" w:themeColor="text1"/>
                <w:szCs w:val="21"/>
              </w:rPr>
              <w:t>10</w:t>
            </w:r>
          </w:p>
        </w:tc>
        <w:tc>
          <w:tcPr>
            <w:tcW w:w="0" w:type="auto"/>
            <w:vAlign w:val="center"/>
          </w:tcPr>
          <w:p w:rsidR="001C2DE7" w:rsidRDefault="00D46492">
            <w:pPr>
              <w:jc w:val="center"/>
            </w:pPr>
            <w:r>
              <w:rPr>
                <w:rFonts w:eastAsiaTheme="minorEastAsia"/>
                <w:color w:val="000000" w:themeColor="text1"/>
                <w:szCs w:val="21"/>
              </w:rPr>
              <w:t>RIO TINTO PLC</w:t>
            </w:r>
          </w:p>
        </w:tc>
        <w:tc>
          <w:tcPr>
            <w:tcW w:w="0" w:type="auto"/>
            <w:vAlign w:val="center"/>
          </w:tcPr>
          <w:p w:rsidR="001C2DE7" w:rsidRDefault="00D46492">
            <w:pPr>
              <w:jc w:val="center"/>
            </w:pPr>
            <w:r>
              <w:rPr>
                <w:rFonts w:eastAsiaTheme="minorEastAsia"/>
                <w:color w:val="000000" w:themeColor="text1"/>
                <w:szCs w:val="21"/>
              </w:rPr>
              <w:t>力拓有限公司</w:t>
            </w:r>
          </w:p>
        </w:tc>
        <w:tc>
          <w:tcPr>
            <w:tcW w:w="0" w:type="auto"/>
            <w:vAlign w:val="center"/>
          </w:tcPr>
          <w:p w:rsidR="001C2DE7" w:rsidRDefault="00D46492">
            <w:pPr>
              <w:jc w:val="center"/>
            </w:pPr>
            <w:r>
              <w:rPr>
                <w:rFonts w:eastAsiaTheme="minorEastAsia"/>
                <w:color w:val="000000" w:themeColor="text1"/>
                <w:szCs w:val="21"/>
              </w:rPr>
              <w:t>RIO</w:t>
            </w:r>
            <w:r w:rsidR="00C96087">
              <w:rPr>
                <w:rFonts w:eastAsiaTheme="minorEastAsia"/>
                <w:color w:val="000000" w:themeColor="text1"/>
                <w:szCs w:val="21"/>
              </w:rPr>
              <w:t xml:space="preserve"> LN</w:t>
            </w:r>
          </w:p>
        </w:tc>
        <w:tc>
          <w:tcPr>
            <w:tcW w:w="0" w:type="auto"/>
            <w:vAlign w:val="center"/>
          </w:tcPr>
          <w:p w:rsidR="001C2DE7" w:rsidRDefault="00D46492">
            <w:pPr>
              <w:jc w:val="center"/>
            </w:pPr>
            <w:r>
              <w:rPr>
                <w:rFonts w:eastAsiaTheme="minorEastAsia"/>
                <w:color w:val="000000" w:themeColor="text1"/>
                <w:szCs w:val="21"/>
              </w:rPr>
              <w:t>伦敦证券交易所</w:t>
            </w:r>
          </w:p>
        </w:tc>
        <w:tc>
          <w:tcPr>
            <w:tcW w:w="0" w:type="auto"/>
            <w:vAlign w:val="center"/>
          </w:tcPr>
          <w:p w:rsidR="001C2DE7" w:rsidRDefault="00D46492">
            <w:pPr>
              <w:jc w:val="center"/>
            </w:pPr>
            <w:r>
              <w:rPr>
                <w:rFonts w:eastAsiaTheme="minorEastAsia"/>
                <w:color w:val="000000" w:themeColor="text1"/>
                <w:szCs w:val="21"/>
              </w:rPr>
              <w:t>英国</w:t>
            </w:r>
          </w:p>
        </w:tc>
        <w:tc>
          <w:tcPr>
            <w:tcW w:w="0" w:type="auto"/>
            <w:vAlign w:val="center"/>
          </w:tcPr>
          <w:p w:rsidR="001C2DE7" w:rsidRDefault="00D46492">
            <w:pPr>
              <w:jc w:val="right"/>
            </w:pPr>
            <w:r>
              <w:rPr>
                <w:rFonts w:eastAsiaTheme="minorEastAsia"/>
                <w:color w:val="000000" w:themeColor="text1"/>
                <w:szCs w:val="21"/>
              </w:rPr>
              <w:t>1,778.00</w:t>
            </w:r>
          </w:p>
        </w:tc>
        <w:tc>
          <w:tcPr>
            <w:tcW w:w="0" w:type="auto"/>
            <w:vAlign w:val="center"/>
          </w:tcPr>
          <w:p w:rsidR="001C2DE7" w:rsidRDefault="00D46492">
            <w:pPr>
              <w:jc w:val="right"/>
            </w:pPr>
            <w:r>
              <w:rPr>
                <w:rFonts w:eastAsiaTheme="minorEastAsia"/>
                <w:color w:val="000000" w:themeColor="text1"/>
                <w:szCs w:val="21"/>
              </w:rPr>
              <w:t>945,718.36</w:t>
            </w:r>
          </w:p>
        </w:tc>
        <w:tc>
          <w:tcPr>
            <w:tcW w:w="0" w:type="auto"/>
            <w:vAlign w:val="center"/>
          </w:tcPr>
          <w:p w:rsidR="001C2DE7" w:rsidRDefault="00D46492">
            <w:pPr>
              <w:jc w:val="right"/>
            </w:pPr>
            <w:r>
              <w:rPr>
                <w:rFonts w:eastAsiaTheme="minorEastAsia"/>
                <w:color w:val="000000" w:themeColor="text1"/>
                <w:szCs w:val="21"/>
              </w:rPr>
              <w:t>1.33</w:t>
            </w:r>
          </w:p>
        </w:tc>
      </w:tr>
    </w:tbl>
    <w:p w:rsidR="004D1766" w:rsidRDefault="004D1766" w:rsidP="004D1766">
      <w:pPr>
        <w:autoSpaceDE w:val="0"/>
        <w:autoSpaceDN w:val="0"/>
        <w:adjustRightInd w:val="0"/>
        <w:spacing w:before="29" w:line="360" w:lineRule="auto"/>
        <w:ind w:left="15"/>
        <w:jc w:val="left"/>
        <w:rPr>
          <w:rFonts w:eastAsiaTheme="minorEastAsia"/>
          <w:color w:val="000000" w:themeColor="text1"/>
          <w:sz w:val="24"/>
        </w:rPr>
      </w:pP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54,100.13</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865.98</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666,964.84</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721,930.95</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因四舍五入的原因，投资组合报告中分项之和与合计数可能存在尾差。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lastRenderedPageBreak/>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39,878,789.42</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31,943,558.88</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15,305,323.22</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56,517,025.08</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7.1 </w:t>
      </w:r>
      <w:r w:rsidRPr="00A76A42">
        <w:rPr>
          <w:rFonts w:eastAsiaTheme="minorEastAsia"/>
          <w:b/>
          <w:color w:val="000000" w:themeColor="text1"/>
          <w:sz w:val="24"/>
        </w:rPr>
        <w:t>基金管理人运用固有资金投资本基金交易明细</w:t>
      </w:r>
    </w:p>
    <w:p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中国证监会准予上投摩根欧洲动力策略股票型证券投资基金（</w:t>
      </w:r>
      <w:r>
        <w:rPr>
          <w:rFonts w:eastAsiaTheme="minorEastAsia"/>
          <w:color w:val="000000" w:themeColor="text1"/>
          <w:szCs w:val="21"/>
        </w:rPr>
        <w:t>QDII</w:t>
      </w:r>
      <w:r>
        <w:rPr>
          <w:rFonts w:eastAsiaTheme="minorEastAsia"/>
          <w:color w:val="000000" w:themeColor="text1"/>
          <w:szCs w:val="21"/>
        </w:rPr>
        <w:t>）募集注册的文件；</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《上投摩根欧洲动力策略股票型证券投资基金（</w:t>
      </w:r>
      <w:r>
        <w:rPr>
          <w:rFonts w:eastAsiaTheme="minorEastAsia"/>
          <w:color w:val="000000" w:themeColor="text1"/>
          <w:szCs w:val="21"/>
        </w:rPr>
        <w:t>QDII</w:t>
      </w:r>
      <w:r>
        <w:rPr>
          <w:rFonts w:eastAsiaTheme="minorEastAsia"/>
          <w:color w:val="000000" w:themeColor="text1"/>
          <w:szCs w:val="21"/>
        </w:rPr>
        <w:t>）基金合同》；</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《上投摩根欧洲动力策略股票型证券投资基金（</w:t>
      </w:r>
      <w:r>
        <w:rPr>
          <w:rFonts w:eastAsiaTheme="minorEastAsia"/>
          <w:color w:val="000000" w:themeColor="text1"/>
          <w:szCs w:val="21"/>
        </w:rPr>
        <w:t>QDII</w:t>
      </w:r>
      <w:r>
        <w:rPr>
          <w:rFonts w:eastAsiaTheme="minorEastAsia"/>
          <w:color w:val="000000" w:themeColor="text1"/>
          <w:szCs w:val="21"/>
        </w:rPr>
        <w:t>）托管协议》；</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1C2DE7" w:rsidRDefault="00D4649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 xml:space="preserve">6. </w:t>
      </w:r>
      <w:r w:rsidRPr="00A76A42">
        <w:rPr>
          <w:rFonts w:eastAsiaTheme="minorEastAsia"/>
          <w:color w:val="000000" w:themeColor="text1"/>
          <w:szCs w:val="21"/>
        </w:rPr>
        <w:t>基金托管人业务资格批件和营业执照。</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基金管理人或基金托管人处。</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上投摩根基金管理有限公司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二〇二一年七月二十一日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89" w:rsidRDefault="004B0189">
      <w:r>
        <w:separator/>
      </w:r>
    </w:p>
  </w:endnote>
  <w:endnote w:type="continuationSeparator" w:id="0">
    <w:p w:rsidR="004B0189" w:rsidRDefault="004B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9F0822">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9F0822">
      <w:rPr>
        <w:noProof/>
        <w:kern w:val="0"/>
        <w:szCs w:val="21"/>
      </w:rPr>
      <w:t>16</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9F0822">
      <w:rPr>
        <w:rStyle w:val="a8"/>
        <w:noProof/>
      </w:rPr>
      <w:t>2</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89" w:rsidRDefault="004B0189">
      <w:r>
        <w:separator/>
      </w:r>
    </w:p>
  </w:footnote>
  <w:footnote w:type="continuationSeparator" w:id="0">
    <w:p w:rsidR="004B0189" w:rsidRDefault="004B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上投摩根欧洲动力策略股票型证券投资基金（</w:t>
    </w:r>
    <w:r w:rsidRPr="006669C9">
      <w:t>QDII</w:t>
    </w:r>
    <w:r w:rsidRPr="006669C9">
      <w:t>）</w:t>
    </w:r>
    <w:r w:rsidRPr="006669C9">
      <w:t>2021</w:t>
    </w:r>
    <w:r w:rsidRPr="006669C9">
      <w:t>年第</w:t>
    </w:r>
    <w:r w:rsidRPr="006669C9">
      <w:t>2</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2DE7"/>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0822"/>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087"/>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46492"/>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36</TotalTime>
  <Pages>16</Pages>
  <Words>1452</Words>
  <Characters>8278</Characters>
  <Application>Microsoft Office Word</Application>
  <DocSecurity>0</DocSecurity>
  <Lines>68</Lines>
  <Paragraphs>19</Paragraphs>
  <ScaleCrop>false</ScaleCrop>
  <Company>TRT. Ltd. Co.</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21</cp:revision>
  <cp:lastPrinted>2007-07-19T00:46:00Z</cp:lastPrinted>
  <dcterms:created xsi:type="dcterms:W3CDTF">2014-12-16T02:40:00Z</dcterms:created>
  <dcterms:modified xsi:type="dcterms:W3CDTF">2021-07-20T02:57:00Z</dcterms:modified>
</cp:coreProperties>
</file>