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5FD" w:rsidRDefault="008528A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FD35FD" w:rsidRDefault="008528A4">
      <w:pPr>
        <w:spacing w:line="360" w:lineRule="auto"/>
        <w:rPr>
          <w:rFonts w:ascii="宋体" w:hAnsi="宋体"/>
          <w:sz w:val="48"/>
        </w:rPr>
      </w:pPr>
      <w:r>
        <w:rPr>
          <w:rFonts w:ascii="宋体" w:hAnsi="宋体" w:hint="eastAsia"/>
          <w:sz w:val="48"/>
        </w:rPr>
        <w:t xml:space="preserve">　 </w:t>
      </w:r>
    </w:p>
    <w:p w:rsidR="00FD35FD" w:rsidRDefault="008528A4">
      <w:pPr>
        <w:spacing w:line="360" w:lineRule="auto"/>
        <w:jc w:val="center"/>
      </w:pPr>
      <w:r>
        <w:rPr>
          <w:rFonts w:ascii="宋体" w:hAnsi="宋体" w:hint="eastAsia"/>
          <w:b/>
          <w:bCs/>
          <w:color w:val="000000" w:themeColor="text1"/>
          <w:sz w:val="48"/>
          <w:szCs w:val="30"/>
        </w:rPr>
        <w:t>摩根动力精选混合型证券投资基金</w:t>
      </w:r>
      <w:r>
        <w:rPr>
          <w:rFonts w:ascii="宋体" w:hAnsi="宋体" w:hint="eastAsia"/>
          <w:b/>
          <w:bCs/>
          <w:color w:val="000000" w:themeColor="text1"/>
          <w:sz w:val="48"/>
          <w:szCs w:val="30"/>
        </w:rPr>
        <w:br/>
        <w:t>2025年第1季度报告</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pPr>
      <w:r>
        <w:rPr>
          <w:rFonts w:ascii="宋体" w:hAnsi="宋体" w:hint="eastAsia"/>
          <w:b/>
          <w:bCs/>
          <w:sz w:val="28"/>
          <w:szCs w:val="30"/>
        </w:rPr>
        <w:t>2025年3月31日</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jc w:val="center"/>
        <w:rPr>
          <w:rFonts w:ascii="宋体" w:hAnsi="宋体"/>
          <w:sz w:val="28"/>
          <w:szCs w:val="30"/>
        </w:rPr>
      </w:pPr>
      <w:r>
        <w:rPr>
          <w:rFonts w:ascii="宋体" w:hAnsi="宋体" w:hint="eastAsia"/>
          <w:sz w:val="28"/>
          <w:szCs w:val="30"/>
        </w:rPr>
        <w:t xml:space="preserve">　 </w:t>
      </w:r>
    </w:p>
    <w:p w:rsidR="00FD35FD" w:rsidRDefault="008528A4">
      <w:pPr>
        <w:spacing w:line="360" w:lineRule="auto"/>
        <w:ind w:firstLineChars="800" w:firstLine="2249"/>
        <w:jc w:val="left"/>
      </w:pPr>
      <w:r>
        <w:rPr>
          <w:rFonts w:ascii="宋体" w:hAnsi="宋体" w:hint="eastAsia"/>
          <w:b/>
          <w:bCs/>
          <w:sz w:val="28"/>
          <w:szCs w:val="30"/>
        </w:rPr>
        <w:t>基金管理人：摩根基金管理（中国）有限公司</w:t>
      </w:r>
    </w:p>
    <w:p w:rsidR="00FD35FD" w:rsidRDefault="008528A4">
      <w:pPr>
        <w:spacing w:line="360" w:lineRule="auto"/>
        <w:ind w:firstLineChars="800" w:firstLine="2249"/>
        <w:jc w:val="left"/>
      </w:pPr>
      <w:r>
        <w:rPr>
          <w:rFonts w:ascii="宋体" w:hAnsi="宋体" w:hint="eastAsia"/>
          <w:b/>
          <w:bCs/>
          <w:sz w:val="28"/>
          <w:szCs w:val="30"/>
        </w:rPr>
        <w:t>基金托管人：中国银行股份有限公司</w:t>
      </w:r>
    </w:p>
    <w:p w:rsidR="00FD35FD" w:rsidRDefault="008528A4">
      <w:pPr>
        <w:spacing w:line="360" w:lineRule="auto"/>
        <w:ind w:firstLineChars="800" w:firstLine="2249"/>
        <w:jc w:val="left"/>
      </w:pPr>
      <w:r>
        <w:rPr>
          <w:rFonts w:ascii="宋体" w:hAnsi="宋体" w:hint="eastAsia"/>
          <w:b/>
          <w:bCs/>
          <w:sz w:val="28"/>
          <w:szCs w:val="30"/>
        </w:rPr>
        <w:t>报告送出日期：2025年4月22日</w:t>
      </w:r>
    </w:p>
    <w:p w:rsidR="00FD35FD" w:rsidRDefault="008528A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FD35FD" w:rsidRDefault="008528A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FD35FD" w:rsidRDefault="008528A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FD35FD">
        <w:trPr>
          <w:divId w:val="34302182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FD35FD" w:rsidRDefault="008528A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szCs w:val="24"/>
                <w:lang w:eastAsia="zh-Hans"/>
              </w:rPr>
              <w:t>摩根动力精选混合</w:t>
            </w:r>
            <w:r>
              <w:rPr>
                <w:rFonts w:ascii="宋体" w:hAnsi="宋体" w:hint="eastAsia"/>
                <w:lang w:eastAsia="zh-Hans"/>
              </w:rPr>
              <w:t xml:space="preserve"> </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006250</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契约型开放式</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2019年1月29日</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302,168,971.37</w:t>
            </w:r>
            <w:r>
              <w:rPr>
                <w:rFonts w:hint="eastAsia"/>
              </w:rPr>
              <w:t>份</w:t>
            </w:r>
            <w:r>
              <w:rPr>
                <w:rFonts w:ascii="宋体" w:hAnsi="宋体" w:hint="eastAsia"/>
                <w:lang w:eastAsia="zh-Hans"/>
              </w:rPr>
              <w:t xml:space="preserve"> </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本基金采用定量及定性研究方法，自下而上精选具有较高增长潜力的公司， 在有效控制风险的前提下，力争实现基金资产的长期增值。</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r>
              <w:rPr>
                <w:rFonts w:ascii="宋体" w:hAnsi="宋体" w:hint="eastAsia"/>
                <w:lang w:eastAsia="zh-Hans"/>
              </w:rPr>
              <w:br/>
              <w:t>2、股票投资策略</w:t>
            </w:r>
            <w:r>
              <w:rPr>
                <w:rFonts w:ascii="宋体" w:hAnsi="宋体" w:hint="eastAsia"/>
                <w:lang w:eastAsia="zh-Hans"/>
              </w:rPr>
              <w:br/>
              <w:t>本基金充分发挥基金管理人的研究优势，深入分析中国经济持续发展的动力，包括产业结构升级、新兴产业发展、消费升级、一带一路区域联动等因素，挖掘个股的投资价值，自下而上精选具有较高增长潜力的公司构建投资组合，并在实际投资过程中进行调整优化。</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w:t>
            </w:r>
            <w:r>
              <w:rPr>
                <w:rFonts w:ascii="宋体" w:hAnsi="宋体" w:hint="eastAsia"/>
                <w:lang w:eastAsia="zh-Hans"/>
              </w:rPr>
              <w:lastRenderedPageBreak/>
              <w:t>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4、其他投资策略：包括股指期货投资策略、资产支持证券投资策略、股票期权投资策略、存托凭证投资策略。</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中证800 指数收益率×80%+中债总指数收益率×20%</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本基金属于混合型基金产品，预期风险和收益水平高于债券型基金和货币市场基金，低于股票型基金。</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摩根基金管理（中国）有限公司</w:t>
            </w:r>
          </w:p>
        </w:tc>
      </w:tr>
      <w:tr w:rsidR="00FD35FD">
        <w:trPr>
          <w:divId w:val="34302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lang w:eastAsia="zh-Hans"/>
              </w:rPr>
              <w:t>中国银行股份有限公司</w:t>
            </w:r>
          </w:p>
        </w:tc>
      </w:tr>
      <w:tr w:rsidR="00FD35FD">
        <w:trPr>
          <w:divId w:val="34302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lang w:eastAsia="zh-Hans"/>
              </w:rPr>
              <w:t>摩根动力精选混合A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lang w:eastAsia="zh-Hans"/>
              </w:rPr>
              <w:t>摩根动力精选混合C</w:t>
            </w:r>
            <w:r>
              <w:rPr>
                <w:rFonts w:ascii="宋体" w:hAnsi="宋体" w:hint="eastAsia"/>
                <w:kern w:val="0"/>
                <w:sz w:val="20"/>
                <w:lang w:eastAsia="zh-Hans"/>
              </w:rPr>
              <w:t xml:space="preserve"> </w:t>
            </w:r>
          </w:p>
        </w:tc>
      </w:tr>
      <w:tr w:rsidR="00FD35FD">
        <w:trPr>
          <w:divId w:val="34302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lang w:eastAsia="zh-Hans"/>
              </w:rPr>
              <w:t>006250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lang w:eastAsia="zh-Hans"/>
              </w:rPr>
              <w:t>013137</w:t>
            </w:r>
            <w:r>
              <w:rPr>
                <w:rFonts w:ascii="宋体" w:hAnsi="宋体" w:hint="eastAsia"/>
                <w:kern w:val="0"/>
                <w:sz w:val="20"/>
                <w:lang w:eastAsia="zh-Hans"/>
              </w:rPr>
              <w:t xml:space="preserve"> </w:t>
            </w:r>
          </w:p>
        </w:tc>
      </w:tr>
      <w:bookmarkEnd w:id="33"/>
      <w:bookmarkEnd w:id="32"/>
      <w:tr w:rsidR="00FD35FD">
        <w:trPr>
          <w:divId w:val="34302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D35FD" w:rsidRDefault="008528A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lang w:eastAsia="zh-Hans"/>
              </w:rPr>
              <w:t>261,510,068.95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lang w:eastAsia="zh-Hans"/>
              </w:rPr>
              <w:t>40,658,902.42</w:t>
            </w:r>
            <w:r>
              <w:rPr>
                <w:rFonts w:hint="eastAsia"/>
              </w:rPr>
              <w:t>份</w:t>
            </w:r>
            <w:r>
              <w:rPr>
                <w:rFonts w:ascii="宋体" w:hAnsi="宋体" w:hint="eastAsia"/>
                <w:lang w:eastAsia="zh-Hans"/>
              </w:rPr>
              <w:t xml:space="preserve"> </w:t>
            </w:r>
          </w:p>
        </w:tc>
      </w:tr>
    </w:tbl>
    <w:p w:rsidR="00FD35FD" w:rsidRDefault="008528A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rsidR="00FD35FD" w:rsidRDefault="008528A4">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rsidR="00FD35FD" w:rsidRDefault="008528A4">
      <w:pPr>
        <w:jc w:val="right"/>
        <w:divId w:val="821703298"/>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FD35FD">
        <w:trPr>
          <w:divId w:val="821703298"/>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D35FD" w:rsidRDefault="008528A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D35FD" w:rsidRDefault="008528A4">
            <w:pPr>
              <w:pStyle w:val="a5"/>
              <w:jc w:val="center"/>
            </w:pPr>
            <w:r>
              <w:rPr>
                <w:rFonts w:hint="eastAsia"/>
                <w:kern w:val="2"/>
                <w:sz w:val="21"/>
                <w:szCs w:val="24"/>
                <w:lang w:eastAsia="zh-Hans"/>
              </w:rPr>
              <w:t xml:space="preserve">报告期（2025年1月1日-2025年3月31日） </w:t>
            </w:r>
          </w:p>
        </w:tc>
      </w:tr>
      <w:tr w:rsidR="00FD35FD">
        <w:trPr>
          <w:divId w:val="821703298"/>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5FD" w:rsidRDefault="00FD35F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D35FD" w:rsidRDefault="008528A4">
            <w:pPr>
              <w:jc w:val="center"/>
            </w:pPr>
            <w:r>
              <w:rPr>
                <w:rFonts w:ascii="宋体" w:hAnsi="宋体" w:hint="eastAsia"/>
                <w:szCs w:val="24"/>
                <w:lang w:eastAsia="zh-Hans"/>
              </w:rPr>
              <w:t>摩根动力精选混合A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D35FD" w:rsidRDefault="008528A4">
            <w:pPr>
              <w:jc w:val="center"/>
            </w:pPr>
            <w:r>
              <w:rPr>
                <w:rFonts w:ascii="宋体" w:hAnsi="宋体" w:hint="eastAsia"/>
                <w:szCs w:val="24"/>
                <w:lang w:eastAsia="zh-Hans"/>
              </w:rPr>
              <w:t>摩根动力精选混合C</w:t>
            </w:r>
          </w:p>
        </w:tc>
      </w:tr>
      <w:tr w:rsidR="00FD35FD">
        <w:trPr>
          <w:divId w:val="8217032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22,638,746.10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3,521,924.98</w:t>
            </w:r>
          </w:p>
        </w:tc>
      </w:tr>
      <w:tr w:rsidR="00FD35FD">
        <w:trPr>
          <w:divId w:val="8217032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57,965,587.21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6,371,481.53</w:t>
            </w:r>
          </w:p>
        </w:tc>
      </w:tr>
      <w:tr w:rsidR="00FD35FD">
        <w:trPr>
          <w:divId w:val="8217032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0.1991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0.1558</w:t>
            </w:r>
          </w:p>
        </w:tc>
      </w:tr>
      <w:tr w:rsidR="00FD35FD">
        <w:trPr>
          <w:divId w:val="8217032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523,442,849.83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80,212,067.46</w:t>
            </w:r>
          </w:p>
        </w:tc>
      </w:tr>
      <w:tr w:rsidR="00FD35FD">
        <w:trPr>
          <w:divId w:val="821703298"/>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2.0016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D35FD" w:rsidRDefault="008528A4">
            <w:pPr>
              <w:jc w:val="right"/>
            </w:pPr>
            <w:r>
              <w:rPr>
                <w:rFonts w:ascii="宋体" w:hAnsi="宋体" w:hint="eastAsia"/>
                <w:szCs w:val="24"/>
                <w:lang w:eastAsia="zh-Hans"/>
              </w:rPr>
              <w:t>1.9728</w:t>
            </w:r>
          </w:p>
        </w:tc>
      </w:tr>
    </w:tbl>
    <w:p w:rsidR="00FD35FD" w:rsidRDefault="008528A4">
      <w:pPr>
        <w:wordWrap w:val="0"/>
        <w:spacing w:line="360" w:lineRule="auto"/>
        <w:jc w:val="left"/>
        <w:divId w:val="98469764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FD35FD" w:rsidRDefault="008528A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rsidR="00FD35FD" w:rsidRDefault="008528A4">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rsidR="00FD35FD" w:rsidRDefault="008528A4">
      <w:pPr>
        <w:spacing w:line="360" w:lineRule="auto"/>
        <w:jc w:val="center"/>
        <w:divId w:val="1119185480"/>
      </w:pPr>
      <w:r>
        <w:rPr>
          <w:rFonts w:ascii="宋体" w:hAnsi="宋体" w:hint="eastAsia"/>
        </w:rPr>
        <w:t>摩根动力精选混合A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D35FD">
        <w:trPr>
          <w:divId w:val="111918548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②－④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8.42%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8.97%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1.73%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11.98%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1.42%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8.63%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2.61%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1.10%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-31.23%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-5.05%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-26.18%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1.05%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79.31%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7.31%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72.00%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1.20% </w:t>
            </w:r>
          </w:p>
        </w:tc>
      </w:tr>
      <w:tr w:rsidR="00FD35FD">
        <w:trPr>
          <w:divId w:val="11191854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100.16%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21.99%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78.17%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1.05% </w:t>
            </w:r>
          </w:p>
        </w:tc>
      </w:tr>
    </w:tbl>
    <w:p w:rsidR="00FD35FD" w:rsidRDefault="008528A4">
      <w:pPr>
        <w:spacing w:line="360" w:lineRule="auto"/>
        <w:jc w:val="center"/>
        <w:divId w:val="1515223307"/>
      </w:pPr>
      <w:r>
        <w:rPr>
          <w:rFonts w:ascii="宋体" w:hAnsi="宋体" w:hint="eastAsia"/>
        </w:rPr>
        <w:t>摩根动力精选混合C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D35FD">
        <w:trPr>
          <w:divId w:val="151522330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②－④ </w:t>
            </w:r>
          </w:p>
        </w:tc>
      </w:tr>
      <w:tr w:rsidR="00FD35FD">
        <w:trPr>
          <w:divId w:val="15152233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8.32%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8.87%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1.73% </w:t>
            </w:r>
          </w:p>
        </w:tc>
      </w:tr>
      <w:tr w:rsidR="00FD35FD">
        <w:trPr>
          <w:divId w:val="15152233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10.44%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2.57%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11.76%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1.42% </w:t>
            </w:r>
          </w:p>
        </w:tc>
      </w:tr>
      <w:tr w:rsidR="00FD35FD">
        <w:trPr>
          <w:divId w:val="15152233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10.80%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8.63%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2.17%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1.10% </w:t>
            </w:r>
          </w:p>
        </w:tc>
      </w:tr>
      <w:tr w:rsidR="00FD35FD">
        <w:trPr>
          <w:divId w:val="15152233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-32.05%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-5.05%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-27.00%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1.05% </w:t>
            </w:r>
          </w:p>
        </w:tc>
      </w:tr>
      <w:tr w:rsidR="00FD35FD">
        <w:trPr>
          <w:divId w:val="151522330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-42.62%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2.07%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-13.00%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vAlign w:val="center"/>
            <w:hideMark/>
          </w:tcPr>
          <w:p w:rsidR="00FD35FD" w:rsidRDefault="008528A4">
            <w:pPr>
              <w:spacing w:line="360" w:lineRule="auto"/>
              <w:jc w:val="right"/>
            </w:pPr>
            <w:r>
              <w:rPr>
                <w:rFonts w:ascii="宋体" w:hAnsi="宋体" w:hint="eastAsia"/>
              </w:rPr>
              <w:t xml:space="preserve">-29.62%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 xml:space="preserve">1.15% </w:t>
            </w:r>
          </w:p>
        </w:tc>
      </w:tr>
    </w:tbl>
    <w:p w:rsidR="00FD35FD" w:rsidRDefault="008528A4">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rsidR="00FD35FD" w:rsidRDefault="008528A4">
      <w:pPr>
        <w:spacing w:line="360" w:lineRule="auto"/>
        <w:jc w:val="left"/>
        <w:divId w:val="1021510159"/>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D35FD" w:rsidRDefault="008528A4">
      <w:pPr>
        <w:spacing w:line="360" w:lineRule="auto"/>
        <w:jc w:val="left"/>
        <w:divId w:val="92631078"/>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D35FD" w:rsidRDefault="008528A4">
      <w:pPr>
        <w:spacing w:line="360" w:lineRule="auto"/>
      </w:pPr>
      <w:r>
        <w:rPr>
          <w:rFonts w:ascii="宋体" w:hAnsi="宋体" w:hint="eastAsia"/>
        </w:rPr>
        <w:t>注：</w:t>
      </w:r>
      <w:r>
        <w:rPr>
          <w:rFonts w:ascii="宋体" w:hAnsi="宋体" w:hint="eastAsia"/>
          <w:lang w:eastAsia="zh-Hans"/>
        </w:rPr>
        <w:t>本基金合同生效日为2019年1月29日，图示的时间段为合同生效日至本报告期末。</w:t>
      </w:r>
      <w:r>
        <w:rPr>
          <w:rFonts w:ascii="宋体" w:hAnsi="宋体" w:hint="eastAsia"/>
          <w:lang w:eastAsia="zh-Hans"/>
        </w:rPr>
        <w:br/>
        <w:t xml:space="preserve">　　本基金自 2021年7月30日起增加C类份额，相关数据按实际存续期计算。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FD35FD" w:rsidRDefault="008528A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rsidR="00FD35FD" w:rsidRDefault="008528A4">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D35FD">
        <w:trPr>
          <w:divId w:val="138532892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D35FD">
        <w:trPr>
          <w:divId w:val="138532892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35FD" w:rsidRDefault="00FD35F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35FD" w:rsidRDefault="00FD35F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35FD" w:rsidRDefault="00FD35F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35FD" w:rsidRDefault="00FD35FD">
            <w:pPr>
              <w:widowControl/>
              <w:jc w:val="left"/>
            </w:pPr>
          </w:p>
        </w:tc>
      </w:tr>
      <w:tr w:rsidR="00FD35FD">
        <w:trPr>
          <w:divId w:val="138532892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lastRenderedPageBreak/>
              <w:t>郭晨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2021年10月29日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szCs w:val="24"/>
                <w:lang w:eastAsia="zh-Hans"/>
              </w:rPr>
              <w:t>郭晨先生曾任平安资产管理有限公司分析师，东吴基金管理有限公司研究员，华富基金管理有限公司基金经理助理、基金经理。2014年10月起加入摩根基金管理（中国）有限公司（原上投摩根基金管理有限公司），历任基金经理，现任国内权益投资部成长组组长兼资深基金经理。</w:t>
            </w:r>
          </w:p>
        </w:tc>
      </w:tr>
    </w:tbl>
    <w:p w:rsidR="00FD35FD" w:rsidRDefault="008528A4">
      <w:pPr>
        <w:wordWrap w:val="0"/>
        <w:spacing w:line="360" w:lineRule="auto"/>
        <w:jc w:val="left"/>
        <w:divId w:val="1692877285"/>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FD35FD" w:rsidRDefault="008528A4">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rsidR="00FD35FD" w:rsidRDefault="008528A4">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FD35FD" w:rsidRDefault="008528A4">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rsidR="00FD35FD" w:rsidRDefault="008528A4">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rsidR="00FD35FD" w:rsidRDefault="008528A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FD35FD" w:rsidRDefault="008528A4">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rsidR="00FD35FD" w:rsidRDefault="008528A4">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FD35FD" w:rsidRDefault="008528A4">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rsidR="00FD35FD" w:rsidRDefault="008528A4">
      <w:pPr>
        <w:spacing w:line="360" w:lineRule="auto"/>
        <w:ind w:firstLineChars="200" w:firstLine="420"/>
        <w:jc w:val="left"/>
      </w:pPr>
      <w:r>
        <w:rPr>
          <w:rFonts w:ascii="宋体" w:hAnsi="宋体" w:cs="宋体" w:hint="eastAsia"/>
          <w:color w:val="000000"/>
          <w:kern w:val="0"/>
        </w:rPr>
        <w:t>一季度沪深300指数下跌1.21%，创业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下跌1.77%，市场继续震荡。在去年三季度市场见底反转之后，市场整体一直在一个较窄区间内波动震荡，但是个股非常活跃，流动性比较充裕，成交量波动也比较大，在</w:t>
      </w:r>
      <w:proofErr w:type="gramStart"/>
      <w:r>
        <w:rPr>
          <w:rFonts w:ascii="宋体" w:hAnsi="宋体" w:cs="宋体" w:hint="eastAsia"/>
          <w:color w:val="000000"/>
          <w:kern w:val="0"/>
        </w:rPr>
        <w:t>一万亿</w:t>
      </w:r>
      <w:proofErr w:type="gramEnd"/>
      <w:r>
        <w:rPr>
          <w:rFonts w:ascii="宋体" w:hAnsi="宋体" w:cs="宋体" w:hint="eastAsia"/>
          <w:color w:val="000000"/>
          <w:kern w:val="0"/>
        </w:rPr>
        <w:t>到</w:t>
      </w:r>
      <w:proofErr w:type="gramStart"/>
      <w:r>
        <w:rPr>
          <w:rFonts w:ascii="宋体" w:hAnsi="宋体" w:cs="宋体" w:hint="eastAsia"/>
          <w:color w:val="000000"/>
          <w:kern w:val="0"/>
        </w:rPr>
        <w:t>二万亿</w:t>
      </w:r>
      <w:proofErr w:type="gramEnd"/>
      <w:r>
        <w:rPr>
          <w:rFonts w:ascii="宋体" w:hAnsi="宋体" w:cs="宋体" w:hint="eastAsia"/>
          <w:color w:val="000000"/>
          <w:kern w:val="0"/>
        </w:rPr>
        <w:t>之间宽幅波动。大市值、高股息板块表现相对较弱，以科技为代表的成长板块表现较好，特别是AI和机器人两条主线。目前国内的经济政策出现了明显的转向，2025年货币和财政政策均有望加码，消费、新质生产力属于政策大力鼓励的方向，房地产要止跌回稳，上层亦加大了对资本市场的重视程度。美国的政策和经济情况变化较大，大选落地后，新总统出台了很多激进的政治经济政策，加大了全球的不确定性，从最新的经济数据来看，美国未来有出现滞涨的风险，美股今年以来跌幅也比较大，黄金表现继续强势。中国对美国政策的应对逐渐从容，经济刺激政策也将根据压力适时调整。目前经济政策尚处于落地的过程之中，经济数据好转尚需要一段时间，一季度一些</w:t>
      </w:r>
      <w:proofErr w:type="gramStart"/>
      <w:r>
        <w:rPr>
          <w:rFonts w:ascii="宋体" w:hAnsi="宋体" w:cs="宋体" w:hint="eastAsia"/>
          <w:color w:val="000000"/>
          <w:kern w:val="0"/>
        </w:rPr>
        <w:t>现象级</w:t>
      </w:r>
      <w:proofErr w:type="gramEnd"/>
      <w:r>
        <w:rPr>
          <w:rFonts w:ascii="宋体" w:hAnsi="宋体" w:cs="宋体" w:hint="eastAsia"/>
          <w:color w:val="000000"/>
          <w:kern w:val="0"/>
        </w:rPr>
        <w:t>的产品引人注目，比如</w:t>
      </w:r>
      <w:proofErr w:type="spellStart"/>
      <w:r>
        <w:rPr>
          <w:rFonts w:ascii="宋体" w:hAnsi="宋体" w:cs="宋体" w:hint="eastAsia"/>
          <w:color w:val="000000"/>
          <w:kern w:val="0"/>
        </w:rPr>
        <w:t>deepseek</w:t>
      </w:r>
      <w:proofErr w:type="spellEnd"/>
      <w:r>
        <w:rPr>
          <w:rFonts w:ascii="宋体" w:hAnsi="宋体" w:cs="宋体" w:hint="eastAsia"/>
          <w:color w:val="000000"/>
          <w:kern w:val="0"/>
        </w:rPr>
        <w:t>横空出世，哪吒2票房大超预期，六代机的惊艳亮相等等，让国人对国运信心大大增强，也为资本市场带来了活力。</w:t>
      </w:r>
      <w:r>
        <w:rPr>
          <w:rFonts w:ascii="宋体" w:hAnsi="宋体" w:cs="宋体" w:hint="eastAsia"/>
          <w:color w:val="000000"/>
          <w:kern w:val="0"/>
        </w:rPr>
        <w:br/>
        <w:t xml:space="preserve">　　</w:t>
      </w:r>
      <w:r>
        <w:rPr>
          <w:rFonts w:ascii="宋体" w:hAnsi="宋体" w:cs="宋体" w:hint="eastAsia"/>
          <w:color w:val="000000"/>
          <w:kern w:val="0"/>
        </w:rPr>
        <w:br/>
        <w:t xml:space="preserve">　　一季度新能源汽车销量受益于以旧换新政策，继续保持增长，新能源车的渗透率不断提高。新能源汽车产业链上，智能驾驶和机器人是未来两个最有看点的子领域。智能驾驶逐渐进入到L4阶段，成为新能源汽车的最大亮点。海外tesla、figure、1x等人形机器人不断进步，今年逐渐进入量产阶段。大量国产人形机器人、机器</w:t>
      </w:r>
      <w:proofErr w:type="gramStart"/>
      <w:r>
        <w:rPr>
          <w:rFonts w:ascii="宋体" w:hAnsi="宋体" w:cs="宋体" w:hint="eastAsia"/>
          <w:color w:val="000000"/>
          <w:kern w:val="0"/>
        </w:rPr>
        <w:t>狗产业链突破</w:t>
      </w:r>
      <w:proofErr w:type="gramEnd"/>
      <w:r>
        <w:rPr>
          <w:rFonts w:ascii="宋体" w:hAnsi="宋体" w:cs="宋体" w:hint="eastAsia"/>
          <w:color w:val="000000"/>
          <w:kern w:val="0"/>
        </w:rPr>
        <w:t>更快，大脑小脑不断进步，纷纷开始量产，应用场景更加丰富，成为国内新质生产力的典型代表。2025年电池产业链的困境反转也值得关注。本基金关注高景气度的新能源行业，力争在这个优质赛道中取得超额收益。我们将始终坚持价值投资思路，坚持配置新能源行业中优质的细分产业链，选择优质龙头公司长期投资。</w:t>
      </w:r>
      <w:r>
        <w:rPr>
          <w:rFonts w:ascii="宋体" w:hAnsi="宋体" w:cs="宋体" w:hint="eastAsia"/>
          <w:color w:val="000000"/>
          <w:kern w:val="0"/>
        </w:rPr>
        <w:br/>
        <w:t xml:space="preserve">　　展望2025年二季度，我们保持乐观。去年三季度末的政策转向是一个重大转变，预示着政府深刻意识到了经济领域出现的问题，并且把资本市场提高到了一个非常重要的位置。后续各种刺激内需，鼓励新质生产力，促进房地产止跌回稳的政策接踵而至，美国大选落地后，相信政府会有一系列的系统性政策来对冲出口的压力。在等待经济回升的这段时间，预计与宏观经济相关</w:t>
      </w:r>
      <w:r>
        <w:rPr>
          <w:rFonts w:ascii="宋体" w:hAnsi="宋体" w:cs="宋体" w:hint="eastAsia"/>
          <w:color w:val="000000"/>
          <w:kern w:val="0"/>
        </w:rPr>
        <w:lastRenderedPageBreak/>
        <w:t>性较弱的科技成长板块继续保持强势。二季度上市公司开始公布年报和</w:t>
      </w:r>
      <w:proofErr w:type="gramStart"/>
      <w:r>
        <w:rPr>
          <w:rFonts w:ascii="宋体" w:hAnsi="宋体" w:cs="宋体" w:hint="eastAsia"/>
          <w:color w:val="000000"/>
          <w:kern w:val="0"/>
        </w:rPr>
        <w:t>一</w:t>
      </w:r>
      <w:proofErr w:type="gramEnd"/>
      <w:r>
        <w:rPr>
          <w:rFonts w:ascii="宋体" w:hAnsi="宋体" w:cs="宋体" w:hint="eastAsia"/>
          <w:color w:val="000000"/>
          <w:kern w:val="0"/>
        </w:rPr>
        <w:t>季报，市场会更加看重业绩和估值，经历过一季度的春季躁动后，</w:t>
      </w:r>
      <w:proofErr w:type="gramStart"/>
      <w:r>
        <w:rPr>
          <w:rFonts w:ascii="宋体" w:hAnsi="宋体" w:cs="宋体" w:hint="eastAsia"/>
          <w:color w:val="000000"/>
          <w:kern w:val="0"/>
        </w:rPr>
        <w:t>偏主题</w:t>
      </w:r>
      <w:proofErr w:type="gramEnd"/>
      <w:r>
        <w:rPr>
          <w:rFonts w:ascii="宋体" w:hAnsi="宋体" w:cs="宋体" w:hint="eastAsia"/>
          <w:color w:val="000000"/>
          <w:kern w:val="0"/>
        </w:rPr>
        <w:t>炒作的股票涨幅较大，应注意业绩不兑现的风险。我们会观察各种政策的效果，何时能够真正落实到上市公司的业绩上。目前A股市</w:t>
      </w:r>
      <w:proofErr w:type="gramStart"/>
      <w:r>
        <w:rPr>
          <w:rFonts w:ascii="宋体" w:hAnsi="宋体" w:cs="宋体" w:hint="eastAsia"/>
          <w:color w:val="000000"/>
          <w:kern w:val="0"/>
        </w:rPr>
        <w:t>场依然</w:t>
      </w:r>
      <w:proofErr w:type="gramEnd"/>
      <w:r>
        <w:rPr>
          <w:rFonts w:ascii="宋体" w:hAnsi="宋体" w:cs="宋体" w:hint="eastAsia"/>
          <w:color w:val="000000"/>
          <w:kern w:val="0"/>
        </w:rPr>
        <w:t>处于估值非常低的位置，如果经济能够企稳回升，A股有望开启慢牛行情。港股依然反映是国内经济变化的高弹性标的。我们将适度增加换手率来应对波动，重点关注长期看好的成长方向，如人工智能、人型机器人、智能驾驶等。新能源汽车补贴政策有望延续，进一步促进行业发展。</w:t>
      </w:r>
      <w:r>
        <w:rPr>
          <w:rFonts w:ascii="宋体" w:hAnsi="宋体" w:cs="宋体" w:hint="eastAsia"/>
          <w:color w:val="000000"/>
          <w:kern w:val="0"/>
        </w:rPr>
        <w:br/>
        <w:t xml:space="preserve">　　站在今天这个时点，新能源行业在未来十年或有十倍的成长空间，行业持续增长，后面依然会有很多机会，我们将精选优质标的逢低布局。在国内新能源汽车渗透率突破50%之后，未来海外新能源车的市场将成为新的亮点，大概率出现较快增长，进一步拉动整个产业链需求。另外智能驾驶、人型机器人和</w:t>
      </w:r>
      <w:proofErr w:type="gramStart"/>
      <w:r>
        <w:rPr>
          <w:rFonts w:ascii="宋体" w:hAnsi="宋体" w:cs="宋体" w:hint="eastAsia"/>
          <w:color w:val="000000"/>
          <w:kern w:val="0"/>
        </w:rPr>
        <w:t>低空经济</w:t>
      </w:r>
      <w:proofErr w:type="gramEnd"/>
      <w:r>
        <w:rPr>
          <w:rFonts w:ascii="宋体" w:hAnsi="宋体" w:cs="宋体" w:hint="eastAsia"/>
          <w:color w:val="000000"/>
          <w:kern w:val="0"/>
        </w:rPr>
        <w:t>的发展出现了比较大的进步，利好新能源</w:t>
      </w:r>
      <w:proofErr w:type="gramStart"/>
      <w:r>
        <w:rPr>
          <w:rFonts w:ascii="宋体" w:hAnsi="宋体" w:cs="宋体" w:hint="eastAsia"/>
          <w:color w:val="000000"/>
          <w:kern w:val="0"/>
        </w:rPr>
        <w:t>车产业</w:t>
      </w:r>
      <w:proofErr w:type="gramEnd"/>
      <w:r>
        <w:rPr>
          <w:rFonts w:ascii="宋体" w:hAnsi="宋体" w:cs="宋体" w:hint="eastAsia"/>
          <w:color w:val="000000"/>
          <w:kern w:val="0"/>
        </w:rPr>
        <w:t>链，我们未来会加强研究和配置。今年电池产业链的困境反转也值得密切关注。我们将深入研究产业，挖掘估值和业绩相对匹配的个股，力争为基金持有人创造持续超额回报。</w:t>
      </w:r>
    </w:p>
    <w:p w:rsidR="00FD35FD" w:rsidRDefault="008528A4">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rsidR="00FD35FD" w:rsidRDefault="008528A4">
      <w:pPr>
        <w:spacing w:line="360" w:lineRule="auto"/>
        <w:ind w:firstLineChars="200" w:firstLine="420"/>
      </w:pPr>
      <w:r>
        <w:rPr>
          <w:rFonts w:ascii="宋体" w:hAnsi="宋体" w:hint="eastAsia"/>
        </w:rPr>
        <w:t>本报告期摩根动力精选混合A份额净值增长率为：8.42%，同期业绩比较基准收益率为：-0.55%；</w:t>
      </w:r>
      <w:r>
        <w:rPr>
          <w:rFonts w:ascii="宋体" w:hAnsi="宋体" w:hint="eastAsia"/>
        </w:rPr>
        <w:br/>
        <w:t xml:space="preserve">　　摩根动力精选混合C份额净值增长率为：8.32%，同期业绩比较基准收益率为：-0.55%。</w:t>
      </w:r>
    </w:p>
    <w:p w:rsidR="00FD35FD" w:rsidRDefault="008528A4">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rsidR="00FD35FD" w:rsidRDefault="008528A4">
      <w:pPr>
        <w:spacing w:line="360" w:lineRule="auto"/>
        <w:ind w:firstLineChars="200" w:firstLine="420"/>
        <w:jc w:val="left"/>
      </w:pPr>
      <w:r>
        <w:rPr>
          <w:rFonts w:ascii="宋体" w:hAnsi="宋体" w:hint="eastAsia"/>
        </w:rPr>
        <w:t>无。</w:t>
      </w:r>
    </w:p>
    <w:p w:rsidR="00FD35FD" w:rsidRDefault="008528A4">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rsidR="00FD35FD" w:rsidRDefault="008528A4">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508,926,522.89</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84.03</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508,926,522.89</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84.03</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15,400.54</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0.00</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15,400.54</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0.00</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95,810,650.34</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15.82</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lastRenderedPageBreak/>
              <w:t>8</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868,517.90</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0.14</w:t>
            </w:r>
          </w:p>
        </w:tc>
      </w:tr>
      <w:tr w:rsidR="00FD35FD">
        <w:trPr>
          <w:divId w:val="6870036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FD35FD" w:rsidRDefault="008528A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605,621,091.67</w:t>
            </w:r>
          </w:p>
        </w:tc>
        <w:tc>
          <w:tcPr>
            <w:tcW w:w="1333" w:type="pct"/>
            <w:tcBorders>
              <w:top w:val="single" w:sz="4" w:space="0" w:color="auto"/>
              <w:left w:val="nil"/>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100.00</w:t>
            </w:r>
          </w:p>
        </w:tc>
      </w:tr>
    </w:tbl>
    <w:p w:rsidR="00FD35FD" w:rsidRDefault="008528A4">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rsidR="00FD35FD" w:rsidRDefault="008528A4">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FD35FD">
        <w:trPr>
          <w:divId w:val="201857456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5FD" w:rsidRDefault="008528A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FD35FD" w:rsidRDefault="008528A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FD35FD" w:rsidRDefault="008528A4">
            <w:pPr>
              <w:jc w:val="center"/>
            </w:pPr>
            <w:r>
              <w:rPr>
                <w:rFonts w:ascii="宋体" w:hAnsi="宋体" w:hint="eastAsia"/>
                <w:color w:val="000000"/>
              </w:rPr>
              <w:t xml:space="preserve">占基金资产净值比例（%） </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480,160.00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0.08</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491,091,257.11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81.35</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17,355,105.78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2.88</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w:t>
            </w:r>
          </w:p>
        </w:tc>
      </w:tr>
      <w:tr w:rsidR="00FD35FD">
        <w:trPr>
          <w:divId w:val="201857456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35FD" w:rsidRDefault="008528A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FD35FD" w:rsidRDefault="008528A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FD35FD" w:rsidRDefault="008528A4">
            <w:pPr>
              <w:jc w:val="right"/>
            </w:pPr>
            <w:r>
              <w:rPr>
                <w:rFonts w:ascii="宋体" w:hAnsi="宋体" w:hint="eastAsia"/>
                <w:szCs w:val="24"/>
                <w:lang w:eastAsia="zh-Hans"/>
              </w:rPr>
              <w:t>508,926,522.89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35FD" w:rsidRDefault="008528A4">
            <w:pPr>
              <w:jc w:val="right"/>
            </w:pPr>
            <w:r>
              <w:rPr>
                <w:rFonts w:ascii="宋体" w:hAnsi="宋体" w:hint="eastAsia"/>
                <w:szCs w:val="24"/>
                <w:lang w:eastAsia="zh-Hans"/>
              </w:rPr>
              <w:t>84.31</w:t>
            </w:r>
          </w:p>
        </w:tc>
      </w:tr>
    </w:tbl>
    <w:p w:rsidR="00FD35FD" w:rsidRDefault="008528A4">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rsidR="00FD35FD" w:rsidRDefault="008528A4">
      <w:pPr>
        <w:spacing w:line="360" w:lineRule="auto"/>
        <w:ind w:firstLineChars="200" w:firstLine="420"/>
        <w:divId w:val="1046875817"/>
      </w:pPr>
      <w:r>
        <w:rPr>
          <w:rFonts w:ascii="宋体" w:hAnsi="宋体" w:hint="eastAsia"/>
          <w:szCs w:val="21"/>
          <w:lang w:eastAsia="zh-Hans"/>
        </w:rPr>
        <w:t>本基金本报告期末未持有港股通股票 。</w:t>
      </w:r>
    </w:p>
    <w:p w:rsidR="00FD35FD" w:rsidRDefault="008528A4">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rsidR="00FD35FD" w:rsidRDefault="008528A4">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D35FD">
        <w:trPr>
          <w:divId w:val="57031392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占基金资产净值比例（%） </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003021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兆威机电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280,414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35,845,321.62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5.94</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002779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中坚科技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292,584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28,248,985.20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4.68</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002850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科达利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195,554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23,828,254.90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3.95</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93,481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23,645,084.14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3.92</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603728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鸣志电器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341,719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23,066,032.50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3.82</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lastRenderedPageBreak/>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603119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浙江荣泰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566,360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22,246,620.80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3.69</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601100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恒立液压</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263,600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20,966,744.00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3.47</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300953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震裕科技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120,200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19,199,546.00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3.18</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300680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隆盛科技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471,800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18,853,128.00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3.12</w:t>
            </w:r>
          </w:p>
        </w:tc>
      </w:tr>
      <w:tr w:rsidR="00FD35FD">
        <w:trPr>
          <w:divId w:val="57031392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603009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北特科技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412,735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18,069,538.30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2.99</w:t>
            </w:r>
          </w:p>
        </w:tc>
      </w:tr>
    </w:tbl>
    <w:p w:rsidR="00FD35FD" w:rsidRDefault="008528A4">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占基金资产净值比例（%） </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15,400.54</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0.00</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w:t>
            </w:r>
          </w:p>
        </w:tc>
      </w:tr>
      <w:tr w:rsidR="00FD35FD">
        <w:trPr>
          <w:divId w:val="149757105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FD35FD" w:rsidRDefault="008528A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15,400.54</w:t>
            </w:r>
          </w:p>
        </w:tc>
        <w:tc>
          <w:tcPr>
            <w:tcW w:w="1932" w:type="pct"/>
            <w:tcBorders>
              <w:top w:val="single" w:sz="4" w:space="0" w:color="auto"/>
              <w:left w:val="single" w:sz="4" w:space="0" w:color="auto"/>
              <w:bottom w:val="single" w:sz="4" w:space="0" w:color="auto"/>
              <w:right w:val="single" w:sz="4" w:space="0" w:color="auto"/>
            </w:tcBorders>
            <w:vAlign w:val="center"/>
            <w:hideMark/>
          </w:tcPr>
          <w:p w:rsidR="00FD35FD" w:rsidRDefault="008528A4">
            <w:pPr>
              <w:jc w:val="right"/>
            </w:pPr>
            <w:r>
              <w:rPr>
                <w:rFonts w:ascii="宋体" w:hAnsi="宋体" w:hint="eastAsia"/>
                <w:szCs w:val="24"/>
                <w:lang w:eastAsia="zh-Hans"/>
              </w:rPr>
              <w:t>0.00</w:t>
            </w:r>
          </w:p>
        </w:tc>
      </w:tr>
    </w:tbl>
    <w:p w:rsidR="00FD35FD" w:rsidRDefault="008528A4">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D35FD">
        <w:trPr>
          <w:divId w:val="183075187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jc w:val="center"/>
            </w:pPr>
            <w:r>
              <w:rPr>
                <w:rFonts w:ascii="宋体" w:hAnsi="宋体" w:hint="eastAsia"/>
                <w:color w:val="000000"/>
              </w:rPr>
              <w:t xml:space="preserve">占基金资产净值比例（%） </w:t>
            </w:r>
          </w:p>
        </w:tc>
      </w:tr>
      <w:tr w:rsidR="00FD35FD">
        <w:trPr>
          <w:divId w:val="18307518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15,400.54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0.00</w:t>
            </w:r>
          </w:p>
        </w:tc>
      </w:tr>
    </w:tbl>
    <w:p w:rsidR="00FD35FD" w:rsidRDefault="008528A4">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rsidR="00FD35FD" w:rsidRDefault="008528A4">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FD35FD" w:rsidRDefault="008528A4">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rsidR="00FD35FD" w:rsidRDefault="008528A4">
      <w:pPr>
        <w:spacing w:line="360" w:lineRule="auto"/>
        <w:ind w:firstLineChars="200" w:firstLine="420"/>
        <w:divId w:val="1882784647"/>
      </w:pPr>
      <w:r>
        <w:rPr>
          <w:rFonts w:ascii="宋体" w:hAnsi="宋体" w:hint="eastAsia"/>
          <w:szCs w:val="21"/>
          <w:lang w:eastAsia="zh-Hans"/>
        </w:rPr>
        <w:t>本基金本报告期末未持有贵金属。</w:t>
      </w:r>
    </w:p>
    <w:p w:rsidR="00FD35FD" w:rsidRDefault="008528A4">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rsidR="00FD35FD" w:rsidRDefault="008528A4">
      <w:pPr>
        <w:spacing w:line="360" w:lineRule="auto"/>
        <w:ind w:firstLineChars="200" w:firstLine="420"/>
        <w:divId w:val="1622178314"/>
      </w:pPr>
      <w:r>
        <w:rPr>
          <w:rFonts w:ascii="宋体" w:hAnsi="宋体" w:hint="eastAsia"/>
          <w:szCs w:val="21"/>
          <w:lang w:eastAsia="zh-Hans"/>
        </w:rPr>
        <w:t>本基金本报告期末未持有权证。</w:t>
      </w:r>
    </w:p>
    <w:p w:rsidR="00FD35FD" w:rsidRDefault="008528A4">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rsidR="00FD35FD" w:rsidRDefault="008528A4">
      <w:pPr>
        <w:spacing w:line="360" w:lineRule="auto"/>
        <w:ind w:firstLineChars="200" w:firstLine="420"/>
        <w:divId w:val="1808547737"/>
      </w:pPr>
      <w:r>
        <w:rPr>
          <w:rFonts w:ascii="宋体" w:hAnsi="宋体" w:hint="eastAsia"/>
          <w:szCs w:val="21"/>
          <w:lang w:eastAsia="zh-Hans"/>
        </w:rPr>
        <w:t>本基金本报告期末未持有股指期货。</w:t>
      </w:r>
    </w:p>
    <w:p w:rsidR="00FD35FD" w:rsidRDefault="008528A4">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rsidR="00FD35FD" w:rsidRDefault="008528A4">
      <w:pPr>
        <w:spacing w:line="360" w:lineRule="auto"/>
        <w:ind w:firstLineChars="200" w:firstLine="420"/>
        <w:divId w:val="1709139381"/>
      </w:pPr>
      <w:bookmarkStart w:id="250" w:name="m510_01_1597"/>
      <w:bookmarkStart w:id="251" w:name="m510_01_1598"/>
      <w:bookmarkEnd w:id="250"/>
      <w:r>
        <w:rPr>
          <w:rFonts w:ascii="宋体" w:hAnsi="宋体" w:hint="eastAsia"/>
          <w:szCs w:val="21"/>
          <w:lang w:eastAsia="zh-Hans"/>
        </w:rPr>
        <w:t>本基金本报告期末未持有国债期货。</w:t>
      </w:r>
    </w:p>
    <w:p w:rsidR="00FD35FD" w:rsidRDefault="008528A4">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rsidR="00FD35FD" w:rsidRDefault="008528A4">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lastRenderedPageBreak/>
        <w:t xml:space="preserve"> </w:t>
      </w:r>
      <w:bookmarkEnd w:id="263"/>
    </w:p>
    <w:p w:rsidR="00FD35FD" w:rsidRDefault="008528A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FD35FD" w:rsidRDefault="008528A4">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FD35FD" w:rsidRDefault="008528A4">
      <w:pPr>
        <w:spacing w:line="360" w:lineRule="auto"/>
        <w:ind w:firstLineChars="200" w:firstLine="420"/>
      </w:pPr>
      <w:r>
        <w:rPr>
          <w:rFonts w:ascii="宋体" w:hAnsi="宋体" w:hint="eastAsia"/>
        </w:rPr>
        <w:t>报告期内本基金投资的前十名股票中没有在基金合同规定备选股票库之外的股票。</w:t>
      </w:r>
    </w:p>
    <w:p w:rsidR="00FD35FD" w:rsidRDefault="008528A4">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D35FD">
        <w:trPr>
          <w:divId w:val="5983658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5FD" w:rsidRDefault="008528A4">
            <w:pPr>
              <w:jc w:val="center"/>
            </w:pPr>
            <w:r>
              <w:rPr>
                <w:rFonts w:ascii="宋体" w:hAnsi="宋体" w:hint="eastAsia"/>
              </w:rPr>
              <w:t>金额（元）</w:t>
            </w:r>
            <w:r>
              <w:t xml:space="preserve"> </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339,848.59</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528,669.31</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w:t>
            </w:r>
          </w:p>
        </w:tc>
      </w:tr>
      <w:tr w:rsidR="00FD35FD">
        <w:trPr>
          <w:divId w:val="5983658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rPr>
              <w:t>868,517.90</w:t>
            </w:r>
          </w:p>
        </w:tc>
      </w:tr>
    </w:tbl>
    <w:p w:rsidR="00FD35FD" w:rsidRDefault="008528A4">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rsidR="00FD35FD" w:rsidRDefault="008528A4">
      <w:pPr>
        <w:spacing w:line="360" w:lineRule="auto"/>
        <w:ind w:firstLineChars="200" w:firstLine="420"/>
        <w:jc w:val="left"/>
      </w:pPr>
      <w:r>
        <w:rPr>
          <w:rFonts w:ascii="宋体" w:hAnsi="宋体" w:hint="eastAsia"/>
        </w:rPr>
        <w:t xml:space="preserve">本基金本报告期末未持有处于转股期的可转换债券。 </w:t>
      </w:r>
    </w:p>
    <w:p w:rsidR="00FD35FD" w:rsidRDefault="008528A4">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rsidR="00FD35FD" w:rsidRDefault="008528A4">
      <w:pPr>
        <w:spacing w:line="360" w:lineRule="auto"/>
        <w:ind w:firstLineChars="200" w:firstLine="420"/>
        <w:jc w:val="left"/>
        <w:divId w:val="1874609181"/>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rsidR="00FD35FD" w:rsidRDefault="008528A4">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rsidR="00FD35FD" w:rsidRDefault="008528A4">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rsidR="00FD35FD" w:rsidRDefault="008528A4">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rsidR="00FD35FD" w:rsidRDefault="008528A4">
      <w:pPr>
        <w:wordWrap w:val="0"/>
        <w:spacing w:line="360" w:lineRule="auto"/>
        <w:jc w:val="right"/>
        <w:divId w:val="1906336029"/>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FD35FD">
        <w:trPr>
          <w:divId w:val="190633602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ind w:right="3"/>
              <w:jc w:val="center"/>
            </w:pPr>
            <w:r>
              <w:rPr>
                <w:rFonts w:ascii="宋体" w:hAnsi="宋体" w:hint="eastAsia"/>
                <w:lang w:eastAsia="zh-Hans"/>
              </w:rPr>
              <w:t>摩根动力精选混合A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35FD" w:rsidRDefault="008528A4">
            <w:pPr>
              <w:ind w:right="3"/>
              <w:jc w:val="center"/>
            </w:pPr>
            <w:r>
              <w:rPr>
                <w:rFonts w:ascii="宋体" w:hAnsi="宋体" w:hint="eastAsia"/>
                <w:lang w:eastAsia="zh-Hans"/>
              </w:rPr>
              <w:t>摩根动力精选混合C</w:t>
            </w:r>
            <w:r>
              <w:rPr>
                <w:rFonts w:ascii="宋体" w:hAnsi="宋体" w:hint="eastAsia"/>
                <w:kern w:val="0"/>
                <w:szCs w:val="24"/>
                <w:lang w:eastAsia="zh-Hans"/>
              </w:rPr>
              <w:t xml:space="preserve"> </w:t>
            </w:r>
          </w:p>
        </w:tc>
      </w:tr>
      <w:tr w:rsidR="00FD35FD">
        <w:trPr>
          <w:divId w:val="19063360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331,601,709.03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42,001,479.42</w:t>
            </w:r>
          </w:p>
        </w:tc>
      </w:tr>
      <w:tr w:rsidR="00FD35FD">
        <w:trPr>
          <w:divId w:val="19063360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18,903,940.64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4,086,860.51</w:t>
            </w:r>
          </w:p>
        </w:tc>
      </w:tr>
      <w:tr w:rsidR="00FD35FD">
        <w:trPr>
          <w:divId w:val="19063360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88,995,580.72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5,429,437.51</w:t>
            </w:r>
          </w:p>
        </w:tc>
      </w:tr>
      <w:tr w:rsidR="00FD35FD">
        <w:trPr>
          <w:divId w:val="19063360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w:t>
            </w:r>
          </w:p>
        </w:tc>
      </w:tr>
      <w:tr w:rsidR="00FD35FD">
        <w:trPr>
          <w:divId w:val="190633602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261,510,068.95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D35FD" w:rsidRDefault="008528A4">
            <w:pPr>
              <w:jc w:val="right"/>
            </w:pPr>
            <w:r>
              <w:rPr>
                <w:rFonts w:ascii="宋体" w:hAnsi="宋体" w:hint="eastAsia"/>
              </w:rPr>
              <w:t>40,658,902.42</w:t>
            </w:r>
          </w:p>
        </w:tc>
      </w:tr>
    </w:tbl>
    <w:p w:rsidR="00FD35FD" w:rsidRDefault="008528A4">
      <w:pPr>
        <w:spacing w:line="360" w:lineRule="auto"/>
        <w:jc w:val="left"/>
        <w:divId w:val="190633602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rsidR="00FD35FD" w:rsidRDefault="008528A4">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lastRenderedPageBreak/>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rsidR="00FD35FD" w:rsidRDefault="008528A4">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rsidR="00FD35FD" w:rsidRDefault="008528A4">
      <w:pPr>
        <w:wordWrap w:val="0"/>
        <w:spacing w:line="360" w:lineRule="auto"/>
        <w:jc w:val="right"/>
        <w:divId w:val="123890639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FD35FD">
        <w:trPr>
          <w:divId w:val="123890639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jc w:val="center"/>
            </w:pPr>
            <w:r>
              <w:rPr>
                <w:rFonts w:ascii="宋体" w:hAnsi="宋体" w:hint="eastAsia"/>
                <w:lang w:eastAsia="zh-Hans"/>
              </w:rPr>
              <w:t>摩根动力精选混合A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jc w:val="center"/>
            </w:pPr>
            <w:r>
              <w:rPr>
                <w:rFonts w:ascii="宋体" w:hAnsi="宋体" w:hint="eastAsia"/>
                <w:lang w:eastAsia="zh-Hans"/>
              </w:rPr>
              <w:t>摩根动力精选混合C</w:t>
            </w:r>
            <w:r>
              <w:rPr>
                <w:rFonts w:ascii="宋体" w:hAnsi="宋体" w:hint="eastAsia"/>
                <w:color w:val="000000"/>
              </w:rPr>
              <w:t xml:space="preserve"> </w:t>
            </w:r>
          </w:p>
        </w:tc>
      </w:tr>
      <w:tr w:rsidR="00FD35FD">
        <w:trPr>
          <w:divId w:val="12389063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kern w:val="0"/>
                <w:szCs w:val="24"/>
                <w:lang w:eastAsia="zh-Hans"/>
              </w:rPr>
              <w:t>140,088.72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kern w:val="0"/>
                <w:szCs w:val="24"/>
                <w:lang w:eastAsia="zh-Hans"/>
              </w:rPr>
              <w:t>-</w:t>
            </w:r>
          </w:p>
        </w:tc>
      </w:tr>
      <w:tr w:rsidR="00FD35FD">
        <w:trPr>
          <w:divId w:val="12389063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187,716.86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szCs w:val="24"/>
                <w:lang w:eastAsia="zh-Hans"/>
              </w:rPr>
              <w:t>-</w:t>
            </w:r>
          </w:p>
        </w:tc>
      </w:tr>
      <w:tr w:rsidR="00FD35FD">
        <w:trPr>
          <w:divId w:val="12389063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w:t>
            </w:r>
          </w:p>
        </w:tc>
      </w:tr>
      <w:tr w:rsidR="00FD35FD">
        <w:trPr>
          <w:divId w:val="12389063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327,805.58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w:t>
            </w:r>
          </w:p>
        </w:tc>
      </w:tr>
      <w:tr w:rsidR="00FD35FD">
        <w:trPr>
          <w:divId w:val="123890639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0.11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jc w:val="right"/>
            </w:pPr>
            <w:r>
              <w:rPr>
                <w:rFonts w:ascii="宋体" w:hAnsi="宋体" w:hint="eastAsia"/>
                <w:lang w:eastAsia="zh-Hans"/>
              </w:rPr>
              <w:t>-</w:t>
            </w:r>
          </w:p>
        </w:tc>
      </w:tr>
    </w:tbl>
    <w:p w:rsidR="00FD35FD" w:rsidRDefault="008528A4">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FD35FD">
        <w:trPr>
          <w:divId w:val="126152771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适用费率(%) </w:t>
            </w:r>
          </w:p>
        </w:tc>
      </w:tr>
      <w:tr w:rsidR="00FD35FD">
        <w:trPr>
          <w:divId w:val="126152771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187,716.86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378,700.00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w:t>
            </w:r>
            <w:r>
              <w:t xml:space="preserve"> </w:t>
            </w:r>
          </w:p>
        </w:tc>
      </w:tr>
      <w:tr w:rsidR="00FD35FD">
        <w:trPr>
          <w:divId w:val="126152771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FD35FD"/>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FD35FD">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187,716.86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8528A4">
            <w:pPr>
              <w:spacing w:line="360" w:lineRule="auto"/>
              <w:jc w:val="right"/>
            </w:pPr>
            <w:r>
              <w:rPr>
                <w:rFonts w:ascii="宋体" w:hAnsi="宋体" w:hint="eastAsia"/>
              </w:rPr>
              <w:t>378,700.00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D35FD" w:rsidRDefault="00FD35FD"/>
        </w:tc>
      </w:tr>
    </w:tbl>
    <w:p w:rsidR="00FD35FD" w:rsidRDefault="008528A4">
      <w:pPr>
        <w:spacing w:line="360" w:lineRule="auto"/>
        <w:jc w:val="left"/>
        <w:divId w:val="515660554"/>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rsidR="00FD35FD" w:rsidRDefault="008528A4">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rsidR="00FD35FD" w:rsidRDefault="008528A4">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rsidR="00FD35FD" w:rsidRDefault="008528A4">
      <w:pPr>
        <w:spacing w:line="360" w:lineRule="auto"/>
        <w:ind w:firstLineChars="200" w:firstLine="420"/>
        <w:divId w:val="929005275"/>
        <w:rPr>
          <w:rFonts w:ascii="宋体" w:hAnsi="宋体"/>
          <w:szCs w:val="21"/>
          <w:lang w:eastAsia="zh-Hans"/>
        </w:rPr>
      </w:pPr>
      <w:r>
        <w:rPr>
          <w:rFonts w:ascii="宋体" w:hAnsi="宋体" w:hint="eastAsia"/>
          <w:szCs w:val="21"/>
          <w:lang w:eastAsia="zh-Hans"/>
        </w:rPr>
        <w:t>无。</w:t>
      </w:r>
    </w:p>
    <w:p w:rsidR="00FD35FD" w:rsidRDefault="008528A4">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rsidR="00FD35FD" w:rsidRDefault="008528A4">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rsidR="00FD35FD" w:rsidRDefault="00EC40BA">
      <w:pPr>
        <w:spacing w:line="360" w:lineRule="auto"/>
        <w:ind w:firstLineChars="200" w:firstLine="420"/>
        <w:jc w:val="left"/>
      </w:pPr>
      <w:r>
        <w:rPr>
          <w:rFonts w:ascii="宋体" w:hAnsi="宋体" w:cs="宋体" w:hint="eastAsia"/>
          <w:color w:val="000000"/>
          <w:kern w:val="0"/>
        </w:rPr>
        <w:t>(</w:t>
      </w:r>
      <w:proofErr w:type="gramStart"/>
      <w:r w:rsidR="008528A4">
        <w:rPr>
          <w:rFonts w:ascii="宋体" w:hAnsi="宋体" w:cs="宋体" w:hint="eastAsia"/>
          <w:color w:val="000000"/>
          <w:kern w:val="0"/>
        </w:rPr>
        <w:t>一</w:t>
      </w:r>
      <w:proofErr w:type="gramEnd"/>
      <w:r w:rsidR="008528A4">
        <w:rPr>
          <w:rFonts w:ascii="宋体" w:hAnsi="宋体" w:cs="宋体" w:hint="eastAsia"/>
          <w:color w:val="000000"/>
          <w:kern w:val="0"/>
        </w:rPr>
        <w:t>)中国证监会准予本基金募集注册的文件</w:t>
      </w:r>
      <w:r w:rsidR="008528A4">
        <w:rPr>
          <w:rFonts w:ascii="宋体" w:hAnsi="宋体" w:cs="宋体" w:hint="eastAsia"/>
          <w:color w:val="000000"/>
          <w:kern w:val="0"/>
        </w:rPr>
        <w:br/>
        <w:t xml:space="preserve">　　(二)摩根动力精选混合型证券投资</w:t>
      </w:r>
      <w:proofErr w:type="gramStart"/>
      <w:r w:rsidR="008528A4">
        <w:rPr>
          <w:rFonts w:ascii="宋体" w:hAnsi="宋体" w:cs="宋体" w:hint="eastAsia"/>
          <w:color w:val="000000"/>
          <w:kern w:val="0"/>
        </w:rPr>
        <w:t>基金基金</w:t>
      </w:r>
      <w:proofErr w:type="gramEnd"/>
      <w:r w:rsidR="008528A4">
        <w:rPr>
          <w:rFonts w:ascii="宋体" w:hAnsi="宋体" w:cs="宋体" w:hint="eastAsia"/>
          <w:color w:val="000000"/>
          <w:kern w:val="0"/>
        </w:rPr>
        <w:t>合同</w:t>
      </w:r>
      <w:r w:rsidR="008528A4">
        <w:rPr>
          <w:rFonts w:ascii="宋体" w:hAnsi="宋体" w:cs="宋体" w:hint="eastAsia"/>
          <w:color w:val="000000"/>
          <w:kern w:val="0"/>
        </w:rPr>
        <w:br/>
        <w:t xml:space="preserve">　　(三)摩根动力精选混合型证券投资基金托管协议</w:t>
      </w:r>
      <w:r w:rsidR="008528A4">
        <w:rPr>
          <w:rFonts w:ascii="宋体" w:hAnsi="宋体" w:cs="宋体" w:hint="eastAsia"/>
          <w:color w:val="000000"/>
          <w:kern w:val="0"/>
        </w:rPr>
        <w:br/>
        <w:t xml:space="preserve">　　(四)法律意见</w:t>
      </w:r>
      <w:bookmarkStart w:id="363" w:name="_GoBack"/>
      <w:bookmarkEnd w:id="363"/>
      <w:r w:rsidR="008528A4">
        <w:rPr>
          <w:rFonts w:ascii="宋体" w:hAnsi="宋体" w:cs="宋体" w:hint="eastAsia"/>
          <w:color w:val="000000"/>
          <w:kern w:val="0"/>
        </w:rPr>
        <w:t>书</w:t>
      </w:r>
      <w:r w:rsidR="008528A4">
        <w:rPr>
          <w:rFonts w:ascii="宋体" w:hAnsi="宋体" w:cs="宋体" w:hint="eastAsia"/>
          <w:color w:val="000000"/>
          <w:kern w:val="0"/>
        </w:rPr>
        <w:br/>
        <w:t xml:space="preserve">　　(五)基金管理人业务资格批件、营业执照</w:t>
      </w:r>
      <w:r w:rsidR="008528A4">
        <w:rPr>
          <w:rFonts w:ascii="宋体" w:hAnsi="宋体" w:cs="宋体" w:hint="eastAsia"/>
          <w:color w:val="000000"/>
          <w:kern w:val="0"/>
        </w:rPr>
        <w:br/>
        <w:t xml:space="preserve">　　(六)基金托管人业务资格批件、营业执照</w:t>
      </w:r>
      <w:r w:rsidR="008528A4">
        <w:rPr>
          <w:rFonts w:ascii="宋体" w:hAnsi="宋体" w:cs="宋体" w:hint="eastAsia"/>
          <w:color w:val="000000"/>
          <w:kern w:val="0"/>
        </w:rPr>
        <w:br/>
        <w:t xml:space="preserve">　　(七)摩根基金管理(中国)有限公司开放式基金业务规则</w:t>
      </w:r>
      <w:r w:rsidR="008528A4">
        <w:rPr>
          <w:rFonts w:ascii="宋体" w:hAnsi="宋体" w:cs="宋体" w:hint="eastAsia"/>
          <w:color w:val="000000"/>
          <w:kern w:val="0"/>
        </w:rPr>
        <w:br/>
        <w:t xml:space="preserve">　　(八)中国证监会要求的其他文件</w:t>
      </w:r>
    </w:p>
    <w:p w:rsidR="00FD35FD" w:rsidRDefault="008528A4">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2"/>
      <w:proofErr w:type="spellStart"/>
      <w:r>
        <w:rPr>
          <w:rFonts w:hAnsi="宋体" w:hint="eastAsia"/>
        </w:rPr>
        <w:lastRenderedPageBreak/>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rsidR="00FD35FD" w:rsidRDefault="008528A4">
      <w:pPr>
        <w:spacing w:line="360" w:lineRule="auto"/>
        <w:ind w:firstLineChars="200" w:firstLine="420"/>
        <w:jc w:val="left"/>
      </w:pPr>
      <w:r>
        <w:rPr>
          <w:rFonts w:ascii="宋体" w:hAnsi="宋体" w:cs="宋体" w:hint="eastAsia"/>
          <w:color w:val="000000"/>
          <w:kern w:val="0"/>
        </w:rPr>
        <w:t>基金管理人或基金托管人住所。</w:t>
      </w:r>
    </w:p>
    <w:p w:rsidR="00FD35FD" w:rsidRDefault="008528A4">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rsidR="00FD35FD" w:rsidRDefault="008528A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rsidR="00FD35FD" w:rsidRDefault="008528A4">
      <w:pPr>
        <w:spacing w:line="360" w:lineRule="auto"/>
        <w:ind w:firstLineChars="600" w:firstLine="1687"/>
        <w:jc w:val="left"/>
      </w:pPr>
      <w:r>
        <w:rPr>
          <w:rFonts w:ascii="宋体" w:hAnsi="宋体" w:hint="eastAsia"/>
          <w:b/>
          <w:bCs/>
          <w:sz w:val="28"/>
          <w:szCs w:val="30"/>
        </w:rPr>
        <w:t xml:space="preserve">　 </w:t>
      </w:r>
    </w:p>
    <w:p w:rsidR="00FD35FD" w:rsidRDefault="008528A4">
      <w:pPr>
        <w:spacing w:line="360" w:lineRule="auto"/>
        <w:ind w:firstLineChars="600" w:firstLine="1687"/>
        <w:jc w:val="left"/>
      </w:pPr>
      <w:r>
        <w:rPr>
          <w:rFonts w:ascii="宋体" w:hAnsi="宋体" w:hint="eastAsia"/>
          <w:b/>
          <w:bCs/>
          <w:sz w:val="28"/>
          <w:szCs w:val="30"/>
        </w:rPr>
        <w:t xml:space="preserve">　 </w:t>
      </w:r>
    </w:p>
    <w:p w:rsidR="00FD35FD" w:rsidRDefault="008528A4">
      <w:pPr>
        <w:spacing w:line="360" w:lineRule="auto"/>
        <w:ind w:firstLineChars="600" w:firstLine="1446"/>
        <w:jc w:val="right"/>
      </w:pPr>
      <w:r>
        <w:rPr>
          <w:rFonts w:ascii="宋体" w:hAnsi="宋体" w:hint="eastAsia"/>
          <w:b/>
          <w:bCs/>
          <w:sz w:val="24"/>
          <w:szCs w:val="24"/>
        </w:rPr>
        <w:t>摩根基金管理（中国）有限公司</w:t>
      </w:r>
    </w:p>
    <w:p w:rsidR="00FD35FD" w:rsidRDefault="008528A4">
      <w:pPr>
        <w:spacing w:line="360" w:lineRule="auto"/>
        <w:ind w:firstLineChars="600" w:firstLine="1446"/>
        <w:jc w:val="right"/>
      </w:pPr>
      <w:r>
        <w:rPr>
          <w:rFonts w:ascii="宋体" w:hAnsi="宋体" w:hint="eastAsia"/>
          <w:b/>
          <w:bCs/>
          <w:sz w:val="24"/>
          <w:szCs w:val="24"/>
        </w:rPr>
        <w:t>2025年4月22日</w:t>
      </w:r>
      <w:bookmarkEnd w:id="23"/>
    </w:p>
    <w:sectPr w:rsidR="00FD35F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5FD" w:rsidRDefault="008528A4">
      <w:pPr>
        <w:rPr>
          <w:szCs w:val="21"/>
        </w:rPr>
      </w:pPr>
      <w:r>
        <w:rPr>
          <w:szCs w:val="21"/>
        </w:rPr>
        <w:separator/>
      </w:r>
      <w:r>
        <w:rPr>
          <w:szCs w:val="21"/>
        </w:rPr>
        <w:t xml:space="preserve"> </w:t>
      </w:r>
    </w:p>
  </w:endnote>
  <w:endnote w:type="continuationSeparator" w:id="0">
    <w:p w:rsidR="00FD35FD" w:rsidRDefault="008528A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FD" w:rsidRDefault="008528A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EC40BA">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EC40BA">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5FD" w:rsidRDefault="008528A4">
      <w:pPr>
        <w:rPr>
          <w:szCs w:val="21"/>
        </w:rPr>
      </w:pPr>
      <w:r>
        <w:rPr>
          <w:szCs w:val="21"/>
        </w:rPr>
        <w:separator/>
      </w:r>
      <w:r>
        <w:rPr>
          <w:szCs w:val="21"/>
        </w:rPr>
        <w:t xml:space="preserve"> </w:t>
      </w:r>
    </w:p>
  </w:footnote>
  <w:footnote w:type="continuationSeparator" w:id="0">
    <w:p w:rsidR="00FD35FD" w:rsidRDefault="008528A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FD" w:rsidRDefault="008528A4">
    <w:pPr>
      <w:pStyle w:val="a8"/>
      <w:jc w:val="right"/>
    </w:pPr>
    <w:r>
      <w:rPr>
        <w:rFonts w:ascii="宋体" w:hAnsi="宋体" w:hint="eastAsia"/>
      </w:rPr>
      <w:t>摩根动力精选混合型证券投资基金2025年第1季度报告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A4"/>
    <w:rsid w:val="00024C23"/>
    <w:rsid w:val="008528A4"/>
    <w:rsid w:val="008A452D"/>
    <w:rsid w:val="00EC40BA"/>
    <w:rsid w:val="00FD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1078">
      <w:marLeft w:val="0"/>
      <w:marRight w:val="0"/>
      <w:marTop w:val="0"/>
      <w:marBottom w:val="0"/>
      <w:divBdr>
        <w:top w:val="none" w:sz="0" w:space="0" w:color="auto"/>
        <w:left w:val="none" w:sz="0" w:space="0" w:color="auto"/>
        <w:bottom w:val="none" w:sz="0" w:space="0" w:color="auto"/>
        <w:right w:val="none" w:sz="0" w:space="0" w:color="auto"/>
      </w:divBdr>
    </w:div>
    <w:div w:id="343021820">
      <w:marLeft w:val="0"/>
      <w:marRight w:val="0"/>
      <w:marTop w:val="0"/>
      <w:marBottom w:val="0"/>
      <w:divBdr>
        <w:top w:val="none" w:sz="0" w:space="0" w:color="auto"/>
        <w:left w:val="none" w:sz="0" w:space="0" w:color="auto"/>
        <w:bottom w:val="none" w:sz="0" w:space="0" w:color="auto"/>
        <w:right w:val="none" w:sz="0" w:space="0" w:color="auto"/>
      </w:divBdr>
    </w:div>
    <w:div w:id="515660554">
      <w:marLeft w:val="0"/>
      <w:marRight w:val="0"/>
      <w:marTop w:val="0"/>
      <w:marBottom w:val="0"/>
      <w:divBdr>
        <w:top w:val="none" w:sz="0" w:space="0" w:color="auto"/>
        <w:left w:val="none" w:sz="0" w:space="0" w:color="auto"/>
        <w:bottom w:val="none" w:sz="0" w:space="0" w:color="auto"/>
        <w:right w:val="none" w:sz="0" w:space="0" w:color="auto"/>
      </w:divBdr>
      <w:divsChild>
        <w:div w:id="1261527715">
          <w:marLeft w:val="0"/>
          <w:marRight w:val="0"/>
          <w:marTop w:val="0"/>
          <w:marBottom w:val="0"/>
          <w:divBdr>
            <w:top w:val="none" w:sz="0" w:space="0" w:color="auto"/>
            <w:left w:val="none" w:sz="0" w:space="0" w:color="auto"/>
            <w:bottom w:val="none" w:sz="0" w:space="0" w:color="auto"/>
            <w:right w:val="none" w:sz="0" w:space="0" w:color="auto"/>
          </w:divBdr>
        </w:div>
      </w:divsChild>
    </w:div>
    <w:div w:id="550963106">
      <w:marLeft w:val="0"/>
      <w:marRight w:val="0"/>
      <w:marTop w:val="0"/>
      <w:marBottom w:val="0"/>
      <w:divBdr>
        <w:top w:val="none" w:sz="0" w:space="0" w:color="auto"/>
        <w:left w:val="none" w:sz="0" w:space="0" w:color="auto"/>
        <w:bottom w:val="none" w:sz="0" w:space="0" w:color="auto"/>
        <w:right w:val="none" w:sz="0" w:space="0" w:color="auto"/>
      </w:divBdr>
      <w:divsChild>
        <w:div w:id="68700369">
          <w:marLeft w:val="0"/>
          <w:marRight w:val="0"/>
          <w:marTop w:val="0"/>
          <w:marBottom w:val="0"/>
          <w:divBdr>
            <w:top w:val="none" w:sz="0" w:space="0" w:color="auto"/>
            <w:left w:val="none" w:sz="0" w:space="0" w:color="auto"/>
            <w:bottom w:val="none" w:sz="0" w:space="0" w:color="auto"/>
            <w:right w:val="none" w:sz="0" w:space="0" w:color="auto"/>
          </w:divBdr>
        </w:div>
      </w:divsChild>
    </w:div>
    <w:div w:id="570313921">
      <w:marLeft w:val="0"/>
      <w:marRight w:val="0"/>
      <w:marTop w:val="0"/>
      <w:marBottom w:val="0"/>
      <w:divBdr>
        <w:top w:val="none" w:sz="0" w:space="0" w:color="auto"/>
        <w:left w:val="none" w:sz="0" w:space="0" w:color="auto"/>
        <w:bottom w:val="none" w:sz="0" w:space="0" w:color="auto"/>
        <w:right w:val="none" w:sz="0" w:space="0" w:color="auto"/>
      </w:divBdr>
    </w:div>
    <w:div w:id="861044286">
      <w:marLeft w:val="0"/>
      <w:marRight w:val="0"/>
      <w:marTop w:val="0"/>
      <w:marBottom w:val="0"/>
      <w:divBdr>
        <w:top w:val="none" w:sz="0" w:space="0" w:color="auto"/>
        <w:left w:val="none" w:sz="0" w:space="0" w:color="auto"/>
        <w:bottom w:val="none" w:sz="0" w:space="0" w:color="auto"/>
        <w:right w:val="none" w:sz="0" w:space="0" w:color="auto"/>
      </w:divBdr>
      <w:divsChild>
        <w:div w:id="1238906398">
          <w:marLeft w:val="0"/>
          <w:marRight w:val="0"/>
          <w:marTop w:val="0"/>
          <w:marBottom w:val="0"/>
          <w:divBdr>
            <w:top w:val="none" w:sz="0" w:space="0" w:color="auto"/>
            <w:left w:val="none" w:sz="0" w:space="0" w:color="auto"/>
            <w:bottom w:val="none" w:sz="0" w:space="0" w:color="auto"/>
            <w:right w:val="none" w:sz="0" w:space="0" w:color="auto"/>
          </w:divBdr>
        </w:div>
      </w:divsChild>
    </w:div>
    <w:div w:id="929005275">
      <w:marLeft w:val="0"/>
      <w:marRight w:val="0"/>
      <w:marTop w:val="0"/>
      <w:marBottom w:val="0"/>
      <w:divBdr>
        <w:top w:val="none" w:sz="0" w:space="0" w:color="auto"/>
        <w:left w:val="none" w:sz="0" w:space="0" w:color="auto"/>
        <w:bottom w:val="none" w:sz="0" w:space="0" w:color="auto"/>
        <w:right w:val="none" w:sz="0" w:space="0" w:color="auto"/>
      </w:divBdr>
    </w:div>
    <w:div w:id="984697649">
      <w:marLeft w:val="0"/>
      <w:marRight w:val="0"/>
      <w:marTop w:val="0"/>
      <w:marBottom w:val="0"/>
      <w:divBdr>
        <w:top w:val="none" w:sz="0" w:space="0" w:color="auto"/>
        <w:left w:val="none" w:sz="0" w:space="0" w:color="auto"/>
        <w:bottom w:val="none" w:sz="0" w:space="0" w:color="auto"/>
        <w:right w:val="none" w:sz="0" w:space="0" w:color="auto"/>
      </w:divBdr>
      <w:divsChild>
        <w:div w:id="821703298">
          <w:marLeft w:val="0"/>
          <w:marRight w:val="0"/>
          <w:marTop w:val="0"/>
          <w:marBottom w:val="0"/>
          <w:divBdr>
            <w:top w:val="none" w:sz="0" w:space="0" w:color="auto"/>
            <w:left w:val="none" w:sz="0" w:space="0" w:color="auto"/>
            <w:bottom w:val="none" w:sz="0" w:space="0" w:color="auto"/>
            <w:right w:val="none" w:sz="0" w:space="0" w:color="auto"/>
          </w:divBdr>
        </w:div>
      </w:divsChild>
    </w:div>
    <w:div w:id="1021510159">
      <w:marLeft w:val="0"/>
      <w:marRight w:val="0"/>
      <w:marTop w:val="0"/>
      <w:marBottom w:val="0"/>
      <w:divBdr>
        <w:top w:val="none" w:sz="0" w:space="0" w:color="auto"/>
        <w:left w:val="none" w:sz="0" w:space="0" w:color="auto"/>
        <w:bottom w:val="none" w:sz="0" w:space="0" w:color="auto"/>
        <w:right w:val="none" w:sz="0" w:space="0" w:color="auto"/>
      </w:divBdr>
    </w:div>
    <w:div w:id="1046875817">
      <w:marLeft w:val="0"/>
      <w:marRight w:val="0"/>
      <w:marTop w:val="0"/>
      <w:marBottom w:val="0"/>
      <w:divBdr>
        <w:top w:val="none" w:sz="0" w:space="0" w:color="auto"/>
        <w:left w:val="none" w:sz="0" w:space="0" w:color="auto"/>
        <w:bottom w:val="none" w:sz="0" w:space="0" w:color="auto"/>
        <w:right w:val="none" w:sz="0" w:space="0" w:color="auto"/>
      </w:divBdr>
    </w:div>
    <w:div w:id="1346977791">
      <w:marLeft w:val="0"/>
      <w:marRight w:val="0"/>
      <w:marTop w:val="0"/>
      <w:marBottom w:val="0"/>
      <w:divBdr>
        <w:top w:val="none" w:sz="0" w:space="0" w:color="auto"/>
        <w:left w:val="none" w:sz="0" w:space="0" w:color="auto"/>
        <w:bottom w:val="none" w:sz="0" w:space="0" w:color="auto"/>
        <w:right w:val="none" w:sz="0" w:space="0" w:color="auto"/>
      </w:divBdr>
      <w:divsChild>
        <w:div w:id="1119185480">
          <w:marLeft w:val="0"/>
          <w:marRight w:val="0"/>
          <w:marTop w:val="0"/>
          <w:marBottom w:val="0"/>
          <w:divBdr>
            <w:top w:val="none" w:sz="0" w:space="0" w:color="auto"/>
            <w:left w:val="none" w:sz="0" w:space="0" w:color="auto"/>
            <w:bottom w:val="none" w:sz="0" w:space="0" w:color="auto"/>
            <w:right w:val="none" w:sz="0" w:space="0" w:color="auto"/>
          </w:divBdr>
        </w:div>
        <w:div w:id="1515223307">
          <w:marLeft w:val="0"/>
          <w:marRight w:val="0"/>
          <w:marTop w:val="0"/>
          <w:marBottom w:val="0"/>
          <w:divBdr>
            <w:top w:val="none" w:sz="0" w:space="0" w:color="auto"/>
            <w:left w:val="none" w:sz="0" w:space="0" w:color="auto"/>
            <w:bottom w:val="none" w:sz="0" w:space="0" w:color="auto"/>
            <w:right w:val="none" w:sz="0" w:space="0" w:color="auto"/>
          </w:divBdr>
        </w:div>
      </w:divsChild>
    </w:div>
    <w:div w:id="1472480093">
      <w:marLeft w:val="0"/>
      <w:marRight w:val="0"/>
      <w:marTop w:val="0"/>
      <w:marBottom w:val="0"/>
      <w:divBdr>
        <w:top w:val="none" w:sz="0" w:space="0" w:color="auto"/>
        <w:left w:val="none" w:sz="0" w:space="0" w:color="auto"/>
        <w:bottom w:val="none" w:sz="0" w:space="0" w:color="auto"/>
        <w:right w:val="none" w:sz="0" w:space="0" w:color="auto"/>
      </w:divBdr>
      <w:divsChild>
        <w:div w:id="59836589">
          <w:marLeft w:val="0"/>
          <w:marRight w:val="0"/>
          <w:marTop w:val="0"/>
          <w:marBottom w:val="0"/>
          <w:divBdr>
            <w:top w:val="none" w:sz="0" w:space="0" w:color="auto"/>
            <w:left w:val="none" w:sz="0" w:space="0" w:color="auto"/>
            <w:bottom w:val="none" w:sz="0" w:space="0" w:color="auto"/>
            <w:right w:val="none" w:sz="0" w:space="0" w:color="auto"/>
          </w:divBdr>
        </w:div>
      </w:divsChild>
    </w:div>
    <w:div w:id="1497571059">
      <w:marLeft w:val="0"/>
      <w:marRight w:val="0"/>
      <w:marTop w:val="0"/>
      <w:marBottom w:val="0"/>
      <w:divBdr>
        <w:top w:val="none" w:sz="0" w:space="0" w:color="auto"/>
        <w:left w:val="none" w:sz="0" w:space="0" w:color="auto"/>
        <w:bottom w:val="none" w:sz="0" w:space="0" w:color="auto"/>
        <w:right w:val="none" w:sz="0" w:space="0" w:color="auto"/>
      </w:divBdr>
    </w:div>
    <w:div w:id="1622178314">
      <w:marLeft w:val="0"/>
      <w:marRight w:val="0"/>
      <w:marTop w:val="0"/>
      <w:marBottom w:val="0"/>
      <w:divBdr>
        <w:top w:val="none" w:sz="0" w:space="0" w:color="auto"/>
        <w:left w:val="none" w:sz="0" w:space="0" w:color="auto"/>
        <w:bottom w:val="none" w:sz="0" w:space="0" w:color="auto"/>
        <w:right w:val="none" w:sz="0" w:space="0" w:color="auto"/>
      </w:divBdr>
    </w:div>
    <w:div w:id="1692877285">
      <w:marLeft w:val="0"/>
      <w:marRight w:val="0"/>
      <w:marTop w:val="0"/>
      <w:marBottom w:val="0"/>
      <w:divBdr>
        <w:top w:val="none" w:sz="0" w:space="0" w:color="auto"/>
        <w:left w:val="none" w:sz="0" w:space="0" w:color="auto"/>
        <w:bottom w:val="none" w:sz="0" w:space="0" w:color="auto"/>
        <w:right w:val="none" w:sz="0" w:space="0" w:color="auto"/>
      </w:divBdr>
      <w:divsChild>
        <w:div w:id="1385328921">
          <w:marLeft w:val="0"/>
          <w:marRight w:val="0"/>
          <w:marTop w:val="0"/>
          <w:marBottom w:val="0"/>
          <w:divBdr>
            <w:top w:val="none" w:sz="0" w:space="0" w:color="auto"/>
            <w:left w:val="none" w:sz="0" w:space="0" w:color="auto"/>
            <w:bottom w:val="none" w:sz="0" w:space="0" w:color="auto"/>
            <w:right w:val="none" w:sz="0" w:space="0" w:color="auto"/>
          </w:divBdr>
        </w:div>
      </w:divsChild>
    </w:div>
    <w:div w:id="1709139381">
      <w:marLeft w:val="0"/>
      <w:marRight w:val="0"/>
      <w:marTop w:val="0"/>
      <w:marBottom w:val="0"/>
      <w:divBdr>
        <w:top w:val="none" w:sz="0" w:space="0" w:color="auto"/>
        <w:left w:val="none" w:sz="0" w:space="0" w:color="auto"/>
        <w:bottom w:val="none" w:sz="0" w:space="0" w:color="auto"/>
        <w:right w:val="none" w:sz="0" w:space="0" w:color="auto"/>
      </w:divBdr>
    </w:div>
    <w:div w:id="1808547737">
      <w:marLeft w:val="0"/>
      <w:marRight w:val="0"/>
      <w:marTop w:val="0"/>
      <w:marBottom w:val="0"/>
      <w:divBdr>
        <w:top w:val="none" w:sz="0" w:space="0" w:color="auto"/>
        <w:left w:val="none" w:sz="0" w:space="0" w:color="auto"/>
        <w:bottom w:val="none" w:sz="0" w:space="0" w:color="auto"/>
        <w:right w:val="none" w:sz="0" w:space="0" w:color="auto"/>
      </w:divBdr>
    </w:div>
    <w:div w:id="1830751879">
      <w:marLeft w:val="0"/>
      <w:marRight w:val="0"/>
      <w:marTop w:val="0"/>
      <w:marBottom w:val="0"/>
      <w:divBdr>
        <w:top w:val="none" w:sz="0" w:space="0" w:color="auto"/>
        <w:left w:val="none" w:sz="0" w:space="0" w:color="auto"/>
        <w:bottom w:val="none" w:sz="0" w:space="0" w:color="auto"/>
        <w:right w:val="none" w:sz="0" w:space="0" w:color="auto"/>
      </w:divBdr>
    </w:div>
    <w:div w:id="1854294349">
      <w:marLeft w:val="0"/>
      <w:marRight w:val="0"/>
      <w:marTop w:val="0"/>
      <w:marBottom w:val="0"/>
      <w:divBdr>
        <w:top w:val="none" w:sz="0" w:space="0" w:color="auto"/>
        <w:left w:val="none" w:sz="0" w:space="0" w:color="auto"/>
        <w:bottom w:val="none" w:sz="0" w:space="0" w:color="auto"/>
        <w:right w:val="none" w:sz="0" w:space="0" w:color="auto"/>
      </w:divBdr>
      <w:divsChild>
        <w:div w:id="2018574566">
          <w:marLeft w:val="0"/>
          <w:marRight w:val="0"/>
          <w:marTop w:val="0"/>
          <w:marBottom w:val="0"/>
          <w:divBdr>
            <w:top w:val="none" w:sz="0" w:space="0" w:color="auto"/>
            <w:left w:val="none" w:sz="0" w:space="0" w:color="auto"/>
            <w:bottom w:val="none" w:sz="0" w:space="0" w:color="auto"/>
            <w:right w:val="none" w:sz="0" w:space="0" w:color="auto"/>
          </w:divBdr>
        </w:div>
      </w:divsChild>
    </w:div>
    <w:div w:id="1874609181">
      <w:marLeft w:val="0"/>
      <w:marRight w:val="0"/>
      <w:marTop w:val="0"/>
      <w:marBottom w:val="0"/>
      <w:divBdr>
        <w:top w:val="none" w:sz="0" w:space="0" w:color="auto"/>
        <w:left w:val="none" w:sz="0" w:space="0" w:color="auto"/>
        <w:bottom w:val="none" w:sz="0" w:space="0" w:color="auto"/>
        <w:right w:val="none" w:sz="0" w:space="0" w:color="auto"/>
      </w:divBdr>
    </w:div>
    <w:div w:id="1882784647">
      <w:marLeft w:val="0"/>
      <w:marRight w:val="0"/>
      <w:marTop w:val="0"/>
      <w:marBottom w:val="0"/>
      <w:divBdr>
        <w:top w:val="none" w:sz="0" w:space="0" w:color="auto"/>
        <w:left w:val="none" w:sz="0" w:space="0" w:color="auto"/>
        <w:bottom w:val="none" w:sz="0" w:space="0" w:color="auto"/>
        <w:right w:val="none" w:sz="0" w:space="0" w:color="auto"/>
      </w:divBdr>
    </w:div>
    <w:div w:id="1906336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FD5A-26CA-4E6D-A13C-D88F93C4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6404</Words>
  <Characters>2355</Characters>
  <Application>Microsoft Office Word</Application>
  <DocSecurity>0</DocSecurity>
  <Lines>19</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Maggie.He@InfoDisclosure</cp:lastModifiedBy>
  <cp:revision>5</cp:revision>
  <dcterms:created xsi:type="dcterms:W3CDTF">2025-04-15T12:13:00Z</dcterms:created>
  <dcterms:modified xsi:type="dcterms:W3CDTF">2025-04-21T08:39:00Z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