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摩根核心精选股票型证券投资基金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摩根核心精选股票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005983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191,274,996.65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本基金将充分利用基金管理人投研团队的集体智慧，精选具有长期增长潜力的上市公司，力争获取超越业绩基准的收益。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744C3" w:rsidRDefault="00CB142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744C3" w:rsidRDefault="00CB142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w:t>
            </w:r>
            <w:r>
              <w:rPr>
                <w:rFonts w:eastAsiaTheme="minorEastAsia"/>
                <w:color w:val="000000" w:themeColor="text1"/>
                <w:kern w:val="0"/>
                <w:szCs w:val="21"/>
              </w:rPr>
              <w:lastRenderedPageBreak/>
              <w:t>类别资产间的分配比例，动态优化投资组合。</w:t>
            </w:r>
          </w:p>
          <w:p w:rsidR="009744C3" w:rsidRDefault="00CB142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9744C3" w:rsidRDefault="00CB142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本基金将充分发挥基金管理人的研究优势，将严谨、规范的选股方法与积极主动的投资风格相结和，通过</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的个股精选策略，精选公司治理良好且具有较好成长性的公司，分享其发展和成长机会。</w:t>
            </w:r>
          </w:p>
          <w:p w:rsidR="009744C3" w:rsidRDefault="00CB142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9744C3" w:rsidRDefault="00CB142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9744C3" w:rsidRDefault="00CB142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w:t>
            </w:r>
            <w:r>
              <w:rPr>
                <w:rFonts w:eastAsiaTheme="minorEastAsia"/>
                <w:color w:val="000000" w:themeColor="text1"/>
                <w:kern w:val="0"/>
                <w:szCs w:val="21"/>
              </w:rPr>
              <w:t>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005983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183,240,063.06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8,034,933.59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-26,970,008.20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-1,217,836.07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-23,900,320.56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-1,017,079.75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-0.1229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205,495,530.29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8,910,547.28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1.1090</w:t>
            </w:r>
          </w:p>
        </w:tc>
      </w:tr>
    </w:tbl>
    <w:p w:rsidR="009744C3" w:rsidRDefault="00CB142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744C3">
        <w:tc>
          <w:tcPr>
            <w:tcW w:w="1290" w:type="dxa"/>
            <w:vAlign w:val="center"/>
          </w:tcPr>
          <w:p w:rsidR="009744C3" w:rsidRDefault="00CB1425">
            <w:pPr>
              <w:jc w:val="left"/>
            </w:pPr>
            <w:r>
              <w:rPr>
                <w:rFonts w:eastAsiaTheme="minorEastAsia"/>
                <w:color w:val="000000" w:themeColor="text1"/>
                <w:szCs w:val="21"/>
              </w:rPr>
              <w:t>过去三个月</w:t>
            </w:r>
          </w:p>
        </w:tc>
        <w:tc>
          <w:tcPr>
            <w:tcW w:w="1291" w:type="dxa"/>
            <w:vAlign w:val="center"/>
          </w:tcPr>
          <w:p w:rsidR="009744C3" w:rsidRDefault="00CB1425">
            <w:pPr>
              <w:jc w:val="right"/>
            </w:pPr>
            <w:r>
              <w:rPr>
                <w:rFonts w:eastAsiaTheme="minorEastAsia"/>
                <w:color w:val="000000" w:themeColor="text1"/>
                <w:szCs w:val="21"/>
              </w:rPr>
              <w:t>-10.27%</w:t>
            </w:r>
          </w:p>
        </w:tc>
        <w:tc>
          <w:tcPr>
            <w:tcW w:w="1291" w:type="dxa"/>
            <w:vAlign w:val="center"/>
          </w:tcPr>
          <w:p w:rsidR="009744C3" w:rsidRDefault="00CB1425">
            <w:pPr>
              <w:jc w:val="right"/>
            </w:pPr>
            <w:r>
              <w:rPr>
                <w:rFonts w:eastAsiaTheme="minorEastAsia"/>
                <w:color w:val="000000" w:themeColor="text1"/>
                <w:szCs w:val="21"/>
              </w:rPr>
              <w:t>1.45%</w:t>
            </w:r>
          </w:p>
        </w:tc>
        <w:tc>
          <w:tcPr>
            <w:tcW w:w="1291" w:type="dxa"/>
            <w:vAlign w:val="center"/>
          </w:tcPr>
          <w:p w:rsidR="009744C3" w:rsidRDefault="00CB1425">
            <w:pPr>
              <w:jc w:val="right"/>
            </w:pPr>
            <w:r>
              <w:rPr>
                <w:rFonts w:eastAsiaTheme="minorEastAsia"/>
                <w:color w:val="000000" w:themeColor="text1"/>
                <w:szCs w:val="21"/>
              </w:rPr>
              <w:t>-5.30%</w:t>
            </w:r>
          </w:p>
        </w:tc>
        <w:tc>
          <w:tcPr>
            <w:tcW w:w="1291" w:type="dxa"/>
            <w:vAlign w:val="center"/>
          </w:tcPr>
          <w:p w:rsidR="009744C3" w:rsidRDefault="00CB1425">
            <w:pPr>
              <w:jc w:val="right"/>
            </w:pPr>
            <w:r>
              <w:rPr>
                <w:rFonts w:eastAsiaTheme="minorEastAsia"/>
                <w:color w:val="000000" w:themeColor="text1"/>
                <w:szCs w:val="21"/>
              </w:rPr>
              <w:t>0.67%</w:t>
            </w:r>
          </w:p>
        </w:tc>
        <w:tc>
          <w:tcPr>
            <w:tcW w:w="1291" w:type="dxa"/>
            <w:vAlign w:val="center"/>
          </w:tcPr>
          <w:p w:rsidR="009744C3" w:rsidRDefault="00CB1425">
            <w:pPr>
              <w:jc w:val="right"/>
            </w:pPr>
            <w:r>
              <w:rPr>
                <w:rFonts w:eastAsiaTheme="minorEastAsia"/>
                <w:color w:val="000000" w:themeColor="text1"/>
                <w:szCs w:val="21"/>
              </w:rPr>
              <w:t>-4.97%</w:t>
            </w:r>
          </w:p>
        </w:tc>
        <w:tc>
          <w:tcPr>
            <w:tcW w:w="1291" w:type="dxa"/>
            <w:vAlign w:val="center"/>
          </w:tcPr>
          <w:p w:rsidR="009744C3" w:rsidRDefault="00CB1425">
            <w:pPr>
              <w:jc w:val="right"/>
            </w:pPr>
            <w:r>
              <w:rPr>
                <w:rFonts w:eastAsiaTheme="minorEastAsia"/>
                <w:color w:val="000000" w:themeColor="text1"/>
                <w:szCs w:val="21"/>
              </w:rPr>
              <w:t>0.78%</w:t>
            </w:r>
          </w:p>
        </w:tc>
      </w:tr>
      <w:tr w:rsidR="009744C3">
        <w:tc>
          <w:tcPr>
            <w:tcW w:w="1290" w:type="dxa"/>
            <w:vAlign w:val="center"/>
          </w:tcPr>
          <w:p w:rsidR="009744C3" w:rsidRDefault="00CB1425">
            <w:pPr>
              <w:jc w:val="left"/>
            </w:pPr>
            <w:r>
              <w:rPr>
                <w:rFonts w:eastAsiaTheme="minorEastAsia"/>
                <w:color w:val="000000" w:themeColor="text1"/>
                <w:szCs w:val="21"/>
              </w:rPr>
              <w:t>过去六个月</w:t>
            </w:r>
          </w:p>
        </w:tc>
        <w:tc>
          <w:tcPr>
            <w:tcW w:w="1291" w:type="dxa"/>
            <w:vAlign w:val="center"/>
          </w:tcPr>
          <w:p w:rsidR="009744C3" w:rsidRDefault="00CB1425">
            <w:pPr>
              <w:jc w:val="right"/>
            </w:pPr>
            <w:r>
              <w:rPr>
                <w:rFonts w:eastAsiaTheme="minorEastAsia"/>
                <w:color w:val="000000" w:themeColor="text1"/>
                <w:szCs w:val="21"/>
              </w:rPr>
              <w:t>-31.75%</w:t>
            </w:r>
          </w:p>
        </w:tc>
        <w:tc>
          <w:tcPr>
            <w:tcW w:w="1291" w:type="dxa"/>
            <w:vAlign w:val="center"/>
          </w:tcPr>
          <w:p w:rsidR="009744C3" w:rsidRDefault="00CB1425">
            <w:pPr>
              <w:jc w:val="right"/>
            </w:pPr>
            <w:r>
              <w:rPr>
                <w:rFonts w:eastAsiaTheme="minorEastAsia"/>
                <w:color w:val="000000" w:themeColor="text1"/>
                <w:szCs w:val="21"/>
              </w:rPr>
              <w:t>1.36%</w:t>
            </w:r>
          </w:p>
        </w:tc>
        <w:tc>
          <w:tcPr>
            <w:tcW w:w="1291" w:type="dxa"/>
            <w:vAlign w:val="center"/>
          </w:tcPr>
          <w:p w:rsidR="009744C3" w:rsidRDefault="00CB1425">
            <w:pPr>
              <w:jc w:val="right"/>
            </w:pPr>
            <w:r>
              <w:rPr>
                <w:rFonts w:eastAsiaTheme="minorEastAsia"/>
                <w:color w:val="000000" w:themeColor="text1"/>
                <w:szCs w:val="21"/>
              </w:rPr>
              <w:t>-8.71%</w:t>
            </w:r>
          </w:p>
        </w:tc>
        <w:tc>
          <w:tcPr>
            <w:tcW w:w="1291" w:type="dxa"/>
            <w:vAlign w:val="center"/>
          </w:tcPr>
          <w:p w:rsidR="009744C3" w:rsidRDefault="00CB1425">
            <w:pPr>
              <w:jc w:val="right"/>
            </w:pPr>
            <w:r>
              <w:rPr>
                <w:rFonts w:eastAsiaTheme="minorEastAsia"/>
                <w:color w:val="000000" w:themeColor="text1"/>
                <w:szCs w:val="21"/>
              </w:rPr>
              <w:t>0.70%</w:t>
            </w:r>
          </w:p>
        </w:tc>
        <w:tc>
          <w:tcPr>
            <w:tcW w:w="1291" w:type="dxa"/>
            <w:vAlign w:val="center"/>
          </w:tcPr>
          <w:p w:rsidR="009744C3" w:rsidRDefault="00CB1425">
            <w:pPr>
              <w:jc w:val="right"/>
            </w:pPr>
            <w:r>
              <w:rPr>
                <w:rFonts w:eastAsiaTheme="minorEastAsia"/>
                <w:color w:val="000000" w:themeColor="text1"/>
                <w:szCs w:val="21"/>
              </w:rPr>
              <w:t>-23.04%</w:t>
            </w:r>
          </w:p>
        </w:tc>
        <w:tc>
          <w:tcPr>
            <w:tcW w:w="1291" w:type="dxa"/>
            <w:vAlign w:val="center"/>
          </w:tcPr>
          <w:p w:rsidR="009744C3" w:rsidRDefault="00CB1425">
            <w:pPr>
              <w:jc w:val="right"/>
            </w:pPr>
            <w:r>
              <w:rPr>
                <w:rFonts w:eastAsiaTheme="minorEastAsia"/>
                <w:color w:val="000000" w:themeColor="text1"/>
                <w:szCs w:val="21"/>
              </w:rPr>
              <w:t>0.66%</w:t>
            </w:r>
          </w:p>
        </w:tc>
      </w:tr>
      <w:tr w:rsidR="009744C3">
        <w:tc>
          <w:tcPr>
            <w:tcW w:w="1290" w:type="dxa"/>
            <w:vAlign w:val="center"/>
          </w:tcPr>
          <w:p w:rsidR="009744C3" w:rsidRDefault="00CB1425">
            <w:pPr>
              <w:jc w:val="left"/>
            </w:pPr>
            <w:r>
              <w:rPr>
                <w:rFonts w:eastAsiaTheme="minorEastAsia"/>
                <w:color w:val="000000" w:themeColor="text1"/>
                <w:szCs w:val="21"/>
              </w:rPr>
              <w:t>过去一年</w:t>
            </w:r>
          </w:p>
        </w:tc>
        <w:tc>
          <w:tcPr>
            <w:tcW w:w="1291" w:type="dxa"/>
            <w:vAlign w:val="center"/>
          </w:tcPr>
          <w:p w:rsidR="009744C3" w:rsidRDefault="00CB1425">
            <w:pPr>
              <w:jc w:val="right"/>
            </w:pPr>
            <w:r>
              <w:rPr>
                <w:rFonts w:eastAsiaTheme="minorEastAsia"/>
                <w:color w:val="000000" w:themeColor="text1"/>
                <w:szCs w:val="21"/>
              </w:rPr>
              <w:t>-38.77%</w:t>
            </w:r>
          </w:p>
        </w:tc>
        <w:tc>
          <w:tcPr>
            <w:tcW w:w="1291" w:type="dxa"/>
            <w:vAlign w:val="center"/>
          </w:tcPr>
          <w:p w:rsidR="009744C3" w:rsidRDefault="00CB1425">
            <w:pPr>
              <w:jc w:val="right"/>
            </w:pPr>
            <w:r>
              <w:rPr>
                <w:rFonts w:eastAsiaTheme="minorEastAsia"/>
                <w:color w:val="000000" w:themeColor="text1"/>
                <w:szCs w:val="21"/>
              </w:rPr>
              <w:t>1.54%</w:t>
            </w:r>
          </w:p>
        </w:tc>
        <w:tc>
          <w:tcPr>
            <w:tcW w:w="1291" w:type="dxa"/>
            <w:vAlign w:val="center"/>
          </w:tcPr>
          <w:p w:rsidR="009744C3" w:rsidRDefault="00CB1425">
            <w:pPr>
              <w:jc w:val="right"/>
            </w:pPr>
            <w:r>
              <w:rPr>
                <w:rFonts w:eastAsiaTheme="minorEastAsia"/>
                <w:color w:val="000000" w:themeColor="text1"/>
                <w:szCs w:val="21"/>
              </w:rPr>
              <w:t>-8.57%</w:t>
            </w:r>
          </w:p>
        </w:tc>
        <w:tc>
          <w:tcPr>
            <w:tcW w:w="1291" w:type="dxa"/>
            <w:vAlign w:val="center"/>
          </w:tcPr>
          <w:p w:rsidR="009744C3" w:rsidRDefault="00CB1425">
            <w:pPr>
              <w:jc w:val="right"/>
            </w:pPr>
            <w:r>
              <w:rPr>
                <w:rFonts w:eastAsiaTheme="minorEastAsia"/>
                <w:color w:val="000000" w:themeColor="text1"/>
                <w:szCs w:val="21"/>
              </w:rPr>
              <w:t>0.69%</w:t>
            </w:r>
          </w:p>
        </w:tc>
        <w:tc>
          <w:tcPr>
            <w:tcW w:w="1291" w:type="dxa"/>
            <w:vAlign w:val="center"/>
          </w:tcPr>
          <w:p w:rsidR="009744C3" w:rsidRDefault="00CB1425">
            <w:pPr>
              <w:jc w:val="right"/>
            </w:pPr>
            <w:r>
              <w:rPr>
                <w:rFonts w:eastAsiaTheme="minorEastAsia"/>
                <w:color w:val="000000" w:themeColor="text1"/>
                <w:szCs w:val="21"/>
              </w:rPr>
              <w:t>-30.20%</w:t>
            </w:r>
          </w:p>
        </w:tc>
        <w:tc>
          <w:tcPr>
            <w:tcW w:w="1291" w:type="dxa"/>
            <w:vAlign w:val="center"/>
          </w:tcPr>
          <w:p w:rsidR="009744C3" w:rsidRDefault="00CB1425">
            <w:pPr>
              <w:jc w:val="right"/>
            </w:pPr>
            <w:r>
              <w:rPr>
                <w:rFonts w:eastAsiaTheme="minorEastAsia"/>
                <w:color w:val="000000" w:themeColor="text1"/>
                <w:szCs w:val="21"/>
              </w:rPr>
              <w:t>0.85%</w:t>
            </w:r>
          </w:p>
        </w:tc>
      </w:tr>
      <w:tr w:rsidR="009744C3">
        <w:tc>
          <w:tcPr>
            <w:tcW w:w="1290" w:type="dxa"/>
            <w:vAlign w:val="center"/>
          </w:tcPr>
          <w:p w:rsidR="009744C3" w:rsidRDefault="00CB1425">
            <w:pPr>
              <w:jc w:val="left"/>
            </w:pPr>
            <w:r>
              <w:rPr>
                <w:rFonts w:eastAsiaTheme="minorEastAsia"/>
                <w:color w:val="000000" w:themeColor="text1"/>
                <w:szCs w:val="21"/>
              </w:rPr>
              <w:t>过去三年</w:t>
            </w:r>
          </w:p>
        </w:tc>
        <w:tc>
          <w:tcPr>
            <w:tcW w:w="1291" w:type="dxa"/>
            <w:vAlign w:val="center"/>
          </w:tcPr>
          <w:p w:rsidR="009744C3" w:rsidRDefault="00CB1425">
            <w:pPr>
              <w:jc w:val="right"/>
            </w:pPr>
            <w:r>
              <w:rPr>
                <w:rFonts w:eastAsiaTheme="minorEastAsia"/>
                <w:color w:val="000000" w:themeColor="text1"/>
                <w:szCs w:val="21"/>
              </w:rPr>
              <w:t>-43.01%</w:t>
            </w:r>
          </w:p>
        </w:tc>
        <w:tc>
          <w:tcPr>
            <w:tcW w:w="1291" w:type="dxa"/>
            <w:vAlign w:val="center"/>
          </w:tcPr>
          <w:p w:rsidR="009744C3" w:rsidRDefault="00CB1425">
            <w:pPr>
              <w:jc w:val="right"/>
            </w:pPr>
            <w:r>
              <w:rPr>
                <w:rFonts w:eastAsiaTheme="minorEastAsia"/>
                <w:color w:val="000000" w:themeColor="text1"/>
                <w:szCs w:val="21"/>
              </w:rPr>
              <w:t>1.88%</w:t>
            </w:r>
          </w:p>
        </w:tc>
        <w:tc>
          <w:tcPr>
            <w:tcW w:w="1291" w:type="dxa"/>
            <w:vAlign w:val="center"/>
          </w:tcPr>
          <w:p w:rsidR="009744C3" w:rsidRDefault="00CB1425">
            <w:pPr>
              <w:jc w:val="right"/>
            </w:pPr>
            <w:r>
              <w:rPr>
                <w:rFonts w:eastAsiaTheme="minorEastAsia"/>
                <w:color w:val="000000" w:themeColor="text1"/>
                <w:szCs w:val="21"/>
              </w:rPr>
              <w:t>-24.88%</w:t>
            </w:r>
          </w:p>
        </w:tc>
        <w:tc>
          <w:tcPr>
            <w:tcW w:w="1291" w:type="dxa"/>
            <w:vAlign w:val="center"/>
          </w:tcPr>
          <w:p w:rsidR="009744C3" w:rsidRDefault="00CB1425">
            <w:pPr>
              <w:jc w:val="right"/>
            </w:pPr>
            <w:r>
              <w:rPr>
                <w:rFonts w:eastAsiaTheme="minorEastAsia"/>
                <w:color w:val="000000" w:themeColor="text1"/>
                <w:szCs w:val="21"/>
              </w:rPr>
              <w:t>0.91%</w:t>
            </w:r>
          </w:p>
        </w:tc>
        <w:tc>
          <w:tcPr>
            <w:tcW w:w="1291" w:type="dxa"/>
            <w:vAlign w:val="center"/>
          </w:tcPr>
          <w:p w:rsidR="009744C3" w:rsidRDefault="00CB1425">
            <w:pPr>
              <w:jc w:val="right"/>
            </w:pPr>
            <w:r>
              <w:rPr>
                <w:rFonts w:eastAsiaTheme="minorEastAsia"/>
                <w:color w:val="000000" w:themeColor="text1"/>
                <w:szCs w:val="21"/>
              </w:rPr>
              <w:t>-18.13%</w:t>
            </w:r>
          </w:p>
        </w:tc>
        <w:tc>
          <w:tcPr>
            <w:tcW w:w="1291" w:type="dxa"/>
            <w:vAlign w:val="center"/>
          </w:tcPr>
          <w:p w:rsidR="009744C3" w:rsidRDefault="00CB1425">
            <w:pPr>
              <w:jc w:val="right"/>
            </w:pPr>
            <w:r>
              <w:rPr>
                <w:rFonts w:eastAsiaTheme="minorEastAsia"/>
                <w:color w:val="000000" w:themeColor="text1"/>
                <w:szCs w:val="21"/>
              </w:rPr>
              <w:t>0.97%</w:t>
            </w:r>
          </w:p>
        </w:tc>
      </w:tr>
      <w:tr w:rsidR="009744C3">
        <w:tc>
          <w:tcPr>
            <w:tcW w:w="1290" w:type="dxa"/>
            <w:vAlign w:val="center"/>
          </w:tcPr>
          <w:p w:rsidR="009744C3" w:rsidRDefault="00CB1425">
            <w:pPr>
              <w:jc w:val="left"/>
            </w:pPr>
            <w:r>
              <w:rPr>
                <w:rFonts w:eastAsiaTheme="minorEastAsia"/>
                <w:color w:val="000000" w:themeColor="text1"/>
                <w:szCs w:val="21"/>
              </w:rPr>
              <w:lastRenderedPageBreak/>
              <w:t>过去五年</w:t>
            </w:r>
          </w:p>
        </w:tc>
        <w:tc>
          <w:tcPr>
            <w:tcW w:w="1291" w:type="dxa"/>
            <w:vAlign w:val="center"/>
          </w:tcPr>
          <w:p w:rsidR="009744C3" w:rsidRDefault="00CB1425">
            <w:pPr>
              <w:jc w:val="right"/>
            </w:pPr>
            <w:r>
              <w:rPr>
                <w:rFonts w:eastAsiaTheme="minorEastAsia"/>
                <w:color w:val="000000" w:themeColor="text1"/>
                <w:szCs w:val="21"/>
              </w:rPr>
              <w:t>12.03%</w:t>
            </w:r>
          </w:p>
        </w:tc>
        <w:tc>
          <w:tcPr>
            <w:tcW w:w="1291" w:type="dxa"/>
            <w:vAlign w:val="center"/>
          </w:tcPr>
          <w:p w:rsidR="009744C3" w:rsidRDefault="00CB1425">
            <w:pPr>
              <w:jc w:val="right"/>
            </w:pPr>
            <w:r>
              <w:rPr>
                <w:rFonts w:eastAsiaTheme="minorEastAsia"/>
                <w:color w:val="000000" w:themeColor="text1"/>
                <w:szCs w:val="21"/>
              </w:rPr>
              <w:t>1.64%</w:t>
            </w:r>
          </w:p>
        </w:tc>
        <w:tc>
          <w:tcPr>
            <w:tcW w:w="1291" w:type="dxa"/>
            <w:vAlign w:val="center"/>
          </w:tcPr>
          <w:p w:rsidR="009744C3" w:rsidRDefault="00CB1425">
            <w:pPr>
              <w:jc w:val="right"/>
            </w:pPr>
            <w:r>
              <w:rPr>
                <w:rFonts w:eastAsiaTheme="minorEastAsia"/>
                <w:color w:val="000000" w:themeColor="text1"/>
                <w:szCs w:val="21"/>
              </w:rPr>
              <w:t>15.83%</w:t>
            </w:r>
          </w:p>
        </w:tc>
        <w:tc>
          <w:tcPr>
            <w:tcW w:w="1291" w:type="dxa"/>
            <w:vAlign w:val="center"/>
          </w:tcPr>
          <w:p w:rsidR="009744C3" w:rsidRDefault="00CB1425">
            <w:pPr>
              <w:jc w:val="right"/>
            </w:pPr>
            <w:r>
              <w:rPr>
                <w:rFonts w:eastAsiaTheme="minorEastAsia"/>
                <w:color w:val="000000" w:themeColor="text1"/>
                <w:szCs w:val="21"/>
              </w:rPr>
              <w:t>1.01%</w:t>
            </w:r>
          </w:p>
        </w:tc>
        <w:tc>
          <w:tcPr>
            <w:tcW w:w="1291" w:type="dxa"/>
            <w:vAlign w:val="center"/>
          </w:tcPr>
          <w:p w:rsidR="009744C3" w:rsidRDefault="00CB1425">
            <w:pPr>
              <w:jc w:val="right"/>
            </w:pPr>
            <w:r>
              <w:rPr>
                <w:rFonts w:eastAsiaTheme="minorEastAsia"/>
                <w:color w:val="000000" w:themeColor="text1"/>
                <w:szCs w:val="21"/>
              </w:rPr>
              <w:t>-3.80%</w:t>
            </w:r>
          </w:p>
        </w:tc>
        <w:tc>
          <w:tcPr>
            <w:tcW w:w="1291" w:type="dxa"/>
            <w:vAlign w:val="center"/>
          </w:tcPr>
          <w:p w:rsidR="009744C3" w:rsidRDefault="00CB1425">
            <w:pPr>
              <w:jc w:val="right"/>
            </w:pPr>
            <w:r>
              <w:rPr>
                <w:rFonts w:eastAsiaTheme="minorEastAsia"/>
                <w:color w:val="000000" w:themeColor="text1"/>
                <w:szCs w:val="21"/>
              </w:rPr>
              <w:t>0.63%</w:t>
            </w:r>
          </w:p>
        </w:tc>
      </w:tr>
      <w:tr w:rsidR="009744C3">
        <w:tc>
          <w:tcPr>
            <w:tcW w:w="1290" w:type="dxa"/>
            <w:vAlign w:val="center"/>
          </w:tcPr>
          <w:p w:rsidR="009744C3" w:rsidRDefault="00CB1425">
            <w:pPr>
              <w:jc w:val="left"/>
            </w:pPr>
            <w:r>
              <w:rPr>
                <w:rFonts w:eastAsiaTheme="minorEastAsia"/>
                <w:color w:val="000000" w:themeColor="text1"/>
                <w:szCs w:val="21"/>
              </w:rPr>
              <w:t>自基金合同生效起至今</w:t>
            </w:r>
          </w:p>
        </w:tc>
        <w:tc>
          <w:tcPr>
            <w:tcW w:w="1291" w:type="dxa"/>
            <w:vAlign w:val="center"/>
          </w:tcPr>
          <w:p w:rsidR="009744C3" w:rsidRDefault="00CB1425">
            <w:pPr>
              <w:jc w:val="right"/>
            </w:pPr>
            <w:r>
              <w:rPr>
                <w:rFonts w:eastAsiaTheme="minorEastAsia"/>
                <w:color w:val="000000" w:themeColor="text1"/>
                <w:szCs w:val="21"/>
              </w:rPr>
              <w:t>12.15%</w:t>
            </w:r>
          </w:p>
        </w:tc>
        <w:tc>
          <w:tcPr>
            <w:tcW w:w="1291" w:type="dxa"/>
            <w:vAlign w:val="center"/>
          </w:tcPr>
          <w:p w:rsidR="009744C3" w:rsidRDefault="00CB1425">
            <w:pPr>
              <w:jc w:val="right"/>
            </w:pPr>
            <w:r>
              <w:rPr>
                <w:rFonts w:eastAsiaTheme="minorEastAsia"/>
                <w:color w:val="000000" w:themeColor="text1"/>
                <w:szCs w:val="21"/>
              </w:rPr>
              <w:t>1.63%</w:t>
            </w:r>
          </w:p>
        </w:tc>
        <w:tc>
          <w:tcPr>
            <w:tcW w:w="1291" w:type="dxa"/>
            <w:vAlign w:val="center"/>
          </w:tcPr>
          <w:p w:rsidR="009744C3" w:rsidRDefault="00CB1425">
            <w:pPr>
              <w:jc w:val="right"/>
            </w:pPr>
            <w:r>
              <w:rPr>
                <w:rFonts w:eastAsiaTheme="minorEastAsia"/>
                <w:color w:val="000000" w:themeColor="text1"/>
                <w:szCs w:val="21"/>
              </w:rPr>
              <w:t>10.52%</w:t>
            </w:r>
          </w:p>
        </w:tc>
        <w:tc>
          <w:tcPr>
            <w:tcW w:w="1291" w:type="dxa"/>
            <w:vAlign w:val="center"/>
          </w:tcPr>
          <w:p w:rsidR="009744C3" w:rsidRDefault="00CB1425">
            <w:pPr>
              <w:jc w:val="right"/>
            </w:pPr>
            <w:r>
              <w:rPr>
                <w:rFonts w:eastAsiaTheme="minorEastAsia"/>
                <w:color w:val="000000" w:themeColor="text1"/>
                <w:szCs w:val="21"/>
              </w:rPr>
              <w:t>1.01%</w:t>
            </w:r>
          </w:p>
        </w:tc>
        <w:tc>
          <w:tcPr>
            <w:tcW w:w="1291" w:type="dxa"/>
            <w:vAlign w:val="center"/>
          </w:tcPr>
          <w:p w:rsidR="009744C3" w:rsidRDefault="00CB1425">
            <w:pPr>
              <w:jc w:val="right"/>
            </w:pPr>
            <w:r>
              <w:rPr>
                <w:rFonts w:eastAsiaTheme="minorEastAsia"/>
                <w:color w:val="000000" w:themeColor="text1"/>
                <w:szCs w:val="21"/>
              </w:rPr>
              <w:t>1.63%</w:t>
            </w:r>
          </w:p>
        </w:tc>
        <w:tc>
          <w:tcPr>
            <w:tcW w:w="1291" w:type="dxa"/>
            <w:vAlign w:val="center"/>
          </w:tcPr>
          <w:p w:rsidR="009744C3" w:rsidRDefault="00CB1425">
            <w:pPr>
              <w:jc w:val="right"/>
            </w:pPr>
            <w:r>
              <w:rPr>
                <w:rFonts w:eastAsiaTheme="minorEastAsia"/>
                <w:color w:val="000000" w:themeColor="text1"/>
                <w:szCs w:val="21"/>
              </w:rPr>
              <w:t>0.62%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744C3">
        <w:tc>
          <w:tcPr>
            <w:tcW w:w="1290" w:type="dxa"/>
            <w:vAlign w:val="center"/>
          </w:tcPr>
          <w:p w:rsidR="009744C3" w:rsidRDefault="00CB1425">
            <w:pPr>
              <w:jc w:val="left"/>
            </w:pPr>
            <w:r>
              <w:rPr>
                <w:rFonts w:eastAsiaTheme="minorEastAsia"/>
                <w:color w:val="000000" w:themeColor="text1"/>
                <w:szCs w:val="21"/>
              </w:rPr>
              <w:t>过去三个月</w:t>
            </w:r>
          </w:p>
        </w:tc>
        <w:tc>
          <w:tcPr>
            <w:tcW w:w="1291" w:type="dxa"/>
            <w:vAlign w:val="center"/>
          </w:tcPr>
          <w:p w:rsidR="009744C3" w:rsidRDefault="00CB1425">
            <w:pPr>
              <w:jc w:val="right"/>
            </w:pPr>
            <w:r>
              <w:rPr>
                <w:rFonts w:eastAsiaTheme="minorEastAsia"/>
                <w:color w:val="000000" w:themeColor="text1"/>
                <w:szCs w:val="21"/>
              </w:rPr>
              <w:t>-10.41%</w:t>
            </w:r>
          </w:p>
        </w:tc>
        <w:tc>
          <w:tcPr>
            <w:tcW w:w="1291" w:type="dxa"/>
            <w:vAlign w:val="center"/>
          </w:tcPr>
          <w:p w:rsidR="009744C3" w:rsidRDefault="00CB1425">
            <w:pPr>
              <w:jc w:val="right"/>
            </w:pPr>
            <w:r>
              <w:rPr>
                <w:rFonts w:eastAsiaTheme="minorEastAsia"/>
                <w:color w:val="000000" w:themeColor="text1"/>
                <w:szCs w:val="21"/>
              </w:rPr>
              <w:t>1.45%</w:t>
            </w:r>
          </w:p>
        </w:tc>
        <w:tc>
          <w:tcPr>
            <w:tcW w:w="1291" w:type="dxa"/>
            <w:vAlign w:val="center"/>
          </w:tcPr>
          <w:p w:rsidR="009744C3" w:rsidRDefault="00CB1425">
            <w:pPr>
              <w:jc w:val="right"/>
            </w:pPr>
            <w:r>
              <w:rPr>
                <w:rFonts w:eastAsiaTheme="minorEastAsia"/>
                <w:color w:val="000000" w:themeColor="text1"/>
                <w:szCs w:val="21"/>
              </w:rPr>
              <w:t>-5.30%</w:t>
            </w:r>
          </w:p>
        </w:tc>
        <w:tc>
          <w:tcPr>
            <w:tcW w:w="1291" w:type="dxa"/>
            <w:vAlign w:val="center"/>
          </w:tcPr>
          <w:p w:rsidR="009744C3" w:rsidRDefault="00CB1425">
            <w:pPr>
              <w:jc w:val="right"/>
            </w:pPr>
            <w:r>
              <w:rPr>
                <w:rFonts w:eastAsiaTheme="minorEastAsia"/>
                <w:color w:val="000000" w:themeColor="text1"/>
                <w:szCs w:val="21"/>
              </w:rPr>
              <w:t>0.67%</w:t>
            </w:r>
          </w:p>
        </w:tc>
        <w:tc>
          <w:tcPr>
            <w:tcW w:w="1291" w:type="dxa"/>
            <w:vAlign w:val="center"/>
          </w:tcPr>
          <w:p w:rsidR="009744C3" w:rsidRDefault="00CB1425">
            <w:pPr>
              <w:jc w:val="right"/>
            </w:pPr>
            <w:r>
              <w:rPr>
                <w:rFonts w:eastAsiaTheme="minorEastAsia"/>
                <w:color w:val="000000" w:themeColor="text1"/>
                <w:szCs w:val="21"/>
              </w:rPr>
              <w:t>-5.11%</w:t>
            </w:r>
          </w:p>
        </w:tc>
        <w:tc>
          <w:tcPr>
            <w:tcW w:w="1291" w:type="dxa"/>
            <w:vAlign w:val="center"/>
          </w:tcPr>
          <w:p w:rsidR="009744C3" w:rsidRDefault="00CB1425">
            <w:pPr>
              <w:jc w:val="right"/>
            </w:pPr>
            <w:r>
              <w:rPr>
                <w:rFonts w:eastAsiaTheme="minorEastAsia"/>
                <w:color w:val="000000" w:themeColor="text1"/>
                <w:szCs w:val="21"/>
              </w:rPr>
              <w:t>0.78%</w:t>
            </w:r>
          </w:p>
        </w:tc>
      </w:tr>
      <w:tr w:rsidR="009744C3">
        <w:tc>
          <w:tcPr>
            <w:tcW w:w="1290" w:type="dxa"/>
            <w:vAlign w:val="center"/>
          </w:tcPr>
          <w:p w:rsidR="009744C3" w:rsidRDefault="00CB1425">
            <w:pPr>
              <w:jc w:val="left"/>
            </w:pPr>
            <w:r>
              <w:rPr>
                <w:rFonts w:eastAsiaTheme="minorEastAsia"/>
                <w:color w:val="000000" w:themeColor="text1"/>
                <w:szCs w:val="21"/>
              </w:rPr>
              <w:t>过去六个月</w:t>
            </w:r>
          </w:p>
        </w:tc>
        <w:tc>
          <w:tcPr>
            <w:tcW w:w="1291" w:type="dxa"/>
            <w:vAlign w:val="center"/>
          </w:tcPr>
          <w:p w:rsidR="009744C3" w:rsidRDefault="00CB1425">
            <w:pPr>
              <w:jc w:val="right"/>
            </w:pPr>
            <w:r>
              <w:rPr>
                <w:rFonts w:eastAsiaTheme="minorEastAsia"/>
                <w:color w:val="000000" w:themeColor="text1"/>
                <w:szCs w:val="21"/>
              </w:rPr>
              <w:t>-31.95%</w:t>
            </w:r>
          </w:p>
        </w:tc>
        <w:tc>
          <w:tcPr>
            <w:tcW w:w="1291" w:type="dxa"/>
            <w:vAlign w:val="center"/>
          </w:tcPr>
          <w:p w:rsidR="009744C3" w:rsidRDefault="00CB1425">
            <w:pPr>
              <w:jc w:val="right"/>
            </w:pPr>
            <w:r>
              <w:rPr>
                <w:rFonts w:eastAsiaTheme="minorEastAsia"/>
                <w:color w:val="000000" w:themeColor="text1"/>
                <w:szCs w:val="21"/>
              </w:rPr>
              <w:t>1.36%</w:t>
            </w:r>
          </w:p>
        </w:tc>
        <w:tc>
          <w:tcPr>
            <w:tcW w:w="1291" w:type="dxa"/>
            <w:vAlign w:val="center"/>
          </w:tcPr>
          <w:p w:rsidR="009744C3" w:rsidRDefault="00CB1425">
            <w:pPr>
              <w:jc w:val="right"/>
            </w:pPr>
            <w:r>
              <w:rPr>
                <w:rFonts w:eastAsiaTheme="minorEastAsia"/>
                <w:color w:val="000000" w:themeColor="text1"/>
                <w:szCs w:val="21"/>
              </w:rPr>
              <w:t>-8.71%</w:t>
            </w:r>
          </w:p>
        </w:tc>
        <w:tc>
          <w:tcPr>
            <w:tcW w:w="1291" w:type="dxa"/>
            <w:vAlign w:val="center"/>
          </w:tcPr>
          <w:p w:rsidR="009744C3" w:rsidRDefault="00CB1425">
            <w:pPr>
              <w:jc w:val="right"/>
            </w:pPr>
            <w:r>
              <w:rPr>
                <w:rFonts w:eastAsiaTheme="minorEastAsia"/>
                <w:color w:val="000000" w:themeColor="text1"/>
                <w:szCs w:val="21"/>
              </w:rPr>
              <w:t>0.70%</w:t>
            </w:r>
          </w:p>
        </w:tc>
        <w:tc>
          <w:tcPr>
            <w:tcW w:w="1291" w:type="dxa"/>
            <w:vAlign w:val="center"/>
          </w:tcPr>
          <w:p w:rsidR="009744C3" w:rsidRDefault="00CB1425">
            <w:pPr>
              <w:jc w:val="right"/>
            </w:pPr>
            <w:r>
              <w:rPr>
                <w:rFonts w:eastAsiaTheme="minorEastAsia"/>
                <w:color w:val="000000" w:themeColor="text1"/>
                <w:szCs w:val="21"/>
              </w:rPr>
              <w:t>-23.24%</w:t>
            </w:r>
          </w:p>
        </w:tc>
        <w:tc>
          <w:tcPr>
            <w:tcW w:w="1291" w:type="dxa"/>
            <w:vAlign w:val="center"/>
          </w:tcPr>
          <w:p w:rsidR="009744C3" w:rsidRDefault="00CB1425">
            <w:pPr>
              <w:jc w:val="right"/>
            </w:pPr>
            <w:r>
              <w:rPr>
                <w:rFonts w:eastAsiaTheme="minorEastAsia"/>
                <w:color w:val="000000" w:themeColor="text1"/>
                <w:szCs w:val="21"/>
              </w:rPr>
              <w:t>0.66%</w:t>
            </w:r>
          </w:p>
        </w:tc>
      </w:tr>
      <w:tr w:rsidR="009744C3">
        <w:tc>
          <w:tcPr>
            <w:tcW w:w="1290" w:type="dxa"/>
            <w:vAlign w:val="center"/>
          </w:tcPr>
          <w:p w:rsidR="009744C3" w:rsidRDefault="00CB1425">
            <w:pPr>
              <w:jc w:val="left"/>
            </w:pPr>
            <w:r>
              <w:rPr>
                <w:rFonts w:eastAsiaTheme="minorEastAsia"/>
                <w:color w:val="000000" w:themeColor="text1"/>
                <w:szCs w:val="21"/>
              </w:rPr>
              <w:t>过去一年</w:t>
            </w:r>
          </w:p>
        </w:tc>
        <w:tc>
          <w:tcPr>
            <w:tcW w:w="1291" w:type="dxa"/>
            <w:vAlign w:val="center"/>
          </w:tcPr>
          <w:p w:rsidR="009744C3" w:rsidRDefault="00CB1425">
            <w:pPr>
              <w:jc w:val="right"/>
            </w:pPr>
            <w:r>
              <w:rPr>
                <w:rFonts w:eastAsiaTheme="minorEastAsia"/>
                <w:color w:val="000000" w:themeColor="text1"/>
                <w:szCs w:val="21"/>
              </w:rPr>
              <w:t>-39.14%</w:t>
            </w:r>
          </w:p>
        </w:tc>
        <w:tc>
          <w:tcPr>
            <w:tcW w:w="1291" w:type="dxa"/>
            <w:vAlign w:val="center"/>
          </w:tcPr>
          <w:p w:rsidR="009744C3" w:rsidRDefault="00CB1425">
            <w:pPr>
              <w:jc w:val="right"/>
            </w:pPr>
            <w:r>
              <w:rPr>
                <w:rFonts w:eastAsiaTheme="minorEastAsia"/>
                <w:color w:val="000000" w:themeColor="text1"/>
                <w:szCs w:val="21"/>
              </w:rPr>
              <w:t>1.54%</w:t>
            </w:r>
          </w:p>
        </w:tc>
        <w:tc>
          <w:tcPr>
            <w:tcW w:w="1291" w:type="dxa"/>
            <w:vAlign w:val="center"/>
          </w:tcPr>
          <w:p w:rsidR="009744C3" w:rsidRDefault="00CB1425">
            <w:pPr>
              <w:jc w:val="right"/>
            </w:pPr>
            <w:r>
              <w:rPr>
                <w:rFonts w:eastAsiaTheme="minorEastAsia"/>
                <w:color w:val="000000" w:themeColor="text1"/>
                <w:szCs w:val="21"/>
              </w:rPr>
              <w:t>-8.57%</w:t>
            </w:r>
          </w:p>
        </w:tc>
        <w:tc>
          <w:tcPr>
            <w:tcW w:w="1291" w:type="dxa"/>
            <w:vAlign w:val="center"/>
          </w:tcPr>
          <w:p w:rsidR="009744C3" w:rsidRDefault="00CB1425">
            <w:pPr>
              <w:jc w:val="right"/>
            </w:pPr>
            <w:r>
              <w:rPr>
                <w:rFonts w:eastAsiaTheme="minorEastAsia"/>
                <w:color w:val="000000" w:themeColor="text1"/>
                <w:szCs w:val="21"/>
              </w:rPr>
              <w:t>0.69%</w:t>
            </w:r>
          </w:p>
        </w:tc>
        <w:tc>
          <w:tcPr>
            <w:tcW w:w="1291" w:type="dxa"/>
            <w:vAlign w:val="center"/>
          </w:tcPr>
          <w:p w:rsidR="009744C3" w:rsidRDefault="00CB1425">
            <w:pPr>
              <w:jc w:val="right"/>
            </w:pPr>
            <w:r>
              <w:rPr>
                <w:rFonts w:eastAsiaTheme="minorEastAsia"/>
                <w:color w:val="000000" w:themeColor="text1"/>
                <w:szCs w:val="21"/>
              </w:rPr>
              <w:t>-30.57%</w:t>
            </w:r>
          </w:p>
        </w:tc>
        <w:tc>
          <w:tcPr>
            <w:tcW w:w="1291" w:type="dxa"/>
            <w:vAlign w:val="center"/>
          </w:tcPr>
          <w:p w:rsidR="009744C3" w:rsidRDefault="00CB1425">
            <w:pPr>
              <w:jc w:val="right"/>
            </w:pPr>
            <w:r>
              <w:rPr>
                <w:rFonts w:eastAsiaTheme="minorEastAsia"/>
                <w:color w:val="000000" w:themeColor="text1"/>
                <w:szCs w:val="21"/>
              </w:rPr>
              <w:t>0.85%</w:t>
            </w:r>
          </w:p>
        </w:tc>
      </w:tr>
      <w:tr w:rsidR="009744C3">
        <w:tc>
          <w:tcPr>
            <w:tcW w:w="1290" w:type="dxa"/>
            <w:vAlign w:val="center"/>
          </w:tcPr>
          <w:p w:rsidR="009744C3" w:rsidRDefault="00CB1425">
            <w:pPr>
              <w:jc w:val="left"/>
            </w:pPr>
            <w:r>
              <w:rPr>
                <w:rFonts w:eastAsiaTheme="minorEastAsia"/>
                <w:color w:val="000000" w:themeColor="text1"/>
                <w:szCs w:val="21"/>
              </w:rPr>
              <w:t>过去三年</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r>
      <w:tr w:rsidR="009744C3">
        <w:tc>
          <w:tcPr>
            <w:tcW w:w="1290" w:type="dxa"/>
            <w:vAlign w:val="center"/>
          </w:tcPr>
          <w:p w:rsidR="009744C3" w:rsidRDefault="00CB1425">
            <w:pPr>
              <w:jc w:val="left"/>
            </w:pPr>
            <w:r>
              <w:rPr>
                <w:rFonts w:eastAsiaTheme="minorEastAsia"/>
                <w:color w:val="000000" w:themeColor="text1"/>
                <w:szCs w:val="21"/>
              </w:rPr>
              <w:t>过去五年</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c>
          <w:tcPr>
            <w:tcW w:w="1291" w:type="dxa"/>
            <w:vAlign w:val="center"/>
          </w:tcPr>
          <w:p w:rsidR="009744C3" w:rsidRDefault="00CB1425">
            <w:pPr>
              <w:jc w:val="right"/>
            </w:pPr>
            <w:r>
              <w:rPr>
                <w:rFonts w:eastAsiaTheme="minorEastAsia"/>
                <w:color w:val="000000" w:themeColor="text1"/>
                <w:szCs w:val="21"/>
              </w:rPr>
              <w:t>-</w:t>
            </w:r>
          </w:p>
        </w:tc>
      </w:tr>
      <w:tr w:rsidR="009744C3">
        <w:tc>
          <w:tcPr>
            <w:tcW w:w="1290" w:type="dxa"/>
            <w:vAlign w:val="center"/>
          </w:tcPr>
          <w:p w:rsidR="009744C3" w:rsidRDefault="00CB1425">
            <w:pPr>
              <w:jc w:val="left"/>
            </w:pPr>
            <w:r>
              <w:rPr>
                <w:rFonts w:eastAsiaTheme="minorEastAsia"/>
                <w:color w:val="000000" w:themeColor="text1"/>
                <w:szCs w:val="21"/>
              </w:rPr>
              <w:t>自基金合同生效起至今</w:t>
            </w:r>
          </w:p>
        </w:tc>
        <w:tc>
          <w:tcPr>
            <w:tcW w:w="1291" w:type="dxa"/>
            <w:vAlign w:val="center"/>
          </w:tcPr>
          <w:p w:rsidR="009744C3" w:rsidRDefault="00CB1425">
            <w:pPr>
              <w:jc w:val="right"/>
            </w:pPr>
            <w:r>
              <w:rPr>
                <w:rFonts w:eastAsiaTheme="minorEastAsia"/>
                <w:color w:val="000000" w:themeColor="text1"/>
                <w:szCs w:val="21"/>
              </w:rPr>
              <w:t>-55.04%</w:t>
            </w:r>
          </w:p>
        </w:tc>
        <w:tc>
          <w:tcPr>
            <w:tcW w:w="1291" w:type="dxa"/>
            <w:vAlign w:val="center"/>
          </w:tcPr>
          <w:p w:rsidR="009744C3" w:rsidRDefault="00CB1425">
            <w:pPr>
              <w:jc w:val="right"/>
            </w:pPr>
            <w:r>
              <w:rPr>
                <w:rFonts w:eastAsiaTheme="minorEastAsia"/>
                <w:color w:val="000000" w:themeColor="text1"/>
                <w:szCs w:val="21"/>
              </w:rPr>
              <w:t>1.83%</w:t>
            </w:r>
          </w:p>
        </w:tc>
        <w:tc>
          <w:tcPr>
            <w:tcW w:w="1291" w:type="dxa"/>
            <w:vAlign w:val="center"/>
          </w:tcPr>
          <w:p w:rsidR="009744C3" w:rsidRDefault="00CB1425">
            <w:pPr>
              <w:jc w:val="right"/>
            </w:pPr>
            <w:r>
              <w:rPr>
                <w:rFonts w:eastAsiaTheme="minorEastAsia"/>
                <w:color w:val="000000" w:themeColor="text1"/>
                <w:szCs w:val="21"/>
              </w:rPr>
              <w:t>-20.06%</w:t>
            </w:r>
          </w:p>
        </w:tc>
        <w:tc>
          <w:tcPr>
            <w:tcW w:w="1291" w:type="dxa"/>
            <w:vAlign w:val="center"/>
          </w:tcPr>
          <w:p w:rsidR="009744C3" w:rsidRDefault="00CB1425">
            <w:pPr>
              <w:jc w:val="right"/>
            </w:pPr>
            <w:r>
              <w:rPr>
                <w:rFonts w:eastAsiaTheme="minorEastAsia"/>
                <w:color w:val="000000" w:themeColor="text1"/>
                <w:szCs w:val="21"/>
              </w:rPr>
              <w:t>0.90%</w:t>
            </w:r>
          </w:p>
        </w:tc>
        <w:tc>
          <w:tcPr>
            <w:tcW w:w="1291" w:type="dxa"/>
            <w:vAlign w:val="center"/>
          </w:tcPr>
          <w:p w:rsidR="009744C3" w:rsidRDefault="00CB1425">
            <w:pPr>
              <w:jc w:val="right"/>
            </w:pPr>
            <w:r>
              <w:rPr>
                <w:rFonts w:eastAsiaTheme="minorEastAsia"/>
                <w:color w:val="000000" w:themeColor="text1"/>
                <w:szCs w:val="21"/>
              </w:rPr>
              <w:t>-34.98%</w:t>
            </w:r>
          </w:p>
        </w:tc>
        <w:tc>
          <w:tcPr>
            <w:tcW w:w="1291" w:type="dxa"/>
            <w:vAlign w:val="center"/>
          </w:tcPr>
          <w:p w:rsidR="009744C3" w:rsidRDefault="00CB1425">
            <w:pPr>
              <w:jc w:val="right"/>
            </w:pPr>
            <w:r>
              <w:rPr>
                <w:rFonts w:eastAsiaTheme="minorEastAsia"/>
                <w:color w:val="000000" w:themeColor="text1"/>
                <w:szCs w:val="21"/>
              </w:rPr>
              <w:t>0.93%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摩根核心精选股票型证券投资基金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．摩根核心精选股票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．摩根核心精选股票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744C3">
        <w:tc>
          <w:tcPr>
            <w:tcW w:w="952" w:type="dxa"/>
            <w:vAlign w:val="center"/>
          </w:tcPr>
          <w:p w:rsidR="009744C3" w:rsidRDefault="00CB1425">
            <w:pPr>
              <w:jc w:val="center"/>
            </w:pPr>
            <w:r>
              <w:rPr>
                <w:rFonts w:eastAsiaTheme="minorEastAsia"/>
                <w:color w:val="000000" w:themeColor="text1"/>
                <w:szCs w:val="21"/>
              </w:rPr>
              <w:t>李博</w:t>
            </w:r>
          </w:p>
        </w:tc>
        <w:tc>
          <w:tcPr>
            <w:tcW w:w="930" w:type="dxa"/>
            <w:vAlign w:val="center"/>
          </w:tcPr>
          <w:p w:rsidR="009744C3" w:rsidRDefault="00CB1425">
            <w:pPr>
              <w:jc w:val="center"/>
            </w:pPr>
            <w:r>
              <w:rPr>
                <w:rFonts w:eastAsiaTheme="minorEastAsia"/>
                <w:color w:val="000000" w:themeColor="text1"/>
                <w:szCs w:val="21"/>
              </w:rPr>
              <w:t>本基金基金经理</w:t>
            </w:r>
          </w:p>
        </w:tc>
        <w:tc>
          <w:tcPr>
            <w:tcW w:w="1210" w:type="dxa"/>
            <w:vAlign w:val="center"/>
          </w:tcPr>
          <w:p w:rsidR="009744C3" w:rsidRDefault="00CB1425">
            <w:pPr>
              <w:jc w:val="center"/>
            </w:pPr>
            <w:r>
              <w:rPr>
                <w:rFonts w:eastAsiaTheme="minorEastAsia"/>
                <w:color w:val="000000" w:themeColor="text1"/>
                <w:szCs w:val="21"/>
              </w:rPr>
              <w:t>2018-11-29</w:t>
            </w:r>
          </w:p>
        </w:tc>
        <w:tc>
          <w:tcPr>
            <w:tcW w:w="1309" w:type="dxa"/>
            <w:vAlign w:val="center"/>
          </w:tcPr>
          <w:p w:rsidR="009744C3" w:rsidRDefault="00CB1425">
            <w:pPr>
              <w:jc w:val="center"/>
            </w:pPr>
            <w:r>
              <w:rPr>
                <w:rFonts w:eastAsiaTheme="minorEastAsia"/>
                <w:color w:val="000000" w:themeColor="text1"/>
                <w:szCs w:val="21"/>
              </w:rPr>
              <w:t>-</w:t>
            </w:r>
          </w:p>
        </w:tc>
        <w:tc>
          <w:tcPr>
            <w:tcW w:w="1254" w:type="dxa"/>
            <w:vAlign w:val="center"/>
          </w:tcPr>
          <w:p w:rsidR="009744C3" w:rsidRDefault="00CB1425">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9744C3" w:rsidRDefault="00CB1425">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9744C3">
        <w:tc>
          <w:tcPr>
            <w:tcW w:w="952" w:type="dxa"/>
            <w:vAlign w:val="center"/>
          </w:tcPr>
          <w:p w:rsidR="009744C3" w:rsidRDefault="00CB1425">
            <w:pPr>
              <w:jc w:val="center"/>
            </w:pPr>
            <w:r>
              <w:rPr>
                <w:rFonts w:eastAsiaTheme="minorEastAsia"/>
                <w:color w:val="000000" w:themeColor="text1"/>
                <w:szCs w:val="21"/>
              </w:rPr>
              <w:lastRenderedPageBreak/>
              <w:t>赵隆隆</w:t>
            </w:r>
          </w:p>
        </w:tc>
        <w:tc>
          <w:tcPr>
            <w:tcW w:w="930" w:type="dxa"/>
            <w:vAlign w:val="center"/>
          </w:tcPr>
          <w:p w:rsidR="009744C3" w:rsidRDefault="00CB1425">
            <w:pPr>
              <w:jc w:val="center"/>
            </w:pPr>
            <w:r>
              <w:rPr>
                <w:rFonts w:eastAsiaTheme="minorEastAsia"/>
                <w:color w:val="000000" w:themeColor="text1"/>
                <w:szCs w:val="21"/>
              </w:rPr>
              <w:t>本基金基金经理</w:t>
            </w:r>
          </w:p>
        </w:tc>
        <w:tc>
          <w:tcPr>
            <w:tcW w:w="1210" w:type="dxa"/>
            <w:vAlign w:val="center"/>
          </w:tcPr>
          <w:p w:rsidR="009744C3" w:rsidRDefault="00CB1425">
            <w:pPr>
              <w:jc w:val="center"/>
            </w:pPr>
            <w:r>
              <w:rPr>
                <w:rFonts w:eastAsiaTheme="minorEastAsia"/>
                <w:color w:val="000000" w:themeColor="text1"/>
                <w:szCs w:val="21"/>
              </w:rPr>
              <w:t>2021-04-23</w:t>
            </w:r>
          </w:p>
        </w:tc>
        <w:tc>
          <w:tcPr>
            <w:tcW w:w="1309" w:type="dxa"/>
            <w:vAlign w:val="center"/>
          </w:tcPr>
          <w:p w:rsidR="009744C3" w:rsidRDefault="00CB1425">
            <w:pPr>
              <w:jc w:val="center"/>
            </w:pPr>
            <w:r>
              <w:rPr>
                <w:rFonts w:eastAsiaTheme="minorEastAsia"/>
                <w:color w:val="000000" w:themeColor="text1"/>
                <w:szCs w:val="21"/>
              </w:rPr>
              <w:t>-</w:t>
            </w:r>
          </w:p>
        </w:tc>
        <w:tc>
          <w:tcPr>
            <w:tcW w:w="1254" w:type="dxa"/>
            <w:vAlign w:val="center"/>
          </w:tcPr>
          <w:p w:rsidR="009744C3" w:rsidRDefault="00CB1425">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9744C3" w:rsidRDefault="00CB1425">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9744C3" w:rsidRDefault="00CB142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9744C3" w:rsidRDefault="00CB142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李博先生为本基金首任基金经理，其任职日期指本基金基金合同生效之日。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2023</w:t>
      </w:r>
      <w:r>
        <w:rPr>
          <w:rFonts w:eastAsiaTheme="minorEastAsia"/>
          <w:color w:val="000000" w:themeColor="text1"/>
          <w:szCs w:val="21"/>
        </w:rPr>
        <w:t>年四季度，市场</w:t>
      </w:r>
      <w:r>
        <w:rPr>
          <w:rFonts w:eastAsiaTheme="minorEastAsia"/>
          <w:color w:val="000000" w:themeColor="text1"/>
          <w:szCs w:val="21"/>
        </w:rPr>
        <w:t>行业板块延续三季度跌多涨少的格局，主线依旧集中在煤炭板块，电子和农林牧渔紧随其后，美容护理和房地产链跌幅较大。大盘指数层面继续下跌，在三季度下跌</w:t>
      </w:r>
      <w:r>
        <w:rPr>
          <w:rFonts w:eastAsiaTheme="minorEastAsia"/>
          <w:color w:val="000000" w:themeColor="text1"/>
          <w:szCs w:val="21"/>
        </w:rPr>
        <w:t>2.86%</w:t>
      </w:r>
      <w:r>
        <w:rPr>
          <w:rFonts w:eastAsiaTheme="minorEastAsia"/>
          <w:color w:val="000000" w:themeColor="text1"/>
          <w:szCs w:val="21"/>
        </w:rPr>
        <w:t>的基础上，四季度上证指数继续下跌</w:t>
      </w:r>
      <w:r>
        <w:rPr>
          <w:rFonts w:eastAsiaTheme="minorEastAsia"/>
          <w:color w:val="000000" w:themeColor="text1"/>
          <w:szCs w:val="21"/>
        </w:rPr>
        <w:t>4.36%</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三季度下跌</w:t>
      </w:r>
      <w:r>
        <w:rPr>
          <w:rFonts w:eastAsiaTheme="minorEastAsia"/>
          <w:color w:val="000000" w:themeColor="text1"/>
          <w:szCs w:val="21"/>
        </w:rPr>
        <w:t>3.98%</w:t>
      </w:r>
      <w:r>
        <w:rPr>
          <w:rFonts w:eastAsiaTheme="minorEastAsia"/>
          <w:color w:val="000000" w:themeColor="text1"/>
          <w:szCs w:val="21"/>
        </w:rPr>
        <w:t>的情况下四季度下跌</w:t>
      </w:r>
      <w:r>
        <w:rPr>
          <w:rFonts w:eastAsiaTheme="minorEastAsia"/>
          <w:color w:val="000000" w:themeColor="text1"/>
          <w:szCs w:val="21"/>
        </w:rPr>
        <w:t>7.00%</w:t>
      </w:r>
      <w:r>
        <w:rPr>
          <w:rFonts w:eastAsiaTheme="minorEastAsia"/>
          <w:color w:val="000000" w:themeColor="text1"/>
          <w:szCs w:val="21"/>
        </w:rPr>
        <w:t>，创业板指数三季度下跌</w:t>
      </w:r>
      <w:r>
        <w:rPr>
          <w:rFonts w:eastAsiaTheme="minorEastAsia"/>
          <w:color w:val="000000" w:themeColor="text1"/>
          <w:szCs w:val="21"/>
        </w:rPr>
        <w:t>9.53%</w:t>
      </w:r>
      <w:r>
        <w:rPr>
          <w:rFonts w:eastAsiaTheme="minorEastAsia"/>
          <w:color w:val="000000" w:themeColor="text1"/>
          <w:szCs w:val="21"/>
        </w:rPr>
        <w:t>后四季度下跌</w:t>
      </w:r>
      <w:r>
        <w:rPr>
          <w:rFonts w:eastAsiaTheme="minorEastAsia"/>
          <w:color w:val="000000" w:themeColor="text1"/>
          <w:szCs w:val="21"/>
        </w:rPr>
        <w:t>5.62%</w:t>
      </w:r>
      <w:r>
        <w:rPr>
          <w:rFonts w:eastAsiaTheme="minorEastAsia"/>
          <w:color w:val="000000" w:themeColor="text1"/>
          <w:szCs w:val="21"/>
        </w:rPr>
        <w:t>。分行业来看（申万行业分类），四季度申万</w:t>
      </w:r>
      <w:r>
        <w:rPr>
          <w:rFonts w:eastAsiaTheme="minorEastAsia"/>
          <w:color w:val="000000" w:themeColor="text1"/>
          <w:szCs w:val="21"/>
        </w:rPr>
        <w:t>31</w:t>
      </w:r>
      <w:r>
        <w:rPr>
          <w:rFonts w:eastAsiaTheme="minorEastAsia"/>
          <w:color w:val="000000" w:themeColor="text1"/>
          <w:szCs w:val="21"/>
        </w:rPr>
        <w:t>个行业仅</w:t>
      </w:r>
      <w:r>
        <w:rPr>
          <w:rFonts w:eastAsiaTheme="minorEastAsia"/>
          <w:color w:val="000000" w:themeColor="text1"/>
          <w:szCs w:val="21"/>
        </w:rPr>
        <w:t>4</w:t>
      </w:r>
      <w:r>
        <w:rPr>
          <w:rFonts w:eastAsiaTheme="minorEastAsia"/>
          <w:color w:val="000000" w:themeColor="text1"/>
          <w:szCs w:val="21"/>
        </w:rPr>
        <w:t>个行业取得正收益，涨幅前三的行业为煤炭</w:t>
      </w:r>
      <w:r>
        <w:rPr>
          <w:rFonts w:eastAsiaTheme="minorEastAsia"/>
          <w:color w:val="000000" w:themeColor="text1"/>
          <w:szCs w:val="21"/>
        </w:rPr>
        <w:t>4.18%</w:t>
      </w:r>
      <w:r>
        <w:rPr>
          <w:rFonts w:eastAsiaTheme="minorEastAsia"/>
          <w:color w:val="000000" w:themeColor="text1"/>
          <w:szCs w:val="21"/>
        </w:rPr>
        <w:t>、电子</w:t>
      </w:r>
      <w:r>
        <w:rPr>
          <w:rFonts w:eastAsiaTheme="minorEastAsia"/>
          <w:color w:val="000000" w:themeColor="text1"/>
          <w:szCs w:val="21"/>
        </w:rPr>
        <w:t>3.92%</w:t>
      </w:r>
      <w:r>
        <w:rPr>
          <w:rFonts w:eastAsiaTheme="minorEastAsia"/>
          <w:color w:val="000000" w:themeColor="text1"/>
          <w:szCs w:val="21"/>
        </w:rPr>
        <w:t>、农林牧渔</w:t>
      </w:r>
      <w:r>
        <w:rPr>
          <w:rFonts w:eastAsiaTheme="minorEastAsia"/>
          <w:color w:val="000000" w:themeColor="text1"/>
          <w:szCs w:val="21"/>
        </w:rPr>
        <w:t>1.73%</w:t>
      </w:r>
      <w:r>
        <w:rPr>
          <w:rFonts w:eastAsiaTheme="minorEastAsia"/>
          <w:color w:val="000000" w:themeColor="text1"/>
          <w:szCs w:val="21"/>
        </w:rPr>
        <w:t>，跌幅前五的行业为美容护理</w:t>
      </w:r>
      <w:r>
        <w:rPr>
          <w:rFonts w:eastAsiaTheme="minorEastAsia"/>
          <w:color w:val="000000" w:themeColor="text1"/>
          <w:szCs w:val="21"/>
        </w:rPr>
        <w:t>(-14.55%)</w:t>
      </w:r>
      <w:r>
        <w:rPr>
          <w:rFonts w:eastAsiaTheme="minorEastAsia"/>
          <w:color w:val="000000" w:themeColor="text1"/>
          <w:szCs w:val="21"/>
        </w:rPr>
        <w:t>、房地产（</w:t>
      </w:r>
      <w:r>
        <w:rPr>
          <w:rFonts w:eastAsiaTheme="minorEastAsia"/>
          <w:color w:val="000000" w:themeColor="text1"/>
          <w:szCs w:val="21"/>
        </w:rPr>
        <w:t>-14.4</w:t>
      </w:r>
      <w:r>
        <w:rPr>
          <w:rFonts w:eastAsiaTheme="minorEastAsia"/>
          <w:color w:val="000000" w:themeColor="text1"/>
          <w:szCs w:val="21"/>
        </w:rPr>
        <w:t>7%</w:t>
      </w:r>
      <w:r>
        <w:rPr>
          <w:rFonts w:eastAsiaTheme="minorEastAsia"/>
          <w:color w:val="000000" w:themeColor="text1"/>
          <w:szCs w:val="21"/>
        </w:rPr>
        <w:t>）、建筑材料（</w:t>
      </w:r>
      <w:r>
        <w:rPr>
          <w:rFonts w:eastAsiaTheme="minorEastAsia"/>
          <w:color w:val="000000" w:themeColor="text1"/>
          <w:szCs w:val="21"/>
        </w:rPr>
        <w:t>-14.47%</w:t>
      </w:r>
      <w:r>
        <w:rPr>
          <w:rFonts w:eastAsiaTheme="minorEastAsia"/>
          <w:color w:val="000000" w:themeColor="text1"/>
          <w:szCs w:val="21"/>
        </w:rPr>
        <w:t>）、商贸零售（</w:t>
      </w:r>
      <w:r>
        <w:rPr>
          <w:rFonts w:eastAsiaTheme="minorEastAsia"/>
          <w:color w:val="000000" w:themeColor="text1"/>
          <w:szCs w:val="21"/>
        </w:rPr>
        <w:t>-9.32%</w:t>
      </w:r>
      <w:r>
        <w:rPr>
          <w:rFonts w:eastAsiaTheme="minorEastAsia"/>
          <w:color w:val="000000" w:themeColor="text1"/>
          <w:szCs w:val="21"/>
        </w:rPr>
        <w:t>）和电力设备（</w:t>
      </w:r>
      <w:r>
        <w:rPr>
          <w:rFonts w:eastAsiaTheme="minorEastAsia"/>
          <w:color w:val="000000" w:themeColor="text1"/>
          <w:szCs w:val="21"/>
        </w:rPr>
        <w:t>-9.29%</w:t>
      </w:r>
      <w:r>
        <w:rPr>
          <w:rFonts w:eastAsiaTheme="minorEastAsia"/>
          <w:color w:val="000000" w:themeColor="text1"/>
          <w:szCs w:val="21"/>
        </w:rPr>
        <w:t>）。中证光伏产业指数单三季度下跌</w:t>
      </w:r>
      <w:r>
        <w:rPr>
          <w:rFonts w:eastAsiaTheme="minorEastAsia"/>
          <w:color w:val="000000" w:themeColor="text1"/>
          <w:szCs w:val="21"/>
        </w:rPr>
        <w:t>19.27%</w:t>
      </w:r>
      <w:r>
        <w:rPr>
          <w:rFonts w:eastAsiaTheme="minorEastAsia"/>
          <w:color w:val="000000" w:themeColor="text1"/>
          <w:szCs w:val="21"/>
        </w:rPr>
        <w:t>，四季度下跌</w:t>
      </w:r>
      <w:r>
        <w:rPr>
          <w:rFonts w:eastAsiaTheme="minorEastAsia"/>
          <w:color w:val="000000" w:themeColor="text1"/>
          <w:szCs w:val="21"/>
        </w:rPr>
        <w:t>12.09%</w:t>
      </w:r>
      <w:r>
        <w:rPr>
          <w:rFonts w:eastAsiaTheme="minorEastAsia"/>
          <w:color w:val="000000" w:themeColor="text1"/>
          <w:szCs w:val="21"/>
        </w:rPr>
        <w:t>，本基金四季度净值下跌</w:t>
      </w:r>
      <w:r>
        <w:rPr>
          <w:rFonts w:eastAsiaTheme="minorEastAsia"/>
          <w:color w:val="000000" w:themeColor="text1"/>
          <w:szCs w:val="21"/>
        </w:rPr>
        <w:t>10.27%</w:t>
      </w:r>
      <w:r>
        <w:rPr>
          <w:rFonts w:eastAsiaTheme="minorEastAsia"/>
          <w:color w:val="000000" w:themeColor="text1"/>
          <w:szCs w:val="21"/>
        </w:rPr>
        <w:t>。</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过去两年多的单边下跌之后，新能源板块（尤其光储）依旧在四季度表现垫底。客观来看，部分光储公司三四季度基本面出现了边际减弱迹象，尤其是光伏主产业链产品价格在四季度面临较大跌幅，行业已进入艰难的去产能阶段，从股价跌幅来看，市场一直在提前深度反映对需求的悲观预期以及竞争格局的恶化担忧，板块估值不断下移。投资策略上，本基</w:t>
      </w:r>
      <w:r>
        <w:rPr>
          <w:rFonts w:eastAsiaTheme="minorEastAsia"/>
          <w:color w:val="000000" w:themeColor="text1"/>
          <w:szCs w:val="21"/>
        </w:rPr>
        <w:t>金始终基于产业视角，坚持成长为主的投资策略，在新能源（风、光、电、储、氢）、先进制造等板块里寻找优质标的；行业配置上，四季度整体调整不大，继续维持全球需求相对更为确定（经济性决定）的光伏和储能的配置比例。</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国内外复杂多变的宏观环境仍然对成长股投资提出了极高的挑战。我们始终坚持在符合社会发展趋势的新能源、半导体等高端制造、自主可控等领域寻找机会。我们相信双碳目标的方向非常明确，</w:t>
      </w:r>
      <w:r>
        <w:rPr>
          <w:rFonts w:eastAsiaTheme="minorEastAsia"/>
          <w:color w:val="000000" w:themeColor="text1"/>
          <w:szCs w:val="21"/>
        </w:rPr>
        <w:t>2024</w:t>
      </w:r>
      <w:r>
        <w:rPr>
          <w:rFonts w:eastAsiaTheme="minorEastAsia"/>
          <w:color w:val="000000" w:themeColor="text1"/>
          <w:szCs w:val="21"/>
        </w:rPr>
        <w:t>年结束了产业链价格快速下跌的阶段之后，企稳的超低终端光伏组件价格必然会激发出全球更多的装机需求（经济性驱动）</w:t>
      </w:r>
      <w:r>
        <w:rPr>
          <w:rFonts w:eastAsiaTheme="minorEastAsia"/>
          <w:color w:val="000000" w:themeColor="text1"/>
          <w:szCs w:val="21"/>
        </w:rPr>
        <w:t>，锂电碳酸锂价格的下行也极大增强了储能项目的经济性，海外库存问题也将迎刃而解，一定程度上，目前光</w:t>
      </w:r>
      <w:r>
        <w:rPr>
          <w:rFonts w:eastAsiaTheme="minorEastAsia"/>
          <w:color w:val="000000" w:themeColor="text1"/>
          <w:szCs w:val="21"/>
        </w:rPr>
        <w:t>+</w:t>
      </w:r>
      <w:r>
        <w:rPr>
          <w:rFonts w:eastAsiaTheme="minorEastAsia"/>
          <w:color w:val="000000" w:themeColor="text1"/>
          <w:szCs w:val="21"/>
        </w:rPr>
        <w:t>储的经济性已经超过煤炭等传统能源，继续看好有技术优势、成本优势、渠道优势的龙头公司。</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市场对光储纠结的点在于目前阶段是行业及公司的盈利高点，这一点我们并不否认，但不同的点在于单位盈利的下行并不会如市场所预期的那么悲观，并将在相当长的时间内存在优秀的有</w:t>
      </w:r>
      <w:r>
        <w:rPr>
          <w:rFonts w:eastAsiaTheme="minorEastAsia"/>
          <w:color w:val="000000" w:themeColor="text1"/>
          <w:szCs w:val="21"/>
        </w:rPr>
        <w:lastRenderedPageBreak/>
        <w:t>阿尔法的公司，股价的继续大幅调整已充分并提前反映了竞争格局恶化的结果，四季度及</w:t>
      </w:r>
      <w:r>
        <w:rPr>
          <w:rFonts w:eastAsiaTheme="minorEastAsia"/>
          <w:color w:val="000000" w:themeColor="text1"/>
          <w:szCs w:val="21"/>
        </w:rPr>
        <w:t>2024</w:t>
      </w:r>
      <w:r>
        <w:rPr>
          <w:rFonts w:eastAsiaTheme="minorEastAsia"/>
          <w:color w:val="000000" w:themeColor="text1"/>
          <w:szCs w:val="21"/>
        </w:rPr>
        <w:t>年一季度基本面的恶化将加速行业盈利低点的确认。</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始终相信真正有成长性的行业和公司可以穿越周期，阶段性的宏观估值压制只会带来更高的投资性价比。目前新能源（光储等）主流标的估值已回归到历史相对低位，广阔的成长空间以及扎实的行业经营基本面预计将带来较大投资机会。我们将始终坚持从中长期视角来配置主要投资标的，聚焦新能源，同时紧密跟踪和关注宏观政策（尤其是流动性变化）、国际环境的变化，适度动态调整组合，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:-10.27%</w:t>
      </w:r>
      <w:r>
        <w:rPr>
          <w:rFonts w:eastAsiaTheme="minorEastAsia"/>
          <w:color w:val="000000" w:themeColor="text1"/>
          <w:szCs w:val="21"/>
        </w:rPr>
        <w:t>，同期业绩比较基准收益率为</w:t>
      </w:r>
      <w:r>
        <w:rPr>
          <w:rFonts w:eastAsiaTheme="minorEastAsia"/>
          <w:color w:val="000000" w:themeColor="text1"/>
          <w:szCs w:val="21"/>
        </w:rPr>
        <w:t>:-5.30%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:-10.41%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:-5.30%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194,803,314.98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89.28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194,803,314.98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89.28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23,115,879.90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270,824.17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218,190,019.05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8,170,922.00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186,629,334.98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194,803,314.98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744C3">
        <w:tc>
          <w:tcPr>
            <w:tcW w:w="817" w:type="dxa"/>
            <w:vAlign w:val="center"/>
          </w:tcPr>
          <w:p w:rsidR="009744C3" w:rsidRDefault="00CB1425">
            <w:pPr>
              <w:jc w:val="center"/>
            </w:pPr>
            <w:r>
              <w:rPr>
                <w:rFonts w:eastAsiaTheme="minorEastAsia"/>
                <w:kern w:val="0"/>
                <w:szCs w:val="21"/>
              </w:rPr>
              <w:lastRenderedPageBreak/>
              <w:t>1</w:t>
            </w:r>
          </w:p>
        </w:tc>
        <w:tc>
          <w:tcPr>
            <w:tcW w:w="1276" w:type="dxa"/>
            <w:vAlign w:val="center"/>
          </w:tcPr>
          <w:p w:rsidR="009744C3" w:rsidRDefault="00CB1425">
            <w:pPr>
              <w:jc w:val="center"/>
            </w:pPr>
            <w:r>
              <w:rPr>
                <w:rFonts w:eastAsiaTheme="minorEastAsia"/>
                <w:kern w:val="0"/>
                <w:szCs w:val="21"/>
              </w:rPr>
              <w:t>300274</w:t>
            </w:r>
          </w:p>
        </w:tc>
        <w:tc>
          <w:tcPr>
            <w:tcW w:w="1701" w:type="dxa"/>
            <w:vAlign w:val="center"/>
          </w:tcPr>
          <w:p w:rsidR="009744C3" w:rsidRDefault="00CB1425">
            <w:pPr>
              <w:jc w:val="center"/>
            </w:pPr>
            <w:r>
              <w:rPr>
                <w:rFonts w:eastAsiaTheme="minorEastAsia"/>
                <w:kern w:val="0"/>
                <w:szCs w:val="21"/>
              </w:rPr>
              <w:t>阳光电源</w:t>
            </w:r>
          </w:p>
        </w:tc>
        <w:tc>
          <w:tcPr>
            <w:tcW w:w="1276" w:type="dxa"/>
            <w:vAlign w:val="center"/>
          </w:tcPr>
          <w:p w:rsidR="009744C3" w:rsidRDefault="00CB1425">
            <w:pPr>
              <w:jc w:val="right"/>
            </w:pPr>
            <w:r>
              <w:rPr>
                <w:rFonts w:eastAsiaTheme="minorEastAsia"/>
                <w:kern w:val="0"/>
                <w:szCs w:val="21"/>
              </w:rPr>
              <w:t>174,584.00</w:t>
            </w:r>
          </w:p>
        </w:tc>
        <w:tc>
          <w:tcPr>
            <w:tcW w:w="1842" w:type="dxa"/>
            <w:vAlign w:val="center"/>
          </w:tcPr>
          <w:p w:rsidR="009744C3" w:rsidRDefault="00CB1425">
            <w:pPr>
              <w:jc w:val="right"/>
            </w:pPr>
            <w:r>
              <w:rPr>
                <w:rFonts w:eastAsiaTheme="minorEastAsia"/>
                <w:kern w:val="0"/>
                <w:szCs w:val="21"/>
              </w:rPr>
              <w:t>15,291,812.56</w:t>
            </w:r>
          </w:p>
        </w:tc>
        <w:tc>
          <w:tcPr>
            <w:tcW w:w="1616" w:type="dxa"/>
            <w:vAlign w:val="center"/>
          </w:tcPr>
          <w:p w:rsidR="009744C3" w:rsidRDefault="00CB1425">
            <w:pPr>
              <w:jc w:val="right"/>
            </w:pPr>
            <w:r>
              <w:rPr>
                <w:rFonts w:eastAsiaTheme="minorEastAsia"/>
                <w:kern w:val="0"/>
                <w:szCs w:val="21"/>
              </w:rPr>
              <w:t>7.13</w:t>
            </w:r>
          </w:p>
        </w:tc>
      </w:tr>
      <w:tr w:rsidR="009744C3">
        <w:tc>
          <w:tcPr>
            <w:tcW w:w="817" w:type="dxa"/>
            <w:vAlign w:val="center"/>
          </w:tcPr>
          <w:p w:rsidR="009744C3" w:rsidRDefault="00CB1425">
            <w:pPr>
              <w:jc w:val="center"/>
            </w:pPr>
            <w:r>
              <w:rPr>
                <w:rFonts w:eastAsiaTheme="minorEastAsia"/>
                <w:kern w:val="0"/>
                <w:szCs w:val="21"/>
              </w:rPr>
              <w:t>2</w:t>
            </w:r>
          </w:p>
        </w:tc>
        <w:tc>
          <w:tcPr>
            <w:tcW w:w="1276" w:type="dxa"/>
            <w:vAlign w:val="center"/>
          </w:tcPr>
          <w:p w:rsidR="009744C3" w:rsidRDefault="00CB1425">
            <w:pPr>
              <w:jc w:val="center"/>
            </w:pPr>
            <w:r>
              <w:rPr>
                <w:rFonts w:eastAsiaTheme="minorEastAsia"/>
                <w:kern w:val="0"/>
                <w:szCs w:val="21"/>
              </w:rPr>
              <w:t>688516</w:t>
            </w:r>
          </w:p>
        </w:tc>
        <w:tc>
          <w:tcPr>
            <w:tcW w:w="1701" w:type="dxa"/>
            <w:vAlign w:val="center"/>
          </w:tcPr>
          <w:p w:rsidR="009744C3" w:rsidRDefault="00CB1425">
            <w:pPr>
              <w:jc w:val="center"/>
            </w:pPr>
            <w:r>
              <w:rPr>
                <w:rFonts w:eastAsiaTheme="minorEastAsia"/>
                <w:kern w:val="0"/>
                <w:szCs w:val="21"/>
              </w:rPr>
              <w:t>奥特维</w:t>
            </w:r>
          </w:p>
        </w:tc>
        <w:tc>
          <w:tcPr>
            <w:tcW w:w="1276" w:type="dxa"/>
            <w:vAlign w:val="center"/>
          </w:tcPr>
          <w:p w:rsidR="009744C3" w:rsidRDefault="00CB1425">
            <w:pPr>
              <w:jc w:val="right"/>
            </w:pPr>
            <w:r>
              <w:rPr>
                <w:rFonts w:eastAsiaTheme="minorEastAsia"/>
                <w:kern w:val="0"/>
                <w:szCs w:val="21"/>
              </w:rPr>
              <w:t>161,282.00</w:t>
            </w:r>
          </w:p>
        </w:tc>
        <w:tc>
          <w:tcPr>
            <w:tcW w:w="1842" w:type="dxa"/>
            <w:vAlign w:val="center"/>
          </w:tcPr>
          <w:p w:rsidR="009744C3" w:rsidRDefault="00CB1425">
            <w:pPr>
              <w:jc w:val="right"/>
            </w:pPr>
            <w:r>
              <w:rPr>
                <w:rFonts w:eastAsiaTheme="minorEastAsia"/>
                <w:kern w:val="0"/>
                <w:szCs w:val="21"/>
              </w:rPr>
              <w:t>14,596,021.00</w:t>
            </w:r>
          </w:p>
        </w:tc>
        <w:tc>
          <w:tcPr>
            <w:tcW w:w="1616" w:type="dxa"/>
            <w:vAlign w:val="center"/>
          </w:tcPr>
          <w:p w:rsidR="009744C3" w:rsidRDefault="00CB1425">
            <w:pPr>
              <w:jc w:val="right"/>
            </w:pPr>
            <w:r>
              <w:rPr>
                <w:rFonts w:eastAsiaTheme="minorEastAsia"/>
                <w:kern w:val="0"/>
                <w:szCs w:val="21"/>
              </w:rPr>
              <w:t>6.81</w:t>
            </w:r>
          </w:p>
        </w:tc>
      </w:tr>
      <w:tr w:rsidR="009744C3">
        <w:tc>
          <w:tcPr>
            <w:tcW w:w="817" w:type="dxa"/>
            <w:vAlign w:val="center"/>
          </w:tcPr>
          <w:p w:rsidR="009744C3" w:rsidRDefault="00CB1425">
            <w:pPr>
              <w:jc w:val="center"/>
            </w:pPr>
            <w:r>
              <w:rPr>
                <w:rFonts w:eastAsiaTheme="minorEastAsia"/>
                <w:kern w:val="0"/>
                <w:szCs w:val="21"/>
              </w:rPr>
              <w:t>3</w:t>
            </w:r>
          </w:p>
        </w:tc>
        <w:tc>
          <w:tcPr>
            <w:tcW w:w="1276" w:type="dxa"/>
            <w:vAlign w:val="center"/>
          </w:tcPr>
          <w:p w:rsidR="009744C3" w:rsidRDefault="00CB1425">
            <w:pPr>
              <w:jc w:val="center"/>
            </w:pPr>
            <w:r>
              <w:rPr>
                <w:rFonts w:eastAsiaTheme="minorEastAsia"/>
                <w:kern w:val="0"/>
                <w:szCs w:val="21"/>
              </w:rPr>
              <w:t>002459</w:t>
            </w:r>
          </w:p>
        </w:tc>
        <w:tc>
          <w:tcPr>
            <w:tcW w:w="1701" w:type="dxa"/>
            <w:vAlign w:val="center"/>
          </w:tcPr>
          <w:p w:rsidR="009744C3" w:rsidRDefault="00CB1425">
            <w:pPr>
              <w:jc w:val="center"/>
            </w:pPr>
            <w:r>
              <w:rPr>
                <w:rFonts w:eastAsiaTheme="minorEastAsia"/>
                <w:kern w:val="0"/>
                <w:szCs w:val="21"/>
              </w:rPr>
              <w:t>晶澳科技</w:t>
            </w:r>
          </w:p>
        </w:tc>
        <w:tc>
          <w:tcPr>
            <w:tcW w:w="1276" w:type="dxa"/>
            <w:vAlign w:val="center"/>
          </w:tcPr>
          <w:p w:rsidR="009744C3" w:rsidRDefault="00CB1425">
            <w:pPr>
              <w:jc w:val="right"/>
            </w:pPr>
            <w:r>
              <w:rPr>
                <w:rFonts w:eastAsiaTheme="minorEastAsia"/>
                <w:kern w:val="0"/>
                <w:szCs w:val="21"/>
              </w:rPr>
              <w:t>647,300.00</w:t>
            </w:r>
          </w:p>
        </w:tc>
        <w:tc>
          <w:tcPr>
            <w:tcW w:w="1842" w:type="dxa"/>
            <w:vAlign w:val="center"/>
          </w:tcPr>
          <w:p w:rsidR="009744C3" w:rsidRDefault="00CB1425">
            <w:pPr>
              <w:jc w:val="right"/>
            </w:pPr>
            <w:r>
              <w:rPr>
                <w:rFonts w:eastAsiaTheme="minorEastAsia"/>
                <w:kern w:val="0"/>
                <w:szCs w:val="21"/>
              </w:rPr>
              <w:t>13,412,056.00</w:t>
            </w:r>
          </w:p>
        </w:tc>
        <w:tc>
          <w:tcPr>
            <w:tcW w:w="1616" w:type="dxa"/>
            <w:vAlign w:val="center"/>
          </w:tcPr>
          <w:p w:rsidR="009744C3" w:rsidRDefault="00CB1425">
            <w:pPr>
              <w:jc w:val="right"/>
            </w:pPr>
            <w:r>
              <w:rPr>
                <w:rFonts w:eastAsiaTheme="minorEastAsia"/>
                <w:kern w:val="0"/>
                <w:szCs w:val="21"/>
              </w:rPr>
              <w:t>6.26</w:t>
            </w:r>
          </w:p>
        </w:tc>
      </w:tr>
      <w:tr w:rsidR="009744C3">
        <w:tc>
          <w:tcPr>
            <w:tcW w:w="817" w:type="dxa"/>
            <w:vAlign w:val="center"/>
          </w:tcPr>
          <w:p w:rsidR="009744C3" w:rsidRDefault="00CB1425">
            <w:pPr>
              <w:jc w:val="center"/>
            </w:pPr>
            <w:r>
              <w:rPr>
                <w:rFonts w:eastAsiaTheme="minorEastAsia"/>
                <w:kern w:val="0"/>
                <w:szCs w:val="21"/>
              </w:rPr>
              <w:t>4</w:t>
            </w:r>
          </w:p>
        </w:tc>
        <w:tc>
          <w:tcPr>
            <w:tcW w:w="1276" w:type="dxa"/>
            <w:vAlign w:val="center"/>
          </w:tcPr>
          <w:p w:rsidR="009744C3" w:rsidRDefault="00CB1425">
            <w:pPr>
              <w:jc w:val="center"/>
            </w:pPr>
            <w:r>
              <w:rPr>
                <w:rFonts w:eastAsiaTheme="minorEastAsia"/>
                <w:kern w:val="0"/>
                <w:szCs w:val="21"/>
              </w:rPr>
              <w:t>688599</w:t>
            </w:r>
          </w:p>
        </w:tc>
        <w:tc>
          <w:tcPr>
            <w:tcW w:w="1701" w:type="dxa"/>
            <w:vAlign w:val="center"/>
          </w:tcPr>
          <w:p w:rsidR="009744C3" w:rsidRDefault="00CB1425">
            <w:pPr>
              <w:jc w:val="center"/>
            </w:pPr>
            <w:r>
              <w:rPr>
                <w:rFonts w:eastAsiaTheme="minorEastAsia"/>
                <w:kern w:val="0"/>
                <w:szCs w:val="21"/>
              </w:rPr>
              <w:t>天合光能</w:t>
            </w:r>
          </w:p>
        </w:tc>
        <w:tc>
          <w:tcPr>
            <w:tcW w:w="1276" w:type="dxa"/>
            <w:vAlign w:val="center"/>
          </w:tcPr>
          <w:p w:rsidR="009744C3" w:rsidRDefault="00CB1425">
            <w:pPr>
              <w:jc w:val="right"/>
            </w:pPr>
            <w:r>
              <w:rPr>
                <w:rFonts w:eastAsiaTheme="minorEastAsia"/>
                <w:kern w:val="0"/>
                <w:szCs w:val="21"/>
              </w:rPr>
              <w:t>468,735.00</w:t>
            </w:r>
          </w:p>
        </w:tc>
        <w:tc>
          <w:tcPr>
            <w:tcW w:w="1842" w:type="dxa"/>
            <w:vAlign w:val="center"/>
          </w:tcPr>
          <w:p w:rsidR="009744C3" w:rsidRDefault="00CB1425">
            <w:pPr>
              <w:jc w:val="right"/>
            </w:pPr>
            <w:r>
              <w:rPr>
                <w:rFonts w:eastAsiaTheme="minorEastAsia"/>
                <w:kern w:val="0"/>
                <w:szCs w:val="21"/>
              </w:rPr>
              <w:t>13,373,009.55</w:t>
            </w:r>
          </w:p>
        </w:tc>
        <w:tc>
          <w:tcPr>
            <w:tcW w:w="1616" w:type="dxa"/>
            <w:vAlign w:val="center"/>
          </w:tcPr>
          <w:p w:rsidR="009744C3" w:rsidRDefault="00CB1425">
            <w:pPr>
              <w:jc w:val="right"/>
            </w:pPr>
            <w:r>
              <w:rPr>
                <w:rFonts w:eastAsiaTheme="minorEastAsia"/>
                <w:kern w:val="0"/>
                <w:szCs w:val="21"/>
              </w:rPr>
              <w:t>6.24</w:t>
            </w:r>
          </w:p>
        </w:tc>
      </w:tr>
      <w:tr w:rsidR="009744C3">
        <w:tc>
          <w:tcPr>
            <w:tcW w:w="817" w:type="dxa"/>
            <w:vAlign w:val="center"/>
          </w:tcPr>
          <w:p w:rsidR="009744C3" w:rsidRDefault="00CB1425">
            <w:pPr>
              <w:jc w:val="center"/>
            </w:pPr>
            <w:r>
              <w:rPr>
                <w:rFonts w:eastAsiaTheme="minorEastAsia"/>
                <w:kern w:val="0"/>
                <w:szCs w:val="21"/>
              </w:rPr>
              <w:t>5</w:t>
            </w:r>
          </w:p>
        </w:tc>
        <w:tc>
          <w:tcPr>
            <w:tcW w:w="1276" w:type="dxa"/>
            <w:vAlign w:val="center"/>
          </w:tcPr>
          <w:p w:rsidR="009744C3" w:rsidRDefault="00CB1425">
            <w:pPr>
              <w:jc w:val="center"/>
            </w:pPr>
            <w:r>
              <w:rPr>
                <w:rFonts w:eastAsiaTheme="minorEastAsia"/>
                <w:kern w:val="0"/>
                <w:szCs w:val="21"/>
              </w:rPr>
              <w:t>688472</w:t>
            </w:r>
          </w:p>
        </w:tc>
        <w:tc>
          <w:tcPr>
            <w:tcW w:w="1701" w:type="dxa"/>
            <w:vAlign w:val="center"/>
          </w:tcPr>
          <w:p w:rsidR="009744C3" w:rsidRDefault="00CB1425">
            <w:pPr>
              <w:jc w:val="center"/>
            </w:pPr>
            <w:r>
              <w:rPr>
                <w:rFonts w:eastAsiaTheme="minorEastAsia"/>
                <w:kern w:val="0"/>
                <w:szCs w:val="21"/>
              </w:rPr>
              <w:t>阿特斯</w:t>
            </w:r>
          </w:p>
        </w:tc>
        <w:tc>
          <w:tcPr>
            <w:tcW w:w="1276" w:type="dxa"/>
            <w:vAlign w:val="center"/>
          </w:tcPr>
          <w:p w:rsidR="009744C3" w:rsidRDefault="00CB1425">
            <w:pPr>
              <w:jc w:val="right"/>
            </w:pPr>
            <w:r>
              <w:rPr>
                <w:rFonts w:eastAsiaTheme="minorEastAsia"/>
                <w:kern w:val="0"/>
                <w:szCs w:val="21"/>
              </w:rPr>
              <w:t>1,052,463.00</w:t>
            </w:r>
          </w:p>
        </w:tc>
        <w:tc>
          <w:tcPr>
            <w:tcW w:w="1842" w:type="dxa"/>
            <w:vAlign w:val="center"/>
          </w:tcPr>
          <w:p w:rsidR="009744C3" w:rsidRDefault="00CB1425">
            <w:pPr>
              <w:jc w:val="right"/>
            </w:pPr>
            <w:r>
              <w:rPr>
                <w:rFonts w:eastAsiaTheme="minorEastAsia"/>
                <w:kern w:val="0"/>
                <w:szCs w:val="21"/>
              </w:rPr>
              <w:t>13,292,607.69</w:t>
            </w:r>
          </w:p>
        </w:tc>
        <w:tc>
          <w:tcPr>
            <w:tcW w:w="1616" w:type="dxa"/>
            <w:vAlign w:val="center"/>
          </w:tcPr>
          <w:p w:rsidR="009744C3" w:rsidRDefault="00CB1425">
            <w:pPr>
              <w:jc w:val="right"/>
            </w:pPr>
            <w:r>
              <w:rPr>
                <w:rFonts w:eastAsiaTheme="minorEastAsia"/>
                <w:kern w:val="0"/>
                <w:szCs w:val="21"/>
              </w:rPr>
              <w:t>6.20</w:t>
            </w:r>
          </w:p>
        </w:tc>
      </w:tr>
      <w:tr w:rsidR="009744C3">
        <w:tc>
          <w:tcPr>
            <w:tcW w:w="817" w:type="dxa"/>
            <w:vAlign w:val="center"/>
          </w:tcPr>
          <w:p w:rsidR="009744C3" w:rsidRDefault="00CB1425">
            <w:pPr>
              <w:jc w:val="center"/>
            </w:pPr>
            <w:r>
              <w:rPr>
                <w:rFonts w:eastAsiaTheme="minorEastAsia"/>
                <w:kern w:val="0"/>
                <w:szCs w:val="21"/>
              </w:rPr>
              <w:t>6</w:t>
            </w:r>
          </w:p>
        </w:tc>
        <w:tc>
          <w:tcPr>
            <w:tcW w:w="1276" w:type="dxa"/>
            <w:vAlign w:val="center"/>
          </w:tcPr>
          <w:p w:rsidR="009744C3" w:rsidRDefault="00CB1425">
            <w:pPr>
              <w:jc w:val="center"/>
            </w:pPr>
            <w:r>
              <w:rPr>
                <w:rFonts w:eastAsiaTheme="minorEastAsia"/>
                <w:kern w:val="0"/>
                <w:szCs w:val="21"/>
              </w:rPr>
              <w:t>301030</w:t>
            </w:r>
          </w:p>
        </w:tc>
        <w:tc>
          <w:tcPr>
            <w:tcW w:w="1701" w:type="dxa"/>
            <w:vAlign w:val="center"/>
          </w:tcPr>
          <w:p w:rsidR="009744C3" w:rsidRDefault="00CB1425">
            <w:pPr>
              <w:jc w:val="center"/>
            </w:pPr>
            <w:r>
              <w:rPr>
                <w:rFonts w:eastAsiaTheme="minorEastAsia"/>
                <w:kern w:val="0"/>
                <w:szCs w:val="21"/>
              </w:rPr>
              <w:t>仕净科技</w:t>
            </w:r>
          </w:p>
        </w:tc>
        <w:tc>
          <w:tcPr>
            <w:tcW w:w="1276" w:type="dxa"/>
            <w:vAlign w:val="center"/>
          </w:tcPr>
          <w:p w:rsidR="009744C3" w:rsidRDefault="00CB1425">
            <w:pPr>
              <w:jc w:val="right"/>
            </w:pPr>
            <w:r>
              <w:rPr>
                <w:rFonts w:eastAsiaTheme="minorEastAsia"/>
                <w:kern w:val="0"/>
                <w:szCs w:val="21"/>
              </w:rPr>
              <w:t>263,055.00</w:t>
            </w:r>
          </w:p>
        </w:tc>
        <w:tc>
          <w:tcPr>
            <w:tcW w:w="1842" w:type="dxa"/>
            <w:vAlign w:val="center"/>
          </w:tcPr>
          <w:p w:rsidR="009744C3" w:rsidRDefault="00CB1425">
            <w:pPr>
              <w:jc w:val="right"/>
            </w:pPr>
            <w:r>
              <w:rPr>
                <w:rFonts w:eastAsiaTheme="minorEastAsia"/>
                <w:kern w:val="0"/>
                <w:szCs w:val="21"/>
              </w:rPr>
              <w:t>10,969,393.50</w:t>
            </w:r>
          </w:p>
        </w:tc>
        <w:tc>
          <w:tcPr>
            <w:tcW w:w="1616" w:type="dxa"/>
            <w:vAlign w:val="center"/>
          </w:tcPr>
          <w:p w:rsidR="009744C3" w:rsidRDefault="00CB1425">
            <w:pPr>
              <w:jc w:val="right"/>
            </w:pPr>
            <w:r>
              <w:rPr>
                <w:rFonts w:eastAsiaTheme="minorEastAsia"/>
                <w:kern w:val="0"/>
                <w:szCs w:val="21"/>
              </w:rPr>
              <w:t>5.12</w:t>
            </w:r>
          </w:p>
        </w:tc>
      </w:tr>
      <w:tr w:rsidR="009744C3">
        <w:tc>
          <w:tcPr>
            <w:tcW w:w="817" w:type="dxa"/>
            <w:vAlign w:val="center"/>
          </w:tcPr>
          <w:p w:rsidR="009744C3" w:rsidRDefault="00CB1425">
            <w:pPr>
              <w:jc w:val="center"/>
            </w:pPr>
            <w:r>
              <w:rPr>
                <w:rFonts w:eastAsiaTheme="minorEastAsia"/>
                <w:kern w:val="0"/>
                <w:szCs w:val="21"/>
              </w:rPr>
              <w:t>7</w:t>
            </w:r>
          </w:p>
        </w:tc>
        <w:tc>
          <w:tcPr>
            <w:tcW w:w="1276" w:type="dxa"/>
            <w:vAlign w:val="center"/>
          </w:tcPr>
          <w:p w:rsidR="009744C3" w:rsidRDefault="00CB1425">
            <w:pPr>
              <w:jc w:val="center"/>
            </w:pPr>
            <w:r>
              <w:rPr>
                <w:rFonts w:eastAsiaTheme="minorEastAsia"/>
                <w:kern w:val="0"/>
                <w:szCs w:val="21"/>
              </w:rPr>
              <w:t>300757</w:t>
            </w:r>
          </w:p>
        </w:tc>
        <w:tc>
          <w:tcPr>
            <w:tcW w:w="1701" w:type="dxa"/>
            <w:vAlign w:val="center"/>
          </w:tcPr>
          <w:p w:rsidR="009744C3" w:rsidRDefault="00CB1425">
            <w:pPr>
              <w:jc w:val="center"/>
            </w:pPr>
            <w:r>
              <w:rPr>
                <w:rFonts w:eastAsiaTheme="minorEastAsia"/>
                <w:kern w:val="0"/>
                <w:szCs w:val="21"/>
              </w:rPr>
              <w:t>罗博特科</w:t>
            </w:r>
          </w:p>
        </w:tc>
        <w:tc>
          <w:tcPr>
            <w:tcW w:w="1276" w:type="dxa"/>
            <w:vAlign w:val="center"/>
          </w:tcPr>
          <w:p w:rsidR="009744C3" w:rsidRDefault="00CB1425">
            <w:pPr>
              <w:jc w:val="right"/>
            </w:pPr>
            <w:r>
              <w:rPr>
                <w:rFonts w:eastAsiaTheme="minorEastAsia"/>
                <w:kern w:val="0"/>
                <w:szCs w:val="21"/>
              </w:rPr>
              <w:t>108,493.00</w:t>
            </w:r>
          </w:p>
        </w:tc>
        <w:tc>
          <w:tcPr>
            <w:tcW w:w="1842" w:type="dxa"/>
            <w:vAlign w:val="center"/>
          </w:tcPr>
          <w:p w:rsidR="009744C3" w:rsidRDefault="00CB1425">
            <w:pPr>
              <w:jc w:val="right"/>
            </w:pPr>
            <w:r>
              <w:rPr>
                <w:rFonts w:eastAsiaTheme="minorEastAsia"/>
                <w:kern w:val="0"/>
                <w:szCs w:val="21"/>
              </w:rPr>
              <w:t>8,830,245.27</w:t>
            </w:r>
          </w:p>
        </w:tc>
        <w:tc>
          <w:tcPr>
            <w:tcW w:w="1616" w:type="dxa"/>
            <w:vAlign w:val="center"/>
          </w:tcPr>
          <w:p w:rsidR="009744C3" w:rsidRDefault="00CB1425">
            <w:pPr>
              <w:jc w:val="right"/>
            </w:pPr>
            <w:r>
              <w:rPr>
                <w:rFonts w:eastAsiaTheme="minorEastAsia"/>
                <w:kern w:val="0"/>
                <w:szCs w:val="21"/>
              </w:rPr>
              <w:t>4.12</w:t>
            </w:r>
          </w:p>
        </w:tc>
      </w:tr>
      <w:tr w:rsidR="009744C3">
        <w:tc>
          <w:tcPr>
            <w:tcW w:w="817" w:type="dxa"/>
            <w:vAlign w:val="center"/>
          </w:tcPr>
          <w:p w:rsidR="009744C3" w:rsidRDefault="00CB1425">
            <w:pPr>
              <w:jc w:val="center"/>
            </w:pPr>
            <w:r>
              <w:rPr>
                <w:rFonts w:eastAsiaTheme="minorEastAsia"/>
                <w:kern w:val="0"/>
                <w:szCs w:val="21"/>
              </w:rPr>
              <w:t>8</w:t>
            </w:r>
          </w:p>
        </w:tc>
        <w:tc>
          <w:tcPr>
            <w:tcW w:w="1276" w:type="dxa"/>
            <w:vAlign w:val="center"/>
          </w:tcPr>
          <w:p w:rsidR="009744C3" w:rsidRDefault="00CB1425">
            <w:pPr>
              <w:jc w:val="center"/>
            </w:pPr>
            <w:r>
              <w:rPr>
                <w:rFonts w:eastAsiaTheme="minorEastAsia"/>
                <w:kern w:val="0"/>
                <w:szCs w:val="21"/>
              </w:rPr>
              <w:t>688223</w:t>
            </w:r>
          </w:p>
        </w:tc>
        <w:tc>
          <w:tcPr>
            <w:tcW w:w="1701" w:type="dxa"/>
            <w:vAlign w:val="center"/>
          </w:tcPr>
          <w:p w:rsidR="009744C3" w:rsidRDefault="00CB1425">
            <w:pPr>
              <w:jc w:val="center"/>
            </w:pPr>
            <w:r>
              <w:rPr>
                <w:rFonts w:eastAsiaTheme="minorEastAsia"/>
                <w:kern w:val="0"/>
                <w:szCs w:val="21"/>
              </w:rPr>
              <w:t>晶科能源</w:t>
            </w:r>
          </w:p>
        </w:tc>
        <w:tc>
          <w:tcPr>
            <w:tcW w:w="1276" w:type="dxa"/>
            <w:vAlign w:val="center"/>
          </w:tcPr>
          <w:p w:rsidR="009744C3" w:rsidRDefault="00CB1425">
            <w:pPr>
              <w:jc w:val="right"/>
            </w:pPr>
            <w:r>
              <w:rPr>
                <w:rFonts w:eastAsiaTheme="minorEastAsia"/>
                <w:kern w:val="0"/>
                <w:szCs w:val="21"/>
              </w:rPr>
              <w:t>934,573.00</w:t>
            </w:r>
          </w:p>
        </w:tc>
        <w:tc>
          <w:tcPr>
            <w:tcW w:w="1842" w:type="dxa"/>
            <w:vAlign w:val="center"/>
          </w:tcPr>
          <w:p w:rsidR="009744C3" w:rsidRDefault="00CB1425">
            <w:pPr>
              <w:jc w:val="right"/>
            </w:pPr>
            <w:r>
              <w:rPr>
                <w:rFonts w:eastAsiaTheme="minorEastAsia"/>
                <w:kern w:val="0"/>
                <w:szCs w:val="21"/>
              </w:rPr>
              <w:t>8,280,316.78</w:t>
            </w:r>
          </w:p>
        </w:tc>
        <w:tc>
          <w:tcPr>
            <w:tcW w:w="1616" w:type="dxa"/>
            <w:vAlign w:val="center"/>
          </w:tcPr>
          <w:p w:rsidR="009744C3" w:rsidRDefault="00CB1425">
            <w:pPr>
              <w:jc w:val="right"/>
            </w:pPr>
            <w:r>
              <w:rPr>
                <w:rFonts w:eastAsiaTheme="minorEastAsia"/>
                <w:kern w:val="0"/>
                <w:szCs w:val="21"/>
              </w:rPr>
              <w:t>3.86</w:t>
            </w:r>
          </w:p>
        </w:tc>
      </w:tr>
      <w:tr w:rsidR="009744C3">
        <w:tc>
          <w:tcPr>
            <w:tcW w:w="817" w:type="dxa"/>
            <w:vAlign w:val="center"/>
          </w:tcPr>
          <w:p w:rsidR="009744C3" w:rsidRDefault="00CB1425">
            <w:pPr>
              <w:jc w:val="center"/>
            </w:pPr>
            <w:r>
              <w:rPr>
                <w:rFonts w:eastAsiaTheme="minorEastAsia"/>
                <w:kern w:val="0"/>
                <w:szCs w:val="21"/>
              </w:rPr>
              <w:t>9</w:t>
            </w:r>
          </w:p>
        </w:tc>
        <w:tc>
          <w:tcPr>
            <w:tcW w:w="1276" w:type="dxa"/>
            <w:vAlign w:val="center"/>
          </w:tcPr>
          <w:p w:rsidR="009744C3" w:rsidRDefault="00CB1425">
            <w:pPr>
              <w:jc w:val="center"/>
            </w:pPr>
            <w:r>
              <w:rPr>
                <w:rFonts w:eastAsiaTheme="minorEastAsia"/>
                <w:kern w:val="0"/>
                <w:szCs w:val="21"/>
              </w:rPr>
              <w:t>688676</w:t>
            </w:r>
          </w:p>
        </w:tc>
        <w:tc>
          <w:tcPr>
            <w:tcW w:w="1701" w:type="dxa"/>
            <w:vAlign w:val="center"/>
          </w:tcPr>
          <w:p w:rsidR="009744C3" w:rsidRDefault="00CB1425">
            <w:pPr>
              <w:jc w:val="center"/>
            </w:pPr>
            <w:r>
              <w:rPr>
                <w:rFonts w:eastAsiaTheme="minorEastAsia"/>
                <w:kern w:val="0"/>
                <w:szCs w:val="21"/>
              </w:rPr>
              <w:t>金盘科技</w:t>
            </w:r>
          </w:p>
        </w:tc>
        <w:tc>
          <w:tcPr>
            <w:tcW w:w="1276" w:type="dxa"/>
            <w:vAlign w:val="center"/>
          </w:tcPr>
          <w:p w:rsidR="009744C3" w:rsidRDefault="00CB1425">
            <w:pPr>
              <w:jc w:val="right"/>
            </w:pPr>
            <w:r>
              <w:rPr>
                <w:rFonts w:eastAsiaTheme="minorEastAsia"/>
                <w:kern w:val="0"/>
                <w:szCs w:val="21"/>
              </w:rPr>
              <w:t>191,960.00</w:t>
            </w:r>
          </w:p>
        </w:tc>
        <w:tc>
          <w:tcPr>
            <w:tcW w:w="1842" w:type="dxa"/>
            <w:vAlign w:val="center"/>
          </w:tcPr>
          <w:p w:rsidR="009744C3" w:rsidRDefault="00CB1425">
            <w:pPr>
              <w:jc w:val="right"/>
            </w:pPr>
            <w:r>
              <w:rPr>
                <w:rFonts w:eastAsiaTheme="minorEastAsia"/>
                <w:kern w:val="0"/>
                <w:szCs w:val="21"/>
              </w:rPr>
              <w:t>6,877,926.80</w:t>
            </w:r>
          </w:p>
        </w:tc>
        <w:tc>
          <w:tcPr>
            <w:tcW w:w="1616" w:type="dxa"/>
            <w:vAlign w:val="center"/>
          </w:tcPr>
          <w:p w:rsidR="009744C3" w:rsidRDefault="00CB1425">
            <w:pPr>
              <w:jc w:val="right"/>
            </w:pPr>
            <w:r>
              <w:rPr>
                <w:rFonts w:eastAsiaTheme="minorEastAsia"/>
                <w:kern w:val="0"/>
                <w:szCs w:val="21"/>
              </w:rPr>
              <w:t>3.21</w:t>
            </w:r>
          </w:p>
        </w:tc>
      </w:tr>
      <w:tr w:rsidR="009744C3">
        <w:tc>
          <w:tcPr>
            <w:tcW w:w="817" w:type="dxa"/>
            <w:vAlign w:val="center"/>
          </w:tcPr>
          <w:p w:rsidR="009744C3" w:rsidRDefault="00CB1425">
            <w:pPr>
              <w:jc w:val="center"/>
            </w:pPr>
            <w:r>
              <w:rPr>
                <w:rFonts w:eastAsiaTheme="minorEastAsia"/>
                <w:kern w:val="0"/>
                <w:szCs w:val="21"/>
              </w:rPr>
              <w:t>10</w:t>
            </w:r>
          </w:p>
        </w:tc>
        <w:tc>
          <w:tcPr>
            <w:tcW w:w="1276" w:type="dxa"/>
            <w:vAlign w:val="center"/>
          </w:tcPr>
          <w:p w:rsidR="009744C3" w:rsidRDefault="00CB1425">
            <w:pPr>
              <w:jc w:val="center"/>
            </w:pPr>
            <w:r>
              <w:rPr>
                <w:rFonts w:eastAsiaTheme="minorEastAsia"/>
                <w:kern w:val="0"/>
                <w:szCs w:val="21"/>
              </w:rPr>
              <w:t>300693</w:t>
            </w:r>
          </w:p>
        </w:tc>
        <w:tc>
          <w:tcPr>
            <w:tcW w:w="1701" w:type="dxa"/>
            <w:vAlign w:val="center"/>
          </w:tcPr>
          <w:p w:rsidR="009744C3" w:rsidRDefault="00CB1425">
            <w:pPr>
              <w:jc w:val="center"/>
            </w:pPr>
            <w:r>
              <w:rPr>
                <w:rFonts w:eastAsiaTheme="minorEastAsia"/>
                <w:kern w:val="0"/>
                <w:szCs w:val="21"/>
              </w:rPr>
              <w:t>盛弘股份</w:t>
            </w:r>
          </w:p>
        </w:tc>
        <w:tc>
          <w:tcPr>
            <w:tcW w:w="1276" w:type="dxa"/>
            <w:vAlign w:val="center"/>
          </w:tcPr>
          <w:p w:rsidR="009744C3" w:rsidRDefault="00CB1425">
            <w:pPr>
              <w:jc w:val="right"/>
            </w:pPr>
            <w:r>
              <w:rPr>
                <w:rFonts w:eastAsiaTheme="minorEastAsia"/>
                <w:kern w:val="0"/>
                <w:szCs w:val="21"/>
              </w:rPr>
              <w:t>213,234.00</w:t>
            </w:r>
          </w:p>
        </w:tc>
        <w:tc>
          <w:tcPr>
            <w:tcW w:w="1842" w:type="dxa"/>
            <w:vAlign w:val="center"/>
          </w:tcPr>
          <w:p w:rsidR="009744C3" w:rsidRDefault="00CB1425">
            <w:pPr>
              <w:jc w:val="right"/>
            </w:pPr>
            <w:r>
              <w:rPr>
                <w:rFonts w:eastAsiaTheme="minorEastAsia"/>
                <w:kern w:val="0"/>
                <w:szCs w:val="21"/>
              </w:rPr>
              <w:t>6,377,828.94</w:t>
            </w:r>
          </w:p>
        </w:tc>
        <w:tc>
          <w:tcPr>
            <w:tcW w:w="1616" w:type="dxa"/>
            <w:vAlign w:val="center"/>
          </w:tcPr>
          <w:p w:rsidR="009744C3" w:rsidRDefault="00CB1425">
            <w:pPr>
              <w:jc w:val="right"/>
            </w:pPr>
            <w:r>
              <w:rPr>
                <w:rFonts w:eastAsiaTheme="minorEastAsia"/>
                <w:kern w:val="0"/>
                <w:szCs w:val="21"/>
              </w:rPr>
              <w:t>2.97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78,819.35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192,004.82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270,824.17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185,425,584.14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7,990,291.08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8,880,731.34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3,025,642.01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11,066,252.42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2,980,999.50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183,240,063.06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8,034,933.59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371,724.18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371,724.18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摩根核心精选股票型证券投资基金基金合同</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摩根核心精选股票型证券投资基金托管协议</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9744C3" w:rsidRDefault="00CB14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B142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B1425">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B142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摩根核心精选股票型证券投资基金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44C3"/>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5"/>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B93F9-7FB1-473F-A028-8058ED4E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1233</Words>
  <Characters>7031</Characters>
  <Application>Microsoft Office Word</Application>
  <DocSecurity>0</DocSecurity>
  <Lines>58</Lines>
  <Paragraphs>16</Paragraphs>
  <ScaleCrop>false</ScaleCrop>
  <Company>TRT. Ltd. Co.</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220</cp:revision>
  <cp:lastPrinted>2007-07-19T00:46:00Z</cp:lastPrinted>
  <dcterms:created xsi:type="dcterms:W3CDTF">2013-06-21T06:56:00Z</dcterms:created>
  <dcterms:modified xsi:type="dcterms:W3CDTF">2024-01-19T05:22:00Z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