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摩根核心精选股票型证券投资基金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摩根核心精选股票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005983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195,844,255.61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本基金将充分利用基金管理人投研团队的集体智慧，精选具有长期增长潜力的上市公司，力争获取超越业绩基准的收益。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1131F" w:rsidRDefault="00C15F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1131F" w:rsidRDefault="00C15F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w:t>
            </w:r>
            <w:r>
              <w:rPr>
                <w:rFonts w:eastAsiaTheme="minorEastAsia"/>
                <w:color w:val="000000" w:themeColor="text1"/>
                <w:kern w:val="0"/>
                <w:szCs w:val="21"/>
              </w:rPr>
              <w:lastRenderedPageBreak/>
              <w:t>类别资产间的分配比例，动态优化投资组合。</w:t>
            </w:r>
          </w:p>
          <w:p w:rsidR="00A1131F" w:rsidRDefault="00C15F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A1131F" w:rsidRDefault="00C15F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本基金将充分发挥基金管理人的研究优势，将严谨、规范的选股方法与积极主动的投资风格相结和，通过</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的个股精选策略，精选公司治理良好且具有较好成长性的公司，分享其发展和成长机会。</w:t>
            </w:r>
          </w:p>
          <w:p w:rsidR="00A1131F" w:rsidRDefault="00C15F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A1131F" w:rsidRDefault="00C15F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A1131F" w:rsidRDefault="00C15FC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w:t>
            </w:r>
            <w:r>
              <w:rPr>
                <w:rFonts w:eastAsiaTheme="minorEastAsia"/>
                <w:color w:val="000000" w:themeColor="text1"/>
                <w:kern w:val="0"/>
                <w:szCs w:val="21"/>
              </w:rPr>
              <w:t>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 xml:space="preserve">800 </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005983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014937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188,622,031.35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7,222,224.26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-30,056,319.68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-1,034,563.18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836,448.41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-71,880.97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309,939,173.01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11,770,883.12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1.6432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1.6298</w:t>
            </w:r>
          </w:p>
        </w:tc>
      </w:tr>
    </w:tbl>
    <w:p w:rsidR="00A1131F" w:rsidRDefault="00C15F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1131F">
        <w:tc>
          <w:tcPr>
            <w:tcW w:w="1290" w:type="dxa"/>
            <w:vAlign w:val="center"/>
          </w:tcPr>
          <w:p w:rsidR="00A1131F" w:rsidRDefault="00C15FC6">
            <w:pPr>
              <w:jc w:val="left"/>
            </w:pPr>
            <w:r>
              <w:rPr>
                <w:rFonts w:eastAsiaTheme="minorEastAsia"/>
                <w:color w:val="000000" w:themeColor="text1"/>
                <w:szCs w:val="21"/>
              </w:rPr>
              <w:t>过去三个月</w:t>
            </w:r>
          </w:p>
        </w:tc>
        <w:tc>
          <w:tcPr>
            <w:tcW w:w="1291" w:type="dxa"/>
            <w:vAlign w:val="center"/>
          </w:tcPr>
          <w:p w:rsidR="00A1131F" w:rsidRDefault="00C15FC6">
            <w:pPr>
              <w:jc w:val="right"/>
            </w:pPr>
            <w:r>
              <w:rPr>
                <w:rFonts w:eastAsiaTheme="minorEastAsia"/>
                <w:color w:val="000000" w:themeColor="text1"/>
                <w:szCs w:val="21"/>
              </w:rPr>
              <w:t>0.34%</w:t>
            </w:r>
          </w:p>
        </w:tc>
        <w:tc>
          <w:tcPr>
            <w:tcW w:w="1291" w:type="dxa"/>
            <w:vAlign w:val="center"/>
          </w:tcPr>
          <w:p w:rsidR="00A1131F" w:rsidRDefault="00C15FC6">
            <w:pPr>
              <w:jc w:val="right"/>
            </w:pPr>
            <w:r>
              <w:rPr>
                <w:rFonts w:eastAsiaTheme="minorEastAsia"/>
                <w:color w:val="000000" w:themeColor="text1"/>
                <w:szCs w:val="21"/>
              </w:rPr>
              <w:t>1.83%</w:t>
            </w:r>
          </w:p>
        </w:tc>
        <w:tc>
          <w:tcPr>
            <w:tcW w:w="1291" w:type="dxa"/>
            <w:vAlign w:val="center"/>
          </w:tcPr>
          <w:p w:rsidR="00A1131F" w:rsidRDefault="00C15FC6">
            <w:pPr>
              <w:jc w:val="right"/>
            </w:pPr>
            <w:r>
              <w:rPr>
                <w:rFonts w:eastAsiaTheme="minorEastAsia"/>
                <w:color w:val="000000" w:themeColor="text1"/>
                <w:szCs w:val="21"/>
              </w:rPr>
              <w:t>-4.27%</w:t>
            </w:r>
          </w:p>
        </w:tc>
        <w:tc>
          <w:tcPr>
            <w:tcW w:w="1291" w:type="dxa"/>
            <w:vAlign w:val="center"/>
          </w:tcPr>
          <w:p w:rsidR="00A1131F" w:rsidRDefault="00C15FC6">
            <w:pPr>
              <w:jc w:val="right"/>
            </w:pPr>
            <w:r>
              <w:rPr>
                <w:rFonts w:eastAsiaTheme="minorEastAsia"/>
                <w:color w:val="000000" w:themeColor="text1"/>
                <w:szCs w:val="21"/>
              </w:rPr>
              <w:t>0.68%</w:t>
            </w:r>
          </w:p>
        </w:tc>
        <w:tc>
          <w:tcPr>
            <w:tcW w:w="1291" w:type="dxa"/>
            <w:vAlign w:val="center"/>
          </w:tcPr>
          <w:p w:rsidR="00A1131F" w:rsidRDefault="00C15FC6">
            <w:pPr>
              <w:jc w:val="right"/>
            </w:pPr>
            <w:r>
              <w:rPr>
                <w:rFonts w:eastAsiaTheme="minorEastAsia"/>
                <w:color w:val="000000" w:themeColor="text1"/>
                <w:szCs w:val="21"/>
              </w:rPr>
              <w:t>4.61%</w:t>
            </w:r>
          </w:p>
        </w:tc>
        <w:tc>
          <w:tcPr>
            <w:tcW w:w="1291" w:type="dxa"/>
            <w:vAlign w:val="center"/>
          </w:tcPr>
          <w:p w:rsidR="00A1131F" w:rsidRDefault="00C15FC6">
            <w:pPr>
              <w:jc w:val="right"/>
            </w:pPr>
            <w:r>
              <w:rPr>
                <w:rFonts w:eastAsiaTheme="minorEastAsia"/>
                <w:color w:val="000000" w:themeColor="text1"/>
                <w:szCs w:val="21"/>
              </w:rPr>
              <w:t>1.15%</w:t>
            </w:r>
          </w:p>
        </w:tc>
      </w:tr>
      <w:tr w:rsidR="00A1131F">
        <w:tc>
          <w:tcPr>
            <w:tcW w:w="1290" w:type="dxa"/>
            <w:vAlign w:val="center"/>
          </w:tcPr>
          <w:p w:rsidR="00A1131F" w:rsidRDefault="00C15FC6">
            <w:pPr>
              <w:jc w:val="left"/>
            </w:pPr>
            <w:r>
              <w:rPr>
                <w:rFonts w:eastAsiaTheme="minorEastAsia"/>
                <w:color w:val="000000" w:themeColor="text1"/>
                <w:szCs w:val="21"/>
              </w:rPr>
              <w:t>过去六个月</w:t>
            </w:r>
          </w:p>
        </w:tc>
        <w:tc>
          <w:tcPr>
            <w:tcW w:w="1291" w:type="dxa"/>
            <w:vAlign w:val="center"/>
          </w:tcPr>
          <w:p w:rsidR="00A1131F" w:rsidRDefault="00C15FC6">
            <w:pPr>
              <w:jc w:val="right"/>
            </w:pPr>
            <w:r>
              <w:rPr>
                <w:rFonts w:eastAsiaTheme="minorEastAsia"/>
                <w:color w:val="000000" w:themeColor="text1"/>
                <w:szCs w:val="21"/>
              </w:rPr>
              <w:t>-10.29%</w:t>
            </w:r>
          </w:p>
        </w:tc>
        <w:tc>
          <w:tcPr>
            <w:tcW w:w="1291" w:type="dxa"/>
            <w:vAlign w:val="center"/>
          </w:tcPr>
          <w:p w:rsidR="00A1131F" w:rsidRDefault="00C15FC6">
            <w:pPr>
              <w:jc w:val="right"/>
            </w:pPr>
            <w:r>
              <w:rPr>
                <w:rFonts w:eastAsiaTheme="minorEastAsia"/>
                <w:color w:val="000000" w:themeColor="text1"/>
                <w:szCs w:val="21"/>
              </w:rPr>
              <w:t>1.71%</w:t>
            </w:r>
          </w:p>
        </w:tc>
        <w:tc>
          <w:tcPr>
            <w:tcW w:w="1291" w:type="dxa"/>
            <w:vAlign w:val="center"/>
          </w:tcPr>
          <w:p w:rsidR="00A1131F" w:rsidRDefault="00C15FC6">
            <w:pPr>
              <w:jc w:val="right"/>
            </w:pPr>
            <w:r>
              <w:rPr>
                <w:rFonts w:eastAsiaTheme="minorEastAsia"/>
                <w:color w:val="000000" w:themeColor="text1"/>
                <w:szCs w:val="21"/>
              </w:rPr>
              <w:t>0.15%</w:t>
            </w:r>
          </w:p>
        </w:tc>
        <w:tc>
          <w:tcPr>
            <w:tcW w:w="1291" w:type="dxa"/>
            <w:vAlign w:val="center"/>
          </w:tcPr>
          <w:p w:rsidR="00A1131F" w:rsidRDefault="00C15FC6">
            <w:pPr>
              <w:jc w:val="right"/>
            </w:pPr>
            <w:r>
              <w:rPr>
                <w:rFonts w:eastAsiaTheme="minorEastAsia"/>
                <w:color w:val="000000" w:themeColor="text1"/>
                <w:szCs w:val="21"/>
              </w:rPr>
              <w:t>0.68%</w:t>
            </w:r>
          </w:p>
        </w:tc>
        <w:tc>
          <w:tcPr>
            <w:tcW w:w="1291" w:type="dxa"/>
            <w:vAlign w:val="center"/>
          </w:tcPr>
          <w:p w:rsidR="00A1131F" w:rsidRDefault="00C15FC6">
            <w:pPr>
              <w:jc w:val="right"/>
            </w:pPr>
            <w:r>
              <w:rPr>
                <w:rFonts w:eastAsiaTheme="minorEastAsia"/>
                <w:color w:val="000000" w:themeColor="text1"/>
                <w:szCs w:val="21"/>
              </w:rPr>
              <w:t>-10.44%</w:t>
            </w:r>
          </w:p>
        </w:tc>
        <w:tc>
          <w:tcPr>
            <w:tcW w:w="1291" w:type="dxa"/>
            <w:vAlign w:val="center"/>
          </w:tcPr>
          <w:p w:rsidR="00A1131F" w:rsidRDefault="00C15FC6">
            <w:pPr>
              <w:jc w:val="right"/>
            </w:pPr>
            <w:r>
              <w:rPr>
                <w:rFonts w:eastAsiaTheme="minorEastAsia"/>
                <w:color w:val="000000" w:themeColor="text1"/>
                <w:szCs w:val="21"/>
              </w:rPr>
              <w:t>1.03%</w:t>
            </w:r>
          </w:p>
        </w:tc>
      </w:tr>
      <w:tr w:rsidR="00A1131F">
        <w:tc>
          <w:tcPr>
            <w:tcW w:w="1290" w:type="dxa"/>
            <w:vAlign w:val="center"/>
          </w:tcPr>
          <w:p w:rsidR="00A1131F" w:rsidRDefault="00C15FC6">
            <w:pPr>
              <w:jc w:val="left"/>
            </w:pPr>
            <w:r>
              <w:rPr>
                <w:rFonts w:eastAsiaTheme="minorEastAsia"/>
                <w:color w:val="000000" w:themeColor="text1"/>
                <w:szCs w:val="21"/>
              </w:rPr>
              <w:t>过去一年</w:t>
            </w:r>
          </w:p>
        </w:tc>
        <w:tc>
          <w:tcPr>
            <w:tcW w:w="1291" w:type="dxa"/>
            <w:vAlign w:val="center"/>
          </w:tcPr>
          <w:p w:rsidR="00A1131F" w:rsidRDefault="00C15FC6">
            <w:pPr>
              <w:jc w:val="right"/>
            </w:pPr>
            <w:r>
              <w:rPr>
                <w:rFonts w:eastAsiaTheme="minorEastAsia"/>
                <w:color w:val="000000" w:themeColor="text1"/>
                <w:szCs w:val="21"/>
              </w:rPr>
              <w:t>-35.33%</w:t>
            </w:r>
          </w:p>
        </w:tc>
        <w:tc>
          <w:tcPr>
            <w:tcW w:w="1291" w:type="dxa"/>
            <w:vAlign w:val="center"/>
          </w:tcPr>
          <w:p w:rsidR="00A1131F" w:rsidRDefault="00C15FC6">
            <w:pPr>
              <w:jc w:val="right"/>
            </w:pPr>
            <w:r>
              <w:rPr>
                <w:rFonts w:eastAsiaTheme="minorEastAsia"/>
                <w:color w:val="000000" w:themeColor="text1"/>
                <w:szCs w:val="21"/>
              </w:rPr>
              <w:t>1.91%</w:t>
            </w:r>
          </w:p>
        </w:tc>
        <w:tc>
          <w:tcPr>
            <w:tcW w:w="1291" w:type="dxa"/>
            <w:vAlign w:val="center"/>
          </w:tcPr>
          <w:p w:rsidR="00A1131F" w:rsidRDefault="00C15FC6">
            <w:pPr>
              <w:jc w:val="right"/>
            </w:pPr>
            <w:r>
              <w:rPr>
                <w:rFonts w:eastAsiaTheme="minorEastAsia"/>
                <w:color w:val="000000" w:themeColor="text1"/>
                <w:szCs w:val="21"/>
              </w:rPr>
              <w:t>-10.50%</w:t>
            </w:r>
          </w:p>
        </w:tc>
        <w:tc>
          <w:tcPr>
            <w:tcW w:w="1291" w:type="dxa"/>
            <w:vAlign w:val="center"/>
          </w:tcPr>
          <w:p w:rsidR="00A1131F" w:rsidRDefault="00C15FC6">
            <w:pPr>
              <w:jc w:val="right"/>
            </w:pPr>
            <w:r>
              <w:rPr>
                <w:rFonts w:eastAsiaTheme="minorEastAsia"/>
                <w:color w:val="000000" w:themeColor="text1"/>
                <w:szCs w:val="21"/>
              </w:rPr>
              <w:t>0.80%</w:t>
            </w:r>
          </w:p>
        </w:tc>
        <w:tc>
          <w:tcPr>
            <w:tcW w:w="1291" w:type="dxa"/>
            <w:vAlign w:val="center"/>
          </w:tcPr>
          <w:p w:rsidR="00A1131F" w:rsidRDefault="00C15FC6">
            <w:pPr>
              <w:jc w:val="right"/>
            </w:pPr>
            <w:r>
              <w:rPr>
                <w:rFonts w:eastAsiaTheme="minorEastAsia"/>
                <w:color w:val="000000" w:themeColor="text1"/>
                <w:szCs w:val="21"/>
              </w:rPr>
              <w:t>-24.83%</w:t>
            </w:r>
          </w:p>
        </w:tc>
        <w:tc>
          <w:tcPr>
            <w:tcW w:w="1291" w:type="dxa"/>
            <w:vAlign w:val="center"/>
          </w:tcPr>
          <w:p w:rsidR="00A1131F" w:rsidRDefault="00C15FC6">
            <w:pPr>
              <w:jc w:val="right"/>
            </w:pPr>
            <w:r>
              <w:rPr>
                <w:rFonts w:eastAsiaTheme="minorEastAsia"/>
                <w:color w:val="000000" w:themeColor="text1"/>
                <w:szCs w:val="21"/>
              </w:rPr>
              <w:t>1.11%</w:t>
            </w:r>
          </w:p>
        </w:tc>
      </w:tr>
      <w:tr w:rsidR="00A1131F">
        <w:tc>
          <w:tcPr>
            <w:tcW w:w="1290" w:type="dxa"/>
            <w:vAlign w:val="center"/>
          </w:tcPr>
          <w:p w:rsidR="00A1131F" w:rsidRDefault="00C15FC6">
            <w:pPr>
              <w:jc w:val="left"/>
            </w:pPr>
            <w:r>
              <w:rPr>
                <w:rFonts w:eastAsiaTheme="minorEastAsia"/>
                <w:color w:val="000000" w:themeColor="text1"/>
                <w:szCs w:val="21"/>
              </w:rPr>
              <w:t>过去三年</w:t>
            </w:r>
          </w:p>
        </w:tc>
        <w:tc>
          <w:tcPr>
            <w:tcW w:w="1291" w:type="dxa"/>
            <w:vAlign w:val="center"/>
          </w:tcPr>
          <w:p w:rsidR="00A1131F" w:rsidRDefault="00C15FC6">
            <w:pPr>
              <w:jc w:val="right"/>
            </w:pPr>
            <w:r>
              <w:rPr>
                <w:rFonts w:eastAsiaTheme="minorEastAsia"/>
                <w:color w:val="000000" w:themeColor="text1"/>
                <w:szCs w:val="21"/>
              </w:rPr>
              <w:t>5.68%</w:t>
            </w:r>
          </w:p>
        </w:tc>
        <w:tc>
          <w:tcPr>
            <w:tcW w:w="1291" w:type="dxa"/>
            <w:vAlign w:val="center"/>
          </w:tcPr>
          <w:p w:rsidR="00A1131F" w:rsidRDefault="00C15FC6">
            <w:pPr>
              <w:jc w:val="right"/>
            </w:pPr>
            <w:r>
              <w:rPr>
                <w:rFonts w:eastAsiaTheme="minorEastAsia"/>
                <w:color w:val="000000" w:themeColor="text1"/>
                <w:szCs w:val="21"/>
              </w:rPr>
              <w:t>1.89%</w:t>
            </w:r>
          </w:p>
        </w:tc>
        <w:tc>
          <w:tcPr>
            <w:tcW w:w="1291" w:type="dxa"/>
            <w:vAlign w:val="center"/>
          </w:tcPr>
          <w:p w:rsidR="00A1131F" w:rsidRDefault="00C15FC6">
            <w:pPr>
              <w:jc w:val="right"/>
            </w:pPr>
            <w:r>
              <w:rPr>
                <w:rFonts w:eastAsiaTheme="minorEastAsia"/>
                <w:color w:val="000000" w:themeColor="text1"/>
                <w:szCs w:val="21"/>
              </w:rPr>
              <w:t>-4.31%</w:t>
            </w:r>
          </w:p>
        </w:tc>
        <w:tc>
          <w:tcPr>
            <w:tcW w:w="1291" w:type="dxa"/>
            <w:vAlign w:val="center"/>
          </w:tcPr>
          <w:p w:rsidR="00A1131F" w:rsidRDefault="00C15FC6">
            <w:pPr>
              <w:jc w:val="right"/>
            </w:pPr>
            <w:r>
              <w:rPr>
                <w:rFonts w:eastAsiaTheme="minorEastAsia"/>
                <w:color w:val="000000" w:themeColor="text1"/>
                <w:szCs w:val="21"/>
              </w:rPr>
              <w:t>0.98%</w:t>
            </w:r>
          </w:p>
        </w:tc>
        <w:tc>
          <w:tcPr>
            <w:tcW w:w="1291" w:type="dxa"/>
            <w:vAlign w:val="center"/>
          </w:tcPr>
          <w:p w:rsidR="00A1131F" w:rsidRDefault="00C15FC6">
            <w:pPr>
              <w:jc w:val="right"/>
            </w:pPr>
            <w:r>
              <w:rPr>
                <w:rFonts w:eastAsiaTheme="minorEastAsia"/>
                <w:color w:val="000000" w:themeColor="text1"/>
                <w:szCs w:val="21"/>
              </w:rPr>
              <w:t>9.99%</w:t>
            </w:r>
          </w:p>
        </w:tc>
        <w:tc>
          <w:tcPr>
            <w:tcW w:w="1291" w:type="dxa"/>
            <w:vAlign w:val="center"/>
          </w:tcPr>
          <w:p w:rsidR="00A1131F" w:rsidRDefault="00C15FC6">
            <w:pPr>
              <w:jc w:val="right"/>
            </w:pPr>
            <w:r>
              <w:rPr>
                <w:rFonts w:eastAsiaTheme="minorEastAsia"/>
                <w:color w:val="000000" w:themeColor="text1"/>
                <w:szCs w:val="21"/>
              </w:rPr>
              <w:t>0.91%</w:t>
            </w:r>
          </w:p>
        </w:tc>
      </w:tr>
      <w:tr w:rsidR="00A1131F">
        <w:tc>
          <w:tcPr>
            <w:tcW w:w="1290" w:type="dxa"/>
            <w:vAlign w:val="center"/>
          </w:tcPr>
          <w:p w:rsidR="00A1131F" w:rsidRDefault="00C15FC6">
            <w:pPr>
              <w:jc w:val="left"/>
            </w:pPr>
            <w:r>
              <w:rPr>
                <w:rFonts w:eastAsiaTheme="minorEastAsia"/>
                <w:color w:val="000000" w:themeColor="text1"/>
                <w:szCs w:val="21"/>
              </w:rPr>
              <w:lastRenderedPageBreak/>
              <w:t>过去五年</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r>
      <w:tr w:rsidR="00A1131F">
        <w:tc>
          <w:tcPr>
            <w:tcW w:w="1290" w:type="dxa"/>
            <w:vAlign w:val="center"/>
          </w:tcPr>
          <w:p w:rsidR="00A1131F" w:rsidRDefault="00C15FC6">
            <w:pPr>
              <w:jc w:val="left"/>
            </w:pPr>
            <w:r>
              <w:rPr>
                <w:rFonts w:eastAsiaTheme="minorEastAsia"/>
                <w:color w:val="000000" w:themeColor="text1"/>
                <w:szCs w:val="21"/>
              </w:rPr>
              <w:t>自基金合同生效起至今</w:t>
            </w:r>
          </w:p>
        </w:tc>
        <w:tc>
          <w:tcPr>
            <w:tcW w:w="1291" w:type="dxa"/>
            <w:vAlign w:val="center"/>
          </w:tcPr>
          <w:p w:rsidR="00A1131F" w:rsidRDefault="00C15FC6">
            <w:pPr>
              <w:jc w:val="right"/>
            </w:pPr>
            <w:r>
              <w:rPr>
                <w:rFonts w:eastAsiaTheme="minorEastAsia"/>
                <w:color w:val="000000" w:themeColor="text1"/>
                <w:szCs w:val="21"/>
              </w:rPr>
              <w:t>64.32%</w:t>
            </w:r>
          </w:p>
        </w:tc>
        <w:tc>
          <w:tcPr>
            <w:tcW w:w="1291" w:type="dxa"/>
            <w:vAlign w:val="center"/>
          </w:tcPr>
          <w:p w:rsidR="00A1131F" w:rsidRDefault="00C15FC6">
            <w:pPr>
              <w:jc w:val="right"/>
            </w:pPr>
            <w:r>
              <w:rPr>
                <w:rFonts w:eastAsiaTheme="minorEastAsia"/>
                <w:color w:val="000000" w:themeColor="text1"/>
                <w:szCs w:val="21"/>
              </w:rPr>
              <w:t>1.65%</w:t>
            </w:r>
          </w:p>
        </w:tc>
        <w:tc>
          <w:tcPr>
            <w:tcW w:w="1291" w:type="dxa"/>
            <w:vAlign w:val="center"/>
          </w:tcPr>
          <w:p w:rsidR="00A1131F" w:rsidRDefault="00C15FC6">
            <w:pPr>
              <w:jc w:val="right"/>
            </w:pPr>
            <w:r>
              <w:rPr>
                <w:rFonts w:eastAsiaTheme="minorEastAsia"/>
                <w:color w:val="000000" w:themeColor="text1"/>
                <w:szCs w:val="21"/>
              </w:rPr>
              <w:t>21.36%</w:t>
            </w:r>
          </w:p>
        </w:tc>
        <w:tc>
          <w:tcPr>
            <w:tcW w:w="1291" w:type="dxa"/>
            <w:vAlign w:val="center"/>
          </w:tcPr>
          <w:p w:rsidR="00A1131F" w:rsidRDefault="00C15FC6">
            <w:pPr>
              <w:jc w:val="right"/>
            </w:pPr>
            <w:r>
              <w:rPr>
                <w:rFonts w:eastAsiaTheme="minorEastAsia"/>
                <w:color w:val="000000" w:themeColor="text1"/>
                <w:szCs w:val="21"/>
              </w:rPr>
              <w:t>1.04%</w:t>
            </w:r>
          </w:p>
        </w:tc>
        <w:tc>
          <w:tcPr>
            <w:tcW w:w="1291" w:type="dxa"/>
            <w:vAlign w:val="center"/>
          </w:tcPr>
          <w:p w:rsidR="00A1131F" w:rsidRDefault="00C15FC6">
            <w:pPr>
              <w:jc w:val="right"/>
            </w:pPr>
            <w:r>
              <w:rPr>
                <w:rFonts w:eastAsiaTheme="minorEastAsia"/>
                <w:color w:val="000000" w:themeColor="text1"/>
                <w:szCs w:val="21"/>
              </w:rPr>
              <w:t>42.96%</w:t>
            </w:r>
          </w:p>
        </w:tc>
        <w:tc>
          <w:tcPr>
            <w:tcW w:w="1291" w:type="dxa"/>
            <w:vAlign w:val="center"/>
          </w:tcPr>
          <w:p w:rsidR="00A1131F" w:rsidRDefault="00C15FC6">
            <w:pPr>
              <w:jc w:val="right"/>
            </w:pPr>
            <w:r>
              <w:rPr>
                <w:rFonts w:eastAsiaTheme="minorEastAsia"/>
                <w:color w:val="000000" w:themeColor="text1"/>
                <w:szCs w:val="21"/>
              </w:rPr>
              <w:t>0.61%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摩根核心精选股票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1131F">
        <w:tc>
          <w:tcPr>
            <w:tcW w:w="1290" w:type="dxa"/>
            <w:vAlign w:val="center"/>
          </w:tcPr>
          <w:p w:rsidR="00A1131F" w:rsidRDefault="00C15FC6">
            <w:pPr>
              <w:jc w:val="left"/>
            </w:pPr>
            <w:r>
              <w:rPr>
                <w:rFonts w:eastAsiaTheme="minorEastAsia"/>
                <w:color w:val="000000" w:themeColor="text1"/>
                <w:szCs w:val="21"/>
              </w:rPr>
              <w:t>过去三个月</w:t>
            </w:r>
          </w:p>
        </w:tc>
        <w:tc>
          <w:tcPr>
            <w:tcW w:w="1291" w:type="dxa"/>
            <w:vAlign w:val="center"/>
          </w:tcPr>
          <w:p w:rsidR="00A1131F" w:rsidRDefault="00C15FC6">
            <w:pPr>
              <w:jc w:val="right"/>
            </w:pPr>
            <w:r>
              <w:rPr>
                <w:rFonts w:eastAsiaTheme="minorEastAsia"/>
                <w:color w:val="000000" w:themeColor="text1"/>
                <w:szCs w:val="21"/>
              </w:rPr>
              <w:t>0.18%</w:t>
            </w:r>
          </w:p>
        </w:tc>
        <w:tc>
          <w:tcPr>
            <w:tcW w:w="1291" w:type="dxa"/>
            <w:vAlign w:val="center"/>
          </w:tcPr>
          <w:p w:rsidR="00A1131F" w:rsidRDefault="00C15FC6">
            <w:pPr>
              <w:jc w:val="right"/>
            </w:pPr>
            <w:r>
              <w:rPr>
                <w:rFonts w:eastAsiaTheme="minorEastAsia"/>
                <w:color w:val="000000" w:themeColor="text1"/>
                <w:szCs w:val="21"/>
              </w:rPr>
              <w:t>1.83%</w:t>
            </w:r>
          </w:p>
        </w:tc>
        <w:tc>
          <w:tcPr>
            <w:tcW w:w="1291" w:type="dxa"/>
            <w:vAlign w:val="center"/>
          </w:tcPr>
          <w:p w:rsidR="00A1131F" w:rsidRDefault="00C15FC6">
            <w:pPr>
              <w:jc w:val="right"/>
            </w:pPr>
            <w:r>
              <w:rPr>
                <w:rFonts w:eastAsiaTheme="minorEastAsia"/>
                <w:color w:val="000000" w:themeColor="text1"/>
                <w:szCs w:val="21"/>
              </w:rPr>
              <w:t>-4.27%</w:t>
            </w:r>
          </w:p>
        </w:tc>
        <w:tc>
          <w:tcPr>
            <w:tcW w:w="1291" w:type="dxa"/>
            <w:vAlign w:val="center"/>
          </w:tcPr>
          <w:p w:rsidR="00A1131F" w:rsidRDefault="00C15FC6">
            <w:pPr>
              <w:jc w:val="right"/>
            </w:pPr>
            <w:r>
              <w:rPr>
                <w:rFonts w:eastAsiaTheme="minorEastAsia"/>
                <w:color w:val="000000" w:themeColor="text1"/>
                <w:szCs w:val="21"/>
              </w:rPr>
              <w:t>0.68%</w:t>
            </w:r>
          </w:p>
        </w:tc>
        <w:tc>
          <w:tcPr>
            <w:tcW w:w="1291" w:type="dxa"/>
            <w:vAlign w:val="center"/>
          </w:tcPr>
          <w:p w:rsidR="00A1131F" w:rsidRDefault="00C15FC6">
            <w:pPr>
              <w:jc w:val="right"/>
            </w:pPr>
            <w:r>
              <w:rPr>
                <w:rFonts w:eastAsiaTheme="minorEastAsia"/>
                <w:color w:val="000000" w:themeColor="text1"/>
                <w:szCs w:val="21"/>
              </w:rPr>
              <w:t>4.45%</w:t>
            </w:r>
          </w:p>
        </w:tc>
        <w:tc>
          <w:tcPr>
            <w:tcW w:w="1291" w:type="dxa"/>
            <w:vAlign w:val="center"/>
          </w:tcPr>
          <w:p w:rsidR="00A1131F" w:rsidRDefault="00C15FC6">
            <w:pPr>
              <w:jc w:val="right"/>
            </w:pPr>
            <w:r>
              <w:rPr>
                <w:rFonts w:eastAsiaTheme="minorEastAsia"/>
                <w:color w:val="000000" w:themeColor="text1"/>
                <w:szCs w:val="21"/>
              </w:rPr>
              <w:t>1.15%</w:t>
            </w:r>
          </w:p>
        </w:tc>
      </w:tr>
      <w:tr w:rsidR="00A1131F">
        <w:tc>
          <w:tcPr>
            <w:tcW w:w="1290" w:type="dxa"/>
            <w:vAlign w:val="center"/>
          </w:tcPr>
          <w:p w:rsidR="00A1131F" w:rsidRDefault="00C15FC6">
            <w:pPr>
              <w:jc w:val="left"/>
            </w:pPr>
            <w:r>
              <w:rPr>
                <w:rFonts w:eastAsiaTheme="minorEastAsia"/>
                <w:color w:val="000000" w:themeColor="text1"/>
                <w:szCs w:val="21"/>
              </w:rPr>
              <w:t>过去六个月</w:t>
            </w:r>
          </w:p>
        </w:tc>
        <w:tc>
          <w:tcPr>
            <w:tcW w:w="1291" w:type="dxa"/>
            <w:vAlign w:val="center"/>
          </w:tcPr>
          <w:p w:rsidR="00A1131F" w:rsidRDefault="00C15FC6">
            <w:pPr>
              <w:jc w:val="right"/>
            </w:pPr>
            <w:r>
              <w:rPr>
                <w:rFonts w:eastAsiaTheme="minorEastAsia"/>
                <w:color w:val="000000" w:themeColor="text1"/>
                <w:szCs w:val="21"/>
              </w:rPr>
              <w:t>-10.55%</w:t>
            </w:r>
          </w:p>
        </w:tc>
        <w:tc>
          <w:tcPr>
            <w:tcW w:w="1291" w:type="dxa"/>
            <w:vAlign w:val="center"/>
          </w:tcPr>
          <w:p w:rsidR="00A1131F" w:rsidRDefault="00C15FC6">
            <w:pPr>
              <w:jc w:val="right"/>
            </w:pPr>
            <w:r>
              <w:rPr>
                <w:rFonts w:eastAsiaTheme="minorEastAsia"/>
                <w:color w:val="000000" w:themeColor="text1"/>
                <w:szCs w:val="21"/>
              </w:rPr>
              <w:t>1.71%</w:t>
            </w:r>
          </w:p>
        </w:tc>
        <w:tc>
          <w:tcPr>
            <w:tcW w:w="1291" w:type="dxa"/>
            <w:vAlign w:val="center"/>
          </w:tcPr>
          <w:p w:rsidR="00A1131F" w:rsidRDefault="00C15FC6">
            <w:pPr>
              <w:jc w:val="right"/>
            </w:pPr>
            <w:r>
              <w:rPr>
                <w:rFonts w:eastAsiaTheme="minorEastAsia"/>
                <w:color w:val="000000" w:themeColor="text1"/>
                <w:szCs w:val="21"/>
              </w:rPr>
              <w:t>0.15%</w:t>
            </w:r>
          </w:p>
        </w:tc>
        <w:tc>
          <w:tcPr>
            <w:tcW w:w="1291" w:type="dxa"/>
            <w:vAlign w:val="center"/>
          </w:tcPr>
          <w:p w:rsidR="00A1131F" w:rsidRDefault="00C15FC6">
            <w:pPr>
              <w:jc w:val="right"/>
            </w:pPr>
            <w:r>
              <w:rPr>
                <w:rFonts w:eastAsiaTheme="minorEastAsia"/>
                <w:color w:val="000000" w:themeColor="text1"/>
                <w:szCs w:val="21"/>
              </w:rPr>
              <w:t>0.68%</w:t>
            </w:r>
          </w:p>
        </w:tc>
        <w:tc>
          <w:tcPr>
            <w:tcW w:w="1291" w:type="dxa"/>
            <w:vAlign w:val="center"/>
          </w:tcPr>
          <w:p w:rsidR="00A1131F" w:rsidRDefault="00C15FC6">
            <w:pPr>
              <w:jc w:val="right"/>
            </w:pPr>
            <w:r>
              <w:rPr>
                <w:rFonts w:eastAsiaTheme="minorEastAsia"/>
                <w:color w:val="000000" w:themeColor="text1"/>
                <w:szCs w:val="21"/>
              </w:rPr>
              <w:t>-10.70%</w:t>
            </w:r>
          </w:p>
        </w:tc>
        <w:tc>
          <w:tcPr>
            <w:tcW w:w="1291" w:type="dxa"/>
            <w:vAlign w:val="center"/>
          </w:tcPr>
          <w:p w:rsidR="00A1131F" w:rsidRDefault="00C15FC6">
            <w:pPr>
              <w:jc w:val="right"/>
            </w:pPr>
            <w:r>
              <w:rPr>
                <w:rFonts w:eastAsiaTheme="minorEastAsia"/>
                <w:color w:val="000000" w:themeColor="text1"/>
                <w:szCs w:val="21"/>
              </w:rPr>
              <w:t>1.03%</w:t>
            </w:r>
          </w:p>
        </w:tc>
      </w:tr>
      <w:tr w:rsidR="00A1131F">
        <w:tc>
          <w:tcPr>
            <w:tcW w:w="1290" w:type="dxa"/>
            <w:vAlign w:val="center"/>
          </w:tcPr>
          <w:p w:rsidR="00A1131F" w:rsidRDefault="00C15FC6">
            <w:pPr>
              <w:jc w:val="left"/>
            </w:pPr>
            <w:r>
              <w:rPr>
                <w:rFonts w:eastAsiaTheme="minorEastAsia"/>
                <w:color w:val="000000" w:themeColor="text1"/>
                <w:szCs w:val="21"/>
              </w:rPr>
              <w:t>过去一年</w:t>
            </w:r>
          </w:p>
        </w:tc>
        <w:tc>
          <w:tcPr>
            <w:tcW w:w="1291" w:type="dxa"/>
            <w:vAlign w:val="center"/>
          </w:tcPr>
          <w:p w:rsidR="00A1131F" w:rsidRDefault="00C15FC6">
            <w:pPr>
              <w:jc w:val="right"/>
            </w:pPr>
            <w:r>
              <w:rPr>
                <w:rFonts w:eastAsiaTheme="minorEastAsia"/>
                <w:color w:val="000000" w:themeColor="text1"/>
                <w:szCs w:val="21"/>
              </w:rPr>
              <w:t>-35.71%</w:t>
            </w:r>
          </w:p>
        </w:tc>
        <w:tc>
          <w:tcPr>
            <w:tcW w:w="1291" w:type="dxa"/>
            <w:vAlign w:val="center"/>
          </w:tcPr>
          <w:p w:rsidR="00A1131F" w:rsidRDefault="00C15FC6">
            <w:pPr>
              <w:jc w:val="right"/>
            </w:pPr>
            <w:r>
              <w:rPr>
                <w:rFonts w:eastAsiaTheme="minorEastAsia"/>
                <w:color w:val="000000" w:themeColor="text1"/>
                <w:szCs w:val="21"/>
              </w:rPr>
              <w:t>1.91%</w:t>
            </w:r>
          </w:p>
        </w:tc>
        <w:tc>
          <w:tcPr>
            <w:tcW w:w="1291" w:type="dxa"/>
            <w:vAlign w:val="center"/>
          </w:tcPr>
          <w:p w:rsidR="00A1131F" w:rsidRDefault="00C15FC6">
            <w:pPr>
              <w:jc w:val="right"/>
            </w:pPr>
            <w:r>
              <w:rPr>
                <w:rFonts w:eastAsiaTheme="minorEastAsia"/>
                <w:color w:val="000000" w:themeColor="text1"/>
                <w:szCs w:val="21"/>
              </w:rPr>
              <w:t>-10.50%</w:t>
            </w:r>
          </w:p>
        </w:tc>
        <w:tc>
          <w:tcPr>
            <w:tcW w:w="1291" w:type="dxa"/>
            <w:vAlign w:val="center"/>
          </w:tcPr>
          <w:p w:rsidR="00A1131F" w:rsidRDefault="00C15FC6">
            <w:pPr>
              <w:jc w:val="right"/>
            </w:pPr>
            <w:r>
              <w:rPr>
                <w:rFonts w:eastAsiaTheme="minorEastAsia"/>
                <w:color w:val="000000" w:themeColor="text1"/>
                <w:szCs w:val="21"/>
              </w:rPr>
              <w:t>0.80%</w:t>
            </w:r>
          </w:p>
        </w:tc>
        <w:tc>
          <w:tcPr>
            <w:tcW w:w="1291" w:type="dxa"/>
            <w:vAlign w:val="center"/>
          </w:tcPr>
          <w:p w:rsidR="00A1131F" w:rsidRDefault="00C15FC6">
            <w:pPr>
              <w:jc w:val="right"/>
            </w:pPr>
            <w:r>
              <w:rPr>
                <w:rFonts w:eastAsiaTheme="minorEastAsia"/>
                <w:color w:val="000000" w:themeColor="text1"/>
                <w:szCs w:val="21"/>
              </w:rPr>
              <w:t>-25.21%</w:t>
            </w:r>
          </w:p>
        </w:tc>
        <w:tc>
          <w:tcPr>
            <w:tcW w:w="1291" w:type="dxa"/>
            <w:vAlign w:val="center"/>
          </w:tcPr>
          <w:p w:rsidR="00A1131F" w:rsidRDefault="00C15FC6">
            <w:pPr>
              <w:jc w:val="right"/>
            </w:pPr>
            <w:r>
              <w:rPr>
                <w:rFonts w:eastAsiaTheme="minorEastAsia"/>
                <w:color w:val="000000" w:themeColor="text1"/>
                <w:szCs w:val="21"/>
              </w:rPr>
              <w:t>1.11%</w:t>
            </w:r>
          </w:p>
        </w:tc>
      </w:tr>
      <w:tr w:rsidR="00A1131F">
        <w:tc>
          <w:tcPr>
            <w:tcW w:w="1290" w:type="dxa"/>
            <w:vAlign w:val="center"/>
          </w:tcPr>
          <w:p w:rsidR="00A1131F" w:rsidRDefault="00C15FC6">
            <w:pPr>
              <w:jc w:val="left"/>
            </w:pPr>
            <w:r>
              <w:rPr>
                <w:rFonts w:eastAsiaTheme="minorEastAsia"/>
                <w:color w:val="000000" w:themeColor="text1"/>
                <w:szCs w:val="21"/>
              </w:rPr>
              <w:t>过去三年</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r>
      <w:tr w:rsidR="00A1131F">
        <w:tc>
          <w:tcPr>
            <w:tcW w:w="1290" w:type="dxa"/>
            <w:vAlign w:val="center"/>
          </w:tcPr>
          <w:p w:rsidR="00A1131F" w:rsidRDefault="00C15FC6">
            <w:pPr>
              <w:jc w:val="left"/>
            </w:pPr>
            <w:r>
              <w:rPr>
                <w:rFonts w:eastAsiaTheme="minorEastAsia"/>
                <w:color w:val="000000" w:themeColor="text1"/>
                <w:szCs w:val="21"/>
              </w:rPr>
              <w:t>过去五年</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c>
          <w:tcPr>
            <w:tcW w:w="1291" w:type="dxa"/>
            <w:vAlign w:val="center"/>
          </w:tcPr>
          <w:p w:rsidR="00A1131F" w:rsidRDefault="00C15FC6">
            <w:pPr>
              <w:jc w:val="right"/>
            </w:pPr>
            <w:r>
              <w:rPr>
                <w:rFonts w:eastAsiaTheme="minorEastAsia"/>
                <w:color w:val="000000" w:themeColor="text1"/>
                <w:szCs w:val="21"/>
              </w:rPr>
              <w:t>-</w:t>
            </w:r>
          </w:p>
        </w:tc>
      </w:tr>
      <w:tr w:rsidR="00A1131F">
        <w:tc>
          <w:tcPr>
            <w:tcW w:w="1290" w:type="dxa"/>
            <w:vAlign w:val="center"/>
          </w:tcPr>
          <w:p w:rsidR="00A1131F" w:rsidRDefault="00C15FC6">
            <w:pPr>
              <w:jc w:val="left"/>
            </w:pPr>
            <w:r>
              <w:rPr>
                <w:rFonts w:eastAsiaTheme="minorEastAsia"/>
                <w:color w:val="000000" w:themeColor="text1"/>
                <w:szCs w:val="21"/>
              </w:rPr>
              <w:t>自基金合同生效起至今</w:t>
            </w:r>
          </w:p>
        </w:tc>
        <w:tc>
          <w:tcPr>
            <w:tcW w:w="1291" w:type="dxa"/>
            <w:vAlign w:val="center"/>
          </w:tcPr>
          <w:p w:rsidR="00A1131F" w:rsidRDefault="00C15FC6">
            <w:pPr>
              <w:jc w:val="right"/>
            </w:pPr>
            <w:r>
              <w:rPr>
                <w:rFonts w:eastAsiaTheme="minorEastAsia"/>
                <w:color w:val="000000" w:themeColor="text1"/>
                <w:szCs w:val="21"/>
              </w:rPr>
              <w:t>-33.92%</w:t>
            </w:r>
          </w:p>
        </w:tc>
        <w:tc>
          <w:tcPr>
            <w:tcW w:w="1291" w:type="dxa"/>
            <w:vAlign w:val="center"/>
          </w:tcPr>
          <w:p w:rsidR="00A1131F" w:rsidRDefault="00C15FC6">
            <w:pPr>
              <w:jc w:val="right"/>
            </w:pPr>
            <w:r>
              <w:rPr>
                <w:rFonts w:eastAsiaTheme="minorEastAsia"/>
                <w:color w:val="000000" w:themeColor="text1"/>
                <w:szCs w:val="21"/>
              </w:rPr>
              <w:t>1.97%</w:t>
            </w:r>
          </w:p>
        </w:tc>
        <w:tc>
          <w:tcPr>
            <w:tcW w:w="1291" w:type="dxa"/>
            <w:vAlign w:val="center"/>
          </w:tcPr>
          <w:p w:rsidR="00A1131F" w:rsidRDefault="00C15FC6">
            <w:pPr>
              <w:jc w:val="right"/>
            </w:pPr>
            <w:r>
              <w:rPr>
                <w:rFonts w:eastAsiaTheme="minorEastAsia"/>
                <w:color w:val="000000" w:themeColor="text1"/>
                <w:szCs w:val="21"/>
              </w:rPr>
              <w:t>-12.67%</w:t>
            </w:r>
          </w:p>
        </w:tc>
        <w:tc>
          <w:tcPr>
            <w:tcW w:w="1291" w:type="dxa"/>
            <w:vAlign w:val="center"/>
          </w:tcPr>
          <w:p w:rsidR="00A1131F" w:rsidRDefault="00C15FC6">
            <w:pPr>
              <w:jc w:val="right"/>
            </w:pPr>
            <w:r>
              <w:rPr>
                <w:rFonts w:eastAsiaTheme="minorEastAsia"/>
                <w:color w:val="000000" w:themeColor="text1"/>
                <w:szCs w:val="21"/>
              </w:rPr>
              <w:t>0.97%</w:t>
            </w:r>
          </w:p>
        </w:tc>
        <w:tc>
          <w:tcPr>
            <w:tcW w:w="1291" w:type="dxa"/>
            <w:vAlign w:val="center"/>
          </w:tcPr>
          <w:p w:rsidR="00A1131F" w:rsidRDefault="00C15FC6">
            <w:pPr>
              <w:jc w:val="right"/>
            </w:pPr>
            <w:r>
              <w:rPr>
                <w:rFonts w:eastAsiaTheme="minorEastAsia"/>
                <w:color w:val="000000" w:themeColor="text1"/>
                <w:szCs w:val="21"/>
              </w:rPr>
              <w:t>-21.25%</w:t>
            </w:r>
          </w:p>
        </w:tc>
        <w:tc>
          <w:tcPr>
            <w:tcW w:w="1291" w:type="dxa"/>
            <w:vAlign w:val="center"/>
          </w:tcPr>
          <w:p w:rsidR="00A1131F" w:rsidRDefault="00C15FC6">
            <w:pPr>
              <w:jc w:val="right"/>
            </w:pPr>
            <w:r>
              <w:rPr>
                <w:rFonts w:eastAsiaTheme="minorEastAsia"/>
                <w:color w:val="000000" w:themeColor="text1"/>
                <w:szCs w:val="21"/>
              </w:rPr>
              <w:t>1.00%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摩根核心精选股票型证券投资基金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．摩根核心精选股票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．摩根核心精选股票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1131F">
        <w:tc>
          <w:tcPr>
            <w:tcW w:w="952" w:type="dxa"/>
            <w:vAlign w:val="center"/>
          </w:tcPr>
          <w:p w:rsidR="00A1131F" w:rsidRDefault="00C15FC6">
            <w:pPr>
              <w:jc w:val="center"/>
            </w:pPr>
            <w:r>
              <w:rPr>
                <w:rFonts w:eastAsiaTheme="minorEastAsia"/>
                <w:color w:val="000000" w:themeColor="text1"/>
                <w:szCs w:val="21"/>
              </w:rPr>
              <w:t>李博</w:t>
            </w:r>
          </w:p>
        </w:tc>
        <w:tc>
          <w:tcPr>
            <w:tcW w:w="930" w:type="dxa"/>
            <w:vAlign w:val="center"/>
          </w:tcPr>
          <w:p w:rsidR="00A1131F" w:rsidRDefault="00C15FC6">
            <w:pPr>
              <w:jc w:val="center"/>
            </w:pPr>
            <w:r>
              <w:rPr>
                <w:rFonts w:eastAsiaTheme="minorEastAsia"/>
                <w:color w:val="000000" w:themeColor="text1"/>
                <w:szCs w:val="21"/>
              </w:rPr>
              <w:t>本基金基金经理</w:t>
            </w:r>
          </w:p>
        </w:tc>
        <w:tc>
          <w:tcPr>
            <w:tcW w:w="1210" w:type="dxa"/>
            <w:vAlign w:val="center"/>
          </w:tcPr>
          <w:p w:rsidR="00A1131F" w:rsidRDefault="00C15FC6">
            <w:pPr>
              <w:jc w:val="center"/>
            </w:pPr>
            <w:r>
              <w:rPr>
                <w:rFonts w:eastAsiaTheme="minorEastAsia"/>
                <w:color w:val="000000" w:themeColor="text1"/>
                <w:szCs w:val="21"/>
              </w:rPr>
              <w:t>2018-11-29</w:t>
            </w:r>
          </w:p>
        </w:tc>
        <w:tc>
          <w:tcPr>
            <w:tcW w:w="1309" w:type="dxa"/>
            <w:vAlign w:val="center"/>
          </w:tcPr>
          <w:p w:rsidR="00A1131F" w:rsidRDefault="00C15FC6">
            <w:pPr>
              <w:jc w:val="center"/>
            </w:pPr>
            <w:r>
              <w:rPr>
                <w:rFonts w:eastAsiaTheme="minorEastAsia"/>
                <w:color w:val="000000" w:themeColor="text1"/>
                <w:szCs w:val="21"/>
              </w:rPr>
              <w:t>-</w:t>
            </w:r>
          </w:p>
        </w:tc>
        <w:tc>
          <w:tcPr>
            <w:tcW w:w="1254" w:type="dxa"/>
            <w:vAlign w:val="center"/>
          </w:tcPr>
          <w:p w:rsidR="00A1131F" w:rsidRDefault="00C15FC6">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A1131F" w:rsidRDefault="00C15FC6">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A1131F">
        <w:tc>
          <w:tcPr>
            <w:tcW w:w="952" w:type="dxa"/>
            <w:vAlign w:val="center"/>
          </w:tcPr>
          <w:p w:rsidR="00A1131F" w:rsidRDefault="00C15FC6">
            <w:pPr>
              <w:jc w:val="center"/>
            </w:pPr>
            <w:r>
              <w:rPr>
                <w:rFonts w:eastAsiaTheme="minorEastAsia"/>
                <w:color w:val="000000" w:themeColor="text1"/>
                <w:szCs w:val="21"/>
              </w:rPr>
              <w:lastRenderedPageBreak/>
              <w:t>赵隆隆</w:t>
            </w:r>
          </w:p>
        </w:tc>
        <w:tc>
          <w:tcPr>
            <w:tcW w:w="930" w:type="dxa"/>
            <w:vAlign w:val="center"/>
          </w:tcPr>
          <w:p w:rsidR="00A1131F" w:rsidRDefault="00C15FC6">
            <w:pPr>
              <w:jc w:val="center"/>
            </w:pPr>
            <w:r>
              <w:rPr>
                <w:rFonts w:eastAsiaTheme="minorEastAsia"/>
                <w:color w:val="000000" w:themeColor="text1"/>
                <w:szCs w:val="21"/>
              </w:rPr>
              <w:t>本基金基金经理</w:t>
            </w:r>
          </w:p>
        </w:tc>
        <w:tc>
          <w:tcPr>
            <w:tcW w:w="1210" w:type="dxa"/>
            <w:vAlign w:val="center"/>
          </w:tcPr>
          <w:p w:rsidR="00A1131F" w:rsidRDefault="00C15FC6">
            <w:pPr>
              <w:jc w:val="center"/>
            </w:pPr>
            <w:r>
              <w:rPr>
                <w:rFonts w:eastAsiaTheme="minorEastAsia"/>
                <w:color w:val="000000" w:themeColor="text1"/>
                <w:szCs w:val="21"/>
              </w:rPr>
              <w:t>2021-04-23</w:t>
            </w:r>
          </w:p>
        </w:tc>
        <w:tc>
          <w:tcPr>
            <w:tcW w:w="1309" w:type="dxa"/>
            <w:vAlign w:val="center"/>
          </w:tcPr>
          <w:p w:rsidR="00A1131F" w:rsidRDefault="00C15FC6">
            <w:pPr>
              <w:jc w:val="center"/>
            </w:pPr>
            <w:r>
              <w:rPr>
                <w:rFonts w:eastAsiaTheme="minorEastAsia"/>
                <w:color w:val="000000" w:themeColor="text1"/>
                <w:szCs w:val="21"/>
              </w:rPr>
              <w:t>-</w:t>
            </w:r>
          </w:p>
        </w:tc>
        <w:tc>
          <w:tcPr>
            <w:tcW w:w="1254" w:type="dxa"/>
            <w:vAlign w:val="center"/>
          </w:tcPr>
          <w:p w:rsidR="00A1131F" w:rsidRDefault="00C15FC6">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A1131F" w:rsidRDefault="00C15FC6">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A1131F" w:rsidRDefault="00C15F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1131F" w:rsidRDefault="00C15FC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李博先生为本基金首任基金经理，其任职日期指本基金基金合同生效之日。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2023</w:t>
      </w:r>
      <w:r>
        <w:rPr>
          <w:rFonts w:eastAsiaTheme="minorEastAsia"/>
          <w:color w:val="000000" w:themeColor="text1"/>
          <w:szCs w:val="21"/>
        </w:rPr>
        <w:t>年二季度，市场</w:t>
      </w:r>
      <w:r>
        <w:rPr>
          <w:rFonts w:eastAsiaTheme="minorEastAsia"/>
          <w:color w:val="000000" w:themeColor="text1"/>
          <w:szCs w:val="21"/>
        </w:rPr>
        <w:t>行业板块涨跌分化加大，主线集中在</w:t>
      </w:r>
      <w:r>
        <w:rPr>
          <w:rFonts w:eastAsiaTheme="minorEastAsia"/>
          <w:color w:val="000000" w:themeColor="text1"/>
          <w:szCs w:val="21"/>
        </w:rPr>
        <w:t>TMT</w:t>
      </w:r>
      <w:r>
        <w:rPr>
          <w:rFonts w:eastAsiaTheme="minorEastAsia"/>
          <w:color w:val="000000" w:themeColor="text1"/>
          <w:szCs w:val="21"/>
        </w:rPr>
        <w:t>及中特估板块。指数层面看波动不大，二季度上证指数下跌</w:t>
      </w:r>
      <w:r>
        <w:rPr>
          <w:rFonts w:eastAsiaTheme="minorEastAsia"/>
          <w:color w:val="000000" w:themeColor="text1"/>
          <w:szCs w:val="21"/>
        </w:rPr>
        <w:t>2.16%</w:t>
      </w:r>
      <w:r>
        <w:rPr>
          <w:rFonts w:eastAsiaTheme="minorEastAsia"/>
          <w:color w:val="000000" w:themeColor="text1"/>
          <w:szCs w:val="21"/>
        </w:rPr>
        <w:t>，创业板指数下跌</w:t>
      </w:r>
      <w:r>
        <w:rPr>
          <w:rFonts w:eastAsiaTheme="minorEastAsia"/>
          <w:color w:val="000000" w:themeColor="text1"/>
          <w:szCs w:val="21"/>
        </w:rPr>
        <w:t>7.69%</w:t>
      </w:r>
      <w:r>
        <w:rPr>
          <w:rFonts w:eastAsiaTheme="minorEastAsia"/>
          <w:color w:val="000000" w:themeColor="text1"/>
          <w:szCs w:val="21"/>
        </w:rPr>
        <w:t>。分行业来看（申万行业分类）分化严重，涨幅前五的行业为通信</w:t>
      </w:r>
      <w:r>
        <w:rPr>
          <w:rFonts w:eastAsiaTheme="minorEastAsia"/>
          <w:color w:val="000000" w:themeColor="text1"/>
          <w:szCs w:val="21"/>
        </w:rPr>
        <w:t>16.33%</w:t>
      </w:r>
      <w:r>
        <w:rPr>
          <w:rFonts w:eastAsiaTheme="minorEastAsia"/>
          <w:color w:val="000000" w:themeColor="text1"/>
          <w:szCs w:val="21"/>
        </w:rPr>
        <w:t>、传媒</w:t>
      </w:r>
      <w:r>
        <w:rPr>
          <w:rFonts w:eastAsiaTheme="minorEastAsia"/>
          <w:color w:val="000000" w:themeColor="text1"/>
          <w:szCs w:val="21"/>
        </w:rPr>
        <w:t>6.36%</w:t>
      </w:r>
      <w:r>
        <w:rPr>
          <w:rFonts w:eastAsiaTheme="minorEastAsia"/>
          <w:color w:val="000000" w:themeColor="text1"/>
          <w:szCs w:val="21"/>
        </w:rPr>
        <w:t>、家用电器</w:t>
      </w:r>
      <w:r>
        <w:rPr>
          <w:rFonts w:eastAsiaTheme="minorEastAsia"/>
          <w:color w:val="000000" w:themeColor="text1"/>
          <w:szCs w:val="21"/>
        </w:rPr>
        <w:t>5.15%</w:t>
      </w:r>
      <w:r>
        <w:rPr>
          <w:rFonts w:eastAsiaTheme="minorEastAsia"/>
          <w:color w:val="000000" w:themeColor="text1"/>
          <w:szCs w:val="21"/>
        </w:rPr>
        <w:t>、公用事业</w:t>
      </w:r>
      <w:r>
        <w:rPr>
          <w:rFonts w:eastAsiaTheme="minorEastAsia"/>
          <w:color w:val="000000" w:themeColor="text1"/>
          <w:szCs w:val="21"/>
        </w:rPr>
        <w:t>5.14%</w:t>
      </w:r>
      <w:r>
        <w:rPr>
          <w:rFonts w:eastAsiaTheme="minorEastAsia"/>
          <w:color w:val="000000" w:themeColor="text1"/>
          <w:szCs w:val="21"/>
        </w:rPr>
        <w:t>和机械设备</w:t>
      </w:r>
      <w:r>
        <w:rPr>
          <w:rFonts w:eastAsiaTheme="minorEastAsia"/>
          <w:color w:val="000000" w:themeColor="text1"/>
          <w:szCs w:val="21"/>
        </w:rPr>
        <w:t>3.04%</w:t>
      </w:r>
      <w:r>
        <w:rPr>
          <w:rFonts w:eastAsiaTheme="minorEastAsia"/>
          <w:color w:val="000000" w:themeColor="text1"/>
          <w:szCs w:val="21"/>
        </w:rPr>
        <w:t>，跌幅前五的行业为商贸零售</w:t>
      </w:r>
      <w:r>
        <w:rPr>
          <w:rFonts w:eastAsiaTheme="minorEastAsia"/>
          <w:color w:val="000000" w:themeColor="text1"/>
          <w:szCs w:val="21"/>
        </w:rPr>
        <w:t>(-19.32%)</w:t>
      </w:r>
      <w:r>
        <w:rPr>
          <w:rFonts w:eastAsiaTheme="minorEastAsia"/>
          <w:color w:val="000000" w:themeColor="text1"/>
          <w:szCs w:val="21"/>
        </w:rPr>
        <w:t>、食品饮料（</w:t>
      </w:r>
      <w:r>
        <w:rPr>
          <w:rFonts w:eastAsiaTheme="minorEastAsia"/>
          <w:color w:val="000000" w:themeColor="text1"/>
          <w:szCs w:val="21"/>
        </w:rPr>
        <w:t>-12.91%</w:t>
      </w:r>
      <w:r>
        <w:rPr>
          <w:rFonts w:eastAsiaTheme="minorEastAsia"/>
          <w:color w:val="000000" w:themeColor="text1"/>
          <w:szCs w:val="21"/>
        </w:rPr>
        <w:t>）、建筑材料（</w:t>
      </w:r>
      <w:r>
        <w:rPr>
          <w:rFonts w:eastAsiaTheme="minorEastAsia"/>
          <w:color w:val="000000" w:themeColor="text1"/>
          <w:szCs w:val="21"/>
        </w:rPr>
        <w:t>-12.21%</w:t>
      </w:r>
      <w:r>
        <w:rPr>
          <w:rFonts w:eastAsiaTheme="minorEastAsia"/>
          <w:color w:val="000000" w:themeColor="text1"/>
          <w:szCs w:val="21"/>
        </w:rPr>
        <w:t>）、美容护理（</w:t>
      </w:r>
      <w:r>
        <w:rPr>
          <w:rFonts w:eastAsiaTheme="minorEastAsia"/>
          <w:color w:val="000000" w:themeColor="text1"/>
          <w:szCs w:val="21"/>
        </w:rPr>
        <w:t>-12.18%</w:t>
      </w:r>
      <w:r>
        <w:rPr>
          <w:rFonts w:eastAsiaTheme="minorEastAsia"/>
          <w:color w:val="000000" w:themeColor="text1"/>
          <w:szCs w:val="21"/>
        </w:rPr>
        <w:t>）和农林牧渔（</w:t>
      </w:r>
      <w:r>
        <w:rPr>
          <w:rFonts w:eastAsiaTheme="minorEastAsia"/>
          <w:color w:val="000000" w:themeColor="text1"/>
          <w:szCs w:val="21"/>
        </w:rPr>
        <w:t>-11.27%</w:t>
      </w:r>
      <w:r>
        <w:rPr>
          <w:rFonts w:eastAsiaTheme="minorEastAsia"/>
          <w:color w:val="000000" w:themeColor="text1"/>
          <w:szCs w:val="21"/>
        </w:rPr>
        <w:t>）。电力设备板块下跌</w:t>
      </w:r>
      <w:r>
        <w:rPr>
          <w:rFonts w:eastAsiaTheme="minorEastAsia"/>
          <w:color w:val="000000" w:themeColor="text1"/>
          <w:szCs w:val="21"/>
        </w:rPr>
        <w:t>3.15%</w:t>
      </w:r>
      <w:r>
        <w:rPr>
          <w:rFonts w:eastAsiaTheme="minorEastAsia"/>
          <w:color w:val="000000" w:themeColor="text1"/>
          <w:szCs w:val="21"/>
        </w:rPr>
        <w:t>，中证光伏产业指数下跌</w:t>
      </w:r>
      <w:r>
        <w:rPr>
          <w:rFonts w:eastAsiaTheme="minorEastAsia"/>
          <w:color w:val="000000" w:themeColor="text1"/>
          <w:szCs w:val="21"/>
        </w:rPr>
        <w:t>8.04%</w:t>
      </w:r>
      <w:r>
        <w:rPr>
          <w:rFonts w:eastAsiaTheme="minorEastAsia"/>
          <w:color w:val="000000" w:themeColor="text1"/>
          <w:szCs w:val="21"/>
        </w:rPr>
        <w:t>，本基金净值上涨</w:t>
      </w:r>
      <w:r>
        <w:rPr>
          <w:rFonts w:eastAsiaTheme="minorEastAsia"/>
          <w:color w:val="000000" w:themeColor="text1"/>
          <w:szCs w:val="21"/>
        </w:rPr>
        <w:t>0.34</w:t>
      </w:r>
      <w:r>
        <w:rPr>
          <w:rFonts w:eastAsiaTheme="minorEastAsia"/>
          <w:color w:val="000000" w:themeColor="text1"/>
          <w:szCs w:val="21"/>
        </w:rPr>
        <w:t>%</w:t>
      </w:r>
      <w:r>
        <w:rPr>
          <w:rFonts w:eastAsiaTheme="minorEastAsia"/>
          <w:color w:val="000000" w:themeColor="text1"/>
          <w:szCs w:val="21"/>
        </w:rPr>
        <w:t>。</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了过去一年新能源板块单边下跌之后，新能源板块（尤其光储）投资价值凸显。投资策略上，本基金始终基于产业视角，坚持成长为主的投资策略，在新能源（风、光、电、储、氢）、先进制造等板块里寻找优质标的，在复杂的宏观环境背景下，存量资金博弈导致新能源（光储）公司股价表现与现阶段的行业景气度继续出现较大背离，市场对未来需求的悲观预期以及中游竞争格局的恶化担忧导致板块估值不断下移，但二季度光伏硅料价格快速下行至新进入者的成本价，产业链价格进入稳定期，各环节盈利会在三季度看的比较明确，市场对各环节产品的盈利下行担</w:t>
      </w:r>
      <w:r>
        <w:rPr>
          <w:rFonts w:eastAsiaTheme="minorEastAsia"/>
          <w:color w:val="000000" w:themeColor="text1"/>
          <w:szCs w:val="21"/>
        </w:rPr>
        <w:t>忧将得到缓解，在国内外终端需求持续超预期的环境下，光储投资有望迎来转机。行业配置上，二季度整体调整不大，继续维持全球需求相对更为确定的光伏和储能的配置比例，并布局了小部分人工智能（</w:t>
      </w:r>
      <w:r>
        <w:rPr>
          <w:rFonts w:eastAsiaTheme="minorEastAsia"/>
          <w:color w:val="000000" w:themeColor="text1"/>
          <w:szCs w:val="21"/>
        </w:rPr>
        <w:t>AI</w:t>
      </w:r>
      <w:r>
        <w:rPr>
          <w:rFonts w:eastAsiaTheme="minorEastAsia"/>
          <w:color w:val="000000" w:themeColor="text1"/>
          <w:szCs w:val="21"/>
        </w:rPr>
        <w:t>）相关的</w:t>
      </w:r>
      <w:r>
        <w:rPr>
          <w:rFonts w:eastAsiaTheme="minorEastAsia"/>
          <w:color w:val="000000" w:themeColor="text1"/>
          <w:szCs w:val="21"/>
        </w:rPr>
        <w:t>TMT</w:t>
      </w:r>
      <w:r>
        <w:rPr>
          <w:rFonts w:eastAsiaTheme="minorEastAsia"/>
          <w:color w:val="000000" w:themeColor="text1"/>
          <w:szCs w:val="21"/>
        </w:rPr>
        <w:t>标的。</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展望后市，我们认为国内外复杂多变的宏观环境仍然对成长股投资提出了极高的挑战。考虑到</w:t>
      </w:r>
      <w:r>
        <w:rPr>
          <w:rFonts w:eastAsiaTheme="minorEastAsia"/>
          <w:color w:val="000000" w:themeColor="text1"/>
          <w:szCs w:val="21"/>
        </w:rPr>
        <w:t>2022</w:t>
      </w:r>
      <w:r>
        <w:rPr>
          <w:rFonts w:eastAsiaTheme="minorEastAsia"/>
          <w:color w:val="000000" w:themeColor="text1"/>
          <w:szCs w:val="21"/>
        </w:rPr>
        <w:t>年经济的低基数，</w:t>
      </w:r>
      <w:r>
        <w:rPr>
          <w:rFonts w:eastAsiaTheme="minorEastAsia"/>
          <w:color w:val="000000" w:themeColor="text1"/>
          <w:szCs w:val="21"/>
        </w:rPr>
        <w:t>2023</w:t>
      </w:r>
      <w:r>
        <w:rPr>
          <w:rFonts w:eastAsiaTheme="minorEastAsia"/>
          <w:color w:val="000000" w:themeColor="text1"/>
          <w:szCs w:val="21"/>
        </w:rPr>
        <w:t>年全年</w:t>
      </w:r>
      <w:r>
        <w:rPr>
          <w:rFonts w:eastAsiaTheme="minorEastAsia"/>
          <w:color w:val="000000" w:themeColor="text1"/>
          <w:szCs w:val="21"/>
        </w:rPr>
        <w:t>GDP</w:t>
      </w:r>
      <w:r>
        <w:rPr>
          <w:rFonts w:eastAsiaTheme="minorEastAsia"/>
          <w:color w:val="000000" w:themeColor="text1"/>
          <w:szCs w:val="21"/>
        </w:rPr>
        <w:t>完成</w:t>
      </w:r>
      <w:r>
        <w:rPr>
          <w:rFonts w:eastAsiaTheme="minorEastAsia"/>
          <w:color w:val="000000" w:themeColor="text1"/>
          <w:szCs w:val="21"/>
        </w:rPr>
        <w:t>5%</w:t>
      </w:r>
      <w:r>
        <w:rPr>
          <w:rFonts w:eastAsiaTheme="minorEastAsia"/>
          <w:color w:val="000000" w:themeColor="text1"/>
          <w:szCs w:val="21"/>
        </w:rPr>
        <w:t>的目标增速预计难度不大，经济整体呈现</w:t>
      </w:r>
      <w:r>
        <w:rPr>
          <w:rFonts w:eastAsiaTheme="minorEastAsia"/>
          <w:color w:val="000000" w:themeColor="text1"/>
          <w:szCs w:val="21"/>
        </w:rPr>
        <w:t>“</w:t>
      </w:r>
      <w:r>
        <w:rPr>
          <w:rFonts w:eastAsiaTheme="minorEastAsia"/>
          <w:color w:val="000000" w:themeColor="text1"/>
          <w:szCs w:val="21"/>
        </w:rPr>
        <w:t>前低后高</w:t>
      </w:r>
      <w:r>
        <w:rPr>
          <w:rFonts w:eastAsiaTheme="minorEastAsia"/>
          <w:color w:val="000000" w:themeColor="text1"/>
          <w:szCs w:val="21"/>
        </w:rPr>
        <w:t>”</w:t>
      </w:r>
      <w:r>
        <w:rPr>
          <w:rFonts w:eastAsiaTheme="minorEastAsia"/>
          <w:color w:val="000000" w:themeColor="text1"/>
          <w:szCs w:val="21"/>
        </w:rPr>
        <w:t>缓和复苏的态势，随着</w:t>
      </w:r>
      <w:r>
        <w:rPr>
          <w:rFonts w:eastAsiaTheme="minorEastAsia"/>
          <w:color w:val="000000" w:themeColor="text1"/>
          <w:szCs w:val="21"/>
        </w:rPr>
        <w:t>7-8</w:t>
      </w:r>
      <w:r>
        <w:rPr>
          <w:rFonts w:eastAsiaTheme="minorEastAsia"/>
          <w:color w:val="000000" w:themeColor="text1"/>
          <w:szCs w:val="21"/>
        </w:rPr>
        <w:t>月份上市公司半年报的披露，真正景气度高且持续的行业或将迎来估值业绩双提升的</w:t>
      </w:r>
      <w:r>
        <w:rPr>
          <w:rFonts w:eastAsiaTheme="minorEastAsia"/>
          <w:color w:val="000000" w:themeColor="text1"/>
          <w:szCs w:val="21"/>
        </w:rPr>
        <w:t>“</w:t>
      </w:r>
      <w:r>
        <w:rPr>
          <w:rFonts w:eastAsiaTheme="minorEastAsia"/>
          <w:color w:val="000000" w:themeColor="text1"/>
          <w:szCs w:val="21"/>
        </w:rPr>
        <w:t>戴维斯双击</w:t>
      </w:r>
      <w:r>
        <w:rPr>
          <w:rFonts w:eastAsiaTheme="minorEastAsia"/>
          <w:color w:val="000000" w:themeColor="text1"/>
          <w:szCs w:val="21"/>
        </w:rPr>
        <w:t>”</w:t>
      </w:r>
      <w:r>
        <w:rPr>
          <w:rFonts w:eastAsiaTheme="minorEastAsia"/>
          <w:color w:val="000000" w:themeColor="text1"/>
          <w:szCs w:val="21"/>
        </w:rPr>
        <w:t>。</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w:t>
      </w:r>
      <w:r>
        <w:rPr>
          <w:rFonts w:eastAsiaTheme="minorEastAsia"/>
          <w:color w:val="000000" w:themeColor="text1"/>
          <w:szCs w:val="21"/>
        </w:rPr>
        <w:t>终坚持在符合社会发展趋势的新能源、半导体等高端制造、自主可控等领域寻找机会。我们相信双碳目标的方向非常明确，</w:t>
      </w:r>
      <w:r>
        <w:rPr>
          <w:rFonts w:eastAsiaTheme="minorEastAsia"/>
          <w:color w:val="000000" w:themeColor="text1"/>
          <w:szCs w:val="21"/>
        </w:rPr>
        <w:t>2023</w:t>
      </w:r>
      <w:r>
        <w:rPr>
          <w:rFonts w:eastAsiaTheme="minorEastAsia"/>
          <w:color w:val="000000" w:themeColor="text1"/>
          <w:szCs w:val="21"/>
        </w:rPr>
        <w:t>年开始光伏硅料产能的释放带来的终端组件价格下行势必会激发出全球更多的装机需求（经济性驱动），锂电电池价格的下行也极大增强了储能项目的经济性，二季度硅料价格大概率已见底并将在相当长的时间内维持低价，产业链大部分有新技术迭</w:t>
      </w:r>
      <w:r>
        <w:rPr>
          <w:rFonts w:eastAsiaTheme="minorEastAsia"/>
          <w:color w:val="000000" w:themeColor="text1"/>
          <w:szCs w:val="21"/>
        </w:rPr>
        <w:lastRenderedPageBreak/>
        <w:t>代或高盈利市场壁垒的公司将迎来持续的超额盈利，在一季报证明行业景气度之后，即将披露的半年度报告预计将再次证明光储公司的持续盈利能力。</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我们始终相信真正有成长性的行业和公司可以穿越</w:t>
      </w:r>
      <w:r>
        <w:rPr>
          <w:rFonts w:eastAsiaTheme="minorEastAsia"/>
          <w:color w:val="000000" w:themeColor="text1"/>
          <w:szCs w:val="21"/>
        </w:rPr>
        <w:t>周期，阶段性的宏观估值压制以及存量虹吸只会带来更高的投资性价比。目前新能源（光储等）主流标的估值已回归到历史相对低位，广阔的成长空间以及扎实的行业经营基本面预计将在下半年带来较大投资机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我们将始终坚持从中长期视角来配置主要投资标的，聚焦新能源，同时紧密跟踪和关注宏观政策（尤其是流动性变化）、国际环境的变化，适度动态调整组合，力争为基金持有人创造持续稳定收益。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本报告期摩根核心精选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:0.34%</w:t>
      </w:r>
      <w:r>
        <w:rPr>
          <w:rFonts w:eastAsiaTheme="minorEastAsia"/>
          <w:color w:val="000000" w:themeColor="text1"/>
          <w:szCs w:val="21"/>
        </w:rPr>
        <w:t>，同期业绩比较基准收益率为</w:t>
      </w:r>
      <w:r>
        <w:rPr>
          <w:rFonts w:eastAsiaTheme="minorEastAsia"/>
          <w:color w:val="000000" w:themeColor="text1"/>
          <w:szCs w:val="21"/>
        </w:rPr>
        <w:t>:-4.27%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摩根核心精选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:0.18%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:-4.27%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296,993,544.20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91.76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296,993,544.20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91.76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26,245,270.16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414,318.50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323,653,132.86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296,988,971.22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4,572.98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296,993,544.20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92.32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lastRenderedPageBreak/>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1131F">
        <w:tc>
          <w:tcPr>
            <w:tcW w:w="817" w:type="dxa"/>
            <w:vAlign w:val="center"/>
          </w:tcPr>
          <w:p w:rsidR="00A1131F" w:rsidRDefault="00C15FC6">
            <w:pPr>
              <w:jc w:val="center"/>
            </w:pPr>
            <w:r>
              <w:rPr>
                <w:rFonts w:eastAsiaTheme="minorEastAsia"/>
                <w:kern w:val="0"/>
                <w:szCs w:val="21"/>
              </w:rPr>
              <w:t>1</w:t>
            </w:r>
          </w:p>
        </w:tc>
        <w:tc>
          <w:tcPr>
            <w:tcW w:w="1276" w:type="dxa"/>
            <w:vAlign w:val="center"/>
          </w:tcPr>
          <w:p w:rsidR="00A1131F" w:rsidRDefault="00C15FC6">
            <w:pPr>
              <w:jc w:val="center"/>
            </w:pPr>
            <w:r>
              <w:rPr>
                <w:rFonts w:eastAsiaTheme="minorEastAsia"/>
                <w:kern w:val="0"/>
                <w:szCs w:val="21"/>
              </w:rPr>
              <w:t>002459</w:t>
            </w:r>
          </w:p>
        </w:tc>
        <w:tc>
          <w:tcPr>
            <w:tcW w:w="1701" w:type="dxa"/>
            <w:vAlign w:val="center"/>
          </w:tcPr>
          <w:p w:rsidR="00A1131F" w:rsidRDefault="00C15FC6">
            <w:pPr>
              <w:jc w:val="center"/>
            </w:pPr>
            <w:r>
              <w:rPr>
                <w:rFonts w:eastAsiaTheme="minorEastAsia"/>
                <w:kern w:val="0"/>
                <w:szCs w:val="21"/>
              </w:rPr>
              <w:t>晶澳科技</w:t>
            </w:r>
          </w:p>
        </w:tc>
        <w:tc>
          <w:tcPr>
            <w:tcW w:w="1276" w:type="dxa"/>
            <w:vAlign w:val="center"/>
          </w:tcPr>
          <w:p w:rsidR="00A1131F" w:rsidRDefault="00C15FC6">
            <w:pPr>
              <w:jc w:val="right"/>
            </w:pPr>
            <w:r>
              <w:rPr>
                <w:rFonts w:eastAsiaTheme="minorEastAsia"/>
                <w:kern w:val="0"/>
                <w:szCs w:val="21"/>
              </w:rPr>
              <w:t>666,018.00</w:t>
            </w:r>
          </w:p>
        </w:tc>
        <w:tc>
          <w:tcPr>
            <w:tcW w:w="1842" w:type="dxa"/>
            <w:vAlign w:val="center"/>
          </w:tcPr>
          <w:p w:rsidR="00A1131F" w:rsidRDefault="00C15FC6">
            <w:pPr>
              <w:jc w:val="right"/>
            </w:pPr>
            <w:r>
              <w:rPr>
                <w:rFonts w:eastAsiaTheme="minorEastAsia"/>
                <w:kern w:val="0"/>
                <w:szCs w:val="21"/>
              </w:rPr>
              <w:t>27,772,950.60</w:t>
            </w:r>
          </w:p>
        </w:tc>
        <w:tc>
          <w:tcPr>
            <w:tcW w:w="1616" w:type="dxa"/>
            <w:vAlign w:val="center"/>
          </w:tcPr>
          <w:p w:rsidR="00A1131F" w:rsidRDefault="00C15FC6">
            <w:pPr>
              <w:jc w:val="right"/>
            </w:pPr>
            <w:r>
              <w:rPr>
                <w:rFonts w:eastAsiaTheme="minorEastAsia"/>
                <w:kern w:val="0"/>
                <w:szCs w:val="21"/>
              </w:rPr>
              <w:t>8.63</w:t>
            </w:r>
          </w:p>
        </w:tc>
      </w:tr>
      <w:tr w:rsidR="00A1131F">
        <w:tc>
          <w:tcPr>
            <w:tcW w:w="817" w:type="dxa"/>
            <w:vAlign w:val="center"/>
          </w:tcPr>
          <w:p w:rsidR="00A1131F" w:rsidRDefault="00C15FC6">
            <w:pPr>
              <w:jc w:val="center"/>
            </w:pPr>
            <w:r>
              <w:rPr>
                <w:rFonts w:eastAsiaTheme="minorEastAsia"/>
                <w:kern w:val="0"/>
                <w:szCs w:val="21"/>
              </w:rPr>
              <w:t>2</w:t>
            </w:r>
          </w:p>
        </w:tc>
        <w:tc>
          <w:tcPr>
            <w:tcW w:w="1276" w:type="dxa"/>
            <w:vAlign w:val="center"/>
          </w:tcPr>
          <w:p w:rsidR="00A1131F" w:rsidRDefault="00C15FC6">
            <w:pPr>
              <w:jc w:val="center"/>
            </w:pPr>
            <w:r>
              <w:rPr>
                <w:rFonts w:eastAsiaTheme="minorEastAsia"/>
                <w:kern w:val="0"/>
                <w:szCs w:val="21"/>
              </w:rPr>
              <w:t>688516</w:t>
            </w:r>
          </w:p>
        </w:tc>
        <w:tc>
          <w:tcPr>
            <w:tcW w:w="1701" w:type="dxa"/>
            <w:vAlign w:val="center"/>
          </w:tcPr>
          <w:p w:rsidR="00A1131F" w:rsidRDefault="00C15FC6">
            <w:pPr>
              <w:jc w:val="center"/>
            </w:pPr>
            <w:r>
              <w:rPr>
                <w:rFonts w:eastAsiaTheme="minorEastAsia"/>
                <w:kern w:val="0"/>
                <w:szCs w:val="21"/>
              </w:rPr>
              <w:t>奥特维</w:t>
            </w:r>
          </w:p>
        </w:tc>
        <w:tc>
          <w:tcPr>
            <w:tcW w:w="1276" w:type="dxa"/>
            <w:vAlign w:val="center"/>
          </w:tcPr>
          <w:p w:rsidR="00A1131F" w:rsidRDefault="00C15FC6">
            <w:pPr>
              <w:jc w:val="right"/>
            </w:pPr>
            <w:r>
              <w:rPr>
                <w:rFonts w:eastAsiaTheme="minorEastAsia"/>
                <w:kern w:val="0"/>
                <w:szCs w:val="21"/>
              </w:rPr>
              <w:t>111,229.00</w:t>
            </w:r>
          </w:p>
        </w:tc>
        <w:tc>
          <w:tcPr>
            <w:tcW w:w="1842" w:type="dxa"/>
            <w:vAlign w:val="center"/>
          </w:tcPr>
          <w:p w:rsidR="00A1131F" w:rsidRDefault="00C15FC6">
            <w:pPr>
              <w:jc w:val="right"/>
            </w:pPr>
            <w:r>
              <w:rPr>
                <w:rFonts w:eastAsiaTheme="minorEastAsia"/>
                <w:kern w:val="0"/>
                <w:szCs w:val="21"/>
              </w:rPr>
              <w:t>20,955,543.60</w:t>
            </w:r>
          </w:p>
        </w:tc>
        <w:tc>
          <w:tcPr>
            <w:tcW w:w="1616" w:type="dxa"/>
            <w:vAlign w:val="center"/>
          </w:tcPr>
          <w:p w:rsidR="00A1131F" w:rsidRDefault="00C15FC6">
            <w:pPr>
              <w:jc w:val="right"/>
            </w:pPr>
            <w:r>
              <w:rPr>
                <w:rFonts w:eastAsiaTheme="minorEastAsia"/>
                <w:kern w:val="0"/>
                <w:szCs w:val="21"/>
              </w:rPr>
              <w:t>6.51</w:t>
            </w:r>
          </w:p>
        </w:tc>
      </w:tr>
      <w:tr w:rsidR="00A1131F">
        <w:tc>
          <w:tcPr>
            <w:tcW w:w="817" w:type="dxa"/>
            <w:vAlign w:val="center"/>
          </w:tcPr>
          <w:p w:rsidR="00A1131F" w:rsidRDefault="00C15FC6">
            <w:pPr>
              <w:jc w:val="center"/>
            </w:pPr>
            <w:r>
              <w:rPr>
                <w:rFonts w:eastAsiaTheme="minorEastAsia"/>
                <w:kern w:val="0"/>
                <w:szCs w:val="21"/>
              </w:rPr>
              <w:t>3</w:t>
            </w:r>
          </w:p>
        </w:tc>
        <w:tc>
          <w:tcPr>
            <w:tcW w:w="1276" w:type="dxa"/>
            <w:vAlign w:val="center"/>
          </w:tcPr>
          <w:p w:rsidR="00A1131F" w:rsidRDefault="00C15FC6">
            <w:pPr>
              <w:jc w:val="center"/>
            </w:pPr>
            <w:r>
              <w:rPr>
                <w:rFonts w:eastAsiaTheme="minorEastAsia"/>
                <w:kern w:val="0"/>
                <w:szCs w:val="21"/>
              </w:rPr>
              <w:t>300274</w:t>
            </w:r>
          </w:p>
        </w:tc>
        <w:tc>
          <w:tcPr>
            <w:tcW w:w="1701" w:type="dxa"/>
            <w:vAlign w:val="center"/>
          </w:tcPr>
          <w:p w:rsidR="00A1131F" w:rsidRDefault="00C15FC6">
            <w:pPr>
              <w:jc w:val="center"/>
            </w:pPr>
            <w:r>
              <w:rPr>
                <w:rFonts w:eastAsiaTheme="minorEastAsia"/>
                <w:kern w:val="0"/>
                <w:szCs w:val="21"/>
              </w:rPr>
              <w:t>阳光电源</w:t>
            </w:r>
          </w:p>
        </w:tc>
        <w:tc>
          <w:tcPr>
            <w:tcW w:w="1276" w:type="dxa"/>
            <w:vAlign w:val="center"/>
          </w:tcPr>
          <w:p w:rsidR="00A1131F" w:rsidRDefault="00C15FC6">
            <w:pPr>
              <w:jc w:val="right"/>
            </w:pPr>
            <w:r>
              <w:rPr>
                <w:rFonts w:eastAsiaTheme="minorEastAsia"/>
                <w:kern w:val="0"/>
                <w:szCs w:val="21"/>
              </w:rPr>
              <w:t>174,584.00</w:t>
            </w:r>
          </w:p>
        </w:tc>
        <w:tc>
          <w:tcPr>
            <w:tcW w:w="1842" w:type="dxa"/>
            <w:vAlign w:val="center"/>
          </w:tcPr>
          <w:p w:rsidR="00A1131F" w:rsidRDefault="00C15FC6">
            <w:pPr>
              <w:jc w:val="right"/>
            </w:pPr>
            <w:r>
              <w:rPr>
                <w:rFonts w:eastAsiaTheme="minorEastAsia"/>
                <w:kern w:val="0"/>
                <w:szCs w:val="21"/>
              </w:rPr>
              <w:t>20,361,731.92</w:t>
            </w:r>
          </w:p>
        </w:tc>
        <w:tc>
          <w:tcPr>
            <w:tcW w:w="1616" w:type="dxa"/>
            <w:vAlign w:val="center"/>
          </w:tcPr>
          <w:p w:rsidR="00A1131F" w:rsidRDefault="00C15FC6">
            <w:pPr>
              <w:jc w:val="right"/>
            </w:pPr>
            <w:r>
              <w:rPr>
                <w:rFonts w:eastAsiaTheme="minorEastAsia"/>
                <w:kern w:val="0"/>
                <w:szCs w:val="21"/>
              </w:rPr>
              <w:t>6.33</w:t>
            </w:r>
          </w:p>
        </w:tc>
      </w:tr>
      <w:tr w:rsidR="00A1131F">
        <w:tc>
          <w:tcPr>
            <w:tcW w:w="817" w:type="dxa"/>
            <w:vAlign w:val="center"/>
          </w:tcPr>
          <w:p w:rsidR="00A1131F" w:rsidRDefault="00C15FC6">
            <w:pPr>
              <w:jc w:val="center"/>
            </w:pPr>
            <w:r>
              <w:rPr>
                <w:rFonts w:eastAsiaTheme="minorEastAsia"/>
                <w:kern w:val="0"/>
                <w:szCs w:val="21"/>
              </w:rPr>
              <w:t>4</w:t>
            </w:r>
          </w:p>
        </w:tc>
        <w:tc>
          <w:tcPr>
            <w:tcW w:w="1276" w:type="dxa"/>
            <w:vAlign w:val="center"/>
          </w:tcPr>
          <w:p w:rsidR="00A1131F" w:rsidRDefault="00C15FC6">
            <w:pPr>
              <w:jc w:val="center"/>
            </w:pPr>
            <w:r>
              <w:rPr>
                <w:rFonts w:eastAsiaTheme="minorEastAsia"/>
                <w:kern w:val="0"/>
                <w:szCs w:val="21"/>
              </w:rPr>
              <w:t>688223</w:t>
            </w:r>
          </w:p>
        </w:tc>
        <w:tc>
          <w:tcPr>
            <w:tcW w:w="1701" w:type="dxa"/>
            <w:vAlign w:val="center"/>
          </w:tcPr>
          <w:p w:rsidR="00A1131F" w:rsidRDefault="00C15FC6">
            <w:pPr>
              <w:jc w:val="center"/>
            </w:pPr>
            <w:r>
              <w:rPr>
                <w:rFonts w:eastAsiaTheme="minorEastAsia"/>
                <w:kern w:val="0"/>
                <w:szCs w:val="21"/>
              </w:rPr>
              <w:t>晶科能源</w:t>
            </w:r>
          </w:p>
        </w:tc>
        <w:tc>
          <w:tcPr>
            <w:tcW w:w="1276" w:type="dxa"/>
            <w:vAlign w:val="center"/>
          </w:tcPr>
          <w:p w:rsidR="00A1131F" w:rsidRDefault="00C15FC6">
            <w:pPr>
              <w:jc w:val="right"/>
            </w:pPr>
            <w:r>
              <w:rPr>
                <w:rFonts w:eastAsiaTheme="minorEastAsia"/>
                <w:kern w:val="0"/>
                <w:szCs w:val="21"/>
              </w:rPr>
              <w:t>1,435,098.00</w:t>
            </w:r>
          </w:p>
        </w:tc>
        <w:tc>
          <w:tcPr>
            <w:tcW w:w="1842" w:type="dxa"/>
            <w:vAlign w:val="center"/>
          </w:tcPr>
          <w:p w:rsidR="00A1131F" w:rsidRDefault="00C15FC6">
            <w:pPr>
              <w:jc w:val="right"/>
            </w:pPr>
            <w:r>
              <w:rPr>
                <w:rFonts w:eastAsiaTheme="minorEastAsia"/>
                <w:kern w:val="0"/>
                <w:szCs w:val="21"/>
              </w:rPr>
              <w:t>20,177,477.88</w:t>
            </w:r>
          </w:p>
        </w:tc>
        <w:tc>
          <w:tcPr>
            <w:tcW w:w="1616" w:type="dxa"/>
            <w:vAlign w:val="center"/>
          </w:tcPr>
          <w:p w:rsidR="00A1131F" w:rsidRDefault="00C15FC6">
            <w:pPr>
              <w:jc w:val="right"/>
            </w:pPr>
            <w:r>
              <w:rPr>
                <w:rFonts w:eastAsiaTheme="minorEastAsia"/>
                <w:kern w:val="0"/>
                <w:szCs w:val="21"/>
              </w:rPr>
              <w:t>6.27</w:t>
            </w:r>
          </w:p>
        </w:tc>
      </w:tr>
      <w:tr w:rsidR="00A1131F">
        <w:tc>
          <w:tcPr>
            <w:tcW w:w="817" w:type="dxa"/>
            <w:vAlign w:val="center"/>
          </w:tcPr>
          <w:p w:rsidR="00A1131F" w:rsidRDefault="00C15FC6">
            <w:pPr>
              <w:jc w:val="center"/>
            </w:pPr>
            <w:r>
              <w:rPr>
                <w:rFonts w:eastAsiaTheme="minorEastAsia"/>
                <w:kern w:val="0"/>
                <w:szCs w:val="21"/>
              </w:rPr>
              <w:t>5</w:t>
            </w:r>
          </w:p>
        </w:tc>
        <w:tc>
          <w:tcPr>
            <w:tcW w:w="1276" w:type="dxa"/>
            <w:vAlign w:val="center"/>
          </w:tcPr>
          <w:p w:rsidR="00A1131F" w:rsidRDefault="00C15FC6">
            <w:pPr>
              <w:jc w:val="center"/>
            </w:pPr>
            <w:r>
              <w:rPr>
                <w:rFonts w:eastAsiaTheme="minorEastAsia"/>
                <w:kern w:val="0"/>
                <w:szCs w:val="21"/>
              </w:rPr>
              <w:t>603688</w:t>
            </w:r>
          </w:p>
        </w:tc>
        <w:tc>
          <w:tcPr>
            <w:tcW w:w="1701" w:type="dxa"/>
            <w:vAlign w:val="center"/>
          </w:tcPr>
          <w:p w:rsidR="00A1131F" w:rsidRDefault="00C15FC6">
            <w:pPr>
              <w:jc w:val="center"/>
            </w:pPr>
            <w:r>
              <w:rPr>
                <w:rFonts w:eastAsiaTheme="minorEastAsia"/>
                <w:kern w:val="0"/>
                <w:szCs w:val="21"/>
              </w:rPr>
              <w:t>石英股份</w:t>
            </w:r>
          </w:p>
        </w:tc>
        <w:tc>
          <w:tcPr>
            <w:tcW w:w="1276" w:type="dxa"/>
            <w:vAlign w:val="center"/>
          </w:tcPr>
          <w:p w:rsidR="00A1131F" w:rsidRDefault="00C15FC6">
            <w:pPr>
              <w:jc w:val="right"/>
            </w:pPr>
            <w:r>
              <w:rPr>
                <w:rFonts w:eastAsiaTheme="minorEastAsia"/>
                <w:kern w:val="0"/>
                <w:szCs w:val="21"/>
              </w:rPr>
              <w:t>136,792.00</w:t>
            </w:r>
          </w:p>
        </w:tc>
        <w:tc>
          <w:tcPr>
            <w:tcW w:w="1842" w:type="dxa"/>
            <w:vAlign w:val="center"/>
          </w:tcPr>
          <w:p w:rsidR="00A1131F" w:rsidRDefault="00C15FC6">
            <w:pPr>
              <w:jc w:val="right"/>
            </w:pPr>
            <w:r>
              <w:rPr>
                <w:rFonts w:eastAsiaTheme="minorEastAsia"/>
                <w:kern w:val="0"/>
                <w:szCs w:val="21"/>
              </w:rPr>
              <w:t>15,572,401.28</w:t>
            </w:r>
          </w:p>
        </w:tc>
        <w:tc>
          <w:tcPr>
            <w:tcW w:w="1616" w:type="dxa"/>
            <w:vAlign w:val="center"/>
          </w:tcPr>
          <w:p w:rsidR="00A1131F" w:rsidRDefault="00C15FC6">
            <w:pPr>
              <w:jc w:val="right"/>
            </w:pPr>
            <w:r>
              <w:rPr>
                <w:rFonts w:eastAsiaTheme="minorEastAsia"/>
                <w:kern w:val="0"/>
                <w:szCs w:val="21"/>
              </w:rPr>
              <w:t>4.84</w:t>
            </w:r>
          </w:p>
        </w:tc>
      </w:tr>
      <w:tr w:rsidR="00A1131F">
        <w:tc>
          <w:tcPr>
            <w:tcW w:w="817" w:type="dxa"/>
            <w:vAlign w:val="center"/>
          </w:tcPr>
          <w:p w:rsidR="00A1131F" w:rsidRDefault="00C15FC6">
            <w:pPr>
              <w:jc w:val="center"/>
            </w:pPr>
            <w:r>
              <w:rPr>
                <w:rFonts w:eastAsiaTheme="minorEastAsia"/>
                <w:kern w:val="0"/>
                <w:szCs w:val="21"/>
              </w:rPr>
              <w:t>6</w:t>
            </w:r>
          </w:p>
        </w:tc>
        <w:tc>
          <w:tcPr>
            <w:tcW w:w="1276" w:type="dxa"/>
            <w:vAlign w:val="center"/>
          </w:tcPr>
          <w:p w:rsidR="00A1131F" w:rsidRDefault="00C15FC6">
            <w:pPr>
              <w:jc w:val="center"/>
            </w:pPr>
            <w:r>
              <w:rPr>
                <w:rFonts w:eastAsiaTheme="minorEastAsia"/>
                <w:kern w:val="0"/>
                <w:szCs w:val="21"/>
              </w:rPr>
              <w:t>601865</w:t>
            </w:r>
          </w:p>
        </w:tc>
        <w:tc>
          <w:tcPr>
            <w:tcW w:w="1701" w:type="dxa"/>
            <w:vAlign w:val="center"/>
          </w:tcPr>
          <w:p w:rsidR="00A1131F" w:rsidRDefault="00C15FC6">
            <w:pPr>
              <w:jc w:val="center"/>
            </w:pPr>
            <w:r>
              <w:rPr>
                <w:rFonts w:eastAsiaTheme="minorEastAsia"/>
                <w:kern w:val="0"/>
                <w:szCs w:val="21"/>
              </w:rPr>
              <w:t>福莱特</w:t>
            </w:r>
          </w:p>
        </w:tc>
        <w:tc>
          <w:tcPr>
            <w:tcW w:w="1276" w:type="dxa"/>
            <w:vAlign w:val="center"/>
          </w:tcPr>
          <w:p w:rsidR="00A1131F" w:rsidRDefault="00C15FC6">
            <w:pPr>
              <w:jc w:val="right"/>
            </w:pPr>
            <w:r>
              <w:rPr>
                <w:rFonts w:eastAsiaTheme="minorEastAsia"/>
                <w:kern w:val="0"/>
                <w:szCs w:val="21"/>
              </w:rPr>
              <w:t>297,503.00</w:t>
            </w:r>
          </w:p>
        </w:tc>
        <w:tc>
          <w:tcPr>
            <w:tcW w:w="1842" w:type="dxa"/>
            <w:vAlign w:val="center"/>
          </w:tcPr>
          <w:p w:rsidR="00A1131F" w:rsidRDefault="00C15FC6">
            <w:pPr>
              <w:jc w:val="right"/>
            </w:pPr>
            <w:r>
              <w:rPr>
                <w:rFonts w:eastAsiaTheme="minorEastAsia"/>
                <w:kern w:val="0"/>
                <w:szCs w:val="21"/>
              </w:rPr>
              <w:t>11,456,840.53</w:t>
            </w:r>
          </w:p>
        </w:tc>
        <w:tc>
          <w:tcPr>
            <w:tcW w:w="1616" w:type="dxa"/>
            <w:vAlign w:val="center"/>
          </w:tcPr>
          <w:p w:rsidR="00A1131F" w:rsidRDefault="00C15FC6">
            <w:pPr>
              <w:jc w:val="right"/>
            </w:pPr>
            <w:r>
              <w:rPr>
                <w:rFonts w:eastAsiaTheme="minorEastAsia"/>
                <w:kern w:val="0"/>
                <w:szCs w:val="21"/>
              </w:rPr>
              <w:t>3.56</w:t>
            </w:r>
          </w:p>
        </w:tc>
      </w:tr>
      <w:tr w:rsidR="00A1131F">
        <w:tc>
          <w:tcPr>
            <w:tcW w:w="817" w:type="dxa"/>
            <w:vAlign w:val="center"/>
          </w:tcPr>
          <w:p w:rsidR="00A1131F" w:rsidRDefault="00C15FC6">
            <w:pPr>
              <w:jc w:val="center"/>
            </w:pPr>
            <w:r>
              <w:rPr>
                <w:rFonts w:eastAsiaTheme="minorEastAsia"/>
                <w:kern w:val="0"/>
                <w:szCs w:val="21"/>
              </w:rPr>
              <w:t>7</w:t>
            </w:r>
          </w:p>
        </w:tc>
        <w:tc>
          <w:tcPr>
            <w:tcW w:w="1276" w:type="dxa"/>
            <w:vAlign w:val="center"/>
          </w:tcPr>
          <w:p w:rsidR="00A1131F" w:rsidRDefault="00C15FC6">
            <w:pPr>
              <w:jc w:val="center"/>
            </w:pPr>
            <w:r>
              <w:rPr>
                <w:rFonts w:eastAsiaTheme="minorEastAsia"/>
                <w:kern w:val="0"/>
                <w:szCs w:val="21"/>
              </w:rPr>
              <w:t>002865</w:t>
            </w:r>
          </w:p>
        </w:tc>
        <w:tc>
          <w:tcPr>
            <w:tcW w:w="1701" w:type="dxa"/>
            <w:vAlign w:val="center"/>
          </w:tcPr>
          <w:p w:rsidR="00A1131F" w:rsidRDefault="00C15FC6">
            <w:pPr>
              <w:jc w:val="center"/>
            </w:pPr>
            <w:r>
              <w:rPr>
                <w:rFonts w:eastAsiaTheme="minorEastAsia"/>
                <w:kern w:val="0"/>
                <w:szCs w:val="21"/>
              </w:rPr>
              <w:t>钧达股份</w:t>
            </w:r>
          </w:p>
        </w:tc>
        <w:tc>
          <w:tcPr>
            <w:tcW w:w="1276" w:type="dxa"/>
            <w:vAlign w:val="center"/>
          </w:tcPr>
          <w:p w:rsidR="00A1131F" w:rsidRDefault="00C15FC6">
            <w:pPr>
              <w:jc w:val="right"/>
            </w:pPr>
            <w:r>
              <w:rPr>
                <w:rFonts w:eastAsiaTheme="minorEastAsia"/>
                <w:kern w:val="0"/>
                <w:szCs w:val="21"/>
              </w:rPr>
              <w:t>66,400.00</w:t>
            </w:r>
          </w:p>
        </w:tc>
        <w:tc>
          <w:tcPr>
            <w:tcW w:w="1842" w:type="dxa"/>
            <w:vAlign w:val="center"/>
          </w:tcPr>
          <w:p w:rsidR="00A1131F" w:rsidRDefault="00C15FC6">
            <w:pPr>
              <w:jc w:val="right"/>
            </w:pPr>
            <w:r>
              <w:rPr>
                <w:rFonts w:eastAsiaTheme="minorEastAsia"/>
                <w:kern w:val="0"/>
                <w:szCs w:val="21"/>
              </w:rPr>
              <w:t>10,127,992.00</w:t>
            </w:r>
          </w:p>
        </w:tc>
        <w:tc>
          <w:tcPr>
            <w:tcW w:w="1616" w:type="dxa"/>
            <w:vAlign w:val="center"/>
          </w:tcPr>
          <w:p w:rsidR="00A1131F" w:rsidRDefault="00C15FC6">
            <w:pPr>
              <w:jc w:val="right"/>
            </w:pPr>
            <w:r>
              <w:rPr>
                <w:rFonts w:eastAsiaTheme="minorEastAsia"/>
                <w:kern w:val="0"/>
                <w:szCs w:val="21"/>
              </w:rPr>
              <w:t>3.15</w:t>
            </w:r>
          </w:p>
        </w:tc>
      </w:tr>
      <w:tr w:rsidR="00A1131F">
        <w:tc>
          <w:tcPr>
            <w:tcW w:w="817" w:type="dxa"/>
            <w:vAlign w:val="center"/>
          </w:tcPr>
          <w:p w:rsidR="00A1131F" w:rsidRDefault="00C15FC6">
            <w:pPr>
              <w:jc w:val="center"/>
            </w:pPr>
            <w:r>
              <w:rPr>
                <w:rFonts w:eastAsiaTheme="minorEastAsia"/>
                <w:kern w:val="0"/>
                <w:szCs w:val="21"/>
              </w:rPr>
              <w:t>8</w:t>
            </w:r>
          </w:p>
        </w:tc>
        <w:tc>
          <w:tcPr>
            <w:tcW w:w="1276" w:type="dxa"/>
            <w:vAlign w:val="center"/>
          </w:tcPr>
          <w:p w:rsidR="00A1131F" w:rsidRDefault="00C15FC6">
            <w:pPr>
              <w:jc w:val="center"/>
            </w:pPr>
            <w:r>
              <w:rPr>
                <w:rFonts w:eastAsiaTheme="minorEastAsia"/>
                <w:kern w:val="0"/>
                <w:szCs w:val="21"/>
              </w:rPr>
              <w:t>301030</w:t>
            </w:r>
          </w:p>
        </w:tc>
        <w:tc>
          <w:tcPr>
            <w:tcW w:w="1701" w:type="dxa"/>
            <w:vAlign w:val="center"/>
          </w:tcPr>
          <w:p w:rsidR="00A1131F" w:rsidRDefault="00C15FC6">
            <w:pPr>
              <w:jc w:val="center"/>
            </w:pPr>
            <w:r>
              <w:rPr>
                <w:rFonts w:eastAsiaTheme="minorEastAsia"/>
                <w:kern w:val="0"/>
                <w:szCs w:val="21"/>
              </w:rPr>
              <w:t>仕净科技</w:t>
            </w:r>
          </w:p>
        </w:tc>
        <w:tc>
          <w:tcPr>
            <w:tcW w:w="1276" w:type="dxa"/>
            <w:vAlign w:val="center"/>
          </w:tcPr>
          <w:p w:rsidR="00A1131F" w:rsidRDefault="00C15FC6">
            <w:pPr>
              <w:jc w:val="right"/>
            </w:pPr>
            <w:r>
              <w:rPr>
                <w:rFonts w:eastAsiaTheme="minorEastAsia"/>
                <w:kern w:val="0"/>
                <w:szCs w:val="21"/>
              </w:rPr>
              <w:t>145,600.00</w:t>
            </w:r>
          </w:p>
        </w:tc>
        <w:tc>
          <w:tcPr>
            <w:tcW w:w="1842" w:type="dxa"/>
            <w:vAlign w:val="center"/>
          </w:tcPr>
          <w:p w:rsidR="00A1131F" w:rsidRDefault="00C15FC6">
            <w:pPr>
              <w:jc w:val="right"/>
            </w:pPr>
            <w:r>
              <w:rPr>
                <w:rFonts w:eastAsiaTheme="minorEastAsia"/>
                <w:kern w:val="0"/>
                <w:szCs w:val="21"/>
              </w:rPr>
              <w:t>10,060,960.00</w:t>
            </w:r>
          </w:p>
        </w:tc>
        <w:tc>
          <w:tcPr>
            <w:tcW w:w="1616" w:type="dxa"/>
            <w:vAlign w:val="center"/>
          </w:tcPr>
          <w:p w:rsidR="00A1131F" w:rsidRDefault="00C15FC6">
            <w:pPr>
              <w:jc w:val="right"/>
            </w:pPr>
            <w:r>
              <w:rPr>
                <w:rFonts w:eastAsiaTheme="minorEastAsia"/>
                <w:kern w:val="0"/>
                <w:szCs w:val="21"/>
              </w:rPr>
              <w:t>3.13</w:t>
            </w:r>
          </w:p>
        </w:tc>
      </w:tr>
      <w:tr w:rsidR="00A1131F">
        <w:tc>
          <w:tcPr>
            <w:tcW w:w="817" w:type="dxa"/>
            <w:vAlign w:val="center"/>
          </w:tcPr>
          <w:p w:rsidR="00A1131F" w:rsidRDefault="00C15FC6">
            <w:pPr>
              <w:jc w:val="center"/>
            </w:pPr>
            <w:r>
              <w:rPr>
                <w:rFonts w:eastAsiaTheme="minorEastAsia"/>
                <w:kern w:val="0"/>
                <w:szCs w:val="21"/>
              </w:rPr>
              <w:t>9</w:t>
            </w:r>
          </w:p>
        </w:tc>
        <w:tc>
          <w:tcPr>
            <w:tcW w:w="1276" w:type="dxa"/>
            <w:vAlign w:val="center"/>
          </w:tcPr>
          <w:p w:rsidR="00A1131F" w:rsidRDefault="00C15FC6">
            <w:pPr>
              <w:jc w:val="center"/>
            </w:pPr>
            <w:r>
              <w:rPr>
                <w:rFonts w:eastAsiaTheme="minorEastAsia"/>
                <w:kern w:val="0"/>
                <w:szCs w:val="21"/>
              </w:rPr>
              <w:t>605117</w:t>
            </w:r>
          </w:p>
        </w:tc>
        <w:tc>
          <w:tcPr>
            <w:tcW w:w="1701" w:type="dxa"/>
            <w:vAlign w:val="center"/>
          </w:tcPr>
          <w:p w:rsidR="00A1131F" w:rsidRDefault="00C15FC6">
            <w:pPr>
              <w:jc w:val="center"/>
            </w:pPr>
            <w:r>
              <w:rPr>
                <w:rFonts w:eastAsiaTheme="minorEastAsia"/>
                <w:kern w:val="0"/>
                <w:szCs w:val="21"/>
              </w:rPr>
              <w:t>德业股份</w:t>
            </w:r>
          </w:p>
        </w:tc>
        <w:tc>
          <w:tcPr>
            <w:tcW w:w="1276" w:type="dxa"/>
            <w:vAlign w:val="center"/>
          </w:tcPr>
          <w:p w:rsidR="00A1131F" w:rsidRDefault="00C15FC6">
            <w:pPr>
              <w:jc w:val="right"/>
            </w:pPr>
            <w:r>
              <w:rPr>
                <w:rFonts w:eastAsiaTheme="minorEastAsia"/>
                <w:kern w:val="0"/>
                <w:szCs w:val="21"/>
              </w:rPr>
              <w:t>64,627.00</w:t>
            </w:r>
          </w:p>
        </w:tc>
        <w:tc>
          <w:tcPr>
            <w:tcW w:w="1842" w:type="dxa"/>
            <w:vAlign w:val="center"/>
          </w:tcPr>
          <w:p w:rsidR="00A1131F" w:rsidRDefault="00C15FC6">
            <w:pPr>
              <w:jc w:val="right"/>
            </w:pPr>
            <w:r>
              <w:rPr>
                <w:rFonts w:eastAsiaTheme="minorEastAsia"/>
                <w:kern w:val="0"/>
                <w:szCs w:val="21"/>
              </w:rPr>
              <w:t>9,664,967.85</w:t>
            </w:r>
          </w:p>
        </w:tc>
        <w:tc>
          <w:tcPr>
            <w:tcW w:w="1616" w:type="dxa"/>
            <w:vAlign w:val="center"/>
          </w:tcPr>
          <w:p w:rsidR="00A1131F" w:rsidRDefault="00C15FC6">
            <w:pPr>
              <w:jc w:val="right"/>
            </w:pPr>
            <w:r>
              <w:rPr>
                <w:rFonts w:eastAsiaTheme="minorEastAsia"/>
                <w:kern w:val="0"/>
                <w:szCs w:val="21"/>
              </w:rPr>
              <w:t>3.00</w:t>
            </w:r>
          </w:p>
        </w:tc>
      </w:tr>
      <w:tr w:rsidR="00A1131F">
        <w:tc>
          <w:tcPr>
            <w:tcW w:w="817" w:type="dxa"/>
            <w:vAlign w:val="center"/>
          </w:tcPr>
          <w:p w:rsidR="00A1131F" w:rsidRDefault="00C15FC6">
            <w:pPr>
              <w:jc w:val="center"/>
            </w:pPr>
            <w:r>
              <w:rPr>
                <w:rFonts w:eastAsiaTheme="minorEastAsia"/>
                <w:kern w:val="0"/>
                <w:szCs w:val="21"/>
              </w:rPr>
              <w:t>10</w:t>
            </w:r>
          </w:p>
        </w:tc>
        <w:tc>
          <w:tcPr>
            <w:tcW w:w="1276" w:type="dxa"/>
            <w:vAlign w:val="center"/>
          </w:tcPr>
          <w:p w:rsidR="00A1131F" w:rsidRDefault="00C15FC6">
            <w:pPr>
              <w:jc w:val="center"/>
            </w:pPr>
            <w:r>
              <w:rPr>
                <w:rFonts w:eastAsiaTheme="minorEastAsia"/>
                <w:kern w:val="0"/>
                <w:szCs w:val="21"/>
              </w:rPr>
              <w:t>300308</w:t>
            </w:r>
          </w:p>
        </w:tc>
        <w:tc>
          <w:tcPr>
            <w:tcW w:w="1701" w:type="dxa"/>
            <w:vAlign w:val="center"/>
          </w:tcPr>
          <w:p w:rsidR="00A1131F" w:rsidRDefault="00C15FC6">
            <w:pPr>
              <w:jc w:val="center"/>
            </w:pPr>
            <w:r>
              <w:rPr>
                <w:rFonts w:eastAsiaTheme="minorEastAsia"/>
                <w:kern w:val="0"/>
                <w:szCs w:val="21"/>
              </w:rPr>
              <w:t>中际旭创</w:t>
            </w:r>
          </w:p>
        </w:tc>
        <w:tc>
          <w:tcPr>
            <w:tcW w:w="1276" w:type="dxa"/>
            <w:vAlign w:val="center"/>
          </w:tcPr>
          <w:p w:rsidR="00A1131F" w:rsidRDefault="00C15FC6">
            <w:pPr>
              <w:jc w:val="right"/>
            </w:pPr>
            <w:r>
              <w:rPr>
                <w:rFonts w:eastAsiaTheme="minorEastAsia"/>
                <w:kern w:val="0"/>
                <w:szCs w:val="21"/>
              </w:rPr>
              <w:t>64,469.00</w:t>
            </w:r>
          </w:p>
        </w:tc>
        <w:tc>
          <w:tcPr>
            <w:tcW w:w="1842" w:type="dxa"/>
            <w:vAlign w:val="center"/>
          </w:tcPr>
          <w:p w:rsidR="00A1131F" w:rsidRDefault="00C15FC6">
            <w:pPr>
              <w:jc w:val="right"/>
            </w:pPr>
            <w:r>
              <w:rPr>
                <w:rFonts w:eastAsiaTheme="minorEastAsia"/>
                <w:kern w:val="0"/>
                <w:szCs w:val="21"/>
              </w:rPr>
              <w:t>9,505,954.05</w:t>
            </w:r>
          </w:p>
        </w:tc>
        <w:tc>
          <w:tcPr>
            <w:tcW w:w="1616" w:type="dxa"/>
            <w:vAlign w:val="center"/>
          </w:tcPr>
          <w:p w:rsidR="00A1131F" w:rsidRDefault="00C15FC6">
            <w:pPr>
              <w:jc w:val="right"/>
            </w:pPr>
            <w:r>
              <w:rPr>
                <w:rFonts w:eastAsiaTheme="minorEastAsia"/>
                <w:kern w:val="0"/>
                <w:szCs w:val="21"/>
              </w:rPr>
              <w:t>2.95</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141,191.82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273,126.68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414,318.50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摩根核心精选股票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193,484,930.96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6,711,161.37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17,676,849.12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7,142,201.77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22,539,748.73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6,631,138.88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188,622,031.35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7,222,224.26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摩根核心精选股票型证券投资基金基金合同</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摩根核心精选股票型证券投资基金托管协议</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A1131F" w:rsidRDefault="00C15FC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15FC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15FC6">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15FC6">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摩根核心精选股票型证券投资基金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31F"/>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5FC6"/>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9801B-B408-4010-BD1B-B6E96C18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13</Pages>
  <Words>1201</Words>
  <Characters>6846</Characters>
  <Application>Microsoft Office Word</Application>
  <DocSecurity>0</DocSecurity>
  <Lines>57</Lines>
  <Paragraphs>16</Paragraphs>
  <ScaleCrop>false</ScaleCrop>
  <Company>TRT. Ltd. Co.</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219</cp:revision>
  <cp:lastPrinted>2007-07-19T00:46:00Z</cp:lastPrinted>
  <dcterms:created xsi:type="dcterms:W3CDTF">2013-06-21T06:56:00Z</dcterms:created>
  <dcterms:modified xsi:type="dcterms:W3CDTF">2023-07-20T06:28:00Z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