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65E1" w:rsidRDefault="006B65E1">
      <w:pPr>
        <w:autoSpaceDE w:val="0"/>
        <w:autoSpaceDN w:val="0"/>
        <w:adjustRightInd w:val="0"/>
        <w:spacing w:line="360" w:lineRule="auto"/>
        <w:jc w:val="left"/>
        <w:rPr>
          <w:rFonts w:eastAsiaTheme="minorEastAsia"/>
          <w:color w:val="000000"/>
          <w:kern w:val="0"/>
          <w:szCs w:val="21"/>
        </w:rPr>
      </w:pPr>
      <w:bookmarkStart w:id="0" w:name="_GoBack"/>
      <w:bookmarkEnd w:id="0"/>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Default="006B65E1">
      <w:pPr>
        <w:autoSpaceDE w:val="0"/>
        <w:autoSpaceDN w:val="0"/>
        <w:adjustRightInd w:val="0"/>
        <w:spacing w:line="360" w:lineRule="auto"/>
        <w:jc w:val="left"/>
        <w:rPr>
          <w:rFonts w:eastAsiaTheme="minorEastAsia"/>
          <w:color w:val="000000"/>
          <w:kern w:val="0"/>
          <w:szCs w:val="21"/>
        </w:rPr>
      </w:pP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上投摩根香港精选港股通混合型证券投资基金</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年半年度报告</w:t>
      </w:r>
    </w:p>
    <w:p w:rsidR="006B65E1" w:rsidRPr="00C56F63" w:rsidRDefault="00945F2E">
      <w:pPr>
        <w:spacing w:line="360" w:lineRule="auto"/>
        <w:jc w:val="center"/>
        <w:rPr>
          <w:rFonts w:eastAsiaTheme="minorEastAsia"/>
          <w:b/>
          <w:sz w:val="36"/>
          <w:szCs w:val="36"/>
        </w:rPr>
      </w:pPr>
      <w:r w:rsidRPr="00C56F63">
        <w:rPr>
          <w:rFonts w:eastAsiaTheme="minorEastAsia"/>
          <w:b/>
          <w:sz w:val="36"/>
          <w:szCs w:val="36"/>
        </w:rPr>
        <w:t>2019</w:t>
      </w:r>
      <w:r w:rsidRPr="00C56F63">
        <w:rPr>
          <w:rFonts w:eastAsiaTheme="minorEastAsia"/>
          <w:b/>
          <w:sz w:val="36"/>
          <w:szCs w:val="36"/>
        </w:rPr>
        <w:t>年</w:t>
      </w:r>
      <w:r w:rsidRPr="00C56F63">
        <w:rPr>
          <w:rFonts w:eastAsiaTheme="minorEastAsia"/>
          <w:b/>
          <w:sz w:val="36"/>
          <w:szCs w:val="36"/>
        </w:rPr>
        <w:t>6</w:t>
      </w:r>
      <w:r w:rsidRPr="00C56F63">
        <w:rPr>
          <w:rFonts w:eastAsiaTheme="minorEastAsia"/>
          <w:b/>
          <w:sz w:val="36"/>
          <w:szCs w:val="36"/>
        </w:rPr>
        <w:t>月</w:t>
      </w:r>
      <w:r w:rsidRPr="00C56F63">
        <w:rPr>
          <w:rFonts w:eastAsiaTheme="minorEastAsia"/>
          <w:b/>
          <w:sz w:val="36"/>
          <w:szCs w:val="36"/>
        </w:rPr>
        <w:t>30</w:t>
      </w:r>
      <w:r w:rsidRPr="00C56F63">
        <w:rPr>
          <w:rFonts w:eastAsiaTheme="minorEastAsia"/>
          <w:b/>
          <w:sz w:val="36"/>
          <w:szCs w:val="36"/>
        </w:rPr>
        <w:t>日</w:t>
      </w: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jc w:val="center"/>
        <w:rPr>
          <w:rFonts w:eastAsiaTheme="minorEastAsia"/>
          <w:b/>
          <w:color w:val="000000"/>
          <w:szCs w:val="21"/>
        </w:rPr>
      </w:pPr>
    </w:p>
    <w:p w:rsidR="006B65E1" w:rsidRPr="00C56F63" w:rsidRDefault="006B65E1">
      <w:pPr>
        <w:spacing w:line="360" w:lineRule="auto"/>
        <w:rPr>
          <w:rFonts w:eastAsiaTheme="minorEastAsia"/>
          <w:b/>
          <w:color w:val="000000"/>
          <w:szCs w:val="21"/>
        </w:rPr>
      </w:pP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基金管理人：上投摩根基金管理有限公司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基金托管人：中国工商银行股份有限公司</w:t>
      </w:r>
    </w:p>
    <w:p w:rsidR="006B65E1" w:rsidRPr="00C56F63" w:rsidRDefault="00945F2E">
      <w:pPr>
        <w:spacing w:line="360" w:lineRule="auto"/>
        <w:ind w:firstLineChars="900" w:firstLine="2168"/>
        <w:rPr>
          <w:rFonts w:eastAsiaTheme="minorEastAsia"/>
          <w:b/>
          <w:color w:val="000000"/>
          <w:sz w:val="24"/>
        </w:rPr>
      </w:pPr>
      <w:r w:rsidRPr="00C56F63">
        <w:rPr>
          <w:rFonts w:eastAsiaTheme="minorEastAsia"/>
          <w:b/>
          <w:color w:val="000000"/>
          <w:sz w:val="24"/>
        </w:rPr>
        <w:t>报告送出日期：二〇一九年八月二十四日</w:t>
      </w:r>
    </w:p>
    <w:p w:rsidR="006B65E1" w:rsidRPr="00C56F63" w:rsidRDefault="006B65E1">
      <w:pPr>
        <w:widowControl/>
        <w:jc w:val="left"/>
        <w:rPr>
          <w:rFonts w:eastAsiaTheme="minorEastAsia"/>
          <w:color w:val="000000"/>
          <w:szCs w:val="21"/>
        </w:rPr>
        <w:sectPr w:rsidR="006B65E1" w:rsidRPr="00C56F63">
          <w:headerReference w:type="default" r:id="rId8"/>
          <w:pgSz w:w="11926" w:h="15840"/>
          <w:pgMar w:top="1418" w:right="1418" w:bottom="851" w:left="1418" w:header="851" w:footer="992" w:gutter="0"/>
          <w:cols w:space="720"/>
        </w:sect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 w:name="_Toc225498243"/>
      <w:bookmarkStart w:id="2" w:name="_Toc17394937"/>
      <w:r w:rsidRPr="00C56F63">
        <w:rPr>
          <w:rFonts w:eastAsiaTheme="minorEastAsia"/>
          <w:b/>
          <w:bCs/>
          <w:sz w:val="21"/>
          <w:szCs w:val="21"/>
          <w:lang w:val="en-US"/>
        </w:rPr>
        <w:lastRenderedPageBreak/>
        <w:t xml:space="preserve">1  </w:t>
      </w:r>
      <w:r w:rsidRPr="00C56F63">
        <w:rPr>
          <w:rFonts w:eastAsiaTheme="minorEastAsia"/>
          <w:b/>
          <w:bCs/>
          <w:sz w:val="21"/>
          <w:szCs w:val="21"/>
          <w:lang w:val="en-US"/>
        </w:rPr>
        <w:t>重要提示及目录</w:t>
      </w:r>
      <w:bookmarkEnd w:id="1"/>
      <w:bookmarkEnd w:id="2"/>
    </w:p>
    <w:p w:rsidR="006B65E1" w:rsidRPr="00C56F63" w:rsidRDefault="00945F2E">
      <w:pPr>
        <w:pStyle w:val="2"/>
        <w:spacing w:before="0" w:after="0"/>
        <w:rPr>
          <w:rFonts w:ascii="Times New Roman" w:eastAsiaTheme="minorEastAsia" w:hAnsi="Times New Roman"/>
          <w:kern w:val="0"/>
          <w:sz w:val="21"/>
          <w:szCs w:val="21"/>
        </w:rPr>
      </w:pPr>
      <w:bookmarkStart w:id="3" w:name="_Toc17394938"/>
      <w:r w:rsidRPr="00C56F63">
        <w:rPr>
          <w:rFonts w:ascii="Times New Roman" w:eastAsiaTheme="minorEastAsia" w:hAnsi="Times New Roman"/>
          <w:kern w:val="0"/>
          <w:sz w:val="21"/>
          <w:szCs w:val="21"/>
        </w:rPr>
        <w:t xml:space="preserve">1.1 </w:t>
      </w:r>
      <w:r w:rsidRPr="00C56F63">
        <w:rPr>
          <w:rFonts w:ascii="Times New Roman" w:eastAsiaTheme="minorEastAsia" w:hAnsi="Times New Roman"/>
          <w:kern w:val="0"/>
          <w:sz w:val="21"/>
          <w:szCs w:val="21"/>
        </w:rPr>
        <w:t>重要提示</w:t>
      </w:r>
      <w:bookmarkEnd w:id="3"/>
    </w:p>
    <w:p w:rsidR="005B2D52" w:rsidRDefault="00DF7773">
      <w:pPr>
        <w:spacing w:line="360" w:lineRule="auto"/>
        <w:ind w:firstLineChars="200" w:firstLine="420"/>
        <w:rPr>
          <w:rFonts w:eastAsiaTheme="minorEastAsia"/>
          <w:szCs w:val="21"/>
        </w:rPr>
      </w:pPr>
      <w:r>
        <w:rPr>
          <w:rFonts w:eastAsiaTheme="minorEastAsia"/>
          <w:color w:val="000000"/>
          <w:szCs w:val="21"/>
        </w:rPr>
        <w:t>基金管理人的董事会、董事保证本报告所载资料不存在虚假记载、误导性陈述或重大遗漏，并对其内容的真实性、准确性和完整性承担个别及连带的法律责任。本半年度报告已经三分之二以上独立董事签字同意，并由董事长签发。</w:t>
      </w:r>
      <w:r>
        <w:rPr>
          <w:rFonts w:eastAsiaTheme="minorEastAsia"/>
          <w:color w:val="000000"/>
          <w:szCs w:val="21"/>
        </w:rPr>
        <w:t xml:space="preserve"> </w:t>
      </w:r>
    </w:p>
    <w:p w:rsidR="005B2D52" w:rsidRDefault="00DF7773">
      <w:pPr>
        <w:spacing w:line="360" w:lineRule="auto"/>
        <w:ind w:firstLineChars="200" w:firstLine="420"/>
        <w:rPr>
          <w:rFonts w:eastAsiaTheme="minorEastAsia"/>
          <w:szCs w:val="21"/>
        </w:rPr>
      </w:pPr>
      <w:r>
        <w:rPr>
          <w:rFonts w:eastAsiaTheme="minorEastAsia"/>
          <w:color w:val="000000"/>
          <w:szCs w:val="21"/>
        </w:rPr>
        <w:t>基金托管人中国工商银行股份有限公司根据本基金合同规定，于</w:t>
      </w:r>
      <w:r>
        <w:rPr>
          <w:rFonts w:eastAsiaTheme="minorEastAsia"/>
          <w:color w:val="000000"/>
          <w:szCs w:val="21"/>
        </w:rPr>
        <w:t>2019</w:t>
      </w:r>
      <w:r>
        <w:rPr>
          <w:rFonts w:eastAsiaTheme="minorEastAsia"/>
          <w:color w:val="000000"/>
          <w:szCs w:val="21"/>
        </w:rPr>
        <w:t>年</w:t>
      </w:r>
      <w:r>
        <w:rPr>
          <w:rFonts w:eastAsiaTheme="minorEastAsia"/>
          <w:color w:val="000000"/>
          <w:szCs w:val="21"/>
        </w:rPr>
        <w:t>8</w:t>
      </w:r>
      <w:r>
        <w:rPr>
          <w:rFonts w:eastAsiaTheme="minorEastAsia"/>
          <w:color w:val="000000"/>
          <w:szCs w:val="21"/>
        </w:rPr>
        <w:t>月</w:t>
      </w:r>
      <w:r>
        <w:rPr>
          <w:rFonts w:eastAsiaTheme="minorEastAsia"/>
          <w:color w:val="000000"/>
          <w:szCs w:val="21"/>
        </w:rPr>
        <w:t>23</w:t>
      </w:r>
      <w:r>
        <w:rPr>
          <w:rFonts w:eastAsiaTheme="minorEastAsia"/>
          <w:color w:val="000000"/>
          <w:szCs w:val="21"/>
        </w:rPr>
        <w:t>日复核了本报告中的财务指标、净值表现、利润分配情况、财务会计报告、投资组合报告等内容，保证复核内容不存在虚假记载、误导性陈述或者重大遗漏。</w:t>
      </w:r>
      <w:r>
        <w:rPr>
          <w:rFonts w:eastAsiaTheme="minorEastAsia"/>
          <w:color w:val="000000"/>
          <w:szCs w:val="21"/>
        </w:rPr>
        <w:t xml:space="preserve"> </w:t>
      </w:r>
    </w:p>
    <w:p w:rsidR="005B2D52" w:rsidRDefault="00DF7773">
      <w:pPr>
        <w:spacing w:line="360" w:lineRule="auto"/>
        <w:ind w:firstLineChars="200" w:firstLine="420"/>
        <w:rPr>
          <w:rFonts w:eastAsiaTheme="minorEastAsia"/>
          <w:szCs w:val="21"/>
        </w:rPr>
      </w:pPr>
      <w:r>
        <w:rPr>
          <w:rFonts w:eastAsiaTheme="minorEastAsia"/>
          <w:color w:val="000000"/>
          <w:szCs w:val="21"/>
        </w:rPr>
        <w:t>基金管理人承诺以诚实信用、勤勉尽责的原则管理和运用基金资产，但不保证基金一定盈利。</w:t>
      </w:r>
      <w:r>
        <w:rPr>
          <w:rFonts w:eastAsiaTheme="minorEastAsia"/>
          <w:color w:val="000000"/>
          <w:szCs w:val="21"/>
        </w:rPr>
        <w:t xml:space="preserve"> </w:t>
      </w:r>
    </w:p>
    <w:p w:rsidR="005B2D52" w:rsidRDefault="00DF7773">
      <w:pPr>
        <w:spacing w:line="360" w:lineRule="auto"/>
        <w:ind w:firstLineChars="200" w:firstLine="420"/>
        <w:rPr>
          <w:rFonts w:eastAsiaTheme="minorEastAsia"/>
          <w:szCs w:val="21"/>
        </w:rPr>
      </w:pPr>
      <w:r>
        <w:rPr>
          <w:rFonts w:eastAsiaTheme="minorEastAsia"/>
          <w:color w:val="000000"/>
          <w:szCs w:val="21"/>
        </w:rPr>
        <w:t>基金的过往业绩并不代表其未来表现。投资有风险，投资者在作出投资决策前应仔细阅读本基金的招募说明书及其更新。</w:t>
      </w:r>
      <w:r>
        <w:rPr>
          <w:rFonts w:eastAsiaTheme="minorEastAsia"/>
          <w:color w:val="000000"/>
          <w:szCs w:val="21"/>
        </w:rPr>
        <w:t xml:space="preserve"> </w:t>
      </w:r>
    </w:p>
    <w:p w:rsidR="005B2D52" w:rsidRDefault="00DF7773">
      <w:pPr>
        <w:spacing w:line="360" w:lineRule="auto"/>
        <w:ind w:firstLineChars="200" w:firstLine="420"/>
        <w:rPr>
          <w:rFonts w:eastAsiaTheme="minorEastAsia"/>
          <w:szCs w:val="21"/>
        </w:rPr>
      </w:pPr>
      <w:r>
        <w:rPr>
          <w:rFonts w:eastAsiaTheme="minorEastAsia"/>
          <w:color w:val="000000"/>
          <w:szCs w:val="21"/>
        </w:rPr>
        <w:t>本报告中财务资料未经审计。</w:t>
      </w:r>
      <w:r>
        <w:rPr>
          <w:rFonts w:eastAsiaTheme="minorEastAsia"/>
          <w:color w:val="000000"/>
          <w:szCs w:val="21"/>
        </w:rPr>
        <w:t xml:space="preserve"> </w:t>
      </w:r>
    </w:p>
    <w:p w:rsidR="006B65E1" w:rsidRPr="00C56F63" w:rsidRDefault="00945F2E">
      <w:pPr>
        <w:spacing w:line="360" w:lineRule="auto"/>
        <w:ind w:firstLineChars="200" w:firstLine="420"/>
        <w:rPr>
          <w:rFonts w:eastAsiaTheme="minorEastAsia"/>
          <w:szCs w:val="21"/>
        </w:rPr>
      </w:pPr>
      <w:r w:rsidRPr="00C56F63">
        <w:rPr>
          <w:rFonts w:eastAsiaTheme="minorEastAsia"/>
          <w:color w:val="000000"/>
          <w:szCs w:val="21"/>
        </w:rPr>
        <w:t>本报告期自</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日起至</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日止。</w:t>
      </w:r>
    </w:p>
    <w:p w:rsidR="006B65E1" w:rsidRPr="00C56F63" w:rsidRDefault="00945F2E">
      <w:pPr>
        <w:spacing w:line="288" w:lineRule="auto"/>
        <w:rPr>
          <w:rFonts w:eastAsiaTheme="minorEastAsia"/>
          <w:b/>
          <w:bCs/>
          <w:kern w:val="0"/>
          <w:szCs w:val="21"/>
        </w:rPr>
      </w:pPr>
      <w:r w:rsidRPr="00C56F63">
        <w:rPr>
          <w:rFonts w:eastAsiaTheme="minorEastAsia"/>
          <w:szCs w:val="21"/>
        </w:rPr>
        <w:br w:type="page"/>
      </w:r>
      <w:r w:rsidRPr="00C56F63">
        <w:rPr>
          <w:rFonts w:eastAsiaTheme="minorEastAsia"/>
          <w:b/>
          <w:kern w:val="0"/>
          <w:szCs w:val="21"/>
        </w:rPr>
        <w:lastRenderedPageBreak/>
        <w:t xml:space="preserve">1.2 </w:t>
      </w:r>
      <w:r w:rsidRPr="00C56F63">
        <w:rPr>
          <w:rFonts w:eastAsiaTheme="minorEastAsia"/>
          <w:b/>
          <w:kern w:val="0"/>
          <w:szCs w:val="21"/>
        </w:rPr>
        <w:t>目录</w:t>
      </w:r>
    </w:p>
    <w:p w:rsidR="00960EDC" w:rsidRDefault="00BF413F">
      <w:pPr>
        <w:pStyle w:val="10"/>
        <w:rPr>
          <w:rFonts w:asciiTheme="minorHAnsi" w:eastAsiaTheme="minorEastAsia" w:hAnsiTheme="minorHAnsi" w:cstheme="minorBidi"/>
          <w:noProof/>
          <w:szCs w:val="22"/>
        </w:rPr>
      </w:pPr>
      <w:r w:rsidRPr="00C56F63">
        <w:rPr>
          <w:rFonts w:eastAsiaTheme="minorEastAsia"/>
          <w:szCs w:val="21"/>
        </w:rPr>
        <w:fldChar w:fldCharType="begin"/>
      </w:r>
      <w:r w:rsidR="00945F2E" w:rsidRPr="00C56F63">
        <w:rPr>
          <w:rFonts w:eastAsiaTheme="minorEastAsia"/>
          <w:szCs w:val="21"/>
        </w:rPr>
        <w:instrText xml:space="preserve"> TOC \o "1-3" \h \z \u </w:instrText>
      </w:r>
      <w:r w:rsidRPr="00C56F63">
        <w:rPr>
          <w:rFonts w:eastAsiaTheme="minorEastAsia"/>
          <w:szCs w:val="21"/>
        </w:rPr>
        <w:fldChar w:fldCharType="separate"/>
      </w:r>
      <w:hyperlink w:anchor="_Toc17394937" w:history="1">
        <w:r w:rsidR="00960EDC" w:rsidRPr="00755B10">
          <w:rPr>
            <w:rStyle w:val="af4"/>
            <w:b/>
            <w:bCs/>
            <w:noProof/>
          </w:rPr>
          <w:t xml:space="preserve">1  </w:t>
        </w:r>
        <w:r w:rsidR="00960EDC" w:rsidRPr="00755B10">
          <w:rPr>
            <w:rStyle w:val="af4"/>
            <w:rFonts w:hint="eastAsia"/>
            <w:b/>
            <w:bCs/>
            <w:noProof/>
          </w:rPr>
          <w:t>重要提示及目录</w:t>
        </w:r>
        <w:r w:rsidR="00960EDC">
          <w:rPr>
            <w:noProof/>
            <w:webHidden/>
          </w:rPr>
          <w:tab/>
        </w:r>
        <w:r w:rsidR="00960EDC">
          <w:rPr>
            <w:noProof/>
            <w:webHidden/>
          </w:rPr>
          <w:fldChar w:fldCharType="begin"/>
        </w:r>
        <w:r w:rsidR="00960EDC">
          <w:rPr>
            <w:noProof/>
            <w:webHidden/>
          </w:rPr>
          <w:instrText xml:space="preserve"> PAGEREF _Toc17394937 \h </w:instrText>
        </w:r>
        <w:r w:rsidR="00960EDC">
          <w:rPr>
            <w:noProof/>
            <w:webHidden/>
          </w:rPr>
        </w:r>
        <w:r w:rsidR="00960EDC">
          <w:rPr>
            <w:noProof/>
            <w:webHidden/>
          </w:rPr>
          <w:fldChar w:fldCharType="separate"/>
        </w:r>
        <w:r w:rsidR="00960EDC">
          <w:rPr>
            <w:noProof/>
            <w:webHidden/>
          </w:rPr>
          <w:t>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38" w:history="1">
        <w:r w:rsidR="00960EDC" w:rsidRPr="00755B10">
          <w:rPr>
            <w:rStyle w:val="af4"/>
            <w:noProof/>
          </w:rPr>
          <w:t xml:space="preserve">1.1 </w:t>
        </w:r>
        <w:r w:rsidR="00960EDC" w:rsidRPr="00755B10">
          <w:rPr>
            <w:rStyle w:val="af4"/>
            <w:rFonts w:hint="eastAsia"/>
            <w:noProof/>
          </w:rPr>
          <w:t>重要提示</w:t>
        </w:r>
        <w:r w:rsidR="00960EDC">
          <w:rPr>
            <w:noProof/>
            <w:webHidden/>
          </w:rPr>
          <w:tab/>
        </w:r>
        <w:r w:rsidR="00960EDC">
          <w:rPr>
            <w:noProof/>
            <w:webHidden/>
          </w:rPr>
          <w:fldChar w:fldCharType="begin"/>
        </w:r>
        <w:r w:rsidR="00960EDC">
          <w:rPr>
            <w:noProof/>
            <w:webHidden/>
          </w:rPr>
          <w:instrText xml:space="preserve"> PAGEREF _Toc17394938 \h </w:instrText>
        </w:r>
        <w:r w:rsidR="00960EDC">
          <w:rPr>
            <w:noProof/>
            <w:webHidden/>
          </w:rPr>
        </w:r>
        <w:r w:rsidR="00960EDC">
          <w:rPr>
            <w:noProof/>
            <w:webHidden/>
          </w:rPr>
          <w:fldChar w:fldCharType="separate"/>
        </w:r>
        <w:r w:rsidR="00960EDC">
          <w:rPr>
            <w:noProof/>
            <w:webHidden/>
          </w:rPr>
          <w:t>2</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39" w:history="1">
        <w:r w:rsidR="00960EDC" w:rsidRPr="00755B10">
          <w:rPr>
            <w:rStyle w:val="af4"/>
            <w:b/>
            <w:bCs/>
            <w:noProof/>
          </w:rPr>
          <w:t xml:space="preserve">2  </w:t>
        </w:r>
        <w:r w:rsidR="00960EDC" w:rsidRPr="00755B10">
          <w:rPr>
            <w:rStyle w:val="af4"/>
            <w:rFonts w:hint="eastAsia"/>
            <w:b/>
            <w:bCs/>
            <w:noProof/>
          </w:rPr>
          <w:t>基金简介</w:t>
        </w:r>
        <w:r w:rsidR="00960EDC">
          <w:rPr>
            <w:noProof/>
            <w:webHidden/>
          </w:rPr>
          <w:tab/>
        </w:r>
        <w:r w:rsidR="00960EDC">
          <w:rPr>
            <w:noProof/>
            <w:webHidden/>
          </w:rPr>
          <w:fldChar w:fldCharType="begin"/>
        </w:r>
        <w:r w:rsidR="00960EDC">
          <w:rPr>
            <w:noProof/>
            <w:webHidden/>
          </w:rPr>
          <w:instrText xml:space="preserve"> PAGEREF _Toc17394939 \h </w:instrText>
        </w:r>
        <w:r w:rsidR="00960EDC">
          <w:rPr>
            <w:noProof/>
            <w:webHidden/>
          </w:rPr>
        </w:r>
        <w:r w:rsidR="00960EDC">
          <w:rPr>
            <w:noProof/>
            <w:webHidden/>
          </w:rPr>
          <w:fldChar w:fldCharType="separate"/>
        </w:r>
        <w:r w:rsidR="00960EDC">
          <w:rPr>
            <w:noProof/>
            <w:webHidden/>
          </w:rPr>
          <w:t>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0" w:history="1">
        <w:r w:rsidR="00960EDC" w:rsidRPr="00755B10">
          <w:rPr>
            <w:rStyle w:val="af4"/>
            <w:noProof/>
          </w:rPr>
          <w:t xml:space="preserve">2.1 </w:t>
        </w:r>
        <w:r w:rsidR="00960EDC" w:rsidRPr="00755B10">
          <w:rPr>
            <w:rStyle w:val="af4"/>
            <w:rFonts w:hint="eastAsia"/>
            <w:noProof/>
          </w:rPr>
          <w:t>基金基本情况</w:t>
        </w:r>
        <w:r w:rsidR="00960EDC">
          <w:rPr>
            <w:noProof/>
            <w:webHidden/>
          </w:rPr>
          <w:tab/>
        </w:r>
        <w:r w:rsidR="00960EDC">
          <w:rPr>
            <w:noProof/>
            <w:webHidden/>
          </w:rPr>
          <w:fldChar w:fldCharType="begin"/>
        </w:r>
        <w:r w:rsidR="00960EDC">
          <w:rPr>
            <w:noProof/>
            <w:webHidden/>
          </w:rPr>
          <w:instrText xml:space="preserve"> PAGEREF _Toc17394940 \h </w:instrText>
        </w:r>
        <w:r w:rsidR="00960EDC">
          <w:rPr>
            <w:noProof/>
            <w:webHidden/>
          </w:rPr>
        </w:r>
        <w:r w:rsidR="00960EDC">
          <w:rPr>
            <w:noProof/>
            <w:webHidden/>
          </w:rPr>
          <w:fldChar w:fldCharType="separate"/>
        </w:r>
        <w:r w:rsidR="00960EDC">
          <w:rPr>
            <w:noProof/>
            <w:webHidden/>
          </w:rPr>
          <w:t>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1" w:history="1">
        <w:r w:rsidR="00960EDC" w:rsidRPr="00755B10">
          <w:rPr>
            <w:rStyle w:val="af4"/>
            <w:noProof/>
          </w:rPr>
          <w:t xml:space="preserve">2.2 </w:t>
        </w:r>
        <w:r w:rsidR="00960EDC" w:rsidRPr="00755B10">
          <w:rPr>
            <w:rStyle w:val="af4"/>
            <w:rFonts w:hint="eastAsia"/>
            <w:noProof/>
          </w:rPr>
          <w:t>基金产品说明</w:t>
        </w:r>
        <w:r w:rsidR="00960EDC">
          <w:rPr>
            <w:noProof/>
            <w:webHidden/>
          </w:rPr>
          <w:tab/>
        </w:r>
        <w:r w:rsidR="00960EDC">
          <w:rPr>
            <w:noProof/>
            <w:webHidden/>
          </w:rPr>
          <w:fldChar w:fldCharType="begin"/>
        </w:r>
        <w:r w:rsidR="00960EDC">
          <w:rPr>
            <w:noProof/>
            <w:webHidden/>
          </w:rPr>
          <w:instrText xml:space="preserve"> PAGEREF _Toc17394941 \h </w:instrText>
        </w:r>
        <w:r w:rsidR="00960EDC">
          <w:rPr>
            <w:noProof/>
            <w:webHidden/>
          </w:rPr>
        </w:r>
        <w:r w:rsidR="00960EDC">
          <w:rPr>
            <w:noProof/>
            <w:webHidden/>
          </w:rPr>
          <w:fldChar w:fldCharType="separate"/>
        </w:r>
        <w:r w:rsidR="00960EDC">
          <w:rPr>
            <w:noProof/>
            <w:webHidden/>
          </w:rPr>
          <w:t>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2" w:history="1">
        <w:r w:rsidR="00960EDC" w:rsidRPr="00755B10">
          <w:rPr>
            <w:rStyle w:val="af4"/>
            <w:noProof/>
          </w:rPr>
          <w:t xml:space="preserve">2.3 </w:t>
        </w:r>
        <w:r w:rsidR="00960EDC" w:rsidRPr="00755B10">
          <w:rPr>
            <w:rStyle w:val="af4"/>
            <w:rFonts w:hint="eastAsia"/>
            <w:noProof/>
          </w:rPr>
          <w:t>基金管理人和基金托管人</w:t>
        </w:r>
        <w:r w:rsidR="00960EDC">
          <w:rPr>
            <w:noProof/>
            <w:webHidden/>
          </w:rPr>
          <w:tab/>
        </w:r>
        <w:r w:rsidR="00960EDC">
          <w:rPr>
            <w:noProof/>
            <w:webHidden/>
          </w:rPr>
          <w:fldChar w:fldCharType="begin"/>
        </w:r>
        <w:r w:rsidR="00960EDC">
          <w:rPr>
            <w:noProof/>
            <w:webHidden/>
          </w:rPr>
          <w:instrText xml:space="preserve"> PAGEREF _Toc17394942 \h </w:instrText>
        </w:r>
        <w:r w:rsidR="00960EDC">
          <w:rPr>
            <w:noProof/>
            <w:webHidden/>
          </w:rPr>
        </w:r>
        <w:r w:rsidR="00960EDC">
          <w:rPr>
            <w:noProof/>
            <w:webHidden/>
          </w:rPr>
          <w:fldChar w:fldCharType="separate"/>
        </w:r>
        <w:r w:rsidR="00960EDC">
          <w:rPr>
            <w:noProof/>
            <w:webHidden/>
          </w:rPr>
          <w:t>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3" w:history="1">
        <w:r w:rsidR="00960EDC" w:rsidRPr="00755B10">
          <w:rPr>
            <w:rStyle w:val="af4"/>
            <w:noProof/>
          </w:rPr>
          <w:t xml:space="preserve">2.4 </w:t>
        </w:r>
        <w:r w:rsidR="00960EDC" w:rsidRPr="00755B10">
          <w:rPr>
            <w:rStyle w:val="af4"/>
            <w:rFonts w:hint="eastAsia"/>
            <w:noProof/>
          </w:rPr>
          <w:t>信息披露方式</w:t>
        </w:r>
        <w:r w:rsidR="00960EDC">
          <w:rPr>
            <w:noProof/>
            <w:webHidden/>
          </w:rPr>
          <w:tab/>
        </w:r>
        <w:r w:rsidR="00960EDC">
          <w:rPr>
            <w:noProof/>
            <w:webHidden/>
          </w:rPr>
          <w:fldChar w:fldCharType="begin"/>
        </w:r>
        <w:r w:rsidR="00960EDC">
          <w:rPr>
            <w:noProof/>
            <w:webHidden/>
          </w:rPr>
          <w:instrText xml:space="preserve"> PAGEREF _Toc17394943 \h </w:instrText>
        </w:r>
        <w:r w:rsidR="00960EDC">
          <w:rPr>
            <w:noProof/>
            <w:webHidden/>
          </w:rPr>
        </w:r>
        <w:r w:rsidR="00960EDC">
          <w:rPr>
            <w:noProof/>
            <w:webHidden/>
          </w:rPr>
          <w:fldChar w:fldCharType="separate"/>
        </w:r>
        <w:r w:rsidR="00960EDC">
          <w:rPr>
            <w:noProof/>
            <w:webHidden/>
          </w:rPr>
          <w:t>6</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4" w:history="1">
        <w:r w:rsidR="00960EDC" w:rsidRPr="00755B10">
          <w:rPr>
            <w:rStyle w:val="af4"/>
            <w:noProof/>
          </w:rPr>
          <w:t xml:space="preserve">2.5 </w:t>
        </w:r>
        <w:r w:rsidR="00960EDC" w:rsidRPr="00755B10">
          <w:rPr>
            <w:rStyle w:val="af4"/>
            <w:rFonts w:hint="eastAsia"/>
            <w:noProof/>
          </w:rPr>
          <w:t>其他相关资料</w:t>
        </w:r>
        <w:r w:rsidR="00960EDC">
          <w:rPr>
            <w:noProof/>
            <w:webHidden/>
          </w:rPr>
          <w:tab/>
        </w:r>
        <w:r w:rsidR="00960EDC">
          <w:rPr>
            <w:noProof/>
            <w:webHidden/>
          </w:rPr>
          <w:fldChar w:fldCharType="begin"/>
        </w:r>
        <w:r w:rsidR="00960EDC">
          <w:rPr>
            <w:noProof/>
            <w:webHidden/>
          </w:rPr>
          <w:instrText xml:space="preserve"> PAGEREF _Toc17394944 \h </w:instrText>
        </w:r>
        <w:r w:rsidR="00960EDC">
          <w:rPr>
            <w:noProof/>
            <w:webHidden/>
          </w:rPr>
        </w:r>
        <w:r w:rsidR="00960EDC">
          <w:rPr>
            <w:noProof/>
            <w:webHidden/>
          </w:rPr>
          <w:fldChar w:fldCharType="separate"/>
        </w:r>
        <w:r w:rsidR="00960EDC">
          <w:rPr>
            <w:noProof/>
            <w:webHidden/>
          </w:rPr>
          <w:t>6</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45" w:history="1">
        <w:r w:rsidR="00960EDC" w:rsidRPr="00755B10">
          <w:rPr>
            <w:rStyle w:val="af4"/>
            <w:b/>
            <w:bCs/>
            <w:noProof/>
          </w:rPr>
          <w:t xml:space="preserve">3  </w:t>
        </w:r>
        <w:r w:rsidR="00960EDC" w:rsidRPr="00755B10">
          <w:rPr>
            <w:rStyle w:val="af4"/>
            <w:rFonts w:hint="eastAsia"/>
            <w:b/>
            <w:bCs/>
            <w:noProof/>
          </w:rPr>
          <w:t>主要财务指标和基金净值表现</w:t>
        </w:r>
        <w:r w:rsidR="00960EDC">
          <w:rPr>
            <w:noProof/>
            <w:webHidden/>
          </w:rPr>
          <w:tab/>
        </w:r>
        <w:r w:rsidR="00960EDC">
          <w:rPr>
            <w:noProof/>
            <w:webHidden/>
          </w:rPr>
          <w:fldChar w:fldCharType="begin"/>
        </w:r>
        <w:r w:rsidR="00960EDC">
          <w:rPr>
            <w:noProof/>
            <w:webHidden/>
          </w:rPr>
          <w:instrText xml:space="preserve"> PAGEREF _Toc17394945 \h </w:instrText>
        </w:r>
        <w:r w:rsidR="00960EDC">
          <w:rPr>
            <w:noProof/>
            <w:webHidden/>
          </w:rPr>
        </w:r>
        <w:r w:rsidR="00960EDC">
          <w:rPr>
            <w:noProof/>
            <w:webHidden/>
          </w:rPr>
          <w:fldChar w:fldCharType="separate"/>
        </w:r>
        <w:r w:rsidR="00960EDC">
          <w:rPr>
            <w:noProof/>
            <w:webHidden/>
          </w:rPr>
          <w:t>6</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6" w:history="1">
        <w:r w:rsidR="00960EDC" w:rsidRPr="00755B10">
          <w:rPr>
            <w:rStyle w:val="af4"/>
            <w:noProof/>
          </w:rPr>
          <w:t xml:space="preserve">3.1 </w:t>
        </w:r>
        <w:r w:rsidR="00960EDC" w:rsidRPr="00755B10">
          <w:rPr>
            <w:rStyle w:val="af4"/>
            <w:rFonts w:hint="eastAsia"/>
            <w:noProof/>
          </w:rPr>
          <w:t>主要会计数据和财务指标</w:t>
        </w:r>
        <w:r w:rsidR="00960EDC">
          <w:rPr>
            <w:noProof/>
            <w:webHidden/>
          </w:rPr>
          <w:tab/>
        </w:r>
        <w:r w:rsidR="00960EDC">
          <w:rPr>
            <w:noProof/>
            <w:webHidden/>
          </w:rPr>
          <w:fldChar w:fldCharType="begin"/>
        </w:r>
        <w:r w:rsidR="00960EDC">
          <w:rPr>
            <w:noProof/>
            <w:webHidden/>
          </w:rPr>
          <w:instrText xml:space="preserve"> PAGEREF _Toc17394946 \h </w:instrText>
        </w:r>
        <w:r w:rsidR="00960EDC">
          <w:rPr>
            <w:noProof/>
            <w:webHidden/>
          </w:rPr>
        </w:r>
        <w:r w:rsidR="00960EDC">
          <w:rPr>
            <w:noProof/>
            <w:webHidden/>
          </w:rPr>
          <w:fldChar w:fldCharType="separate"/>
        </w:r>
        <w:r w:rsidR="00960EDC">
          <w:rPr>
            <w:noProof/>
            <w:webHidden/>
          </w:rPr>
          <w:t>6</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7" w:history="1">
        <w:r w:rsidR="00960EDC" w:rsidRPr="00755B10">
          <w:rPr>
            <w:rStyle w:val="af4"/>
            <w:noProof/>
          </w:rPr>
          <w:t xml:space="preserve">3.2 </w:t>
        </w:r>
        <w:r w:rsidR="00960EDC" w:rsidRPr="00755B10">
          <w:rPr>
            <w:rStyle w:val="af4"/>
            <w:rFonts w:hint="eastAsia"/>
            <w:noProof/>
          </w:rPr>
          <w:t>基金净值表现</w:t>
        </w:r>
        <w:r w:rsidR="00960EDC">
          <w:rPr>
            <w:noProof/>
            <w:webHidden/>
          </w:rPr>
          <w:tab/>
        </w:r>
        <w:r w:rsidR="00960EDC">
          <w:rPr>
            <w:noProof/>
            <w:webHidden/>
          </w:rPr>
          <w:fldChar w:fldCharType="begin"/>
        </w:r>
        <w:r w:rsidR="00960EDC">
          <w:rPr>
            <w:noProof/>
            <w:webHidden/>
          </w:rPr>
          <w:instrText xml:space="preserve"> PAGEREF _Toc17394947 \h </w:instrText>
        </w:r>
        <w:r w:rsidR="00960EDC">
          <w:rPr>
            <w:noProof/>
            <w:webHidden/>
          </w:rPr>
        </w:r>
        <w:r w:rsidR="00960EDC">
          <w:rPr>
            <w:noProof/>
            <w:webHidden/>
          </w:rPr>
          <w:fldChar w:fldCharType="separate"/>
        </w:r>
        <w:r w:rsidR="00960EDC">
          <w:rPr>
            <w:noProof/>
            <w:webHidden/>
          </w:rPr>
          <w:t>7</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48" w:history="1">
        <w:r w:rsidR="00960EDC" w:rsidRPr="00755B10">
          <w:rPr>
            <w:rStyle w:val="af4"/>
            <w:b/>
            <w:bCs/>
            <w:noProof/>
          </w:rPr>
          <w:t xml:space="preserve">4  </w:t>
        </w:r>
        <w:r w:rsidR="00960EDC" w:rsidRPr="00755B10">
          <w:rPr>
            <w:rStyle w:val="af4"/>
            <w:rFonts w:hint="eastAsia"/>
            <w:b/>
            <w:bCs/>
            <w:noProof/>
          </w:rPr>
          <w:t>管理人报告</w:t>
        </w:r>
        <w:r w:rsidR="00960EDC">
          <w:rPr>
            <w:noProof/>
            <w:webHidden/>
          </w:rPr>
          <w:tab/>
        </w:r>
        <w:r w:rsidR="00960EDC">
          <w:rPr>
            <w:noProof/>
            <w:webHidden/>
          </w:rPr>
          <w:fldChar w:fldCharType="begin"/>
        </w:r>
        <w:r w:rsidR="00960EDC">
          <w:rPr>
            <w:noProof/>
            <w:webHidden/>
          </w:rPr>
          <w:instrText xml:space="preserve"> PAGEREF _Toc17394948 \h </w:instrText>
        </w:r>
        <w:r w:rsidR="00960EDC">
          <w:rPr>
            <w:noProof/>
            <w:webHidden/>
          </w:rPr>
        </w:r>
        <w:r w:rsidR="00960EDC">
          <w:rPr>
            <w:noProof/>
            <w:webHidden/>
          </w:rPr>
          <w:fldChar w:fldCharType="separate"/>
        </w:r>
        <w:r w:rsidR="00960EDC">
          <w:rPr>
            <w:noProof/>
            <w:webHidden/>
          </w:rPr>
          <w:t>8</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49" w:history="1">
        <w:r w:rsidR="00960EDC" w:rsidRPr="00755B10">
          <w:rPr>
            <w:rStyle w:val="af4"/>
            <w:noProof/>
          </w:rPr>
          <w:t xml:space="preserve">4.1 </w:t>
        </w:r>
        <w:r w:rsidR="00960EDC" w:rsidRPr="00755B10">
          <w:rPr>
            <w:rStyle w:val="af4"/>
            <w:rFonts w:hint="eastAsia"/>
            <w:noProof/>
          </w:rPr>
          <w:t>基金管理人及基金经理情况</w:t>
        </w:r>
        <w:r w:rsidR="00960EDC">
          <w:rPr>
            <w:noProof/>
            <w:webHidden/>
          </w:rPr>
          <w:tab/>
        </w:r>
        <w:r w:rsidR="00960EDC">
          <w:rPr>
            <w:noProof/>
            <w:webHidden/>
          </w:rPr>
          <w:fldChar w:fldCharType="begin"/>
        </w:r>
        <w:r w:rsidR="00960EDC">
          <w:rPr>
            <w:noProof/>
            <w:webHidden/>
          </w:rPr>
          <w:instrText xml:space="preserve"> PAGEREF _Toc17394949 \h </w:instrText>
        </w:r>
        <w:r w:rsidR="00960EDC">
          <w:rPr>
            <w:noProof/>
            <w:webHidden/>
          </w:rPr>
        </w:r>
        <w:r w:rsidR="00960EDC">
          <w:rPr>
            <w:noProof/>
            <w:webHidden/>
          </w:rPr>
          <w:fldChar w:fldCharType="separate"/>
        </w:r>
        <w:r w:rsidR="00960EDC">
          <w:rPr>
            <w:noProof/>
            <w:webHidden/>
          </w:rPr>
          <w:t>8</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0" w:history="1">
        <w:r w:rsidR="00960EDC" w:rsidRPr="00755B10">
          <w:rPr>
            <w:rStyle w:val="af4"/>
            <w:noProof/>
          </w:rPr>
          <w:t xml:space="preserve">4.2 </w:t>
        </w:r>
        <w:r w:rsidR="00960EDC" w:rsidRPr="00755B10">
          <w:rPr>
            <w:rStyle w:val="af4"/>
            <w:rFonts w:hint="eastAsia"/>
            <w:noProof/>
          </w:rPr>
          <w:t>管理人对报告期内本基金运作遵规守信情况的说明</w:t>
        </w:r>
        <w:r w:rsidR="00960EDC">
          <w:rPr>
            <w:noProof/>
            <w:webHidden/>
          </w:rPr>
          <w:tab/>
        </w:r>
        <w:r w:rsidR="00960EDC">
          <w:rPr>
            <w:noProof/>
            <w:webHidden/>
          </w:rPr>
          <w:fldChar w:fldCharType="begin"/>
        </w:r>
        <w:r w:rsidR="00960EDC">
          <w:rPr>
            <w:noProof/>
            <w:webHidden/>
          </w:rPr>
          <w:instrText xml:space="preserve"> PAGEREF _Toc17394950 \h </w:instrText>
        </w:r>
        <w:r w:rsidR="00960EDC">
          <w:rPr>
            <w:noProof/>
            <w:webHidden/>
          </w:rPr>
        </w:r>
        <w:r w:rsidR="00960EDC">
          <w:rPr>
            <w:noProof/>
            <w:webHidden/>
          </w:rPr>
          <w:fldChar w:fldCharType="separate"/>
        </w:r>
        <w:r w:rsidR="00960EDC">
          <w:rPr>
            <w:noProof/>
            <w:webHidden/>
          </w:rPr>
          <w:t>10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1" w:history="1">
        <w:r w:rsidR="00960EDC" w:rsidRPr="00755B10">
          <w:rPr>
            <w:rStyle w:val="af4"/>
            <w:noProof/>
          </w:rPr>
          <w:t xml:space="preserve">4.3 </w:t>
        </w:r>
        <w:r w:rsidR="00960EDC" w:rsidRPr="00755B10">
          <w:rPr>
            <w:rStyle w:val="af4"/>
            <w:rFonts w:hint="eastAsia"/>
            <w:noProof/>
          </w:rPr>
          <w:t>管理人对报告期内公平交易情况的专项说明</w:t>
        </w:r>
        <w:r w:rsidR="00960EDC">
          <w:rPr>
            <w:noProof/>
            <w:webHidden/>
          </w:rPr>
          <w:tab/>
        </w:r>
        <w:r w:rsidR="00960EDC">
          <w:rPr>
            <w:noProof/>
            <w:webHidden/>
          </w:rPr>
          <w:fldChar w:fldCharType="begin"/>
        </w:r>
        <w:r w:rsidR="00960EDC">
          <w:rPr>
            <w:noProof/>
            <w:webHidden/>
          </w:rPr>
          <w:instrText xml:space="preserve"> PAGEREF _Toc17394951 \h </w:instrText>
        </w:r>
        <w:r w:rsidR="00960EDC">
          <w:rPr>
            <w:noProof/>
            <w:webHidden/>
          </w:rPr>
        </w:r>
        <w:r w:rsidR="00960EDC">
          <w:rPr>
            <w:noProof/>
            <w:webHidden/>
          </w:rPr>
          <w:fldChar w:fldCharType="separate"/>
        </w:r>
        <w:r w:rsidR="00960EDC">
          <w:rPr>
            <w:noProof/>
            <w:webHidden/>
          </w:rPr>
          <w:t>10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2" w:history="1">
        <w:r w:rsidR="00960EDC" w:rsidRPr="00755B10">
          <w:rPr>
            <w:rStyle w:val="af4"/>
            <w:noProof/>
          </w:rPr>
          <w:t xml:space="preserve">4.4 </w:t>
        </w:r>
        <w:r w:rsidR="00960EDC" w:rsidRPr="00755B10">
          <w:rPr>
            <w:rStyle w:val="af4"/>
            <w:rFonts w:hint="eastAsia"/>
            <w:noProof/>
          </w:rPr>
          <w:t>管理人对报告期内基金的投资策略和业绩表现的说明</w:t>
        </w:r>
        <w:r w:rsidR="00960EDC">
          <w:rPr>
            <w:noProof/>
            <w:webHidden/>
          </w:rPr>
          <w:tab/>
        </w:r>
        <w:r w:rsidR="00960EDC">
          <w:rPr>
            <w:noProof/>
            <w:webHidden/>
          </w:rPr>
          <w:fldChar w:fldCharType="begin"/>
        </w:r>
        <w:r w:rsidR="00960EDC">
          <w:rPr>
            <w:noProof/>
            <w:webHidden/>
          </w:rPr>
          <w:instrText xml:space="preserve"> PAGEREF _Toc17394952 \h </w:instrText>
        </w:r>
        <w:r w:rsidR="00960EDC">
          <w:rPr>
            <w:noProof/>
            <w:webHidden/>
          </w:rPr>
        </w:r>
        <w:r w:rsidR="00960EDC">
          <w:rPr>
            <w:noProof/>
            <w:webHidden/>
          </w:rPr>
          <w:fldChar w:fldCharType="separate"/>
        </w:r>
        <w:r w:rsidR="00960EDC">
          <w:rPr>
            <w:noProof/>
            <w:webHidden/>
          </w:rPr>
          <w:t>11</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3" w:history="1">
        <w:r w:rsidR="00960EDC" w:rsidRPr="00755B10">
          <w:rPr>
            <w:rStyle w:val="af4"/>
            <w:noProof/>
          </w:rPr>
          <w:t xml:space="preserve">4.5 </w:t>
        </w:r>
        <w:r w:rsidR="00960EDC" w:rsidRPr="00755B10">
          <w:rPr>
            <w:rStyle w:val="af4"/>
            <w:rFonts w:hint="eastAsia"/>
            <w:noProof/>
          </w:rPr>
          <w:t>管理人对宏观经济、证券市场及行业走势的简要展望</w:t>
        </w:r>
        <w:r w:rsidR="00960EDC">
          <w:rPr>
            <w:noProof/>
            <w:webHidden/>
          </w:rPr>
          <w:tab/>
        </w:r>
        <w:r w:rsidR="00960EDC">
          <w:rPr>
            <w:noProof/>
            <w:webHidden/>
          </w:rPr>
          <w:fldChar w:fldCharType="begin"/>
        </w:r>
        <w:r w:rsidR="00960EDC">
          <w:rPr>
            <w:noProof/>
            <w:webHidden/>
          </w:rPr>
          <w:instrText xml:space="preserve"> PAGEREF _Toc17394953 \h </w:instrText>
        </w:r>
        <w:r w:rsidR="00960EDC">
          <w:rPr>
            <w:noProof/>
            <w:webHidden/>
          </w:rPr>
        </w:r>
        <w:r w:rsidR="00960EDC">
          <w:rPr>
            <w:noProof/>
            <w:webHidden/>
          </w:rPr>
          <w:fldChar w:fldCharType="separate"/>
        </w:r>
        <w:r w:rsidR="00960EDC">
          <w:rPr>
            <w:noProof/>
            <w:webHidden/>
          </w:rPr>
          <w:t>12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4" w:history="1">
        <w:r w:rsidR="00960EDC" w:rsidRPr="00755B10">
          <w:rPr>
            <w:rStyle w:val="af4"/>
            <w:noProof/>
          </w:rPr>
          <w:t xml:space="preserve">4.6 </w:t>
        </w:r>
        <w:r w:rsidR="00960EDC" w:rsidRPr="00755B10">
          <w:rPr>
            <w:rStyle w:val="af4"/>
            <w:rFonts w:hint="eastAsia"/>
            <w:noProof/>
          </w:rPr>
          <w:t>管理人对报告期内基金估值程序等事项的说明</w:t>
        </w:r>
        <w:r w:rsidR="00960EDC">
          <w:rPr>
            <w:noProof/>
            <w:webHidden/>
          </w:rPr>
          <w:tab/>
        </w:r>
        <w:r w:rsidR="00960EDC">
          <w:rPr>
            <w:noProof/>
            <w:webHidden/>
          </w:rPr>
          <w:fldChar w:fldCharType="begin"/>
        </w:r>
        <w:r w:rsidR="00960EDC">
          <w:rPr>
            <w:noProof/>
            <w:webHidden/>
          </w:rPr>
          <w:instrText xml:space="preserve"> PAGEREF _Toc17394954 \h </w:instrText>
        </w:r>
        <w:r w:rsidR="00960EDC">
          <w:rPr>
            <w:noProof/>
            <w:webHidden/>
          </w:rPr>
        </w:r>
        <w:r w:rsidR="00960EDC">
          <w:rPr>
            <w:noProof/>
            <w:webHidden/>
          </w:rPr>
          <w:fldChar w:fldCharType="separate"/>
        </w:r>
        <w:r w:rsidR="00960EDC">
          <w:rPr>
            <w:noProof/>
            <w:webHidden/>
          </w:rPr>
          <w:t>12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5" w:history="1">
        <w:r w:rsidR="00960EDC" w:rsidRPr="00755B10">
          <w:rPr>
            <w:rStyle w:val="af4"/>
            <w:noProof/>
          </w:rPr>
          <w:t xml:space="preserve">4.7 </w:t>
        </w:r>
        <w:r w:rsidR="00960EDC" w:rsidRPr="00755B10">
          <w:rPr>
            <w:rStyle w:val="af4"/>
            <w:rFonts w:hint="eastAsia"/>
            <w:noProof/>
          </w:rPr>
          <w:t>管理人对报告期内基金利润分配情况的说明</w:t>
        </w:r>
        <w:r w:rsidR="00960EDC">
          <w:rPr>
            <w:noProof/>
            <w:webHidden/>
          </w:rPr>
          <w:tab/>
        </w:r>
        <w:r w:rsidR="00960EDC">
          <w:rPr>
            <w:noProof/>
            <w:webHidden/>
          </w:rPr>
          <w:fldChar w:fldCharType="begin"/>
        </w:r>
        <w:r w:rsidR="00960EDC">
          <w:rPr>
            <w:noProof/>
            <w:webHidden/>
          </w:rPr>
          <w:instrText xml:space="preserve"> PAGEREF _Toc17394955 \h </w:instrText>
        </w:r>
        <w:r w:rsidR="00960EDC">
          <w:rPr>
            <w:noProof/>
            <w:webHidden/>
          </w:rPr>
        </w:r>
        <w:r w:rsidR="00960EDC">
          <w:rPr>
            <w:noProof/>
            <w:webHidden/>
          </w:rPr>
          <w:fldChar w:fldCharType="separate"/>
        </w:r>
        <w:r w:rsidR="00960EDC">
          <w:rPr>
            <w:noProof/>
            <w:webHidden/>
          </w:rPr>
          <w:t>12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6" w:history="1">
        <w:r w:rsidR="00960EDC" w:rsidRPr="00755B10">
          <w:rPr>
            <w:rStyle w:val="af4"/>
            <w:noProof/>
          </w:rPr>
          <w:t xml:space="preserve">4.8 </w:t>
        </w:r>
        <w:r w:rsidR="00960EDC" w:rsidRPr="00755B10">
          <w:rPr>
            <w:rStyle w:val="af4"/>
            <w:rFonts w:hint="eastAsia"/>
            <w:noProof/>
          </w:rPr>
          <w:t>报告期内管理人对本基金持有人数或基金资产净值预警情形的说明</w:t>
        </w:r>
        <w:r w:rsidR="00960EDC">
          <w:rPr>
            <w:noProof/>
            <w:webHidden/>
          </w:rPr>
          <w:tab/>
        </w:r>
        <w:r w:rsidR="00960EDC">
          <w:rPr>
            <w:noProof/>
            <w:webHidden/>
          </w:rPr>
          <w:fldChar w:fldCharType="begin"/>
        </w:r>
        <w:r w:rsidR="00960EDC">
          <w:rPr>
            <w:noProof/>
            <w:webHidden/>
          </w:rPr>
          <w:instrText xml:space="preserve"> PAGEREF _Toc17394956 \h </w:instrText>
        </w:r>
        <w:r w:rsidR="00960EDC">
          <w:rPr>
            <w:noProof/>
            <w:webHidden/>
          </w:rPr>
        </w:r>
        <w:r w:rsidR="00960EDC">
          <w:rPr>
            <w:noProof/>
            <w:webHidden/>
          </w:rPr>
          <w:fldChar w:fldCharType="separate"/>
        </w:r>
        <w:r w:rsidR="00960EDC">
          <w:rPr>
            <w:noProof/>
            <w:webHidden/>
          </w:rPr>
          <w:t>12</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57" w:history="1">
        <w:r w:rsidR="00960EDC" w:rsidRPr="00755B10">
          <w:rPr>
            <w:rStyle w:val="af4"/>
            <w:b/>
            <w:bCs/>
            <w:noProof/>
          </w:rPr>
          <w:t xml:space="preserve">5  </w:t>
        </w:r>
        <w:r w:rsidR="00960EDC" w:rsidRPr="00755B10">
          <w:rPr>
            <w:rStyle w:val="af4"/>
            <w:rFonts w:hint="eastAsia"/>
            <w:b/>
            <w:bCs/>
            <w:noProof/>
          </w:rPr>
          <w:t>托管人报告</w:t>
        </w:r>
        <w:r w:rsidR="00960EDC">
          <w:rPr>
            <w:noProof/>
            <w:webHidden/>
          </w:rPr>
          <w:tab/>
        </w:r>
        <w:r w:rsidR="00960EDC">
          <w:rPr>
            <w:noProof/>
            <w:webHidden/>
          </w:rPr>
          <w:fldChar w:fldCharType="begin"/>
        </w:r>
        <w:r w:rsidR="00960EDC">
          <w:rPr>
            <w:noProof/>
            <w:webHidden/>
          </w:rPr>
          <w:instrText xml:space="preserve"> PAGEREF _Toc17394957 \h </w:instrText>
        </w:r>
        <w:r w:rsidR="00960EDC">
          <w:rPr>
            <w:noProof/>
            <w:webHidden/>
          </w:rPr>
        </w:r>
        <w:r w:rsidR="00960EDC">
          <w:rPr>
            <w:noProof/>
            <w:webHidden/>
          </w:rPr>
          <w:fldChar w:fldCharType="separate"/>
        </w:r>
        <w:r w:rsidR="00960EDC">
          <w:rPr>
            <w:noProof/>
            <w:webHidden/>
          </w:rPr>
          <w:t>12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8" w:history="1">
        <w:r w:rsidR="00960EDC" w:rsidRPr="00755B10">
          <w:rPr>
            <w:rStyle w:val="af4"/>
            <w:noProof/>
          </w:rPr>
          <w:t xml:space="preserve">5.1 </w:t>
        </w:r>
        <w:r w:rsidR="00960EDC" w:rsidRPr="00755B10">
          <w:rPr>
            <w:rStyle w:val="af4"/>
            <w:rFonts w:hint="eastAsia"/>
            <w:noProof/>
          </w:rPr>
          <w:t>报告期内本基金托管人遵规守信情况声明</w:t>
        </w:r>
        <w:r w:rsidR="00960EDC">
          <w:rPr>
            <w:noProof/>
            <w:webHidden/>
          </w:rPr>
          <w:tab/>
        </w:r>
        <w:r w:rsidR="00960EDC">
          <w:rPr>
            <w:noProof/>
            <w:webHidden/>
          </w:rPr>
          <w:fldChar w:fldCharType="begin"/>
        </w:r>
        <w:r w:rsidR="00960EDC">
          <w:rPr>
            <w:noProof/>
            <w:webHidden/>
          </w:rPr>
          <w:instrText xml:space="preserve"> PAGEREF _Toc17394958 \h </w:instrText>
        </w:r>
        <w:r w:rsidR="00960EDC">
          <w:rPr>
            <w:noProof/>
            <w:webHidden/>
          </w:rPr>
        </w:r>
        <w:r w:rsidR="00960EDC">
          <w:rPr>
            <w:noProof/>
            <w:webHidden/>
          </w:rPr>
          <w:fldChar w:fldCharType="separate"/>
        </w:r>
        <w:r w:rsidR="00960EDC">
          <w:rPr>
            <w:noProof/>
            <w:webHidden/>
          </w:rPr>
          <w:t>12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59" w:history="1">
        <w:r w:rsidR="00960EDC" w:rsidRPr="00755B10">
          <w:rPr>
            <w:rStyle w:val="af4"/>
            <w:noProof/>
          </w:rPr>
          <w:t xml:space="preserve">5.2 </w:t>
        </w:r>
        <w:r w:rsidR="00960EDC" w:rsidRPr="00755B10">
          <w:rPr>
            <w:rStyle w:val="af4"/>
            <w:rFonts w:hint="eastAsia"/>
            <w:noProof/>
          </w:rPr>
          <w:t>托管人对报告期内本基金投资运作遵规守信、净值计算、利润分配等情况的说明</w:t>
        </w:r>
        <w:r w:rsidR="00960EDC">
          <w:rPr>
            <w:noProof/>
            <w:webHidden/>
          </w:rPr>
          <w:tab/>
        </w:r>
        <w:r w:rsidR="00960EDC">
          <w:rPr>
            <w:noProof/>
            <w:webHidden/>
          </w:rPr>
          <w:fldChar w:fldCharType="begin"/>
        </w:r>
        <w:r w:rsidR="00960EDC">
          <w:rPr>
            <w:noProof/>
            <w:webHidden/>
          </w:rPr>
          <w:instrText xml:space="preserve"> PAGEREF _Toc17394959 \h </w:instrText>
        </w:r>
        <w:r w:rsidR="00960EDC">
          <w:rPr>
            <w:noProof/>
            <w:webHidden/>
          </w:rPr>
        </w:r>
        <w:r w:rsidR="00960EDC">
          <w:rPr>
            <w:noProof/>
            <w:webHidden/>
          </w:rPr>
          <w:fldChar w:fldCharType="separate"/>
        </w:r>
        <w:r w:rsidR="00960EDC">
          <w:rPr>
            <w:noProof/>
            <w:webHidden/>
          </w:rPr>
          <w:t>13</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0" w:history="1">
        <w:r w:rsidR="00960EDC" w:rsidRPr="00755B10">
          <w:rPr>
            <w:rStyle w:val="af4"/>
            <w:noProof/>
          </w:rPr>
          <w:t xml:space="preserve">5.3 </w:t>
        </w:r>
        <w:r w:rsidR="00960EDC" w:rsidRPr="00755B10">
          <w:rPr>
            <w:rStyle w:val="af4"/>
            <w:rFonts w:hint="eastAsia"/>
            <w:noProof/>
          </w:rPr>
          <w:t>托管人对本半年度报告中财务信息等内容的真实、准确和完整发表意见</w:t>
        </w:r>
        <w:r w:rsidR="00960EDC">
          <w:rPr>
            <w:noProof/>
            <w:webHidden/>
          </w:rPr>
          <w:tab/>
        </w:r>
        <w:r w:rsidR="00960EDC">
          <w:rPr>
            <w:noProof/>
            <w:webHidden/>
          </w:rPr>
          <w:fldChar w:fldCharType="begin"/>
        </w:r>
        <w:r w:rsidR="00960EDC">
          <w:rPr>
            <w:noProof/>
            <w:webHidden/>
          </w:rPr>
          <w:instrText xml:space="preserve"> PAGEREF _Toc17394960 \h </w:instrText>
        </w:r>
        <w:r w:rsidR="00960EDC">
          <w:rPr>
            <w:noProof/>
            <w:webHidden/>
          </w:rPr>
        </w:r>
        <w:r w:rsidR="00960EDC">
          <w:rPr>
            <w:noProof/>
            <w:webHidden/>
          </w:rPr>
          <w:fldChar w:fldCharType="separate"/>
        </w:r>
        <w:r w:rsidR="00960EDC">
          <w:rPr>
            <w:noProof/>
            <w:webHidden/>
          </w:rPr>
          <w:t>13</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61" w:history="1">
        <w:r w:rsidR="00960EDC" w:rsidRPr="00755B10">
          <w:rPr>
            <w:rStyle w:val="af4"/>
            <w:b/>
            <w:bCs/>
            <w:noProof/>
          </w:rPr>
          <w:t xml:space="preserve">6  </w:t>
        </w:r>
        <w:r w:rsidR="00960EDC" w:rsidRPr="00755B10">
          <w:rPr>
            <w:rStyle w:val="af4"/>
            <w:rFonts w:hint="eastAsia"/>
            <w:b/>
            <w:bCs/>
            <w:noProof/>
          </w:rPr>
          <w:t>半年度财务会计报告（未经审计）</w:t>
        </w:r>
        <w:r w:rsidR="00960EDC">
          <w:rPr>
            <w:noProof/>
            <w:webHidden/>
          </w:rPr>
          <w:tab/>
        </w:r>
        <w:r w:rsidR="00960EDC">
          <w:rPr>
            <w:noProof/>
            <w:webHidden/>
          </w:rPr>
          <w:fldChar w:fldCharType="begin"/>
        </w:r>
        <w:r w:rsidR="00960EDC">
          <w:rPr>
            <w:noProof/>
            <w:webHidden/>
          </w:rPr>
          <w:instrText xml:space="preserve"> PAGEREF _Toc17394961 \h </w:instrText>
        </w:r>
        <w:r w:rsidR="00960EDC">
          <w:rPr>
            <w:noProof/>
            <w:webHidden/>
          </w:rPr>
        </w:r>
        <w:r w:rsidR="00960EDC">
          <w:rPr>
            <w:noProof/>
            <w:webHidden/>
          </w:rPr>
          <w:fldChar w:fldCharType="separate"/>
        </w:r>
        <w:r w:rsidR="00960EDC">
          <w:rPr>
            <w:noProof/>
            <w:webHidden/>
          </w:rPr>
          <w:t>14</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2" w:history="1">
        <w:r w:rsidR="00960EDC" w:rsidRPr="00755B10">
          <w:rPr>
            <w:rStyle w:val="af4"/>
            <w:noProof/>
          </w:rPr>
          <w:t xml:space="preserve">6.1 </w:t>
        </w:r>
        <w:r w:rsidR="00960EDC" w:rsidRPr="00755B10">
          <w:rPr>
            <w:rStyle w:val="af4"/>
            <w:rFonts w:hint="eastAsia"/>
            <w:noProof/>
          </w:rPr>
          <w:t>资产负债表</w:t>
        </w:r>
        <w:r w:rsidR="00960EDC">
          <w:rPr>
            <w:noProof/>
            <w:webHidden/>
          </w:rPr>
          <w:tab/>
        </w:r>
        <w:r w:rsidR="00960EDC">
          <w:rPr>
            <w:noProof/>
            <w:webHidden/>
          </w:rPr>
          <w:fldChar w:fldCharType="begin"/>
        </w:r>
        <w:r w:rsidR="00960EDC">
          <w:rPr>
            <w:noProof/>
            <w:webHidden/>
          </w:rPr>
          <w:instrText xml:space="preserve"> PAGEREF _Toc17394962 \h </w:instrText>
        </w:r>
        <w:r w:rsidR="00960EDC">
          <w:rPr>
            <w:noProof/>
            <w:webHidden/>
          </w:rPr>
        </w:r>
        <w:r w:rsidR="00960EDC">
          <w:rPr>
            <w:noProof/>
            <w:webHidden/>
          </w:rPr>
          <w:fldChar w:fldCharType="separate"/>
        </w:r>
        <w:r w:rsidR="00960EDC">
          <w:rPr>
            <w:noProof/>
            <w:webHidden/>
          </w:rPr>
          <w:t>14</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3" w:history="1">
        <w:r w:rsidR="00960EDC" w:rsidRPr="00755B10">
          <w:rPr>
            <w:rStyle w:val="af4"/>
            <w:noProof/>
          </w:rPr>
          <w:t xml:space="preserve">6.2 </w:t>
        </w:r>
        <w:r w:rsidR="00960EDC" w:rsidRPr="00755B10">
          <w:rPr>
            <w:rStyle w:val="af4"/>
            <w:rFonts w:hint="eastAsia"/>
            <w:noProof/>
          </w:rPr>
          <w:t>利润表</w:t>
        </w:r>
        <w:r w:rsidR="00960EDC">
          <w:rPr>
            <w:noProof/>
            <w:webHidden/>
          </w:rPr>
          <w:tab/>
        </w:r>
        <w:r w:rsidR="00960EDC">
          <w:rPr>
            <w:noProof/>
            <w:webHidden/>
          </w:rPr>
          <w:fldChar w:fldCharType="begin"/>
        </w:r>
        <w:r w:rsidR="00960EDC">
          <w:rPr>
            <w:noProof/>
            <w:webHidden/>
          </w:rPr>
          <w:instrText xml:space="preserve"> PAGEREF _Toc17394963 \h </w:instrText>
        </w:r>
        <w:r w:rsidR="00960EDC">
          <w:rPr>
            <w:noProof/>
            <w:webHidden/>
          </w:rPr>
        </w:r>
        <w:r w:rsidR="00960EDC">
          <w:rPr>
            <w:noProof/>
            <w:webHidden/>
          </w:rPr>
          <w:fldChar w:fldCharType="separate"/>
        </w:r>
        <w:r w:rsidR="00960EDC">
          <w:rPr>
            <w:noProof/>
            <w:webHidden/>
          </w:rPr>
          <w:t>15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4" w:history="1">
        <w:r w:rsidR="00960EDC" w:rsidRPr="00755B10">
          <w:rPr>
            <w:rStyle w:val="af4"/>
            <w:noProof/>
          </w:rPr>
          <w:t xml:space="preserve">6.3 </w:t>
        </w:r>
        <w:r w:rsidR="00960EDC" w:rsidRPr="00755B10">
          <w:rPr>
            <w:rStyle w:val="af4"/>
            <w:rFonts w:hint="eastAsia"/>
            <w:noProof/>
          </w:rPr>
          <w:t>所有者权益（基金净值）变动表</w:t>
        </w:r>
        <w:r w:rsidR="00960EDC">
          <w:rPr>
            <w:noProof/>
            <w:webHidden/>
          </w:rPr>
          <w:tab/>
        </w:r>
        <w:r w:rsidR="00960EDC">
          <w:rPr>
            <w:noProof/>
            <w:webHidden/>
          </w:rPr>
          <w:fldChar w:fldCharType="begin"/>
        </w:r>
        <w:r w:rsidR="00960EDC">
          <w:rPr>
            <w:noProof/>
            <w:webHidden/>
          </w:rPr>
          <w:instrText xml:space="preserve"> PAGEREF _Toc17394964 \h </w:instrText>
        </w:r>
        <w:r w:rsidR="00960EDC">
          <w:rPr>
            <w:noProof/>
            <w:webHidden/>
          </w:rPr>
        </w:r>
        <w:r w:rsidR="00960EDC">
          <w:rPr>
            <w:noProof/>
            <w:webHidden/>
          </w:rPr>
          <w:fldChar w:fldCharType="separate"/>
        </w:r>
        <w:r w:rsidR="00960EDC">
          <w:rPr>
            <w:noProof/>
            <w:webHidden/>
          </w:rPr>
          <w:t>16</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5" w:history="1">
        <w:r w:rsidR="00960EDC" w:rsidRPr="00755B10">
          <w:rPr>
            <w:rStyle w:val="af4"/>
            <w:noProof/>
          </w:rPr>
          <w:t xml:space="preserve">6.4 </w:t>
        </w:r>
        <w:r w:rsidR="00960EDC" w:rsidRPr="00755B10">
          <w:rPr>
            <w:rStyle w:val="af4"/>
            <w:rFonts w:hint="eastAsia"/>
            <w:noProof/>
          </w:rPr>
          <w:t>报表附注</w:t>
        </w:r>
        <w:r w:rsidR="00960EDC">
          <w:rPr>
            <w:noProof/>
            <w:webHidden/>
          </w:rPr>
          <w:tab/>
        </w:r>
        <w:r w:rsidR="00960EDC">
          <w:rPr>
            <w:noProof/>
            <w:webHidden/>
          </w:rPr>
          <w:fldChar w:fldCharType="begin"/>
        </w:r>
        <w:r w:rsidR="00960EDC">
          <w:rPr>
            <w:noProof/>
            <w:webHidden/>
          </w:rPr>
          <w:instrText xml:space="preserve"> PAGEREF _Toc17394965 \h </w:instrText>
        </w:r>
        <w:r w:rsidR="00960EDC">
          <w:rPr>
            <w:noProof/>
            <w:webHidden/>
          </w:rPr>
        </w:r>
        <w:r w:rsidR="00960EDC">
          <w:rPr>
            <w:noProof/>
            <w:webHidden/>
          </w:rPr>
          <w:fldChar w:fldCharType="separate"/>
        </w:r>
        <w:r w:rsidR="00960EDC">
          <w:rPr>
            <w:noProof/>
            <w:webHidden/>
          </w:rPr>
          <w:t>17</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66" w:history="1">
        <w:r w:rsidR="00960EDC" w:rsidRPr="00755B10">
          <w:rPr>
            <w:rStyle w:val="af4"/>
            <w:b/>
            <w:bCs/>
            <w:noProof/>
          </w:rPr>
          <w:t xml:space="preserve">7  </w:t>
        </w:r>
        <w:r w:rsidR="00960EDC" w:rsidRPr="00755B10">
          <w:rPr>
            <w:rStyle w:val="af4"/>
            <w:rFonts w:hint="eastAsia"/>
            <w:b/>
            <w:bCs/>
            <w:noProof/>
          </w:rPr>
          <w:t>投资组合报告</w:t>
        </w:r>
        <w:r w:rsidR="00960EDC">
          <w:rPr>
            <w:noProof/>
            <w:webHidden/>
          </w:rPr>
          <w:tab/>
        </w:r>
        <w:r w:rsidR="00960EDC">
          <w:rPr>
            <w:noProof/>
            <w:webHidden/>
          </w:rPr>
          <w:fldChar w:fldCharType="begin"/>
        </w:r>
        <w:r w:rsidR="00960EDC">
          <w:rPr>
            <w:noProof/>
            <w:webHidden/>
          </w:rPr>
          <w:instrText xml:space="preserve"> PAGEREF _Toc17394966 \h </w:instrText>
        </w:r>
        <w:r w:rsidR="00960EDC">
          <w:rPr>
            <w:noProof/>
            <w:webHidden/>
          </w:rPr>
        </w:r>
        <w:r w:rsidR="00960EDC">
          <w:rPr>
            <w:noProof/>
            <w:webHidden/>
          </w:rPr>
          <w:fldChar w:fldCharType="separate"/>
        </w:r>
        <w:r w:rsidR="00960EDC">
          <w:rPr>
            <w:noProof/>
            <w:webHidden/>
          </w:rPr>
          <w:t>35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7" w:history="1">
        <w:r w:rsidR="00960EDC" w:rsidRPr="00755B10">
          <w:rPr>
            <w:rStyle w:val="af4"/>
            <w:noProof/>
          </w:rPr>
          <w:t xml:space="preserve">7.1 </w:t>
        </w:r>
        <w:r w:rsidR="00960EDC" w:rsidRPr="00755B10">
          <w:rPr>
            <w:rStyle w:val="af4"/>
            <w:rFonts w:hint="eastAsia"/>
            <w:noProof/>
          </w:rPr>
          <w:t>期末基金资产组合情况</w:t>
        </w:r>
        <w:r w:rsidR="00960EDC">
          <w:rPr>
            <w:noProof/>
            <w:webHidden/>
          </w:rPr>
          <w:tab/>
        </w:r>
        <w:r w:rsidR="00960EDC">
          <w:rPr>
            <w:noProof/>
            <w:webHidden/>
          </w:rPr>
          <w:fldChar w:fldCharType="begin"/>
        </w:r>
        <w:r w:rsidR="00960EDC">
          <w:rPr>
            <w:noProof/>
            <w:webHidden/>
          </w:rPr>
          <w:instrText xml:space="preserve"> PAGEREF _Toc17394967 \h </w:instrText>
        </w:r>
        <w:r w:rsidR="00960EDC">
          <w:rPr>
            <w:noProof/>
            <w:webHidden/>
          </w:rPr>
        </w:r>
        <w:r w:rsidR="00960EDC">
          <w:rPr>
            <w:noProof/>
            <w:webHidden/>
          </w:rPr>
          <w:fldChar w:fldCharType="separate"/>
        </w:r>
        <w:r w:rsidR="00960EDC">
          <w:rPr>
            <w:noProof/>
            <w:webHidden/>
          </w:rPr>
          <w:t>35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8" w:history="1">
        <w:r w:rsidR="00960EDC" w:rsidRPr="00755B10">
          <w:rPr>
            <w:rStyle w:val="af4"/>
            <w:noProof/>
          </w:rPr>
          <w:t xml:space="preserve">7.2 </w:t>
        </w:r>
        <w:r w:rsidR="00960EDC" w:rsidRPr="00755B10">
          <w:rPr>
            <w:rStyle w:val="af4"/>
            <w:rFonts w:hint="eastAsia"/>
            <w:noProof/>
          </w:rPr>
          <w:t>报告期末按行业分类的股票投资组合</w:t>
        </w:r>
        <w:r w:rsidR="00960EDC">
          <w:rPr>
            <w:noProof/>
            <w:webHidden/>
          </w:rPr>
          <w:tab/>
        </w:r>
        <w:r w:rsidR="00960EDC">
          <w:rPr>
            <w:noProof/>
            <w:webHidden/>
          </w:rPr>
          <w:fldChar w:fldCharType="begin"/>
        </w:r>
        <w:r w:rsidR="00960EDC">
          <w:rPr>
            <w:noProof/>
            <w:webHidden/>
          </w:rPr>
          <w:instrText xml:space="preserve"> PAGEREF _Toc17394968 \h </w:instrText>
        </w:r>
        <w:r w:rsidR="00960EDC">
          <w:rPr>
            <w:noProof/>
            <w:webHidden/>
          </w:rPr>
        </w:r>
        <w:r w:rsidR="00960EDC">
          <w:rPr>
            <w:noProof/>
            <w:webHidden/>
          </w:rPr>
          <w:fldChar w:fldCharType="separate"/>
        </w:r>
        <w:r w:rsidR="00960EDC">
          <w:rPr>
            <w:noProof/>
            <w:webHidden/>
          </w:rPr>
          <w:t>36</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69" w:history="1">
        <w:r w:rsidR="00960EDC" w:rsidRPr="00755B10">
          <w:rPr>
            <w:rStyle w:val="af4"/>
            <w:noProof/>
          </w:rPr>
          <w:t xml:space="preserve">7.3 </w:t>
        </w:r>
        <w:r w:rsidR="00960EDC" w:rsidRPr="00755B10">
          <w:rPr>
            <w:rStyle w:val="af4"/>
            <w:rFonts w:hint="eastAsia"/>
            <w:noProof/>
          </w:rPr>
          <w:t>期末按公允价值占基金资产净值比例大小排序的所有股票投资明细</w:t>
        </w:r>
        <w:r w:rsidR="00960EDC">
          <w:rPr>
            <w:noProof/>
            <w:webHidden/>
          </w:rPr>
          <w:tab/>
        </w:r>
        <w:r w:rsidR="00960EDC">
          <w:rPr>
            <w:noProof/>
            <w:webHidden/>
          </w:rPr>
          <w:fldChar w:fldCharType="begin"/>
        </w:r>
        <w:r w:rsidR="00960EDC">
          <w:rPr>
            <w:noProof/>
            <w:webHidden/>
          </w:rPr>
          <w:instrText xml:space="preserve"> PAGEREF _Toc17394969 \h </w:instrText>
        </w:r>
        <w:r w:rsidR="00960EDC">
          <w:rPr>
            <w:noProof/>
            <w:webHidden/>
          </w:rPr>
        </w:r>
        <w:r w:rsidR="00960EDC">
          <w:rPr>
            <w:noProof/>
            <w:webHidden/>
          </w:rPr>
          <w:fldChar w:fldCharType="separate"/>
        </w:r>
        <w:r w:rsidR="00960EDC">
          <w:rPr>
            <w:noProof/>
            <w:webHidden/>
          </w:rPr>
          <w:t>37</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0" w:history="1">
        <w:r w:rsidR="00960EDC" w:rsidRPr="00755B10">
          <w:rPr>
            <w:rStyle w:val="af4"/>
            <w:noProof/>
          </w:rPr>
          <w:t xml:space="preserve">7.4 </w:t>
        </w:r>
        <w:r w:rsidR="00960EDC" w:rsidRPr="00755B10">
          <w:rPr>
            <w:rStyle w:val="af4"/>
            <w:rFonts w:hint="eastAsia"/>
            <w:noProof/>
          </w:rPr>
          <w:t>报告期内股票投资组合的重大变动</w:t>
        </w:r>
        <w:r w:rsidR="00960EDC">
          <w:rPr>
            <w:noProof/>
            <w:webHidden/>
          </w:rPr>
          <w:tab/>
        </w:r>
        <w:r w:rsidR="00960EDC">
          <w:rPr>
            <w:noProof/>
            <w:webHidden/>
          </w:rPr>
          <w:fldChar w:fldCharType="begin"/>
        </w:r>
        <w:r w:rsidR="00960EDC">
          <w:rPr>
            <w:noProof/>
            <w:webHidden/>
          </w:rPr>
          <w:instrText xml:space="preserve"> PAGEREF _Toc17394970 \h </w:instrText>
        </w:r>
        <w:r w:rsidR="00960EDC">
          <w:rPr>
            <w:noProof/>
            <w:webHidden/>
          </w:rPr>
        </w:r>
        <w:r w:rsidR="00960EDC">
          <w:rPr>
            <w:noProof/>
            <w:webHidden/>
          </w:rPr>
          <w:fldChar w:fldCharType="separate"/>
        </w:r>
        <w:r w:rsidR="00960EDC">
          <w:rPr>
            <w:noProof/>
            <w:webHidden/>
          </w:rPr>
          <w:t>38</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1" w:history="1">
        <w:r w:rsidR="00960EDC" w:rsidRPr="00755B10">
          <w:rPr>
            <w:rStyle w:val="af4"/>
            <w:noProof/>
          </w:rPr>
          <w:t xml:space="preserve">7.5 </w:t>
        </w:r>
        <w:r w:rsidR="00960EDC" w:rsidRPr="00755B10">
          <w:rPr>
            <w:rStyle w:val="af4"/>
            <w:rFonts w:hint="eastAsia"/>
            <w:noProof/>
          </w:rPr>
          <w:t>期末按债券品种分类的债券投资组合</w:t>
        </w:r>
        <w:r w:rsidR="00960EDC">
          <w:rPr>
            <w:noProof/>
            <w:webHidden/>
          </w:rPr>
          <w:tab/>
        </w:r>
        <w:r w:rsidR="00960EDC">
          <w:rPr>
            <w:noProof/>
            <w:webHidden/>
          </w:rPr>
          <w:fldChar w:fldCharType="begin"/>
        </w:r>
        <w:r w:rsidR="00960EDC">
          <w:rPr>
            <w:noProof/>
            <w:webHidden/>
          </w:rPr>
          <w:instrText xml:space="preserve"> PAGEREF _Toc17394971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2" w:history="1">
        <w:r w:rsidR="00960EDC" w:rsidRPr="00755B10">
          <w:rPr>
            <w:rStyle w:val="af4"/>
            <w:noProof/>
          </w:rPr>
          <w:t xml:space="preserve">7.6 </w:t>
        </w:r>
        <w:r w:rsidR="00960EDC" w:rsidRPr="00755B10">
          <w:rPr>
            <w:rStyle w:val="af4"/>
            <w:rFonts w:hint="eastAsia"/>
            <w:noProof/>
          </w:rPr>
          <w:t>期末按公允价值占基金资产净值比例大小排序的前五名债券投资明细</w:t>
        </w:r>
        <w:r w:rsidR="00960EDC">
          <w:rPr>
            <w:noProof/>
            <w:webHidden/>
          </w:rPr>
          <w:tab/>
        </w:r>
        <w:r w:rsidR="00960EDC">
          <w:rPr>
            <w:noProof/>
            <w:webHidden/>
          </w:rPr>
          <w:fldChar w:fldCharType="begin"/>
        </w:r>
        <w:r w:rsidR="00960EDC">
          <w:rPr>
            <w:noProof/>
            <w:webHidden/>
          </w:rPr>
          <w:instrText xml:space="preserve"> PAGEREF _Toc17394972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3" w:history="1">
        <w:r w:rsidR="00960EDC" w:rsidRPr="00755B10">
          <w:rPr>
            <w:rStyle w:val="af4"/>
            <w:noProof/>
          </w:rPr>
          <w:t xml:space="preserve">7.7 </w:t>
        </w:r>
        <w:r w:rsidR="00960EDC" w:rsidRPr="00755B10">
          <w:rPr>
            <w:rStyle w:val="af4"/>
            <w:rFonts w:hint="eastAsia"/>
            <w:noProof/>
          </w:rPr>
          <w:t>期末按公允价值占基金资产净值比例大小排序的所有资产支持证券投资明细</w:t>
        </w:r>
        <w:r w:rsidR="00960EDC">
          <w:rPr>
            <w:noProof/>
            <w:webHidden/>
          </w:rPr>
          <w:tab/>
        </w:r>
        <w:r w:rsidR="00960EDC">
          <w:rPr>
            <w:noProof/>
            <w:webHidden/>
          </w:rPr>
          <w:fldChar w:fldCharType="begin"/>
        </w:r>
        <w:r w:rsidR="00960EDC">
          <w:rPr>
            <w:noProof/>
            <w:webHidden/>
          </w:rPr>
          <w:instrText xml:space="preserve"> PAGEREF _Toc17394973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4" w:history="1">
        <w:r w:rsidR="00960EDC" w:rsidRPr="00755B10">
          <w:rPr>
            <w:rStyle w:val="af4"/>
            <w:noProof/>
          </w:rPr>
          <w:t xml:space="preserve">7.8 </w:t>
        </w:r>
        <w:r w:rsidR="00960EDC" w:rsidRPr="00755B10">
          <w:rPr>
            <w:rStyle w:val="af4"/>
            <w:rFonts w:hint="eastAsia"/>
            <w:noProof/>
          </w:rPr>
          <w:t>报告期末按公允价值占基金资产净值比例大小排序的前五名贵金属投资明细</w:t>
        </w:r>
        <w:r w:rsidR="00960EDC">
          <w:rPr>
            <w:noProof/>
            <w:webHidden/>
          </w:rPr>
          <w:tab/>
        </w:r>
        <w:r w:rsidR="00960EDC">
          <w:rPr>
            <w:noProof/>
            <w:webHidden/>
          </w:rPr>
          <w:fldChar w:fldCharType="begin"/>
        </w:r>
        <w:r w:rsidR="00960EDC">
          <w:rPr>
            <w:noProof/>
            <w:webHidden/>
          </w:rPr>
          <w:instrText xml:space="preserve"> PAGEREF _Toc17394974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5" w:history="1">
        <w:r w:rsidR="00960EDC" w:rsidRPr="00755B10">
          <w:rPr>
            <w:rStyle w:val="af4"/>
            <w:noProof/>
          </w:rPr>
          <w:t xml:space="preserve">7.9 </w:t>
        </w:r>
        <w:r w:rsidR="00960EDC" w:rsidRPr="00755B10">
          <w:rPr>
            <w:rStyle w:val="af4"/>
            <w:rFonts w:hint="eastAsia"/>
            <w:noProof/>
          </w:rPr>
          <w:t>期末按公允价值占基金资产净值比例大小排序的前五名权证投资明细</w:t>
        </w:r>
        <w:r w:rsidR="00960EDC">
          <w:rPr>
            <w:noProof/>
            <w:webHidden/>
          </w:rPr>
          <w:tab/>
        </w:r>
        <w:r w:rsidR="00960EDC">
          <w:rPr>
            <w:noProof/>
            <w:webHidden/>
          </w:rPr>
          <w:fldChar w:fldCharType="begin"/>
        </w:r>
        <w:r w:rsidR="00960EDC">
          <w:rPr>
            <w:noProof/>
            <w:webHidden/>
          </w:rPr>
          <w:instrText xml:space="preserve"> PAGEREF _Toc17394975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6" w:history="1">
        <w:r w:rsidR="00960EDC" w:rsidRPr="00755B10">
          <w:rPr>
            <w:rStyle w:val="af4"/>
            <w:noProof/>
          </w:rPr>
          <w:t xml:space="preserve">7.10 </w:t>
        </w:r>
        <w:r w:rsidR="00960EDC" w:rsidRPr="00755B10">
          <w:rPr>
            <w:rStyle w:val="af4"/>
            <w:rFonts w:hint="eastAsia"/>
            <w:noProof/>
          </w:rPr>
          <w:t>报告期末本基金投资的股指期货交易情况说明</w:t>
        </w:r>
        <w:r w:rsidR="00960EDC">
          <w:rPr>
            <w:noProof/>
            <w:webHidden/>
          </w:rPr>
          <w:tab/>
        </w:r>
        <w:r w:rsidR="00960EDC">
          <w:rPr>
            <w:noProof/>
            <w:webHidden/>
          </w:rPr>
          <w:fldChar w:fldCharType="begin"/>
        </w:r>
        <w:r w:rsidR="00960EDC">
          <w:rPr>
            <w:noProof/>
            <w:webHidden/>
          </w:rPr>
          <w:instrText xml:space="preserve"> PAGEREF _Toc17394976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7" w:history="1">
        <w:r w:rsidR="00960EDC" w:rsidRPr="00755B10">
          <w:rPr>
            <w:rStyle w:val="af4"/>
            <w:noProof/>
          </w:rPr>
          <w:t xml:space="preserve">7.11 </w:t>
        </w:r>
        <w:r w:rsidR="00960EDC" w:rsidRPr="00755B10">
          <w:rPr>
            <w:rStyle w:val="af4"/>
            <w:rFonts w:hint="eastAsia"/>
            <w:noProof/>
          </w:rPr>
          <w:t>报告期末本基金投资的国债期货交易情况说明</w:t>
        </w:r>
        <w:r w:rsidR="00960EDC">
          <w:rPr>
            <w:noProof/>
            <w:webHidden/>
          </w:rPr>
          <w:tab/>
        </w:r>
        <w:r w:rsidR="00960EDC">
          <w:rPr>
            <w:noProof/>
            <w:webHidden/>
          </w:rPr>
          <w:fldChar w:fldCharType="begin"/>
        </w:r>
        <w:r w:rsidR="00960EDC">
          <w:rPr>
            <w:noProof/>
            <w:webHidden/>
          </w:rPr>
          <w:instrText xml:space="preserve"> PAGEREF _Toc17394977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78" w:history="1">
        <w:r w:rsidR="00960EDC" w:rsidRPr="00755B10">
          <w:rPr>
            <w:rStyle w:val="af4"/>
            <w:noProof/>
          </w:rPr>
          <w:t xml:space="preserve">7.12 </w:t>
        </w:r>
        <w:r w:rsidR="00960EDC" w:rsidRPr="00755B10">
          <w:rPr>
            <w:rStyle w:val="af4"/>
            <w:rFonts w:hint="eastAsia"/>
            <w:noProof/>
          </w:rPr>
          <w:t>投资组合报告附注</w:t>
        </w:r>
        <w:r w:rsidR="00960EDC">
          <w:rPr>
            <w:noProof/>
            <w:webHidden/>
          </w:rPr>
          <w:tab/>
        </w:r>
        <w:r w:rsidR="00960EDC">
          <w:rPr>
            <w:noProof/>
            <w:webHidden/>
          </w:rPr>
          <w:fldChar w:fldCharType="begin"/>
        </w:r>
        <w:r w:rsidR="00960EDC">
          <w:rPr>
            <w:noProof/>
            <w:webHidden/>
          </w:rPr>
          <w:instrText xml:space="preserve"> PAGEREF _Toc17394978 \h </w:instrText>
        </w:r>
        <w:r w:rsidR="00960EDC">
          <w:rPr>
            <w:noProof/>
            <w:webHidden/>
          </w:rPr>
        </w:r>
        <w:r w:rsidR="00960EDC">
          <w:rPr>
            <w:noProof/>
            <w:webHidden/>
          </w:rPr>
          <w:fldChar w:fldCharType="separate"/>
        </w:r>
        <w:r w:rsidR="00960EDC">
          <w:rPr>
            <w:noProof/>
            <w:webHidden/>
          </w:rPr>
          <w:t>40</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79" w:history="1">
        <w:r w:rsidR="00960EDC" w:rsidRPr="00755B10">
          <w:rPr>
            <w:rStyle w:val="af4"/>
            <w:b/>
            <w:bCs/>
            <w:noProof/>
          </w:rPr>
          <w:t xml:space="preserve">8  </w:t>
        </w:r>
        <w:r w:rsidR="00960EDC" w:rsidRPr="00755B10">
          <w:rPr>
            <w:rStyle w:val="af4"/>
            <w:rFonts w:hint="eastAsia"/>
            <w:b/>
            <w:bCs/>
            <w:noProof/>
          </w:rPr>
          <w:t>基金份额持有人信息</w:t>
        </w:r>
        <w:r w:rsidR="00960EDC">
          <w:rPr>
            <w:noProof/>
            <w:webHidden/>
          </w:rPr>
          <w:tab/>
        </w:r>
        <w:r w:rsidR="00960EDC">
          <w:rPr>
            <w:noProof/>
            <w:webHidden/>
          </w:rPr>
          <w:fldChar w:fldCharType="begin"/>
        </w:r>
        <w:r w:rsidR="00960EDC">
          <w:rPr>
            <w:noProof/>
            <w:webHidden/>
          </w:rPr>
          <w:instrText xml:space="preserve"> PAGEREF _Toc17394979 \h </w:instrText>
        </w:r>
        <w:r w:rsidR="00960EDC">
          <w:rPr>
            <w:noProof/>
            <w:webHidden/>
          </w:rPr>
        </w:r>
        <w:r w:rsidR="00960EDC">
          <w:rPr>
            <w:noProof/>
            <w:webHidden/>
          </w:rPr>
          <w:fldChar w:fldCharType="separate"/>
        </w:r>
        <w:r w:rsidR="00960EDC">
          <w:rPr>
            <w:noProof/>
            <w:webHidden/>
          </w:rPr>
          <w:t>41</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0" w:history="1">
        <w:r w:rsidR="00960EDC" w:rsidRPr="00755B10">
          <w:rPr>
            <w:rStyle w:val="af4"/>
            <w:noProof/>
          </w:rPr>
          <w:t xml:space="preserve">8.1 </w:t>
        </w:r>
        <w:r w:rsidR="00960EDC" w:rsidRPr="00755B10">
          <w:rPr>
            <w:rStyle w:val="af4"/>
            <w:rFonts w:hint="eastAsia"/>
            <w:noProof/>
          </w:rPr>
          <w:t>期末基金份额持有人户数及持有人结构</w:t>
        </w:r>
        <w:r w:rsidR="00960EDC">
          <w:rPr>
            <w:noProof/>
            <w:webHidden/>
          </w:rPr>
          <w:tab/>
        </w:r>
        <w:r w:rsidR="00960EDC">
          <w:rPr>
            <w:noProof/>
            <w:webHidden/>
          </w:rPr>
          <w:fldChar w:fldCharType="begin"/>
        </w:r>
        <w:r w:rsidR="00960EDC">
          <w:rPr>
            <w:noProof/>
            <w:webHidden/>
          </w:rPr>
          <w:instrText xml:space="preserve"> PAGEREF _Toc17394980 \h </w:instrText>
        </w:r>
        <w:r w:rsidR="00960EDC">
          <w:rPr>
            <w:noProof/>
            <w:webHidden/>
          </w:rPr>
        </w:r>
        <w:r w:rsidR="00960EDC">
          <w:rPr>
            <w:noProof/>
            <w:webHidden/>
          </w:rPr>
          <w:fldChar w:fldCharType="separate"/>
        </w:r>
        <w:r w:rsidR="00960EDC">
          <w:rPr>
            <w:noProof/>
            <w:webHidden/>
          </w:rPr>
          <w:t>41</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1" w:history="1">
        <w:r w:rsidR="00960EDC" w:rsidRPr="00755B10">
          <w:rPr>
            <w:rStyle w:val="af4"/>
            <w:noProof/>
          </w:rPr>
          <w:t xml:space="preserve">8.2 </w:t>
        </w:r>
        <w:r w:rsidR="00960EDC" w:rsidRPr="00755B10">
          <w:rPr>
            <w:rStyle w:val="af4"/>
            <w:rFonts w:hint="eastAsia"/>
            <w:noProof/>
          </w:rPr>
          <w:t>期末基金管理人的从业人员持有本基金的情况</w:t>
        </w:r>
        <w:r w:rsidR="00960EDC">
          <w:rPr>
            <w:noProof/>
            <w:webHidden/>
          </w:rPr>
          <w:tab/>
        </w:r>
        <w:r w:rsidR="00960EDC">
          <w:rPr>
            <w:noProof/>
            <w:webHidden/>
          </w:rPr>
          <w:fldChar w:fldCharType="begin"/>
        </w:r>
        <w:r w:rsidR="00960EDC">
          <w:rPr>
            <w:noProof/>
            <w:webHidden/>
          </w:rPr>
          <w:instrText xml:space="preserve"> PAGEREF _Toc17394981 \h </w:instrText>
        </w:r>
        <w:r w:rsidR="00960EDC">
          <w:rPr>
            <w:noProof/>
            <w:webHidden/>
          </w:rPr>
        </w:r>
        <w:r w:rsidR="00960EDC">
          <w:rPr>
            <w:noProof/>
            <w:webHidden/>
          </w:rPr>
          <w:fldChar w:fldCharType="separate"/>
        </w:r>
        <w:r w:rsidR="00960EDC">
          <w:rPr>
            <w:noProof/>
            <w:webHidden/>
          </w:rPr>
          <w:t>42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2" w:history="1">
        <w:r w:rsidR="00960EDC" w:rsidRPr="00755B10">
          <w:rPr>
            <w:rStyle w:val="af4"/>
            <w:noProof/>
          </w:rPr>
          <w:t xml:space="preserve">8.3 </w:t>
        </w:r>
        <w:r w:rsidR="00960EDC" w:rsidRPr="00755B10">
          <w:rPr>
            <w:rStyle w:val="af4"/>
            <w:rFonts w:hint="eastAsia"/>
            <w:noProof/>
          </w:rPr>
          <w:t>期末基金管理人的从业人员持有本开放式基金份额总量区间的情况</w:t>
        </w:r>
        <w:r w:rsidR="00960EDC">
          <w:rPr>
            <w:noProof/>
            <w:webHidden/>
          </w:rPr>
          <w:tab/>
        </w:r>
        <w:r w:rsidR="00960EDC">
          <w:rPr>
            <w:noProof/>
            <w:webHidden/>
          </w:rPr>
          <w:fldChar w:fldCharType="begin"/>
        </w:r>
        <w:r w:rsidR="00960EDC">
          <w:rPr>
            <w:noProof/>
            <w:webHidden/>
          </w:rPr>
          <w:instrText xml:space="preserve"> PAGEREF _Toc17394982 \h </w:instrText>
        </w:r>
        <w:r w:rsidR="00960EDC">
          <w:rPr>
            <w:noProof/>
            <w:webHidden/>
          </w:rPr>
        </w:r>
        <w:r w:rsidR="00960EDC">
          <w:rPr>
            <w:noProof/>
            <w:webHidden/>
          </w:rPr>
          <w:fldChar w:fldCharType="separate"/>
        </w:r>
        <w:r w:rsidR="00960EDC">
          <w:rPr>
            <w:noProof/>
            <w:webHidden/>
          </w:rPr>
          <w:t>42</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83" w:history="1">
        <w:r w:rsidR="00960EDC" w:rsidRPr="00755B10">
          <w:rPr>
            <w:rStyle w:val="af4"/>
            <w:b/>
            <w:bCs/>
            <w:noProof/>
          </w:rPr>
          <w:t xml:space="preserve">9  </w:t>
        </w:r>
        <w:r w:rsidR="00960EDC" w:rsidRPr="00755B10">
          <w:rPr>
            <w:rStyle w:val="af4"/>
            <w:rFonts w:hint="eastAsia"/>
            <w:b/>
            <w:bCs/>
            <w:noProof/>
          </w:rPr>
          <w:t>开放式基金份额变动</w:t>
        </w:r>
        <w:r w:rsidR="00960EDC">
          <w:rPr>
            <w:noProof/>
            <w:webHidden/>
          </w:rPr>
          <w:tab/>
        </w:r>
        <w:r w:rsidR="00960EDC">
          <w:rPr>
            <w:noProof/>
            <w:webHidden/>
          </w:rPr>
          <w:fldChar w:fldCharType="begin"/>
        </w:r>
        <w:r w:rsidR="00960EDC">
          <w:rPr>
            <w:noProof/>
            <w:webHidden/>
          </w:rPr>
          <w:instrText xml:space="preserve"> PAGEREF _Toc17394983 \h </w:instrText>
        </w:r>
        <w:r w:rsidR="00960EDC">
          <w:rPr>
            <w:noProof/>
            <w:webHidden/>
          </w:rPr>
        </w:r>
        <w:r w:rsidR="00960EDC">
          <w:rPr>
            <w:noProof/>
            <w:webHidden/>
          </w:rPr>
          <w:fldChar w:fldCharType="separate"/>
        </w:r>
        <w:r w:rsidR="00960EDC">
          <w:rPr>
            <w:noProof/>
            <w:webHidden/>
          </w:rPr>
          <w:t>42</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84" w:history="1">
        <w:r w:rsidR="00960EDC" w:rsidRPr="00755B10">
          <w:rPr>
            <w:rStyle w:val="af4"/>
            <w:b/>
            <w:bCs/>
            <w:noProof/>
          </w:rPr>
          <w:t xml:space="preserve">10  </w:t>
        </w:r>
        <w:r w:rsidR="00960EDC" w:rsidRPr="00755B10">
          <w:rPr>
            <w:rStyle w:val="af4"/>
            <w:rFonts w:hint="eastAsia"/>
            <w:b/>
            <w:bCs/>
            <w:noProof/>
          </w:rPr>
          <w:t>重大事件揭示</w:t>
        </w:r>
        <w:r w:rsidR="00960EDC">
          <w:rPr>
            <w:noProof/>
            <w:webHidden/>
          </w:rPr>
          <w:tab/>
        </w:r>
        <w:r w:rsidR="00960EDC">
          <w:rPr>
            <w:noProof/>
            <w:webHidden/>
          </w:rPr>
          <w:fldChar w:fldCharType="begin"/>
        </w:r>
        <w:r w:rsidR="00960EDC">
          <w:rPr>
            <w:noProof/>
            <w:webHidden/>
          </w:rPr>
          <w:instrText xml:space="preserve"> PAGEREF _Toc17394984 \h </w:instrText>
        </w:r>
        <w:r w:rsidR="00960EDC">
          <w:rPr>
            <w:noProof/>
            <w:webHidden/>
          </w:rPr>
        </w:r>
        <w:r w:rsidR="00960EDC">
          <w:rPr>
            <w:noProof/>
            <w:webHidden/>
          </w:rPr>
          <w:fldChar w:fldCharType="separate"/>
        </w:r>
        <w:r w:rsidR="00960EDC">
          <w:rPr>
            <w:noProof/>
            <w:webHidden/>
          </w:rPr>
          <w:t>42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5" w:history="1">
        <w:r w:rsidR="00960EDC" w:rsidRPr="00755B10">
          <w:rPr>
            <w:rStyle w:val="af4"/>
            <w:noProof/>
          </w:rPr>
          <w:t xml:space="preserve">10.1 </w:t>
        </w:r>
        <w:r w:rsidR="00960EDC" w:rsidRPr="00755B10">
          <w:rPr>
            <w:rStyle w:val="af4"/>
            <w:rFonts w:hint="eastAsia"/>
            <w:noProof/>
          </w:rPr>
          <w:t>基金份额持有人大会决议</w:t>
        </w:r>
        <w:r w:rsidR="00960EDC">
          <w:rPr>
            <w:noProof/>
            <w:webHidden/>
          </w:rPr>
          <w:tab/>
        </w:r>
        <w:r w:rsidR="00960EDC">
          <w:rPr>
            <w:noProof/>
            <w:webHidden/>
          </w:rPr>
          <w:fldChar w:fldCharType="begin"/>
        </w:r>
        <w:r w:rsidR="00960EDC">
          <w:rPr>
            <w:noProof/>
            <w:webHidden/>
          </w:rPr>
          <w:instrText xml:space="preserve"> PAGEREF _Toc17394985 \h </w:instrText>
        </w:r>
        <w:r w:rsidR="00960EDC">
          <w:rPr>
            <w:noProof/>
            <w:webHidden/>
          </w:rPr>
        </w:r>
        <w:r w:rsidR="00960EDC">
          <w:rPr>
            <w:noProof/>
            <w:webHidden/>
          </w:rPr>
          <w:fldChar w:fldCharType="separate"/>
        </w:r>
        <w:r w:rsidR="00960EDC">
          <w:rPr>
            <w:noProof/>
            <w:webHidden/>
          </w:rPr>
          <w:t>42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6" w:history="1">
        <w:r w:rsidR="00960EDC" w:rsidRPr="00755B10">
          <w:rPr>
            <w:rStyle w:val="af4"/>
            <w:noProof/>
          </w:rPr>
          <w:t xml:space="preserve">10.2 </w:t>
        </w:r>
        <w:r w:rsidR="00960EDC" w:rsidRPr="00755B10">
          <w:rPr>
            <w:rStyle w:val="af4"/>
            <w:rFonts w:hint="eastAsia"/>
            <w:noProof/>
          </w:rPr>
          <w:t>基金管理人、基金托管人的专门基金托管部门的重大人事变动</w:t>
        </w:r>
        <w:r w:rsidR="00960EDC">
          <w:rPr>
            <w:noProof/>
            <w:webHidden/>
          </w:rPr>
          <w:tab/>
        </w:r>
        <w:r w:rsidR="00960EDC">
          <w:rPr>
            <w:noProof/>
            <w:webHidden/>
          </w:rPr>
          <w:fldChar w:fldCharType="begin"/>
        </w:r>
        <w:r w:rsidR="00960EDC">
          <w:rPr>
            <w:noProof/>
            <w:webHidden/>
          </w:rPr>
          <w:instrText xml:space="preserve"> PAGEREF _Toc17394986 \h </w:instrText>
        </w:r>
        <w:r w:rsidR="00960EDC">
          <w:rPr>
            <w:noProof/>
            <w:webHidden/>
          </w:rPr>
        </w:r>
        <w:r w:rsidR="00960EDC">
          <w:rPr>
            <w:noProof/>
            <w:webHidden/>
          </w:rPr>
          <w:fldChar w:fldCharType="separate"/>
        </w:r>
        <w:r w:rsidR="00960EDC">
          <w:rPr>
            <w:noProof/>
            <w:webHidden/>
          </w:rPr>
          <w:t>42</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7" w:history="1">
        <w:r w:rsidR="00960EDC" w:rsidRPr="00755B10">
          <w:rPr>
            <w:rStyle w:val="af4"/>
            <w:noProof/>
          </w:rPr>
          <w:t xml:space="preserve">10.3 </w:t>
        </w:r>
        <w:r w:rsidR="00960EDC" w:rsidRPr="00755B10">
          <w:rPr>
            <w:rStyle w:val="af4"/>
            <w:rFonts w:hint="eastAsia"/>
            <w:noProof/>
          </w:rPr>
          <w:t>涉及基金管理人、基金财产、基金托管业务的诉讼</w:t>
        </w:r>
        <w:r w:rsidR="00960EDC">
          <w:rPr>
            <w:noProof/>
            <w:webHidden/>
          </w:rPr>
          <w:tab/>
        </w:r>
        <w:r w:rsidR="00960EDC">
          <w:rPr>
            <w:noProof/>
            <w:webHidden/>
          </w:rPr>
          <w:fldChar w:fldCharType="begin"/>
        </w:r>
        <w:r w:rsidR="00960EDC">
          <w:rPr>
            <w:noProof/>
            <w:webHidden/>
          </w:rPr>
          <w:instrText xml:space="preserve"> PAGEREF _Toc17394987 \h </w:instrText>
        </w:r>
        <w:r w:rsidR="00960EDC">
          <w:rPr>
            <w:noProof/>
            <w:webHidden/>
          </w:rPr>
        </w:r>
        <w:r w:rsidR="00960EDC">
          <w:rPr>
            <w:noProof/>
            <w:webHidden/>
          </w:rPr>
          <w:fldChar w:fldCharType="separate"/>
        </w:r>
        <w:r w:rsidR="00960EDC">
          <w:rPr>
            <w:noProof/>
            <w:webHidden/>
          </w:rPr>
          <w:t>43</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8" w:history="1">
        <w:r w:rsidR="00960EDC" w:rsidRPr="00755B10">
          <w:rPr>
            <w:rStyle w:val="af4"/>
            <w:noProof/>
          </w:rPr>
          <w:t xml:space="preserve">10.4 </w:t>
        </w:r>
        <w:r w:rsidR="00960EDC" w:rsidRPr="00755B10">
          <w:rPr>
            <w:rStyle w:val="af4"/>
            <w:rFonts w:hint="eastAsia"/>
            <w:noProof/>
          </w:rPr>
          <w:t>基金投资策略的改变</w:t>
        </w:r>
        <w:r w:rsidR="00960EDC">
          <w:rPr>
            <w:noProof/>
            <w:webHidden/>
          </w:rPr>
          <w:tab/>
        </w:r>
        <w:r w:rsidR="00960EDC">
          <w:rPr>
            <w:noProof/>
            <w:webHidden/>
          </w:rPr>
          <w:fldChar w:fldCharType="begin"/>
        </w:r>
        <w:r w:rsidR="00960EDC">
          <w:rPr>
            <w:noProof/>
            <w:webHidden/>
          </w:rPr>
          <w:instrText xml:space="preserve"> PAGEREF _Toc17394988 \h </w:instrText>
        </w:r>
        <w:r w:rsidR="00960EDC">
          <w:rPr>
            <w:noProof/>
            <w:webHidden/>
          </w:rPr>
        </w:r>
        <w:r w:rsidR="00960EDC">
          <w:rPr>
            <w:noProof/>
            <w:webHidden/>
          </w:rPr>
          <w:fldChar w:fldCharType="separate"/>
        </w:r>
        <w:r w:rsidR="00960EDC">
          <w:rPr>
            <w:noProof/>
            <w:webHidden/>
          </w:rPr>
          <w:t>43</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89" w:history="1">
        <w:r w:rsidR="00960EDC" w:rsidRPr="00755B10">
          <w:rPr>
            <w:rStyle w:val="af4"/>
            <w:noProof/>
          </w:rPr>
          <w:t xml:space="preserve">10.5 </w:t>
        </w:r>
        <w:r w:rsidR="00960EDC" w:rsidRPr="00755B10">
          <w:rPr>
            <w:rStyle w:val="af4"/>
            <w:rFonts w:hint="eastAsia"/>
            <w:noProof/>
          </w:rPr>
          <w:t>为基金进行审计的会计师事务所情况</w:t>
        </w:r>
        <w:r w:rsidR="00960EDC">
          <w:rPr>
            <w:noProof/>
            <w:webHidden/>
          </w:rPr>
          <w:tab/>
        </w:r>
        <w:r w:rsidR="00960EDC">
          <w:rPr>
            <w:noProof/>
            <w:webHidden/>
          </w:rPr>
          <w:fldChar w:fldCharType="begin"/>
        </w:r>
        <w:r w:rsidR="00960EDC">
          <w:rPr>
            <w:noProof/>
            <w:webHidden/>
          </w:rPr>
          <w:instrText xml:space="preserve"> PAGEREF _Toc17394989 \h </w:instrText>
        </w:r>
        <w:r w:rsidR="00960EDC">
          <w:rPr>
            <w:noProof/>
            <w:webHidden/>
          </w:rPr>
        </w:r>
        <w:r w:rsidR="00960EDC">
          <w:rPr>
            <w:noProof/>
            <w:webHidden/>
          </w:rPr>
          <w:fldChar w:fldCharType="separate"/>
        </w:r>
        <w:r w:rsidR="00960EDC">
          <w:rPr>
            <w:noProof/>
            <w:webHidden/>
          </w:rPr>
          <w:t>43</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90" w:history="1">
        <w:r w:rsidR="00960EDC" w:rsidRPr="00755B10">
          <w:rPr>
            <w:rStyle w:val="af4"/>
            <w:noProof/>
          </w:rPr>
          <w:t xml:space="preserve">10.6 </w:t>
        </w:r>
        <w:r w:rsidR="00960EDC" w:rsidRPr="00755B10">
          <w:rPr>
            <w:rStyle w:val="af4"/>
            <w:rFonts w:hint="eastAsia"/>
            <w:noProof/>
          </w:rPr>
          <w:t>管理人、托管人及其高级管理人员受稽查或处罚等情况</w:t>
        </w:r>
        <w:r w:rsidR="00960EDC">
          <w:rPr>
            <w:noProof/>
            <w:webHidden/>
          </w:rPr>
          <w:tab/>
        </w:r>
        <w:r w:rsidR="00960EDC">
          <w:rPr>
            <w:noProof/>
            <w:webHidden/>
          </w:rPr>
          <w:fldChar w:fldCharType="begin"/>
        </w:r>
        <w:r w:rsidR="00960EDC">
          <w:rPr>
            <w:noProof/>
            <w:webHidden/>
          </w:rPr>
          <w:instrText xml:space="preserve"> PAGEREF _Toc17394990 \h </w:instrText>
        </w:r>
        <w:r w:rsidR="00960EDC">
          <w:rPr>
            <w:noProof/>
            <w:webHidden/>
          </w:rPr>
        </w:r>
        <w:r w:rsidR="00960EDC">
          <w:rPr>
            <w:noProof/>
            <w:webHidden/>
          </w:rPr>
          <w:fldChar w:fldCharType="separate"/>
        </w:r>
        <w:r w:rsidR="00960EDC">
          <w:rPr>
            <w:noProof/>
            <w:webHidden/>
          </w:rPr>
          <w:t>43</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91" w:history="1">
        <w:r w:rsidR="00960EDC" w:rsidRPr="00755B10">
          <w:rPr>
            <w:rStyle w:val="af4"/>
            <w:noProof/>
          </w:rPr>
          <w:t xml:space="preserve">10.7 </w:t>
        </w:r>
        <w:r w:rsidR="00960EDC" w:rsidRPr="00755B10">
          <w:rPr>
            <w:rStyle w:val="af4"/>
            <w:rFonts w:hint="eastAsia"/>
            <w:noProof/>
          </w:rPr>
          <w:t>基金租用证券公司交易单元的有关情况</w:t>
        </w:r>
        <w:r w:rsidR="00960EDC">
          <w:rPr>
            <w:noProof/>
            <w:webHidden/>
          </w:rPr>
          <w:tab/>
        </w:r>
        <w:r w:rsidR="00960EDC">
          <w:rPr>
            <w:noProof/>
            <w:webHidden/>
          </w:rPr>
          <w:fldChar w:fldCharType="begin"/>
        </w:r>
        <w:r w:rsidR="00960EDC">
          <w:rPr>
            <w:noProof/>
            <w:webHidden/>
          </w:rPr>
          <w:instrText xml:space="preserve"> PAGEREF _Toc17394991 \h </w:instrText>
        </w:r>
        <w:r w:rsidR="00960EDC">
          <w:rPr>
            <w:noProof/>
            <w:webHidden/>
          </w:rPr>
        </w:r>
        <w:r w:rsidR="00960EDC">
          <w:rPr>
            <w:noProof/>
            <w:webHidden/>
          </w:rPr>
          <w:fldChar w:fldCharType="separate"/>
        </w:r>
        <w:r w:rsidR="00960EDC">
          <w:rPr>
            <w:noProof/>
            <w:webHidden/>
          </w:rPr>
          <w:t>43</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92" w:history="1">
        <w:r w:rsidR="00960EDC" w:rsidRPr="00755B10">
          <w:rPr>
            <w:rStyle w:val="af4"/>
            <w:noProof/>
          </w:rPr>
          <w:t xml:space="preserve">10.8 </w:t>
        </w:r>
        <w:r w:rsidR="00960EDC" w:rsidRPr="00755B10">
          <w:rPr>
            <w:rStyle w:val="af4"/>
            <w:rFonts w:hint="eastAsia"/>
            <w:noProof/>
          </w:rPr>
          <w:t>其他重大事件</w:t>
        </w:r>
        <w:r w:rsidR="00960EDC">
          <w:rPr>
            <w:noProof/>
            <w:webHidden/>
          </w:rPr>
          <w:tab/>
        </w:r>
        <w:r w:rsidR="00960EDC">
          <w:rPr>
            <w:noProof/>
            <w:webHidden/>
          </w:rPr>
          <w:fldChar w:fldCharType="begin"/>
        </w:r>
        <w:r w:rsidR="00960EDC">
          <w:rPr>
            <w:noProof/>
            <w:webHidden/>
          </w:rPr>
          <w:instrText xml:space="preserve"> PAGEREF _Toc17394992 \h </w:instrText>
        </w:r>
        <w:r w:rsidR="00960EDC">
          <w:rPr>
            <w:noProof/>
            <w:webHidden/>
          </w:rPr>
        </w:r>
        <w:r w:rsidR="00960EDC">
          <w:rPr>
            <w:noProof/>
            <w:webHidden/>
          </w:rPr>
          <w:fldChar w:fldCharType="separate"/>
        </w:r>
        <w:r w:rsidR="00960EDC">
          <w:rPr>
            <w:noProof/>
            <w:webHidden/>
          </w:rPr>
          <w:t>44</w:t>
        </w:r>
        <w:r w:rsidR="00960EDC">
          <w:rPr>
            <w:noProof/>
            <w:webHidden/>
          </w:rPr>
          <w:fldChar w:fldCharType="end"/>
        </w:r>
      </w:hyperlink>
    </w:p>
    <w:p w:rsidR="00960EDC" w:rsidRDefault="00FB1264">
      <w:pPr>
        <w:pStyle w:val="10"/>
        <w:rPr>
          <w:rFonts w:asciiTheme="minorHAnsi" w:eastAsiaTheme="minorEastAsia" w:hAnsiTheme="minorHAnsi" w:cstheme="minorBidi"/>
          <w:noProof/>
          <w:szCs w:val="22"/>
        </w:rPr>
      </w:pPr>
      <w:hyperlink w:anchor="_Toc17394993" w:history="1">
        <w:r w:rsidR="00960EDC" w:rsidRPr="00755B10">
          <w:rPr>
            <w:rStyle w:val="af4"/>
            <w:b/>
            <w:bCs/>
            <w:noProof/>
          </w:rPr>
          <w:t xml:space="preserve">11  </w:t>
        </w:r>
        <w:r w:rsidR="00960EDC" w:rsidRPr="00755B10">
          <w:rPr>
            <w:rStyle w:val="af4"/>
            <w:rFonts w:hint="eastAsia"/>
            <w:b/>
            <w:bCs/>
            <w:noProof/>
          </w:rPr>
          <w:t>备查文件目录</w:t>
        </w:r>
        <w:r w:rsidR="00960EDC">
          <w:rPr>
            <w:noProof/>
            <w:webHidden/>
          </w:rPr>
          <w:tab/>
        </w:r>
        <w:r w:rsidR="00960EDC">
          <w:rPr>
            <w:noProof/>
            <w:webHidden/>
          </w:rPr>
          <w:fldChar w:fldCharType="begin"/>
        </w:r>
        <w:r w:rsidR="00960EDC">
          <w:rPr>
            <w:noProof/>
            <w:webHidden/>
          </w:rPr>
          <w:instrText xml:space="preserve"> PAGEREF _Toc17394993 \h </w:instrText>
        </w:r>
        <w:r w:rsidR="00960EDC">
          <w:rPr>
            <w:noProof/>
            <w:webHidden/>
          </w:rPr>
        </w:r>
        <w:r w:rsidR="00960EDC">
          <w:rPr>
            <w:noProof/>
            <w:webHidden/>
          </w:rPr>
          <w:fldChar w:fldCharType="separate"/>
        </w:r>
        <w:r w:rsidR="00960EDC">
          <w:rPr>
            <w:noProof/>
            <w:webHidden/>
          </w:rPr>
          <w:t>44</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94" w:history="1">
        <w:r w:rsidR="00960EDC" w:rsidRPr="00755B10">
          <w:rPr>
            <w:rStyle w:val="af4"/>
            <w:noProof/>
          </w:rPr>
          <w:t xml:space="preserve">11.1 </w:t>
        </w:r>
        <w:r w:rsidR="00960EDC" w:rsidRPr="00755B10">
          <w:rPr>
            <w:rStyle w:val="af4"/>
            <w:rFonts w:hint="eastAsia"/>
            <w:noProof/>
          </w:rPr>
          <w:t>备查文件目录</w:t>
        </w:r>
        <w:r w:rsidR="00960EDC">
          <w:rPr>
            <w:noProof/>
            <w:webHidden/>
          </w:rPr>
          <w:tab/>
        </w:r>
        <w:r w:rsidR="00960EDC">
          <w:rPr>
            <w:noProof/>
            <w:webHidden/>
          </w:rPr>
          <w:fldChar w:fldCharType="begin"/>
        </w:r>
        <w:r w:rsidR="00960EDC">
          <w:rPr>
            <w:noProof/>
            <w:webHidden/>
          </w:rPr>
          <w:instrText xml:space="preserve"> PAGEREF _Toc17394994 \h </w:instrText>
        </w:r>
        <w:r w:rsidR="00960EDC">
          <w:rPr>
            <w:noProof/>
            <w:webHidden/>
          </w:rPr>
        </w:r>
        <w:r w:rsidR="00960EDC">
          <w:rPr>
            <w:noProof/>
            <w:webHidden/>
          </w:rPr>
          <w:fldChar w:fldCharType="separate"/>
        </w:r>
        <w:r w:rsidR="00960EDC">
          <w:rPr>
            <w:noProof/>
            <w:webHidden/>
          </w:rPr>
          <w:t>44</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95" w:history="1">
        <w:r w:rsidR="00960EDC" w:rsidRPr="00755B10">
          <w:rPr>
            <w:rStyle w:val="af4"/>
            <w:noProof/>
          </w:rPr>
          <w:t xml:space="preserve">11.2 </w:t>
        </w:r>
        <w:r w:rsidR="00960EDC" w:rsidRPr="00755B10">
          <w:rPr>
            <w:rStyle w:val="af4"/>
            <w:rFonts w:hint="eastAsia"/>
            <w:noProof/>
          </w:rPr>
          <w:t>存放地点</w:t>
        </w:r>
        <w:r w:rsidR="00960EDC">
          <w:rPr>
            <w:noProof/>
            <w:webHidden/>
          </w:rPr>
          <w:tab/>
        </w:r>
        <w:r w:rsidR="00960EDC">
          <w:rPr>
            <w:noProof/>
            <w:webHidden/>
          </w:rPr>
          <w:fldChar w:fldCharType="begin"/>
        </w:r>
        <w:r w:rsidR="00960EDC">
          <w:rPr>
            <w:noProof/>
            <w:webHidden/>
          </w:rPr>
          <w:instrText xml:space="preserve"> PAGEREF _Toc17394995 \h </w:instrText>
        </w:r>
        <w:r w:rsidR="00960EDC">
          <w:rPr>
            <w:noProof/>
            <w:webHidden/>
          </w:rPr>
        </w:r>
        <w:r w:rsidR="00960EDC">
          <w:rPr>
            <w:noProof/>
            <w:webHidden/>
          </w:rPr>
          <w:fldChar w:fldCharType="separate"/>
        </w:r>
        <w:r w:rsidR="00960EDC">
          <w:rPr>
            <w:noProof/>
            <w:webHidden/>
          </w:rPr>
          <w:t>45</w:t>
        </w:r>
        <w:r w:rsidR="00960EDC">
          <w:rPr>
            <w:noProof/>
            <w:webHidden/>
          </w:rPr>
          <w:fldChar w:fldCharType="end"/>
        </w:r>
      </w:hyperlink>
    </w:p>
    <w:p w:rsidR="00960EDC" w:rsidRDefault="00FB1264">
      <w:pPr>
        <w:pStyle w:val="21"/>
        <w:rPr>
          <w:rFonts w:asciiTheme="minorHAnsi" w:eastAsiaTheme="minorEastAsia" w:hAnsiTheme="minorHAnsi" w:cstheme="minorBidi"/>
          <w:noProof/>
          <w:kern w:val="2"/>
          <w:szCs w:val="22"/>
        </w:rPr>
      </w:pPr>
      <w:hyperlink w:anchor="_Toc17394996" w:history="1">
        <w:r w:rsidR="00960EDC" w:rsidRPr="00755B10">
          <w:rPr>
            <w:rStyle w:val="af4"/>
            <w:noProof/>
          </w:rPr>
          <w:t xml:space="preserve">11.3 </w:t>
        </w:r>
        <w:r w:rsidR="00960EDC" w:rsidRPr="00755B10">
          <w:rPr>
            <w:rStyle w:val="af4"/>
            <w:rFonts w:hint="eastAsia"/>
            <w:noProof/>
          </w:rPr>
          <w:t>查阅方式</w:t>
        </w:r>
        <w:r w:rsidR="00960EDC">
          <w:rPr>
            <w:noProof/>
            <w:webHidden/>
          </w:rPr>
          <w:tab/>
        </w:r>
        <w:r w:rsidR="00960EDC">
          <w:rPr>
            <w:noProof/>
            <w:webHidden/>
          </w:rPr>
          <w:fldChar w:fldCharType="begin"/>
        </w:r>
        <w:r w:rsidR="00960EDC">
          <w:rPr>
            <w:noProof/>
            <w:webHidden/>
          </w:rPr>
          <w:instrText xml:space="preserve"> PAGEREF _Toc17394996 \h </w:instrText>
        </w:r>
        <w:r w:rsidR="00960EDC">
          <w:rPr>
            <w:noProof/>
            <w:webHidden/>
          </w:rPr>
        </w:r>
        <w:r w:rsidR="00960EDC">
          <w:rPr>
            <w:noProof/>
            <w:webHidden/>
          </w:rPr>
          <w:fldChar w:fldCharType="separate"/>
        </w:r>
        <w:r w:rsidR="00960EDC">
          <w:rPr>
            <w:noProof/>
            <w:webHidden/>
          </w:rPr>
          <w:t>45</w:t>
        </w:r>
        <w:r w:rsidR="00960EDC">
          <w:rPr>
            <w:noProof/>
            <w:webHidden/>
          </w:rPr>
          <w:fldChar w:fldCharType="end"/>
        </w:r>
      </w:hyperlink>
    </w:p>
    <w:p w:rsidR="006B65E1" w:rsidRPr="00C56F63" w:rsidRDefault="00BF413F">
      <w:pPr>
        <w:autoSpaceDE w:val="0"/>
        <w:autoSpaceDN w:val="0"/>
        <w:adjustRightInd w:val="0"/>
        <w:spacing w:before="29" w:line="360" w:lineRule="auto"/>
        <w:ind w:left="15"/>
        <w:rPr>
          <w:rFonts w:eastAsiaTheme="minorEastAsia"/>
          <w:b/>
          <w:color w:val="000000"/>
          <w:kern w:val="0"/>
          <w:szCs w:val="21"/>
        </w:rPr>
      </w:pPr>
      <w:r w:rsidRPr="00C56F63">
        <w:rPr>
          <w:rFonts w:eastAsiaTheme="minorEastAsia"/>
          <w:szCs w:val="21"/>
        </w:rPr>
        <w:fldChar w:fldCharType="end"/>
      </w:r>
      <w:r w:rsidR="00945F2E" w:rsidRPr="00C56F63">
        <w:rPr>
          <w:rFonts w:eastAsiaTheme="minorEastAsia"/>
          <w:szCs w:val="21"/>
        </w:rPr>
        <w:br w:type="page"/>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sz w:val="21"/>
          <w:szCs w:val="21"/>
          <w:lang w:val="en-US"/>
        </w:rPr>
      </w:pPr>
      <w:bookmarkStart w:id="4" w:name="_Toc225498244"/>
      <w:bookmarkStart w:id="5" w:name="_Toc17394939"/>
      <w:r w:rsidRPr="00C56F63">
        <w:rPr>
          <w:rFonts w:eastAsiaTheme="minorEastAsia"/>
          <w:b/>
          <w:bCs/>
          <w:sz w:val="21"/>
          <w:szCs w:val="21"/>
          <w:lang w:val="en-US"/>
        </w:rPr>
        <w:lastRenderedPageBreak/>
        <w:t xml:space="preserve">2  </w:t>
      </w:r>
      <w:r w:rsidRPr="00C56F63">
        <w:rPr>
          <w:rFonts w:eastAsiaTheme="minorEastAsia"/>
          <w:b/>
          <w:bCs/>
          <w:sz w:val="21"/>
          <w:szCs w:val="21"/>
          <w:lang w:val="en-US"/>
        </w:rPr>
        <w:t>基金简介</w:t>
      </w:r>
      <w:bookmarkEnd w:id="4"/>
      <w:bookmarkEnd w:id="5"/>
    </w:p>
    <w:p w:rsidR="006B65E1" w:rsidRPr="00C56F63" w:rsidRDefault="00945F2E">
      <w:pPr>
        <w:pStyle w:val="2"/>
        <w:spacing w:before="0" w:after="0"/>
        <w:rPr>
          <w:rFonts w:ascii="Times New Roman" w:eastAsiaTheme="minorEastAsia" w:hAnsi="Times New Roman"/>
          <w:color w:val="000000"/>
          <w:sz w:val="21"/>
          <w:szCs w:val="21"/>
        </w:rPr>
      </w:pPr>
      <w:bookmarkStart w:id="6" w:name="_Toc390421229"/>
      <w:bookmarkStart w:id="7" w:name="_Toc17394940"/>
      <w:r w:rsidRPr="00C56F63">
        <w:rPr>
          <w:rFonts w:ascii="Times New Roman" w:eastAsiaTheme="minorEastAsia" w:hAnsi="Times New Roman"/>
          <w:kern w:val="0"/>
          <w:sz w:val="21"/>
          <w:szCs w:val="21"/>
        </w:rPr>
        <w:t>2.1</w:t>
      </w:r>
      <w:r w:rsidRPr="00C56F63">
        <w:rPr>
          <w:rFonts w:ascii="Times New Roman" w:eastAsiaTheme="minorEastAsia" w:hAnsi="Times New Roman" w:hint="eastAsia"/>
          <w:kern w:val="0"/>
          <w:sz w:val="21"/>
          <w:szCs w:val="21"/>
        </w:rPr>
        <w:t xml:space="preserve"> </w:t>
      </w:r>
      <w:r w:rsidRPr="00C56F63">
        <w:rPr>
          <w:rFonts w:ascii="Times New Roman" w:eastAsiaTheme="minorEastAsia" w:hAnsi="Times New Roman"/>
          <w:color w:val="000000"/>
          <w:sz w:val="21"/>
          <w:szCs w:val="21"/>
        </w:rPr>
        <w:t>基金基本情况</w:t>
      </w:r>
      <w:bookmarkEnd w:id="6"/>
      <w:bookmarkEnd w:id="7"/>
    </w:p>
    <w:tbl>
      <w:tblPr>
        <w:tblW w:w="87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555"/>
        <w:gridCol w:w="5217"/>
      </w:tblGrid>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基金名称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上投摩根香港精选港股通混合型证券投资基金</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基金简称</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上投摩根香港精选港股通混合</w:t>
            </w:r>
          </w:p>
        </w:tc>
      </w:tr>
      <w:tr w:rsidR="006B65E1" w:rsidRPr="00C56F63">
        <w:tc>
          <w:tcPr>
            <w:tcW w:w="3555" w:type="dxa"/>
            <w:vAlign w:val="center"/>
          </w:tcPr>
          <w:p w:rsidR="006B65E1" w:rsidRPr="00C56F63" w:rsidRDefault="00945F2E">
            <w:pPr>
              <w:rPr>
                <w:rFonts w:eastAsiaTheme="minorEastAsia"/>
                <w:color w:val="000000"/>
                <w:kern w:val="0"/>
                <w:szCs w:val="21"/>
              </w:rPr>
            </w:pPr>
            <w:r w:rsidRPr="00C56F63">
              <w:rPr>
                <w:rFonts w:eastAsiaTheme="minorEastAsia"/>
                <w:szCs w:val="21"/>
              </w:rPr>
              <w:t>基金主代码</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005701</w:t>
            </w:r>
          </w:p>
        </w:tc>
      </w:tr>
      <w:tr w:rsidR="006B65E1" w:rsidRPr="00C56F63">
        <w:tc>
          <w:tcPr>
            <w:tcW w:w="3555" w:type="dxa"/>
            <w:vAlign w:val="center"/>
          </w:tcPr>
          <w:p w:rsidR="006B65E1" w:rsidRPr="00C56F63" w:rsidRDefault="00945F2E">
            <w:pPr>
              <w:spacing w:line="360" w:lineRule="auto"/>
              <w:rPr>
                <w:rFonts w:eastAsiaTheme="minorEastAsia"/>
                <w:szCs w:val="21"/>
              </w:rPr>
            </w:pPr>
            <w:r w:rsidRPr="00C56F63">
              <w:rPr>
                <w:rFonts w:eastAsiaTheme="minorEastAsia"/>
                <w:color w:val="000000"/>
                <w:kern w:val="0"/>
                <w:szCs w:val="21"/>
              </w:rPr>
              <w:t>交易代码</w:t>
            </w:r>
          </w:p>
        </w:tc>
        <w:tc>
          <w:tcPr>
            <w:tcW w:w="5217" w:type="dxa"/>
            <w:vAlign w:val="center"/>
          </w:tcPr>
          <w:p w:rsidR="006B65E1" w:rsidRPr="00C56F63" w:rsidRDefault="00945F2E">
            <w:pPr>
              <w:spacing w:line="360" w:lineRule="auto"/>
              <w:jc w:val="right"/>
              <w:rPr>
                <w:rFonts w:eastAsiaTheme="minorEastAsia"/>
                <w:szCs w:val="21"/>
              </w:rPr>
            </w:pPr>
            <w:r w:rsidRPr="00C56F63">
              <w:rPr>
                <w:rFonts w:eastAsiaTheme="minorEastAsia"/>
                <w:szCs w:val="21"/>
              </w:rPr>
              <w:t>005701</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基金运作方式</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契约型开放式</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基金合同生效日</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2018</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8</w:t>
            </w:r>
            <w:r w:rsidRPr="00C56F63">
              <w:rPr>
                <w:rFonts w:eastAsiaTheme="minorEastAsia"/>
                <w:szCs w:val="21"/>
              </w:rPr>
              <w:t>日</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基金管理人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上投摩根基金管理有限公司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基金托管人</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中国工商银行股份有限公司</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报告期末基金份额总额</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119,237,089.66</w:t>
            </w:r>
            <w:r w:rsidRPr="00C56F63">
              <w:rPr>
                <w:rFonts w:eastAsiaTheme="minorEastAsia"/>
                <w:szCs w:val="21"/>
              </w:rPr>
              <w:t>份</w:t>
            </w:r>
          </w:p>
        </w:tc>
      </w:tr>
      <w:tr w:rsidR="006B65E1" w:rsidRPr="00C56F63">
        <w:tc>
          <w:tcPr>
            <w:tcW w:w="3555" w:type="dxa"/>
          </w:tcPr>
          <w:p w:rsidR="006B65E1" w:rsidRPr="00C56F63" w:rsidRDefault="00945F2E">
            <w:pPr>
              <w:rPr>
                <w:rFonts w:eastAsiaTheme="minorEastAsia"/>
                <w:color w:val="000000"/>
                <w:kern w:val="0"/>
                <w:szCs w:val="21"/>
              </w:rPr>
            </w:pPr>
            <w:r w:rsidRPr="00C56F63">
              <w:rPr>
                <w:rFonts w:eastAsiaTheme="minorEastAsia"/>
                <w:szCs w:val="21"/>
              </w:rPr>
              <w:t>基金合同存续期</w:t>
            </w:r>
          </w:p>
        </w:tc>
        <w:tc>
          <w:tcPr>
            <w:tcW w:w="5217" w:type="dxa"/>
            <w:vAlign w:val="center"/>
          </w:tcPr>
          <w:p w:rsidR="006B65E1" w:rsidRPr="00C56F63" w:rsidRDefault="00945F2E">
            <w:pPr>
              <w:jc w:val="right"/>
              <w:rPr>
                <w:rFonts w:eastAsiaTheme="minorEastAsia"/>
                <w:szCs w:val="21"/>
              </w:rPr>
            </w:pPr>
            <w:r w:rsidRPr="00C56F63">
              <w:rPr>
                <w:rFonts w:eastAsiaTheme="minorEastAsia"/>
                <w:szCs w:val="21"/>
              </w:rPr>
              <w:t>不定期</w:t>
            </w:r>
          </w:p>
        </w:tc>
      </w:tr>
    </w:tbl>
    <w:p w:rsidR="006B65E1" w:rsidRPr="00C56F63" w:rsidRDefault="00945F2E" w:rsidP="00572E9A">
      <w:pPr>
        <w:pStyle w:val="2"/>
        <w:spacing w:beforeLines="100" w:before="312" w:after="0"/>
        <w:jc w:val="left"/>
        <w:rPr>
          <w:rFonts w:ascii="Times New Roman" w:eastAsiaTheme="minorEastAsia" w:hAnsi="Times New Roman"/>
          <w:color w:val="000000"/>
          <w:sz w:val="21"/>
          <w:szCs w:val="21"/>
        </w:rPr>
      </w:pPr>
      <w:bookmarkStart w:id="8" w:name="_Toc390421230"/>
      <w:bookmarkStart w:id="9" w:name="_Toc17394941"/>
      <w:r w:rsidRPr="00C56F63">
        <w:rPr>
          <w:rFonts w:ascii="Times New Roman" w:eastAsiaTheme="minorEastAsia" w:hAnsi="Times New Roman"/>
          <w:kern w:val="0"/>
          <w:sz w:val="21"/>
          <w:szCs w:val="21"/>
        </w:rPr>
        <w:t xml:space="preserve">2.2 </w:t>
      </w:r>
      <w:r w:rsidRPr="00C56F63">
        <w:rPr>
          <w:rFonts w:ascii="Times New Roman" w:eastAsiaTheme="minorEastAsia" w:hAnsi="Times New Roman"/>
          <w:color w:val="000000"/>
          <w:sz w:val="21"/>
          <w:szCs w:val="21"/>
        </w:rPr>
        <w:t>基金产品说明</w:t>
      </w:r>
      <w:bookmarkEnd w:id="8"/>
      <w:bookmarkEnd w:id="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92"/>
        <w:gridCol w:w="6908"/>
      </w:tblGrid>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投资目标</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本基金采用定量及定性研究方法，自下而上优选在港股通范围内的上市公司，通过严格风险控制，力争实现基金资产的长期增值。</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投资策略</w:t>
            </w:r>
          </w:p>
        </w:tc>
        <w:tc>
          <w:tcPr>
            <w:tcW w:w="6908" w:type="dxa"/>
            <w:vAlign w:val="bottom"/>
          </w:tcPr>
          <w:p w:rsidR="006B65E1" w:rsidRPr="00C56F63" w:rsidRDefault="00945F2E">
            <w:pPr>
              <w:rPr>
                <w:rFonts w:eastAsiaTheme="minorEastAsia"/>
                <w:szCs w:val="21"/>
              </w:rPr>
            </w:pPr>
            <w:r w:rsidRPr="00C56F63">
              <w:rPr>
                <w:rFonts w:eastAsiaTheme="minorEastAsia"/>
                <w:szCs w:val="21"/>
              </w:rPr>
              <w:t>资产配置层面，本基金将综合分析和持续跟踪基本面、政策面、市场面等多方面因素，对宏观经济、国家政策、资金面和市场情绪等影响证券市场的重要因素进行深入分析，重点关注包括</w:t>
            </w:r>
            <w:r w:rsidRPr="00C56F63">
              <w:rPr>
                <w:rFonts w:eastAsiaTheme="minorEastAsia"/>
                <w:szCs w:val="21"/>
              </w:rPr>
              <w:t xml:space="preserve"> GDP </w:t>
            </w:r>
            <w:r w:rsidRPr="00C56F63">
              <w:rPr>
                <w:rFonts w:eastAsiaTheme="minorEastAsia"/>
                <w:szCs w:val="21"/>
              </w:rPr>
              <w:t>增速、固定资产投资增速、净出口增速、通胀率、货币供应、利率等宏观指标的变化趋势，结合股票、债券等各类资产风险收益特征，确定合适的资产配置比例。本基金将根据各类证券的风险收益特征的相对变化，适度的调整确定基金资产在股票、债券及现金等类别资产间的分配比例，动态优化投资组合。个股选择层面，本基金在分析宏观经济形势和行业发展基础上，精选港股市场中的优质上市企业，有针对性地根据不同指标选取具有成长性和投资价值的上市公司构建股票池。在具体操作上，基金将采用自下而上的个股精选策略，综合运用定量分析与定性分析的手段，对公司基本面进行价值挖掘。</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业绩比较基准</w:t>
            </w:r>
          </w:p>
        </w:tc>
        <w:tc>
          <w:tcPr>
            <w:tcW w:w="6908" w:type="dxa"/>
            <w:vAlign w:val="bottom"/>
          </w:tcPr>
          <w:p w:rsidR="006B65E1" w:rsidRPr="00C56F63" w:rsidRDefault="00945F2E">
            <w:pPr>
              <w:rPr>
                <w:rFonts w:eastAsiaTheme="minorEastAsia"/>
                <w:szCs w:val="21"/>
              </w:rPr>
            </w:pPr>
            <w:r w:rsidRPr="00C56F63">
              <w:rPr>
                <w:rFonts w:eastAsiaTheme="minorEastAsia"/>
                <w:szCs w:val="21"/>
              </w:rPr>
              <w:t>中证港股通综合指数收益率</w:t>
            </w:r>
            <w:r w:rsidRPr="00C56F63">
              <w:rPr>
                <w:rFonts w:eastAsiaTheme="minorEastAsia"/>
                <w:szCs w:val="21"/>
              </w:rPr>
              <w:t>×70%+</w:t>
            </w:r>
            <w:r w:rsidRPr="00C56F63">
              <w:rPr>
                <w:rFonts w:eastAsiaTheme="minorEastAsia"/>
                <w:szCs w:val="21"/>
              </w:rPr>
              <w:t>中债总指数收益率</w:t>
            </w:r>
            <w:r w:rsidRPr="00C56F63">
              <w:rPr>
                <w:rFonts w:eastAsiaTheme="minorEastAsia"/>
                <w:szCs w:val="21"/>
              </w:rPr>
              <w:t>×30%</w:t>
            </w:r>
          </w:p>
        </w:tc>
      </w:tr>
      <w:tr w:rsidR="006B65E1" w:rsidRPr="00C56F63">
        <w:tc>
          <w:tcPr>
            <w:tcW w:w="2092" w:type="dxa"/>
            <w:vAlign w:val="center"/>
          </w:tcPr>
          <w:p w:rsidR="006B65E1" w:rsidRPr="00C56F63" w:rsidRDefault="00945F2E">
            <w:pPr>
              <w:rPr>
                <w:rFonts w:eastAsiaTheme="minorEastAsia"/>
                <w:szCs w:val="21"/>
              </w:rPr>
            </w:pPr>
            <w:r w:rsidRPr="00C56F63">
              <w:rPr>
                <w:rFonts w:eastAsiaTheme="minorEastAsia"/>
                <w:szCs w:val="21"/>
              </w:rPr>
              <w:t>风险收益特征</w:t>
            </w:r>
          </w:p>
        </w:tc>
        <w:tc>
          <w:tcPr>
            <w:tcW w:w="6908" w:type="dxa"/>
            <w:vAlign w:val="bottom"/>
          </w:tcPr>
          <w:p w:rsidR="006B65E1" w:rsidRPr="00C56F63" w:rsidRDefault="00945F2E">
            <w:pPr>
              <w:rPr>
                <w:rFonts w:eastAsiaTheme="minorEastAsia"/>
                <w:szCs w:val="21"/>
              </w:rPr>
            </w:pPr>
            <w:r w:rsidRPr="00C56F63">
              <w:rPr>
                <w:rFonts w:eastAsiaTheme="minorEastAsia"/>
                <w:szCs w:val="21"/>
              </w:rPr>
              <w:t>本基金属于混合型基金产品，预期风险和收益水平高于债券型基金和货币市场基金，低于股票型基金，属于较高风险收益水平的基金产品。本基金将投资港股通标的股票，需承担汇率风险以及境外市场的风险。本基金风险收益特征会定期评估并在公司网站发布，请投资者关注。</w:t>
            </w:r>
          </w:p>
        </w:tc>
      </w:tr>
    </w:tbl>
    <w:p w:rsidR="006B65E1" w:rsidRPr="00C56F63" w:rsidRDefault="00945F2E" w:rsidP="00572E9A">
      <w:pPr>
        <w:pStyle w:val="2"/>
        <w:spacing w:beforeLines="100" w:before="312" w:after="0"/>
        <w:jc w:val="left"/>
        <w:rPr>
          <w:rFonts w:ascii="Times New Roman" w:eastAsiaTheme="minorEastAsia" w:hAnsi="Times New Roman"/>
          <w:kern w:val="0"/>
          <w:sz w:val="21"/>
          <w:szCs w:val="21"/>
        </w:rPr>
      </w:pPr>
      <w:bookmarkStart w:id="10" w:name="_Toc225498247"/>
      <w:bookmarkStart w:id="11" w:name="_Toc390421231"/>
      <w:bookmarkStart w:id="12" w:name="_Toc17394942"/>
      <w:r w:rsidRPr="00C56F63">
        <w:rPr>
          <w:rFonts w:ascii="Times New Roman" w:eastAsiaTheme="minorEastAsia" w:hAnsi="Times New Roman"/>
          <w:kern w:val="0"/>
          <w:sz w:val="21"/>
          <w:szCs w:val="21"/>
        </w:rPr>
        <w:t xml:space="preserve">2.3 </w:t>
      </w:r>
      <w:r w:rsidRPr="00C56F63">
        <w:rPr>
          <w:rFonts w:ascii="Times New Roman" w:eastAsiaTheme="minorEastAsia" w:hAnsi="Times New Roman"/>
          <w:kern w:val="0"/>
          <w:sz w:val="21"/>
          <w:szCs w:val="21"/>
        </w:rPr>
        <w:t>基金管理人和基金托管人</w:t>
      </w:r>
      <w:bookmarkEnd w:id="10"/>
      <w:bookmarkEnd w:id="11"/>
      <w:bookmarkEnd w:id="12"/>
    </w:p>
    <w:tbl>
      <w:tblPr>
        <w:tblW w:w="87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60"/>
        <w:gridCol w:w="1371"/>
        <w:gridCol w:w="3060"/>
        <w:gridCol w:w="3060"/>
      </w:tblGrid>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项目</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基金管理人</w:t>
            </w:r>
          </w:p>
        </w:tc>
        <w:tc>
          <w:tcPr>
            <w:tcW w:w="30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基金托管人</w:t>
            </w:r>
          </w:p>
        </w:tc>
      </w:tr>
      <w:tr w:rsidR="006B65E1" w:rsidRPr="00C56F63">
        <w:tc>
          <w:tcPr>
            <w:tcW w:w="2631" w:type="dxa"/>
            <w:gridSpan w:val="2"/>
            <w:vAlign w:val="center"/>
          </w:tcPr>
          <w:p w:rsidR="006B65E1" w:rsidRPr="00C56F63" w:rsidRDefault="00945F2E">
            <w:pPr>
              <w:autoSpaceDE w:val="0"/>
              <w:autoSpaceDN w:val="0"/>
              <w:adjustRightInd w:val="0"/>
              <w:spacing w:before="29" w:line="288" w:lineRule="auto"/>
              <w:ind w:left="15"/>
              <w:rPr>
                <w:rFonts w:eastAsiaTheme="minorEastAsia"/>
                <w:color w:val="000000"/>
                <w:kern w:val="0"/>
                <w:szCs w:val="21"/>
              </w:rPr>
            </w:pPr>
            <w:r w:rsidRPr="00C56F63">
              <w:rPr>
                <w:rFonts w:eastAsiaTheme="minorEastAsia"/>
                <w:color w:val="000000"/>
                <w:kern w:val="0"/>
                <w:szCs w:val="21"/>
              </w:rPr>
              <w:t>名称</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上投摩根基金管理有限公司</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中国工商银行股份有限公司</w:t>
            </w:r>
          </w:p>
        </w:tc>
      </w:tr>
      <w:tr w:rsidR="006B65E1" w:rsidRPr="00C56F63">
        <w:tc>
          <w:tcPr>
            <w:tcW w:w="1260" w:type="dxa"/>
            <w:vMerge w:val="restart"/>
            <w:vAlign w:val="center"/>
          </w:tcPr>
          <w:p w:rsidR="006B65E1" w:rsidRPr="00C56F63" w:rsidRDefault="00945F2E">
            <w:pPr>
              <w:autoSpaceDE w:val="0"/>
              <w:autoSpaceDN w:val="0"/>
              <w:adjustRightInd w:val="0"/>
              <w:spacing w:before="29" w:line="360" w:lineRule="auto"/>
              <w:ind w:left="15"/>
              <w:rPr>
                <w:rFonts w:eastAsiaTheme="minorEastAsia"/>
                <w:color w:val="000000"/>
                <w:kern w:val="0"/>
                <w:szCs w:val="21"/>
              </w:rPr>
            </w:pPr>
            <w:r w:rsidRPr="00C56F63">
              <w:rPr>
                <w:rFonts w:eastAsiaTheme="minorEastAsia"/>
                <w:color w:val="000000"/>
                <w:szCs w:val="21"/>
              </w:rPr>
              <w:t>信息披露负责人</w:t>
            </w:r>
          </w:p>
        </w:tc>
        <w:tc>
          <w:tcPr>
            <w:tcW w:w="1371"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胡迪</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郭明</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联系电话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021-38794888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010-66105799</w:t>
            </w:r>
          </w:p>
        </w:tc>
      </w:tr>
      <w:tr w:rsidR="006B65E1" w:rsidRPr="00C56F63">
        <w:tc>
          <w:tcPr>
            <w:tcW w:w="1260" w:type="dxa"/>
            <w:vMerge/>
            <w:vAlign w:val="center"/>
          </w:tcPr>
          <w:p w:rsidR="006B65E1" w:rsidRPr="00C56F63" w:rsidRDefault="006B65E1">
            <w:pPr>
              <w:widowControl/>
              <w:jc w:val="left"/>
              <w:rPr>
                <w:rFonts w:eastAsiaTheme="minorEastAsia"/>
                <w:color w:val="000000"/>
                <w:kern w:val="0"/>
                <w:szCs w:val="21"/>
              </w:rPr>
            </w:pPr>
          </w:p>
        </w:tc>
        <w:tc>
          <w:tcPr>
            <w:tcW w:w="1371"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szCs w:val="21"/>
              </w:rPr>
              <w:t>电子邮箱</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services@cifm.com</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custody@icbc.com.cn</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客户服务电话</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400-889-4888</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95588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传真</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021-20628400</w:t>
            </w:r>
          </w:p>
        </w:tc>
        <w:tc>
          <w:tcPr>
            <w:tcW w:w="3060" w:type="dxa"/>
            <w:vAlign w:val="center"/>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010-66105798</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注册地址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办公地址</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中国（上海）自由贸易试验区富城路</w:t>
            </w:r>
            <w:r w:rsidRPr="00C56F63">
              <w:rPr>
                <w:rFonts w:eastAsiaTheme="minorEastAsia"/>
                <w:color w:val="000000"/>
                <w:kern w:val="0"/>
                <w:szCs w:val="21"/>
              </w:rPr>
              <w:t>99</w:t>
            </w:r>
            <w:r w:rsidRPr="00C56F63">
              <w:rPr>
                <w:rFonts w:eastAsiaTheme="minorEastAsia"/>
                <w:color w:val="000000"/>
                <w:kern w:val="0"/>
                <w:szCs w:val="21"/>
              </w:rPr>
              <w:t>号震旦国际大楼</w:t>
            </w:r>
            <w:r w:rsidRPr="00C56F63">
              <w:rPr>
                <w:rFonts w:eastAsiaTheme="minorEastAsia"/>
                <w:color w:val="000000"/>
                <w:kern w:val="0"/>
                <w:szCs w:val="21"/>
              </w:rPr>
              <w:t>25</w:t>
            </w:r>
            <w:r w:rsidRPr="00C56F63">
              <w:rPr>
                <w:rFonts w:eastAsiaTheme="minorEastAsia"/>
                <w:color w:val="000000"/>
                <w:kern w:val="0"/>
                <w:szCs w:val="21"/>
              </w:rPr>
              <w:t>楼</w:t>
            </w:r>
          </w:p>
        </w:tc>
        <w:tc>
          <w:tcPr>
            <w:tcW w:w="3060" w:type="dxa"/>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北京市西城区复兴门内大街</w:t>
            </w:r>
            <w:r w:rsidRPr="00C56F63">
              <w:rPr>
                <w:rFonts w:eastAsiaTheme="minorEastAsia"/>
                <w:color w:val="000000"/>
                <w:kern w:val="0"/>
                <w:szCs w:val="21"/>
              </w:rPr>
              <w:t xml:space="preserve">55 </w:t>
            </w:r>
            <w:r w:rsidRPr="00C56F63">
              <w:rPr>
                <w:rFonts w:eastAsiaTheme="minorEastAsia"/>
                <w:color w:val="000000"/>
                <w:kern w:val="0"/>
                <w:szCs w:val="21"/>
              </w:rPr>
              <w:t>号</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邮政编码</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200120</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100140</w:t>
            </w:r>
          </w:p>
        </w:tc>
      </w:tr>
      <w:tr w:rsidR="006B65E1" w:rsidRPr="00C56F63">
        <w:tc>
          <w:tcPr>
            <w:tcW w:w="2631" w:type="dxa"/>
            <w:gridSpan w:val="2"/>
            <w:vAlign w:val="center"/>
          </w:tcPr>
          <w:p w:rsidR="006B65E1" w:rsidRPr="00C56F63" w:rsidRDefault="00945F2E">
            <w:pPr>
              <w:rPr>
                <w:rFonts w:eastAsiaTheme="minorEastAsia"/>
                <w:color w:val="000000"/>
                <w:szCs w:val="21"/>
              </w:rPr>
            </w:pPr>
            <w:r w:rsidRPr="00C56F63">
              <w:rPr>
                <w:rFonts w:eastAsiaTheme="minorEastAsia"/>
                <w:color w:val="000000"/>
                <w:szCs w:val="21"/>
              </w:rPr>
              <w:t>法定代表人</w:t>
            </w:r>
          </w:p>
        </w:tc>
        <w:tc>
          <w:tcPr>
            <w:tcW w:w="3060" w:type="dxa"/>
            <w:vAlign w:val="bottom"/>
          </w:tcPr>
          <w:p w:rsidR="006B65E1" w:rsidRPr="00C56F63" w:rsidRDefault="00945F2E">
            <w:pPr>
              <w:autoSpaceDE w:val="0"/>
              <w:autoSpaceDN w:val="0"/>
              <w:adjustRightInd w:val="0"/>
              <w:spacing w:before="29" w:line="288" w:lineRule="auto"/>
              <w:ind w:left="15"/>
              <w:jc w:val="center"/>
              <w:rPr>
                <w:rFonts w:eastAsiaTheme="minorEastAsia"/>
                <w:color w:val="000000"/>
                <w:kern w:val="0"/>
                <w:szCs w:val="21"/>
              </w:rPr>
            </w:pPr>
            <w:r w:rsidRPr="00C56F63">
              <w:rPr>
                <w:rFonts w:eastAsiaTheme="minorEastAsia"/>
                <w:color w:val="000000"/>
                <w:kern w:val="0"/>
                <w:szCs w:val="21"/>
              </w:rPr>
              <w:t>陈兵</w:t>
            </w:r>
          </w:p>
        </w:tc>
        <w:tc>
          <w:tcPr>
            <w:tcW w:w="3060" w:type="dxa"/>
            <w:vAlign w:val="bottom"/>
          </w:tcPr>
          <w:p w:rsidR="006B65E1" w:rsidRPr="00C56F63" w:rsidRDefault="00AF070C">
            <w:pPr>
              <w:autoSpaceDE w:val="0"/>
              <w:autoSpaceDN w:val="0"/>
              <w:adjustRightInd w:val="0"/>
              <w:spacing w:before="29" w:line="288" w:lineRule="auto"/>
              <w:ind w:left="15"/>
              <w:jc w:val="center"/>
              <w:rPr>
                <w:rFonts w:eastAsiaTheme="minorEastAsia"/>
                <w:color w:val="000000"/>
                <w:kern w:val="0"/>
                <w:szCs w:val="21"/>
              </w:rPr>
            </w:pPr>
            <w:r>
              <w:rPr>
                <w:rFonts w:ascii="宋体" w:hAnsi="宋体" w:hint="eastAsia"/>
                <w:kern w:val="0"/>
                <w:szCs w:val="21"/>
              </w:rPr>
              <w:t>陈四清</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3" w:name="_Toc390421232"/>
      <w:bookmarkStart w:id="14" w:name="_Toc225498248"/>
      <w:bookmarkStart w:id="15" w:name="_Toc17394943"/>
      <w:r w:rsidRPr="00C56F63">
        <w:rPr>
          <w:rFonts w:ascii="Times New Roman" w:eastAsiaTheme="minorEastAsia" w:hAnsi="Times New Roman"/>
          <w:kern w:val="0"/>
          <w:sz w:val="21"/>
          <w:szCs w:val="21"/>
        </w:rPr>
        <w:t xml:space="preserve">2.4 </w:t>
      </w:r>
      <w:r w:rsidRPr="00C56F63">
        <w:rPr>
          <w:rFonts w:ascii="Times New Roman" w:eastAsiaTheme="minorEastAsia" w:hAnsi="Times New Roman"/>
          <w:kern w:val="0"/>
          <w:sz w:val="21"/>
          <w:szCs w:val="21"/>
        </w:rPr>
        <w:t>信息披露方式</w:t>
      </w:r>
      <w:bookmarkEnd w:id="13"/>
      <w:bookmarkEnd w:id="14"/>
      <w:bookmarkEnd w:id="15"/>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820"/>
        <w:gridCol w:w="4180"/>
      </w:tblGrid>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本基金选定的信息披露报纸名称</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《证券时报》</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登载基金半年度报告正文的管理人互联网网址</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http://www.cifm.com</w:t>
            </w:r>
          </w:p>
        </w:tc>
      </w:tr>
      <w:tr w:rsidR="006B65E1" w:rsidRPr="00C56F63">
        <w:tc>
          <w:tcPr>
            <w:tcW w:w="482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基金半年度报告备置地点</w:t>
            </w:r>
          </w:p>
        </w:tc>
        <w:tc>
          <w:tcPr>
            <w:tcW w:w="418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基金管理人、基金托管人的办公场所</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6" w:name="_Toc390421233"/>
      <w:bookmarkStart w:id="17" w:name="_Toc225498249"/>
      <w:bookmarkStart w:id="18" w:name="_Toc17394944"/>
      <w:r w:rsidRPr="00C56F63">
        <w:rPr>
          <w:rFonts w:ascii="Times New Roman" w:eastAsiaTheme="minorEastAsia" w:hAnsi="Times New Roman"/>
          <w:kern w:val="0"/>
          <w:sz w:val="21"/>
          <w:szCs w:val="21"/>
        </w:rPr>
        <w:t xml:space="preserve">2.5 </w:t>
      </w:r>
      <w:r w:rsidRPr="00C56F63">
        <w:rPr>
          <w:rFonts w:ascii="Times New Roman" w:eastAsiaTheme="minorEastAsia" w:hAnsi="Times New Roman"/>
          <w:kern w:val="0"/>
          <w:sz w:val="21"/>
          <w:szCs w:val="21"/>
        </w:rPr>
        <w:t>其他相关资料</w:t>
      </w:r>
      <w:bookmarkEnd w:id="16"/>
      <w:bookmarkEnd w:id="17"/>
      <w:bookmarkEnd w:id="18"/>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1"/>
        <w:gridCol w:w="3260"/>
        <w:gridCol w:w="4075"/>
      </w:tblGrid>
      <w:tr w:rsidR="006B65E1" w:rsidRPr="00C56F63">
        <w:tc>
          <w:tcPr>
            <w:tcW w:w="1951"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项目</w:t>
            </w:r>
          </w:p>
        </w:tc>
        <w:tc>
          <w:tcPr>
            <w:tcW w:w="3260"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名称</w:t>
            </w:r>
          </w:p>
        </w:tc>
        <w:tc>
          <w:tcPr>
            <w:tcW w:w="4075" w:type="dxa"/>
          </w:tcPr>
          <w:p w:rsidR="006B65E1" w:rsidRPr="00C56F63" w:rsidRDefault="00945F2E">
            <w:pPr>
              <w:tabs>
                <w:tab w:val="left" w:pos="1740"/>
              </w:tabs>
              <w:jc w:val="center"/>
              <w:rPr>
                <w:rFonts w:eastAsiaTheme="minorEastAsia"/>
                <w:color w:val="000000"/>
                <w:szCs w:val="21"/>
              </w:rPr>
            </w:pPr>
            <w:r w:rsidRPr="00C56F63">
              <w:rPr>
                <w:rFonts w:eastAsiaTheme="minorEastAsia"/>
                <w:color w:val="000000"/>
                <w:szCs w:val="21"/>
              </w:rPr>
              <w:t>办公地址</w:t>
            </w:r>
          </w:p>
        </w:tc>
      </w:tr>
      <w:tr w:rsidR="006B65E1" w:rsidRPr="00C56F63">
        <w:tc>
          <w:tcPr>
            <w:tcW w:w="1951"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注册登记机构</w:t>
            </w:r>
          </w:p>
        </w:tc>
        <w:tc>
          <w:tcPr>
            <w:tcW w:w="3260"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上投摩根基金管理有限公司</w:t>
            </w:r>
          </w:p>
        </w:tc>
        <w:tc>
          <w:tcPr>
            <w:tcW w:w="4075" w:type="dxa"/>
            <w:vAlign w:val="center"/>
          </w:tcPr>
          <w:p w:rsidR="006B65E1" w:rsidRPr="00C56F63" w:rsidRDefault="00945F2E">
            <w:pPr>
              <w:tabs>
                <w:tab w:val="left" w:pos="1740"/>
              </w:tabs>
              <w:rPr>
                <w:rFonts w:eastAsiaTheme="minorEastAsia"/>
                <w:color w:val="000000"/>
                <w:szCs w:val="21"/>
              </w:rPr>
            </w:pPr>
            <w:r w:rsidRPr="00C56F63">
              <w:rPr>
                <w:rFonts w:eastAsiaTheme="minorEastAsia"/>
                <w:color w:val="000000"/>
                <w:szCs w:val="21"/>
              </w:rPr>
              <w:t>中国（上海）自由贸易试验区富城路</w:t>
            </w:r>
            <w:r w:rsidRPr="00C56F63">
              <w:rPr>
                <w:rFonts w:eastAsiaTheme="minorEastAsia"/>
                <w:color w:val="000000"/>
                <w:szCs w:val="21"/>
              </w:rPr>
              <w:t>99</w:t>
            </w:r>
            <w:r w:rsidRPr="00C56F63">
              <w:rPr>
                <w:rFonts w:eastAsiaTheme="minorEastAsia"/>
                <w:color w:val="000000"/>
                <w:szCs w:val="21"/>
              </w:rPr>
              <w:t>号震旦国际大楼</w:t>
            </w:r>
            <w:r w:rsidRPr="00C56F63">
              <w:rPr>
                <w:rFonts w:eastAsiaTheme="minorEastAsia"/>
                <w:color w:val="000000"/>
                <w:szCs w:val="21"/>
              </w:rPr>
              <w:t>25</w:t>
            </w:r>
            <w:r w:rsidRPr="00C56F63">
              <w:rPr>
                <w:rFonts w:eastAsiaTheme="minorEastAsia"/>
                <w:color w:val="000000"/>
                <w:szCs w:val="21"/>
              </w:rPr>
              <w:t>楼</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9" w:name="_Toc225498250"/>
      <w:bookmarkStart w:id="20" w:name="_Toc17394945"/>
      <w:bookmarkStart w:id="21" w:name="_Toc194312019"/>
      <w:bookmarkStart w:id="22" w:name="_Toc193947512"/>
      <w:r w:rsidRPr="00C56F63">
        <w:rPr>
          <w:rFonts w:eastAsiaTheme="minorEastAsia"/>
          <w:b/>
          <w:bCs/>
          <w:sz w:val="21"/>
          <w:szCs w:val="21"/>
          <w:lang w:val="en-US"/>
        </w:rPr>
        <w:t xml:space="preserve">3  </w:t>
      </w:r>
      <w:r w:rsidRPr="00C56F63">
        <w:rPr>
          <w:rFonts w:eastAsiaTheme="minorEastAsia"/>
          <w:b/>
          <w:bCs/>
          <w:sz w:val="21"/>
          <w:szCs w:val="21"/>
          <w:lang w:val="en-US"/>
        </w:rPr>
        <w:t>主要财务指标和基金净值表现</w:t>
      </w:r>
      <w:bookmarkEnd w:id="19"/>
      <w:bookmarkEnd w:id="20"/>
    </w:p>
    <w:p w:rsidR="006B65E1" w:rsidRPr="00C56F63" w:rsidRDefault="00945F2E">
      <w:pPr>
        <w:pStyle w:val="2"/>
        <w:spacing w:before="0" w:after="0"/>
        <w:rPr>
          <w:rFonts w:ascii="Times New Roman" w:eastAsiaTheme="minorEastAsia" w:hAnsi="Times New Roman"/>
          <w:kern w:val="0"/>
          <w:sz w:val="21"/>
          <w:szCs w:val="21"/>
        </w:rPr>
      </w:pPr>
      <w:bookmarkStart w:id="23" w:name="_Toc286996129"/>
      <w:bookmarkStart w:id="24" w:name="_Toc390421235"/>
      <w:bookmarkStart w:id="25" w:name="_Toc17394946"/>
      <w:r w:rsidRPr="00C56F63">
        <w:rPr>
          <w:rFonts w:ascii="Times New Roman" w:eastAsiaTheme="minorEastAsia" w:hAnsi="Times New Roman"/>
          <w:kern w:val="0"/>
          <w:sz w:val="21"/>
          <w:szCs w:val="21"/>
        </w:rPr>
        <w:t xml:space="preserve">3.1 </w:t>
      </w:r>
      <w:r w:rsidRPr="00C56F63">
        <w:rPr>
          <w:rFonts w:ascii="Times New Roman" w:eastAsiaTheme="minorEastAsia" w:hAnsi="Times New Roman"/>
          <w:kern w:val="0"/>
          <w:sz w:val="21"/>
          <w:szCs w:val="21"/>
        </w:rPr>
        <w:t>主要会计数据和财务指标</w:t>
      </w:r>
      <w:bookmarkEnd w:id="23"/>
      <w:bookmarkEnd w:id="24"/>
      <w:bookmarkEnd w:id="25"/>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金额单位：人民币元</w:t>
      </w:r>
    </w:p>
    <w:tbl>
      <w:tblPr>
        <w:tblW w:w="925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09"/>
        <w:gridCol w:w="4744"/>
      </w:tblGrid>
      <w:tr w:rsidR="006B65E1" w:rsidRPr="00C56F63">
        <w:trPr>
          <w:trHeight w:val="487"/>
        </w:trPr>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3.1.1 </w:t>
            </w:r>
            <w:r w:rsidRPr="00C56F63">
              <w:rPr>
                <w:rFonts w:eastAsiaTheme="minorEastAsia"/>
                <w:b/>
                <w:szCs w:val="21"/>
              </w:rPr>
              <w:t>期间数据和指标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w:t>
            </w:r>
            <w:r w:rsidRPr="00C56F63">
              <w:rPr>
                <w:rFonts w:eastAsiaTheme="minorEastAsia"/>
                <w:b/>
                <w:szCs w:val="21"/>
              </w:rPr>
              <w:t>2019</w:t>
            </w:r>
            <w:r w:rsidRPr="00C56F63">
              <w:rPr>
                <w:rFonts w:eastAsiaTheme="minorEastAsia"/>
                <w:b/>
                <w:szCs w:val="21"/>
              </w:rPr>
              <w:t>年</w:t>
            </w:r>
            <w:r w:rsidRPr="00C56F63">
              <w:rPr>
                <w:rFonts w:eastAsiaTheme="minorEastAsia"/>
                <w:b/>
                <w:szCs w:val="21"/>
              </w:rPr>
              <w:t>1</w:t>
            </w:r>
            <w:r w:rsidRPr="00C56F63">
              <w:rPr>
                <w:rFonts w:eastAsiaTheme="minorEastAsia"/>
                <w:b/>
                <w:szCs w:val="21"/>
              </w:rPr>
              <w:t>月</w:t>
            </w:r>
            <w:r w:rsidRPr="00C56F63">
              <w:rPr>
                <w:rFonts w:eastAsiaTheme="minorEastAsia"/>
                <w:b/>
                <w:szCs w:val="21"/>
              </w:rPr>
              <w:t>1</w:t>
            </w:r>
            <w:r w:rsidRPr="00C56F63">
              <w:rPr>
                <w:rFonts w:eastAsiaTheme="minorEastAsia"/>
                <w:b/>
                <w:szCs w:val="21"/>
              </w:rPr>
              <w:t>日至</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本期已实现收益</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1,779,432.00</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17,500,119.99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加权平均基金份额本期利润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0.1267</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本期加权平均净值利润率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13.23%</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本期基金份额净值增长率</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12.07%</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3.1.2 </w:t>
            </w:r>
            <w:r w:rsidRPr="00C56F63">
              <w:rPr>
                <w:rFonts w:eastAsiaTheme="minorEastAsia"/>
                <w:b/>
                <w:szCs w:val="21"/>
              </w:rPr>
              <w:t>期末数据和指标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-7,927,564.78</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期末可供分配基金份额利润</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-0.0665</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期末基金资产净值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117,440,108.29</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期末基金份额净值</w:t>
            </w:r>
          </w:p>
        </w:tc>
        <w:tc>
          <w:tcPr>
            <w:tcW w:w="4744" w:type="dxa"/>
            <w:vAlign w:val="bottom"/>
          </w:tcPr>
          <w:p w:rsidR="006B65E1" w:rsidRPr="00C56F63" w:rsidRDefault="00945F2E">
            <w:pPr>
              <w:jc w:val="right"/>
              <w:rPr>
                <w:rFonts w:eastAsiaTheme="minorEastAsia"/>
                <w:szCs w:val="21"/>
              </w:rPr>
            </w:pPr>
            <w:r w:rsidRPr="00C56F63">
              <w:rPr>
                <w:rFonts w:eastAsiaTheme="minorEastAsia"/>
                <w:szCs w:val="21"/>
              </w:rPr>
              <w:t>0.9849</w:t>
            </w:r>
          </w:p>
        </w:tc>
      </w:tr>
      <w:tr w:rsidR="006B65E1" w:rsidRPr="00C56F63">
        <w:tc>
          <w:tcPr>
            <w:tcW w:w="4509" w:type="dxa"/>
            <w:vAlign w:val="center"/>
          </w:tcPr>
          <w:p w:rsidR="006B65E1" w:rsidRPr="00C56F63" w:rsidRDefault="00945F2E">
            <w:pPr>
              <w:rPr>
                <w:rFonts w:eastAsiaTheme="minorEastAsia"/>
                <w:b/>
                <w:szCs w:val="21"/>
              </w:rPr>
            </w:pPr>
            <w:r w:rsidRPr="00C56F63">
              <w:rPr>
                <w:rFonts w:eastAsiaTheme="minorEastAsia"/>
                <w:b/>
                <w:szCs w:val="21"/>
              </w:rPr>
              <w:t xml:space="preserve">3.1.3 </w:t>
            </w:r>
            <w:r w:rsidRPr="00C56F63">
              <w:rPr>
                <w:rFonts w:eastAsiaTheme="minorEastAsia"/>
                <w:b/>
                <w:szCs w:val="21"/>
              </w:rPr>
              <w:t>累计期末指标</w:t>
            </w:r>
          </w:p>
        </w:tc>
        <w:tc>
          <w:tcPr>
            <w:tcW w:w="4744" w:type="dxa"/>
            <w:vAlign w:val="center"/>
          </w:tcPr>
          <w:p w:rsidR="006B65E1" w:rsidRPr="00C56F63" w:rsidRDefault="00945F2E">
            <w:pPr>
              <w:jc w:val="center"/>
              <w:rPr>
                <w:rFonts w:eastAsiaTheme="minorEastAsia"/>
                <w:b/>
                <w:szCs w:val="21"/>
              </w:rPr>
            </w:pPr>
            <w:r w:rsidRPr="00C56F63">
              <w:rPr>
                <w:rFonts w:eastAsiaTheme="minorEastAsia"/>
                <w:b/>
                <w:szCs w:val="21"/>
              </w:rPr>
              <w:t>报告期末</w:t>
            </w: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r w:rsidRPr="00C56F63">
              <w:rPr>
                <w:rFonts w:eastAsiaTheme="minorEastAsia"/>
                <w:b/>
                <w:szCs w:val="21"/>
              </w:rPr>
              <w:t>)</w:t>
            </w:r>
          </w:p>
        </w:tc>
      </w:tr>
      <w:tr w:rsidR="006B65E1" w:rsidRPr="00C56F63">
        <w:tc>
          <w:tcPr>
            <w:tcW w:w="4509" w:type="dxa"/>
            <w:vAlign w:val="center"/>
          </w:tcPr>
          <w:p w:rsidR="006B65E1" w:rsidRPr="00C56F63" w:rsidRDefault="00945F2E">
            <w:pPr>
              <w:rPr>
                <w:rFonts w:eastAsiaTheme="minorEastAsia"/>
                <w:szCs w:val="21"/>
              </w:rPr>
            </w:pPr>
            <w:r w:rsidRPr="00C56F63">
              <w:rPr>
                <w:rFonts w:eastAsiaTheme="minorEastAsia"/>
                <w:szCs w:val="21"/>
              </w:rPr>
              <w:t>基金份额累计净值增长率</w:t>
            </w:r>
          </w:p>
        </w:tc>
        <w:tc>
          <w:tcPr>
            <w:tcW w:w="4744" w:type="dxa"/>
            <w:vAlign w:val="center"/>
          </w:tcPr>
          <w:p w:rsidR="006B65E1" w:rsidRPr="00C56F63" w:rsidRDefault="00945F2E">
            <w:pPr>
              <w:jc w:val="right"/>
              <w:rPr>
                <w:rFonts w:eastAsiaTheme="minorEastAsia"/>
                <w:szCs w:val="21"/>
              </w:rPr>
            </w:pPr>
            <w:r w:rsidRPr="00C56F63">
              <w:rPr>
                <w:rFonts w:eastAsiaTheme="minorEastAsia"/>
                <w:szCs w:val="21"/>
              </w:rPr>
              <w:t>-1.51%</w:t>
            </w:r>
          </w:p>
        </w:tc>
      </w:tr>
    </w:tbl>
    <w:bookmarkEnd w:id="21"/>
    <w:bookmarkEnd w:id="22"/>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t>注：</w:t>
      </w:r>
      <w:r>
        <w:rPr>
          <w:rFonts w:eastAsiaTheme="minorEastAsia"/>
          <w:kern w:val="0"/>
          <w:szCs w:val="21"/>
        </w:rPr>
        <w:t>1.</w:t>
      </w:r>
      <w:r>
        <w:rPr>
          <w:rFonts w:eastAsiaTheme="minorEastAsia"/>
          <w:kern w:val="0"/>
          <w:szCs w:val="21"/>
        </w:rPr>
        <w:t>本期已实现收益指基金本期利息收入、投资收益、其他收入（不含公允价值变动收益）扣除相关费用后的余额，本期利润为本期已实现收益加上本期公允价值变动收益，期末可供分配利</w:t>
      </w:r>
      <w:r>
        <w:rPr>
          <w:rFonts w:eastAsiaTheme="minorEastAsia"/>
          <w:kern w:val="0"/>
          <w:szCs w:val="21"/>
        </w:rPr>
        <w:lastRenderedPageBreak/>
        <w:t>润采用期末资产负债表中未分配利润与未分配利润中已实现部分的孰低数。</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上述基金业绩指标不包括持有人认购或交易基金的各项费用（例如，开放式基金的申购赎回费、红利再投资费、基金转换费等），计入费用后实际收益水平要低于所列数字。</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26" w:name="_Toc390421236"/>
      <w:bookmarkStart w:id="27" w:name="_Toc225498252"/>
      <w:bookmarkStart w:id="28" w:name="_Toc17394947"/>
      <w:r w:rsidRPr="00C56F63">
        <w:rPr>
          <w:rFonts w:ascii="Times New Roman" w:eastAsiaTheme="minorEastAsia" w:hAnsi="Times New Roman"/>
          <w:sz w:val="21"/>
          <w:szCs w:val="21"/>
        </w:rPr>
        <w:t xml:space="preserve">3.2 </w:t>
      </w:r>
      <w:r w:rsidRPr="00C56F63">
        <w:rPr>
          <w:rFonts w:ascii="Times New Roman" w:eastAsiaTheme="minorEastAsia" w:hAnsi="Times New Roman"/>
          <w:sz w:val="21"/>
          <w:szCs w:val="21"/>
        </w:rPr>
        <w:t>基金净值表现</w:t>
      </w:r>
      <w:bookmarkEnd w:id="26"/>
      <w:bookmarkEnd w:id="27"/>
      <w:bookmarkEnd w:id="28"/>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3.2.1 </w:t>
      </w:r>
      <w:r w:rsidRPr="00C56F63">
        <w:rPr>
          <w:rFonts w:eastAsiaTheme="minorEastAsia"/>
          <w:b/>
          <w:color w:val="000000"/>
          <w:kern w:val="0"/>
          <w:szCs w:val="21"/>
        </w:rPr>
        <w:t>基金份额净值增长率及其与同期业绩比较基准收益率的比较</w:t>
      </w:r>
    </w:p>
    <w:tbl>
      <w:tblPr>
        <w:tblW w:w="972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620"/>
        <w:gridCol w:w="1350"/>
        <w:gridCol w:w="1350"/>
        <w:gridCol w:w="1350"/>
        <w:gridCol w:w="1350"/>
        <w:gridCol w:w="1350"/>
        <w:gridCol w:w="1350"/>
      </w:tblGrid>
      <w:tr w:rsidR="006B65E1" w:rsidRPr="00C56F63">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阶段</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w:t>
            </w:r>
            <w:r w:rsidRPr="00C56F63">
              <w:rPr>
                <w:rFonts w:ascii="宋体" w:hAnsi="宋体" w:cs="宋体" w:hint="eastAsia"/>
                <w:color w:val="000000"/>
                <w:szCs w:val="21"/>
              </w:rPr>
              <w:t>①</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份额净值增长率标准差</w:t>
            </w:r>
            <w:r w:rsidRPr="00C56F63">
              <w:rPr>
                <w:rFonts w:ascii="宋体" w:hAnsi="宋体" w:cs="宋体" w:hint="eastAsia"/>
                <w:color w:val="000000"/>
                <w:szCs w:val="21"/>
              </w:rPr>
              <w:t>②</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业绩比较基准收益率标准差</w:t>
            </w:r>
            <w:r w:rsidRPr="00C56F63">
              <w:rPr>
                <w:rFonts w:ascii="宋体" w:hAnsi="宋体" w:cs="宋体" w:hint="eastAsia"/>
                <w:color w:val="000000"/>
                <w:szCs w:val="21"/>
              </w:rPr>
              <w:t>④</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①</w:t>
            </w:r>
            <w:r w:rsidRPr="00C56F63">
              <w:rPr>
                <w:rFonts w:eastAsiaTheme="minorEastAsia"/>
                <w:color w:val="000000"/>
                <w:szCs w:val="21"/>
              </w:rPr>
              <w:t>－</w:t>
            </w:r>
            <w:r w:rsidRPr="00C56F63">
              <w:rPr>
                <w:rFonts w:ascii="宋体" w:hAnsi="宋体" w:cs="宋体" w:hint="eastAsia"/>
                <w:color w:val="000000"/>
                <w:szCs w:val="21"/>
              </w:rPr>
              <w:t>③</w:t>
            </w:r>
          </w:p>
        </w:tc>
        <w:tc>
          <w:tcPr>
            <w:tcW w:w="1350" w:type="dxa"/>
            <w:vAlign w:val="center"/>
          </w:tcPr>
          <w:p w:rsidR="006B65E1" w:rsidRPr="00C56F63" w:rsidRDefault="00945F2E">
            <w:pPr>
              <w:jc w:val="center"/>
              <w:rPr>
                <w:rFonts w:eastAsiaTheme="minorEastAsia"/>
                <w:color w:val="000000"/>
                <w:szCs w:val="21"/>
              </w:rPr>
            </w:pPr>
            <w:r w:rsidRPr="00C56F63">
              <w:rPr>
                <w:rFonts w:ascii="宋体" w:hAnsi="宋体" w:cs="宋体" w:hint="eastAsia"/>
                <w:color w:val="000000"/>
                <w:szCs w:val="21"/>
              </w:rPr>
              <w:t>②</w:t>
            </w:r>
            <w:r w:rsidRPr="00C56F63">
              <w:rPr>
                <w:rFonts w:eastAsiaTheme="minorEastAsia"/>
                <w:color w:val="000000"/>
                <w:szCs w:val="21"/>
              </w:rPr>
              <w:t>－</w:t>
            </w:r>
            <w:r w:rsidRPr="00C56F63">
              <w:rPr>
                <w:rFonts w:ascii="宋体" w:hAnsi="宋体" w:cs="宋体" w:hint="eastAsia"/>
                <w:color w:val="000000"/>
                <w:szCs w:val="21"/>
              </w:rPr>
              <w:t>④</w:t>
            </w:r>
          </w:p>
        </w:tc>
      </w:tr>
      <w:tr w:rsidR="005B2D52">
        <w:tc>
          <w:tcPr>
            <w:tcW w:w="1620" w:type="dxa"/>
            <w:vAlign w:val="center"/>
          </w:tcPr>
          <w:p w:rsidR="005B2D52" w:rsidRDefault="00DF7773">
            <w:pPr>
              <w:jc w:val="left"/>
            </w:pPr>
            <w:r>
              <w:rPr>
                <w:rFonts w:eastAsiaTheme="minorEastAsia"/>
                <w:color w:val="000000"/>
                <w:szCs w:val="21"/>
              </w:rPr>
              <w:t>过去一个月</w:t>
            </w:r>
          </w:p>
        </w:tc>
        <w:tc>
          <w:tcPr>
            <w:tcW w:w="1350" w:type="dxa"/>
            <w:vAlign w:val="center"/>
          </w:tcPr>
          <w:p w:rsidR="005B2D52" w:rsidRDefault="00DF7773">
            <w:pPr>
              <w:jc w:val="center"/>
            </w:pPr>
            <w:r>
              <w:rPr>
                <w:rFonts w:eastAsiaTheme="minorEastAsia"/>
                <w:color w:val="000000"/>
                <w:szCs w:val="21"/>
              </w:rPr>
              <w:t>6.43%</w:t>
            </w:r>
          </w:p>
        </w:tc>
        <w:tc>
          <w:tcPr>
            <w:tcW w:w="1350" w:type="dxa"/>
            <w:vAlign w:val="center"/>
          </w:tcPr>
          <w:p w:rsidR="005B2D52" w:rsidRDefault="00DF7773">
            <w:pPr>
              <w:jc w:val="center"/>
            </w:pPr>
            <w:r>
              <w:rPr>
                <w:rFonts w:eastAsiaTheme="minorEastAsia"/>
                <w:color w:val="000000"/>
                <w:szCs w:val="21"/>
              </w:rPr>
              <w:t>1.10%</w:t>
            </w:r>
          </w:p>
        </w:tc>
        <w:tc>
          <w:tcPr>
            <w:tcW w:w="1350" w:type="dxa"/>
            <w:vAlign w:val="center"/>
          </w:tcPr>
          <w:p w:rsidR="005B2D52" w:rsidRDefault="00DF7773">
            <w:pPr>
              <w:jc w:val="center"/>
            </w:pPr>
            <w:r>
              <w:rPr>
                <w:rFonts w:eastAsiaTheme="minorEastAsia"/>
                <w:color w:val="000000"/>
                <w:szCs w:val="21"/>
              </w:rPr>
              <w:t>3.80%</w:t>
            </w:r>
          </w:p>
        </w:tc>
        <w:tc>
          <w:tcPr>
            <w:tcW w:w="1350" w:type="dxa"/>
            <w:vAlign w:val="center"/>
          </w:tcPr>
          <w:p w:rsidR="005B2D52" w:rsidRDefault="00DF7773">
            <w:pPr>
              <w:jc w:val="center"/>
            </w:pPr>
            <w:r>
              <w:rPr>
                <w:rFonts w:eastAsiaTheme="minorEastAsia"/>
                <w:color w:val="000000"/>
                <w:szCs w:val="21"/>
              </w:rPr>
              <w:t>0.72%</w:t>
            </w:r>
          </w:p>
        </w:tc>
        <w:tc>
          <w:tcPr>
            <w:tcW w:w="1350" w:type="dxa"/>
            <w:vAlign w:val="center"/>
          </w:tcPr>
          <w:p w:rsidR="005B2D52" w:rsidRDefault="00DF7773">
            <w:pPr>
              <w:jc w:val="center"/>
            </w:pPr>
            <w:r>
              <w:rPr>
                <w:rFonts w:eastAsiaTheme="minorEastAsia"/>
                <w:color w:val="000000"/>
                <w:szCs w:val="21"/>
              </w:rPr>
              <w:t>2.63%</w:t>
            </w:r>
          </w:p>
        </w:tc>
        <w:tc>
          <w:tcPr>
            <w:tcW w:w="1350" w:type="dxa"/>
            <w:vAlign w:val="center"/>
          </w:tcPr>
          <w:p w:rsidR="005B2D52" w:rsidRDefault="00DF7773">
            <w:pPr>
              <w:jc w:val="center"/>
            </w:pPr>
            <w:r>
              <w:rPr>
                <w:rFonts w:eastAsiaTheme="minorEastAsia"/>
                <w:color w:val="000000"/>
                <w:szCs w:val="21"/>
              </w:rPr>
              <w:t>0.38%</w:t>
            </w:r>
          </w:p>
        </w:tc>
      </w:tr>
      <w:tr w:rsidR="005B2D52">
        <w:tc>
          <w:tcPr>
            <w:tcW w:w="1620" w:type="dxa"/>
            <w:vAlign w:val="center"/>
          </w:tcPr>
          <w:p w:rsidR="005B2D52" w:rsidRDefault="00DF7773">
            <w:pPr>
              <w:jc w:val="left"/>
            </w:pPr>
            <w:r>
              <w:rPr>
                <w:rFonts w:eastAsiaTheme="minorEastAsia"/>
                <w:color w:val="000000"/>
                <w:szCs w:val="21"/>
              </w:rPr>
              <w:t>过去三个月</w:t>
            </w:r>
          </w:p>
        </w:tc>
        <w:tc>
          <w:tcPr>
            <w:tcW w:w="1350" w:type="dxa"/>
            <w:vAlign w:val="center"/>
          </w:tcPr>
          <w:p w:rsidR="005B2D52" w:rsidRDefault="00DF7773">
            <w:pPr>
              <w:jc w:val="center"/>
            </w:pPr>
            <w:r>
              <w:rPr>
                <w:rFonts w:eastAsiaTheme="minorEastAsia"/>
                <w:color w:val="000000"/>
                <w:szCs w:val="21"/>
              </w:rPr>
              <w:t>-0.87%</w:t>
            </w:r>
          </w:p>
        </w:tc>
        <w:tc>
          <w:tcPr>
            <w:tcW w:w="1350" w:type="dxa"/>
            <w:vAlign w:val="center"/>
          </w:tcPr>
          <w:p w:rsidR="005B2D52" w:rsidRDefault="00DF7773">
            <w:pPr>
              <w:jc w:val="center"/>
            </w:pPr>
            <w:r>
              <w:rPr>
                <w:rFonts w:eastAsiaTheme="minorEastAsia"/>
                <w:color w:val="000000"/>
                <w:szCs w:val="21"/>
              </w:rPr>
              <w:t>1.22%</w:t>
            </w:r>
          </w:p>
        </w:tc>
        <w:tc>
          <w:tcPr>
            <w:tcW w:w="1350" w:type="dxa"/>
            <w:vAlign w:val="center"/>
          </w:tcPr>
          <w:p w:rsidR="005B2D52" w:rsidRDefault="00DF7773">
            <w:pPr>
              <w:jc w:val="center"/>
            </w:pPr>
            <w:r>
              <w:rPr>
                <w:rFonts w:eastAsiaTheme="minorEastAsia"/>
                <w:color w:val="000000"/>
                <w:szCs w:val="21"/>
              </w:rPr>
              <w:t>-2.40%</w:t>
            </w:r>
          </w:p>
        </w:tc>
        <w:tc>
          <w:tcPr>
            <w:tcW w:w="1350" w:type="dxa"/>
            <w:vAlign w:val="center"/>
          </w:tcPr>
          <w:p w:rsidR="005B2D52" w:rsidRDefault="00DF7773">
            <w:pPr>
              <w:jc w:val="center"/>
            </w:pPr>
            <w:r>
              <w:rPr>
                <w:rFonts w:eastAsiaTheme="minorEastAsia"/>
                <w:color w:val="000000"/>
                <w:szCs w:val="21"/>
              </w:rPr>
              <w:t>0.67%</w:t>
            </w:r>
          </w:p>
        </w:tc>
        <w:tc>
          <w:tcPr>
            <w:tcW w:w="1350" w:type="dxa"/>
            <w:vAlign w:val="center"/>
          </w:tcPr>
          <w:p w:rsidR="005B2D52" w:rsidRDefault="00DF7773">
            <w:pPr>
              <w:jc w:val="center"/>
            </w:pPr>
            <w:r>
              <w:rPr>
                <w:rFonts w:eastAsiaTheme="minorEastAsia"/>
                <w:color w:val="000000"/>
                <w:szCs w:val="21"/>
              </w:rPr>
              <w:t>1.53%</w:t>
            </w:r>
          </w:p>
        </w:tc>
        <w:tc>
          <w:tcPr>
            <w:tcW w:w="1350" w:type="dxa"/>
            <w:vAlign w:val="center"/>
          </w:tcPr>
          <w:p w:rsidR="005B2D52" w:rsidRDefault="00DF7773">
            <w:pPr>
              <w:jc w:val="center"/>
            </w:pPr>
            <w:r>
              <w:rPr>
                <w:rFonts w:eastAsiaTheme="minorEastAsia"/>
                <w:color w:val="000000"/>
                <w:szCs w:val="21"/>
              </w:rPr>
              <w:t>0.55%</w:t>
            </w:r>
          </w:p>
        </w:tc>
      </w:tr>
      <w:tr w:rsidR="005B2D52">
        <w:tc>
          <w:tcPr>
            <w:tcW w:w="1620" w:type="dxa"/>
            <w:vAlign w:val="center"/>
          </w:tcPr>
          <w:p w:rsidR="005B2D52" w:rsidRDefault="00DF7773">
            <w:pPr>
              <w:jc w:val="left"/>
            </w:pPr>
            <w:r>
              <w:rPr>
                <w:rFonts w:eastAsiaTheme="minorEastAsia"/>
                <w:color w:val="000000"/>
                <w:szCs w:val="21"/>
              </w:rPr>
              <w:t>过去六个月</w:t>
            </w:r>
          </w:p>
        </w:tc>
        <w:tc>
          <w:tcPr>
            <w:tcW w:w="1350" w:type="dxa"/>
            <w:vAlign w:val="center"/>
          </w:tcPr>
          <w:p w:rsidR="005B2D52" w:rsidRDefault="00DF7773">
            <w:pPr>
              <w:jc w:val="center"/>
            </w:pPr>
            <w:r>
              <w:rPr>
                <w:rFonts w:eastAsiaTheme="minorEastAsia"/>
                <w:color w:val="000000"/>
                <w:szCs w:val="21"/>
              </w:rPr>
              <w:t>12.07%</w:t>
            </w:r>
          </w:p>
        </w:tc>
        <w:tc>
          <w:tcPr>
            <w:tcW w:w="1350" w:type="dxa"/>
            <w:vAlign w:val="center"/>
          </w:tcPr>
          <w:p w:rsidR="005B2D52" w:rsidRDefault="00DF7773">
            <w:pPr>
              <w:jc w:val="center"/>
            </w:pPr>
            <w:r>
              <w:rPr>
                <w:rFonts w:eastAsiaTheme="minorEastAsia"/>
                <w:color w:val="000000"/>
                <w:szCs w:val="21"/>
              </w:rPr>
              <w:t>1.16%</w:t>
            </w:r>
          </w:p>
        </w:tc>
        <w:tc>
          <w:tcPr>
            <w:tcW w:w="1350" w:type="dxa"/>
            <w:vAlign w:val="center"/>
          </w:tcPr>
          <w:p w:rsidR="005B2D52" w:rsidRDefault="00DF7773">
            <w:pPr>
              <w:jc w:val="center"/>
            </w:pPr>
            <w:r>
              <w:rPr>
                <w:rFonts w:eastAsiaTheme="minorEastAsia"/>
                <w:color w:val="000000"/>
                <w:szCs w:val="21"/>
              </w:rPr>
              <w:t>6.75%</w:t>
            </w:r>
          </w:p>
        </w:tc>
        <w:tc>
          <w:tcPr>
            <w:tcW w:w="1350" w:type="dxa"/>
            <w:vAlign w:val="center"/>
          </w:tcPr>
          <w:p w:rsidR="005B2D52" w:rsidRDefault="00DF7773">
            <w:pPr>
              <w:jc w:val="center"/>
            </w:pPr>
            <w:r>
              <w:rPr>
                <w:rFonts w:eastAsiaTheme="minorEastAsia"/>
                <w:color w:val="000000"/>
                <w:szCs w:val="21"/>
              </w:rPr>
              <w:t>0.70%</w:t>
            </w:r>
          </w:p>
        </w:tc>
        <w:tc>
          <w:tcPr>
            <w:tcW w:w="1350" w:type="dxa"/>
            <w:vAlign w:val="center"/>
          </w:tcPr>
          <w:p w:rsidR="005B2D52" w:rsidRDefault="00DF7773">
            <w:pPr>
              <w:jc w:val="center"/>
            </w:pPr>
            <w:r>
              <w:rPr>
                <w:rFonts w:eastAsiaTheme="minorEastAsia"/>
                <w:color w:val="000000"/>
                <w:szCs w:val="21"/>
              </w:rPr>
              <w:t>5.32%</w:t>
            </w:r>
          </w:p>
        </w:tc>
        <w:tc>
          <w:tcPr>
            <w:tcW w:w="1350" w:type="dxa"/>
            <w:vAlign w:val="center"/>
          </w:tcPr>
          <w:p w:rsidR="005B2D52" w:rsidRDefault="00DF7773">
            <w:pPr>
              <w:jc w:val="center"/>
            </w:pPr>
            <w:r>
              <w:rPr>
                <w:rFonts w:eastAsiaTheme="minorEastAsia"/>
                <w:color w:val="000000"/>
                <w:szCs w:val="21"/>
              </w:rPr>
              <w:t>0.46%</w:t>
            </w:r>
          </w:p>
        </w:tc>
      </w:tr>
      <w:tr w:rsidR="005B2D52">
        <w:tc>
          <w:tcPr>
            <w:tcW w:w="1620" w:type="dxa"/>
            <w:vAlign w:val="center"/>
          </w:tcPr>
          <w:p w:rsidR="005B2D52" w:rsidRDefault="00DF7773">
            <w:pPr>
              <w:jc w:val="left"/>
            </w:pPr>
            <w:r>
              <w:rPr>
                <w:rFonts w:eastAsiaTheme="minorEastAsia"/>
                <w:color w:val="000000"/>
                <w:szCs w:val="21"/>
              </w:rPr>
              <w:t>过去一年</w:t>
            </w:r>
          </w:p>
        </w:tc>
        <w:tc>
          <w:tcPr>
            <w:tcW w:w="1350" w:type="dxa"/>
            <w:vAlign w:val="center"/>
          </w:tcPr>
          <w:p w:rsidR="005B2D52" w:rsidRDefault="00DF7773">
            <w:pPr>
              <w:jc w:val="center"/>
            </w:pPr>
            <w:r>
              <w:rPr>
                <w:rFonts w:eastAsiaTheme="minorEastAsia"/>
                <w:color w:val="000000"/>
                <w:szCs w:val="21"/>
              </w:rPr>
              <w:t>-1.16%</w:t>
            </w:r>
          </w:p>
        </w:tc>
        <w:tc>
          <w:tcPr>
            <w:tcW w:w="1350" w:type="dxa"/>
            <w:vAlign w:val="center"/>
          </w:tcPr>
          <w:p w:rsidR="005B2D52" w:rsidRDefault="00DF7773">
            <w:pPr>
              <w:jc w:val="center"/>
            </w:pPr>
            <w:r>
              <w:rPr>
                <w:rFonts w:eastAsiaTheme="minorEastAsia"/>
                <w:color w:val="000000"/>
                <w:szCs w:val="21"/>
              </w:rPr>
              <w:t>1.00%</w:t>
            </w:r>
          </w:p>
        </w:tc>
        <w:tc>
          <w:tcPr>
            <w:tcW w:w="1350" w:type="dxa"/>
            <w:vAlign w:val="center"/>
          </w:tcPr>
          <w:p w:rsidR="005B2D52" w:rsidRDefault="00DF7773">
            <w:pPr>
              <w:jc w:val="center"/>
            </w:pPr>
            <w:r>
              <w:rPr>
                <w:rFonts w:eastAsiaTheme="minorEastAsia"/>
                <w:color w:val="000000"/>
                <w:szCs w:val="21"/>
              </w:rPr>
              <w:t>-2.11%</w:t>
            </w:r>
          </w:p>
        </w:tc>
        <w:tc>
          <w:tcPr>
            <w:tcW w:w="1350" w:type="dxa"/>
            <w:vAlign w:val="center"/>
          </w:tcPr>
          <w:p w:rsidR="005B2D52" w:rsidRDefault="00DF7773">
            <w:pPr>
              <w:jc w:val="center"/>
            </w:pPr>
            <w:r>
              <w:rPr>
                <w:rFonts w:eastAsiaTheme="minorEastAsia"/>
                <w:color w:val="000000"/>
                <w:szCs w:val="21"/>
              </w:rPr>
              <w:t>0.83%</w:t>
            </w:r>
          </w:p>
        </w:tc>
        <w:tc>
          <w:tcPr>
            <w:tcW w:w="1350" w:type="dxa"/>
            <w:vAlign w:val="center"/>
          </w:tcPr>
          <w:p w:rsidR="005B2D52" w:rsidRDefault="00DF7773">
            <w:pPr>
              <w:jc w:val="center"/>
            </w:pPr>
            <w:r>
              <w:rPr>
                <w:rFonts w:eastAsiaTheme="minorEastAsia"/>
                <w:color w:val="000000"/>
                <w:szCs w:val="21"/>
              </w:rPr>
              <w:t>0.95%</w:t>
            </w:r>
          </w:p>
        </w:tc>
        <w:tc>
          <w:tcPr>
            <w:tcW w:w="1350" w:type="dxa"/>
            <w:vAlign w:val="center"/>
          </w:tcPr>
          <w:p w:rsidR="005B2D52" w:rsidRDefault="00DF7773">
            <w:pPr>
              <w:jc w:val="center"/>
            </w:pPr>
            <w:r>
              <w:rPr>
                <w:rFonts w:eastAsiaTheme="minorEastAsia"/>
                <w:color w:val="000000"/>
                <w:szCs w:val="21"/>
              </w:rPr>
              <w:t>0.17%</w:t>
            </w:r>
          </w:p>
        </w:tc>
      </w:tr>
      <w:tr w:rsidR="005B2D52">
        <w:tc>
          <w:tcPr>
            <w:tcW w:w="1620" w:type="dxa"/>
            <w:vAlign w:val="center"/>
          </w:tcPr>
          <w:p w:rsidR="005B2D52" w:rsidRDefault="00DF7773">
            <w:pPr>
              <w:jc w:val="left"/>
            </w:pPr>
            <w:r>
              <w:rPr>
                <w:rFonts w:eastAsiaTheme="minorEastAsia"/>
                <w:color w:val="000000"/>
                <w:szCs w:val="21"/>
              </w:rPr>
              <w:t>过去三年</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c>
          <w:tcPr>
            <w:tcW w:w="1350" w:type="dxa"/>
            <w:vAlign w:val="center"/>
          </w:tcPr>
          <w:p w:rsidR="005B2D52" w:rsidRDefault="00DF7773">
            <w:pPr>
              <w:jc w:val="center"/>
            </w:pPr>
            <w:r>
              <w:rPr>
                <w:rFonts w:eastAsiaTheme="minorEastAsia"/>
                <w:color w:val="000000"/>
                <w:szCs w:val="21"/>
              </w:rPr>
              <w:t>-</w:t>
            </w:r>
          </w:p>
        </w:tc>
      </w:tr>
      <w:tr w:rsidR="005B2D52">
        <w:tc>
          <w:tcPr>
            <w:tcW w:w="1620" w:type="dxa"/>
            <w:vAlign w:val="center"/>
          </w:tcPr>
          <w:p w:rsidR="005B2D52" w:rsidRDefault="00DF7773">
            <w:pPr>
              <w:jc w:val="left"/>
            </w:pPr>
            <w:r>
              <w:rPr>
                <w:rFonts w:eastAsiaTheme="minorEastAsia"/>
                <w:color w:val="000000"/>
                <w:szCs w:val="21"/>
              </w:rPr>
              <w:t>自基金合同生效起至今</w:t>
            </w:r>
          </w:p>
        </w:tc>
        <w:tc>
          <w:tcPr>
            <w:tcW w:w="1350" w:type="dxa"/>
            <w:vAlign w:val="center"/>
          </w:tcPr>
          <w:p w:rsidR="005B2D52" w:rsidRDefault="00DF7773">
            <w:pPr>
              <w:jc w:val="center"/>
            </w:pPr>
            <w:r>
              <w:rPr>
                <w:rFonts w:eastAsiaTheme="minorEastAsia"/>
                <w:color w:val="000000"/>
                <w:szCs w:val="21"/>
              </w:rPr>
              <w:t>-1.51%</w:t>
            </w:r>
          </w:p>
        </w:tc>
        <w:tc>
          <w:tcPr>
            <w:tcW w:w="1350" w:type="dxa"/>
            <w:vAlign w:val="center"/>
          </w:tcPr>
          <w:p w:rsidR="005B2D52" w:rsidRDefault="00DF7773">
            <w:pPr>
              <w:jc w:val="center"/>
            </w:pPr>
            <w:r>
              <w:rPr>
                <w:rFonts w:eastAsiaTheme="minorEastAsia"/>
                <w:color w:val="000000"/>
                <w:szCs w:val="21"/>
              </w:rPr>
              <w:t>0.97%</w:t>
            </w:r>
          </w:p>
        </w:tc>
        <w:tc>
          <w:tcPr>
            <w:tcW w:w="1350" w:type="dxa"/>
            <w:vAlign w:val="center"/>
          </w:tcPr>
          <w:p w:rsidR="005B2D52" w:rsidRDefault="00DF7773">
            <w:pPr>
              <w:jc w:val="center"/>
            </w:pPr>
            <w:r>
              <w:rPr>
                <w:rFonts w:eastAsiaTheme="minorEastAsia"/>
                <w:color w:val="000000"/>
                <w:szCs w:val="21"/>
              </w:rPr>
              <w:t>-7.74%</w:t>
            </w:r>
          </w:p>
        </w:tc>
        <w:tc>
          <w:tcPr>
            <w:tcW w:w="1350" w:type="dxa"/>
            <w:vAlign w:val="center"/>
          </w:tcPr>
          <w:p w:rsidR="005B2D52" w:rsidRDefault="00DF7773">
            <w:pPr>
              <w:jc w:val="center"/>
            </w:pPr>
            <w:r>
              <w:rPr>
                <w:rFonts w:eastAsiaTheme="minorEastAsia"/>
                <w:color w:val="000000"/>
                <w:szCs w:val="21"/>
              </w:rPr>
              <w:t>0.84%</w:t>
            </w:r>
          </w:p>
        </w:tc>
        <w:tc>
          <w:tcPr>
            <w:tcW w:w="1350" w:type="dxa"/>
            <w:vAlign w:val="center"/>
          </w:tcPr>
          <w:p w:rsidR="005B2D52" w:rsidRDefault="00DF7773">
            <w:pPr>
              <w:jc w:val="center"/>
            </w:pPr>
            <w:r>
              <w:rPr>
                <w:rFonts w:eastAsiaTheme="minorEastAsia"/>
                <w:color w:val="000000"/>
                <w:szCs w:val="21"/>
              </w:rPr>
              <w:t>6.23%</w:t>
            </w:r>
          </w:p>
        </w:tc>
        <w:tc>
          <w:tcPr>
            <w:tcW w:w="1350" w:type="dxa"/>
            <w:vAlign w:val="center"/>
          </w:tcPr>
          <w:p w:rsidR="005B2D52" w:rsidRDefault="00DF7773">
            <w:pPr>
              <w:jc w:val="center"/>
            </w:pPr>
            <w:r>
              <w:rPr>
                <w:rFonts w:eastAsiaTheme="minorEastAsia"/>
                <w:color w:val="000000"/>
                <w:szCs w:val="21"/>
              </w:rPr>
              <w:t>0.13%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注：本基金的业绩比较基准：中证港股通综合指数收益率</w:t>
      </w:r>
      <w:r w:rsidRPr="00C56F63">
        <w:rPr>
          <w:rFonts w:eastAsiaTheme="minorEastAsia"/>
          <w:kern w:val="0"/>
          <w:szCs w:val="21"/>
        </w:rPr>
        <w:t>×70%+</w:t>
      </w:r>
      <w:r w:rsidRPr="00C56F63">
        <w:rPr>
          <w:rFonts w:eastAsiaTheme="minorEastAsia"/>
          <w:kern w:val="0"/>
          <w:szCs w:val="21"/>
        </w:rPr>
        <w:t>中债总指数收益率</w:t>
      </w:r>
      <w:r w:rsidRPr="00C56F63">
        <w:rPr>
          <w:rFonts w:eastAsiaTheme="minorEastAsia"/>
          <w:kern w:val="0"/>
          <w:szCs w:val="21"/>
        </w:rPr>
        <w:t>×30%</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kern w:val="0"/>
          <w:szCs w:val="21"/>
        </w:rPr>
        <w:t>3.2.2</w:t>
      </w:r>
      <w:r w:rsidRPr="00C56F63">
        <w:rPr>
          <w:rStyle w:val="af1"/>
          <w:rFonts w:eastAsiaTheme="minorEastAsia"/>
          <w:color w:val="000000"/>
          <w:szCs w:val="21"/>
          <w:shd w:val="clear" w:color="auto" w:fill="FFFFFF"/>
        </w:rPr>
        <w:t>自基金合同生效以来</w:t>
      </w:r>
      <w:r w:rsidRPr="00C56F63">
        <w:rPr>
          <w:rFonts w:eastAsiaTheme="minorEastAsia"/>
          <w:b/>
          <w:kern w:val="0"/>
          <w:szCs w:val="21"/>
        </w:rPr>
        <w:t>基金份额累计净值增长率变动及其与同期业绩比较基准收益率变动的比较</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上投摩根香港精选港股通混合型证券投资基金</w:t>
      </w:r>
    </w:p>
    <w:p w:rsidR="006B65E1" w:rsidRPr="00C56F63" w:rsidRDefault="00945F2E">
      <w:pPr>
        <w:spacing w:line="360" w:lineRule="auto"/>
        <w:jc w:val="center"/>
        <w:rPr>
          <w:rFonts w:eastAsiaTheme="minorEastAsia"/>
          <w:kern w:val="0"/>
          <w:szCs w:val="21"/>
        </w:rPr>
      </w:pPr>
      <w:r w:rsidRPr="00C56F63">
        <w:rPr>
          <w:rFonts w:eastAsiaTheme="minorEastAsia"/>
          <w:kern w:val="0"/>
          <w:szCs w:val="21"/>
        </w:rPr>
        <w:t>份额累计净值增长率与业绩比较基准收益率历史走势对比图</w:t>
      </w:r>
    </w:p>
    <w:p w:rsidR="006B65E1" w:rsidRPr="00C56F63" w:rsidRDefault="00945F2E">
      <w:pPr>
        <w:pStyle w:val="a9"/>
        <w:snapToGrid w:val="0"/>
        <w:spacing w:line="360" w:lineRule="auto"/>
        <w:jc w:val="center"/>
        <w:rPr>
          <w:rFonts w:ascii="Times New Roman" w:eastAsiaTheme="minorEastAsia" w:hAnsi="Times New Roman"/>
        </w:rPr>
      </w:pPr>
      <w:r w:rsidRPr="00C56F63">
        <w:rPr>
          <w:rFonts w:ascii="Times New Roman" w:eastAsiaTheme="minorEastAsia" w:hAnsi="Times New Roman"/>
        </w:rPr>
        <w:t>（</w:t>
      </w:r>
      <w:r w:rsidRPr="00C56F63">
        <w:rPr>
          <w:rFonts w:ascii="Times New Roman" w:eastAsiaTheme="minorEastAsia" w:hAnsi="Times New Roman"/>
        </w:rPr>
        <w:t>2018</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8</w:t>
      </w:r>
      <w:r w:rsidRPr="00C56F63">
        <w:rPr>
          <w:rFonts w:ascii="Times New Roman" w:eastAsiaTheme="minorEastAsia" w:hAnsi="Times New Roman"/>
        </w:rPr>
        <w:t>日至</w:t>
      </w:r>
      <w:r w:rsidRPr="00C56F63">
        <w:rPr>
          <w:rFonts w:ascii="Times New Roman" w:eastAsiaTheme="minorEastAsia" w:hAnsi="Times New Roman"/>
        </w:rPr>
        <w:t>2019</w:t>
      </w:r>
      <w:r w:rsidRPr="00C56F63">
        <w:rPr>
          <w:rFonts w:ascii="Times New Roman" w:eastAsiaTheme="minorEastAsia" w:hAnsi="Times New Roman"/>
        </w:rPr>
        <w:t>年</w:t>
      </w:r>
      <w:r w:rsidRPr="00C56F63">
        <w:rPr>
          <w:rFonts w:ascii="Times New Roman" w:eastAsiaTheme="minorEastAsia" w:hAnsi="Times New Roman"/>
        </w:rPr>
        <w:t>6</w:t>
      </w:r>
      <w:r w:rsidRPr="00C56F63">
        <w:rPr>
          <w:rFonts w:ascii="Times New Roman" w:eastAsiaTheme="minorEastAsia" w:hAnsi="Times New Roman"/>
        </w:rPr>
        <w:t>月</w:t>
      </w:r>
      <w:r w:rsidRPr="00C56F63">
        <w:rPr>
          <w:rFonts w:ascii="Times New Roman" w:eastAsiaTheme="minorEastAsia" w:hAnsi="Times New Roman"/>
        </w:rPr>
        <w:t>30</w:t>
      </w:r>
      <w:r w:rsidRPr="00C56F63">
        <w:rPr>
          <w:rFonts w:ascii="Times New Roman" w:eastAsiaTheme="minorEastAsia" w:hAnsi="Times New Roman"/>
        </w:rPr>
        <w:t>日）</w:t>
      </w:r>
    </w:p>
    <w:p w:rsidR="006B65E1" w:rsidRPr="00C56F63" w:rsidRDefault="00945F2E">
      <w:pPr>
        <w:spacing w:line="360" w:lineRule="auto"/>
        <w:jc w:val="center"/>
        <w:rPr>
          <w:rFonts w:eastAsiaTheme="minorEastAsia"/>
          <w:color w:val="000000"/>
          <w:szCs w:val="21"/>
        </w:rPr>
      </w:pPr>
      <w:r w:rsidRPr="00C56F63">
        <w:rPr>
          <w:rFonts w:eastAsiaTheme="minorEastAsia"/>
          <w:noProof/>
          <w:color w:val="000000"/>
          <w:szCs w:val="21"/>
        </w:rPr>
        <w:lastRenderedPageBreak/>
        <w:drawing>
          <wp:inline distT="0" distB="0" distL="0" distR="0" wp14:anchorId="697614CD" wp14:editId="7208E1D9">
            <wp:extent cx="5759450" cy="3372485"/>
            <wp:effectExtent l="0" t="0" r="0" b="0"/>
            <wp:docPr id="1" name="图片 1" descr="C:\Users\bonnieliu\Desktop\走势图柱状图\走势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bonnieliu\Desktop\走势图柱状图\走势图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5759450" cy="3372734"/>
                    </a:xfrm>
                    <a:prstGeom prst="rect">
                      <a:avLst/>
                    </a:prstGeom>
                    <a:noFill/>
                    <a:ln>
                      <a:noFill/>
                    </a:ln>
                  </pic:spPr>
                </pic:pic>
              </a:graphicData>
            </a:graphic>
          </wp:inline>
        </w:drawing>
      </w:r>
    </w:p>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t>注：本基金合同生效日为</w:t>
      </w:r>
      <w:r>
        <w:rPr>
          <w:rFonts w:eastAsiaTheme="minorEastAsia"/>
          <w:kern w:val="0"/>
          <w:szCs w:val="21"/>
        </w:rPr>
        <w:t>2018</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8</w:t>
      </w:r>
      <w:r>
        <w:rPr>
          <w:rFonts w:eastAsiaTheme="minorEastAsia"/>
          <w:kern w:val="0"/>
          <w:szCs w:val="21"/>
        </w:rPr>
        <w:t>日，图示的时间段为</w:t>
      </w:r>
      <w:r>
        <w:rPr>
          <w:rFonts w:eastAsiaTheme="minorEastAsia"/>
          <w:kern w:val="0"/>
          <w:szCs w:val="21"/>
        </w:rPr>
        <w:t>2018</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8</w:t>
      </w:r>
      <w:r>
        <w:rPr>
          <w:rFonts w:eastAsiaTheme="minorEastAsia"/>
          <w:kern w:val="0"/>
          <w:szCs w:val="21"/>
        </w:rPr>
        <w:t>日至</w:t>
      </w:r>
      <w:r>
        <w:rPr>
          <w:rFonts w:eastAsiaTheme="minorEastAsia"/>
          <w:kern w:val="0"/>
          <w:szCs w:val="21"/>
        </w:rPr>
        <w:t>2019</w:t>
      </w:r>
      <w:r>
        <w:rPr>
          <w:rFonts w:eastAsiaTheme="minorEastAsia"/>
          <w:kern w:val="0"/>
          <w:szCs w:val="21"/>
        </w:rPr>
        <w:t>年</w:t>
      </w:r>
      <w:r>
        <w:rPr>
          <w:rFonts w:eastAsiaTheme="minorEastAsia"/>
          <w:kern w:val="0"/>
          <w:szCs w:val="21"/>
        </w:rPr>
        <w:t>6</w:t>
      </w:r>
      <w:r>
        <w:rPr>
          <w:rFonts w:eastAsiaTheme="minorEastAsia"/>
          <w:kern w:val="0"/>
          <w:szCs w:val="21"/>
        </w:rPr>
        <w:t>月</w:t>
      </w:r>
      <w:r>
        <w:rPr>
          <w:rFonts w:eastAsiaTheme="minorEastAsia"/>
          <w:kern w:val="0"/>
          <w:szCs w:val="21"/>
        </w:rPr>
        <w:t>30</w:t>
      </w:r>
      <w:r>
        <w:rPr>
          <w:rFonts w:eastAsiaTheme="minorEastAsia"/>
          <w:kern w:val="0"/>
          <w:szCs w:val="21"/>
        </w:rPr>
        <w:t>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本基金建仓期自</w:t>
      </w:r>
      <w:r w:rsidRPr="00C56F63">
        <w:rPr>
          <w:rFonts w:eastAsiaTheme="minorEastAsia"/>
          <w:kern w:val="0"/>
          <w:szCs w:val="21"/>
        </w:rPr>
        <w:t>2018</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8</w:t>
      </w:r>
      <w:r w:rsidRPr="00C56F63">
        <w:rPr>
          <w:rFonts w:eastAsiaTheme="minorEastAsia"/>
          <w:kern w:val="0"/>
          <w:szCs w:val="21"/>
        </w:rPr>
        <w:t>日至</w:t>
      </w:r>
      <w:r w:rsidRPr="00C56F63">
        <w:rPr>
          <w:rFonts w:eastAsiaTheme="minorEastAsia"/>
          <w:kern w:val="0"/>
          <w:szCs w:val="21"/>
        </w:rPr>
        <w:t>2018</w:t>
      </w:r>
      <w:r w:rsidRPr="00C56F63">
        <w:rPr>
          <w:rFonts w:eastAsiaTheme="minorEastAsia"/>
          <w:kern w:val="0"/>
          <w:szCs w:val="21"/>
        </w:rPr>
        <w:t>年</w:t>
      </w:r>
      <w:r w:rsidRPr="00C56F63">
        <w:rPr>
          <w:rFonts w:eastAsiaTheme="minorEastAsia"/>
          <w:kern w:val="0"/>
          <w:szCs w:val="21"/>
        </w:rPr>
        <w:t>12</w:t>
      </w:r>
      <w:r w:rsidRPr="00C56F63">
        <w:rPr>
          <w:rFonts w:eastAsiaTheme="minorEastAsia"/>
          <w:kern w:val="0"/>
          <w:szCs w:val="21"/>
        </w:rPr>
        <w:t>月</w:t>
      </w:r>
      <w:r w:rsidRPr="00C56F63">
        <w:rPr>
          <w:rFonts w:eastAsiaTheme="minorEastAsia"/>
          <w:kern w:val="0"/>
          <w:szCs w:val="21"/>
        </w:rPr>
        <w:t>7</w:t>
      </w:r>
      <w:r w:rsidRPr="00C56F63">
        <w:rPr>
          <w:rFonts w:eastAsiaTheme="minorEastAsia"/>
          <w:kern w:val="0"/>
          <w:szCs w:val="21"/>
        </w:rPr>
        <w:t>日，建仓期结束时资产配置比例符合本基金基金合同规定。</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29" w:name="_Toc225498254"/>
      <w:bookmarkStart w:id="30" w:name="_Toc17394948"/>
      <w:r w:rsidRPr="00C56F63">
        <w:rPr>
          <w:rFonts w:eastAsiaTheme="minorEastAsia"/>
          <w:b/>
          <w:bCs/>
          <w:sz w:val="21"/>
          <w:szCs w:val="21"/>
          <w:lang w:val="en-US"/>
        </w:rPr>
        <w:t xml:space="preserve">4  </w:t>
      </w:r>
      <w:r w:rsidRPr="00C56F63">
        <w:rPr>
          <w:rFonts w:eastAsiaTheme="minorEastAsia"/>
          <w:b/>
          <w:bCs/>
          <w:sz w:val="21"/>
          <w:szCs w:val="21"/>
          <w:lang w:val="en-US"/>
        </w:rPr>
        <w:t>管理人报告</w:t>
      </w:r>
      <w:bookmarkEnd w:id="29"/>
      <w:bookmarkEnd w:id="30"/>
    </w:p>
    <w:p w:rsidR="006B65E1" w:rsidRPr="00C56F63" w:rsidRDefault="00945F2E">
      <w:pPr>
        <w:pStyle w:val="2"/>
        <w:spacing w:before="0" w:after="0"/>
        <w:rPr>
          <w:rFonts w:ascii="Times New Roman" w:eastAsiaTheme="minorEastAsia" w:hAnsi="Times New Roman"/>
          <w:kern w:val="0"/>
          <w:sz w:val="21"/>
          <w:szCs w:val="21"/>
        </w:rPr>
      </w:pPr>
      <w:bookmarkStart w:id="31" w:name="_Toc390421238"/>
      <w:bookmarkStart w:id="32" w:name="_Toc17394949"/>
      <w:r w:rsidRPr="00C56F63">
        <w:rPr>
          <w:rFonts w:ascii="Times New Roman" w:eastAsiaTheme="minorEastAsia" w:hAnsi="Times New Roman"/>
          <w:kern w:val="0"/>
          <w:sz w:val="21"/>
          <w:szCs w:val="21"/>
        </w:rPr>
        <w:t xml:space="preserve">4.1 </w:t>
      </w:r>
      <w:r w:rsidRPr="00C56F63">
        <w:rPr>
          <w:rFonts w:ascii="Times New Roman" w:eastAsiaTheme="minorEastAsia" w:hAnsi="Times New Roman"/>
          <w:kern w:val="0"/>
          <w:sz w:val="21"/>
          <w:szCs w:val="21"/>
        </w:rPr>
        <w:t>基金管理人及基金经理情况</w:t>
      </w:r>
      <w:bookmarkEnd w:id="31"/>
      <w:bookmarkEnd w:id="32"/>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4.1.1 </w:t>
      </w:r>
      <w:r w:rsidRPr="00C56F63">
        <w:rPr>
          <w:rFonts w:eastAsiaTheme="minorEastAsia"/>
          <w:b/>
          <w:color w:val="000000"/>
          <w:kern w:val="0"/>
          <w:szCs w:val="21"/>
        </w:rPr>
        <w:t>基金管理人及其管理基金的经验</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上投摩根基金管理有限公司经中国证券监督管理委员会批准，于</w:t>
      </w:r>
      <w:r w:rsidRPr="00C56F63">
        <w:rPr>
          <w:rFonts w:eastAsiaTheme="minorEastAsia"/>
          <w:color w:val="000000"/>
          <w:szCs w:val="21"/>
        </w:rPr>
        <w:t>2004</w:t>
      </w:r>
      <w:r w:rsidRPr="00C56F63">
        <w:rPr>
          <w:rFonts w:eastAsiaTheme="minorEastAsia"/>
          <w:color w:val="000000"/>
          <w:szCs w:val="21"/>
        </w:rPr>
        <w:t>年</w:t>
      </w:r>
      <w:r w:rsidRPr="00C56F63">
        <w:rPr>
          <w:rFonts w:eastAsiaTheme="minorEastAsia"/>
          <w:color w:val="000000"/>
          <w:szCs w:val="21"/>
        </w:rPr>
        <w:t>5</w:t>
      </w:r>
      <w:r w:rsidRPr="00C56F63">
        <w:rPr>
          <w:rFonts w:eastAsiaTheme="minorEastAsia"/>
          <w:color w:val="000000"/>
          <w:szCs w:val="21"/>
        </w:rPr>
        <w:t>月</w:t>
      </w:r>
      <w:r w:rsidRPr="00C56F63">
        <w:rPr>
          <w:rFonts w:eastAsiaTheme="minorEastAsia"/>
          <w:color w:val="000000"/>
          <w:szCs w:val="21"/>
        </w:rPr>
        <w:t>12</w:t>
      </w:r>
      <w:r w:rsidRPr="00C56F63">
        <w:rPr>
          <w:rFonts w:eastAsiaTheme="minorEastAsia"/>
          <w:color w:val="000000"/>
          <w:szCs w:val="21"/>
        </w:rPr>
        <w:t>日正式成立。公司由上海国际信托投资有限公司（</w:t>
      </w:r>
      <w:r w:rsidRPr="00C56F63">
        <w:rPr>
          <w:rFonts w:eastAsiaTheme="minorEastAsia"/>
          <w:color w:val="000000"/>
          <w:szCs w:val="21"/>
        </w:rPr>
        <w:t>2007</w:t>
      </w:r>
      <w:r w:rsidRPr="00C56F63">
        <w:rPr>
          <w:rFonts w:eastAsiaTheme="minorEastAsia"/>
          <w:color w:val="000000"/>
          <w:szCs w:val="21"/>
        </w:rPr>
        <w:t>年</w:t>
      </w:r>
      <w:r w:rsidRPr="00C56F63">
        <w:rPr>
          <w:rFonts w:eastAsiaTheme="minorEastAsia"/>
          <w:color w:val="000000"/>
          <w:szCs w:val="21"/>
        </w:rPr>
        <w:t>10</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日更名为</w:t>
      </w:r>
      <w:r w:rsidRPr="00C56F63">
        <w:rPr>
          <w:rFonts w:eastAsiaTheme="minorEastAsia"/>
          <w:color w:val="000000"/>
          <w:szCs w:val="21"/>
        </w:rPr>
        <w:t>“</w:t>
      </w:r>
      <w:r w:rsidRPr="00C56F63">
        <w:rPr>
          <w:rFonts w:eastAsiaTheme="minorEastAsia"/>
          <w:color w:val="000000"/>
          <w:szCs w:val="21"/>
        </w:rPr>
        <w:t>上海国际信托有限公司</w:t>
      </w:r>
      <w:r w:rsidRPr="00C56F63">
        <w:rPr>
          <w:rFonts w:eastAsiaTheme="minorEastAsia"/>
          <w:color w:val="000000"/>
          <w:szCs w:val="21"/>
        </w:rPr>
        <w:t>”</w:t>
      </w:r>
      <w:r w:rsidRPr="00C56F63">
        <w:rPr>
          <w:rFonts w:eastAsiaTheme="minorEastAsia"/>
          <w:color w:val="000000"/>
          <w:szCs w:val="21"/>
        </w:rPr>
        <w:t>）与摩根资产管理（英国）有限公司合资设立，注册资本为</w:t>
      </w:r>
      <w:r w:rsidRPr="00C56F63">
        <w:rPr>
          <w:rFonts w:eastAsiaTheme="minorEastAsia"/>
          <w:color w:val="000000"/>
          <w:szCs w:val="21"/>
        </w:rPr>
        <w:t>2.5</w:t>
      </w:r>
      <w:r w:rsidRPr="00C56F63">
        <w:rPr>
          <w:rFonts w:eastAsiaTheme="minorEastAsia"/>
          <w:color w:val="000000"/>
          <w:szCs w:val="21"/>
        </w:rPr>
        <w:t>亿元人民币，注册地上海。截至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底，公司旗下运作的基金共有六十四只，均为开放式基金，分别是：上投摩根中国优势证券投资基金、上投摩根货币市场基金、上投摩根阿尔法混合型证券投资基金、上投摩根双息平衡混合型证券投资基金、上投摩根成长先锋混合型证券投资基金、上投摩根内需动力混合型证券投资基金、上投摩根亚太优势混合型证券投资基金、上投摩根双核平衡混合型证券投资基金、上投摩根中小盘混合型证券投资基金、上投摩根纯债债券型证券投资基金、上投摩根行业轮动混合型证券投资基金、上投摩根大盘蓝筹股票型证券投资基金、上投摩根全球新兴市场混合型证券投资基金、上投摩根新兴动力混合型证券投资基金、上投摩根强化回报债券型证券投资基金、上投摩根健康品质生活混合型证券</w:t>
      </w:r>
      <w:r w:rsidRPr="00C56F63">
        <w:rPr>
          <w:rFonts w:eastAsiaTheme="minorEastAsia"/>
          <w:color w:val="000000"/>
          <w:szCs w:val="21"/>
        </w:rPr>
        <w:lastRenderedPageBreak/>
        <w:t>投资基金、上投摩根全球天然资源混合型证券投资基金、上投摩根分红添利债券型证券投资基金、上投摩根中证消费服务领先指数证券投资基金、上投摩根核心优选混合型证券投资基金、上投摩根智选</w:t>
      </w:r>
      <w:r w:rsidRPr="00C56F63">
        <w:rPr>
          <w:rFonts w:eastAsiaTheme="minorEastAsia"/>
          <w:color w:val="000000"/>
          <w:szCs w:val="21"/>
        </w:rPr>
        <w:t>30</w:t>
      </w:r>
      <w:r w:rsidRPr="00C56F63">
        <w:rPr>
          <w:rFonts w:eastAsiaTheme="minorEastAsia"/>
          <w:color w:val="000000"/>
          <w:szCs w:val="21"/>
        </w:rPr>
        <w:t>混合型证券投资基金、上投摩根成长动力混合型证券投资基金、上投摩根红利回报混合型证券投资基金、上投摩根转型动力灵活配置混合型证券投资基金、上投摩根双债增利债券型证券投资基金、上投摩根核心成长股票型证券投资基金、上投摩根民生需求股票型证券投资基金、上投摩根优信增利债券型证券投资基金、上投摩根纯债丰利债券型证券投资基金、上投摩根天添盈货币市场基金、上投摩根天添宝货币市场基金、上投摩根纯债添利债券型证券投资基金、上投摩根稳进回报混合型证券投资基金、上投摩根安全战略股票型证券投资基金、上投摩根卓越制造股票型证券投资基金、上投摩根整合驱动灵活配置混合型证券投资基金、上投摩根动态多因子策略灵活配置证券投资基金、上投摩根智慧互联股票型证券投资基金、上投摩根科技前沿灵活配置混合型证券投资基金、上投摩根新兴服务股票型证券投资基金、上投摩根医疗健康股票型证券投资基金、上投摩根文体休闲灵活配置混合型证券投资基金、上投摩根中国生物医药混合型证券投资基金（</w:t>
      </w:r>
      <w:r w:rsidRPr="00C56F63">
        <w:rPr>
          <w:rFonts w:eastAsiaTheme="minorEastAsia"/>
          <w:color w:val="000000"/>
          <w:szCs w:val="21"/>
        </w:rPr>
        <w:t>QDII</w:t>
      </w:r>
      <w:r w:rsidRPr="00C56F63">
        <w:rPr>
          <w:rFonts w:eastAsiaTheme="minorEastAsia"/>
          <w:color w:val="000000"/>
          <w:szCs w:val="21"/>
        </w:rPr>
        <w:t>）、上投摩根策略精选灵活配置混合型证券投资基金、上投摩根安鑫回报混合型证券投资基金、上投摩根中国世纪灵活配置混合型证券投资基金</w:t>
      </w:r>
      <w:r w:rsidRPr="00C56F63">
        <w:rPr>
          <w:rFonts w:eastAsiaTheme="minorEastAsia"/>
          <w:color w:val="000000"/>
          <w:szCs w:val="21"/>
        </w:rPr>
        <w:t>(QDII)</w:t>
      </w:r>
      <w:r w:rsidRPr="00C56F63">
        <w:rPr>
          <w:rFonts w:eastAsiaTheme="minorEastAsia"/>
          <w:color w:val="000000"/>
          <w:szCs w:val="21"/>
        </w:rPr>
        <w:t>、上投摩根全球多元配置证券投资基金</w:t>
      </w:r>
      <w:r w:rsidRPr="00C56F63">
        <w:rPr>
          <w:rFonts w:eastAsiaTheme="minorEastAsia"/>
          <w:color w:val="000000"/>
          <w:szCs w:val="21"/>
        </w:rPr>
        <w:t>(QDII)</w:t>
      </w:r>
      <w:r w:rsidRPr="00C56F63">
        <w:rPr>
          <w:rFonts w:eastAsiaTheme="minorEastAsia"/>
          <w:color w:val="000000"/>
          <w:szCs w:val="21"/>
        </w:rPr>
        <w:t>、上投摩根安丰回报混合型证券投资基金、上投摩根安通回报混合型证券投资基金、上投摩根优选多因子股票型证券投资基金、上投摩根丰瑞债券型证券投资基金、上投摩根标普港股通低波红利指数型证券投资基金、上投摩根量化多因子灵活配置混合型证券投资基金、上投摩根岁岁益定期开放债券型证券投资基金、上投摩根安隆回报混合型证券投资基金、上投摩根创新商业模式灵活配置混合型证券投资基金、上投摩根富时发达市场</w:t>
      </w:r>
      <w:r w:rsidRPr="00C56F63">
        <w:rPr>
          <w:rFonts w:eastAsiaTheme="minorEastAsia"/>
          <w:color w:val="000000"/>
          <w:szCs w:val="21"/>
        </w:rPr>
        <w:t>REITs</w:t>
      </w:r>
      <w:r w:rsidRPr="00C56F63">
        <w:rPr>
          <w:rFonts w:eastAsiaTheme="minorEastAsia"/>
          <w:color w:val="000000"/>
          <w:szCs w:val="21"/>
        </w:rPr>
        <w:t>指数型证券投资基金（</w:t>
      </w:r>
      <w:r w:rsidRPr="00C56F63">
        <w:rPr>
          <w:rFonts w:eastAsiaTheme="minorEastAsia"/>
          <w:color w:val="000000"/>
          <w:szCs w:val="21"/>
        </w:rPr>
        <w:t>QDII</w:t>
      </w:r>
      <w:r w:rsidRPr="00C56F63">
        <w:rPr>
          <w:rFonts w:eastAsiaTheme="minorEastAsia"/>
          <w:color w:val="000000"/>
          <w:szCs w:val="21"/>
        </w:rPr>
        <w:t>）、上投摩根香港精选港股通混合型证券投资基金、上投摩根尚睿混合型基金中基金</w:t>
      </w:r>
      <w:r w:rsidRPr="00C56F63">
        <w:rPr>
          <w:rFonts w:eastAsiaTheme="minorEastAsia"/>
          <w:color w:val="000000"/>
          <w:szCs w:val="21"/>
        </w:rPr>
        <w:t>(FOF)</w:t>
      </w:r>
      <w:r w:rsidRPr="00C56F63">
        <w:rPr>
          <w:rFonts w:eastAsiaTheme="minorEastAsia"/>
          <w:color w:val="000000"/>
          <w:szCs w:val="21"/>
        </w:rPr>
        <w:t>、上投摩根安裕回报混合型证券投资基金、上投摩根欧洲动力策略股票型证券投资基金（</w:t>
      </w:r>
      <w:r w:rsidRPr="00C56F63">
        <w:rPr>
          <w:rFonts w:eastAsiaTheme="minorEastAsia"/>
          <w:color w:val="000000"/>
          <w:szCs w:val="21"/>
        </w:rPr>
        <w:t>QDII</w:t>
      </w:r>
      <w:r w:rsidRPr="00C56F63">
        <w:rPr>
          <w:rFonts w:eastAsiaTheme="minorEastAsia"/>
          <w:color w:val="000000"/>
          <w:szCs w:val="21"/>
        </w:rPr>
        <w:t>）、上投摩根核心精选股票型证券投资基金、上投摩根动力精选混合型证券投资基金、上投摩根领先优选混合型证券投资基金。</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4.1.2 </w:t>
      </w:r>
      <w:r w:rsidRPr="00C56F63">
        <w:rPr>
          <w:rFonts w:eastAsiaTheme="minorEastAsia"/>
          <w:b/>
          <w:color w:val="000000"/>
          <w:kern w:val="0"/>
          <w:szCs w:val="21"/>
        </w:rPr>
        <w:t>基金经理（或基金经理小组）及基金经理助理的简介</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90"/>
        <w:gridCol w:w="1500"/>
        <w:gridCol w:w="1190"/>
        <w:gridCol w:w="1260"/>
        <w:gridCol w:w="1236"/>
        <w:gridCol w:w="3264"/>
      </w:tblGrid>
      <w:tr w:rsidR="006B65E1" w:rsidRPr="00C56F63">
        <w:tc>
          <w:tcPr>
            <w:tcW w:w="109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姓名</w:t>
            </w:r>
          </w:p>
        </w:tc>
        <w:tc>
          <w:tcPr>
            <w:tcW w:w="1500"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职务</w:t>
            </w:r>
          </w:p>
        </w:tc>
        <w:tc>
          <w:tcPr>
            <w:tcW w:w="245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任本基金的基金经理</w:t>
            </w:r>
          </w:p>
          <w:p w:rsidR="006B65E1" w:rsidRPr="00C56F63" w:rsidRDefault="00945F2E">
            <w:pPr>
              <w:jc w:val="center"/>
              <w:rPr>
                <w:rFonts w:eastAsiaTheme="minorEastAsia"/>
                <w:color w:val="000000"/>
                <w:szCs w:val="21"/>
              </w:rPr>
            </w:pPr>
            <w:r w:rsidRPr="00C56F63">
              <w:rPr>
                <w:rFonts w:eastAsiaTheme="minorEastAsia"/>
                <w:color w:val="000000"/>
                <w:szCs w:val="21"/>
              </w:rPr>
              <w:t>（助理）期限</w:t>
            </w:r>
          </w:p>
        </w:tc>
        <w:tc>
          <w:tcPr>
            <w:tcW w:w="1236"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证券从业年限</w:t>
            </w:r>
          </w:p>
        </w:tc>
        <w:tc>
          <w:tcPr>
            <w:tcW w:w="3264"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说明</w:t>
            </w:r>
          </w:p>
        </w:tc>
      </w:tr>
      <w:tr w:rsidR="006B65E1" w:rsidRPr="00C56F63">
        <w:tc>
          <w:tcPr>
            <w:tcW w:w="1090" w:type="dxa"/>
            <w:vMerge/>
            <w:vAlign w:val="center"/>
          </w:tcPr>
          <w:p w:rsidR="006B65E1" w:rsidRPr="00C56F63" w:rsidRDefault="006B65E1">
            <w:pPr>
              <w:widowControl/>
              <w:jc w:val="left"/>
              <w:rPr>
                <w:rFonts w:eastAsiaTheme="minorEastAsia"/>
                <w:color w:val="000000"/>
                <w:szCs w:val="21"/>
              </w:rPr>
            </w:pPr>
          </w:p>
        </w:tc>
        <w:tc>
          <w:tcPr>
            <w:tcW w:w="1500" w:type="dxa"/>
            <w:vMerge/>
            <w:vAlign w:val="center"/>
          </w:tcPr>
          <w:p w:rsidR="006B65E1" w:rsidRPr="00C56F63" w:rsidRDefault="006B65E1">
            <w:pPr>
              <w:widowControl/>
              <w:jc w:val="left"/>
              <w:rPr>
                <w:rFonts w:eastAsiaTheme="minorEastAsia"/>
                <w:color w:val="000000"/>
                <w:szCs w:val="21"/>
              </w:rPr>
            </w:pPr>
          </w:p>
        </w:tc>
        <w:tc>
          <w:tcPr>
            <w:tcW w:w="119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任职日期</w:t>
            </w:r>
          </w:p>
        </w:tc>
        <w:tc>
          <w:tcPr>
            <w:tcW w:w="12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离任日期</w:t>
            </w:r>
          </w:p>
        </w:tc>
        <w:tc>
          <w:tcPr>
            <w:tcW w:w="1236" w:type="dxa"/>
            <w:vMerge/>
            <w:vAlign w:val="center"/>
          </w:tcPr>
          <w:p w:rsidR="006B65E1" w:rsidRPr="00C56F63" w:rsidRDefault="006B65E1">
            <w:pPr>
              <w:widowControl/>
              <w:jc w:val="left"/>
              <w:rPr>
                <w:rFonts w:eastAsiaTheme="minorEastAsia"/>
                <w:color w:val="000000"/>
                <w:szCs w:val="21"/>
              </w:rPr>
            </w:pPr>
          </w:p>
        </w:tc>
        <w:tc>
          <w:tcPr>
            <w:tcW w:w="3264" w:type="dxa"/>
            <w:vMerge/>
            <w:vAlign w:val="center"/>
          </w:tcPr>
          <w:p w:rsidR="006B65E1" w:rsidRPr="00C56F63" w:rsidRDefault="006B65E1">
            <w:pPr>
              <w:widowControl/>
              <w:jc w:val="left"/>
              <w:rPr>
                <w:rFonts w:eastAsiaTheme="minorEastAsia"/>
                <w:color w:val="000000"/>
                <w:szCs w:val="21"/>
              </w:rPr>
            </w:pPr>
          </w:p>
        </w:tc>
      </w:tr>
      <w:tr w:rsidR="005B2D52">
        <w:tc>
          <w:tcPr>
            <w:tcW w:w="1090" w:type="dxa"/>
            <w:vAlign w:val="center"/>
          </w:tcPr>
          <w:p w:rsidR="005B2D52" w:rsidRDefault="00DF7773">
            <w:pPr>
              <w:jc w:val="center"/>
            </w:pPr>
            <w:r>
              <w:rPr>
                <w:rFonts w:eastAsiaTheme="minorEastAsia"/>
                <w:color w:val="000000"/>
                <w:szCs w:val="21"/>
              </w:rPr>
              <w:t>张淑婉</w:t>
            </w:r>
          </w:p>
        </w:tc>
        <w:tc>
          <w:tcPr>
            <w:tcW w:w="1500" w:type="dxa"/>
            <w:vAlign w:val="center"/>
          </w:tcPr>
          <w:p w:rsidR="005B2D52" w:rsidRDefault="00DF7773">
            <w:pPr>
              <w:jc w:val="center"/>
            </w:pPr>
            <w:r>
              <w:rPr>
                <w:rFonts w:eastAsiaTheme="minorEastAsia"/>
                <w:color w:val="000000"/>
                <w:szCs w:val="21"/>
              </w:rPr>
              <w:t>本基金基金经理</w:t>
            </w:r>
          </w:p>
        </w:tc>
        <w:tc>
          <w:tcPr>
            <w:tcW w:w="1190" w:type="dxa"/>
            <w:vAlign w:val="center"/>
          </w:tcPr>
          <w:p w:rsidR="005B2D52" w:rsidRDefault="00DF7773">
            <w:pPr>
              <w:jc w:val="center"/>
            </w:pPr>
            <w:r>
              <w:rPr>
                <w:rFonts w:eastAsiaTheme="minorEastAsia"/>
                <w:color w:val="000000"/>
                <w:szCs w:val="21"/>
              </w:rPr>
              <w:t>2018-06-08</w:t>
            </w:r>
          </w:p>
        </w:tc>
        <w:tc>
          <w:tcPr>
            <w:tcW w:w="1260" w:type="dxa"/>
            <w:vAlign w:val="center"/>
          </w:tcPr>
          <w:p w:rsidR="005B2D52" w:rsidRDefault="00DF7773">
            <w:pPr>
              <w:jc w:val="center"/>
            </w:pPr>
            <w:r>
              <w:rPr>
                <w:rFonts w:eastAsiaTheme="minorEastAsia"/>
                <w:color w:val="000000"/>
                <w:szCs w:val="21"/>
              </w:rPr>
              <w:t>-</w:t>
            </w:r>
          </w:p>
        </w:tc>
        <w:tc>
          <w:tcPr>
            <w:tcW w:w="1236" w:type="dxa"/>
            <w:vAlign w:val="center"/>
          </w:tcPr>
          <w:p w:rsidR="005B2D52" w:rsidRDefault="00DF7773">
            <w:pPr>
              <w:jc w:val="center"/>
            </w:pPr>
            <w:r>
              <w:rPr>
                <w:rFonts w:eastAsiaTheme="minorEastAsia"/>
                <w:color w:val="000000"/>
                <w:szCs w:val="21"/>
              </w:rPr>
              <w:t>29</w:t>
            </w:r>
            <w:r>
              <w:rPr>
                <w:rFonts w:eastAsiaTheme="minorEastAsia"/>
                <w:color w:val="000000"/>
                <w:szCs w:val="21"/>
              </w:rPr>
              <w:t>年</w:t>
            </w:r>
          </w:p>
        </w:tc>
        <w:tc>
          <w:tcPr>
            <w:tcW w:w="3264" w:type="dxa"/>
            <w:vAlign w:val="center"/>
          </w:tcPr>
          <w:p w:rsidR="005B2D52" w:rsidRDefault="00DF7773">
            <w:r>
              <w:rPr>
                <w:rFonts w:eastAsiaTheme="minorEastAsia"/>
                <w:color w:val="000000"/>
                <w:szCs w:val="21"/>
              </w:rPr>
              <w:t>张淑婉女士，台湾大学财务金融研究所</w:t>
            </w:r>
            <w:r>
              <w:rPr>
                <w:rFonts w:eastAsiaTheme="minorEastAsia"/>
                <w:color w:val="000000"/>
                <w:szCs w:val="21"/>
              </w:rPr>
              <w:t>MBA</w:t>
            </w:r>
            <w:r>
              <w:rPr>
                <w:rFonts w:eastAsiaTheme="minorEastAsia"/>
                <w:color w:val="000000"/>
                <w:szCs w:val="21"/>
              </w:rPr>
              <w:t>，自</w:t>
            </w:r>
            <w:r>
              <w:rPr>
                <w:rFonts w:eastAsiaTheme="minorEastAsia"/>
                <w:color w:val="000000"/>
                <w:szCs w:val="21"/>
              </w:rPr>
              <w:t>1987</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1989</w:t>
            </w:r>
            <w:r>
              <w:rPr>
                <w:rFonts w:eastAsiaTheme="minorEastAsia"/>
                <w:color w:val="000000"/>
                <w:szCs w:val="21"/>
              </w:rPr>
              <w:t>年</w:t>
            </w:r>
            <w:r>
              <w:rPr>
                <w:rFonts w:eastAsiaTheme="minorEastAsia"/>
                <w:color w:val="000000"/>
                <w:szCs w:val="21"/>
              </w:rPr>
              <w:t>2</w:t>
            </w:r>
            <w:r>
              <w:rPr>
                <w:rFonts w:eastAsiaTheme="minorEastAsia"/>
                <w:color w:val="000000"/>
                <w:szCs w:val="21"/>
              </w:rPr>
              <w:t>月，在东盟成衣股份有限公司担任研究部专员；自</w:t>
            </w:r>
            <w:r>
              <w:rPr>
                <w:rFonts w:eastAsiaTheme="minorEastAsia"/>
                <w:color w:val="000000"/>
                <w:szCs w:val="21"/>
              </w:rPr>
              <w:t>1989</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1991</w:t>
            </w:r>
            <w:r>
              <w:rPr>
                <w:rFonts w:eastAsiaTheme="minorEastAsia"/>
                <w:color w:val="000000"/>
                <w:szCs w:val="21"/>
              </w:rPr>
              <w:t>年</w:t>
            </w:r>
            <w:r>
              <w:rPr>
                <w:rFonts w:eastAsiaTheme="minorEastAsia"/>
                <w:color w:val="000000"/>
                <w:szCs w:val="21"/>
              </w:rPr>
              <w:t>8</w:t>
            </w:r>
            <w:r>
              <w:rPr>
                <w:rFonts w:eastAsiaTheme="minorEastAsia"/>
                <w:color w:val="000000"/>
                <w:szCs w:val="21"/>
              </w:rPr>
              <w:t>月，在富隆证券股份有限公司担任投行部专员；自</w:t>
            </w:r>
            <w:r>
              <w:rPr>
                <w:rFonts w:eastAsiaTheme="minorEastAsia"/>
                <w:color w:val="000000"/>
                <w:szCs w:val="21"/>
              </w:rPr>
              <w:lastRenderedPageBreak/>
              <w:t>1993</w:t>
            </w:r>
            <w:r>
              <w:rPr>
                <w:rFonts w:eastAsiaTheme="minorEastAsia"/>
                <w:color w:val="000000"/>
                <w:szCs w:val="21"/>
              </w:rPr>
              <w:t>年</w:t>
            </w:r>
            <w:r>
              <w:rPr>
                <w:rFonts w:eastAsiaTheme="minorEastAsia"/>
                <w:color w:val="000000"/>
                <w:szCs w:val="21"/>
              </w:rPr>
              <w:t>3</w:t>
            </w:r>
            <w:r>
              <w:rPr>
                <w:rFonts w:eastAsiaTheme="minorEastAsia"/>
                <w:color w:val="000000"/>
                <w:szCs w:val="21"/>
              </w:rPr>
              <w:t>月至</w:t>
            </w:r>
            <w:r>
              <w:rPr>
                <w:rFonts w:eastAsiaTheme="minorEastAsia"/>
                <w:color w:val="000000"/>
                <w:szCs w:val="21"/>
              </w:rPr>
              <w:t>1998</w:t>
            </w:r>
            <w:r>
              <w:rPr>
                <w:rFonts w:eastAsiaTheme="minorEastAsia"/>
                <w:color w:val="000000"/>
                <w:szCs w:val="21"/>
              </w:rPr>
              <w:t>年</w:t>
            </w:r>
            <w:r>
              <w:rPr>
                <w:rFonts w:eastAsiaTheme="minorEastAsia"/>
                <w:color w:val="000000"/>
                <w:szCs w:val="21"/>
              </w:rPr>
              <w:t>1</w:t>
            </w:r>
            <w:r>
              <w:rPr>
                <w:rFonts w:eastAsiaTheme="minorEastAsia"/>
                <w:color w:val="000000"/>
                <w:szCs w:val="21"/>
              </w:rPr>
              <w:t>月，在光华证券投资信托股份有限公司担任研究部副理；自</w:t>
            </w:r>
            <w:r>
              <w:rPr>
                <w:rFonts w:eastAsiaTheme="minorEastAsia"/>
                <w:color w:val="000000"/>
                <w:szCs w:val="21"/>
              </w:rPr>
              <w:t>1998</w:t>
            </w:r>
            <w:r>
              <w:rPr>
                <w:rFonts w:eastAsiaTheme="minorEastAsia"/>
                <w:color w:val="000000"/>
                <w:szCs w:val="21"/>
              </w:rPr>
              <w:t>年</w:t>
            </w:r>
            <w:r>
              <w:rPr>
                <w:rFonts w:eastAsiaTheme="minorEastAsia"/>
                <w:color w:val="000000"/>
                <w:szCs w:val="21"/>
              </w:rPr>
              <w:t>2</w:t>
            </w:r>
            <w:r>
              <w:rPr>
                <w:rFonts w:eastAsiaTheme="minorEastAsia"/>
                <w:color w:val="000000"/>
                <w:szCs w:val="21"/>
              </w:rPr>
              <w:t>月至</w:t>
            </w:r>
            <w:r>
              <w:rPr>
                <w:rFonts w:eastAsiaTheme="minorEastAsia"/>
                <w:color w:val="000000"/>
                <w:szCs w:val="21"/>
              </w:rPr>
              <w:t>2006</w:t>
            </w:r>
            <w:r>
              <w:rPr>
                <w:rFonts w:eastAsiaTheme="minorEastAsia"/>
                <w:color w:val="000000"/>
                <w:szCs w:val="21"/>
              </w:rPr>
              <w:t>年</w:t>
            </w:r>
            <w:r>
              <w:rPr>
                <w:rFonts w:eastAsiaTheme="minorEastAsia"/>
                <w:color w:val="000000"/>
                <w:szCs w:val="21"/>
              </w:rPr>
              <w:t>7</w:t>
            </w:r>
            <w:r>
              <w:rPr>
                <w:rFonts w:eastAsiaTheme="minorEastAsia"/>
                <w:color w:val="000000"/>
                <w:szCs w:val="21"/>
              </w:rPr>
              <w:t>月，在摩根富林明证券信托股份有限公司担任副总经理；自</w:t>
            </w:r>
            <w:r>
              <w:rPr>
                <w:rFonts w:eastAsiaTheme="minorEastAsia"/>
                <w:color w:val="000000"/>
                <w:szCs w:val="21"/>
              </w:rPr>
              <w:t>2007</w:t>
            </w:r>
            <w:r>
              <w:rPr>
                <w:rFonts w:eastAsiaTheme="minorEastAsia"/>
                <w:color w:val="000000"/>
                <w:szCs w:val="21"/>
              </w:rPr>
              <w:t>年</w:t>
            </w:r>
            <w:r>
              <w:rPr>
                <w:rFonts w:eastAsiaTheme="minorEastAsia"/>
                <w:color w:val="000000"/>
                <w:szCs w:val="21"/>
              </w:rPr>
              <w:t>11</w:t>
            </w:r>
            <w:r>
              <w:rPr>
                <w:rFonts w:eastAsiaTheme="minorEastAsia"/>
                <w:color w:val="000000"/>
                <w:szCs w:val="21"/>
              </w:rPr>
              <w:t>月至</w:t>
            </w:r>
            <w:r>
              <w:rPr>
                <w:rFonts w:eastAsiaTheme="minorEastAsia"/>
                <w:color w:val="000000"/>
                <w:szCs w:val="21"/>
              </w:rPr>
              <w:t>2009</w:t>
            </w:r>
            <w:r>
              <w:rPr>
                <w:rFonts w:eastAsiaTheme="minorEastAsia"/>
                <w:color w:val="000000"/>
                <w:szCs w:val="21"/>
              </w:rPr>
              <w:t>年</w:t>
            </w:r>
            <w:r>
              <w:rPr>
                <w:rFonts w:eastAsiaTheme="minorEastAsia"/>
                <w:color w:val="000000"/>
                <w:szCs w:val="21"/>
              </w:rPr>
              <w:t>8</w:t>
            </w:r>
            <w:r>
              <w:rPr>
                <w:rFonts w:eastAsiaTheme="minorEastAsia"/>
                <w:color w:val="000000"/>
                <w:szCs w:val="21"/>
              </w:rPr>
              <w:t>月，在德意志亚洲资产管理公司担任副总经理；自</w:t>
            </w:r>
            <w:r>
              <w:rPr>
                <w:rFonts w:eastAsiaTheme="minorEastAsia"/>
                <w:color w:val="000000"/>
                <w:szCs w:val="21"/>
              </w:rPr>
              <w:t>2009</w:t>
            </w:r>
            <w:r>
              <w:rPr>
                <w:rFonts w:eastAsiaTheme="minorEastAsia"/>
                <w:color w:val="000000"/>
                <w:szCs w:val="21"/>
              </w:rPr>
              <w:t>年</w:t>
            </w:r>
            <w:r>
              <w:rPr>
                <w:rFonts w:eastAsiaTheme="minorEastAsia"/>
                <w:color w:val="000000"/>
                <w:szCs w:val="21"/>
              </w:rPr>
              <w:t>9</w:t>
            </w:r>
            <w:r>
              <w:rPr>
                <w:rFonts w:eastAsiaTheme="minorEastAsia"/>
                <w:color w:val="000000"/>
                <w:szCs w:val="21"/>
              </w:rPr>
              <w:t>月至</w:t>
            </w:r>
            <w:r>
              <w:rPr>
                <w:rFonts w:eastAsiaTheme="minorEastAsia"/>
                <w:color w:val="000000"/>
                <w:szCs w:val="21"/>
              </w:rPr>
              <w:t>2014</w:t>
            </w:r>
            <w:r>
              <w:rPr>
                <w:rFonts w:eastAsiaTheme="minorEastAsia"/>
                <w:color w:val="000000"/>
                <w:szCs w:val="21"/>
              </w:rPr>
              <w:t>年</w:t>
            </w:r>
            <w:r>
              <w:rPr>
                <w:rFonts w:eastAsiaTheme="minorEastAsia"/>
                <w:color w:val="000000"/>
                <w:szCs w:val="21"/>
              </w:rPr>
              <w:t>6</w:t>
            </w:r>
            <w:r>
              <w:rPr>
                <w:rFonts w:eastAsiaTheme="minorEastAsia"/>
                <w:color w:val="000000"/>
                <w:szCs w:val="21"/>
              </w:rPr>
              <w:t>月，在嘉实国际资产管理公司担任副总经理；自</w:t>
            </w:r>
            <w:r>
              <w:rPr>
                <w:rFonts w:eastAsiaTheme="minorEastAsia"/>
                <w:color w:val="000000"/>
                <w:szCs w:val="21"/>
              </w:rPr>
              <w:t>2014</w:t>
            </w:r>
            <w:r>
              <w:rPr>
                <w:rFonts w:eastAsiaTheme="minorEastAsia"/>
                <w:color w:val="000000"/>
                <w:szCs w:val="21"/>
              </w:rPr>
              <w:t>年</w:t>
            </w:r>
            <w:r>
              <w:rPr>
                <w:rFonts w:eastAsiaTheme="minorEastAsia"/>
                <w:color w:val="000000"/>
                <w:szCs w:val="21"/>
              </w:rPr>
              <w:t>7</w:t>
            </w:r>
            <w:r>
              <w:rPr>
                <w:rFonts w:eastAsiaTheme="minorEastAsia"/>
                <w:color w:val="000000"/>
                <w:szCs w:val="21"/>
              </w:rPr>
              <w:t>月至</w:t>
            </w:r>
            <w:r>
              <w:rPr>
                <w:rFonts w:eastAsiaTheme="minorEastAsia"/>
                <w:color w:val="000000"/>
                <w:szCs w:val="21"/>
              </w:rPr>
              <w:t>2016</w:t>
            </w:r>
            <w:r>
              <w:rPr>
                <w:rFonts w:eastAsiaTheme="minorEastAsia"/>
                <w:color w:val="000000"/>
                <w:szCs w:val="21"/>
              </w:rPr>
              <w:t>年</w:t>
            </w:r>
            <w:r>
              <w:rPr>
                <w:rFonts w:eastAsiaTheme="minorEastAsia"/>
                <w:color w:val="000000"/>
                <w:szCs w:val="21"/>
              </w:rPr>
              <w:t>8</w:t>
            </w:r>
            <w:r>
              <w:rPr>
                <w:rFonts w:eastAsiaTheme="minorEastAsia"/>
                <w:color w:val="000000"/>
                <w:szCs w:val="21"/>
              </w:rPr>
              <w:t>月，在上投摩根资产管理（香港）有限公司担任投资总监；自</w:t>
            </w:r>
            <w:r>
              <w:rPr>
                <w:rFonts w:eastAsiaTheme="minorEastAsia"/>
                <w:color w:val="000000"/>
                <w:szCs w:val="21"/>
              </w:rPr>
              <w:t>2016</w:t>
            </w:r>
            <w:r>
              <w:rPr>
                <w:rFonts w:eastAsiaTheme="minorEastAsia"/>
                <w:color w:val="000000"/>
                <w:szCs w:val="21"/>
              </w:rPr>
              <w:t>年</w:t>
            </w:r>
            <w:r>
              <w:rPr>
                <w:rFonts w:eastAsiaTheme="minorEastAsia"/>
                <w:color w:val="000000"/>
                <w:szCs w:val="21"/>
              </w:rPr>
              <w:t>9</w:t>
            </w:r>
            <w:r>
              <w:rPr>
                <w:rFonts w:eastAsiaTheme="minorEastAsia"/>
                <w:color w:val="000000"/>
                <w:szCs w:val="21"/>
              </w:rPr>
              <w:t>月起加入上投摩根基金管理有限公司，自</w:t>
            </w:r>
            <w:r>
              <w:rPr>
                <w:rFonts w:eastAsiaTheme="minorEastAsia"/>
                <w:color w:val="000000"/>
                <w:szCs w:val="21"/>
              </w:rPr>
              <w:t>2016</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月起同时担任上投摩根亚太优势混合型证券投资基金基金经理及上投摩根全球新兴市场混合型证券投资基金基金经理，自</w:t>
            </w:r>
            <w:r>
              <w:rPr>
                <w:rFonts w:eastAsiaTheme="minorEastAsia"/>
                <w:color w:val="000000"/>
                <w:szCs w:val="21"/>
              </w:rPr>
              <w:t>2017</w:t>
            </w:r>
            <w:r>
              <w:rPr>
                <w:rFonts w:eastAsiaTheme="minorEastAsia"/>
                <w:color w:val="000000"/>
                <w:szCs w:val="21"/>
              </w:rPr>
              <w:t>年</w:t>
            </w:r>
            <w:r>
              <w:rPr>
                <w:rFonts w:eastAsiaTheme="minorEastAsia"/>
                <w:color w:val="000000"/>
                <w:szCs w:val="21"/>
              </w:rPr>
              <w:t>12</w:t>
            </w:r>
            <w:r>
              <w:rPr>
                <w:rFonts w:eastAsiaTheme="minorEastAsia"/>
                <w:color w:val="000000"/>
                <w:szCs w:val="21"/>
              </w:rPr>
              <w:t>月起同时担任上投摩根标普港股通低波红利指数型证券投资基金基金经理，自</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月起同时担任上投摩根香港精选港股通混合型证券投资基金基金经理。</w:t>
            </w:r>
          </w:p>
        </w:tc>
      </w:tr>
    </w:tbl>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lastRenderedPageBreak/>
        <w:t>注：</w:t>
      </w:r>
      <w:r>
        <w:rPr>
          <w:rFonts w:eastAsiaTheme="minorEastAsia"/>
          <w:kern w:val="0"/>
          <w:szCs w:val="21"/>
        </w:rPr>
        <w:t>1.</w:t>
      </w:r>
      <w:r>
        <w:rPr>
          <w:rFonts w:eastAsiaTheme="minorEastAsia"/>
          <w:kern w:val="0"/>
          <w:szCs w:val="21"/>
        </w:rPr>
        <w:t>任职日期和离任日期均指根据公司决定确定的聘任日期和解聘日期。</w:t>
      </w:r>
    </w:p>
    <w:p w:rsidR="005B2D52" w:rsidRDefault="00DF7773">
      <w:pPr>
        <w:tabs>
          <w:tab w:val="left" w:pos="426"/>
        </w:tabs>
        <w:spacing w:line="360" w:lineRule="auto"/>
        <w:ind w:firstLineChars="200" w:firstLine="420"/>
        <w:jc w:val="left"/>
        <w:rPr>
          <w:rFonts w:eastAsiaTheme="minorEastAsia"/>
          <w:kern w:val="0"/>
          <w:szCs w:val="21"/>
        </w:rPr>
      </w:pPr>
      <w:r>
        <w:rPr>
          <w:rFonts w:eastAsiaTheme="minorEastAsia"/>
          <w:kern w:val="0"/>
          <w:szCs w:val="21"/>
        </w:rPr>
        <w:t>2.</w:t>
      </w:r>
      <w:r>
        <w:rPr>
          <w:rFonts w:eastAsiaTheme="minorEastAsia"/>
          <w:kern w:val="0"/>
          <w:szCs w:val="21"/>
        </w:rPr>
        <w:t>张淑婉女士为本基金首任基金经理，其任职日期指本基金基金合同生效之日。</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3.</w:t>
      </w:r>
      <w:r w:rsidRPr="00C56F63">
        <w:rPr>
          <w:rFonts w:eastAsiaTheme="minorEastAsia"/>
          <w:kern w:val="0"/>
          <w:szCs w:val="21"/>
        </w:rPr>
        <w:t>证券从业的含义遵从行业协会《证券业从业人员资格管理办法》的相关规定。</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3" w:name="_Toc225498256"/>
      <w:bookmarkStart w:id="34" w:name="_Toc390421239"/>
      <w:bookmarkStart w:id="35" w:name="_Toc17394950"/>
      <w:r w:rsidRPr="00C56F63">
        <w:rPr>
          <w:rFonts w:ascii="Times New Roman" w:eastAsiaTheme="minorEastAsia" w:hAnsi="Times New Roman"/>
          <w:kern w:val="0"/>
          <w:sz w:val="21"/>
          <w:szCs w:val="21"/>
        </w:rPr>
        <w:t xml:space="preserve">4.2 </w:t>
      </w:r>
      <w:r w:rsidRPr="00C56F63">
        <w:rPr>
          <w:rFonts w:ascii="Times New Roman" w:eastAsiaTheme="minorEastAsia" w:hAnsi="Times New Roman"/>
          <w:kern w:val="0"/>
          <w:sz w:val="21"/>
          <w:szCs w:val="21"/>
        </w:rPr>
        <w:t>管理人对报告期内本基金运作遵规守信情况的说明</w:t>
      </w:r>
      <w:bookmarkEnd w:id="33"/>
      <w:bookmarkEnd w:id="34"/>
      <w:bookmarkEnd w:id="35"/>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在本报告期内，基金管理人不存在损害基金份额持有人利益的行为，勤勉尽责地为基金份额持有人谋求利益。本基金管理人遵守了《证券投资基金法》及其他有关法律法规、《上投摩根香港精选港股通混合型证券投资基金基金合同》的规定。基金经理对个股和投资组合的比例遵循了投资决策委员会的授权限制，基金投资比例符合基金合同和法律法规的要求。</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6" w:name="_Toc225498257"/>
      <w:bookmarkStart w:id="37" w:name="_Toc390421240"/>
      <w:bookmarkStart w:id="38" w:name="_Toc17394951"/>
      <w:r w:rsidRPr="00C56F63">
        <w:rPr>
          <w:rFonts w:ascii="Times New Roman" w:eastAsiaTheme="minorEastAsia" w:hAnsi="Times New Roman"/>
          <w:kern w:val="0"/>
          <w:sz w:val="21"/>
          <w:szCs w:val="21"/>
        </w:rPr>
        <w:t xml:space="preserve">4.3 </w:t>
      </w:r>
      <w:r w:rsidRPr="00C56F63">
        <w:rPr>
          <w:rFonts w:ascii="Times New Roman" w:eastAsiaTheme="minorEastAsia" w:hAnsi="Times New Roman"/>
          <w:kern w:val="0"/>
          <w:sz w:val="21"/>
          <w:szCs w:val="21"/>
        </w:rPr>
        <w:t>管理人对报告期内公平交易情况的专项说明</w:t>
      </w:r>
      <w:bookmarkEnd w:id="36"/>
      <w:bookmarkEnd w:id="37"/>
      <w:bookmarkEnd w:id="38"/>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color w:val="000000"/>
          <w:kern w:val="0"/>
          <w:szCs w:val="21"/>
        </w:rPr>
        <w:t xml:space="preserve">4.3.1 </w:t>
      </w:r>
      <w:r w:rsidRPr="00C56F63">
        <w:rPr>
          <w:rFonts w:eastAsiaTheme="minorEastAsia"/>
          <w:b/>
          <w:color w:val="000000"/>
          <w:kern w:val="0"/>
          <w:szCs w:val="21"/>
        </w:rPr>
        <w:t>公平交易制度的执行情况</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报告期内，本公司继续贯彻落实《证券投资基金管理公司公平交易制度指导意见》等相关法律法规和公司内部公平交易流程的各项要求，严格规范境内上市股票、债券的一级市场申购和二级市场交易等活动，通过系统和人工相结合的方式进行交易执行和监控分析，以确保本公司管理的不同</w:t>
      </w:r>
      <w:r>
        <w:rPr>
          <w:rFonts w:eastAsiaTheme="minorEastAsia"/>
          <w:color w:val="000000"/>
          <w:szCs w:val="21"/>
        </w:rPr>
        <w:lastRenderedPageBreak/>
        <w:t>投资组合在授权、研究分析、投资决策、交易执行、业绩评估等投资管理活动相关的环节均得到公平对待。</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对于交易所市场投资活动，本公司执行集中交易制度，确保不同投资组合在买卖同一证券时，按照时间优先、比例分配的原则在各投资组合间公平分配交易量；对于银行间市场投资活动，本公司通过对手库控制和交易室询价机制，严格防范对手风险并检查价格公允性；对于申购投资行为，本公司遵循价格优先、比例分配的原则，根据事前独立申报的价格和数量对交易结果进行公平分配。</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报告期内，通过对不同投资组合之间的收益率差异比较、对同向交易和反向交易的交易时机和交易价差监控分析，未发现整体公平交易执行出现异常的情况。</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color w:val="000000"/>
          <w:kern w:val="0"/>
          <w:szCs w:val="21"/>
        </w:rPr>
        <w:t xml:space="preserve">4.3.2 </w:t>
      </w:r>
      <w:r w:rsidRPr="00C56F63">
        <w:rPr>
          <w:rFonts w:eastAsiaTheme="minorEastAsia"/>
          <w:b/>
          <w:color w:val="000000"/>
          <w:kern w:val="0"/>
          <w:szCs w:val="21"/>
        </w:rPr>
        <w:t>异常交易行为的专项说明</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报告期内，通过对交易价格、交易时间、交易方向等的抽样分析，未发现存在异常交易行为。</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的情形：报告期内，所有投资组合参与的交易所公开竞价同日反向交易成交较少的单边交易量超过该证券当日成交量的</w:t>
      </w:r>
      <w:r w:rsidRPr="00C56F63">
        <w:rPr>
          <w:rFonts w:eastAsiaTheme="minorEastAsia"/>
          <w:color w:val="000000"/>
          <w:szCs w:val="21"/>
        </w:rPr>
        <w:t>5%</w:t>
      </w:r>
      <w:r w:rsidRPr="00C56F63">
        <w:rPr>
          <w:rFonts w:eastAsiaTheme="minorEastAsia"/>
          <w:color w:val="000000"/>
          <w:szCs w:val="21"/>
        </w:rPr>
        <w:t>的次数为一次，发生在量化投资组合与主动管理投资组合之间。</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39" w:name="_Toc225498258"/>
      <w:bookmarkStart w:id="40" w:name="_Toc390421241"/>
      <w:bookmarkStart w:id="41" w:name="_Toc17394952"/>
      <w:r w:rsidRPr="00C56F63">
        <w:rPr>
          <w:rFonts w:ascii="Times New Roman" w:eastAsiaTheme="minorEastAsia" w:hAnsi="Times New Roman"/>
          <w:kern w:val="0"/>
          <w:sz w:val="21"/>
          <w:szCs w:val="21"/>
        </w:rPr>
        <w:t xml:space="preserve">4.4 </w:t>
      </w:r>
      <w:r w:rsidRPr="00C56F63">
        <w:rPr>
          <w:rFonts w:ascii="Times New Roman" w:eastAsiaTheme="minorEastAsia" w:hAnsi="Times New Roman"/>
          <w:kern w:val="0"/>
          <w:sz w:val="21"/>
          <w:szCs w:val="21"/>
        </w:rPr>
        <w:t>管理人对报告期内基金的投资策略和业绩表现的说明</w:t>
      </w:r>
      <w:bookmarkEnd w:id="39"/>
      <w:bookmarkEnd w:id="40"/>
      <w:bookmarkEnd w:id="41"/>
    </w:p>
    <w:p w:rsidR="006B65E1" w:rsidRPr="00C56F63" w:rsidRDefault="00945F2E">
      <w:pPr>
        <w:spacing w:line="360" w:lineRule="auto"/>
        <w:rPr>
          <w:rFonts w:eastAsiaTheme="minorEastAsia"/>
          <w:b/>
          <w:szCs w:val="21"/>
        </w:rPr>
      </w:pPr>
      <w:r w:rsidRPr="00C56F63">
        <w:rPr>
          <w:rFonts w:eastAsiaTheme="minorEastAsia"/>
          <w:b/>
          <w:szCs w:val="21"/>
        </w:rPr>
        <w:t>4.4.1</w:t>
      </w:r>
      <w:r w:rsidRPr="00C56F63">
        <w:rPr>
          <w:rFonts w:eastAsiaTheme="minorEastAsia"/>
          <w:b/>
          <w:szCs w:val="21"/>
        </w:rPr>
        <w:t>报告期内基金投资策略和运作分析</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2018</w:t>
      </w:r>
      <w:r>
        <w:rPr>
          <w:rFonts w:eastAsiaTheme="minorEastAsia"/>
          <w:color w:val="000000"/>
          <w:szCs w:val="21"/>
        </w:rPr>
        <w:t>年的负面因素如主要经济体逐步退出量化宽松，全球流动性收紧趋势下，美国强劲的经济数据，以及美联储超预期加息的判断引发美元走强，强势美元导致新兴市场动荡，叠加中美贸易摩擦及油价的上涨，这些因素在</w:t>
      </w:r>
      <w:r>
        <w:rPr>
          <w:rFonts w:eastAsiaTheme="minorEastAsia"/>
          <w:color w:val="000000"/>
          <w:szCs w:val="21"/>
        </w:rPr>
        <w:t>2019</w:t>
      </w:r>
      <w:r>
        <w:rPr>
          <w:rFonts w:eastAsiaTheme="minorEastAsia"/>
          <w:color w:val="000000"/>
          <w:szCs w:val="21"/>
        </w:rPr>
        <w:t>年初皆有所改善。美联储多数官员表态赞成</w:t>
      </w:r>
      <w:r>
        <w:rPr>
          <w:rFonts w:eastAsiaTheme="minorEastAsia"/>
          <w:color w:val="000000"/>
          <w:szCs w:val="21"/>
        </w:rPr>
        <w:t>2019</w:t>
      </w:r>
      <w:r>
        <w:rPr>
          <w:rFonts w:eastAsiaTheme="minorEastAsia"/>
          <w:color w:val="000000"/>
          <w:szCs w:val="21"/>
        </w:rPr>
        <w:t>年暂停加息，而中国经济指标逐步企稳，固定资产投资和消费数据均稳步复苏，经济有企稳迹象。</w:t>
      </w:r>
      <w:r>
        <w:rPr>
          <w:rFonts w:eastAsiaTheme="minorEastAsia"/>
          <w:color w:val="000000"/>
          <w:szCs w:val="21"/>
        </w:rPr>
        <w:t>2019</w:t>
      </w:r>
      <w:r>
        <w:rPr>
          <w:rFonts w:eastAsiaTheme="minorEastAsia"/>
          <w:color w:val="000000"/>
          <w:szCs w:val="21"/>
        </w:rPr>
        <w:t>年的政府工作报告列示出的政策目标相对平稳，政策相对积极，同时内地各领域均加快推进改革开放进程。香港市场在</w:t>
      </w:r>
      <w:r>
        <w:rPr>
          <w:rFonts w:eastAsiaTheme="minorEastAsia"/>
          <w:color w:val="000000"/>
          <w:szCs w:val="21"/>
        </w:rPr>
        <w:t>A</w:t>
      </w:r>
      <w:r>
        <w:rPr>
          <w:rFonts w:eastAsiaTheme="minorEastAsia"/>
          <w:color w:val="000000"/>
          <w:szCs w:val="21"/>
        </w:rPr>
        <w:t>股的带领下反弹，港股市场在第一季大幅反弹，在第二季迎来小幅回挫。特朗普在</w:t>
      </w:r>
      <w:r>
        <w:rPr>
          <w:rFonts w:eastAsiaTheme="minorEastAsia"/>
          <w:color w:val="000000"/>
          <w:szCs w:val="21"/>
        </w:rPr>
        <w:t>5</w:t>
      </w:r>
      <w:r>
        <w:rPr>
          <w:rFonts w:eastAsiaTheme="minorEastAsia"/>
          <w:color w:val="000000"/>
          <w:szCs w:val="21"/>
        </w:rPr>
        <w:t>月初提出贸易关税加征的议题，加上对华为的打压，使得港股顺势回调，尤其是科技股大幅回吐涨幅。</w:t>
      </w:r>
      <w:r>
        <w:rPr>
          <w:rFonts w:eastAsiaTheme="minorEastAsia"/>
          <w:color w:val="000000"/>
          <w:szCs w:val="21"/>
        </w:rPr>
        <w:t>6</w:t>
      </w:r>
      <w:r>
        <w:rPr>
          <w:rFonts w:eastAsiaTheme="minorEastAsia"/>
          <w:color w:val="000000"/>
          <w:szCs w:val="21"/>
        </w:rPr>
        <w:t>月则因</w:t>
      </w:r>
      <w:r>
        <w:rPr>
          <w:rFonts w:eastAsiaTheme="minorEastAsia"/>
          <w:color w:val="000000"/>
          <w:szCs w:val="21"/>
        </w:rPr>
        <w:t>G20</w:t>
      </w:r>
      <w:r>
        <w:rPr>
          <w:rFonts w:eastAsiaTheme="minorEastAsia"/>
          <w:color w:val="000000"/>
          <w:szCs w:val="21"/>
        </w:rPr>
        <w:t>开会在即，加上美联储的鸽派态度，市场开始有降息预期，美元走弱，新兴市场货币转强，使得股市在</w:t>
      </w:r>
      <w:r>
        <w:rPr>
          <w:rFonts w:eastAsiaTheme="minorEastAsia"/>
          <w:color w:val="000000"/>
          <w:szCs w:val="21"/>
        </w:rPr>
        <w:t>6</w:t>
      </w:r>
      <w:r>
        <w:rPr>
          <w:rFonts w:eastAsiaTheme="minorEastAsia"/>
          <w:color w:val="000000"/>
          <w:szCs w:val="21"/>
        </w:rPr>
        <w:t>月份有所回升。</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香港精选基金目前超配在港股的科技及大消费，如健康医疗及教育的板块，另外还超配了保险板块但低配了银行，主要我们不看好香港本地的银行及香港本地的消费板块。香港精选基金在上半年表现较业绩基准更佳，其中超配在消费板块及</w:t>
      </w:r>
      <w:r w:rsidRPr="00C56F63">
        <w:rPr>
          <w:rFonts w:eastAsiaTheme="minorEastAsia"/>
          <w:color w:val="000000"/>
          <w:szCs w:val="21"/>
        </w:rPr>
        <w:t>A</w:t>
      </w:r>
      <w:r w:rsidRPr="00C56F63">
        <w:rPr>
          <w:rFonts w:eastAsiaTheme="minorEastAsia"/>
          <w:color w:val="000000"/>
          <w:szCs w:val="21"/>
        </w:rPr>
        <w:t>股有较大的正贡献。</w:t>
      </w:r>
    </w:p>
    <w:p w:rsidR="006B65E1" w:rsidRPr="00C56F63" w:rsidRDefault="00945F2E" w:rsidP="00572E9A">
      <w:pPr>
        <w:autoSpaceDE w:val="0"/>
        <w:autoSpaceDN w:val="0"/>
        <w:adjustRightInd w:val="0"/>
        <w:spacing w:beforeLines="100" w:before="312" w:line="360" w:lineRule="auto"/>
        <w:jc w:val="left"/>
        <w:rPr>
          <w:rFonts w:eastAsiaTheme="minorEastAsia"/>
          <w:b/>
          <w:szCs w:val="21"/>
        </w:rPr>
      </w:pPr>
      <w:r w:rsidRPr="00C56F63">
        <w:rPr>
          <w:rFonts w:eastAsiaTheme="minorEastAsia"/>
          <w:b/>
          <w:szCs w:val="21"/>
        </w:rPr>
        <w:t xml:space="preserve">4.4.2 </w:t>
      </w:r>
      <w:r w:rsidRPr="00C56F63">
        <w:rPr>
          <w:rFonts w:eastAsiaTheme="minorEastAsia"/>
          <w:b/>
          <w:szCs w:val="21"/>
        </w:rPr>
        <w:t>报告期内基金的业绩表现</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本报告期上投摩根香港精选港股通混合份额净值增长率为</w:t>
      </w:r>
      <w:r w:rsidRPr="00C56F63">
        <w:rPr>
          <w:rFonts w:eastAsiaTheme="minorEastAsia"/>
          <w:color w:val="000000"/>
          <w:szCs w:val="21"/>
        </w:rPr>
        <w:t>:12.07%</w:t>
      </w:r>
      <w:r w:rsidRPr="00C56F63">
        <w:rPr>
          <w:rFonts w:eastAsiaTheme="minorEastAsia"/>
          <w:color w:val="000000"/>
          <w:szCs w:val="21"/>
        </w:rPr>
        <w:t>，同期业绩比较基准收益率为</w:t>
      </w:r>
      <w:r w:rsidRPr="00C56F63">
        <w:rPr>
          <w:rFonts w:eastAsiaTheme="minorEastAsia"/>
          <w:color w:val="000000"/>
          <w:szCs w:val="21"/>
        </w:rPr>
        <w:t>:6.75%</w:t>
      </w:r>
      <w:r w:rsidRPr="00C56F63">
        <w:rPr>
          <w:rFonts w:eastAsiaTheme="minorEastAsia"/>
          <w:color w:val="000000"/>
          <w:szCs w:val="21"/>
        </w:rPr>
        <w:t>。</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2" w:name="_Toc225498259"/>
      <w:bookmarkStart w:id="43" w:name="_Toc390421242"/>
      <w:bookmarkStart w:id="44" w:name="_Toc17394953"/>
      <w:r w:rsidRPr="00C56F63">
        <w:rPr>
          <w:rFonts w:ascii="Times New Roman" w:eastAsiaTheme="minorEastAsia" w:hAnsi="Times New Roman"/>
          <w:kern w:val="0"/>
          <w:sz w:val="21"/>
          <w:szCs w:val="21"/>
        </w:rPr>
        <w:t xml:space="preserve">4.5 </w:t>
      </w:r>
      <w:r w:rsidRPr="00C56F63">
        <w:rPr>
          <w:rFonts w:ascii="Times New Roman" w:eastAsiaTheme="minorEastAsia" w:hAnsi="Times New Roman"/>
          <w:kern w:val="0"/>
          <w:sz w:val="21"/>
          <w:szCs w:val="21"/>
        </w:rPr>
        <w:t>管理人对宏观经济、证券市场及行业走势的简要展望</w:t>
      </w:r>
      <w:bookmarkEnd w:id="42"/>
      <w:bookmarkEnd w:id="43"/>
      <w:bookmarkEnd w:id="4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展望下半年，我们关注的首先是中美领导人在</w:t>
      </w:r>
      <w:r w:rsidRPr="00C56F63">
        <w:rPr>
          <w:rFonts w:eastAsiaTheme="minorEastAsia"/>
          <w:color w:val="000000"/>
          <w:szCs w:val="21"/>
        </w:rPr>
        <w:t>G20</w:t>
      </w:r>
      <w:r w:rsidRPr="00C56F63">
        <w:rPr>
          <w:rFonts w:eastAsiaTheme="minorEastAsia"/>
          <w:color w:val="000000"/>
          <w:szCs w:val="21"/>
        </w:rPr>
        <w:t>的会谈，中美的贸易纷争能否取得共识而结束；二是美联储的降息时点、幅度以及对市场情绪的影响；目前各个国家的货币政策走向目前皆属鸽派，各国央行的降息态度非常积极，对整体的资金量有所帮助，美元转弱也让新兴市场的货币转强。港股选择方面，目前仍然要优先选择有成长性的个股，但我们也会选择配置一些低估值的价值股，未来还会择机选配部分</w:t>
      </w:r>
      <w:r w:rsidRPr="00C56F63">
        <w:rPr>
          <w:rFonts w:eastAsiaTheme="minorEastAsia"/>
          <w:color w:val="000000"/>
          <w:szCs w:val="21"/>
        </w:rPr>
        <w:t>A</w:t>
      </w:r>
      <w:r w:rsidRPr="00C56F63">
        <w:rPr>
          <w:rFonts w:eastAsiaTheme="minorEastAsia"/>
          <w:color w:val="000000"/>
          <w:szCs w:val="21"/>
        </w:rPr>
        <w:t>股的龙头股票，我们仍然关注消费相关的个股。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5" w:name="_Toc390421243"/>
      <w:bookmarkStart w:id="46" w:name="_Toc247959457"/>
      <w:bookmarkStart w:id="47" w:name="_Toc225570083"/>
      <w:bookmarkStart w:id="48" w:name="_Toc17394954"/>
      <w:r w:rsidRPr="00C56F63">
        <w:rPr>
          <w:rFonts w:ascii="Times New Roman" w:eastAsiaTheme="minorEastAsia" w:hAnsi="Times New Roman"/>
          <w:kern w:val="0"/>
          <w:sz w:val="21"/>
          <w:szCs w:val="21"/>
        </w:rPr>
        <w:t xml:space="preserve">4.6 </w:t>
      </w:r>
      <w:r w:rsidRPr="00C56F63">
        <w:rPr>
          <w:rFonts w:ascii="Times New Roman" w:eastAsiaTheme="minorEastAsia" w:hAnsi="Times New Roman"/>
          <w:kern w:val="0"/>
          <w:sz w:val="21"/>
          <w:szCs w:val="21"/>
        </w:rPr>
        <w:t>管理人对报告期内基金估值程序等事项的说明</w:t>
      </w:r>
      <w:bookmarkEnd w:id="45"/>
      <w:bookmarkEnd w:id="46"/>
      <w:bookmarkEnd w:id="47"/>
      <w:bookmarkEnd w:id="48"/>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公司的基金估值和会计核算由基金会计部负责，根据相关的法律法规规定、基金合同的约定，制定了内部控制措施，对基金估值和会计核算的各个环节和整个流程进行风险控制，目的是保证基金估值和会计核算的准确性。基金会计部人员均具备基金从业资格和相关工作经历。本公司成立了估值委员会，并制订有关议事规则。估值委员会成员包括公司管理层、督察长、基金会计、风险管理等方面的负责人以及相关基金经理，所有相关成员均具有丰富的证券基金行业从业经验。公司估值委员会对估值事项发表意见，评估基金估值的公允性和合理性。基金经理是估值委员会的重要成员，参加估值委员会会议，参与估值程序和估值技术的讨论。估值委员会各方不存在任何重大利益冲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49" w:name="_Toc390421244"/>
      <w:bookmarkStart w:id="50" w:name="_Toc247959458"/>
      <w:bookmarkStart w:id="51" w:name="_Toc225570084"/>
      <w:bookmarkStart w:id="52" w:name="_Toc17394955"/>
      <w:r w:rsidRPr="00C56F63">
        <w:rPr>
          <w:rFonts w:ascii="Times New Roman" w:eastAsiaTheme="minorEastAsia" w:hAnsi="Times New Roman"/>
          <w:kern w:val="0"/>
          <w:sz w:val="21"/>
          <w:szCs w:val="21"/>
        </w:rPr>
        <w:t xml:space="preserve">4.7 </w:t>
      </w:r>
      <w:r w:rsidRPr="00C56F63">
        <w:rPr>
          <w:rFonts w:ascii="Times New Roman" w:eastAsiaTheme="minorEastAsia" w:hAnsi="Times New Roman"/>
          <w:kern w:val="0"/>
          <w:sz w:val="21"/>
          <w:szCs w:val="21"/>
        </w:rPr>
        <w:t>管理人对报告期内基金利润分配情况的说明</w:t>
      </w:r>
      <w:bookmarkEnd w:id="49"/>
      <w:bookmarkEnd w:id="50"/>
      <w:bookmarkEnd w:id="51"/>
      <w:bookmarkEnd w:id="52"/>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本报告期本基金未实施利润分配。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3" w:name="_Toc17394956"/>
      <w:r w:rsidRPr="00C56F63">
        <w:rPr>
          <w:rFonts w:ascii="Times New Roman" w:eastAsiaTheme="minorEastAsia" w:hAnsi="Times New Roman" w:hint="eastAsia"/>
          <w:kern w:val="0"/>
          <w:sz w:val="21"/>
          <w:szCs w:val="21"/>
        </w:rPr>
        <w:t xml:space="preserve">4.8 </w:t>
      </w:r>
      <w:r w:rsidRPr="00C56F63">
        <w:rPr>
          <w:rFonts w:ascii="Times New Roman" w:eastAsiaTheme="minorEastAsia" w:hAnsi="Times New Roman" w:hint="eastAsia"/>
          <w:kern w:val="0"/>
          <w:sz w:val="21"/>
          <w:szCs w:val="21"/>
        </w:rPr>
        <w:t>报告期内管理人对本基金持有人数或基金资产净值预警情形的说明</w:t>
      </w:r>
      <w:bookmarkEnd w:id="53"/>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themeColor="text1"/>
          <w:kern w:val="0"/>
          <w:szCs w:val="21"/>
        </w:rPr>
        <w:t>无。</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54" w:name="_Toc225498263"/>
      <w:bookmarkStart w:id="55" w:name="_Toc17394957"/>
      <w:r w:rsidRPr="00C56F63">
        <w:rPr>
          <w:rFonts w:eastAsiaTheme="minorEastAsia"/>
          <w:b/>
          <w:bCs/>
          <w:sz w:val="21"/>
          <w:szCs w:val="21"/>
          <w:lang w:val="en-US"/>
        </w:rPr>
        <w:t xml:space="preserve">5  </w:t>
      </w:r>
      <w:r w:rsidRPr="00C56F63">
        <w:rPr>
          <w:rFonts w:eastAsiaTheme="minorEastAsia"/>
          <w:b/>
          <w:bCs/>
          <w:sz w:val="21"/>
          <w:szCs w:val="21"/>
          <w:lang w:val="en-US"/>
        </w:rPr>
        <w:t>托管人报告</w:t>
      </w:r>
      <w:bookmarkEnd w:id="54"/>
      <w:bookmarkEnd w:id="55"/>
    </w:p>
    <w:p w:rsidR="006B65E1" w:rsidRPr="00C56F63" w:rsidRDefault="00945F2E">
      <w:pPr>
        <w:pStyle w:val="2"/>
        <w:spacing w:before="0" w:after="0"/>
        <w:rPr>
          <w:rFonts w:ascii="Times New Roman" w:eastAsiaTheme="minorEastAsia" w:hAnsi="Times New Roman"/>
          <w:kern w:val="0"/>
          <w:sz w:val="21"/>
          <w:szCs w:val="21"/>
        </w:rPr>
      </w:pPr>
      <w:bookmarkStart w:id="56" w:name="_Toc390421246"/>
      <w:bookmarkStart w:id="57" w:name="_Toc225498264"/>
      <w:bookmarkStart w:id="58" w:name="_Toc17394958"/>
      <w:r w:rsidRPr="00C56F63">
        <w:rPr>
          <w:rFonts w:ascii="Times New Roman" w:eastAsiaTheme="minorEastAsia" w:hAnsi="Times New Roman"/>
          <w:kern w:val="0"/>
          <w:sz w:val="21"/>
          <w:szCs w:val="21"/>
        </w:rPr>
        <w:t xml:space="preserve">5.1 </w:t>
      </w:r>
      <w:r w:rsidRPr="00C56F63">
        <w:rPr>
          <w:rFonts w:ascii="Times New Roman" w:eastAsiaTheme="minorEastAsia" w:hAnsi="Times New Roman"/>
          <w:kern w:val="0"/>
          <w:sz w:val="21"/>
          <w:szCs w:val="21"/>
        </w:rPr>
        <w:t>报告期内本基金托管人遵规守信情况声明</w:t>
      </w:r>
      <w:bookmarkEnd w:id="56"/>
      <w:bookmarkEnd w:id="57"/>
      <w:bookmarkEnd w:id="58"/>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本基金托管人在对上投摩根香港精选港股通混合型证券投资基金的托管过程中，严格遵守《证券投资基金法》及其他法律法规和基金合同的有关规定，不存在任何损害基金份额持有人利益的行为，完全尽职尽责地履行了基金托管人应尽的义务。</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59" w:name="_Toc225498265"/>
      <w:bookmarkStart w:id="60" w:name="_Toc390421247"/>
      <w:bookmarkStart w:id="61" w:name="_Toc17394959"/>
      <w:r w:rsidRPr="00C56F63">
        <w:rPr>
          <w:rFonts w:ascii="Times New Roman" w:eastAsiaTheme="minorEastAsia" w:hAnsi="Times New Roman"/>
          <w:kern w:val="0"/>
          <w:sz w:val="21"/>
          <w:szCs w:val="21"/>
        </w:rPr>
        <w:lastRenderedPageBreak/>
        <w:t xml:space="preserve">5.2 </w:t>
      </w:r>
      <w:r w:rsidRPr="00C56F63">
        <w:rPr>
          <w:rFonts w:ascii="Times New Roman" w:eastAsiaTheme="minorEastAsia" w:hAnsi="Times New Roman"/>
          <w:kern w:val="0"/>
          <w:sz w:val="21"/>
          <w:szCs w:val="21"/>
        </w:rPr>
        <w:t>托管人对报告期内本基金投资运作遵规守信、净值计算、利润分配等情况的</w:t>
      </w:r>
      <w:bookmarkEnd w:id="59"/>
      <w:r w:rsidRPr="00C56F63">
        <w:rPr>
          <w:rFonts w:ascii="Times New Roman" w:eastAsiaTheme="minorEastAsia" w:hAnsi="Times New Roman"/>
          <w:kern w:val="0"/>
          <w:sz w:val="21"/>
          <w:szCs w:val="21"/>
        </w:rPr>
        <w:t>说明</w:t>
      </w:r>
      <w:bookmarkEnd w:id="60"/>
      <w:bookmarkEnd w:id="61"/>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本报告期内，上投摩根香港精选港股通混合型证券投资基金的管理人</w:t>
      </w:r>
      <w:r w:rsidRPr="00C56F63">
        <w:rPr>
          <w:rFonts w:eastAsiaTheme="minorEastAsia"/>
          <w:color w:val="000000"/>
          <w:szCs w:val="21"/>
        </w:rPr>
        <w:t>——</w:t>
      </w:r>
      <w:r w:rsidRPr="00C56F63">
        <w:rPr>
          <w:rFonts w:eastAsiaTheme="minorEastAsia"/>
          <w:color w:val="000000"/>
          <w:szCs w:val="21"/>
        </w:rPr>
        <w:t>上投摩根基金管理有限公司在上投摩根香港精选港股通混合型证券投资基金的投资运作、基金资产净值计算、基金份额申购赎回价格计算、基金费用开支等问题上，对本基金的投资运作方面进行了监督，发现个别监督指标不符合基金合同约定并及时通知了基金管理人，基金管理人在合理期限内进行了调整，对基金份额持有人利益未造成损害。在各重要方面的运作严格按照基金合同的规定进行。本报告期内上投摩根香港精选港股通混合型证券投资基金未进行利润分配。</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62" w:name="_Toc390421248"/>
      <w:bookmarkStart w:id="63" w:name="_Toc225498266"/>
      <w:bookmarkStart w:id="64" w:name="_Toc17394960"/>
      <w:r w:rsidRPr="00C56F63">
        <w:rPr>
          <w:rFonts w:ascii="Times New Roman" w:eastAsiaTheme="minorEastAsia" w:hAnsi="Times New Roman"/>
          <w:kern w:val="0"/>
          <w:sz w:val="21"/>
          <w:szCs w:val="21"/>
        </w:rPr>
        <w:t xml:space="preserve">5.3 </w:t>
      </w:r>
      <w:r w:rsidRPr="00C56F63">
        <w:rPr>
          <w:rFonts w:ascii="Times New Roman" w:eastAsiaTheme="minorEastAsia" w:hAnsi="Times New Roman"/>
          <w:kern w:val="0"/>
          <w:sz w:val="21"/>
          <w:szCs w:val="21"/>
        </w:rPr>
        <w:t>托管人对本半年度报告中财务信息等内容的真实、准确和完整发表意见</w:t>
      </w:r>
      <w:bookmarkEnd w:id="62"/>
      <w:bookmarkEnd w:id="63"/>
      <w:bookmarkEnd w:id="6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本托管人依法对上投摩根基金管理有限公司编制和披露的上投摩根香港精选港股通混合型证券投资基金</w:t>
      </w:r>
      <w:r w:rsidRPr="00C56F63">
        <w:rPr>
          <w:rFonts w:eastAsiaTheme="minorEastAsia"/>
          <w:color w:val="000000"/>
          <w:szCs w:val="21"/>
        </w:rPr>
        <w:t>2019</w:t>
      </w:r>
      <w:r w:rsidRPr="00C56F63">
        <w:rPr>
          <w:rFonts w:eastAsiaTheme="minorEastAsia"/>
          <w:color w:val="000000"/>
          <w:szCs w:val="21"/>
        </w:rPr>
        <w:t>年半年度报告中财务指标、净值表现、利润分配情况、财务会计报告、投资组合报告等内容进行了核查，以上内容真实、准确和完整。</w:t>
      </w:r>
    </w:p>
    <w:p w:rsidR="00567F47" w:rsidRPr="00C56F63" w:rsidRDefault="00567F47" w:rsidP="00567F47">
      <w:pPr>
        <w:widowControl/>
        <w:jc w:val="left"/>
        <w:rPr>
          <w:rFonts w:eastAsiaTheme="minorEastAsia"/>
          <w:b/>
          <w:bCs/>
          <w:kern w:val="0"/>
          <w:szCs w:val="21"/>
        </w:rPr>
      </w:pPr>
      <w:r w:rsidRPr="00C56F63">
        <w:rPr>
          <w:rFonts w:eastAsiaTheme="minorEastAsia"/>
          <w:b/>
          <w:bCs/>
          <w:szCs w:val="21"/>
        </w:rPr>
        <w:br w:type="page"/>
      </w:r>
    </w:p>
    <w:p w:rsidR="006B65E1" w:rsidRPr="00C56F63" w:rsidRDefault="0005594A"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65" w:name="_Toc17394961"/>
      <w:r w:rsidRPr="00C56F63">
        <w:rPr>
          <w:rFonts w:eastAsiaTheme="minorEastAsia" w:hint="eastAsia"/>
          <w:b/>
          <w:bCs/>
          <w:sz w:val="21"/>
          <w:szCs w:val="21"/>
          <w:lang w:val="en-US"/>
        </w:rPr>
        <w:lastRenderedPageBreak/>
        <w:t>6</w:t>
      </w:r>
      <w:r w:rsidR="00945F2E" w:rsidRPr="00C56F63">
        <w:rPr>
          <w:rFonts w:eastAsiaTheme="minorEastAsia" w:hint="eastAsia"/>
          <w:b/>
          <w:bCs/>
          <w:sz w:val="21"/>
          <w:szCs w:val="21"/>
          <w:lang w:val="en-US"/>
        </w:rPr>
        <w:t xml:space="preserve">  </w:t>
      </w:r>
      <w:r w:rsidR="00945F2E" w:rsidRPr="00C56F63">
        <w:rPr>
          <w:rFonts w:eastAsiaTheme="minorEastAsia"/>
          <w:b/>
          <w:bCs/>
          <w:sz w:val="21"/>
          <w:szCs w:val="21"/>
          <w:lang w:val="en-US"/>
        </w:rPr>
        <w:t>半年度财务会计报告（未经审计）</w:t>
      </w:r>
      <w:bookmarkEnd w:id="65"/>
    </w:p>
    <w:p w:rsidR="006B65E1" w:rsidRPr="00C56F63" w:rsidRDefault="0005594A">
      <w:pPr>
        <w:pStyle w:val="2"/>
        <w:spacing w:before="0" w:after="0"/>
        <w:rPr>
          <w:rFonts w:ascii="Times New Roman" w:eastAsiaTheme="minorEastAsia" w:hAnsi="Times New Roman"/>
          <w:kern w:val="0"/>
          <w:sz w:val="21"/>
          <w:szCs w:val="21"/>
        </w:rPr>
      </w:pPr>
      <w:bookmarkStart w:id="66" w:name="_Toc225498268"/>
      <w:bookmarkStart w:id="67" w:name="_Toc390421250"/>
      <w:bookmarkStart w:id="68" w:name="_Toc17394962"/>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.1 </w:t>
      </w:r>
      <w:r w:rsidR="00945F2E" w:rsidRPr="00C56F63">
        <w:rPr>
          <w:rFonts w:ascii="Times New Roman" w:eastAsiaTheme="minorEastAsia" w:hAnsi="Times New Roman"/>
          <w:kern w:val="0"/>
          <w:sz w:val="21"/>
          <w:szCs w:val="21"/>
        </w:rPr>
        <w:t>资产负债表</w:t>
      </w:r>
      <w:bookmarkEnd w:id="66"/>
      <w:bookmarkEnd w:id="67"/>
      <w:bookmarkEnd w:id="68"/>
    </w:p>
    <w:p w:rsidR="006B65E1" w:rsidRPr="00C56F63" w:rsidRDefault="00945F2E">
      <w:pPr>
        <w:spacing w:line="360" w:lineRule="auto"/>
        <w:rPr>
          <w:rFonts w:eastAsiaTheme="minorEastAsia"/>
          <w:color w:val="000000"/>
          <w:szCs w:val="21"/>
        </w:rPr>
      </w:pPr>
      <w:r w:rsidRPr="00C56F63">
        <w:rPr>
          <w:rFonts w:eastAsiaTheme="minorEastAsia"/>
          <w:color w:val="000000"/>
          <w:szCs w:val="21"/>
        </w:rPr>
        <w:t>会计主体：上投摩根香港精选港股通混合型证券投资基金</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报告截止日：</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880"/>
        <w:gridCol w:w="1080"/>
        <w:gridCol w:w="2520"/>
        <w:gridCol w:w="2520"/>
      </w:tblGrid>
      <w:tr w:rsidR="006B65E1" w:rsidRPr="00C56F63">
        <w:tc>
          <w:tcPr>
            <w:tcW w:w="28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资产</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w:t>
            </w:r>
            <w:r w:rsidRPr="00C56F63">
              <w:rPr>
                <w:rFonts w:eastAsiaTheme="minorEastAsia"/>
                <w:b/>
                <w:color w:val="000000"/>
                <w:szCs w:val="21"/>
              </w:rPr>
              <w:t xml:space="preserve"> </w:t>
            </w:r>
            <w:r w:rsidRPr="00C56F63">
              <w:rPr>
                <w:rFonts w:eastAsiaTheme="minorEastAsia"/>
                <w:b/>
                <w:color w:val="000000"/>
                <w:szCs w:val="21"/>
              </w:rPr>
              <w:t>产：</w:t>
            </w:r>
          </w:p>
        </w:tc>
        <w:tc>
          <w:tcPr>
            <w:tcW w:w="1080" w:type="dxa"/>
            <w:vAlign w:val="center"/>
          </w:tcPr>
          <w:p w:rsidR="006B65E1" w:rsidRPr="00C56F63" w:rsidRDefault="006B65E1">
            <w:pPr>
              <w:widowControl/>
              <w:autoSpaceDE w:val="0"/>
              <w:autoSpaceDN w:val="0"/>
              <w:ind w:right="-15"/>
              <w:jc w:val="center"/>
              <w:textAlignment w:val="bottom"/>
              <w:rPr>
                <w:rFonts w:eastAsiaTheme="minorEastAsia"/>
                <w:color w:val="000000"/>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银行存款</w:t>
            </w:r>
          </w:p>
        </w:tc>
        <w:tc>
          <w:tcPr>
            <w:tcW w:w="1080" w:type="dxa"/>
            <w:vAlign w:val="center"/>
          </w:tcPr>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color w:val="000000"/>
                <w:szCs w:val="21"/>
              </w:rPr>
              <w:t>6.4.7.1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12,363,686.43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34,741,715.56</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结算备付金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3,822,295.16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50,962.05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存出保证金</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722,519.60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11,549.47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6.4.7.2</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98,657,884.21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106,836,544.12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98,657,884.21</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106,836,544.12</w:t>
            </w:r>
          </w:p>
        </w:tc>
      </w:tr>
      <w:tr w:rsidR="006B65E1" w:rsidRPr="00C56F63">
        <w:tc>
          <w:tcPr>
            <w:tcW w:w="2880" w:type="dxa"/>
            <w:vAlign w:val="center"/>
          </w:tcPr>
          <w:p w:rsidR="006B65E1" w:rsidRPr="00C56F63" w:rsidRDefault="00945F2E">
            <w:pPr>
              <w:pStyle w:val="af0"/>
              <w:ind w:firstLineChars="300" w:firstLine="63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基金投资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5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买入返售金融资产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2,188,666.17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应收利息</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6.4.7.5</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3,130.63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8,555.53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应收股利</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442,938.28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747.22</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应收申购款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1,996.07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递延所得税资产</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其他资产</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资产总计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118,203,116.55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141,650,073.95</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负债和所有者权益</w:t>
            </w:r>
          </w:p>
        </w:tc>
        <w:tc>
          <w:tcPr>
            <w:tcW w:w="108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kern w:val="2"/>
                <w:sz w:val="21"/>
                <w:szCs w:val="21"/>
              </w:rPr>
              <w:t>2019</w:t>
            </w:r>
            <w:r w:rsidRPr="00C56F63">
              <w:rPr>
                <w:rFonts w:ascii="Times New Roman" w:eastAsiaTheme="minorEastAsia" w:hAnsi="Times New Roman"/>
                <w:b/>
                <w:color w:val="000000"/>
                <w:kern w:val="2"/>
                <w:sz w:val="21"/>
                <w:szCs w:val="21"/>
              </w:rPr>
              <w:t>年</w:t>
            </w:r>
            <w:r w:rsidRPr="00C56F63">
              <w:rPr>
                <w:rFonts w:ascii="Times New Roman" w:eastAsiaTheme="minorEastAsia" w:hAnsi="Times New Roman"/>
                <w:b/>
                <w:color w:val="000000"/>
                <w:kern w:val="2"/>
                <w:sz w:val="21"/>
                <w:szCs w:val="21"/>
              </w:rPr>
              <w:t>6</w:t>
            </w:r>
            <w:r w:rsidRPr="00C56F63">
              <w:rPr>
                <w:rFonts w:ascii="Times New Roman" w:eastAsiaTheme="minorEastAsia" w:hAnsi="Times New Roman"/>
                <w:b/>
                <w:color w:val="000000"/>
                <w:kern w:val="2"/>
                <w:sz w:val="21"/>
                <w:szCs w:val="21"/>
              </w:rPr>
              <w:t>月</w:t>
            </w:r>
            <w:r w:rsidRPr="00C56F63">
              <w:rPr>
                <w:rFonts w:ascii="Times New Roman" w:eastAsiaTheme="minorEastAsia" w:hAnsi="Times New Roman"/>
                <w:b/>
                <w:color w:val="000000"/>
                <w:kern w:val="2"/>
                <w:sz w:val="21"/>
                <w:szCs w:val="21"/>
              </w:rPr>
              <w:t>30</w:t>
            </w:r>
            <w:r w:rsidRPr="00C56F63">
              <w:rPr>
                <w:rFonts w:ascii="Times New Roman" w:eastAsiaTheme="minorEastAsia" w:hAnsi="Times New Roman"/>
                <w:b/>
                <w:color w:val="000000"/>
                <w:kern w:val="2"/>
                <w:sz w:val="21"/>
                <w:szCs w:val="21"/>
              </w:rPr>
              <w:t>日</w:t>
            </w:r>
          </w:p>
        </w:tc>
        <w:tc>
          <w:tcPr>
            <w:tcW w:w="252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上年度末</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12</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31</w:t>
            </w:r>
            <w:r w:rsidRPr="00C56F63">
              <w:rPr>
                <w:rFonts w:ascii="Times New Roman" w:eastAsiaTheme="minorEastAsia" w:hAnsi="Times New Roman"/>
                <w:b/>
                <w:color w:val="000000"/>
                <w:sz w:val="21"/>
                <w:szCs w:val="21"/>
              </w:rPr>
              <w:t>日</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w:t>
            </w:r>
            <w:r w:rsidRPr="00C56F63">
              <w:rPr>
                <w:rFonts w:eastAsiaTheme="minorEastAsia"/>
                <w:b/>
                <w:color w:val="000000"/>
                <w:szCs w:val="21"/>
              </w:rPr>
              <w:t xml:space="preserve"> </w:t>
            </w:r>
            <w:r w:rsidRPr="00C56F63">
              <w:rPr>
                <w:rFonts w:eastAsiaTheme="minorEastAsia"/>
                <w:b/>
                <w:color w:val="000000"/>
                <w:szCs w:val="21"/>
              </w:rPr>
              <w:t>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短期借款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交易性金融负债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衍生金融负债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6.4.7.3</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卖出回购金融资产款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应付证券清算款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0.99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19.77</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应付赎回款</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94,680.99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139,878.17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196,869.15</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23,313.04</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32,811.53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208,061.99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211,123.13</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应交税费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应付利息</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应付利润</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递延所得税负债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其他负债</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297,073.08</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270,000.00</w:t>
            </w:r>
          </w:p>
        </w:tc>
      </w:tr>
      <w:tr w:rsidR="006B65E1" w:rsidRPr="00C56F63">
        <w:tc>
          <w:tcPr>
            <w:tcW w:w="2880" w:type="dxa"/>
            <w:vAlign w:val="center"/>
          </w:tcPr>
          <w:p w:rsidR="006B65E1" w:rsidRPr="00C56F63" w:rsidRDefault="00945F2E">
            <w:pPr>
              <w:pStyle w:val="af0"/>
              <w:jc w:val="both"/>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负债合计</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763,008.26</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710,823.58</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实收基金</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6.4.7.9</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119,237,089.66</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160,381,409.28</w:t>
            </w:r>
          </w:p>
        </w:tc>
      </w:tr>
      <w:tr w:rsidR="006B65E1" w:rsidRPr="00C56F63">
        <w:tc>
          <w:tcPr>
            <w:tcW w:w="288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未分配利润</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6.4.7.10</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-1,796,981.37</w:t>
            </w:r>
          </w:p>
        </w:tc>
        <w:tc>
          <w:tcPr>
            <w:tcW w:w="252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-19,442,158.91</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所有者权益合计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117,440,108.29</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140,939,250.37</w:t>
            </w:r>
          </w:p>
        </w:tc>
      </w:tr>
      <w:tr w:rsidR="006B65E1" w:rsidRPr="00C56F63">
        <w:tc>
          <w:tcPr>
            <w:tcW w:w="288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负债和所有者权益总计</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118,203,116.55</w:t>
            </w:r>
          </w:p>
        </w:tc>
        <w:tc>
          <w:tcPr>
            <w:tcW w:w="252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141,650,073.95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注：报告截止日</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06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r w:rsidRPr="00C56F63">
        <w:rPr>
          <w:rFonts w:eastAsiaTheme="minorEastAsia"/>
          <w:kern w:val="0"/>
          <w:szCs w:val="21"/>
        </w:rPr>
        <w:t>,</w:t>
      </w:r>
      <w:r w:rsidRPr="00C56F63">
        <w:rPr>
          <w:rFonts w:eastAsiaTheme="minorEastAsia"/>
          <w:kern w:val="0"/>
          <w:szCs w:val="21"/>
        </w:rPr>
        <w:t>基金份额净值</w:t>
      </w:r>
      <w:r w:rsidRPr="00C56F63">
        <w:rPr>
          <w:rFonts w:eastAsiaTheme="minorEastAsia"/>
          <w:kern w:val="0"/>
          <w:szCs w:val="21"/>
        </w:rPr>
        <w:t>0.9849</w:t>
      </w:r>
      <w:r w:rsidRPr="00C56F63">
        <w:rPr>
          <w:rFonts w:eastAsiaTheme="minorEastAsia"/>
          <w:kern w:val="0"/>
          <w:szCs w:val="21"/>
        </w:rPr>
        <w:t>元</w:t>
      </w:r>
      <w:r w:rsidRPr="00C56F63">
        <w:rPr>
          <w:rFonts w:eastAsiaTheme="minorEastAsia"/>
          <w:kern w:val="0"/>
          <w:szCs w:val="21"/>
        </w:rPr>
        <w:t>,</w:t>
      </w:r>
      <w:r w:rsidRPr="00C56F63">
        <w:rPr>
          <w:rFonts w:eastAsiaTheme="minorEastAsia"/>
          <w:kern w:val="0"/>
          <w:szCs w:val="21"/>
        </w:rPr>
        <w:t>基金份额总额</w:t>
      </w:r>
      <w:r w:rsidRPr="00C56F63">
        <w:rPr>
          <w:rFonts w:eastAsiaTheme="minorEastAsia"/>
          <w:kern w:val="0"/>
          <w:szCs w:val="21"/>
        </w:rPr>
        <w:t>119,237,089.66</w:t>
      </w:r>
      <w:r w:rsidRPr="00C56F63">
        <w:rPr>
          <w:rFonts w:eastAsiaTheme="minorEastAsia"/>
          <w:kern w:val="0"/>
          <w:szCs w:val="21"/>
        </w:rPr>
        <w:t>份。</w:t>
      </w:r>
    </w:p>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69" w:name="_Toc390421251"/>
      <w:bookmarkStart w:id="70" w:name="_Toc225498269"/>
      <w:bookmarkStart w:id="71" w:name="_Toc17394963"/>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.2 </w:t>
      </w:r>
      <w:r w:rsidR="00945F2E" w:rsidRPr="00C56F63">
        <w:rPr>
          <w:rFonts w:ascii="Times New Roman" w:eastAsiaTheme="minorEastAsia" w:hAnsi="Times New Roman"/>
          <w:kern w:val="0"/>
          <w:sz w:val="21"/>
          <w:szCs w:val="21"/>
        </w:rPr>
        <w:t>利润表</w:t>
      </w:r>
      <w:bookmarkEnd w:id="69"/>
      <w:bookmarkEnd w:id="70"/>
      <w:bookmarkEnd w:id="71"/>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上投摩根香港精选港股通混合型证券投资基金</w:t>
      </w:r>
    </w:p>
    <w:p w:rsidR="006B65E1" w:rsidRPr="00C56F63" w:rsidRDefault="00945F2E">
      <w:pPr>
        <w:spacing w:line="360" w:lineRule="auto"/>
        <w:rPr>
          <w:rFonts w:eastAsiaTheme="minorEastAsia"/>
          <w:color w:val="000000"/>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420"/>
        <w:gridCol w:w="1080"/>
        <w:gridCol w:w="2250"/>
        <w:gridCol w:w="2250"/>
      </w:tblGrid>
      <w:tr w:rsidR="006B65E1" w:rsidRPr="00C56F63">
        <w:tc>
          <w:tcPr>
            <w:tcW w:w="3420" w:type="dxa"/>
            <w:vAlign w:val="center"/>
          </w:tcPr>
          <w:p w:rsidR="006B65E1" w:rsidRPr="00C56F63" w:rsidRDefault="00945F2E">
            <w:pPr>
              <w:pStyle w:val="af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项目</w:t>
            </w:r>
          </w:p>
        </w:tc>
        <w:tc>
          <w:tcPr>
            <w:tcW w:w="108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附注号</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c>
          <w:tcPr>
            <w:tcW w:w="2250" w:type="dxa"/>
            <w:vAlign w:val="center"/>
          </w:tcPr>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color w:val="000000"/>
                <w:sz w:val="21"/>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8</w:t>
            </w:r>
            <w:r w:rsidRPr="00C56F63">
              <w:rPr>
                <w:rFonts w:ascii="Times New Roman" w:eastAsiaTheme="minorEastAsia" w:hAnsi="Times New Roman"/>
                <w:b/>
                <w:color w:val="000000"/>
                <w:sz w:val="21"/>
                <w:szCs w:val="21"/>
              </w:rPr>
              <w:t>日（基金合同生效日）至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一、收入</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19,583,792.87</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-493,559.36</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73,672.54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110,155.54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其中：存款利息收入</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73,672.54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110,155.54</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买入返售金融资产收入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其他利息收入</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投资收益（损失以</w:t>
            </w:r>
            <w:r w:rsidRPr="00C56F63">
              <w:rPr>
                <w:rFonts w:eastAsiaTheme="minorEastAsia"/>
                <w:color w:val="000000"/>
                <w:szCs w:val="21"/>
              </w:rPr>
              <w:t>“-”</w:t>
            </w:r>
            <w:r w:rsidRPr="00C56F63">
              <w:rPr>
                <w:rFonts w:eastAsiaTheme="minorEastAsia"/>
                <w:color w:val="000000"/>
                <w:szCs w:val="21"/>
              </w:rPr>
              <w:t>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3,729,952.63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-395,168.09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其中：股票投资收益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2,836,943.31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-403,168.09</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基金投资收益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债券投资收益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6.4.7.13</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资产支持证券投资收益</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rPr>
              <w:t>贵金属投资收益</w:t>
            </w:r>
          </w:p>
        </w:tc>
        <w:tc>
          <w:tcPr>
            <w:tcW w:w="1080" w:type="dxa"/>
            <w:vAlign w:val="center"/>
          </w:tcPr>
          <w:p w:rsidR="006B65E1" w:rsidRPr="00C56F63" w:rsidRDefault="006B65E1">
            <w:pPr>
              <w:pStyle w:val="af0"/>
              <w:spacing w:line="360" w:lineRule="auto"/>
              <w:jc w:val="center"/>
              <w:rPr>
                <w:rFonts w:ascii="Times New Roman" w:eastAsiaTheme="minorEastAsia" w:hAnsi="Times New Roman"/>
                <w:color w:val="000000"/>
                <w:sz w:val="21"/>
                <w:szCs w:val="21"/>
              </w:rPr>
            </w:pP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225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衍生工具收益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6.4.7.14</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股利收益</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6.4.7.15</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893,009.32</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8,000.00</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公允价值变动收益（损失以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6.4.7.16</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15,720,687.99</w:t>
            </w:r>
          </w:p>
        </w:tc>
        <w:tc>
          <w:tcPr>
            <w:tcW w:w="22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-208,546.81</w:t>
            </w:r>
          </w:p>
        </w:tc>
      </w:tr>
      <w:tr w:rsidR="006B65E1" w:rsidRPr="00C56F63">
        <w:tc>
          <w:tcPr>
            <w:tcW w:w="3420" w:type="dxa"/>
            <w:vAlign w:val="center"/>
          </w:tcPr>
          <w:p w:rsidR="006B65E1" w:rsidRPr="00C56F63" w:rsidRDefault="00945F2E">
            <w:pPr>
              <w:pStyle w:val="af0"/>
              <w:jc w:val="both"/>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4.</w:t>
            </w:r>
            <w:r w:rsidRPr="00C56F63">
              <w:rPr>
                <w:rFonts w:ascii="Times New Roman" w:eastAsiaTheme="minorEastAsia" w:hAnsi="Times New Roman"/>
                <w:color w:val="000000"/>
                <w:sz w:val="21"/>
                <w:szCs w:val="21"/>
              </w:rPr>
              <w:t>汇兑收益（损失以</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w:t>
            </w:r>
            <w:r w:rsidRPr="00C56F63">
              <w:rPr>
                <w:rFonts w:ascii="Times New Roman" w:eastAsiaTheme="minorEastAsia" w:hAnsi="Times New Roman"/>
                <w:color w:val="000000"/>
                <w:sz w:val="21"/>
                <w:szCs w:val="21"/>
              </w:rPr>
              <w:t>号填列）</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其他收入（损失以</w:t>
            </w:r>
            <w:r w:rsidRPr="00C56F63">
              <w:rPr>
                <w:rFonts w:eastAsiaTheme="minorEastAsia"/>
                <w:color w:val="000000"/>
                <w:szCs w:val="21"/>
              </w:rPr>
              <w:t>“-”</w:t>
            </w:r>
            <w:r w:rsidRPr="00C56F63">
              <w:rPr>
                <w:rFonts w:eastAsiaTheme="minorEastAsia"/>
                <w:color w:val="000000"/>
                <w:szCs w:val="21"/>
              </w:rPr>
              <w:t>号填列）</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59,479.71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减：二、费用</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2,083,672.88</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329,550.83</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1</w:t>
            </w:r>
            <w:r w:rsidRPr="00C56F63">
              <w:rPr>
                <w:rFonts w:eastAsiaTheme="minorEastAsia"/>
                <w:color w:val="000000"/>
                <w:szCs w:val="21"/>
              </w:rPr>
              <w:t>．管理人报酬</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985,766.87</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211,698.39</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lastRenderedPageBreak/>
              <w:t>2</w:t>
            </w:r>
            <w:r w:rsidRPr="00C56F63">
              <w:rPr>
                <w:rFonts w:eastAsiaTheme="minorEastAsia"/>
                <w:color w:val="000000"/>
                <w:szCs w:val="21"/>
              </w:rPr>
              <w:t>．托管费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164,294.51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35,283.05</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3</w:t>
            </w:r>
            <w:r w:rsidRPr="00C56F63">
              <w:rPr>
                <w:rFonts w:eastAsiaTheme="minorEastAsia"/>
                <w:color w:val="000000"/>
                <w:szCs w:val="21"/>
              </w:rPr>
              <w:t>．销售服务费</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4</w:t>
            </w:r>
            <w:r w:rsidRPr="00C56F63">
              <w:rPr>
                <w:rFonts w:eastAsiaTheme="minorEastAsia"/>
                <w:color w:val="000000"/>
                <w:szCs w:val="21"/>
              </w:rPr>
              <w:t>．交易费用</w:t>
            </w:r>
          </w:p>
        </w:tc>
        <w:tc>
          <w:tcPr>
            <w:tcW w:w="1080" w:type="dxa"/>
            <w:vAlign w:val="center"/>
          </w:tcPr>
          <w:p w:rsidR="006B65E1" w:rsidRPr="00C56F63" w:rsidRDefault="00945F2E">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6.4.7.18</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844,728.41</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52,169.34</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．利息支出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其中：卖出回购金融资产支出</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6.</w:t>
            </w:r>
            <w:r w:rsidRPr="00C56F63">
              <w:rPr>
                <w:rFonts w:eastAsiaTheme="minorEastAsia" w:hint="eastAsia"/>
                <w:color w:val="000000"/>
                <w:szCs w:val="21"/>
              </w:rPr>
              <w:t>税金及附加</w:t>
            </w:r>
          </w:p>
        </w:tc>
        <w:tc>
          <w:tcPr>
            <w:tcW w:w="1080" w:type="dxa"/>
            <w:vAlign w:val="center"/>
          </w:tcPr>
          <w:p w:rsidR="00572E9A" w:rsidRPr="00C56F63" w:rsidRDefault="00572E9A" w:rsidP="00926A2B">
            <w:pPr>
              <w:pStyle w:val="af0"/>
              <w:jc w:val="center"/>
              <w:rPr>
                <w:rFonts w:ascii="Times New Roman" w:eastAsiaTheme="minorEastAsia" w:hAnsi="Times New Roman"/>
                <w:color w:val="000000"/>
                <w:sz w:val="21"/>
                <w:szCs w:val="21"/>
              </w:rPr>
            </w:pP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w:t>
            </w:r>
          </w:p>
        </w:tc>
      </w:tr>
      <w:tr w:rsidR="00572E9A" w:rsidRPr="00C56F63" w:rsidTr="00926A2B">
        <w:tblPrEx>
          <w:tblLook w:val="00A0" w:firstRow="1" w:lastRow="0" w:firstColumn="1" w:lastColumn="0" w:noHBand="0" w:noVBand="0"/>
        </w:tblPrEx>
        <w:tc>
          <w:tcPr>
            <w:tcW w:w="3420" w:type="dxa"/>
            <w:vAlign w:val="center"/>
          </w:tcPr>
          <w:p w:rsidR="00572E9A" w:rsidRPr="00C56F63" w:rsidRDefault="00572E9A" w:rsidP="00926A2B">
            <w:pPr>
              <w:rPr>
                <w:rFonts w:eastAsiaTheme="minorEastAsia"/>
                <w:color w:val="000000"/>
                <w:szCs w:val="21"/>
              </w:rPr>
            </w:pPr>
            <w:r w:rsidRPr="00C56F63">
              <w:rPr>
                <w:rFonts w:eastAsiaTheme="minorEastAsia" w:hint="eastAsia"/>
                <w:color w:val="000000"/>
                <w:szCs w:val="21"/>
              </w:rPr>
              <w:t>7</w:t>
            </w:r>
            <w:r w:rsidRPr="00C56F63">
              <w:rPr>
                <w:rFonts w:eastAsiaTheme="minorEastAsia"/>
                <w:color w:val="000000"/>
                <w:szCs w:val="21"/>
              </w:rPr>
              <w:t>．其他费用</w:t>
            </w:r>
          </w:p>
        </w:tc>
        <w:tc>
          <w:tcPr>
            <w:tcW w:w="1080" w:type="dxa"/>
            <w:vAlign w:val="center"/>
          </w:tcPr>
          <w:p w:rsidR="00572E9A" w:rsidRPr="00C56F63" w:rsidRDefault="00572E9A" w:rsidP="00926A2B">
            <w:pPr>
              <w:pStyle w:val="af0"/>
              <w:jc w:val="center"/>
              <w:rPr>
                <w:rFonts w:ascii="Times New Roman" w:eastAsiaTheme="minorEastAsia" w:hAnsi="Times New Roman"/>
                <w:color w:val="000000"/>
                <w:sz w:val="21"/>
                <w:szCs w:val="21"/>
              </w:rPr>
            </w:pPr>
            <w:r w:rsidRPr="00C56F63">
              <w:rPr>
                <w:rFonts w:ascii="Times New Roman" w:eastAsiaTheme="minorEastAsia" w:hAnsi="Times New Roman"/>
                <w:color w:val="000000"/>
                <w:sz w:val="21"/>
                <w:szCs w:val="21"/>
              </w:rPr>
              <w:t>6.4.7.19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88,883.09</w:t>
            </w:r>
          </w:p>
        </w:tc>
        <w:tc>
          <w:tcPr>
            <w:tcW w:w="2250" w:type="dxa"/>
            <w:vAlign w:val="bottom"/>
          </w:tcPr>
          <w:p w:rsidR="00572E9A" w:rsidRPr="00C56F63" w:rsidRDefault="00572E9A" w:rsidP="00926A2B">
            <w:pPr>
              <w:jc w:val="right"/>
              <w:rPr>
                <w:rFonts w:eastAsiaTheme="minorEastAsia"/>
                <w:color w:val="000000"/>
                <w:szCs w:val="21"/>
              </w:rPr>
            </w:pPr>
            <w:r w:rsidRPr="00C56F63">
              <w:rPr>
                <w:rFonts w:eastAsiaTheme="minorEastAsia"/>
                <w:color w:val="000000"/>
                <w:szCs w:val="21"/>
              </w:rPr>
              <w:t>30,400.05</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三、利润总额（亏损总额以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17,500,119.99</w:t>
            </w:r>
          </w:p>
        </w:tc>
        <w:tc>
          <w:tcPr>
            <w:tcW w:w="2250" w:type="dxa"/>
            <w:vAlign w:val="center"/>
          </w:tcPr>
          <w:p w:rsidR="006B65E1" w:rsidRPr="00C56F63" w:rsidRDefault="00945F2E">
            <w:pPr>
              <w:jc w:val="right"/>
              <w:rPr>
                <w:rFonts w:eastAsiaTheme="minorEastAsia"/>
                <w:b/>
                <w:color w:val="000000"/>
                <w:szCs w:val="21"/>
              </w:rPr>
            </w:pPr>
            <w:r w:rsidRPr="00C56F63">
              <w:rPr>
                <w:rFonts w:eastAsiaTheme="minorEastAsia"/>
                <w:b/>
                <w:color w:val="000000"/>
                <w:szCs w:val="21"/>
              </w:rPr>
              <w:t>-823,110.19</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szCs w:val="21"/>
              </w:rPr>
              <w:t>减：所得税费用</w:t>
            </w:r>
          </w:p>
        </w:tc>
        <w:tc>
          <w:tcPr>
            <w:tcW w:w="1080" w:type="dxa"/>
            <w:vAlign w:val="center"/>
          </w:tcPr>
          <w:p w:rsidR="006B65E1" w:rsidRPr="00C56F63" w:rsidRDefault="006B65E1">
            <w:pPr>
              <w:pStyle w:val="af0"/>
              <w:jc w:val="center"/>
              <w:rPr>
                <w:rFonts w:ascii="Times New Roman" w:eastAsiaTheme="minorEastAsia" w:hAnsi="Times New Roman"/>
                <w:color w:val="000000"/>
                <w:sz w:val="21"/>
                <w:szCs w:val="21"/>
              </w:rPr>
            </w:pP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250" w:type="dxa"/>
            <w:vAlign w:val="bottom"/>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3420" w:type="dxa"/>
            <w:vAlign w:val="center"/>
          </w:tcPr>
          <w:p w:rsidR="006B65E1" w:rsidRPr="00C56F63" w:rsidRDefault="00945F2E">
            <w:pPr>
              <w:rPr>
                <w:rFonts w:eastAsiaTheme="minorEastAsia"/>
                <w:b/>
                <w:color w:val="000000"/>
                <w:szCs w:val="21"/>
              </w:rPr>
            </w:pPr>
            <w:r w:rsidRPr="00C56F63">
              <w:rPr>
                <w:rFonts w:eastAsiaTheme="minorEastAsia"/>
                <w:b/>
                <w:color w:val="000000"/>
                <w:szCs w:val="21"/>
              </w:rPr>
              <w:t>四、净利润（净亏损以</w:t>
            </w:r>
            <w:r w:rsidRPr="00C56F63">
              <w:rPr>
                <w:rFonts w:eastAsiaTheme="minorEastAsia"/>
                <w:b/>
                <w:color w:val="000000"/>
                <w:szCs w:val="21"/>
              </w:rPr>
              <w:t>“-”</w:t>
            </w:r>
            <w:r w:rsidRPr="00C56F63">
              <w:rPr>
                <w:rFonts w:eastAsiaTheme="minorEastAsia"/>
                <w:b/>
                <w:color w:val="000000"/>
                <w:szCs w:val="21"/>
              </w:rPr>
              <w:t>号填列）</w:t>
            </w:r>
          </w:p>
        </w:tc>
        <w:tc>
          <w:tcPr>
            <w:tcW w:w="1080" w:type="dxa"/>
            <w:vAlign w:val="center"/>
          </w:tcPr>
          <w:p w:rsidR="006B65E1" w:rsidRPr="00C56F63" w:rsidRDefault="006B65E1">
            <w:pPr>
              <w:pStyle w:val="af0"/>
              <w:jc w:val="center"/>
              <w:rPr>
                <w:rFonts w:ascii="Times New Roman" w:eastAsiaTheme="minorEastAsia" w:hAnsi="Times New Roman"/>
                <w:b/>
                <w:color w:val="000000"/>
                <w:sz w:val="21"/>
                <w:szCs w:val="21"/>
              </w:rPr>
            </w:pP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17,500,119.99</w:t>
            </w:r>
          </w:p>
        </w:tc>
        <w:tc>
          <w:tcPr>
            <w:tcW w:w="2250" w:type="dxa"/>
            <w:vAlign w:val="bottom"/>
          </w:tcPr>
          <w:p w:rsidR="006B65E1" w:rsidRPr="00C56F63" w:rsidRDefault="00945F2E">
            <w:pPr>
              <w:jc w:val="right"/>
              <w:rPr>
                <w:rFonts w:eastAsiaTheme="minorEastAsia"/>
                <w:b/>
                <w:color w:val="000000"/>
                <w:szCs w:val="21"/>
              </w:rPr>
            </w:pPr>
            <w:r w:rsidRPr="00C56F63">
              <w:rPr>
                <w:rFonts w:eastAsiaTheme="minorEastAsia"/>
                <w:b/>
                <w:color w:val="000000"/>
                <w:szCs w:val="21"/>
              </w:rPr>
              <w:t>-823,110.19</w:t>
            </w:r>
          </w:p>
        </w:tc>
      </w:tr>
    </w:tbl>
    <w:p w:rsidR="006B65E1" w:rsidRPr="00C56F63" w:rsidRDefault="0005594A" w:rsidP="00572E9A">
      <w:pPr>
        <w:pStyle w:val="2"/>
        <w:spacing w:beforeLines="100" w:before="312" w:after="0"/>
        <w:rPr>
          <w:rFonts w:ascii="Times New Roman" w:eastAsiaTheme="minorEastAsia" w:hAnsi="Times New Roman"/>
          <w:kern w:val="0"/>
          <w:sz w:val="21"/>
          <w:szCs w:val="21"/>
        </w:rPr>
      </w:pPr>
      <w:bookmarkStart w:id="72" w:name="_Toc225498270"/>
      <w:bookmarkStart w:id="73" w:name="_Toc390421252"/>
      <w:bookmarkStart w:id="74" w:name="_Toc17394964"/>
      <w:r w:rsidRPr="00C56F63">
        <w:rPr>
          <w:rFonts w:ascii="Times New Roman" w:eastAsiaTheme="minorEastAsia" w:hAnsi="Times New Roman" w:hint="eastAsia"/>
          <w:kern w:val="0"/>
          <w:sz w:val="21"/>
          <w:szCs w:val="21"/>
        </w:rPr>
        <w:t>6</w:t>
      </w:r>
      <w:r w:rsidR="00945F2E" w:rsidRPr="00C56F63">
        <w:rPr>
          <w:rFonts w:ascii="Times New Roman" w:eastAsiaTheme="minorEastAsia" w:hAnsi="Times New Roman"/>
          <w:kern w:val="0"/>
          <w:sz w:val="21"/>
          <w:szCs w:val="21"/>
        </w:rPr>
        <w:t xml:space="preserve">.3 </w:t>
      </w:r>
      <w:r w:rsidR="00945F2E" w:rsidRPr="00C56F63">
        <w:rPr>
          <w:rFonts w:ascii="Times New Roman" w:eastAsiaTheme="minorEastAsia" w:hAnsi="Times New Roman"/>
          <w:kern w:val="0"/>
          <w:sz w:val="21"/>
          <w:szCs w:val="21"/>
        </w:rPr>
        <w:t>所有者权益（基金净值）变动表</w:t>
      </w:r>
      <w:bookmarkEnd w:id="72"/>
      <w:bookmarkEnd w:id="73"/>
      <w:bookmarkEnd w:id="74"/>
    </w:p>
    <w:p w:rsidR="006B65E1" w:rsidRPr="00C56F63" w:rsidRDefault="00945F2E">
      <w:pPr>
        <w:spacing w:line="360" w:lineRule="auto"/>
        <w:rPr>
          <w:rFonts w:eastAsiaTheme="minorEastAsia"/>
          <w:kern w:val="0"/>
          <w:szCs w:val="21"/>
        </w:rPr>
      </w:pPr>
      <w:r w:rsidRPr="00C56F63">
        <w:rPr>
          <w:rFonts w:eastAsiaTheme="minorEastAsia"/>
          <w:color w:val="000000"/>
          <w:szCs w:val="21"/>
        </w:rPr>
        <w:t>会计主体：</w:t>
      </w:r>
      <w:r w:rsidRPr="00C56F63">
        <w:rPr>
          <w:rFonts w:eastAsiaTheme="minorEastAsia"/>
          <w:kern w:val="0"/>
          <w:szCs w:val="21"/>
        </w:rPr>
        <w:t>上投摩根香港精选港股通混合型证券投资基金</w:t>
      </w:r>
    </w:p>
    <w:p w:rsidR="006B65E1" w:rsidRPr="00C56F63" w:rsidRDefault="00945F2E">
      <w:pPr>
        <w:spacing w:line="360" w:lineRule="auto"/>
        <w:rPr>
          <w:rFonts w:eastAsiaTheme="minorEastAsia"/>
          <w:kern w:val="0"/>
          <w:szCs w:val="21"/>
        </w:rPr>
      </w:pPr>
      <w:r w:rsidRPr="00C56F63">
        <w:rPr>
          <w:rFonts w:eastAsiaTheme="minorEastAsia"/>
          <w:color w:val="000000"/>
          <w:szCs w:val="21"/>
        </w:rPr>
        <w:t>本报告期：</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1</w:t>
      </w:r>
      <w:r w:rsidRPr="00C56F63">
        <w:rPr>
          <w:rFonts w:eastAsiaTheme="minorEastAsia"/>
          <w:kern w:val="0"/>
          <w:szCs w:val="21"/>
        </w:rPr>
        <w:t>月</w:t>
      </w:r>
      <w:r w:rsidRPr="00C56F63">
        <w:rPr>
          <w:rFonts w:eastAsiaTheme="minorEastAsia"/>
          <w:kern w:val="0"/>
          <w:szCs w:val="21"/>
        </w:rPr>
        <w:t>1</w:t>
      </w:r>
      <w:r w:rsidRPr="00C56F63">
        <w:rPr>
          <w:rFonts w:eastAsiaTheme="minorEastAsia"/>
          <w:kern w:val="0"/>
          <w:szCs w:val="21"/>
        </w:rPr>
        <w:t>日至</w:t>
      </w:r>
      <w:r w:rsidRPr="00C56F63">
        <w:rPr>
          <w:rFonts w:eastAsiaTheme="minorEastAsia"/>
          <w:kern w:val="0"/>
          <w:szCs w:val="21"/>
        </w:rPr>
        <w:t>2019</w:t>
      </w:r>
      <w:r w:rsidRPr="00C56F63">
        <w:rPr>
          <w:rFonts w:eastAsiaTheme="minorEastAsia"/>
          <w:kern w:val="0"/>
          <w:szCs w:val="21"/>
        </w:rPr>
        <w:t>年</w:t>
      </w:r>
      <w:r w:rsidRPr="00C56F63">
        <w:rPr>
          <w:rFonts w:eastAsiaTheme="minorEastAsia"/>
          <w:kern w:val="0"/>
          <w:szCs w:val="21"/>
        </w:rPr>
        <w:t>6</w:t>
      </w:r>
      <w:r w:rsidRPr="00C56F63">
        <w:rPr>
          <w:rFonts w:eastAsiaTheme="minorEastAsia"/>
          <w:kern w:val="0"/>
          <w:szCs w:val="21"/>
        </w:rPr>
        <w:t>月</w:t>
      </w:r>
      <w:r w:rsidRPr="00C56F63">
        <w:rPr>
          <w:rFonts w:eastAsiaTheme="minorEastAsia"/>
          <w:kern w:val="0"/>
          <w:szCs w:val="21"/>
        </w:rPr>
        <w:t>30</w:t>
      </w:r>
      <w:r w:rsidRPr="00C56F63">
        <w:rPr>
          <w:rFonts w:eastAsiaTheme="minorEastAsia"/>
          <w:kern w:val="0"/>
          <w:szCs w:val="21"/>
        </w:rPr>
        <w:t>日</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kern w:val="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52"/>
        <w:gridCol w:w="2149"/>
        <w:gridCol w:w="2149"/>
        <w:gridCol w:w="2150"/>
      </w:tblGrid>
      <w:tr w:rsidR="006B65E1" w:rsidRPr="00C56F63">
        <w:tc>
          <w:tcPr>
            <w:tcW w:w="2552" w:type="dxa"/>
            <w:vMerge w:val="restart"/>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本期</w:t>
            </w:r>
          </w:p>
          <w:p w:rsidR="006B65E1" w:rsidRPr="00C56F63" w:rsidRDefault="00945F2E">
            <w:pPr>
              <w:pStyle w:val="af0"/>
              <w:spacing w:before="0" w:beforeAutospacing="0" w:after="0" w:afterAutospacing="0"/>
              <w:jc w:val="center"/>
              <w:rPr>
                <w:rFonts w:ascii="Times New Roman" w:eastAsiaTheme="minorEastAsia" w:hAnsi="Times New Roman"/>
                <w:b/>
                <w:color w:val="000000"/>
                <w:sz w:val="21"/>
                <w:szCs w:val="21"/>
              </w:rPr>
            </w:pP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1</w:t>
            </w:r>
            <w:r w:rsidRPr="00C56F63">
              <w:rPr>
                <w:rFonts w:ascii="Times New Roman" w:eastAsiaTheme="minorEastAsia" w:hAnsi="Times New Roman"/>
                <w:b/>
                <w:sz w:val="21"/>
                <w:szCs w:val="21"/>
              </w:rPr>
              <w:t>日至</w:t>
            </w:r>
            <w:r w:rsidRPr="00C56F63">
              <w:rPr>
                <w:rFonts w:ascii="Times New Roman" w:eastAsiaTheme="minorEastAsia" w:hAnsi="Times New Roman"/>
                <w:b/>
                <w:sz w:val="21"/>
                <w:szCs w:val="21"/>
              </w:rPr>
              <w:t>2019</w:t>
            </w:r>
            <w:r w:rsidRPr="00C56F63">
              <w:rPr>
                <w:rFonts w:ascii="Times New Roman" w:eastAsiaTheme="minorEastAsia" w:hAnsi="Times New Roman"/>
                <w:b/>
                <w:sz w:val="21"/>
                <w:szCs w:val="21"/>
              </w:rPr>
              <w:t>年</w:t>
            </w:r>
            <w:r w:rsidRPr="00C56F63">
              <w:rPr>
                <w:rFonts w:ascii="Times New Roman" w:eastAsiaTheme="minorEastAsia" w:hAnsi="Times New Roman"/>
                <w:b/>
                <w:sz w:val="21"/>
                <w:szCs w:val="21"/>
              </w:rPr>
              <w:t>6</w:t>
            </w:r>
            <w:r w:rsidRPr="00C56F63">
              <w:rPr>
                <w:rFonts w:ascii="Times New Roman" w:eastAsiaTheme="minorEastAsia" w:hAnsi="Times New Roman"/>
                <w:b/>
                <w:sz w:val="21"/>
                <w:szCs w:val="21"/>
              </w:rPr>
              <w:t>月</w:t>
            </w:r>
            <w:r w:rsidRPr="00C56F63">
              <w:rPr>
                <w:rFonts w:ascii="Times New Roman" w:eastAsiaTheme="minorEastAsia" w:hAnsi="Times New Roman"/>
                <w:b/>
                <w:sz w:val="21"/>
                <w:szCs w:val="21"/>
              </w:rPr>
              <w:t>30</w:t>
            </w:r>
            <w:r w:rsidRPr="00C56F63">
              <w:rPr>
                <w:rFonts w:ascii="Times New Roman" w:eastAsiaTheme="minorEastAsia" w:hAnsi="Times New Roman"/>
                <w:b/>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b/>
                <w:color w:val="000000"/>
                <w:szCs w:val="21"/>
              </w:rPr>
            </w:pP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实收基金</w:t>
            </w:r>
          </w:p>
        </w:tc>
        <w:tc>
          <w:tcPr>
            <w:tcW w:w="2149"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160,381,409.28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-19,442,158.91</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140,939,250.37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17,500,119.99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17,500,119.99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-41,144,319.62</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145,057.55</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-40,999,262.07</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3,095,101.56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-72,697.08</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3,022,404.48</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-44,239,421.18</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217,754.63</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-44,021,666.55</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119,237,089.66</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-1,796,981.37</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117,440,108.29</w:t>
            </w:r>
          </w:p>
        </w:tc>
      </w:tr>
      <w:tr w:rsidR="006B65E1" w:rsidRPr="00C56F63">
        <w:tc>
          <w:tcPr>
            <w:tcW w:w="2552" w:type="dxa"/>
            <w:vMerge w:val="restart"/>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项目</w:t>
            </w:r>
          </w:p>
        </w:tc>
        <w:tc>
          <w:tcPr>
            <w:tcW w:w="6448" w:type="dxa"/>
            <w:gridSpan w:val="3"/>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上年度可比期间</w:t>
            </w:r>
          </w:p>
          <w:p w:rsidR="006B65E1" w:rsidRPr="00C56F63" w:rsidRDefault="00945F2E">
            <w:pPr>
              <w:pStyle w:val="af0"/>
              <w:spacing w:before="0" w:beforeAutospacing="0" w:after="0" w:afterAutospacing="0"/>
              <w:jc w:val="center"/>
              <w:rPr>
                <w:rFonts w:ascii="Times New Roman" w:eastAsiaTheme="minorEastAsia" w:hAnsi="Times New Roman"/>
                <w:color w:val="000000"/>
                <w:sz w:val="21"/>
                <w:szCs w:val="21"/>
              </w:rPr>
            </w:pP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8</w:t>
            </w:r>
            <w:r w:rsidRPr="00C56F63">
              <w:rPr>
                <w:rFonts w:ascii="Times New Roman" w:eastAsiaTheme="minorEastAsia" w:hAnsi="Times New Roman"/>
                <w:b/>
                <w:color w:val="000000"/>
                <w:sz w:val="21"/>
                <w:szCs w:val="21"/>
              </w:rPr>
              <w:t>日（基金合同生效日）至</w:t>
            </w:r>
            <w:r w:rsidRPr="00C56F63">
              <w:rPr>
                <w:rFonts w:ascii="Times New Roman" w:eastAsiaTheme="minorEastAsia" w:hAnsi="Times New Roman"/>
                <w:b/>
                <w:color w:val="000000"/>
                <w:sz w:val="21"/>
                <w:szCs w:val="21"/>
              </w:rPr>
              <w:t>2018</w:t>
            </w:r>
            <w:r w:rsidRPr="00C56F63">
              <w:rPr>
                <w:rFonts w:ascii="Times New Roman" w:eastAsiaTheme="minorEastAsia" w:hAnsi="Times New Roman"/>
                <w:b/>
                <w:color w:val="000000"/>
                <w:sz w:val="21"/>
                <w:szCs w:val="21"/>
              </w:rPr>
              <w:t>年</w:t>
            </w:r>
            <w:r w:rsidRPr="00C56F63">
              <w:rPr>
                <w:rFonts w:ascii="Times New Roman" w:eastAsiaTheme="minorEastAsia" w:hAnsi="Times New Roman"/>
                <w:b/>
                <w:color w:val="000000"/>
                <w:sz w:val="21"/>
                <w:szCs w:val="21"/>
              </w:rPr>
              <w:t>6</w:t>
            </w:r>
            <w:r w:rsidRPr="00C56F63">
              <w:rPr>
                <w:rFonts w:ascii="Times New Roman" w:eastAsiaTheme="minorEastAsia" w:hAnsi="Times New Roman"/>
                <w:b/>
                <w:color w:val="000000"/>
                <w:sz w:val="21"/>
                <w:szCs w:val="21"/>
              </w:rPr>
              <w:t>月</w:t>
            </w:r>
            <w:r w:rsidRPr="00C56F63">
              <w:rPr>
                <w:rFonts w:ascii="Times New Roman" w:eastAsiaTheme="minorEastAsia" w:hAnsi="Times New Roman"/>
                <w:b/>
                <w:color w:val="000000"/>
                <w:sz w:val="21"/>
                <w:szCs w:val="21"/>
              </w:rPr>
              <w:t>30</w:t>
            </w:r>
            <w:r w:rsidRPr="00C56F63">
              <w:rPr>
                <w:rFonts w:ascii="Times New Roman" w:eastAsiaTheme="minorEastAsia" w:hAnsi="Times New Roman"/>
                <w:b/>
                <w:color w:val="000000"/>
                <w:sz w:val="21"/>
                <w:szCs w:val="21"/>
              </w:rPr>
              <w:t>日</w:t>
            </w:r>
          </w:p>
        </w:tc>
      </w:tr>
      <w:tr w:rsidR="006B65E1" w:rsidRPr="00C56F63">
        <w:tc>
          <w:tcPr>
            <w:tcW w:w="2552" w:type="dxa"/>
            <w:vMerge/>
            <w:vAlign w:val="center"/>
          </w:tcPr>
          <w:p w:rsidR="006B65E1" w:rsidRPr="00C56F63" w:rsidRDefault="006B65E1">
            <w:pPr>
              <w:widowControl/>
              <w:jc w:val="left"/>
              <w:rPr>
                <w:rFonts w:eastAsiaTheme="minorEastAsia"/>
                <w:color w:val="000000"/>
                <w:szCs w:val="21"/>
              </w:rPr>
            </w:pPr>
          </w:p>
        </w:tc>
        <w:tc>
          <w:tcPr>
            <w:tcW w:w="2149" w:type="dxa"/>
            <w:vAlign w:val="center"/>
          </w:tcPr>
          <w:p w:rsidR="006B65E1" w:rsidRPr="00C56F63" w:rsidRDefault="00945F2E">
            <w:pPr>
              <w:jc w:val="center"/>
              <w:rPr>
                <w:rFonts w:eastAsiaTheme="minorEastAsia"/>
                <w:color w:val="000000"/>
                <w:szCs w:val="21"/>
              </w:rPr>
            </w:pPr>
            <w:r w:rsidRPr="00C56F63">
              <w:rPr>
                <w:rFonts w:eastAsiaTheme="minorEastAsia"/>
                <w:b/>
                <w:color w:val="000000"/>
                <w:szCs w:val="21"/>
              </w:rPr>
              <w:t>实收基金</w:t>
            </w:r>
          </w:p>
        </w:tc>
        <w:tc>
          <w:tcPr>
            <w:tcW w:w="2149" w:type="dxa"/>
          </w:tcPr>
          <w:p w:rsidR="006B65E1" w:rsidRPr="00C56F63" w:rsidRDefault="00945F2E">
            <w:pPr>
              <w:jc w:val="center"/>
              <w:rPr>
                <w:rFonts w:eastAsiaTheme="minorEastAsia"/>
                <w:color w:val="000000"/>
                <w:szCs w:val="21"/>
              </w:rPr>
            </w:pPr>
            <w:r w:rsidRPr="00C56F63">
              <w:rPr>
                <w:rFonts w:eastAsiaTheme="minorEastAsia"/>
                <w:b/>
                <w:color w:val="000000"/>
                <w:szCs w:val="21"/>
              </w:rPr>
              <w:t>未分配利润</w:t>
            </w:r>
          </w:p>
        </w:tc>
        <w:tc>
          <w:tcPr>
            <w:tcW w:w="2150" w:type="dxa"/>
            <w:vAlign w:val="center"/>
          </w:tcPr>
          <w:p w:rsidR="006B65E1" w:rsidRPr="00C56F63" w:rsidRDefault="00945F2E">
            <w:pPr>
              <w:jc w:val="center"/>
              <w:rPr>
                <w:rFonts w:eastAsiaTheme="minorEastAsia"/>
                <w:b/>
                <w:color w:val="000000"/>
                <w:szCs w:val="21"/>
              </w:rPr>
            </w:pPr>
            <w:r w:rsidRPr="00C56F63">
              <w:rPr>
                <w:rFonts w:eastAsiaTheme="minorEastAsia"/>
                <w:b/>
                <w:color w:val="000000"/>
                <w:szCs w:val="21"/>
              </w:rPr>
              <w:t>所有者权益合计</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一、期初所有者权益（基金净值）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234,515,495.41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234,515,495.41</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二、本期经营活动产生的基金净值变动数（本期利</w:t>
            </w:r>
            <w:r w:rsidRPr="00C56F63">
              <w:rPr>
                <w:rFonts w:eastAsiaTheme="minorEastAsia"/>
                <w:color w:val="000000"/>
                <w:szCs w:val="21"/>
              </w:rPr>
              <w:lastRenderedPageBreak/>
              <w:t>润）</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lastRenderedPageBreak/>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-823,110.19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-823,110.19</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lastRenderedPageBreak/>
              <w:t>三、本期基金份额交易产生的基金净值变动数（净值减少以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其中：</w:t>
            </w:r>
            <w:r w:rsidRPr="00C56F63">
              <w:rPr>
                <w:rFonts w:eastAsiaTheme="minorEastAsia"/>
                <w:color w:val="000000"/>
                <w:szCs w:val="21"/>
              </w:rPr>
              <w:t>1.</w:t>
            </w:r>
            <w:r w:rsidRPr="00C56F63">
              <w:rPr>
                <w:rFonts w:eastAsiaTheme="minorEastAsia"/>
                <w:color w:val="000000"/>
                <w:szCs w:val="21"/>
              </w:rPr>
              <w:t>基金申购款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ind w:firstLineChars="300" w:firstLine="630"/>
              <w:rPr>
                <w:rFonts w:eastAsiaTheme="minorEastAsia"/>
                <w:color w:val="000000"/>
                <w:szCs w:val="21"/>
              </w:rPr>
            </w:pPr>
            <w:r w:rsidRPr="00C56F63">
              <w:rPr>
                <w:rFonts w:eastAsiaTheme="minorEastAsia"/>
                <w:color w:val="000000"/>
                <w:szCs w:val="21"/>
              </w:rPr>
              <w:t>2.</w:t>
            </w:r>
            <w:r w:rsidRPr="00C56F63">
              <w:rPr>
                <w:rFonts w:eastAsiaTheme="minorEastAsia"/>
                <w:color w:val="000000"/>
                <w:szCs w:val="21"/>
              </w:rPr>
              <w:t>基金赎回款</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四、本期向基金份额持有人分配利润产生的基金净值变动（净值减少以</w:t>
            </w:r>
            <w:r w:rsidRPr="00C56F63">
              <w:rPr>
                <w:rFonts w:eastAsiaTheme="minorEastAsia"/>
                <w:color w:val="000000"/>
                <w:szCs w:val="21"/>
              </w:rPr>
              <w:t>“-”</w:t>
            </w:r>
            <w:r w:rsidRPr="00C56F63">
              <w:rPr>
                <w:rFonts w:eastAsiaTheme="minorEastAsia"/>
                <w:color w:val="000000"/>
                <w:szCs w:val="21"/>
              </w:rPr>
              <w:t>号填列）</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w:t>
            </w:r>
          </w:p>
        </w:tc>
      </w:tr>
      <w:tr w:rsidR="006B65E1" w:rsidRPr="00C56F63">
        <w:tc>
          <w:tcPr>
            <w:tcW w:w="2552" w:type="dxa"/>
          </w:tcPr>
          <w:p w:rsidR="006B65E1" w:rsidRPr="00C56F63" w:rsidRDefault="00945F2E">
            <w:pPr>
              <w:rPr>
                <w:rFonts w:eastAsiaTheme="minorEastAsia"/>
                <w:color w:val="000000"/>
                <w:szCs w:val="21"/>
              </w:rPr>
            </w:pPr>
            <w:r w:rsidRPr="00C56F63">
              <w:rPr>
                <w:rFonts w:eastAsiaTheme="minorEastAsia"/>
                <w:color w:val="000000"/>
                <w:szCs w:val="21"/>
              </w:rPr>
              <w:t>五、期末所有者权益（基金净值）</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234,515,495.41</w:t>
            </w:r>
          </w:p>
        </w:tc>
        <w:tc>
          <w:tcPr>
            <w:tcW w:w="2149"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-823,110.19</w:t>
            </w:r>
          </w:p>
        </w:tc>
        <w:tc>
          <w:tcPr>
            <w:tcW w:w="2150" w:type="dxa"/>
            <w:vAlign w:val="center"/>
          </w:tcPr>
          <w:p w:rsidR="006B65E1" w:rsidRPr="00C56F63" w:rsidRDefault="00945F2E">
            <w:pPr>
              <w:jc w:val="right"/>
              <w:rPr>
                <w:rFonts w:eastAsiaTheme="minorEastAsia"/>
                <w:color w:val="000000"/>
                <w:szCs w:val="21"/>
              </w:rPr>
            </w:pPr>
            <w:r w:rsidRPr="00C56F63">
              <w:rPr>
                <w:rFonts w:eastAsiaTheme="minorEastAsia"/>
                <w:color w:val="000000"/>
                <w:szCs w:val="21"/>
              </w:rPr>
              <w:t>233,692,385.22</w:t>
            </w:r>
          </w:p>
        </w:tc>
      </w:tr>
    </w:tbl>
    <w:p w:rsidR="006B65E1" w:rsidRPr="00C56F63" w:rsidRDefault="00945F2E" w:rsidP="00572E9A">
      <w:pPr>
        <w:spacing w:beforeLines="100" w:before="312" w:line="360" w:lineRule="auto"/>
        <w:rPr>
          <w:rFonts w:eastAsiaTheme="minorEastAsia"/>
          <w:szCs w:val="21"/>
        </w:rPr>
      </w:pPr>
      <w:r w:rsidRPr="00C56F63">
        <w:rPr>
          <w:rFonts w:eastAsiaTheme="minorEastAsia"/>
          <w:szCs w:val="21"/>
        </w:rPr>
        <w:t>报表附注为财务报表的组成部分。</w:t>
      </w:r>
    </w:p>
    <w:p w:rsidR="006B65E1" w:rsidRPr="00C56F63" w:rsidRDefault="00945F2E">
      <w:pPr>
        <w:spacing w:line="360" w:lineRule="auto"/>
        <w:rPr>
          <w:rFonts w:eastAsiaTheme="minorEastAsia"/>
          <w:szCs w:val="21"/>
        </w:rPr>
      </w:pPr>
      <w:r w:rsidRPr="00C56F63">
        <w:rPr>
          <w:rFonts w:eastAsiaTheme="minorEastAsia"/>
          <w:szCs w:val="21"/>
        </w:rPr>
        <w:t>本报告</w:t>
      </w:r>
      <w:r w:rsidRPr="00C56F63">
        <w:rPr>
          <w:rFonts w:eastAsiaTheme="minorEastAsia"/>
          <w:szCs w:val="21"/>
        </w:rPr>
        <w:t>6.1</w:t>
      </w:r>
      <w:r w:rsidRPr="00C56F63">
        <w:rPr>
          <w:rFonts w:eastAsiaTheme="minorEastAsia"/>
          <w:szCs w:val="21"/>
        </w:rPr>
        <w:t>至</w:t>
      </w:r>
      <w:r w:rsidRPr="00C56F63">
        <w:rPr>
          <w:rFonts w:eastAsiaTheme="minorEastAsia"/>
          <w:szCs w:val="21"/>
        </w:rPr>
        <w:t>6.4</w:t>
      </w:r>
      <w:r w:rsidRPr="00C56F63">
        <w:rPr>
          <w:rFonts w:eastAsiaTheme="minorEastAsia"/>
          <w:szCs w:val="21"/>
        </w:rPr>
        <w:t>，财务报表由下列负责人签署：</w:t>
      </w:r>
    </w:p>
    <w:p w:rsidR="006B65E1" w:rsidRPr="00C56F63" w:rsidRDefault="00945F2E">
      <w:pPr>
        <w:spacing w:line="360" w:lineRule="auto"/>
        <w:rPr>
          <w:rFonts w:eastAsiaTheme="minorEastAsia"/>
          <w:szCs w:val="21"/>
        </w:rPr>
      </w:pPr>
      <w:r w:rsidRPr="00C56F63">
        <w:rPr>
          <w:rFonts w:eastAsiaTheme="minorEastAsia"/>
          <w:szCs w:val="21"/>
        </w:rPr>
        <w:t>基金管理人负责人：王大智，主管会计工作负责人：杨怡，会计机构负责人：张璐</w:t>
      </w:r>
    </w:p>
    <w:p w:rsidR="006B65E1" w:rsidRPr="00C56F63" w:rsidRDefault="00945F2E" w:rsidP="00572E9A">
      <w:pPr>
        <w:pStyle w:val="2"/>
        <w:spacing w:beforeLines="100" w:before="312" w:after="0"/>
        <w:rPr>
          <w:rFonts w:ascii="Times New Roman" w:eastAsiaTheme="minorEastAsia" w:hAnsi="Times New Roman"/>
          <w:sz w:val="21"/>
          <w:szCs w:val="21"/>
        </w:rPr>
      </w:pPr>
      <w:bookmarkStart w:id="75" w:name="_Toc390421253"/>
      <w:bookmarkStart w:id="76" w:name="_Toc225498271"/>
      <w:bookmarkStart w:id="77" w:name="_Toc17394965"/>
      <w:r w:rsidRPr="00C56F63">
        <w:rPr>
          <w:rFonts w:ascii="Times New Roman" w:eastAsiaTheme="minorEastAsia" w:hAnsi="Times New Roman"/>
          <w:sz w:val="21"/>
          <w:szCs w:val="21"/>
        </w:rPr>
        <w:t xml:space="preserve">6.4 </w:t>
      </w:r>
      <w:r w:rsidRPr="00C56F63">
        <w:rPr>
          <w:rFonts w:ascii="Times New Roman" w:eastAsiaTheme="minorEastAsia" w:hAnsi="Times New Roman"/>
          <w:sz w:val="21"/>
          <w:szCs w:val="21"/>
        </w:rPr>
        <w:t>报表附注</w:t>
      </w:r>
      <w:bookmarkEnd w:id="75"/>
      <w:bookmarkEnd w:id="76"/>
      <w:bookmarkEnd w:id="77"/>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 </w:t>
      </w:r>
      <w:r w:rsidRPr="00C56F63">
        <w:rPr>
          <w:rFonts w:eastAsiaTheme="minorEastAsia"/>
          <w:b/>
          <w:color w:val="000000"/>
          <w:kern w:val="0"/>
          <w:szCs w:val="21"/>
        </w:rPr>
        <w:t>基金基本情况</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上投摩根香港精选港股通混合型证券投资基金</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本基金</w:t>
      </w:r>
      <w:r>
        <w:rPr>
          <w:rFonts w:eastAsiaTheme="minorEastAsia"/>
          <w:color w:val="000000"/>
          <w:szCs w:val="21"/>
        </w:rPr>
        <w:t>”)</w:t>
      </w:r>
      <w:r>
        <w:rPr>
          <w:rFonts w:eastAsiaTheme="minorEastAsia"/>
          <w:color w:val="000000"/>
          <w:szCs w:val="21"/>
        </w:rPr>
        <w:t>经中国证券监督管理委员会</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中国证监会</w:t>
      </w:r>
      <w:r>
        <w:rPr>
          <w:rFonts w:eastAsiaTheme="minorEastAsia"/>
          <w:color w:val="000000"/>
          <w:szCs w:val="21"/>
        </w:rPr>
        <w:t>”)</w:t>
      </w:r>
      <w:r>
        <w:rPr>
          <w:rFonts w:eastAsiaTheme="minorEastAsia"/>
          <w:color w:val="000000"/>
          <w:szCs w:val="21"/>
        </w:rPr>
        <w:t>证监许可</w:t>
      </w:r>
      <w:r>
        <w:rPr>
          <w:rFonts w:eastAsiaTheme="minorEastAsia"/>
          <w:color w:val="000000"/>
          <w:szCs w:val="21"/>
        </w:rPr>
        <w:t>[2018]</w:t>
      </w:r>
      <w:r>
        <w:rPr>
          <w:rFonts w:eastAsiaTheme="minorEastAsia"/>
          <w:color w:val="000000"/>
          <w:szCs w:val="21"/>
        </w:rPr>
        <w:t>第</w:t>
      </w:r>
      <w:r>
        <w:rPr>
          <w:rFonts w:eastAsiaTheme="minorEastAsia"/>
          <w:color w:val="000000"/>
          <w:szCs w:val="21"/>
        </w:rPr>
        <w:t>280</w:t>
      </w:r>
      <w:r>
        <w:rPr>
          <w:rFonts w:eastAsiaTheme="minorEastAsia"/>
          <w:color w:val="000000"/>
          <w:szCs w:val="21"/>
        </w:rPr>
        <w:t>号《关于准予上投摩根香港精选港股通混合型证券投资基金注册的批复》核准，由上投摩根基金管理有限公司依照《中华人民共和国证券投资基金法》和《上投摩根香港精选港股通混合型证券投资基金基金合同》负责公开募集。本基金为契约型开放式，存续期限不定，首次设立募集不包括认购资金利息共募集人民币</w:t>
      </w:r>
      <w:r>
        <w:rPr>
          <w:rFonts w:eastAsiaTheme="minorEastAsia"/>
          <w:color w:val="000000"/>
          <w:szCs w:val="21"/>
        </w:rPr>
        <w:t>234,433,457.53</w:t>
      </w:r>
      <w:r>
        <w:rPr>
          <w:rFonts w:eastAsiaTheme="minorEastAsia"/>
          <w:color w:val="000000"/>
          <w:szCs w:val="21"/>
        </w:rPr>
        <w:t>元，业经普华永道中天会计师事务所</w:t>
      </w:r>
      <w:r>
        <w:rPr>
          <w:rFonts w:eastAsiaTheme="minorEastAsia"/>
          <w:color w:val="000000"/>
          <w:szCs w:val="21"/>
        </w:rPr>
        <w:t>(</w:t>
      </w:r>
      <w:r>
        <w:rPr>
          <w:rFonts w:eastAsiaTheme="minorEastAsia"/>
          <w:color w:val="000000"/>
          <w:szCs w:val="21"/>
        </w:rPr>
        <w:t>特殊普通合伙</w:t>
      </w:r>
      <w:r>
        <w:rPr>
          <w:rFonts w:eastAsiaTheme="minorEastAsia"/>
          <w:color w:val="000000"/>
          <w:szCs w:val="21"/>
        </w:rPr>
        <w:t>)</w:t>
      </w:r>
      <w:r>
        <w:rPr>
          <w:rFonts w:eastAsiaTheme="minorEastAsia"/>
          <w:color w:val="000000"/>
          <w:szCs w:val="21"/>
        </w:rPr>
        <w:t>普华永道中天验字</w:t>
      </w:r>
      <w:r>
        <w:rPr>
          <w:rFonts w:eastAsiaTheme="minorEastAsia"/>
          <w:color w:val="000000"/>
          <w:szCs w:val="21"/>
        </w:rPr>
        <w:t>(2018)</w:t>
      </w:r>
      <w:r>
        <w:rPr>
          <w:rFonts w:eastAsiaTheme="minorEastAsia"/>
          <w:color w:val="000000"/>
          <w:szCs w:val="21"/>
        </w:rPr>
        <w:t>第</w:t>
      </w:r>
      <w:r>
        <w:rPr>
          <w:rFonts w:eastAsiaTheme="minorEastAsia"/>
          <w:color w:val="000000"/>
          <w:szCs w:val="21"/>
        </w:rPr>
        <w:t>0267</w:t>
      </w:r>
      <w:r>
        <w:rPr>
          <w:rFonts w:eastAsiaTheme="minorEastAsia"/>
          <w:color w:val="000000"/>
          <w:szCs w:val="21"/>
        </w:rPr>
        <w:t>号验资报告予以验证。经向中国证监会备案，《上投摩根香港精选港股通混合型证券投资基金基金合同》于</w:t>
      </w:r>
      <w:r>
        <w:rPr>
          <w:rFonts w:eastAsiaTheme="minorEastAsia"/>
          <w:color w:val="000000"/>
          <w:szCs w:val="21"/>
        </w:rPr>
        <w:t>2018</w:t>
      </w:r>
      <w:r>
        <w:rPr>
          <w:rFonts w:eastAsiaTheme="minorEastAsia"/>
          <w:color w:val="000000"/>
          <w:szCs w:val="21"/>
        </w:rPr>
        <w:t>年</w:t>
      </w:r>
      <w:r>
        <w:rPr>
          <w:rFonts w:eastAsiaTheme="minorEastAsia"/>
          <w:color w:val="000000"/>
          <w:szCs w:val="21"/>
        </w:rPr>
        <w:t>6</w:t>
      </w:r>
      <w:r>
        <w:rPr>
          <w:rFonts w:eastAsiaTheme="minorEastAsia"/>
          <w:color w:val="000000"/>
          <w:szCs w:val="21"/>
        </w:rPr>
        <w:t>月</w:t>
      </w:r>
      <w:r>
        <w:rPr>
          <w:rFonts w:eastAsiaTheme="minorEastAsia"/>
          <w:color w:val="000000"/>
          <w:szCs w:val="21"/>
        </w:rPr>
        <w:t>8</w:t>
      </w:r>
      <w:r>
        <w:rPr>
          <w:rFonts w:eastAsiaTheme="minorEastAsia"/>
          <w:color w:val="000000"/>
          <w:szCs w:val="21"/>
        </w:rPr>
        <w:t>日正式生效，基金合同生效日的基金份额总额为</w:t>
      </w:r>
      <w:r>
        <w:rPr>
          <w:rFonts w:eastAsiaTheme="minorEastAsia"/>
          <w:color w:val="000000"/>
          <w:szCs w:val="21"/>
        </w:rPr>
        <w:t>234,515,495.41</w:t>
      </w:r>
      <w:r>
        <w:rPr>
          <w:rFonts w:eastAsiaTheme="minorEastAsia"/>
          <w:color w:val="000000"/>
          <w:szCs w:val="21"/>
        </w:rPr>
        <w:t>份基金份额，其中认购资金利息折合</w:t>
      </w:r>
      <w:r>
        <w:rPr>
          <w:rFonts w:eastAsiaTheme="minorEastAsia"/>
          <w:color w:val="000000"/>
          <w:szCs w:val="21"/>
        </w:rPr>
        <w:t>82,037.88</w:t>
      </w:r>
      <w:r>
        <w:rPr>
          <w:rFonts w:eastAsiaTheme="minorEastAsia"/>
          <w:color w:val="000000"/>
          <w:szCs w:val="21"/>
        </w:rPr>
        <w:t>份基金份额。本基金的基金管理人为上投摩根基金管理有限公司，基金托管人为中国工商银行股份有限公司。</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根据《中华人民共和国证券投资基金法》和《上投摩根香港精选港股通混合型证券投资基金基金合同》的有关规定，本基金的投资范围为具有良好流动性的金融工具，包括国内依法发行上市的股票</w:t>
      </w:r>
      <w:r>
        <w:rPr>
          <w:rFonts w:eastAsiaTheme="minorEastAsia"/>
          <w:color w:val="000000"/>
          <w:szCs w:val="21"/>
        </w:rPr>
        <w:t>(</w:t>
      </w:r>
      <w:r>
        <w:rPr>
          <w:rFonts w:eastAsiaTheme="minorEastAsia"/>
          <w:color w:val="000000"/>
          <w:szCs w:val="21"/>
        </w:rPr>
        <w:t>含中小板、创业板及其他经中国证监会核准上市的股票</w:t>
      </w:r>
      <w:r>
        <w:rPr>
          <w:rFonts w:eastAsiaTheme="minorEastAsia"/>
          <w:color w:val="000000"/>
          <w:szCs w:val="21"/>
        </w:rPr>
        <w:t>)</w:t>
      </w:r>
      <w:r>
        <w:rPr>
          <w:rFonts w:eastAsiaTheme="minorEastAsia"/>
          <w:color w:val="000000"/>
          <w:szCs w:val="21"/>
        </w:rPr>
        <w:t>、港股通标的股票、权证、债券</w:t>
      </w:r>
      <w:r>
        <w:rPr>
          <w:rFonts w:eastAsiaTheme="minorEastAsia"/>
          <w:color w:val="000000"/>
          <w:szCs w:val="21"/>
        </w:rPr>
        <w:t>(</w:t>
      </w:r>
      <w:r>
        <w:rPr>
          <w:rFonts w:eastAsiaTheme="minorEastAsia"/>
          <w:color w:val="000000"/>
          <w:szCs w:val="21"/>
        </w:rPr>
        <w:t>国债、央行票据、地方政府债、金融债、次级债、企业债、公司债、短期融资券、超短期融资券、中期票据、可转换债券</w:t>
      </w:r>
      <w:r>
        <w:rPr>
          <w:rFonts w:eastAsiaTheme="minorEastAsia"/>
          <w:color w:val="000000"/>
          <w:szCs w:val="21"/>
        </w:rPr>
        <w:t>(</w:t>
      </w:r>
      <w:r>
        <w:rPr>
          <w:rFonts w:eastAsiaTheme="minorEastAsia"/>
          <w:color w:val="000000"/>
          <w:szCs w:val="21"/>
        </w:rPr>
        <w:t>含可分离交易可转债</w:t>
      </w:r>
      <w:r>
        <w:rPr>
          <w:rFonts w:eastAsiaTheme="minorEastAsia"/>
          <w:color w:val="000000"/>
          <w:szCs w:val="21"/>
        </w:rPr>
        <w:t>)</w:t>
      </w:r>
      <w:r>
        <w:rPr>
          <w:rFonts w:eastAsiaTheme="minorEastAsia"/>
          <w:color w:val="000000"/>
          <w:szCs w:val="21"/>
        </w:rPr>
        <w:t>、可交换债券、证券公司短期公司债券、中小企业私募债</w:t>
      </w:r>
      <w:r>
        <w:rPr>
          <w:rFonts w:eastAsiaTheme="minorEastAsia"/>
          <w:color w:val="000000"/>
          <w:szCs w:val="21"/>
        </w:rPr>
        <w:t>)</w:t>
      </w:r>
      <w:r>
        <w:rPr>
          <w:rFonts w:eastAsiaTheme="minorEastAsia"/>
          <w:color w:val="000000"/>
          <w:szCs w:val="21"/>
        </w:rPr>
        <w:t>、</w:t>
      </w:r>
      <w:r>
        <w:rPr>
          <w:rFonts w:eastAsiaTheme="minorEastAsia"/>
          <w:color w:val="000000"/>
          <w:szCs w:val="21"/>
        </w:rPr>
        <w:lastRenderedPageBreak/>
        <w:t>资产支持证券、债券回购、银行存款、同业存单、股指期货、股票期权及法律法规或中国证监会允许基金投资的其他金融工具。本基金的投资组合比例为：股票资产占基金资产的</w:t>
      </w:r>
      <w:r>
        <w:rPr>
          <w:rFonts w:eastAsiaTheme="minorEastAsia"/>
          <w:color w:val="000000"/>
          <w:szCs w:val="21"/>
        </w:rPr>
        <w:t>50%-95%</w:t>
      </w:r>
      <w:r>
        <w:rPr>
          <w:rFonts w:eastAsiaTheme="minorEastAsia"/>
          <w:color w:val="000000"/>
          <w:szCs w:val="21"/>
        </w:rPr>
        <w:t>，其中，港股通标的股票投资比例不低于非现金基金资产的</w:t>
      </w:r>
      <w:r>
        <w:rPr>
          <w:rFonts w:eastAsiaTheme="minorEastAsia"/>
          <w:color w:val="000000"/>
          <w:szCs w:val="21"/>
        </w:rPr>
        <w:t>80%</w:t>
      </w:r>
      <w:r>
        <w:rPr>
          <w:rFonts w:eastAsiaTheme="minorEastAsia"/>
          <w:color w:val="000000"/>
          <w:szCs w:val="21"/>
        </w:rPr>
        <w:t>；权证投资占基金资产净值的</w:t>
      </w:r>
      <w:r>
        <w:rPr>
          <w:rFonts w:eastAsiaTheme="minorEastAsia"/>
          <w:color w:val="000000"/>
          <w:szCs w:val="21"/>
        </w:rPr>
        <w:t>0-3%</w:t>
      </w:r>
      <w:r>
        <w:rPr>
          <w:rFonts w:eastAsiaTheme="minorEastAsia"/>
          <w:color w:val="000000"/>
          <w:szCs w:val="21"/>
        </w:rPr>
        <w:t>；每个交易日日终在扣除股指期货和股票期权合约需缴纳的交易保证金后，保持不低于基金资产净值</w:t>
      </w:r>
      <w:r>
        <w:rPr>
          <w:rFonts w:eastAsiaTheme="minorEastAsia"/>
          <w:color w:val="000000"/>
          <w:szCs w:val="21"/>
        </w:rPr>
        <w:t>5</w:t>
      </w:r>
      <w:r>
        <w:rPr>
          <w:rFonts w:eastAsiaTheme="minorEastAsia"/>
          <w:color w:val="000000"/>
          <w:szCs w:val="21"/>
        </w:rPr>
        <w:t>％的现金或者到期日在一年以内的政府债券，其中现金不包括结算备付金、存出保证金、应收申购款等。本基金的业绩比较基准为：中证港股通综合指数收益率</w:t>
      </w:r>
      <w:r>
        <w:rPr>
          <w:rFonts w:eastAsiaTheme="minorEastAsia"/>
          <w:color w:val="000000"/>
          <w:szCs w:val="21"/>
        </w:rPr>
        <w:t>×70%+</w:t>
      </w:r>
      <w:r>
        <w:rPr>
          <w:rFonts w:eastAsiaTheme="minorEastAsia"/>
          <w:color w:val="000000"/>
          <w:szCs w:val="21"/>
        </w:rPr>
        <w:t>中债总指数收益率</w:t>
      </w:r>
      <w:r>
        <w:rPr>
          <w:rFonts w:eastAsiaTheme="minorEastAsia"/>
          <w:color w:val="000000"/>
          <w:szCs w:val="21"/>
        </w:rPr>
        <w:t>×30%</w:t>
      </w:r>
      <w:r>
        <w:rPr>
          <w:rFonts w:eastAsiaTheme="minorEastAsia"/>
          <w:color w:val="000000"/>
          <w:szCs w:val="21"/>
        </w:rPr>
        <w:t>。</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本财务报表由本基金的基金管理人上投摩根基金管理有限公司于</w:t>
      </w:r>
      <w:r w:rsidRPr="00C56F63">
        <w:rPr>
          <w:rFonts w:eastAsiaTheme="minorEastAsia"/>
          <w:color w:val="000000"/>
          <w:szCs w:val="21"/>
        </w:rPr>
        <w:t xml:space="preserve"> 2019 </w:t>
      </w:r>
      <w:r w:rsidRPr="00C56F63">
        <w:rPr>
          <w:rFonts w:eastAsiaTheme="minorEastAsia"/>
          <w:color w:val="000000"/>
          <w:szCs w:val="21"/>
        </w:rPr>
        <w:t>年</w:t>
      </w:r>
      <w:r w:rsidRPr="00C56F63">
        <w:rPr>
          <w:rFonts w:eastAsiaTheme="minorEastAsia"/>
          <w:color w:val="000000"/>
          <w:szCs w:val="21"/>
        </w:rPr>
        <w:t>8</w:t>
      </w:r>
      <w:r w:rsidRPr="00C56F63">
        <w:rPr>
          <w:rFonts w:eastAsiaTheme="minorEastAsia"/>
          <w:color w:val="000000"/>
          <w:szCs w:val="21"/>
        </w:rPr>
        <w:t>月</w:t>
      </w:r>
      <w:r w:rsidRPr="00C56F63">
        <w:rPr>
          <w:rFonts w:eastAsiaTheme="minorEastAsia"/>
          <w:color w:val="000000"/>
          <w:szCs w:val="21"/>
        </w:rPr>
        <w:t>23</w:t>
      </w:r>
      <w:r w:rsidRPr="00C56F63">
        <w:rPr>
          <w:rFonts w:eastAsiaTheme="minorEastAsia"/>
          <w:color w:val="000000"/>
          <w:szCs w:val="21"/>
        </w:rPr>
        <w:t>日批准报出。</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6.4.2 </w:t>
      </w:r>
      <w:r w:rsidRPr="00C56F63">
        <w:rPr>
          <w:rFonts w:eastAsiaTheme="minorEastAsia"/>
          <w:b/>
          <w:color w:val="000000"/>
          <w:kern w:val="0"/>
          <w:szCs w:val="21"/>
        </w:rPr>
        <w:t>会计报表的编制基础</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本基金的财务报表按照财政部于</w:t>
      </w:r>
      <w:r w:rsidRPr="00C56F63">
        <w:rPr>
          <w:rFonts w:eastAsiaTheme="minorEastAsia"/>
          <w:color w:val="000000"/>
          <w:szCs w:val="21"/>
        </w:rPr>
        <w:t>2006</w:t>
      </w:r>
      <w:r w:rsidRPr="00C56F63">
        <w:rPr>
          <w:rFonts w:eastAsiaTheme="minorEastAsia"/>
          <w:color w:val="000000"/>
          <w:szCs w:val="21"/>
        </w:rPr>
        <w:t>年</w:t>
      </w:r>
      <w:r w:rsidRPr="00C56F63">
        <w:rPr>
          <w:rFonts w:eastAsiaTheme="minorEastAsia"/>
          <w:color w:val="000000"/>
          <w:szCs w:val="21"/>
        </w:rPr>
        <w:t>2</w:t>
      </w:r>
      <w:r w:rsidRPr="00C56F63">
        <w:rPr>
          <w:rFonts w:eastAsiaTheme="minorEastAsia"/>
          <w:color w:val="000000"/>
          <w:szCs w:val="21"/>
        </w:rPr>
        <w:t>月</w:t>
      </w:r>
      <w:r w:rsidRPr="00C56F63">
        <w:rPr>
          <w:rFonts w:eastAsiaTheme="minorEastAsia"/>
          <w:color w:val="000000"/>
          <w:szCs w:val="21"/>
        </w:rPr>
        <w:t>15</w:t>
      </w:r>
      <w:r w:rsidRPr="00C56F63">
        <w:rPr>
          <w:rFonts w:eastAsiaTheme="minorEastAsia"/>
          <w:color w:val="000000"/>
          <w:szCs w:val="21"/>
        </w:rPr>
        <w:t>日及以后期间颁布的《企业会计准则－基本准则》、各项具体会计准则及相关规定</w:t>
      </w:r>
      <w:r w:rsidRPr="00C56F63">
        <w:rPr>
          <w:rFonts w:eastAsiaTheme="minorEastAsia"/>
          <w:color w:val="000000"/>
          <w:szCs w:val="21"/>
        </w:rPr>
        <w:t>(</w:t>
      </w:r>
      <w:r w:rsidRPr="00C56F63">
        <w:rPr>
          <w:rFonts w:eastAsiaTheme="minorEastAsia"/>
          <w:color w:val="000000"/>
          <w:szCs w:val="21"/>
        </w:rPr>
        <w:t>以下合称</w:t>
      </w:r>
      <w:r w:rsidRPr="00C56F63">
        <w:rPr>
          <w:rFonts w:eastAsiaTheme="minorEastAsia"/>
          <w:color w:val="000000"/>
          <w:szCs w:val="21"/>
        </w:rPr>
        <w:t>“</w:t>
      </w:r>
      <w:r w:rsidRPr="00C56F63">
        <w:rPr>
          <w:rFonts w:eastAsiaTheme="minorEastAsia"/>
          <w:color w:val="000000"/>
          <w:szCs w:val="21"/>
        </w:rPr>
        <w:t>企业会计准则</w:t>
      </w:r>
      <w:r w:rsidRPr="00C56F63">
        <w:rPr>
          <w:rFonts w:eastAsiaTheme="minorEastAsia"/>
          <w:color w:val="000000"/>
          <w:szCs w:val="21"/>
        </w:rPr>
        <w:t>”)</w:t>
      </w:r>
      <w:r w:rsidRPr="00C56F63">
        <w:rPr>
          <w:rFonts w:eastAsiaTheme="minorEastAsia"/>
          <w:color w:val="000000"/>
          <w:szCs w:val="21"/>
        </w:rPr>
        <w:t>、中国证监会颁布的《证券投资基金信息披露</w:t>
      </w:r>
      <w:r w:rsidRPr="00C56F63">
        <w:rPr>
          <w:rFonts w:eastAsiaTheme="minorEastAsia"/>
          <w:color w:val="000000"/>
          <w:szCs w:val="21"/>
        </w:rPr>
        <w:t>XBRL</w:t>
      </w:r>
      <w:r w:rsidRPr="00C56F63">
        <w:rPr>
          <w:rFonts w:eastAsiaTheme="minorEastAsia"/>
          <w:color w:val="000000"/>
          <w:szCs w:val="21"/>
        </w:rPr>
        <w:t>模板第</w:t>
      </w:r>
      <w:r w:rsidRPr="00C56F63">
        <w:rPr>
          <w:rFonts w:eastAsiaTheme="minorEastAsia"/>
          <w:color w:val="000000"/>
          <w:szCs w:val="21"/>
        </w:rPr>
        <w:t>3</w:t>
      </w:r>
      <w:r w:rsidRPr="00C56F63">
        <w:rPr>
          <w:rFonts w:eastAsiaTheme="minorEastAsia"/>
          <w:color w:val="000000"/>
          <w:szCs w:val="21"/>
        </w:rPr>
        <w:t>号</w:t>
      </w:r>
      <w:r w:rsidRPr="00C56F63">
        <w:rPr>
          <w:rFonts w:eastAsiaTheme="minorEastAsia"/>
          <w:color w:val="000000"/>
          <w:szCs w:val="21"/>
        </w:rPr>
        <w:t>&lt;</w:t>
      </w:r>
      <w:r w:rsidRPr="00C56F63">
        <w:rPr>
          <w:rFonts w:eastAsiaTheme="minorEastAsia"/>
          <w:color w:val="000000"/>
          <w:szCs w:val="21"/>
        </w:rPr>
        <w:t>年度报告和半年度报告</w:t>
      </w:r>
      <w:r w:rsidRPr="00C56F63">
        <w:rPr>
          <w:rFonts w:eastAsiaTheme="minorEastAsia"/>
          <w:color w:val="000000"/>
          <w:szCs w:val="21"/>
        </w:rPr>
        <w:t>&gt;</w:t>
      </w:r>
      <w:r w:rsidRPr="00C56F63">
        <w:rPr>
          <w:rFonts w:eastAsiaTheme="minorEastAsia"/>
          <w:color w:val="000000"/>
          <w:szCs w:val="21"/>
        </w:rPr>
        <w:t>》、中国证券投资基金业协会</w:t>
      </w:r>
      <w:r w:rsidRPr="00C56F63">
        <w:rPr>
          <w:rFonts w:eastAsiaTheme="minorEastAsia"/>
          <w:color w:val="000000"/>
          <w:szCs w:val="21"/>
        </w:rPr>
        <w:t>(</w:t>
      </w:r>
      <w:r w:rsidRPr="00C56F63">
        <w:rPr>
          <w:rFonts w:eastAsiaTheme="minorEastAsia"/>
          <w:color w:val="000000"/>
          <w:szCs w:val="21"/>
        </w:rPr>
        <w:t>以下简称</w:t>
      </w:r>
      <w:r w:rsidRPr="00C56F63">
        <w:rPr>
          <w:rFonts w:eastAsiaTheme="minorEastAsia"/>
          <w:color w:val="000000"/>
          <w:szCs w:val="21"/>
        </w:rPr>
        <w:t>“</w:t>
      </w:r>
      <w:r w:rsidRPr="00C56F63">
        <w:rPr>
          <w:rFonts w:eastAsiaTheme="minorEastAsia"/>
          <w:color w:val="000000"/>
          <w:szCs w:val="21"/>
        </w:rPr>
        <w:t>中国基金业协会</w:t>
      </w:r>
      <w:r w:rsidRPr="00C56F63">
        <w:rPr>
          <w:rFonts w:eastAsiaTheme="minorEastAsia"/>
          <w:color w:val="000000"/>
          <w:szCs w:val="21"/>
        </w:rPr>
        <w:t>”)</w:t>
      </w:r>
      <w:r w:rsidRPr="00C56F63">
        <w:rPr>
          <w:rFonts w:eastAsiaTheme="minorEastAsia"/>
          <w:color w:val="000000"/>
          <w:szCs w:val="21"/>
        </w:rPr>
        <w:t>颁布的《证券投资基金会计核算业务指引》、《上投摩根香港精选港股通混合型证券投资基金基金合同》和在财务报表附注</w:t>
      </w:r>
      <w:r w:rsidRPr="00C56F63">
        <w:rPr>
          <w:rFonts w:eastAsiaTheme="minorEastAsia"/>
          <w:color w:val="000000"/>
          <w:szCs w:val="21"/>
        </w:rPr>
        <w:t>6.4.4</w:t>
      </w:r>
      <w:r w:rsidRPr="00C56F63">
        <w:rPr>
          <w:rFonts w:eastAsiaTheme="minorEastAsia"/>
          <w:color w:val="000000"/>
          <w:szCs w:val="21"/>
        </w:rPr>
        <w:t>所列示的中国证监会、中国基金业协会发布的有关规定及允许的基金行业实务操作编制。</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6.4.3 </w:t>
      </w:r>
      <w:r w:rsidRPr="00C56F63">
        <w:rPr>
          <w:rFonts w:eastAsiaTheme="minorEastAsia"/>
          <w:b/>
          <w:color w:val="000000"/>
          <w:kern w:val="0"/>
          <w:szCs w:val="21"/>
        </w:rPr>
        <w:t>遵循企业会计准则及其他有关规定的声明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w:t>
      </w:r>
      <w:r w:rsidRPr="00C56F63">
        <w:rPr>
          <w:rFonts w:eastAsiaTheme="minorEastAsia"/>
          <w:color w:val="000000"/>
          <w:szCs w:val="21"/>
        </w:rPr>
        <w:t>2019</w:t>
      </w:r>
      <w:r w:rsidRPr="00C56F63">
        <w:rPr>
          <w:rFonts w:eastAsiaTheme="minorEastAsia"/>
          <w:color w:val="000000"/>
          <w:szCs w:val="21"/>
        </w:rPr>
        <w:t>年上半年度财务报表符合企业会计准则的要求，真实、完整地反映了本基金</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日的财务状况以及</w:t>
      </w:r>
      <w:r w:rsidRPr="00C56F63">
        <w:rPr>
          <w:rFonts w:eastAsiaTheme="minorEastAsia"/>
          <w:color w:val="000000"/>
          <w:szCs w:val="21"/>
        </w:rPr>
        <w:t>2019</w:t>
      </w:r>
      <w:r w:rsidRPr="00C56F63">
        <w:rPr>
          <w:rFonts w:eastAsiaTheme="minorEastAsia"/>
          <w:color w:val="000000"/>
          <w:szCs w:val="21"/>
        </w:rPr>
        <w:t>上半年度的经营成果和基金净值变动情况等有关信息。</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6.4.4 </w:t>
      </w:r>
      <w:r w:rsidRPr="00C56F63">
        <w:rPr>
          <w:rFonts w:eastAsiaTheme="minorEastAsia"/>
          <w:b/>
          <w:kern w:val="0"/>
          <w:szCs w:val="21"/>
        </w:rPr>
        <w:t>本报告期所采用的会计政策、会计估计与最近一期年度报告相一致的说明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本基金本报告期会计报表所采用的会计政策、会计估计与最近一期年度会计报告相一致。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6.4.5 </w:t>
      </w:r>
      <w:r w:rsidRPr="00C56F63">
        <w:rPr>
          <w:rFonts w:eastAsiaTheme="minorEastAsia"/>
          <w:b/>
          <w:color w:val="000000"/>
          <w:kern w:val="0"/>
          <w:szCs w:val="21"/>
        </w:rPr>
        <w:t>会计政策和会计估计变更以及差错更正的说明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6.4.5.1</w:t>
      </w:r>
      <w:r w:rsidRPr="00C56F63">
        <w:rPr>
          <w:rFonts w:eastAsiaTheme="minorEastAsia"/>
          <w:b/>
          <w:color w:val="000000"/>
          <w:kern w:val="0"/>
          <w:szCs w:val="21"/>
        </w:rPr>
        <w:t>会计政策变更的说明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本基金本报告期未发生会计政策变更。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6.4.5.2</w:t>
      </w:r>
      <w:r w:rsidRPr="00C56F63">
        <w:rPr>
          <w:rFonts w:eastAsiaTheme="minorEastAsia"/>
          <w:b/>
          <w:color w:val="000000"/>
          <w:kern w:val="0"/>
          <w:szCs w:val="21"/>
        </w:rPr>
        <w:t>会计估计变更的说明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本基金本报告期未发生会计估计变更。</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6.4.5.3</w:t>
      </w:r>
      <w:r w:rsidRPr="00C56F63">
        <w:rPr>
          <w:rFonts w:eastAsiaTheme="minorEastAsia"/>
          <w:b/>
          <w:color w:val="000000"/>
          <w:kern w:val="0"/>
          <w:szCs w:val="21"/>
        </w:rPr>
        <w:t>差错更正的说明</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lastRenderedPageBreak/>
        <w:t>本基金在本报告期间无须说明的会计差错更正。</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6.4.6 </w:t>
      </w:r>
      <w:r w:rsidRPr="00C56F63">
        <w:rPr>
          <w:rFonts w:eastAsiaTheme="minorEastAsia"/>
          <w:b/>
          <w:color w:val="000000"/>
          <w:kern w:val="0"/>
          <w:szCs w:val="21"/>
        </w:rPr>
        <w:t>税项</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根据财政部、国家税务总局财税</w:t>
      </w:r>
      <w:r>
        <w:rPr>
          <w:rFonts w:eastAsiaTheme="minorEastAsia"/>
          <w:color w:val="000000"/>
          <w:szCs w:val="21"/>
        </w:rPr>
        <w:t>[2008]1</w:t>
      </w:r>
      <w:r>
        <w:rPr>
          <w:rFonts w:eastAsiaTheme="minorEastAsia"/>
          <w:color w:val="000000"/>
          <w:szCs w:val="21"/>
        </w:rPr>
        <w:t>号《关于企业所得税若干优惠政策的通知》、财税</w:t>
      </w:r>
      <w:r>
        <w:rPr>
          <w:rFonts w:eastAsiaTheme="minorEastAsia"/>
          <w:color w:val="000000"/>
          <w:szCs w:val="21"/>
        </w:rPr>
        <w:t>[2012]85</w:t>
      </w:r>
      <w:r>
        <w:rPr>
          <w:rFonts w:eastAsiaTheme="minorEastAsia"/>
          <w:color w:val="000000"/>
          <w:szCs w:val="21"/>
        </w:rPr>
        <w:t>号《关于实施上市公司股息红利差别化个人所得税政策有关问题的通知》、财税</w:t>
      </w:r>
      <w:r>
        <w:rPr>
          <w:rFonts w:eastAsiaTheme="minorEastAsia"/>
          <w:color w:val="000000"/>
          <w:szCs w:val="21"/>
        </w:rPr>
        <w:t>[2014]81</w:t>
      </w:r>
      <w:r>
        <w:rPr>
          <w:rFonts w:eastAsiaTheme="minorEastAsia"/>
          <w:color w:val="000000"/>
          <w:szCs w:val="21"/>
        </w:rPr>
        <w:t>号《财政部国家税务总局证监会关于沪港股票市场交易互联互通机制试点有关税收政策的通知》、财税</w:t>
      </w:r>
      <w:r>
        <w:rPr>
          <w:rFonts w:eastAsiaTheme="minorEastAsia"/>
          <w:color w:val="000000"/>
          <w:szCs w:val="21"/>
        </w:rPr>
        <w:t>[2015]101</w:t>
      </w:r>
      <w:r>
        <w:rPr>
          <w:rFonts w:eastAsiaTheme="minorEastAsia"/>
          <w:color w:val="000000"/>
          <w:szCs w:val="21"/>
        </w:rPr>
        <w:t>号《关于上市公司股息红利差别化个人所得税政策有关问题的通知》、财税</w:t>
      </w:r>
      <w:r>
        <w:rPr>
          <w:rFonts w:eastAsiaTheme="minorEastAsia"/>
          <w:color w:val="000000"/>
          <w:szCs w:val="21"/>
        </w:rPr>
        <w:t>[2016]36</w:t>
      </w:r>
      <w:r>
        <w:rPr>
          <w:rFonts w:eastAsiaTheme="minorEastAsia"/>
          <w:color w:val="000000"/>
          <w:szCs w:val="21"/>
        </w:rPr>
        <w:t>号《关于全面推开营业税改征增值税试点的通知》、财税</w:t>
      </w:r>
      <w:r>
        <w:rPr>
          <w:rFonts w:eastAsiaTheme="minorEastAsia"/>
          <w:color w:val="000000"/>
          <w:szCs w:val="21"/>
        </w:rPr>
        <w:t>[2016]46</w:t>
      </w:r>
      <w:r>
        <w:rPr>
          <w:rFonts w:eastAsiaTheme="minorEastAsia"/>
          <w:color w:val="000000"/>
          <w:szCs w:val="21"/>
        </w:rPr>
        <w:t>号《关于进一步明确全面推开营改增试点金融业有关政策的通知》、财税</w:t>
      </w:r>
      <w:r>
        <w:rPr>
          <w:rFonts w:eastAsiaTheme="minorEastAsia"/>
          <w:color w:val="000000"/>
          <w:szCs w:val="21"/>
        </w:rPr>
        <w:t>[2016]70</w:t>
      </w:r>
      <w:r>
        <w:rPr>
          <w:rFonts w:eastAsiaTheme="minorEastAsia"/>
          <w:color w:val="000000"/>
          <w:szCs w:val="21"/>
        </w:rPr>
        <w:t>号《关于金融机构同业往来等增值税政策的补充通知》、财税</w:t>
      </w:r>
      <w:r>
        <w:rPr>
          <w:rFonts w:eastAsiaTheme="minorEastAsia"/>
          <w:color w:val="000000"/>
          <w:szCs w:val="21"/>
        </w:rPr>
        <w:t>[2016]127</w:t>
      </w:r>
      <w:r>
        <w:rPr>
          <w:rFonts w:eastAsiaTheme="minorEastAsia"/>
          <w:color w:val="000000"/>
          <w:szCs w:val="21"/>
        </w:rPr>
        <w:t>号《财政部国家税务总局证监会关于深港股票市场交易互联互通机制试点有关税收政策的通知》、财税</w:t>
      </w:r>
      <w:r>
        <w:rPr>
          <w:rFonts w:eastAsiaTheme="minorEastAsia"/>
          <w:color w:val="000000"/>
          <w:szCs w:val="21"/>
        </w:rPr>
        <w:t>[2016]140</w:t>
      </w:r>
      <w:r>
        <w:rPr>
          <w:rFonts w:eastAsiaTheme="minorEastAsia"/>
          <w:color w:val="000000"/>
          <w:szCs w:val="21"/>
        </w:rPr>
        <w:t>号《关于明确金融</w:t>
      </w:r>
      <w:r>
        <w:rPr>
          <w:rFonts w:eastAsiaTheme="minorEastAsia"/>
          <w:color w:val="000000"/>
          <w:szCs w:val="21"/>
        </w:rPr>
        <w:t xml:space="preserve"> </w:t>
      </w:r>
      <w:r>
        <w:rPr>
          <w:rFonts w:eastAsiaTheme="minorEastAsia"/>
          <w:color w:val="000000"/>
          <w:szCs w:val="21"/>
        </w:rPr>
        <w:t>房地产开发</w:t>
      </w:r>
      <w:r>
        <w:rPr>
          <w:rFonts w:eastAsiaTheme="minorEastAsia"/>
          <w:color w:val="000000"/>
          <w:szCs w:val="21"/>
        </w:rPr>
        <w:t xml:space="preserve"> </w:t>
      </w:r>
      <w:r>
        <w:rPr>
          <w:rFonts w:eastAsiaTheme="minorEastAsia"/>
          <w:color w:val="000000"/>
          <w:szCs w:val="21"/>
        </w:rPr>
        <w:t>教育辅助服务等增值税政策的通知》、财税</w:t>
      </w:r>
      <w:r>
        <w:rPr>
          <w:rFonts w:eastAsiaTheme="minorEastAsia"/>
          <w:color w:val="000000"/>
          <w:szCs w:val="21"/>
        </w:rPr>
        <w:t>[2017]2</w:t>
      </w:r>
      <w:r>
        <w:rPr>
          <w:rFonts w:eastAsiaTheme="minorEastAsia"/>
          <w:color w:val="000000"/>
          <w:szCs w:val="21"/>
        </w:rPr>
        <w:t>号《关于资管产品增值税政策有关问题的补充通知》、财税</w:t>
      </w:r>
      <w:r>
        <w:rPr>
          <w:rFonts w:eastAsiaTheme="minorEastAsia"/>
          <w:color w:val="000000"/>
          <w:szCs w:val="21"/>
        </w:rPr>
        <w:t>[2017]56</w:t>
      </w:r>
      <w:r>
        <w:rPr>
          <w:rFonts w:eastAsiaTheme="minorEastAsia"/>
          <w:color w:val="000000"/>
          <w:szCs w:val="21"/>
        </w:rPr>
        <w:t>号《关于资管产品增值税有关问题的通知》、财税</w:t>
      </w:r>
      <w:r>
        <w:rPr>
          <w:rFonts w:eastAsiaTheme="minorEastAsia"/>
          <w:color w:val="000000"/>
          <w:szCs w:val="21"/>
        </w:rPr>
        <w:t>[2017]90</w:t>
      </w:r>
      <w:r>
        <w:rPr>
          <w:rFonts w:eastAsiaTheme="minorEastAsia"/>
          <w:color w:val="000000"/>
          <w:szCs w:val="21"/>
        </w:rPr>
        <w:t>号《关于租入固定资产进项税额抵扣等增值税政策的通知》及其他相关财税法规和实务操作，主要税项列示如下：</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 xml:space="preserve">(1) </w:t>
      </w:r>
      <w:r>
        <w:rPr>
          <w:rFonts w:eastAsiaTheme="minorEastAsia"/>
          <w:color w:val="000000"/>
          <w:szCs w:val="21"/>
        </w:rPr>
        <w:t>资管产品运营过程中发生的增值税应税行为，以资管产品管理人为增值税纳税人。资管产品管理人运营资管产品过程中发生的增值税应税行为，暂适用简易计税方法，按照</w:t>
      </w:r>
      <w:r>
        <w:rPr>
          <w:rFonts w:eastAsiaTheme="minorEastAsia"/>
          <w:color w:val="000000"/>
          <w:szCs w:val="21"/>
        </w:rPr>
        <w:t>3%</w:t>
      </w:r>
      <w:r>
        <w:rPr>
          <w:rFonts w:eastAsiaTheme="minorEastAsia"/>
          <w:color w:val="000000"/>
          <w:szCs w:val="21"/>
        </w:rPr>
        <w:t>的征收率缴纳增值税。</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对证券投资基金管理人运用基金买卖股票、债券的转让收入免征增值税，对国债、地方政府债以及金融同业往来利息收入亦免征增值税。资管产品管理人运营资管产品提供的贷款服务，以产生的利息及利息性质的收入为销售额。</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对基金从证券市场中取得的收入，包括买卖股票、债券的差价收入，股票的股息、红利收入，债券的利息收入及其他收入，暂不征收企业所得税。</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 xml:space="preserve">(3) </w:t>
      </w:r>
      <w:r>
        <w:rPr>
          <w:rFonts w:eastAsiaTheme="minorEastAsia"/>
          <w:color w:val="000000"/>
          <w:szCs w:val="21"/>
        </w:rPr>
        <w:t>对基金取得的企业债券利息收入，应由发行债券的企业在向基金支付利息时代扣代缴</w:t>
      </w:r>
      <w:r>
        <w:rPr>
          <w:rFonts w:eastAsiaTheme="minorEastAsia"/>
          <w:color w:val="000000"/>
          <w:szCs w:val="21"/>
        </w:rPr>
        <w:t>20%</w:t>
      </w:r>
      <w:r>
        <w:rPr>
          <w:rFonts w:eastAsiaTheme="minorEastAsia"/>
          <w:color w:val="000000"/>
          <w:szCs w:val="21"/>
        </w:rPr>
        <w:t>的个人所得税。对基金从上市公司取得的股息红利所得，持股期限在</w:t>
      </w:r>
      <w:r>
        <w:rPr>
          <w:rFonts w:eastAsiaTheme="minorEastAsia"/>
          <w:color w:val="000000"/>
          <w:szCs w:val="21"/>
        </w:rPr>
        <w:t>1</w:t>
      </w:r>
      <w:r>
        <w:rPr>
          <w:rFonts w:eastAsiaTheme="minorEastAsia"/>
          <w:color w:val="000000"/>
          <w:szCs w:val="21"/>
        </w:rPr>
        <w:t>个月以内</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个月</w:t>
      </w:r>
      <w:r>
        <w:rPr>
          <w:rFonts w:eastAsiaTheme="minorEastAsia"/>
          <w:color w:val="000000"/>
          <w:szCs w:val="21"/>
        </w:rPr>
        <w:t>)</w:t>
      </w:r>
      <w:r>
        <w:rPr>
          <w:rFonts w:eastAsiaTheme="minorEastAsia"/>
          <w:color w:val="000000"/>
          <w:szCs w:val="21"/>
        </w:rPr>
        <w:t>的，其股息红利所得全额计入应纳税所得额；持股期限在</w:t>
      </w:r>
      <w:r>
        <w:rPr>
          <w:rFonts w:eastAsiaTheme="minorEastAsia"/>
          <w:color w:val="000000"/>
          <w:szCs w:val="21"/>
        </w:rPr>
        <w:t>1</w:t>
      </w:r>
      <w:r>
        <w:rPr>
          <w:rFonts w:eastAsiaTheme="minorEastAsia"/>
          <w:color w:val="000000"/>
          <w:szCs w:val="21"/>
        </w:rPr>
        <w:t>个月以上至</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含</w:t>
      </w:r>
      <w:r>
        <w:rPr>
          <w:rFonts w:eastAsiaTheme="minorEastAsia"/>
          <w:color w:val="000000"/>
          <w:szCs w:val="21"/>
        </w:rPr>
        <w:t>1</w:t>
      </w:r>
      <w:r>
        <w:rPr>
          <w:rFonts w:eastAsiaTheme="minorEastAsia"/>
          <w:color w:val="000000"/>
          <w:szCs w:val="21"/>
        </w:rPr>
        <w:t>年</w:t>
      </w:r>
      <w:r>
        <w:rPr>
          <w:rFonts w:eastAsiaTheme="minorEastAsia"/>
          <w:color w:val="000000"/>
          <w:szCs w:val="21"/>
        </w:rPr>
        <w:t>)</w:t>
      </w:r>
      <w:r>
        <w:rPr>
          <w:rFonts w:eastAsiaTheme="minorEastAsia"/>
          <w:color w:val="000000"/>
          <w:szCs w:val="21"/>
        </w:rPr>
        <w:t>的，暂减按</w:t>
      </w:r>
      <w:r>
        <w:rPr>
          <w:rFonts w:eastAsiaTheme="minorEastAsia"/>
          <w:color w:val="000000"/>
          <w:szCs w:val="21"/>
        </w:rPr>
        <w:t>50%</w:t>
      </w:r>
      <w:r>
        <w:rPr>
          <w:rFonts w:eastAsiaTheme="minorEastAsia"/>
          <w:color w:val="000000"/>
          <w:szCs w:val="21"/>
        </w:rPr>
        <w:t>计入应纳税所得额；持股期限超过</w:t>
      </w:r>
      <w:r>
        <w:rPr>
          <w:rFonts w:eastAsiaTheme="minorEastAsia"/>
          <w:color w:val="000000"/>
          <w:szCs w:val="21"/>
        </w:rPr>
        <w:t>1</w:t>
      </w:r>
      <w:r>
        <w:rPr>
          <w:rFonts w:eastAsiaTheme="minorEastAsia"/>
          <w:color w:val="000000"/>
          <w:szCs w:val="21"/>
        </w:rPr>
        <w:t>年的，暂免征收个人所得税。对基金持有的上市公司限售股，解禁后</w:t>
      </w:r>
      <w:r>
        <w:rPr>
          <w:rFonts w:eastAsiaTheme="minorEastAsia"/>
          <w:color w:val="000000"/>
          <w:szCs w:val="21"/>
        </w:rPr>
        <w:lastRenderedPageBreak/>
        <w:t>取得的股息、红利收入，按照上述规定计算纳税，持股时间自解禁日起计算；解禁前取得的股息、红利收入继续暂减按</w:t>
      </w:r>
      <w:r>
        <w:rPr>
          <w:rFonts w:eastAsiaTheme="minorEastAsia"/>
          <w:color w:val="000000"/>
          <w:szCs w:val="21"/>
        </w:rPr>
        <w:t>50%</w:t>
      </w:r>
      <w:r>
        <w:rPr>
          <w:rFonts w:eastAsiaTheme="minorEastAsia"/>
          <w:color w:val="000000"/>
          <w:szCs w:val="21"/>
        </w:rPr>
        <w:t>计入应纳税所得额。上述所得统一适用</w:t>
      </w:r>
      <w:r>
        <w:rPr>
          <w:rFonts w:eastAsiaTheme="minorEastAsia"/>
          <w:color w:val="000000"/>
          <w:szCs w:val="21"/>
        </w:rPr>
        <w:t>20%</w:t>
      </w:r>
      <w:r>
        <w:rPr>
          <w:rFonts w:eastAsiaTheme="minorEastAsia"/>
          <w:color w:val="000000"/>
          <w:szCs w:val="21"/>
        </w:rPr>
        <w:t>的税率计征个人所得税。</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对基金通过沪港通或深港通投资香港联交所上市</w:t>
      </w:r>
      <w:r>
        <w:rPr>
          <w:rFonts w:eastAsiaTheme="minorEastAsia"/>
          <w:color w:val="000000"/>
          <w:szCs w:val="21"/>
        </w:rPr>
        <w:t>H</w:t>
      </w:r>
      <w:r>
        <w:rPr>
          <w:rFonts w:eastAsiaTheme="minorEastAsia"/>
          <w:color w:val="000000"/>
          <w:szCs w:val="21"/>
        </w:rPr>
        <w:t>股取得的股息红利，</w:t>
      </w:r>
      <w:r>
        <w:rPr>
          <w:rFonts w:eastAsiaTheme="minorEastAsia"/>
          <w:color w:val="000000"/>
          <w:szCs w:val="21"/>
        </w:rPr>
        <w:t>H</w:t>
      </w:r>
      <w:r>
        <w:rPr>
          <w:rFonts w:eastAsiaTheme="minorEastAsia"/>
          <w:color w:val="000000"/>
          <w:szCs w:val="21"/>
        </w:rPr>
        <w:t>股公司应向中国证券登记结算有限责任公司</w:t>
      </w:r>
      <w:r>
        <w:rPr>
          <w:rFonts w:eastAsiaTheme="minorEastAsia"/>
          <w:color w:val="000000"/>
          <w:szCs w:val="21"/>
        </w:rPr>
        <w:t>(</w:t>
      </w:r>
      <w:r>
        <w:rPr>
          <w:rFonts w:eastAsiaTheme="minorEastAsia"/>
          <w:color w:val="000000"/>
          <w:szCs w:val="21"/>
        </w:rPr>
        <w:t>以下简称</w:t>
      </w:r>
      <w:r>
        <w:rPr>
          <w:rFonts w:eastAsiaTheme="minorEastAsia"/>
          <w:color w:val="000000"/>
          <w:szCs w:val="21"/>
        </w:rPr>
        <w:t>“</w:t>
      </w:r>
      <w:r>
        <w:rPr>
          <w:rFonts w:eastAsiaTheme="minorEastAsia"/>
          <w:color w:val="000000"/>
          <w:szCs w:val="21"/>
        </w:rPr>
        <w:t>中国结算</w:t>
      </w:r>
      <w:r>
        <w:rPr>
          <w:rFonts w:eastAsiaTheme="minorEastAsia"/>
          <w:color w:val="000000"/>
          <w:szCs w:val="21"/>
        </w:rPr>
        <w:t>”)</w:t>
      </w:r>
      <w:r>
        <w:rPr>
          <w:rFonts w:eastAsiaTheme="minorEastAsia"/>
          <w:color w:val="000000"/>
          <w:szCs w:val="21"/>
        </w:rPr>
        <w:t>提出申请，由中国结算向</w:t>
      </w:r>
      <w:r>
        <w:rPr>
          <w:rFonts w:eastAsiaTheme="minorEastAsia"/>
          <w:color w:val="000000"/>
          <w:szCs w:val="21"/>
        </w:rPr>
        <w:t>H</w:t>
      </w:r>
      <w:r>
        <w:rPr>
          <w:rFonts w:eastAsiaTheme="minorEastAsia"/>
          <w:color w:val="000000"/>
          <w:szCs w:val="21"/>
        </w:rPr>
        <w:t>股公司提供内地个人投资者名册，</w:t>
      </w:r>
      <w:r>
        <w:rPr>
          <w:rFonts w:eastAsiaTheme="minorEastAsia"/>
          <w:color w:val="000000"/>
          <w:szCs w:val="21"/>
        </w:rPr>
        <w:t>H</w:t>
      </w:r>
      <w:r>
        <w:rPr>
          <w:rFonts w:eastAsiaTheme="minorEastAsia"/>
          <w:color w:val="000000"/>
          <w:szCs w:val="21"/>
        </w:rPr>
        <w:t>股公司按照</w:t>
      </w:r>
      <w:r>
        <w:rPr>
          <w:rFonts w:eastAsiaTheme="minorEastAsia"/>
          <w:color w:val="000000"/>
          <w:szCs w:val="21"/>
        </w:rPr>
        <w:t>20%</w:t>
      </w:r>
      <w:r>
        <w:rPr>
          <w:rFonts w:eastAsiaTheme="minorEastAsia"/>
          <w:color w:val="000000"/>
          <w:szCs w:val="21"/>
        </w:rPr>
        <w:t>的税率代扣个人所得税。基金通过沪港通或深港通投资香港联交所上市的非</w:t>
      </w:r>
      <w:r>
        <w:rPr>
          <w:rFonts w:eastAsiaTheme="minorEastAsia"/>
          <w:color w:val="000000"/>
          <w:szCs w:val="21"/>
        </w:rPr>
        <w:t>H</w:t>
      </w:r>
      <w:r>
        <w:rPr>
          <w:rFonts w:eastAsiaTheme="minorEastAsia"/>
          <w:color w:val="000000"/>
          <w:szCs w:val="21"/>
        </w:rPr>
        <w:t>股取得的股息红利，由中国结算按照</w:t>
      </w:r>
      <w:r>
        <w:rPr>
          <w:rFonts w:eastAsiaTheme="minorEastAsia"/>
          <w:color w:val="000000"/>
          <w:szCs w:val="21"/>
        </w:rPr>
        <w:t>20%</w:t>
      </w:r>
      <w:r>
        <w:rPr>
          <w:rFonts w:eastAsiaTheme="minorEastAsia"/>
          <w:color w:val="000000"/>
          <w:szCs w:val="21"/>
        </w:rPr>
        <w:t>的税率代扣个人所得税。</w:t>
      </w:r>
    </w:p>
    <w:p w:rsidR="005B2D52" w:rsidRDefault="005B2D52">
      <w:pPr>
        <w:spacing w:line="360" w:lineRule="auto"/>
        <w:ind w:firstLineChars="200" w:firstLine="420"/>
        <w:rPr>
          <w:rFonts w:eastAsiaTheme="minorEastAsia"/>
          <w:color w:val="000000"/>
          <w:szCs w:val="21"/>
        </w:rPr>
      </w:pP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基金卖出股票按</w:t>
      </w:r>
      <w:r>
        <w:rPr>
          <w:rFonts w:eastAsiaTheme="minorEastAsia"/>
          <w:color w:val="000000"/>
          <w:szCs w:val="21"/>
        </w:rPr>
        <w:t>0.1%</w:t>
      </w:r>
      <w:r>
        <w:rPr>
          <w:rFonts w:eastAsiaTheme="minorEastAsia"/>
          <w:color w:val="000000"/>
          <w:szCs w:val="21"/>
        </w:rPr>
        <w:t>的税率缴纳股票交易印花税，买入股票不征收股票交易印花税。基金通过沪港通或深港通买卖、继承、赠与联交所上市股票，按照香港特别行政区现行税法规定缴纳印花税。</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(5)</w:t>
      </w:r>
      <w:r w:rsidRPr="00C56F63">
        <w:rPr>
          <w:rFonts w:eastAsiaTheme="minorEastAsia"/>
          <w:color w:val="000000"/>
          <w:szCs w:val="21"/>
        </w:rPr>
        <w:t>本基金的城市维护建设税、教育费附加和地方教育费附加等税费按照实际缴纳增值税额的适用比例计算缴纳。</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6.4.7</w:t>
      </w:r>
      <w:r w:rsidRPr="00C56F63">
        <w:rPr>
          <w:rFonts w:eastAsiaTheme="minorEastAsia"/>
          <w:b/>
          <w:color w:val="000000"/>
          <w:kern w:val="0"/>
          <w:szCs w:val="21"/>
        </w:rPr>
        <w:t>重要财务报表项目的说明</w:t>
      </w:r>
    </w:p>
    <w:p w:rsidR="006B65E1" w:rsidRPr="00C56F63" w:rsidRDefault="00945F2E">
      <w:pPr>
        <w:spacing w:line="360" w:lineRule="auto"/>
        <w:rPr>
          <w:rFonts w:eastAsiaTheme="minorEastAsia"/>
          <w:b/>
          <w:color w:val="000000"/>
          <w:szCs w:val="21"/>
        </w:rPr>
      </w:pPr>
      <w:r w:rsidRPr="00C56F63">
        <w:rPr>
          <w:rFonts w:eastAsiaTheme="minorEastAsia"/>
          <w:b/>
          <w:bCs/>
          <w:color w:val="000000"/>
          <w:kern w:val="0"/>
          <w:szCs w:val="21"/>
        </w:rPr>
        <w:t xml:space="preserve">6.4.7.1 </w:t>
      </w:r>
      <w:r w:rsidRPr="00C56F63">
        <w:rPr>
          <w:rFonts w:eastAsiaTheme="minorEastAsia"/>
          <w:b/>
          <w:color w:val="000000"/>
          <w:szCs w:val="21"/>
        </w:rPr>
        <w:t>银行存款</w:t>
      </w:r>
    </w:p>
    <w:p w:rsidR="006B65E1" w:rsidRPr="00C56F63" w:rsidRDefault="00945F2E">
      <w:pPr>
        <w:autoSpaceDE w:val="0"/>
        <w:autoSpaceDN w:val="0"/>
        <w:adjustRightInd w:val="0"/>
        <w:spacing w:line="288" w:lineRule="auto"/>
        <w:ind w:left="15"/>
        <w:jc w:val="right"/>
        <w:rPr>
          <w:rFonts w:eastAsiaTheme="minorEastAsia"/>
          <w:b/>
          <w:color w:val="000000"/>
          <w:kern w:val="0"/>
          <w:szCs w:val="21"/>
        </w:rPr>
      </w:pPr>
      <w:r w:rsidRPr="00C56F63">
        <w:rPr>
          <w:rFonts w:eastAsiaTheme="minorEastAsia"/>
          <w:bCs/>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66"/>
        <w:gridCol w:w="5463"/>
      </w:tblGrid>
      <w:tr w:rsidR="006B65E1" w:rsidRPr="00C56F63">
        <w:trPr>
          <w:trHeight w:val="345"/>
        </w:trPr>
        <w:tc>
          <w:tcPr>
            <w:tcW w:w="3766"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kern w:val="0"/>
                <w:szCs w:val="21"/>
              </w:rPr>
              <w:t>项目</w:t>
            </w:r>
          </w:p>
        </w:tc>
        <w:tc>
          <w:tcPr>
            <w:tcW w:w="5463" w:type="dxa"/>
            <w:tcMar>
              <w:top w:w="15" w:type="dxa"/>
              <w:left w:w="15" w:type="dxa"/>
              <w:bottom w:w="0" w:type="dxa"/>
              <w:right w:w="15" w:type="dxa"/>
            </w:tcMa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活期存款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12,363,686.43</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kern w:val="0"/>
                <w:szCs w:val="21"/>
              </w:rPr>
            </w:pPr>
            <w:r w:rsidRPr="00C56F63">
              <w:rPr>
                <w:rFonts w:eastAsiaTheme="minorEastAsia"/>
                <w:kern w:val="0"/>
                <w:szCs w:val="21"/>
              </w:rPr>
              <w:t>定期存款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其他存款</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315"/>
        </w:trPr>
        <w:tc>
          <w:tcPr>
            <w:tcW w:w="3766" w:type="dxa"/>
            <w:tcMar>
              <w:top w:w="15" w:type="dxa"/>
              <w:left w:w="15" w:type="dxa"/>
              <w:bottom w:w="0" w:type="dxa"/>
              <w:right w:w="15" w:type="dxa"/>
            </w:tcMar>
          </w:tcPr>
          <w:p w:rsidR="006B65E1" w:rsidRPr="00C56F63" w:rsidRDefault="00945F2E">
            <w:pPr>
              <w:rPr>
                <w:rFonts w:eastAsiaTheme="minorEastAsia"/>
                <w:color w:val="000000"/>
                <w:kern w:val="0"/>
                <w:szCs w:val="21"/>
              </w:rPr>
            </w:pPr>
            <w:r w:rsidRPr="00C56F63">
              <w:rPr>
                <w:rFonts w:eastAsiaTheme="minorEastAsia"/>
                <w:kern w:val="0"/>
                <w:szCs w:val="21"/>
              </w:rPr>
              <w:t>合计</w:t>
            </w:r>
          </w:p>
        </w:tc>
        <w:tc>
          <w:tcPr>
            <w:tcW w:w="5463" w:type="dxa"/>
            <w:tcMar>
              <w:top w:w="15" w:type="dxa"/>
              <w:left w:w="15" w:type="dxa"/>
              <w:bottom w:w="0" w:type="dxa"/>
              <w:right w:w="15" w:type="dxa"/>
            </w:tcMar>
            <w:vAlign w:val="bottom"/>
          </w:tcPr>
          <w:p w:rsidR="006B65E1" w:rsidRPr="00C56F63" w:rsidRDefault="00945F2E">
            <w:pPr>
              <w:jc w:val="right"/>
              <w:rPr>
                <w:rFonts w:eastAsiaTheme="minorEastAsia"/>
                <w:kern w:val="0"/>
                <w:szCs w:val="21"/>
              </w:rPr>
            </w:pPr>
            <w:r w:rsidRPr="00C56F63">
              <w:rPr>
                <w:rFonts w:eastAsiaTheme="minorEastAsia"/>
                <w:kern w:val="0"/>
                <w:szCs w:val="21"/>
              </w:rPr>
              <w:t>12,363,686.43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6.4.7.2 </w:t>
      </w:r>
      <w:r w:rsidRPr="00C56F63">
        <w:rPr>
          <w:rFonts w:eastAsiaTheme="minorEastAsia"/>
          <w:b/>
          <w:color w:val="000000"/>
          <w:szCs w:val="21"/>
        </w:rPr>
        <w:t>交易性金融资产</w:t>
      </w:r>
    </w:p>
    <w:p w:rsidR="006B65E1" w:rsidRPr="00C56F63" w:rsidRDefault="00945F2E">
      <w:pPr>
        <w:autoSpaceDE w:val="0"/>
        <w:autoSpaceDN w:val="0"/>
        <w:adjustRightInd w:val="0"/>
        <w:spacing w:before="29" w:line="288" w:lineRule="auto"/>
        <w:ind w:left="15"/>
        <w:jc w:val="right"/>
        <w:rPr>
          <w:rFonts w:eastAsiaTheme="minorEastAsia"/>
          <w:color w:val="000000"/>
          <w:szCs w:val="21"/>
        </w:rPr>
      </w:pPr>
      <w:r w:rsidRPr="00C56F63">
        <w:rPr>
          <w:rFonts w:eastAsiaTheme="minorEastAsia"/>
          <w:bCs/>
          <w:color w:val="000000"/>
          <w:szCs w:val="21"/>
        </w:rPr>
        <w:t>单位：人民币元</w:t>
      </w:r>
    </w:p>
    <w:tbl>
      <w:tblPr>
        <w:tblW w:w="928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28"/>
        <w:gridCol w:w="1440"/>
        <w:gridCol w:w="2339"/>
        <w:gridCol w:w="2339"/>
        <w:gridCol w:w="2340"/>
      </w:tblGrid>
      <w:tr w:rsidR="006B65E1" w:rsidRPr="00C56F63">
        <w:trPr>
          <w:trHeight w:val="255"/>
        </w:trPr>
        <w:tc>
          <w:tcPr>
            <w:tcW w:w="2268" w:type="dxa"/>
            <w:gridSpan w:val="2"/>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项目</w:t>
            </w:r>
          </w:p>
        </w:tc>
        <w:tc>
          <w:tcPr>
            <w:tcW w:w="7018" w:type="dxa"/>
            <w:gridSpan w:val="3"/>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本期末</w:t>
            </w:r>
          </w:p>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2019</w:t>
            </w:r>
            <w:r w:rsidRPr="00C56F63">
              <w:rPr>
                <w:rFonts w:eastAsiaTheme="minorEastAsia"/>
                <w:color w:val="000000"/>
                <w:kern w:val="0"/>
                <w:szCs w:val="21"/>
              </w:rPr>
              <w:t>年</w:t>
            </w:r>
            <w:r w:rsidRPr="00C56F63">
              <w:rPr>
                <w:rFonts w:eastAsiaTheme="minorEastAsia"/>
                <w:color w:val="000000"/>
                <w:kern w:val="0"/>
                <w:szCs w:val="21"/>
              </w:rPr>
              <w:t>6</w:t>
            </w:r>
            <w:r w:rsidRPr="00C56F63">
              <w:rPr>
                <w:rFonts w:eastAsiaTheme="minorEastAsia"/>
                <w:color w:val="000000"/>
                <w:kern w:val="0"/>
                <w:szCs w:val="21"/>
              </w:rPr>
              <w:t>月</w:t>
            </w:r>
            <w:r w:rsidRPr="00C56F63">
              <w:rPr>
                <w:rFonts w:eastAsiaTheme="minorEastAsia"/>
                <w:color w:val="000000"/>
                <w:kern w:val="0"/>
                <w:szCs w:val="21"/>
              </w:rPr>
              <w:t>30</w:t>
            </w:r>
            <w:r w:rsidRPr="00C56F63">
              <w:rPr>
                <w:rFonts w:eastAsiaTheme="minorEastAsia"/>
                <w:color w:val="000000"/>
                <w:kern w:val="0"/>
                <w:szCs w:val="21"/>
              </w:rPr>
              <w:t>日</w:t>
            </w:r>
          </w:p>
        </w:tc>
      </w:tr>
      <w:tr w:rsidR="006B65E1" w:rsidRPr="00C56F63">
        <w:trPr>
          <w:trHeight w:val="270"/>
        </w:trPr>
        <w:tc>
          <w:tcPr>
            <w:tcW w:w="2268" w:type="dxa"/>
            <w:gridSpan w:val="2"/>
            <w:vMerge/>
            <w:vAlign w:val="center"/>
          </w:tcPr>
          <w:p w:rsidR="006B65E1" w:rsidRPr="00C56F63" w:rsidRDefault="006B65E1">
            <w:pPr>
              <w:widowControl/>
              <w:jc w:val="left"/>
              <w:rPr>
                <w:rFonts w:eastAsiaTheme="minorEastAsia"/>
                <w:color w:val="000000"/>
                <w:kern w:val="0"/>
                <w:szCs w:val="21"/>
              </w:rPr>
            </w:pP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成本</w:t>
            </w:r>
          </w:p>
        </w:tc>
        <w:tc>
          <w:tcPr>
            <w:tcW w:w="2339"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w:t>
            </w:r>
          </w:p>
        </w:tc>
        <w:tc>
          <w:tcPr>
            <w:tcW w:w="2340" w:type="dxa"/>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t>公允价值变动</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股票</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90,911,151.31</w:t>
            </w:r>
          </w:p>
        </w:tc>
        <w:tc>
          <w:tcPr>
            <w:tcW w:w="2339"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98,657,884.21</w:t>
            </w:r>
          </w:p>
        </w:tc>
        <w:tc>
          <w:tcPr>
            <w:tcW w:w="2340" w:type="dxa"/>
            <w:vAlign w:val="center"/>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7,746,732.90</w:t>
            </w:r>
          </w:p>
        </w:tc>
      </w:tr>
      <w:tr w:rsidR="006B65E1" w:rsidRPr="00C56F63">
        <w:trPr>
          <w:trHeight w:val="270"/>
        </w:trPr>
        <w:tc>
          <w:tcPr>
            <w:tcW w:w="2268" w:type="dxa"/>
            <w:gridSpan w:val="2"/>
            <w:vAlign w:val="center"/>
          </w:tcPr>
          <w:p w:rsidR="006B65E1" w:rsidRPr="00C56F63" w:rsidRDefault="00945F2E">
            <w:pPr>
              <w:widowControl/>
              <w:spacing w:line="360" w:lineRule="auto"/>
              <w:rPr>
                <w:rFonts w:eastAsiaTheme="minorEastAsia"/>
                <w:color w:val="000000"/>
                <w:kern w:val="0"/>
                <w:szCs w:val="21"/>
              </w:rPr>
            </w:pPr>
            <w:r w:rsidRPr="00C56F63">
              <w:rPr>
                <w:rFonts w:eastAsiaTheme="minorEastAsia"/>
                <w:color w:val="000000"/>
                <w:kern w:val="0"/>
                <w:szCs w:val="21"/>
              </w:rPr>
              <w:t>贵金属投资</w:t>
            </w:r>
            <w:r w:rsidRPr="00C56F63">
              <w:rPr>
                <w:rFonts w:eastAsiaTheme="minorEastAsia"/>
                <w:color w:val="000000"/>
                <w:kern w:val="0"/>
                <w:szCs w:val="21"/>
              </w:rPr>
              <w:t>-</w:t>
            </w:r>
            <w:r w:rsidRPr="00C56F63">
              <w:rPr>
                <w:rFonts w:eastAsiaTheme="minorEastAsia"/>
                <w:color w:val="000000"/>
                <w:kern w:val="0"/>
                <w:szCs w:val="21"/>
              </w:rPr>
              <w:t>金交所黄金合约</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39"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c>
          <w:tcPr>
            <w:tcW w:w="2340" w:type="dxa"/>
            <w:vAlign w:val="center"/>
          </w:tcPr>
          <w:p w:rsidR="006B65E1" w:rsidRPr="00C56F63" w:rsidRDefault="00945F2E">
            <w:pPr>
              <w:spacing w:line="360" w:lineRule="auto"/>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285"/>
        </w:trPr>
        <w:tc>
          <w:tcPr>
            <w:tcW w:w="828" w:type="dxa"/>
            <w:vMerge w:val="restart"/>
            <w:vAlign w:val="center"/>
          </w:tcPr>
          <w:p w:rsidR="006B65E1" w:rsidRPr="00C56F63" w:rsidRDefault="00945F2E">
            <w:pPr>
              <w:jc w:val="center"/>
              <w:rPr>
                <w:rFonts w:eastAsiaTheme="minorEastAsia"/>
                <w:color w:val="000000"/>
                <w:kern w:val="0"/>
                <w:szCs w:val="21"/>
              </w:rPr>
            </w:pPr>
            <w:r w:rsidRPr="00C56F63">
              <w:rPr>
                <w:rFonts w:eastAsiaTheme="minorEastAsia"/>
                <w:color w:val="000000"/>
                <w:kern w:val="0"/>
                <w:szCs w:val="21"/>
              </w:rPr>
              <w:lastRenderedPageBreak/>
              <w:t>债券</w:t>
            </w:r>
          </w:p>
        </w:tc>
        <w:tc>
          <w:tcPr>
            <w:tcW w:w="1440" w:type="dxa"/>
            <w:vAlign w:val="center"/>
          </w:tcPr>
          <w:p w:rsidR="006B65E1" w:rsidRPr="00C56F63" w:rsidRDefault="00945F2E">
            <w:pPr>
              <w:jc w:val="left"/>
              <w:rPr>
                <w:rFonts w:eastAsiaTheme="minorEastAsia"/>
                <w:color w:val="000000"/>
                <w:kern w:val="0"/>
                <w:szCs w:val="21"/>
              </w:rPr>
            </w:pPr>
            <w:r w:rsidRPr="00C56F63">
              <w:rPr>
                <w:rFonts w:eastAsiaTheme="minorEastAsia"/>
                <w:color w:val="000000"/>
                <w:kern w:val="0"/>
                <w:szCs w:val="21"/>
              </w:rPr>
              <w:t>交易所市场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left"/>
              <w:rPr>
                <w:rFonts w:eastAsiaTheme="minorEastAsia"/>
                <w:color w:val="000000"/>
                <w:kern w:val="0"/>
                <w:szCs w:val="21"/>
              </w:rPr>
            </w:pPr>
            <w:r w:rsidRPr="00C56F63">
              <w:rPr>
                <w:rFonts w:eastAsiaTheme="minorEastAsia"/>
                <w:color w:val="000000"/>
                <w:kern w:val="0"/>
                <w:szCs w:val="21"/>
              </w:rPr>
              <w:t>银行间市场</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39"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c>
          <w:tcPr>
            <w:tcW w:w="2340" w:type="dxa"/>
            <w:vAlign w:val="bottom"/>
          </w:tcPr>
          <w:p w:rsidR="006B65E1" w:rsidRPr="00C56F63" w:rsidRDefault="00945F2E">
            <w:pPr>
              <w:jc w:val="right"/>
              <w:rPr>
                <w:rFonts w:eastAsiaTheme="minorEastAsia"/>
                <w:color w:val="000000"/>
                <w:kern w:val="0"/>
                <w:szCs w:val="21"/>
              </w:rPr>
            </w:pPr>
            <w:r w:rsidRPr="00C56F63">
              <w:rPr>
                <w:rFonts w:eastAsiaTheme="minorEastAsia"/>
                <w:color w:val="000000"/>
                <w:kern w:val="0"/>
                <w:szCs w:val="21"/>
              </w:rPr>
              <w:t>-</w:t>
            </w:r>
          </w:p>
        </w:tc>
      </w:tr>
      <w:tr w:rsidR="006B65E1" w:rsidRPr="00C56F63">
        <w:trPr>
          <w:trHeight w:val="103"/>
        </w:trPr>
        <w:tc>
          <w:tcPr>
            <w:tcW w:w="828" w:type="dxa"/>
            <w:vMerge/>
            <w:vAlign w:val="center"/>
          </w:tcPr>
          <w:p w:rsidR="006B65E1" w:rsidRPr="00C56F63" w:rsidRDefault="006B65E1">
            <w:pPr>
              <w:widowControl/>
              <w:jc w:val="left"/>
              <w:rPr>
                <w:rFonts w:eastAsiaTheme="minorEastAsia"/>
                <w:color w:val="000000"/>
                <w:kern w:val="0"/>
                <w:szCs w:val="21"/>
              </w:rPr>
            </w:pPr>
          </w:p>
        </w:tc>
        <w:tc>
          <w:tcPr>
            <w:tcW w:w="1440" w:type="dxa"/>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39"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c>
          <w:tcPr>
            <w:tcW w:w="2340" w:type="dxa"/>
            <w:vAlign w:val="center"/>
          </w:tcPr>
          <w:p w:rsidR="006B65E1" w:rsidRPr="00C56F63" w:rsidRDefault="00945F2E">
            <w:pPr>
              <w:jc w:val="right"/>
              <w:rPr>
                <w:rFonts w:eastAsiaTheme="minorEastAsia"/>
                <w:color w:val="000000"/>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资产支持证券</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基金</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rPr>
                <w:rFonts w:eastAsiaTheme="minorEastAsia"/>
                <w:color w:val="000000"/>
                <w:kern w:val="0"/>
                <w:szCs w:val="21"/>
              </w:rPr>
            </w:pPr>
            <w:r w:rsidRPr="00C56F63">
              <w:rPr>
                <w:rFonts w:eastAsiaTheme="minorEastAsia"/>
                <w:color w:val="000000"/>
                <w:kern w:val="0"/>
                <w:szCs w:val="21"/>
              </w:rPr>
              <w:t>其他</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70"/>
        </w:trPr>
        <w:tc>
          <w:tcPr>
            <w:tcW w:w="2268" w:type="dxa"/>
            <w:gridSpan w:val="2"/>
            <w:vAlign w:val="center"/>
          </w:tcPr>
          <w:p w:rsidR="006B65E1" w:rsidRPr="00C56F63" w:rsidRDefault="00945F2E">
            <w:pPr>
              <w:widowControl/>
              <w:jc w:val="center"/>
              <w:rPr>
                <w:rFonts w:eastAsiaTheme="minorEastAsia"/>
                <w:color w:val="000000"/>
                <w:kern w:val="0"/>
                <w:szCs w:val="21"/>
              </w:rPr>
            </w:pPr>
            <w:r w:rsidRPr="00C56F63">
              <w:rPr>
                <w:rFonts w:eastAsiaTheme="minorEastAsia"/>
                <w:color w:val="000000"/>
                <w:kern w:val="0"/>
                <w:szCs w:val="21"/>
              </w:rPr>
              <w:t>合计</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90,911,151.31</w:t>
            </w:r>
          </w:p>
        </w:tc>
        <w:tc>
          <w:tcPr>
            <w:tcW w:w="2339" w:type="dxa"/>
            <w:vAlign w:val="bottom"/>
          </w:tcPr>
          <w:p w:rsidR="006B65E1" w:rsidRPr="00C56F63" w:rsidRDefault="00945F2E">
            <w:pPr>
              <w:jc w:val="right"/>
              <w:rPr>
                <w:rFonts w:eastAsiaTheme="minorEastAsia"/>
                <w:szCs w:val="21"/>
              </w:rPr>
            </w:pPr>
            <w:r w:rsidRPr="00C56F63">
              <w:rPr>
                <w:rFonts w:eastAsiaTheme="minorEastAsia"/>
                <w:szCs w:val="21"/>
              </w:rPr>
              <w:t>98,657,884.21</w:t>
            </w:r>
          </w:p>
        </w:tc>
        <w:tc>
          <w:tcPr>
            <w:tcW w:w="2340" w:type="dxa"/>
            <w:vAlign w:val="bottom"/>
          </w:tcPr>
          <w:p w:rsidR="006B65E1" w:rsidRPr="00C56F63" w:rsidRDefault="00945F2E">
            <w:pPr>
              <w:jc w:val="right"/>
              <w:rPr>
                <w:rFonts w:eastAsiaTheme="minorEastAsia"/>
                <w:szCs w:val="21"/>
              </w:rPr>
            </w:pPr>
            <w:r w:rsidRPr="00C56F63">
              <w:rPr>
                <w:rFonts w:eastAsiaTheme="minorEastAsia"/>
                <w:szCs w:val="21"/>
              </w:rPr>
              <w:t>7,746,732.90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6.4.7.3 </w:t>
      </w:r>
      <w:r w:rsidRPr="00C56F63">
        <w:rPr>
          <w:rFonts w:eastAsiaTheme="minorEastAsia"/>
          <w:b/>
          <w:color w:val="000000"/>
          <w:szCs w:val="21"/>
        </w:rPr>
        <w:t>衍生金融资产</w:t>
      </w:r>
      <w:r w:rsidRPr="00C56F63">
        <w:rPr>
          <w:rFonts w:eastAsiaTheme="minorEastAsia"/>
          <w:b/>
          <w:color w:val="000000"/>
          <w:szCs w:val="21"/>
        </w:rPr>
        <w:t>/</w:t>
      </w:r>
      <w:r w:rsidRPr="00C56F63">
        <w:rPr>
          <w:rFonts w:eastAsiaTheme="minorEastAsia"/>
          <w:b/>
          <w:color w:val="000000"/>
          <w:szCs w:val="21"/>
        </w:rPr>
        <w:t>负债</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bCs/>
          <w:color w:val="000000"/>
          <w:kern w:val="0"/>
          <w:szCs w:val="21"/>
        </w:rPr>
      </w:pPr>
      <w:r w:rsidRPr="00C56F63">
        <w:rPr>
          <w:rFonts w:eastAsiaTheme="minorEastAsia"/>
          <w:b/>
          <w:bCs/>
          <w:color w:val="000000"/>
          <w:kern w:val="0"/>
          <w:szCs w:val="21"/>
        </w:rPr>
        <w:t xml:space="preserve">6.4.7.4 </w:t>
      </w:r>
      <w:r w:rsidRPr="00C56F63">
        <w:rPr>
          <w:rFonts w:eastAsiaTheme="minorEastAsia"/>
          <w:b/>
          <w:color w:val="000000"/>
          <w:szCs w:val="21"/>
        </w:rPr>
        <w:t>买入返售金融资产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6.4.7.5 </w:t>
      </w:r>
      <w:r w:rsidRPr="00C56F63">
        <w:rPr>
          <w:rFonts w:eastAsiaTheme="minorEastAsia"/>
          <w:b/>
          <w:color w:val="000000"/>
          <w:szCs w:val="21"/>
        </w:rPr>
        <w:t>应收利息</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7"/>
        </w:trPr>
        <w:tc>
          <w:tcPr>
            <w:tcW w:w="3701" w:type="dxa"/>
            <w:vAlign w:val="center"/>
          </w:tcPr>
          <w:p w:rsidR="006B65E1" w:rsidRPr="00C56F63" w:rsidRDefault="00945F2E">
            <w:pPr>
              <w:rPr>
                <w:rFonts w:eastAsiaTheme="minorEastAsia"/>
                <w:szCs w:val="21"/>
              </w:rPr>
            </w:pPr>
            <w:r w:rsidRPr="00C56F63">
              <w:rPr>
                <w:rFonts w:eastAsiaTheme="minorEastAsia"/>
                <w:szCs w:val="21"/>
              </w:rPr>
              <w:t>应收活期存款利息</w:t>
            </w:r>
          </w:p>
        </w:tc>
        <w:tc>
          <w:tcPr>
            <w:tcW w:w="5528" w:type="dxa"/>
            <w:vAlign w:val="bottom"/>
          </w:tcPr>
          <w:p w:rsidR="006B65E1" w:rsidRPr="00C56F63" w:rsidRDefault="00945F2E" w:rsidP="00C147AC">
            <w:pPr>
              <w:jc w:val="right"/>
              <w:rPr>
                <w:rFonts w:eastAsiaTheme="minorEastAsia"/>
                <w:szCs w:val="21"/>
              </w:rPr>
            </w:pPr>
            <w:r w:rsidRPr="00C56F63">
              <w:rPr>
                <w:rFonts w:eastAsiaTheme="minorEastAsia"/>
                <w:szCs w:val="21"/>
              </w:rPr>
              <w:t>2,437.38</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应收定期存款利息</w:t>
            </w:r>
          </w:p>
        </w:tc>
        <w:tc>
          <w:tcPr>
            <w:tcW w:w="5528" w:type="dxa"/>
            <w:vAlign w:val="bottom"/>
          </w:tcPr>
          <w:p w:rsidR="006B65E1" w:rsidRPr="00C56F63" w:rsidRDefault="00945F2E" w:rsidP="00C147AC">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应收其他存款利息</w:t>
            </w:r>
          </w:p>
        </w:tc>
        <w:tc>
          <w:tcPr>
            <w:tcW w:w="5528" w:type="dxa"/>
            <w:vAlign w:val="bottom"/>
          </w:tcPr>
          <w:p w:rsidR="006B65E1" w:rsidRPr="00C56F63" w:rsidRDefault="00945F2E" w:rsidP="00C147AC">
            <w:pPr>
              <w:jc w:val="right"/>
              <w:rPr>
                <w:rFonts w:eastAsiaTheme="minorEastAsia"/>
                <w:szCs w:val="21"/>
              </w:rPr>
            </w:pPr>
            <w:r w:rsidRPr="00C56F63">
              <w:rPr>
                <w:rFonts w:eastAsiaTheme="minorEastAsia"/>
                <w:szCs w:val="21"/>
              </w:rPr>
              <w:t>-</w:t>
            </w:r>
          </w:p>
        </w:tc>
      </w:tr>
      <w:tr w:rsidR="006B65E1" w:rsidRPr="00C56F63">
        <w:trPr>
          <w:trHeight w:val="223"/>
        </w:trPr>
        <w:tc>
          <w:tcPr>
            <w:tcW w:w="3701" w:type="dxa"/>
            <w:vAlign w:val="center"/>
          </w:tcPr>
          <w:p w:rsidR="006B65E1" w:rsidRPr="00C56F63" w:rsidRDefault="00945F2E">
            <w:pPr>
              <w:rPr>
                <w:rFonts w:eastAsiaTheme="minorEastAsia"/>
                <w:szCs w:val="21"/>
              </w:rPr>
            </w:pPr>
            <w:r w:rsidRPr="00C56F63">
              <w:rPr>
                <w:rFonts w:eastAsiaTheme="minorEastAsia"/>
                <w:szCs w:val="21"/>
              </w:rPr>
              <w:t>应收结算备付金利息</w:t>
            </w:r>
          </w:p>
        </w:tc>
        <w:tc>
          <w:tcPr>
            <w:tcW w:w="5528" w:type="dxa"/>
            <w:vAlign w:val="bottom"/>
          </w:tcPr>
          <w:p w:rsidR="006B65E1" w:rsidRPr="00C56F63" w:rsidRDefault="00945F2E" w:rsidP="00C147AC">
            <w:pPr>
              <w:jc w:val="right"/>
              <w:rPr>
                <w:rFonts w:eastAsiaTheme="minorEastAsia"/>
                <w:szCs w:val="21"/>
              </w:rPr>
            </w:pPr>
            <w:r w:rsidRPr="00C56F63">
              <w:rPr>
                <w:rFonts w:eastAsiaTheme="minorEastAsia"/>
                <w:szCs w:val="21"/>
              </w:rPr>
              <w:t>16.60</w:t>
            </w:r>
          </w:p>
        </w:tc>
      </w:tr>
      <w:tr w:rsidR="006B65E1" w:rsidRPr="00C56F63">
        <w:trPr>
          <w:trHeight w:val="269"/>
        </w:trPr>
        <w:tc>
          <w:tcPr>
            <w:tcW w:w="3701" w:type="dxa"/>
            <w:vAlign w:val="center"/>
          </w:tcPr>
          <w:p w:rsidR="006B65E1" w:rsidRPr="00C56F63" w:rsidRDefault="00945F2E">
            <w:pPr>
              <w:rPr>
                <w:rFonts w:eastAsiaTheme="minorEastAsia"/>
                <w:szCs w:val="21"/>
              </w:rPr>
            </w:pPr>
            <w:r w:rsidRPr="00C56F63">
              <w:rPr>
                <w:rFonts w:eastAsiaTheme="minorEastAsia"/>
                <w:szCs w:val="21"/>
              </w:rPr>
              <w:t>应收债券利息</w:t>
            </w:r>
          </w:p>
        </w:tc>
        <w:tc>
          <w:tcPr>
            <w:tcW w:w="5528" w:type="dxa"/>
            <w:vAlign w:val="bottom"/>
          </w:tcPr>
          <w:p w:rsidR="006B65E1" w:rsidRPr="00C56F63" w:rsidRDefault="00945F2E" w:rsidP="00C147AC">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69"/>
        </w:trPr>
        <w:tc>
          <w:tcPr>
            <w:tcW w:w="3701" w:type="dxa"/>
            <w:vAlign w:val="bottom"/>
          </w:tcPr>
          <w:p w:rsidR="00980F11" w:rsidRPr="00C56F63" w:rsidRDefault="00980F11" w:rsidP="00926A2B">
            <w:pPr>
              <w:rPr>
                <w:rFonts w:eastAsiaTheme="minorEastAsia"/>
                <w:szCs w:val="21"/>
              </w:rPr>
            </w:pPr>
            <w:r w:rsidRPr="00C56F63">
              <w:rPr>
                <w:rFonts w:eastAsiaTheme="minorEastAsia" w:hint="eastAsia"/>
                <w:szCs w:val="21"/>
              </w:rPr>
              <w:t>应收资产支持证券利息</w:t>
            </w:r>
          </w:p>
        </w:tc>
        <w:tc>
          <w:tcPr>
            <w:tcW w:w="5528" w:type="dxa"/>
          </w:tcPr>
          <w:p w:rsidR="00980F11" w:rsidRPr="00C56F63" w:rsidRDefault="00980F11" w:rsidP="00C147AC">
            <w:pPr>
              <w:jc w:val="right"/>
              <w:rPr>
                <w:rFonts w:eastAsiaTheme="minorEastAsia"/>
                <w:szCs w:val="21"/>
              </w:rPr>
            </w:pPr>
            <w:r w:rsidRPr="00C56F63">
              <w:rPr>
                <w:rFonts w:eastAsiaTheme="minorEastAsia"/>
                <w:szCs w:val="21"/>
              </w:rPr>
              <w:t>-</w:t>
            </w:r>
          </w:p>
        </w:tc>
      </w:tr>
      <w:tr w:rsidR="006B65E1" w:rsidRPr="00C56F63">
        <w:trPr>
          <w:trHeight w:val="287"/>
        </w:trPr>
        <w:tc>
          <w:tcPr>
            <w:tcW w:w="3701" w:type="dxa"/>
            <w:vAlign w:val="center"/>
          </w:tcPr>
          <w:p w:rsidR="006B65E1" w:rsidRPr="00C56F63" w:rsidRDefault="00945F2E">
            <w:pPr>
              <w:rPr>
                <w:rFonts w:eastAsiaTheme="minorEastAsia"/>
                <w:szCs w:val="21"/>
              </w:rPr>
            </w:pPr>
            <w:r w:rsidRPr="00C56F63">
              <w:rPr>
                <w:rFonts w:eastAsiaTheme="minorEastAsia"/>
                <w:szCs w:val="21"/>
              </w:rPr>
              <w:t>应收买入返售证券利息</w:t>
            </w:r>
          </w:p>
        </w:tc>
        <w:tc>
          <w:tcPr>
            <w:tcW w:w="5528" w:type="dxa"/>
            <w:vAlign w:val="bottom"/>
          </w:tcPr>
          <w:p w:rsidR="006B65E1" w:rsidRPr="00C56F63" w:rsidRDefault="00945F2E" w:rsidP="00C147AC">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应收申购款利息</w:t>
            </w:r>
          </w:p>
        </w:tc>
        <w:tc>
          <w:tcPr>
            <w:tcW w:w="5528" w:type="dxa"/>
            <w:vAlign w:val="bottom"/>
          </w:tcPr>
          <w:p w:rsidR="006B65E1" w:rsidRPr="00C56F63" w:rsidRDefault="00BE51D2" w:rsidP="00C147AC">
            <w:pPr>
              <w:jc w:val="right"/>
              <w:rPr>
                <w:rFonts w:eastAsiaTheme="minorEastAsia"/>
                <w:szCs w:val="21"/>
              </w:rPr>
            </w:pPr>
            <w:r>
              <w:rPr>
                <w:rFonts w:eastAsiaTheme="minorEastAsia" w:hint="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应收黄金合约拆借孳息</w:t>
            </w:r>
          </w:p>
        </w:tc>
        <w:tc>
          <w:tcPr>
            <w:tcW w:w="5528" w:type="dxa"/>
            <w:vAlign w:val="center"/>
          </w:tcPr>
          <w:p w:rsidR="006B65E1" w:rsidRPr="00C56F63" w:rsidRDefault="00945F2E" w:rsidP="00C147AC">
            <w:pPr>
              <w:jc w:val="right"/>
              <w:rPr>
                <w:rFonts w:eastAsiaTheme="minorEastAsia"/>
                <w:szCs w:val="21"/>
              </w:rPr>
            </w:pPr>
            <w:r w:rsidRPr="00C56F63">
              <w:rPr>
                <w:rFonts w:eastAsiaTheme="minorEastAsia"/>
                <w:szCs w:val="21"/>
              </w:rPr>
              <w:t>-</w:t>
            </w:r>
          </w:p>
        </w:tc>
      </w:tr>
      <w:tr w:rsidR="006B65E1" w:rsidRPr="00C56F63">
        <w:trPr>
          <w:trHeight w:val="305"/>
        </w:trPr>
        <w:tc>
          <w:tcPr>
            <w:tcW w:w="3701" w:type="dxa"/>
            <w:vAlign w:val="center"/>
          </w:tcPr>
          <w:p w:rsidR="006B65E1" w:rsidRPr="00C56F63" w:rsidRDefault="00945F2E">
            <w:pPr>
              <w:rPr>
                <w:rFonts w:eastAsiaTheme="minorEastAsia"/>
                <w:szCs w:val="21"/>
              </w:rPr>
            </w:pPr>
            <w:r w:rsidRPr="00C56F63">
              <w:rPr>
                <w:rFonts w:eastAsiaTheme="minorEastAsia"/>
                <w:szCs w:val="21"/>
              </w:rPr>
              <w:t>其他</w:t>
            </w:r>
          </w:p>
        </w:tc>
        <w:tc>
          <w:tcPr>
            <w:tcW w:w="5528" w:type="dxa"/>
            <w:vAlign w:val="bottom"/>
          </w:tcPr>
          <w:p w:rsidR="006B65E1" w:rsidRPr="00C56F63" w:rsidRDefault="00BE51D2" w:rsidP="00C147AC">
            <w:pPr>
              <w:jc w:val="right"/>
              <w:rPr>
                <w:rFonts w:eastAsiaTheme="minorEastAsia"/>
                <w:szCs w:val="21"/>
              </w:rPr>
            </w:pPr>
            <w:r w:rsidRPr="00BE51D2">
              <w:rPr>
                <w:rFonts w:eastAsiaTheme="minorEastAsia"/>
                <w:szCs w:val="21"/>
              </w:rPr>
              <w:t>676.65</w:t>
            </w:r>
          </w:p>
        </w:tc>
      </w:tr>
      <w:tr w:rsidR="006B65E1" w:rsidRPr="00C56F63">
        <w:trPr>
          <w:trHeight w:val="330"/>
        </w:trPr>
        <w:tc>
          <w:tcPr>
            <w:tcW w:w="3701" w:type="dxa"/>
            <w:vAlign w:val="bottom"/>
          </w:tcPr>
          <w:p w:rsidR="006B65E1" w:rsidRPr="00C56F63" w:rsidRDefault="00945F2E">
            <w:pPr>
              <w:jc w:val="cente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3,130.63</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6.4.7.6 </w:t>
      </w:r>
      <w:r w:rsidRPr="00C56F63">
        <w:rPr>
          <w:rFonts w:eastAsiaTheme="minorEastAsia"/>
          <w:b/>
          <w:color w:val="000000"/>
          <w:szCs w:val="21"/>
        </w:rPr>
        <w:t>其他资产</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无余额。</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6.4.7.7 </w:t>
      </w:r>
      <w:r w:rsidRPr="00C56F63">
        <w:rPr>
          <w:rFonts w:eastAsiaTheme="minorEastAsia"/>
          <w:b/>
          <w:color w:val="000000"/>
          <w:szCs w:val="21"/>
        </w:rPr>
        <w:t>应付交易费用</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7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1"/>
        <w:gridCol w:w="5528"/>
      </w:tblGrid>
      <w:tr w:rsidR="006B65E1" w:rsidRPr="00C56F63">
        <w:trPr>
          <w:trHeight w:val="285"/>
        </w:trPr>
        <w:tc>
          <w:tcPr>
            <w:tcW w:w="375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bottom"/>
          </w:tcPr>
          <w:p w:rsidR="006B65E1" w:rsidRPr="00C56F63" w:rsidRDefault="00945F2E">
            <w:pPr>
              <w:jc w:val="center"/>
              <w:rPr>
                <w:rFonts w:eastAsiaTheme="minorEastAsia"/>
                <w:szCs w:val="21"/>
              </w:rPr>
            </w:pPr>
            <w:r w:rsidRPr="00C56F63">
              <w:rPr>
                <w:rFonts w:eastAsiaTheme="minorEastAsia"/>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11"/>
        </w:trPr>
        <w:tc>
          <w:tcPr>
            <w:tcW w:w="3751" w:type="dxa"/>
            <w:vAlign w:val="bottom"/>
          </w:tcPr>
          <w:p w:rsidR="006B65E1" w:rsidRPr="00C56F63" w:rsidRDefault="00945F2E">
            <w:pPr>
              <w:rPr>
                <w:rFonts w:eastAsiaTheme="minorEastAsia"/>
                <w:szCs w:val="21"/>
              </w:rPr>
            </w:pPr>
            <w:r w:rsidRPr="00C56F63">
              <w:rPr>
                <w:rFonts w:eastAsiaTheme="minorEastAsia"/>
                <w:szCs w:val="21"/>
              </w:rPr>
              <w:t>交易所市场应付交易费用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208,061.99</w:t>
            </w:r>
          </w:p>
        </w:tc>
      </w:tr>
      <w:tr w:rsidR="006B65E1" w:rsidRPr="00C56F63">
        <w:trPr>
          <w:trHeight w:val="296"/>
        </w:trPr>
        <w:tc>
          <w:tcPr>
            <w:tcW w:w="3751" w:type="dxa"/>
            <w:vAlign w:val="bottom"/>
          </w:tcPr>
          <w:p w:rsidR="006B65E1" w:rsidRPr="00C56F63" w:rsidRDefault="00945F2E">
            <w:pPr>
              <w:rPr>
                <w:rFonts w:eastAsiaTheme="minorEastAsia"/>
                <w:szCs w:val="21"/>
              </w:rPr>
            </w:pPr>
            <w:r w:rsidRPr="00C56F63">
              <w:rPr>
                <w:rFonts w:eastAsiaTheme="minorEastAsia"/>
                <w:szCs w:val="21"/>
              </w:rPr>
              <w:t>银行间市场应付交易费用</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51" w:type="dxa"/>
            <w:vAlign w:val="center"/>
          </w:tcPr>
          <w:p w:rsidR="006B65E1" w:rsidRPr="00C56F63" w:rsidRDefault="00945F2E">
            <w:pPr>
              <w:rPr>
                <w:rFonts w:eastAsiaTheme="minorEastAsia"/>
                <w:szCs w:val="21"/>
              </w:rPr>
            </w:pPr>
            <w:r w:rsidRPr="00C56F63">
              <w:rPr>
                <w:rFonts w:eastAsiaTheme="minorEastAsia"/>
                <w:szCs w:val="21"/>
              </w:rPr>
              <w:lastRenderedPageBreak/>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208,061.99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6.4.7.8 </w:t>
      </w:r>
      <w:r w:rsidRPr="00C56F63">
        <w:rPr>
          <w:rFonts w:eastAsiaTheme="minorEastAsia"/>
          <w:b/>
          <w:color w:val="000000"/>
          <w:szCs w:val="21"/>
        </w:rPr>
        <w:t>其他负债</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22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01"/>
        <w:gridCol w:w="5528"/>
      </w:tblGrid>
      <w:tr w:rsidR="006B65E1" w:rsidRPr="00C56F63">
        <w:trPr>
          <w:trHeight w:val="330"/>
        </w:trPr>
        <w:tc>
          <w:tcPr>
            <w:tcW w:w="370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vAlign w:val="center"/>
          </w:tcPr>
          <w:p w:rsidR="006B65E1" w:rsidRPr="00C56F63" w:rsidRDefault="00945F2E">
            <w:pPr>
              <w:jc w:val="center"/>
              <w:rPr>
                <w:rFonts w:eastAsiaTheme="minorEastAsia"/>
                <w:kern w:val="0"/>
                <w:szCs w:val="21"/>
              </w:rPr>
            </w:pPr>
            <w:r w:rsidRPr="00C56F63">
              <w:rPr>
                <w:rFonts w:eastAsiaTheme="minorEastAsia"/>
                <w:kern w:val="0"/>
                <w:szCs w:val="21"/>
              </w:rPr>
              <w:t>本期末</w:t>
            </w:r>
          </w:p>
          <w:p w:rsidR="006B65E1" w:rsidRPr="00C56F63" w:rsidRDefault="00945F2E">
            <w:pPr>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应付券商交易单元保证金</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应付赎回费</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229.44</w:t>
            </w:r>
          </w:p>
        </w:tc>
      </w:tr>
      <w:tr w:rsidR="005B2D52">
        <w:tc>
          <w:tcPr>
            <w:tcW w:w="3701" w:type="dxa"/>
            <w:vAlign w:val="center"/>
          </w:tcPr>
          <w:p w:rsidR="005B2D52" w:rsidRDefault="00DF7773">
            <w:pPr>
              <w:jc w:val="left"/>
            </w:pPr>
            <w:r>
              <w:rPr>
                <w:rFonts w:eastAsiaTheme="minorEastAsia"/>
                <w:szCs w:val="21"/>
              </w:rPr>
              <w:t>其他应付款</w:t>
            </w:r>
          </w:p>
        </w:tc>
        <w:tc>
          <w:tcPr>
            <w:tcW w:w="5528" w:type="dxa"/>
            <w:vAlign w:val="center"/>
          </w:tcPr>
          <w:p w:rsidR="005B2D52" w:rsidRDefault="00DF7773">
            <w:pPr>
              <w:jc w:val="right"/>
            </w:pPr>
            <w:r>
              <w:rPr>
                <w:rFonts w:eastAsiaTheme="minorEastAsia"/>
                <w:szCs w:val="21"/>
              </w:rPr>
              <w:t>-</w:t>
            </w:r>
          </w:p>
        </w:tc>
      </w:tr>
      <w:tr w:rsidR="005B2D52">
        <w:tc>
          <w:tcPr>
            <w:tcW w:w="3701" w:type="dxa"/>
            <w:vAlign w:val="center"/>
          </w:tcPr>
          <w:p w:rsidR="005B2D52" w:rsidRDefault="00DF7773">
            <w:pPr>
              <w:jc w:val="left"/>
            </w:pPr>
            <w:r>
              <w:rPr>
                <w:rFonts w:eastAsiaTheme="minorEastAsia"/>
                <w:szCs w:val="21"/>
              </w:rPr>
              <w:t>应付指数使用费</w:t>
            </w:r>
          </w:p>
        </w:tc>
        <w:tc>
          <w:tcPr>
            <w:tcW w:w="5528" w:type="dxa"/>
            <w:vAlign w:val="center"/>
          </w:tcPr>
          <w:p w:rsidR="005B2D52" w:rsidRDefault="00DF7773">
            <w:pPr>
              <w:jc w:val="right"/>
            </w:pPr>
            <w:r>
              <w:rPr>
                <w:rFonts w:eastAsiaTheme="minorEastAsia"/>
                <w:szCs w:val="21"/>
              </w:rPr>
              <w:t>-</w:t>
            </w:r>
          </w:p>
        </w:tc>
      </w:tr>
      <w:tr w:rsidR="005B2D52">
        <w:tc>
          <w:tcPr>
            <w:tcW w:w="3701" w:type="dxa"/>
            <w:vAlign w:val="center"/>
          </w:tcPr>
          <w:p w:rsidR="005B2D52" w:rsidRDefault="00DF7773">
            <w:pPr>
              <w:jc w:val="left"/>
            </w:pPr>
            <w:r>
              <w:rPr>
                <w:rFonts w:eastAsiaTheme="minorEastAsia"/>
                <w:szCs w:val="21"/>
              </w:rPr>
              <w:t>预提费用</w:t>
            </w:r>
          </w:p>
        </w:tc>
        <w:tc>
          <w:tcPr>
            <w:tcW w:w="5528" w:type="dxa"/>
            <w:vAlign w:val="center"/>
          </w:tcPr>
          <w:p w:rsidR="005B2D52" w:rsidRDefault="00DF7773">
            <w:pPr>
              <w:jc w:val="right"/>
            </w:pPr>
            <w:r>
              <w:rPr>
                <w:rFonts w:eastAsiaTheme="minorEastAsia"/>
                <w:szCs w:val="21"/>
              </w:rPr>
              <w:t>296,843.64</w:t>
            </w:r>
          </w:p>
        </w:tc>
      </w:tr>
      <w:tr w:rsidR="006B65E1" w:rsidRPr="00C56F63">
        <w:trPr>
          <w:trHeight w:val="325"/>
        </w:trPr>
        <w:tc>
          <w:tcPr>
            <w:tcW w:w="3701"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297,073.08</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6.4.7.9 </w:t>
      </w:r>
      <w:r w:rsidRPr="00C56F63">
        <w:rPr>
          <w:rFonts w:eastAsiaTheme="minorEastAsia"/>
          <w:b/>
          <w:color w:val="000000"/>
          <w:szCs w:val="21"/>
        </w:rPr>
        <w:t>实收基金</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金额单位：人民币元</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2873"/>
        <w:gridCol w:w="3364"/>
      </w:tblGrid>
      <w:tr w:rsidR="006B65E1" w:rsidRPr="00C56F63">
        <w:tc>
          <w:tcPr>
            <w:tcW w:w="3119" w:type="dxa"/>
            <w:vMerge w:val="restart"/>
            <w:vAlign w:val="center"/>
          </w:tcPr>
          <w:p w:rsidR="006B65E1" w:rsidRPr="00C56F63" w:rsidRDefault="00945F2E">
            <w:pPr>
              <w:jc w:val="center"/>
              <w:rPr>
                <w:rFonts w:eastAsiaTheme="minorEastAsia"/>
                <w:color w:val="000000"/>
                <w:szCs w:val="21"/>
              </w:rPr>
            </w:pPr>
            <w:r w:rsidRPr="00C56F63">
              <w:rPr>
                <w:rFonts w:eastAsiaTheme="minorEastAsia"/>
                <w:color w:val="000000"/>
                <w:kern w:val="0"/>
                <w:szCs w:val="21"/>
              </w:rPr>
              <w:t>项目</w:t>
            </w:r>
          </w:p>
        </w:tc>
        <w:tc>
          <w:tcPr>
            <w:tcW w:w="6237" w:type="dxa"/>
            <w:gridSpan w:val="2"/>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jc w:val="center"/>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119" w:type="dxa"/>
            <w:vMerge/>
            <w:vAlign w:val="center"/>
          </w:tcPr>
          <w:p w:rsidR="006B65E1" w:rsidRPr="00C56F63" w:rsidRDefault="006B65E1">
            <w:pPr>
              <w:widowControl/>
              <w:jc w:val="left"/>
              <w:rPr>
                <w:rFonts w:eastAsiaTheme="minorEastAsia"/>
                <w:color w:val="000000"/>
                <w:szCs w:val="21"/>
              </w:rPr>
            </w:pPr>
          </w:p>
        </w:tc>
        <w:tc>
          <w:tcPr>
            <w:tcW w:w="2873"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基金份额（份）</w:t>
            </w:r>
          </w:p>
        </w:tc>
        <w:tc>
          <w:tcPr>
            <w:tcW w:w="3364"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账面金额</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160,381,409.28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160,381,409.28</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本期申购</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3,095,101.56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3,095,101.56</w:t>
            </w:r>
          </w:p>
        </w:tc>
      </w:tr>
      <w:tr w:rsidR="006B65E1" w:rsidRPr="00C56F63">
        <w:tc>
          <w:tcPr>
            <w:tcW w:w="3119"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本期赎回</w:t>
            </w:r>
            <w:r w:rsidRPr="00C56F63">
              <w:rPr>
                <w:rFonts w:eastAsiaTheme="minorEastAsia"/>
                <w:szCs w:val="21"/>
              </w:rPr>
              <w:t>（以</w:t>
            </w:r>
            <w:r w:rsidRPr="00C56F63">
              <w:rPr>
                <w:rFonts w:eastAsiaTheme="minorEastAsia"/>
                <w:szCs w:val="21"/>
              </w:rPr>
              <w:t>“-”</w:t>
            </w:r>
            <w:r w:rsidRPr="00C56F63">
              <w:rPr>
                <w:rFonts w:eastAsiaTheme="minorEastAsia"/>
                <w:szCs w:val="21"/>
              </w:rPr>
              <w:t>号填列）</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-44,239,421.18</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-44,239,421.18</w:t>
            </w:r>
          </w:p>
        </w:tc>
      </w:tr>
      <w:tr w:rsidR="006B65E1" w:rsidRPr="00C56F63">
        <w:tc>
          <w:tcPr>
            <w:tcW w:w="3119" w:type="dxa"/>
          </w:tcPr>
          <w:p w:rsidR="006B65E1" w:rsidRPr="00C56F63" w:rsidRDefault="00945F2E">
            <w:pPr>
              <w:rPr>
                <w:rFonts w:eastAsiaTheme="minorEastAsia"/>
                <w:color w:val="000000"/>
                <w:szCs w:val="21"/>
              </w:rPr>
            </w:pPr>
            <w:r w:rsidRPr="00C56F63">
              <w:rPr>
                <w:rFonts w:eastAsiaTheme="minorEastAsia"/>
                <w:szCs w:val="21"/>
              </w:rPr>
              <w:t>本期末</w:t>
            </w:r>
          </w:p>
        </w:tc>
        <w:tc>
          <w:tcPr>
            <w:tcW w:w="2873" w:type="dxa"/>
            <w:vAlign w:val="bottom"/>
          </w:tcPr>
          <w:p w:rsidR="006B65E1" w:rsidRPr="00C56F63" w:rsidRDefault="00945F2E">
            <w:pPr>
              <w:jc w:val="right"/>
              <w:rPr>
                <w:rFonts w:eastAsiaTheme="minorEastAsia"/>
                <w:szCs w:val="21"/>
              </w:rPr>
            </w:pPr>
            <w:r w:rsidRPr="00C56F63">
              <w:rPr>
                <w:rFonts w:eastAsiaTheme="minorEastAsia"/>
                <w:szCs w:val="21"/>
              </w:rPr>
              <w:t>119,237,089.66</w:t>
            </w:r>
          </w:p>
        </w:tc>
        <w:tc>
          <w:tcPr>
            <w:tcW w:w="3364" w:type="dxa"/>
            <w:vAlign w:val="bottom"/>
          </w:tcPr>
          <w:p w:rsidR="006B65E1" w:rsidRPr="00C56F63" w:rsidRDefault="00945F2E">
            <w:pPr>
              <w:jc w:val="right"/>
              <w:rPr>
                <w:rFonts w:eastAsiaTheme="minorEastAsia"/>
                <w:szCs w:val="21"/>
              </w:rPr>
            </w:pPr>
            <w:r w:rsidRPr="00C56F63">
              <w:rPr>
                <w:rFonts w:eastAsiaTheme="minorEastAsia"/>
                <w:szCs w:val="21"/>
              </w:rPr>
              <w:t>119,237,089.66</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6.4.7.10 </w:t>
      </w:r>
      <w:r w:rsidRPr="00C56F63">
        <w:rPr>
          <w:rFonts w:eastAsiaTheme="minorEastAsia"/>
          <w:b/>
          <w:color w:val="000000"/>
          <w:szCs w:val="21"/>
        </w:rPr>
        <w:t>未分配利润</w:t>
      </w:r>
    </w:p>
    <w:p w:rsidR="006B65E1" w:rsidRPr="00C56F63" w:rsidRDefault="00945F2E">
      <w:pPr>
        <w:spacing w:line="288"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700"/>
        <w:gridCol w:w="2100"/>
        <w:gridCol w:w="2100"/>
        <w:gridCol w:w="2100"/>
      </w:tblGrid>
      <w:tr w:rsidR="006B65E1" w:rsidRPr="00C56F63">
        <w:tc>
          <w:tcPr>
            <w:tcW w:w="27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已实现部分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未实现部分</w:t>
            </w:r>
          </w:p>
        </w:tc>
        <w:tc>
          <w:tcPr>
            <w:tcW w:w="210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未分配利润合计</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上年度末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-12,390,424.34</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-7,051,734.57</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-19,442,158.91</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1,779,432.00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15,720,687.99</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17,500,119.99</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本期基金份额交易产生的变动数</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2,683,427.56</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-2,538,370.01</w:t>
            </w:r>
          </w:p>
        </w:tc>
        <w:tc>
          <w:tcPr>
            <w:tcW w:w="2100" w:type="dxa"/>
            <w:vAlign w:val="center"/>
          </w:tcPr>
          <w:p w:rsidR="006B65E1" w:rsidRPr="00C56F63" w:rsidRDefault="00945F2E">
            <w:pPr>
              <w:jc w:val="right"/>
              <w:rPr>
                <w:rFonts w:eastAsiaTheme="minorEastAsia"/>
                <w:szCs w:val="21"/>
              </w:rPr>
            </w:pPr>
            <w:r w:rsidRPr="00C56F63">
              <w:rPr>
                <w:rFonts w:eastAsiaTheme="minorEastAsia"/>
                <w:szCs w:val="21"/>
              </w:rPr>
              <w:t>145,057.55</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其中：基金申购款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-206,143.10</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133,446.02</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-72,697.08</w:t>
            </w:r>
          </w:p>
        </w:tc>
      </w:tr>
      <w:tr w:rsidR="006B65E1" w:rsidRPr="00C56F63">
        <w:tc>
          <w:tcPr>
            <w:tcW w:w="2700" w:type="dxa"/>
            <w:vAlign w:val="center"/>
          </w:tcPr>
          <w:p w:rsidR="006B65E1" w:rsidRPr="00C56F63" w:rsidRDefault="00945F2E">
            <w:pPr>
              <w:ind w:firstLineChars="294" w:firstLine="617"/>
              <w:rPr>
                <w:rFonts w:eastAsiaTheme="minorEastAsia"/>
                <w:color w:val="000000"/>
                <w:szCs w:val="21"/>
              </w:rPr>
            </w:pPr>
            <w:r w:rsidRPr="00C56F63">
              <w:rPr>
                <w:rFonts w:eastAsiaTheme="minorEastAsia"/>
                <w:color w:val="000000"/>
                <w:szCs w:val="21"/>
              </w:rPr>
              <w:t>基金赎回款</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2,889,570.66</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-2,671,816.03</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217,754.63</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本期已分配利润</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27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本期末</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-7,927,564.78</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6,130,583.41</w:t>
            </w:r>
          </w:p>
        </w:tc>
        <w:tc>
          <w:tcPr>
            <w:tcW w:w="2100" w:type="dxa"/>
            <w:vAlign w:val="bottom"/>
          </w:tcPr>
          <w:p w:rsidR="006B65E1" w:rsidRPr="00C56F63" w:rsidRDefault="00945F2E">
            <w:pPr>
              <w:jc w:val="right"/>
              <w:rPr>
                <w:rFonts w:eastAsiaTheme="minorEastAsia"/>
                <w:szCs w:val="21"/>
              </w:rPr>
            </w:pPr>
            <w:r w:rsidRPr="00C56F63">
              <w:rPr>
                <w:rFonts w:eastAsiaTheme="minorEastAsia"/>
                <w:szCs w:val="21"/>
              </w:rPr>
              <w:t>-1,796,981.37</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6.4.7.11 </w:t>
      </w:r>
      <w:r w:rsidRPr="00C56F63">
        <w:rPr>
          <w:rFonts w:eastAsiaTheme="minorEastAsia"/>
          <w:b/>
          <w:color w:val="000000"/>
          <w:szCs w:val="21"/>
        </w:rPr>
        <w:t>存款利息收入</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17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28"/>
        <w:gridCol w:w="5350"/>
      </w:tblGrid>
      <w:tr w:rsidR="006B65E1" w:rsidRPr="00C56F63">
        <w:tc>
          <w:tcPr>
            <w:tcW w:w="3828"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350" w:type="dxa"/>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活期存款利息收入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66,551.36</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lastRenderedPageBreak/>
              <w:t>定期存款利息收入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其他存款利息收入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结算备付金利息收入</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442.30</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其他</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6,678.88</w:t>
            </w:r>
          </w:p>
        </w:tc>
      </w:tr>
      <w:tr w:rsidR="006B65E1" w:rsidRPr="00C56F63">
        <w:tc>
          <w:tcPr>
            <w:tcW w:w="3828" w:type="dxa"/>
            <w:vAlign w:val="center"/>
          </w:tcPr>
          <w:p w:rsidR="006B65E1" w:rsidRPr="00C56F63" w:rsidRDefault="00945F2E">
            <w:pPr>
              <w:rPr>
                <w:rFonts w:eastAsiaTheme="minorEastAsia"/>
                <w:szCs w:val="21"/>
              </w:rPr>
            </w:pPr>
            <w:r w:rsidRPr="00C56F63">
              <w:rPr>
                <w:rFonts w:eastAsiaTheme="minorEastAsia"/>
                <w:szCs w:val="21"/>
              </w:rPr>
              <w:t>合计</w:t>
            </w:r>
          </w:p>
        </w:tc>
        <w:tc>
          <w:tcPr>
            <w:tcW w:w="5350" w:type="dxa"/>
            <w:vAlign w:val="bottom"/>
          </w:tcPr>
          <w:p w:rsidR="006B65E1" w:rsidRPr="00C56F63" w:rsidRDefault="00945F2E">
            <w:pPr>
              <w:jc w:val="right"/>
              <w:rPr>
                <w:rFonts w:eastAsiaTheme="minorEastAsia"/>
                <w:szCs w:val="21"/>
              </w:rPr>
            </w:pPr>
            <w:r w:rsidRPr="00C56F63">
              <w:rPr>
                <w:rFonts w:eastAsiaTheme="minorEastAsia"/>
                <w:szCs w:val="21"/>
              </w:rPr>
              <w:t>73,672.54</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6.4.7.12 </w:t>
      </w:r>
      <w:r w:rsidRPr="00C56F63">
        <w:rPr>
          <w:rFonts w:eastAsiaTheme="minorEastAsia"/>
          <w:b/>
          <w:color w:val="000000"/>
          <w:szCs w:val="21"/>
        </w:rPr>
        <w:t>股票投资收益</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20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755"/>
        <w:gridCol w:w="5452"/>
      </w:tblGrid>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452" w:type="dxa"/>
            <w:tcMar>
              <w:top w:w="15" w:type="dxa"/>
              <w:left w:w="15" w:type="dxa"/>
              <w:bottom w:w="0" w:type="dxa"/>
              <w:right w:w="15" w:type="dxa"/>
            </w:tcMar>
            <w:vAlign w:val="center"/>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jc w:val="center"/>
              <w:rPr>
                <w:rFonts w:eastAsiaTheme="minorEastAsia"/>
                <w:b/>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卖出股票成交总额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176,087,283.04</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减：卖出股票成本总额</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173,250,339.73</w:t>
            </w:r>
          </w:p>
        </w:tc>
      </w:tr>
      <w:tr w:rsidR="006B65E1" w:rsidRPr="00C56F63">
        <w:trPr>
          <w:trHeight w:val="300"/>
        </w:trPr>
        <w:tc>
          <w:tcPr>
            <w:tcW w:w="3755" w:type="dxa"/>
            <w:tcMar>
              <w:top w:w="15" w:type="dxa"/>
              <w:left w:w="15" w:type="dxa"/>
              <w:bottom w:w="0" w:type="dxa"/>
              <w:right w:w="15" w:type="dxa"/>
            </w:tcMar>
            <w:vAlign w:val="center"/>
          </w:tcPr>
          <w:p w:rsidR="006B65E1" w:rsidRPr="00C56F63" w:rsidRDefault="00945F2E">
            <w:pPr>
              <w:rPr>
                <w:rFonts w:eastAsiaTheme="minorEastAsia"/>
                <w:szCs w:val="21"/>
              </w:rPr>
            </w:pPr>
            <w:r w:rsidRPr="00C56F63">
              <w:rPr>
                <w:rFonts w:eastAsiaTheme="minorEastAsia"/>
                <w:szCs w:val="21"/>
              </w:rPr>
              <w:t>买卖股票差价收入</w:t>
            </w:r>
          </w:p>
        </w:tc>
        <w:tc>
          <w:tcPr>
            <w:tcW w:w="5452" w:type="dxa"/>
            <w:tcMar>
              <w:top w:w="15" w:type="dxa"/>
              <w:left w:w="15" w:type="dxa"/>
              <w:bottom w:w="0" w:type="dxa"/>
              <w:right w:w="15" w:type="dxa"/>
            </w:tcMar>
            <w:vAlign w:val="bottom"/>
          </w:tcPr>
          <w:p w:rsidR="006B65E1" w:rsidRPr="00C56F63" w:rsidRDefault="00945F2E">
            <w:pPr>
              <w:jc w:val="right"/>
              <w:rPr>
                <w:rFonts w:eastAsiaTheme="minorEastAsia"/>
                <w:szCs w:val="21"/>
              </w:rPr>
            </w:pPr>
            <w:r w:rsidRPr="00C56F63">
              <w:rPr>
                <w:rFonts w:eastAsiaTheme="minorEastAsia"/>
                <w:szCs w:val="21"/>
              </w:rPr>
              <w:t>2,836,943.31</w:t>
            </w:r>
          </w:p>
        </w:tc>
      </w:tr>
    </w:tbl>
    <w:p w:rsidR="006B65E1" w:rsidRPr="00C56F63" w:rsidRDefault="00945F2E">
      <w:pPr>
        <w:spacing w:line="360" w:lineRule="auto"/>
        <w:rPr>
          <w:b/>
          <w:color w:val="000000" w:themeColor="text1"/>
          <w:szCs w:val="21"/>
        </w:rPr>
      </w:pPr>
      <w:r w:rsidRPr="00C56F63">
        <w:rPr>
          <w:rFonts w:eastAsiaTheme="minorEastAsia"/>
          <w:b/>
          <w:bCs/>
          <w:color w:val="000000" w:themeColor="text1"/>
          <w:kern w:val="0"/>
          <w:szCs w:val="21"/>
        </w:rPr>
        <w:t>6.4.7.13</w:t>
      </w:r>
      <w:r w:rsidRPr="00C56F63">
        <w:rPr>
          <w:b/>
          <w:color w:val="000000" w:themeColor="text1"/>
          <w:szCs w:val="21"/>
        </w:rPr>
        <w:t>债券投资收益</w:t>
      </w:r>
    </w:p>
    <w:p w:rsidR="006B65E1" w:rsidRPr="00C56F63" w:rsidRDefault="003F4176" w:rsidP="003F4176">
      <w:pPr>
        <w:widowControl/>
        <w:tabs>
          <w:tab w:val="left" w:pos="1680"/>
        </w:tabs>
        <w:autoSpaceDE w:val="0"/>
        <w:autoSpaceDN w:val="0"/>
        <w:ind w:firstLineChars="50" w:firstLine="105"/>
        <w:jc w:val="left"/>
        <w:textAlignment w:val="bottom"/>
        <w:rPr>
          <w:color w:val="000000" w:themeColor="text1"/>
          <w:kern w:val="0"/>
          <w:szCs w:val="21"/>
        </w:rPr>
      </w:pPr>
      <w:r>
        <w:rPr>
          <w:rFonts w:eastAsiaTheme="minorEastAsia" w:hint="eastAsia"/>
          <w:color w:val="000000" w:themeColor="text1"/>
          <w:szCs w:val="21"/>
        </w:rPr>
        <w:t>无。</w:t>
      </w:r>
    </w:p>
    <w:p w:rsidR="008D0E3D" w:rsidRPr="00C56F63" w:rsidRDefault="008D0E3D" w:rsidP="008D0E3D">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6.4.7.14 </w:t>
      </w:r>
      <w:r w:rsidRPr="00C56F63">
        <w:rPr>
          <w:rFonts w:eastAsiaTheme="minorEastAsia"/>
          <w:b/>
          <w:color w:val="000000"/>
          <w:szCs w:val="21"/>
        </w:rPr>
        <w:t>衍生工具收益</w:t>
      </w:r>
    </w:p>
    <w:p w:rsidR="008D0E3D" w:rsidRPr="00C56F63" w:rsidRDefault="008D0E3D" w:rsidP="008D0E3D">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8D0E3D" w:rsidRPr="00C56F63" w:rsidRDefault="008D0E3D" w:rsidP="008D0E3D">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6.4.7.15 </w:t>
      </w:r>
      <w:r w:rsidRPr="00C56F63">
        <w:rPr>
          <w:rFonts w:eastAsiaTheme="minorEastAsia"/>
          <w:b/>
          <w:color w:val="000000"/>
          <w:szCs w:val="21"/>
        </w:rPr>
        <w:t>股利收益</w:t>
      </w:r>
    </w:p>
    <w:p w:rsidR="006B65E1" w:rsidRPr="00C56F63" w:rsidRDefault="00945F2E">
      <w:pPr>
        <w:tabs>
          <w:tab w:val="left" w:pos="7200"/>
          <w:tab w:val="left" w:pos="8280"/>
        </w:tabs>
        <w:ind w:rightChars="33" w:right="6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c>
          <w:tcPr>
            <w:tcW w:w="3794"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股票投资产生的股利收益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893,009.32</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基金投资产生的股利收益</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3794" w:type="dxa"/>
            <w:vAlign w:val="center"/>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893,009.32</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6.4.7.1</w:t>
      </w:r>
      <w:r w:rsidR="008D0E3D">
        <w:rPr>
          <w:rFonts w:eastAsiaTheme="minorEastAsia"/>
          <w:b/>
          <w:bCs/>
          <w:color w:val="000000"/>
          <w:kern w:val="0"/>
          <w:szCs w:val="21"/>
        </w:rPr>
        <w:t>6</w:t>
      </w:r>
      <w:r w:rsidRPr="00C56F63">
        <w:rPr>
          <w:rFonts w:eastAsiaTheme="minorEastAsia"/>
          <w:b/>
          <w:bCs/>
          <w:color w:val="000000"/>
          <w:kern w:val="0"/>
          <w:szCs w:val="21"/>
        </w:rPr>
        <w:t xml:space="preserve"> </w:t>
      </w:r>
      <w:r w:rsidRPr="00C56F63">
        <w:rPr>
          <w:rFonts w:eastAsiaTheme="minorEastAsia"/>
          <w:b/>
          <w:color w:val="000000"/>
          <w:szCs w:val="21"/>
        </w:rPr>
        <w:t>公允价值变动收益</w:t>
      </w:r>
    </w:p>
    <w:p w:rsidR="006B65E1" w:rsidRPr="00C56F63" w:rsidRDefault="00945F2E">
      <w:pPr>
        <w:tabs>
          <w:tab w:val="left" w:pos="8820"/>
        </w:tabs>
        <w:wordWrap w:val="0"/>
        <w:spacing w:line="360" w:lineRule="auto"/>
        <w:ind w:rightChars="-52" w:right="-109"/>
        <w:jc w:val="right"/>
        <w:rPr>
          <w:rFonts w:eastAsiaTheme="minorEastAsia"/>
          <w:color w:val="000000"/>
          <w:szCs w:val="21"/>
        </w:rPr>
      </w:pPr>
      <w:r w:rsidRPr="00C56F63">
        <w:rPr>
          <w:rFonts w:eastAsiaTheme="minorEastAsia"/>
          <w:color w:val="000000"/>
          <w:szCs w:val="21"/>
        </w:rPr>
        <w:t>单位：人民币元</w:t>
      </w:r>
    </w:p>
    <w:tbl>
      <w:tblPr>
        <w:tblW w:w="932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94"/>
        <w:gridCol w:w="5528"/>
      </w:tblGrid>
      <w:tr w:rsidR="006B65E1" w:rsidRPr="00C56F63">
        <w:trPr>
          <w:trHeight w:val="285"/>
        </w:trPr>
        <w:tc>
          <w:tcPr>
            <w:tcW w:w="3794" w:type="dxa"/>
            <w:vAlign w:val="center"/>
          </w:tcPr>
          <w:p w:rsidR="006B65E1" w:rsidRPr="00C56F63" w:rsidRDefault="00945F2E">
            <w:pPr>
              <w:jc w:val="center"/>
              <w:rPr>
                <w:rFonts w:eastAsiaTheme="minorEastAsia"/>
                <w:szCs w:val="21"/>
              </w:rPr>
            </w:pPr>
            <w:r w:rsidRPr="00C56F63">
              <w:rPr>
                <w:rFonts w:eastAsiaTheme="minorEastAsia"/>
                <w:kern w:val="0"/>
                <w:szCs w:val="21"/>
              </w:rPr>
              <w:t>项目名称</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1.</w:t>
            </w:r>
            <w:r w:rsidRPr="00C56F63">
              <w:rPr>
                <w:rFonts w:eastAsiaTheme="minorEastAsia"/>
                <w:kern w:val="0"/>
                <w:szCs w:val="21"/>
              </w:rPr>
              <w:t>交易性金融资产</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15,720,687.99</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股票投资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15,720,687.99</w:t>
            </w:r>
          </w:p>
        </w:tc>
      </w:tr>
      <w:tr w:rsidR="006B65E1" w:rsidRPr="00C56F63">
        <w:trPr>
          <w:trHeight w:val="285"/>
        </w:trPr>
        <w:tc>
          <w:tcPr>
            <w:tcW w:w="3794" w:type="dxa"/>
            <w:vAlign w:val="center"/>
          </w:tcPr>
          <w:p w:rsidR="006B65E1" w:rsidRPr="00C56F63" w:rsidRDefault="00945F2E">
            <w:pPr>
              <w:widowControl/>
              <w:jc w:val="left"/>
              <w:rPr>
                <w:rFonts w:eastAsiaTheme="minorEastAsia"/>
                <w:szCs w:val="21"/>
              </w:rPr>
            </w:pPr>
            <w:r w:rsidRPr="00C56F63">
              <w:rPr>
                <w:rFonts w:eastAsiaTheme="minorEastAsia"/>
                <w:kern w:val="0"/>
                <w:szCs w:val="21"/>
              </w:rPr>
              <w:t>——</w:t>
            </w:r>
            <w:r w:rsidRPr="00C56F63">
              <w:rPr>
                <w:rFonts w:eastAsiaTheme="minorEastAsia"/>
                <w:kern w:val="0"/>
                <w:szCs w:val="21"/>
              </w:rPr>
              <w:t>债券投资</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资产支持证券投资</w:t>
            </w:r>
          </w:p>
        </w:tc>
        <w:tc>
          <w:tcPr>
            <w:tcW w:w="5528" w:type="dxa"/>
            <w:vAlign w:val="bottom"/>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基金投资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贵金属投资</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hint="eastAsia"/>
                <w:kern w:val="0"/>
                <w:szCs w:val="21"/>
              </w:rPr>
              <w:t>其他</w:t>
            </w:r>
          </w:p>
        </w:tc>
        <w:tc>
          <w:tcPr>
            <w:tcW w:w="5528" w:type="dxa"/>
            <w:vAlign w:val="center"/>
          </w:tcPr>
          <w:p w:rsidR="006B65E1" w:rsidRPr="00C56F63" w:rsidRDefault="00945F2E">
            <w:pPr>
              <w:widowControl/>
              <w:jc w:val="right"/>
              <w:rPr>
                <w:rFonts w:eastAsiaTheme="minorEastAsia"/>
                <w:kern w:val="0"/>
                <w:szCs w:val="21"/>
              </w:rPr>
            </w:pPr>
            <w:r w:rsidRPr="00C56F63">
              <w:rPr>
                <w:rFonts w:eastAsiaTheme="minorEastAsia" w:hint="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2.</w:t>
            </w:r>
            <w:r w:rsidRPr="00C56F63">
              <w:rPr>
                <w:rFonts w:eastAsiaTheme="minorEastAsia"/>
                <w:kern w:val="0"/>
                <w:szCs w:val="21"/>
              </w:rPr>
              <w:t>衍生工具</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w:t>
            </w:r>
            <w:r w:rsidRPr="00C56F63">
              <w:rPr>
                <w:rFonts w:eastAsiaTheme="minorEastAsia"/>
                <w:kern w:val="0"/>
                <w:szCs w:val="21"/>
              </w:rPr>
              <w:t>权证投资</w:t>
            </w:r>
          </w:p>
        </w:tc>
        <w:tc>
          <w:tcPr>
            <w:tcW w:w="5528" w:type="dxa"/>
            <w:vAlign w:val="center"/>
          </w:tcPr>
          <w:p w:rsidR="006B65E1" w:rsidRPr="00C56F63" w:rsidRDefault="00945F2E">
            <w:pPr>
              <w:jc w:val="right"/>
              <w:rPr>
                <w:rFonts w:eastAsiaTheme="minorEastAsia"/>
                <w:kern w:val="0"/>
                <w:szCs w:val="21"/>
              </w:rPr>
            </w:pPr>
            <w:r w:rsidRPr="00C56F63">
              <w:rPr>
                <w:rFonts w:eastAsiaTheme="minorEastAsia"/>
                <w:kern w:val="0"/>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lastRenderedPageBreak/>
              <w:t>3.</w:t>
            </w:r>
            <w:r w:rsidRPr="00C56F63">
              <w:rPr>
                <w:rFonts w:eastAsiaTheme="minorEastAsia"/>
                <w:kern w:val="0"/>
                <w:szCs w:val="21"/>
              </w:rPr>
              <w:t>其他</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w:t>
            </w:r>
          </w:p>
        </w:tc>
      </w:tr>
      <w:tr w:rsidR="00980F11" w:rsidRPr="00C56F63" w:rsidTr="00926A2B">
        <w:tblPrEx>
          <w:tblLook w:val="00A0" w:firstRow="1" w:lastRow="0" w:firstColumn="1" w:lastColumn="0" w:noHBand="0" w:noVBand="0"/>
        </w:tblPrEx>
        <w:trPr>
          <w:trHeight w:val="285"/>
        </w:trPr>
        <w:tc>
          <w:tcPr>
            <w:tcW w:w="3794" w:type="dxa"/>
            <w:vAlign w:val="center"/>
          </w:tcPr>
          <w:p w:rsidR="00980F11" w:rsidRPr="00C56F63" w:rsidRDefault="00980F11" w:rsidP="00926A2B">
            <w:pPr>
              <w:widowControl/>
              <w:jc w:val="left"/>
              <w:rPr>
                <w:rFonts w:eastAsiaTheme="minorEastAsia"/>
                <w:kern w:val="0"/>
                <w:szCs w:val="21"/>
              </w:rPr>
            </w:pPr>
            <w:r w:rsidRPr="00C56F63">
              <w:rPr>
                <w:rFonts w:eastAsiaTheme="minorEastAsia" w:hint="eastAsia"/>
                <w:kern w:val="0"/>
                <w:szCs w:val="21"/>
              </w:rPr>
              <w:t>减：应税金融商品公允价值变动产生的预估增值税</w:t>
            </w:r>
          </w:p>
        </w:tc>
        <w:tc>
          <w:tcPr>
            <w:tcW w:w="5528" w:type="dxa"/>
            <w:vAlign w:val="bottom"/>
          </w:tcPr>
          <w:p w:rsidR="00980F11" w:rsidRPr="00C56F63" w:rsidRDefault="00980F11" w:rsidP="00926A2B">
            <w:pPr>
              <w:jc w:val="right"/>
              <w:rPr>
                <w:rFonts w:eastAsiaTheme="minorEastAsia"/>
                <w:szCs w:val="21"/>
              </w:rPr>
            </w:pPr>
            <w:r w:rsidRPr="00C56F63">
              <w:rPr>
                <w:rFonts w:eastAsiaTheme="minorEastAsia"/>
                <w:szCs w:val="21"/>
              </w:rPr>
              <w:t>-</w:t>
            </w:r>
          </w:p>
        </w:tc>
      </w:tr>
      <w:tr w:rsidR="006B65E1" w:rsidRPr="00C56F63">
        <w:trPr>
          <w:trHeight w:val="285"/>
        </w:trPr>
        <w:tc>
          <w:tcPr>
            <w:tcW w:w="3794" w:type="dxa"/>
            <w:vAlign w:val="center"/>
          </w:tcPr>
          <w:p w:rsidR="006B65E1" w:rsidRPr="00C56F63" w:rsidRDefault="00945F2E">
            <w:pPr>
              <w:widowControl/>
              <w:rPr>
                <w:rFonts w:eastAsiaTheme="minorEastAsia"/>
                <w:szCs w:val="21"/>
              </w:rPr>
            </w:pPr>
            <w:r w:rsidRPr="00C56F63">
              <w:rPr>
                <w:rFonts w:eastAsiaTheme="minorEastAsia"/>
                <w:kern w:val="0"/>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15,720,687.99</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6.4.7.1</w:t>
      </w:r>
      <w:r w:rsidR="008D0E3D">
        <w:rPr>
          <w:rFonts w:eastAsiaTheme="minorEastAsia"/>
          <w:b/>
          <w:bCs/>
          <w:color w:val="000000"/>
          <w:kern w:val="0"/>
          <w:szCs w:val="21"/>
        </w:rPr>
        <w:t>7</w:t>
      </w:r>
      <w:r w:rsidRPr="00C56F63">
        <w:rPr>
          <w:rFonts w:eastAsiaTheme="minorEastAsia"/>
          <w:b/>
          <w:bCs/>
          <w:color w:val="000000"/>
          <w:kern w:val="0"/>
          <w:szCs w:val="21"/>
        </w:rPr>
        <w:t xml:space="preserve"> </w:t>
      </w:r>
      <w:r w:rsidR="00D81C3F">
        <w:rPr>
          <w:rFonts w:eastAsiaTheme="minorEastAsia" w:hint="eastAsia"/>
          <w:b/>
          <w:color w:val="000000"/>
          <w:szCs w:val="21"/>
        </w:rPr>
        <w:t>其他</w:t>
      </w:r>
      <w:r w:rsidR="00E24321">
        <w:rPr>
          <w:rFonts w:eastAsiaTheme="minorEastAsia" w:hint="eastAsia"/>
          <w:b/>
          <w:color w:val="000000"/>
          <w:szCs w:val="21"/>
        </w:rPr>
        <w:t>收入</w:t>
      </w:r>
    </w:p>
    <w:p w:rsidR="006B65E1" w:rsidRPr="00C56F63" w:rsidRDefault="00945F2E">
      <w:pPr>
        <w:tabs>
          <w:tab w:val="left" w:pos="7200"/>
          <w:tab w:val="left" w:pos="8280"/>
        </w:tabs>
        <w:ind w:rightChars="-52" w:right="-109"/>
        <w:jc w:val="right"/>
        <w:rPr>
          <w:rFonts w:eastAsiaTheme="minorEastAsia"/>
          <w:szCs w:val="21"/>
          <w:lang w:val="en-AU"/>
        </w:rPr>
      </w:pPr>
      <w:r w:rsidRPr="00C56F63">
        <w:rPr>
          <w:rFonts w:eastAsiaTheme="minorEastAsia"/>
          <w:color w:val="000000"/>
          <w:szCs w:val="21"/>
        </w:rPr>
        <w:t>单位：人民币元</w:t>
      </w:r>
    </w:p>
    <w:tbl>
      <w:tblPr>
        <w:tblW w:w="921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4A0" w:firstRow="1" w:lastRow="0" w:firstColumn="1" w:lastColumn="0" w:noHBand="0" w:noVBand="1"/>
      </w:tblPr>
      <w:tblGrid>
        <w:gridCol w:w="3691"/>
        <w:gridCol w:w="5528"/>
      </w:tblGrid>
      <w:tr w:rsidR="006B65E1" w:rsidRPr="00C56F63">
        <w:trPr>
          <w:trHeight w:val="255"/>
        </w:trPr>
        <w:tc>
          <w:tcPr>
            <w:tcW w:w="3691"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28"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基金赎回费收入</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59,132.44</w:t>
            </w:r>
          </w:p>
        </w:tc>
      </w:tr>
      <w:tr w:rsidR="005B2D52">
        <w:tc>
          <w:tcPr>
            <w:tcW w:w="3691" w:type="dxa"/>
            <w:vAlign w:val="center"/>
          </w:tcPr>
          <w:p w:rsidR="005B2D52" w:rsidRDefault="00DF7773">
            <w:pPr>
              <w:jc w:val="left"/>
            </w:pPr>
            <w:r>
              <w:rPr>
                <w:rFonts w:eastAsiaTheme="minorEastAsia"/>
                <w:szCs w:val="21"/>
              </w:rPr>
              <w:t>转换费收入</w:t>
            </w:r>
          </w:p>
        </w:tc>
        <w:tc>
          <w:tcPr>
            <w:tcW w:w="5528" w:type="dxa"/>
            <w:vAlign w:val="center"/>
          </w:tcPr>
          <w:p w:rsidR="005B2D52" w:rsidRDefault="00DF7773">
            <w:pPr>
              <w:jc w:val="right"/>
            </w:pPr>
            <w:r>
              <w:rPr>
                <w:rFonts w:eastAsiaTheme="minorEastAsia"/>
                <w:szCs w:val="21"/>
              </w:rPr>
              <w:t>347.27</w:t>
            </w:r>
          </w:p>
        </w:tc>
      </w:tr>
      <w:tr w:rsidR="006B65E1" w:rsidRPr="00C56F63">
        <w:trPr>
          <w:trHeight w:val="255"/>
        </w:trPr>
        <w:tc>
          <w:tcPr>
            <w:tcW w:w="3691"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28" w:type="dxa"/>
            <w:vAlign w:val="bottom"/>
          </w:tcPr>
          <w:p w:rsidR="006B65E1" w:rsidRPr="00C56F63" w:rsidRDefault="00945F2E">
            <w:pPr>
              <w:jc w:val="right"/>
              <w:rPr>
                <w:rFonts w:eastAsiaTheme="minorEastAsia"/>
                <w:szCs w:val="21"/>
              </w:rPr>
            </w:pPr>
            <w:r w:rsidRPr="00C56F63">
              <w:rPr>
                <w:rFonts w:eastAsiaTheme="minorEastAsia"/>
                <w:szCs w:val="21"/>
              </w:rPr>
              <w:t>59,479.71</w:t>
            </w:r>
          </w:p>
        </w:tc>
      </w:tr>
    </w:tbl>
    <w:p w:rsidR="00A04A97" w:rsidRPr="00C56F63" w:rsidRDefault="00A04A97" w:rsidP="00572E9A">
      <w:pPr>
        <w:spacing w:beforeLines="50" w:before="156" w:line="360" w:lineRule="auto"/>
        <w:rPr>
          <w:rFonts w:eastAsiaTheme="minorEastAsia"/>
          <w:b/>
          <w:color w:val="000000" w:themeColor="text1"/>
          <w:szCs w:val="21"/>
        </w:rPr>
      </w:pPr>
      <w:r w:rsidRPr="00C56F63">
        <w:rPr>
          <w:rFonts w:eastAsiaTheme="minorEastAsia"/>
          <w:b/>
          <w:bCs/>
          <w:color w:val="000000" w:themeColor="text1"/>
          <w:kern w:val="0"/>
          <w:szCs w:val="21"/>
        </w:rPr>
        <w:t>6.4.7.1</w:t>
      </w:r>
      <w:r w:rsidR="008D0E3D">
        <w:rPr>
          <w:rFonts w:eastAsiaTheme="minorEastAsia"/>
          <w:b/>
          <w:bCs/>
          <w:color w:val="000000" w:themeColor="text1"/>
          <w:kern w:val="0"/>
          <w:szCs w:val="21"/>
        </w:rPr>
        <w:t>8</w:t>
      </w:r>
      <w:r w:rsidRPr="00C56F63">
        <w:rPr>
          <w:rFonts w:eastAsiaTheme="minorEastAsia"/>
          <w:b/>
          <w:color w:val="000000" w:themeColor="text1"/>
          <w:szCs w:val="21"/>
        </w:rPr>
        <w:t>交易费用</w:t>
      </w:r>
    </w:p>
    <w:p w:rsidR="00A04A97" w:rsidRPr="00C56F63" w:rsidRDefault="00A04A97" w:rsidP="00A04A97">
      <w:pPr>
        <w:tabs>
          <w:tab w:val="left" w:pos="7200"/>
          <w:tab w:val="left" w:pos="8280"/>
        </w:tabs>
        <w:spacing w:line="360" w:lineRule="auto"/>
        <w:ind w:rightChars="-52" w:right="-109"/>
        <w:jc w:val="right"/>
        <w:rPr>
          <w:rFonts w:eastAsiaTheme="minorEastAsia"/>
          <w:color w:val="000000" w:themeColor="text1"/>
          <w:szCs w:val="21"/>
        </w:rPr>
      </w:pPr>
      <w:r w:rsidRPr="00C56F63">
        <w:rPr>
          <w:rFonts w:eastAsiaTheme="minorEastAsia" w:hint="eastAsia"/>
          <w:color w:val="000000" w:themeColor="text1"/>
          <w:szCs w:val="21"/>
        </w:rPr>
        <w:t>单位：人民币元</w:t>
      </w:r>
    </w:p>
    <w:tbl>
      <w:tblPr>
        <w:tblW w:w="921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3688"/>
        <w:gridCol w:w="5530"/>
      </w:tblGrid>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项目</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center"/>
              <w:rPr>
                <w:rFonts w:eastAsiaTheme="minorEastAsia"/>
                <w:color w:val="000000" w:themeColor="text1"/>
                <w:szCs w:val="21"/>
              </w:rPr>
            </w:pPr>
            <w:r w:rsidRPr="00C56F63">
              <w:rPr>
                <w:rFonts w:eastAsiaTheme="minorEastAsia" w:hint="eastAsia"/>
                <w:color w:val="000000" w:themeColor="text1"/>
                <w:szCs w:val="21"/>
              </w:rPr>
              <w:t>本期</w:t>
            </w:r>
          </w:p>
          <w:p w:rsidR="00A04A97" w:rsidRPr="00C56F63" w:rsidRDefault="00A04A97" w:rsidP="00922442">
            <w:pPr>
              <w:spacing w:line="360" w:lineRule="auto"/>
              <w:jc w:val="center"/>
              <w:rPr>
                <w:rFonts w:eastAsiaTheme="minorEastAsia"/>
                <w:color w:val="000000" w:themeColor="text1"/>
                <w:kern w:val="0"/>
                <w:szCs w:val="21"/>
              </w:rPr>
            </w:pP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1</w:t>
            </w:r>
            <w:r w:rsidRPr="00C56F63">
              <w:rPr>
                <w:rFonts w:eastAsiaTheme="minorEastAsia"/>
                <w:color w:val="000000" w:themeColor="text1"/>
                <w:szCs w:val="21"/>
              </w:rPr>
              <w:t>月</w:t>
            </w:r>
            <w:r w:rsidRPr="00C56F63">
              <w:rPr>
                <w:rFonts w:eastAsiaTheme="minorEastAsia"/>
                <w:color w:val="000000" w:themeColor="text1"/>
                <w:szCs w:val="21"/>
              </w:rPr>
              <w:t>1</w:t>
            </w:r>
            <w:r w:rsidRPr="00C56F63">
              <w:rPr>
                <w:rFonts w:eastAsiaTheme="minorEastAsia"/>
                <w:color w:val="000000" w:themeColor="text1"/>
                <w:szCs w:val="21"/>
              </w:rPr>
              <w:t>日</w:t>
            </w:r>
            <w:r w:rsidRPr="00C56F63">
              <w:rPr>
                <w:rFonts w:eastAsiaTheme="minorEastAsia" w:hint="eastAsia"/>
                <w:color w:val="000000" w:themeColor="text1"/>
                <w:szCs w:val="21"/>
              </w:rPr>
              <w:t>至</w:t>
            </w:r>
            <w:r w:rsidRPr="00C56F63">
              <w:rPr>
                <w:rFonts w:eastAsiaTheme="minorEastAsia"/>
                <w:color w:val="000000" w:themeColor="text1"/>
                <w:szCs w:val="21"/>
              </w:rPr>
              <w:t>2019</w:t>
            </w:r>
            <w:r w:rsidRPr="00C56F63">
              <w:rPr>
                <w:rFonts w:eastAsiaTheme="minorEastAsia"/>
                <w:color w:val="000000" w:themeColor="text1"/>
                <w:szCs w:val="21"/>
              </w:rPr>
              <w:t>年</w:t>
            </w:r>
            <w:r w:rsidRPr="00C56F63">
              <w:rPr>
                <w:rFonts w:eastAsiaTheme="minorEastAsia"/>
                <w:color w:val="000000" w:themeColor="text1"/>
                <w:szCs w:val="21"/>
              </w:rPr>
              <w:t>6</w:t>
            </w:r>
            <w:r w:rsidRPr="00C56F63">
              <w:rPr>
                <w:rFonts w:eastAsiaTheme="minorEastAsia"/>
                <w:color w:val="000000" w:themeColor="text1"/>
                <w:szCs w:val="21"/>
              </w:rPr>
              <w:t>月</w:t>
            </w:r>
            <w:r w:rsidRPr="00C56F63">
              <w:rPr>
                <w:rFonts w:eastAsiaTheme="minorEastAsia"/>
                <w:color w:val="000000" w:themeColor="text1"/>
                <w:szCs w:val="21"/>
              </w:rPr>
              <w:t>30</w:t>
            </w:r>
            <w:r w:rsidRPr="00C56F63">
              <w:rPr>
                <w:rFonts w:eastAsiaTheme="minorEastAsia"/>
                <w:color w:val="000000" w:themeColor="text1"/>
                <w:szCs w:val="21"/>
              </w:rPr>
              <w:t>日</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交易所市场交易费用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844,728.41</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rPr>
              <w:t>银行间市场交易费用</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DF7773" w:rsidP="00922442">
            <w:pPr>
              <w:spacing w:line="360" w:lineRule="auto"/>
              <w:jc w:val="right"/>
              <w:rPr>
                <w:rFonts w:eastAsiaTheme="minorEastAsia"/>
                <w:color w:val="000000" w:themeColor="text1"/>
                <w:szCs w:val="21"/>
              </w:rPr>
            </w:pPr>
            <w:r>
              <w:rPr>
                <w:rFonts w:eastAsiaTheme="minorEastAsia"/>
                <w:color w:val="000000" w:themeColor="text1"/>
                <w:szCs w:val="21"/>
              </w:rPr>
              <w:t>-</w:t>
            </w:r>
          </w:p>
        </w:tc>
      </w:tr>
      <w:tr w:rsidR="00A04A97" w:rsidRPr="00C56F63" w:rsidTr="00922442">
        <w:trPr>
          <w:trHeight w:val="285"/>
        </w:trPr>
        <w:tc>
          <w:tcPr>
            <w:tcW w:w="3686"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rPr>
                <w:rFonts w:eastAsiaTheme="minorEastAsia"/>
                <w:color w:val="000000" w:themeColor="text1"/>
                <w:szCs w:val="21"/>
              </w:rPr>
            </w:pPr>
            <w:r w:rsidRPr="00C56F63">
              <w:rPr>
                <w:rFonts w:eastAsiaTheme="minorEastAsia" w:hint="eastAsia"/>
                <w:color w:val="000000" w:themeColor="text1"/>
                <w:szCs w:val="21"/>
                <w:lang w:val="en-AU"/>
              </w:rPr>
              <w:t>合计</w:t>
            </w:r>
          </w:p>
        </w:tc>
        <w:tc>
          <w:tcPr>
            <w:tcW w:w="5528" w:type="dxa"/>
            <w:tcBorders>
              <w:top w:val="single" w:sz="4" w:space="0" w:color="000000"/>
              <w:left w:val="single" w:sz="4" w:space="0" w:color="000000"/>
              <w:bottom w:val="single" w:sz="4" w:space="0" w:color="000000"/>
              <w:right w:val="single" w:sz="4" w:space="0" w:color="000000"/>
            </w:tcBorders>
            <w:vAlign w:val="center"/>
            <w:hideMark/>
          </w:tcPr>
          <w:p w:rsidR="00A04A97" w:rsidRPr="00C56F63" w:rsidRDefault="00A04A97" w:rsidP="00922442">
            <w:pPr>
              <w:spacing w:line="360" w:lineRule="auto"/>
              <w:jc w:val="right"/>
              <w:rPr>
                <w:rFonts w:eastAsiaTheme="minorEastAsia"/>
                <w:color w:val="000000" w:themeColor="text1"/>
                <w:szCs w:val="21"/>
              </w:rPr>
            </w:pPr>
            <w:r w:rsidRPr="00C56F63">
              <w:rPr>
                <w:rFonts w:eastAsiaTheme="minorEastAsia"/>
                <w:color w:val="000000" w:themeColor="text1"/>
                <w:szCs w:val="21"/>
              </w:rPr>
              <w:t>844,728.41</w:t>
            </w:r>
          </w:p>
        </w:tc>
      </w:tr>
    </w:tbl>
    <w:p w:rsidR="006B65E1" w:rsidRPr="00C56F63" w:rsidRDefault="008D0E3D" w:rsidP="00572E9A">
      <w:pPr>
        <w:spacing w:beforeLines="100" w:before="312" w:line="360" w:lineRule="auto"/>
        <w:rPr>
          <w:rFonts w:eastAsiaTheme="minorEastAsia"/>
          <w:b/>
          <w:bCs/>
          <w:color w:val="000000"/>
          <w:szCs w:val="21"/>
        </w:rPr>
      </w:pPr>
      <w:r>
        <w:rPr>
          <w:rFonts w:eastAsiaTheme="minorEastAsia"/>
          <w:b/>
          <w:bCs/>
          <w:color w:val="000000"/>
          <w:kern w:val="0"/>
          <w:szCs w:val="21"/>
        </w:rPr>
        <w:t>6.4.7.19</w:t>
      </w:r>
      <w:r w:rsidR="00945F2E" w:rsidRPr="00C56F63">
        <w:rPr>
          <w:rFonts w:eastAsiaTheme="minorEastAsia"/>
          <w:b/>
          <w:bCs/>
          <w:color w:val="000000"/>
          <w:kern w:val="0"/>
          <w:szCs w:val="21"/>
        </w:rPr>
        <w:t xml:space="preserve"> </w:t>
      </w:r>
      <w:r w:rsidR="00945F2E" w:rsidRPr="00C56F63">
        <w:rPr>
          <w:rFonts w:eastAsiaTheme="minorEastAsia"/>
          <w:b/>
          <w:color w:val="000000"/>
          <w:szCs w:val="21"/>
        </w:rPr>
        <w:t>其他费用</w:t>
      </w:r>
    </w:p>
    <w:p w:rsidR="006B65E1" w:rsidRPr="00C56F63" w:rsidRDefault="00945F2E">
      <w:pPr>
        <w:tabs>
          <w:tab w:val="left" w:pos="7200"/>
          <w:tab w:val="left" w:pos="8280"/>
          <w:tab w:val="left" w:pos="9000"/>
        </w:tabs>
        <w:ind w:rightChars="-52" w:right="-109"/>
        <w:jc w:val="right"/>
        <w:rPr>
          <w:rFonts w:eastAsiaTheme="minorEastAsia"/>
          <w:bCs/>
          <w:szCs w:val="21"/>
        </w:rPr>
      </w:pPr>
      <w:r w:rsidRPr="00C56F63">
        <w:rPr>
          <w:rFonts w:eastAsiaTheme="minorEastAsia"/>
          <w:color w:val="000000"/>
          <w:szCs w:val="21"/>
        </w:rPr>
        <w:t>单位：人民币元</w:t>
      </w:r>
    </w:p>
    <w:tbl>
      <w:tblPr>
        <w:tblW w:w="940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853"/>
        <w:gridCol w:w="5551"/>
      </w:tblGrid>
      <w:tr w:rsidR="006B65E1" w:rsidRPr="00C56F63">
        <w:tc>
          <w:tcPr>
            <w:tcW w:w="3853" w:type="dxa"/>
            <w:vAlign w:val="center"/>
          </w:tcPr>
          <w:p w:rsidR="006B65E1" w:rsidRPr="00C56F63" w:rsidRDefault="00945F2E">
            <w:pPr>
              <w:jc w:val="center"/>
              <w:rPr>
                <w:rFonts w:eastAsiaTheme="minorEastAsia"/>
                <w:szCs w:val="21"/>
              </w:rPr>
            </w:pPr>
            <w:r w:rsidRPr="00C56F63">
              <w:rPr>
                <w:rFonts w:eastAsiaTheme="minorEastAsia"/>
                <w:szCs w:val="21"/>
              </w:rPr>
              <w:t>项目</w:t>
            </w:r>
          </w:p>
        </w:tc>
        <w:tc>
          <w:tcPr>
            <w:tcW w:w="5551" w:type="dxa"/>
          </w:tcPr>
          <w:p w:rsidR="006B65E1" w:rsidRPr="00C56F63" w:rsidRDefault="00945F2E">
            <w:pPr>
              <w:jc w:val="center"/>
              <w:rPr>
                <w:rFonts w:eastAsiaTheme="minorEastAsia"/>
                <w:szCs w:val="21"/>
              </w:rPr>
            </w:pPr>
            <w:r w:rsidRPr="00C56F63">
              <w:rPr>
                <w:rFonts w:eastAsiaTheme="minorEastAsia"/>
                <w:szCs w:val="21"/>
              </w:rPr>
              <w:t>本期</w:t>
            </w:r>
          </w:p>
          <w:p w:rsidR="006B65E1" w:rsidRPr="00C56F63" w:rsidRDefault="00945F2E">
            <w:pPr>
              <w:widowControl/>
              <w:autoSpaceDE w:val="0"/>
              <w:autoSpaceDN w:val="0"/>
              <w:ind w:right="-15"/>
              <w:jc w:val="center"/>
              <w:textAlignment w:val="bottom"/>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审计费用</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29,752.78</w:t>
            </w:r>
          </w:p>
        </w:tc>
      </w:tr>
      <w:tr w:rsidR="006B65E1" w:rsidRPr="00C56F63">
        <w:tc>
          <w:tcPr>
            <w:tcW w:w="3853" w:type="dxa"/>
            <w:vAlign w:val="center"/>
          </w:tcPr>
          <w:p w:rsidR="006B65E1" w:rsidRPr="00C56F63" w:rsidRDefault="00945F2E">
            <w:pPr>
              <w:rPr>
                <w:rFonts w:eastAsiaTheme="minorEastAsia"/>
                <w:szCs w:val="21"/>
              </w:rPr>
            </w:pPr>
            <w:r w:rsidRPr="00C56F63">
              <w:rPr>
                <w:rFonts w:eastAsiaTheme="minorEastAsia"/>
                <w:szCs w:val="21"/>
              </w:rPr>
              <w:t>信息披露费</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57,090.86</w:t>
            </w:r>
          </w:p>
        </w:tc>
      </w:tr>
      <w:tr w:rsidR="005B2D52">
        <w:tc>
          <w:tcPr>
            <w:tcW w:w="3853" w:type="dxa"/>
            <w:vAlign w:val="center"/>
          </w:tcPr>
          <w:p w:rsidR="005B2D52" w:rsidRDefault="00DF7773">
            <w:pPr>
              <w:jc w:val="left"/>
            </w:pPr>
            <w:r>
              <w:rPr>
                <w:rFonts w:eastAsiaTheme="minorEastAsia"/>
                <w:szCs w:val="21"/>
              </w:rPr>
              <w:t>银行费用</w:t>
            </w:r>
          </w:p>
        </w:tc>
        <w:tc>
          <w:tcPr>
            <w:tcW w:w="5551" w:type="dxa"/>
            <w:vAlign w:val="center"/>
          </w:tcPr>
          <w:p w:rsidR="005B2D52" w:rsidRDefault="00DF7773">
            <w:pPr>
              <w:jc w:val="right"/>
            </w:pPr>
            <w:r>
              <w:rPr>
                <w:rFonts w:eastAsiaTheme="minorEastAsia"/>
                <w:szCs w:val="21"/>
              </w:rPr>
              <w:t>2,039.45</w:t>
            </w:r>
          </w:p>
        </w:tc>
      </w:tr>
      <w:tr w:rsidR="006B65E1" w:rsidRPr="00C56F63">
        <w:tc>
          <w:tcPr>
            <w:tcW w:w="3853" w:type="dxa"/>
            <w:vAlign w:val="bottom"/>
          </w:tcPr>
          <w:p w:rsidR="006B65E1" w:rsidRPr="00C56F63" w:rsidRDefault="00945F2E">
            <w:pPr>
              <w:rPr>
                <w:rFonts w:eastAsiaTheme="minorEastAsia"/>
                <w:szCs w:val="21"/>
              </w:rPr>
            </w:pPr>
            <w:r w:rsidRPr="00C56F63">
              <w:rPr>
                <w:rFonts w:eastAsiaTheme="minorEastAsia"/>
                <w:szCs w:val="21"/>
              </w:rPr>
              <w:t>合计</w:t>
            </w:r>
          </w:p>
        </w:tc>
        <w:tc>
          <w:tcPr>
            <w:tcW w:w="5551" w:type="dxa"/>
            <w:vAlign w:val="bottom"/>
          </w:tcPr>
          <w:p w:rsidR="006B65E1" w:rsidRPr="00C56F63" w:rsidRDefault="00945F2E">
            <w:pPr>
              <w:jc w:val="right"/>
              <w:rPr>
                <w:rFonts w:eastAsiaTheme="minorEastAsia"/>
                <w:szCs w:val="21"/>
              </w:rPr>
            </w:pPr>
            <w:r w:rsidRPr="00C56F63">
              <w:rPr>
                <w:rFonts w:eastAsiaTheme="minorEastAsia"/>
                <w:szCs w:val="21"/>
              </w:rPr>
              <w:t>88,883.09</w:t>
            </w:r>
          </w:p>
        </w:tc>
      </w:tr>
    </w:tbl>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6.4.8 </w:t>
      </w:r>
      <w:r w:rsidRPr="00C56F63">
        <w:rPr>
          <w:rFonts w:eastAsiaTheme="minorEastAsia"/>
          <w:b/>
          <w:color w:val="000000"/>
          <w:kern w:val="0"/>
          <w:szCs w:val="21"/>
        </w:rPr>
        <w:t>或有事项、资产负债表日后事项的说明</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6.4.8.1</w:t>
      </w:r>
      <w:r w:rsidRPr="00C56F63">
        <w:rPr>
          <w:rFonts w:eastAsiaTheme="minorEastAsia"/>
          <w:b/>
          <w:color w:val="000000"/>
          <w:kern w:val="0"/>
          <w:szCs w:val="21"/>
        </w:rPr>
        <w:t>或有事项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截至资产负债表日，本基金并无须作披露的或有事项。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6.4.8.2</w:t>
      </w:r>
      <w:r w:rsidRPr="00C56F63">
        <w:rPr>
          <w:rFonts w:eastAsiaTheme="minorEastAsia"/>
          <w:b/>
          <w:color w:val="000000"/>
          <w:kern w:val="0"/>
          <w:szCs w:val="21"/>
        </w:rPr>
        <w:t>资产负债表日后事项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截至财务报表报出日，本基金并无须作披露的资产负债表日后事项。</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6.4.9 </w:t>
      </w:r>
      <w:r w:rsidRPr="00C56F63">
        <w:rPr>
          <w:rFonts w:eastAsiaTheme="minorEastAsia"/>
          <w:b/>
          <w:color w:val="000000"/>
          <w:kern w:val="0"/>
          <w:szCs w:val="21"/>
        </w:rPr>
        <w:t>关联方关系</w:t>
      </w:r>
    </w:p>
    <w:p w:rsidR="006B65E1" w:rsidRPr="00C56F63" w:rsidRDefault="00945F2E">
      <w:pPr>
        <w:spacing w:line="360" w:lineRule="auto"/>
        <w:rPr>
          <w:rFonts w:eastAsiaTheme="minorEastAsia"/>
          <w:b/>
          <w:kern w:val="0"/>
          <w:szCs w:val="21"/>
        </w:rPr>
      </w:pPr>
      <w:r w:rsidRPr="00C56F63">
        <w:rPr>
          <w:rFonts w:eastAsiaTheme="minorEastAsia"/>
          <w:b/>
          <w:bCs/>
          <w:color w:val="000000"/>
          <w:kern w:val="0"/>
          <w:szCs w:val="21"/>
        </w:rPr>
        <w:lastRenderedPageBreak/>
        <w:t>6.4.9.1</w:t>
      </w:r>
      <w:r w:rsidRPr="00C56F63">
        <w:rPr>
          <w:rFonts w:eastAsiaTheme="minorEastAsia"/>
          <w:b/>
          <w:kern w:val="0"/>
          <w:szCs w:val="21"/>
        </w:rPr>
        <w:t>本报告期存在控制关系或其他重大利害关系的关联方发生变化的情况</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kern w:val="0"/>
          <w:szCs w:val="21"/>
        </w:rPr>
      </w:pPr>
      <w:r w:rsidRPr="00C56F63">
        <w:rPr>
          <w:rFonts w:eastAsiaTheme="minorEastAsia"/>
          <w:b/>
          <w:bCs/>
          <w:color w:val="000000"/>
          <w:kern w:val="0"/>
          <w:szCs w:val="21"/>
        </w:rPr>
        <w:t xml:space="preserve">6.4.9.2 </w:t>
      </w:r>
      <w:r w:rsidRPr="00C56F63">
        <w:rPr>
          <w:rFonts w:eastAsiaTheme="minorEastAsia"/>
          <w:b/>
          <w:szCs w:val="21"/>
        </w:rPr>
        <w:t>本报告期与基金发生关联交易的各关联方</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220"/>
        <w:gridCol w:w="3780"/>
      </w:tblGrid>
      <w:tr w:rsidR="006B65E1" w:rsidRPr="00C56F63">
        <w:tc>
          <w:tcPr>
            <w:tcW w:w="5220" w:type="dxa"/>
          </w:tcPr>
          <w:p w:rsidR="006B65E1" w:rsidRPr="00C56F63" w:rsidRDefault="00945F2E">
            <w:pPr>
              <w:jc w:val="center"/>
              <w:rPr>
                <w:rFonts w:eastAsiaTheme="minorEastAsia"/>
                <w:color w:val="000000"/>
                <w:szCs w:val="21"/>
              </w:rPr>
            </w:pPr>
            <w:r w:rsidRPr="00C56F63">
              <w:rPr>
                <w:rFonts w:eastAsiaTheme="minorEastAsia"/>
                <w:color w:val="000000"/>
                <w:szCs w:val="21"/>
              </w:rPr>
              <w:t>关联方名称</w:t>
            </w:r>
          </w:p>
        </w:tc>
        <w:tc>
          <w:tcPr>
            <w:tcW w:w="3780" w:type="dxa"/>
          </w:tcPr>
          <w:p w:rsidR="006B65E1" w:rsidRPr="00C56F63" w:rsidRDefault="00945F2E">
            <w:pPr>
              <w:jc w:val="center"/>
              <w:rPr>
                <w:rFonts w:eastAsiaTheme="minorEastAsia"/>
                <w:color w:val="000000"/>
                <w:szCs w:val="21"/>
              </w:rPr>
            </w:pPr>
            <w:r w:rsidRPr="00C56F63">
              <w:rPr>
                <w:rFonts w:eastAsiaTheme="minorEastAsia"/>
                <w:color w:val="000000"/>
                <w:szCs w:val="21"/>
              </w:rPr>
              <w:t>与本基金的关系</w:t>
            </w:r>
          </w:p>
        </w:tc>
      </w:tr>
      <w:tr w:rsidR="005B2D52">
        <w:tc>
          <w:tcPr>
            <w:tcW w:w="5220" w:type="dxa"/>
            <w:vAlign w:val="center"/>
          </w:tcPr>
          <w:p w:rsidR="005B2D52" w:rsidRDefault="00DF7773">
            <w:pPr>
              <w:jc w:val="left"/>
            </w:pPr>
            <w:r>
              <w:rPr>
                <w:rFonts w:eastAsiaTheme="minorEastAsia"/>
                <w:color w:val="000000"/>
                <w:szCs w:val="21"/>
              </w:rPr>
              <w:t>上投摩根基金管理有限公司</w:t>
            </w:r>
          </w:p>
        </w:tc>
        <w:tc>
          <w:tcPr>
            <w:tcW w:w="3780" w:type="dxa"/>
            <w:vAlign w:val="center"/>
          </w:tcPr>
          <w:p w:rsidR="005B2D52" w:rsidRDefault="00DF7773">
            <w:pPr>
              <w:jc w:val="left"/>
            </w:pPr>
            <w:r>
              <w:rPr>
                <w:rFonts w:eastAsiaTheme="minorEastAsia"/>
                <w:color w:val="000000"/>
                <w:szCs w:val="21"/>
              </w:rPr>
              <w:t>基金管理人、注册登记机构、基金销售机构</w:t>
            </w:r>
          </w:p>
        </w:tc>
      </w:tr>
      <w:tr w:rsidR="005B2D52">
        <w:tc>
          <w:tcPr>
            <w:tcW w:w="5220" w:type="dxa"/>
            <w:vAlign w:val="center"/>
          </w:tcPr>
          <w:p w:rsidR="005B2D52" w:rsidRDefault="00DF7773">
            <w:pPr>
              <w:jc w:val="left"/>
            </w:pPr>
            <w:r>
              <w:rPr>
                <w:rFonts w:eastAsiaTheme="minorEastAsia"/>
                <w:color w:val="000000"/>
                <w:szCs w:val="21"/>
              </w:rPr>
              <w:t>中国工商银行股份有限公司</w:t>
            </w:r>
            <w:r>
              <w:rPr>
                <w:rFonts w:eastAsiaTheme="minorEastAsia"/>
                <w:color w:val="000000"/>
                <w:szCs w:val="21"/>
              </w:rPr>
              <w:t>("</w:t>
            </w:r>
            <w:r>
              <w:rPr>
                <w:rFonts w:eastAsiaTheme="minorEastAsia"/>
                <w:color w:val="000000"/>
                <w:szCs w:val="21"/>
              </w:rPr>
              <w:t>中国工商银行</w:t>
            </w:r>
            <w:r>
              <w:rPr>
                <w:rFonts w:eastAsiaTheme="minorEastAsia"/>
                <w:color w:val="000000"/>
                <w:szCs w:val="21"/>
              </w:rPr>
              <w:t>")</w:t>
            </w:r>
          </w:p>
        </w:tc>
        <w:tc>
          <w:tcPr>
            <w:tcW w:w="3780" w:type="dxa"/>
            <w:vAlign w:val="center"/>
          </w:tcPr>
          <w:p w:rsidR="005B2D52" w:rsidRDefault="00DF7773">
            <w:pPr>
              <w:jc w:val="left"/>
            </w:pPr>
            <w:r>
              <w:rPr>
                <w:rFonts w:eastAsiaTheme="minorEastAsia"/>
                <w:color w:val="000000"/>
                <w:szCs w:val="21"/>
              </w:rPr>
              <w:t>基金托管人、基金代销机构</w:t>
            </w:r>
          </w:p>
        </w:tc>
      </w:tr>
    </w:tbl>
    <w:p w:rsidR="006B65E1" w:rsidRPr="00C56F63" w:rsidRDefault="00945F2E">
      <w:pPr>
        <w:tabs>
          <w:tab w:val="left" w:pos="426"/>
        </w:tabs>
        <w:spacing w:line="360" w:lineRule="auto"/>
        <w:ind w:firstLineChars="200" w:firstLine="420"/>
        <w:jc w:val="left"/>
        <w:rPr>
          <w:rFonts w:eastAsiaTheme="minorEastAsia"/>
          <w:color w:val="000000"/>
          <w:szCs w:val="21"/>
        </w:rPr>
      </w:pPr>
      <w:r w:rsidRPr="00C56F63">
        <w:rPr>
          <w:rFonts w:eastAsiaTheme="minorEastAsia"/>
          <w:kern w:val="0"/>
          <w:szCs w:val="21"/>
        </w:rPr>
        <w:t>注：下述关联交易均在正常业务范围内按一般商业条款订立。</w:t>
      </w:r>
    </w:p>
    <w:p w:rsidR="006B65E1" w:rsidRPr="00C56F63" w:rsidRDefault="00945F2E" w:rsidP="00572E9A">
      <w:pPr>
        <w:spacing w:beforeLines="100" w:before="312" w:line="360" w:lineRule="auto"/>
        <w:rPr>
          <w:rFonts w:eastAsiaTheme="minorEastAsia"/>
          <w:b/>
          <w:color w:val="000000"/>
          <w:kern w:val="0"/>
          <w:szCs w:val="21"/>
        </w:rPr>
      </w:pPr>
      <w:r w:rsidRPr="00C56F63">
        <w:rPr>
          <w:rFonts w:eastAsiaTheme="minorEastAsia"/>
          <w:b/>
          <w:bCs/>
          <w:color w:val="000000"/>
          <w:kern w:val="0"/>
          <w:szCs w:val="21"/>
        </w:rPr>
        <w:t xml:space="preserve">6.4.10 </w:t>
      </w:r>
      <w:r w:rsidRPr="00C56F63">
        <w:rPr>
          <w:rFonts w:eastAsiaTheme="minorEastAsia"/>
          <w:b/>
          <w:color w:val="000000"/>
          <w:kern w:val="0"/>
          <w:szCs w:val="21"/>
        </w:rPr>
        <w:t>本报告期及上年度可比期间的关联方交易</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6.4.10.1 </w:t>
      </w:r>
      <w:r w:rsidRPr="00C56F63">
        <w:rPr>
          <w:rFonts w:eastAsiaTheme="minorEastAsia"/>
          <w:b/>
          <w:color w:val="000000"/>
          <w:kern w:val="0"/>
          <w:szCs w:val="21"/>
        </w:rPr>
        <w:t>通过关联方交易单元进行的交易</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 </w:t>
      </w:r>
      <w:r w:rsidRPr="00C56F63">
        <w:rPr>
          <w:rFonts w:eastAsiaTheme="minorEastAsia"/>
          <w:b/>
          <w:color w:val="000000"/>
          <w:kern w:val="0"/>
          <w:szCs w:val="21"/>
        </w:rPr>
        <w:t>关联方报酬</w:t>
      </w:r>
    </w:p>
    <w:p w:rsidR="006B65E1" w:rsidRPr="00C56F63" w:rsidRDefault="00945F2E">
      <w:pPr>
        <w:autoSpaceDE w:val="0"/>
        <w:autoSpaceDN w:val="0"/>
        <w:adjustRightInd w:val="0"/>
        <w:spacing w:line="360" w:lineRule="auto"/>
        <w:jc w:val="left"/>
        <w:rPr>
          <w:rFonts w:eastAsiaTheme="minorEastAsia"/>
          <w:b/>
          <w:color w:val="000000"/>
          <w:kern w:val="0"/>
          <w:szCs w:val="21"/>
        </w:rPr>
      </w:pPr>
      <w:r w:rsidRPr="00C56F63">
        <w:rPr>
          <w:rFonts w:eastAsiaTheme="minorEastAsia"/>
          <w:b/>
          <w:bCs/>
          <w:color w:val="000000"/>
          <w:kern w:val="0"/>
          <w:szCs w:val="21"/>
        </w:rPr>
        <w:t xml:space="preserve">6.4.10.2.1 </w:t>
      </w:r>
      <w:r w:rsidRPr="00C56F63">
        <w:rPr>
          <w:rFonts w:eastAsiaTheme="minorEastAsia"/>
          <w:b/>
          <w:color w:val="000000"/>
          <w:kern w:val="0"/>
          <w:szCs w:val="21"/>
        </w:rPr>
        <w:t>基金管理费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7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729"/>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729"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日（基金合同生效日）至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当期发生的基金应支付的管理费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985,766.87</w:t>
            </w:r>
          </w:p>
        </w:tc>
        <w:tc>
          <w:tcPr>
            <w:tcW w:w="2729" w:type="dxa"/>
            <w:vAlign w:val="center"/>
          </w:tcPr>
          <w:p w:rsidR="006B65E1" w:rsidRPr="00C56F63" w:rsidRDefault="00E46BC7">
            <w:pPr>
              <w:jc w:val="right"/>
              <w:rPr>
                <w:rFonts w:eastAsiaTheme="minorEastAsia"/>
                <w:szCs w:val="21"/>
              </w:rPr>
            </w:pPr>
            <w:r>
              <w:rPr>
                <w:rFonts w:eastAsiaTheme="minorEastAsia"/>
                <w:szCs w:val="21"/>
              </w:rPr>
              <w:t>211,698.39</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其中：支付销售机构的客户维护费</w:t>
            </w:r>
          </w:p>
        </w:tc>
        <w:tc>
          <w:tcPr>
            <w:tcW w:w="2657" w:type="dxa"/>
            <w:vAlign w:val="center"/>
          </w:tcPr>
          <w:p w:rsidR="006B65E1" w:rsidRPr="00C56F63" w:rsidRDefault="00945F2E">
            <w:pPr>
              <w:jc w:val="right"/>
              <w:rPr>
                <w:rFonts w:eastAsiaTheme="minorEastAsia"/>
                <w:szCs w:val="21"/>
              </w:rPr>
            </w:pPr>
            <w:r w:rsidRPr="00C56F63">
              <w:rPr>
                <w:rFonts w:eastAsiaTheme="minorEastAsia"/>
                <w:szCs w:val="21"/>
              </w:rPr>
              <w:t>515,080.25</w:t>
            </w:r>
          </w:p>
        </w:tc>
        <w:tc>
          <w:tcPr>
            <w:tcW w:w="2729" w:type="dxa"/>
            <w:vAlign w:val="center"/>
          </w:tcPr>
          <w:p w:rsidR="006B65E1" w:rsidRPr="00C56F63" w:rsidRDefault="00735054">
            <w:pPr>
              <w:jc w:val="right"/>
              <w:rPr>
                <w:rFonts w:eastAsiaTheme="minorEastAsia"/>
                <w:szCs w:val="21"/>
              </w:rPr>
            </w:pPr>
            <w:r w:rsidRPr="00DC5FBC">
              <w:rPr>
                <w:rFonts w:eastAsiaTheme="minorEastAsia"/>
                <w:szCs w:val="21"/>
              </w:rPr>
              <w:t>96</w:t>
            </w:r>
            <w:r>
              <w:rPr>
                <w:rFonts w:eastAsiaTheme="minorEastAsia"/>
                <w:szCs w:val="21"/>
              </w:rPr>
              <w:t>,</w:t>
            </w:r>
            <w:r w:rsidRPr="00DC5FBC">
              <w:rPr>
                <w:rFonts w:eastAsiaTheme="minorEastAsia"/>
                <w:szCs w:val="21"/>
              </w:rPr>
              <w:t>930.26</w:t>
            </w:r>
          </w:p>
        </w:tc>
      </w:tr>
    </w:tbl>
    <w:p w:rsidR="006B65E1" w:rsidRPr="00C56F63" w:rsidRDefault="00945F2E">
      <w:pPr>
        <w:spacing w:line="288" w:lineRule="auto"/>
        <w:ind w:firstLineChars="200" w:firstLine="420"/>
        <w:rPr>
          <w:rFonts w:eastAsiaTheme="minorEastAsia"/>
          <w:color w:val="000000"/>
          <w:szCs w:val="21"/>
        </w:rPr>
      </w:pPr>
      <w:r w:rsidRPr="00C56F63">
        <w:rPr>
          <w:rFonts w:eastAsiaTheme="minorEastAsia"/>
          <w:kern w:val="0"/>
          <w:szCs w:val="21"/>
        </w:rPr>
        <w:t>注：支付基金管理人上投摩根基金管理有限公司的管理人报酬按前一日基金资产净值</w:t>
      </w:r>
      <w:r w:rsidRPr="00C56F63">
        <w:rPr>
          <w:rFonts w:eastAsiaTheme="minorEastAsia"/>
          <w:kern w:val="0"/>
          <w:szCs w:val="21"/>
        </w:rPr>
        <w:t>1.5%</w:t>
      </w:r>
      <w:r w:rsidRPr="00C56F63">
        <w:rPr>
          <w:rFonts w:eastAsiaTheme="minorEastAsia"/>
          <w:kern w:val="0"/>
          <w:szCs w:val="21"/>
        </w:rPr>
        <w:t>的年费率计提，逐日累计至每月月底，按月支付。其计算公式为：日管理人报酬＝前一日基金资产净值</w:t>
      </w:r>
      <w:r w:rsidRPr="00C56F63">
        <w:rPr>
          <w:rFonts w:eastAsiaTheme="minorEastAsia"/>
          <w:kern w:val="0"/>
          <w:szCs w:val="21"/>
        </w:rPr>
        <w:t xml:space="preserve"> X 1.5% / </w:t>
      </w:r>
      <w:r w:rsidRPr="00C56F63">
        <w:rPr>
          <w:rFonts w:eastAsiaTheme="minorEastAsia"/>
          <w:kern w:val="0"/>
          <w:szCs w:val="21"/>
        </w:rPr>
        <w:t>当年天数。</w:t>
      </w:r>
    </w:p>
    <w:p w:rsidR="006B65E1" w:rsidRPr="00C56F63" w:rsidRDefault="00945F2E" w:rsidP="00572E9A">
      <w:pPr>
        <w:autoSpaceDE w:val="0"/>
        <w:autoSpaceDN w:val="0"/>
        <w:adjustRightInd w:val="0"/>
        <w:spacing w:beforeLines="100" w:before="312" w:line="360" w:lineRule="auto"/>
        <w:jc w:val="left"/>
        <w:rPr>
          <w:rFonts w:eastAsiaTheme="minorEastAsia"/>
          <w:b/>
          <w:color w:val="000000"/>
          <w:kern w:val="0"/>
          <w:szCs w:val="21"/>
        </w:rPr>
      </w:pPr>
      <w:r w:rsidRPr="00C56F63">
        <w:rPr>
          <w:rFonts w:eastAsiaTheme="minorEastAsia"/>
          <w:b/>
          <w:bCs/>
          <w:color w:val="000000"/>
          <w:kern w:val="0"/>
          <w:szCs w:val="21"/>
        </w:rPr>
        <w:t xml:space="preserve">6.4.10.2.2 </w:t>
      </w:r>
      <w:r w:rsidRPr="00C56F63">
        <w:rPr>
          <w:rFonts w:eastAsiaTheme="minorEastAsia"/>
          <w:b/>
          <w:color w:val="000000"/>
          <w:kern w:val="0"/>
          <w:szCs w:val="21"/>
        </w:rPr>
        <w:t>基金托管费</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686"/>
        <w:gridCol w:w="2657"/>
        <w:gridCol w:w="2588"/>
      </w:tblGrid>
      <w:tr w:rsidR="006B65E1" w:rsidRPr="00C56F63">
        <w:tc>
          <w:tcPr>
            <w:tcW w:w="3686"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项目</w:t>
            </w:r>
          </w:p>
        </w:tc>
        <w:tc>
          <w:tcPr>
            <w:tcW w:w="2657" w:type="dxa"/>
          </w:tcPr>
          <w:p w:rsidR="006B65E1" w:rsidRPr="00C56F63" w:rsidRDefault="00945F2E">
            <w:pPr>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ind w:right="-15"/>
              <w:jc w:val="center"/>
              <w:textAlignment w:val="bottom"/>
              <w:rPr>
                <w:rFonts w:eastAsiaTheme="minorEastAsia"/>
                <w:color w:val="000000"/>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1</w:t>
            </w:r>
            <w:r w:rsidRPr="00C56F63">
              <w:rPr>
                <w:rFonts w:eastAsiaTheme="minorEastAsia"/>
                <w:szCs w:val="21"/>
              </w:rPr>
              <w:t>月</w:t>
            </w:r>
            <w:r w:rsidRPr="00C56F63">
              <w:rPr>
                <w:rFonts w:eastAsiaTheme="minorEastAsia"/>
                <w:szCs w:val="21"/>
              </w:rPr>
              <w:t>1</w:t>
            </w:r>
            <w:r w:rsidRPr="00C56F63">
              <w:rPr>
                <w:rFonts w:eastAsiaTheme="minorEastAsia"/>
                <w:szCs w:val="21"/>
              </w:rPr>
              <w:t>日至</w:t>
            </w: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30</w:t>
            </w:r>
            <w:r w:rsidRPr="00C56F63">
              <w:rPr>
                <w:rFonts w:eastAsiaTheme="minorEastAsia"/>
                <w:szCs w:val="21"/>
              </w:rPr>
              <w:t>日</w:t>
            </w:r>
          </w:p>
        </w:tc>
        <w:tc>
          <w:tcPr>
            <w:tcW w:w="2588" w:type="dxa"/>
          </w:tcPr>
          <w:p w:rsidR="006B65E1" w:rsidRPr="00C56F63" w:rsidRDefault="00945F2E">
            <w:pPr>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日（基金合同生效日）至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3686" w:type="dxa"/>
            <w:vAlign w:val="center"/>
          </w:tcPr>
          <w:p w:rsidR="006B65E1" w:rsidRPr="00C56F63" w:rsidRDefault="00945F2E">
            <w:pPr>
              <w:rPr>
                <w:rFonts w:eastAsiaTheme="minorEastAsia"/>
                <w:color w:val="000000"/>
                <w:szCs w:val="21"/>
              </w:rPr>
            </w:pPr>
            <w:r w:rsidRPr="00C56F63">
              <w:rPr>
                <w:rFonts w:eastAsiaTheme="minorEastAsia"/>
                <w:szCs w:val="21"/>
              </w:rPr>
              <w:t>当期发生的基金应支付的托管费</w:t>
            </w:r>
          </w:p>
        </w:tc>
        <w:tc>
          <w:tcPr>
            <w:tcW w:w="2657" w:type="dxa"/>
            <w:vAlign w:val="center"/>
          </w:tcPr>
          <w:p w:rsidR="006B65E1" w:rsidRPr="00C56F63" w:rsidRDefault="00945F2E">
            <w:pPr>
              <w:jc w:val="right"/>
              <w:rPr>
                <w:rFonts w:eastAsiaTheme="minorEastAsia"/>
                <w:color w:val="000000"/>
                <w:kern w:val="0"/>
                <w:szCs w:val="21"/>
              </w:rPr>
            </w:pPr>
            <w:r w:rsidRPr="00C56F63">
              <w:rPr>
                <w:rFonts w:eastAsiaTheme="minorEastAsia"/>
                <w:szCs w:val="21"/>
              </w:rPr>
              <w:t>164,294.51</w:t>
            </w:r>
          </w:p>
        </w:tc>
        <w:tc>
          <w:tcPr>
            <w:tcW w:w="2588" w:type="dxa"/>
            <w:vAlign w:val="center"/>
          </w:tcPr>
          <w:p w:rsidR="006B65E1" w:rsidRPr="00C56F63" w:rsidRDefault="00E46BC7">
            <w:pPr>
              <w:jc w:val="right"/>
              <w:rPr>
                <w:rFonts w:eastAsiaTheme="minorEastAsia"/>
                <w:color w:val="000000"/>
                <w:szCs w:val="21"/>
              </w:rPr>
            </w:pPr>
            <w:r>
              <w:rPr>
                <w:rFonts w:eastAsiaTheme="minorEastAsia"/>
                <w:szCs w:val="21"/>
              </w:rPr>
              <w:t>35,283.05</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注：支付基金托管人</w:t>
      </w:r>
      <w:r w:rsidR="00E46BC7">
        <w:rPr>
          <w:rFonts w:eastAsiaTheme="minorEastAsia" w:hint="eastAsia"/>
          <w:kern w:val="0"/>
          <w:szCs w:val="21"/>
        </w:rPr>
        <w:t>中国</w:t>
      </w:r>
      <w:r w:rsidRPr="00C56F63">
        <w:rPr>
          <w:rFonts w:eastAsiaTheme="minorEastAsia"/>
          <w:kern w:val="0"/>
          <w:szCs w:val="21"/>
        </w:rPr>
        <w:t>工商银行的托管费按前一日基金资产净值</w:t>
      </w:r>
      <w:r w:rsidRPr="00C56F63">
        <w:rPr>
          <w:rFonts w:eastAsiaTheme="minorEastAsia"/>
          <w:kern w:val="0"/>
          <w:szCs w:val="21"/>
        </w:rPr>
        <w:t>0.25%</w:t>
      </w:r>
      <w:r w:rsidRPr="00C56F63">
        <w:rPr>
          <w:rFonts w:eastAsiaTheme="minorEastAsia"/>
          <w:kern w:val="0"/>
          <w:szCs w:val="21"/>
        </w:rPr>
        <w:t>的年费率计提，逐日累计至每月月底，按月支付。其计算公式为：日托管费＝前一日基金资产净值</w:t>
      </w:r>
      <w:r w:rsidRPr="00C56F63">
        <w:rPr>
          <w:rFonts w:eastAsiaTheme="minorEastAsia"/>
          <w:kern w:val="0"/>
          <w:szCs w:val="21"/>
        </w:rPr>
        <w:t xml:space="preserve"> X 0.25% / </w:t>
      </w:r>
      <w:r w:rsidRPr="00C56F63">
        <w:rPr>
          <w:rFonts w:eastAsiaTheme="minorEastAsia"/>
          <w:kern w:val="0"/>
          <w:szCs w:val="21"/>
        </w:rPr>
        <w:t>当年天数。</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6.4.10.3 </w:t>
      </w:r>
      <w:r w:rsidRPr="00C56F63">
        <w:rPr>
          <w:rFonts w:eastAsiaTheme="minorEastAsia"/>
          <w:b/>
          <w:bCs/>
          <w:color w:val="000000"/>
          <w:szCs w:val="21"/>
        </w:rPr>
        <w:t>与关联方进行银行间同业市场的债券</w:t>
      </w:r>
      <w:r w:rsidRPr="00C56F63">
        <w:rPr>
          <w:rFonts w:eastAsiaTheme="minorEastAsia"/>
          <w:b/>
          <w:bCs/>
          <w:color w:val="000000"/>
          <w:szCs w:val="21"/>
        </w:rPr>
        <w:t>(</w:t>
      </w:r>
      <w:r w:rsidRPr="00C56F63">
        <w:rPr>
          <w:rFonts w:eastAsiaTheme="minorEastAsia"/>
          <w:b/>
          <w:bCs/>
          <w:color w:val="000000"/>
          <w:szCs w:val="21"/>
        </w:rPr>
        <w:t>含回购</w:t>
      </w:r>
      <w:r w:rsidRPr="00C56F63">
        <w:rPr>
          <w:rFonts w:eastAsiaTheme="minorEastAsia"/>
          <w:b/>
          <w:bCs/>
          <w:color w:val="000000"/>
          <w:szCs w:val="21"/>
        </w:rPr>
        <w:t>)</w:t>
      </w:r>
      <w:r w:rsidRPr="00C56F63">
        <w:rPr>
          <w:rFonts w:eastAsiaTheme="minorEastAsia"/>
          <w:b/>
          <w:bCs/>
          <w:color w:val="000000"/>
          <w:szCs w:val="21"/>
        </w:rPr>
        <w:t>交易</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lastRenderedPageBreak/>
        <w:t xml:space="preserve">6.4.10.4 </w:t>
      </w:r>
      <w:r w:rsidRPr="00C56F63">
        <w:rPr>
          <w:rFonts w:eastAsiaTheme="minorEastAsia"/>
          <w:b/>
          <w:bCs/>
          <w:color w:val="000000"/>
          <w:szCs w:val="21"/>
        </w:rPr>
        <w:t>各关联方投资本基金的情况</w:t>
      </w:r>
    </w:p>
    <w:p w:rsidR="006B65E1" w:rsidRPr="00C56F63" w:rsidRDefault="00945F2E">
      <w:pPr>
        <w:adjustRightInd w:val="0"/>
        <w:snapToGrid w:val="0"/>
        <w:spacing w:line="360" w:lineRule="auto"/>
        <w:jc w:val="left"/>
        <w:rPr>
          <w:rFonts w:eastAsiaTheme="minorEastAsia"/>
          <w:b/>
          <w:bCs/>
          <w:color w:val="000000"/>
          <w:szCs w:val="21"/>
        </w:rPr>
      </w:pPr>
      <w:r w:rsidRPr="00C56F63">
        <w:rPr>
          <w:rFonts w:eastAsiaTheme="minorEastAsia"/>
          <w:b/>
          <w:bCs/>
          <w:color w:val="000000"/>
          <w:kern w:val="0"/>
          <w:szCs w:val="21"/>
        </w:rPr>
        <w:t xml:space="preserve">6.4.10.4.1 </w:t>
      </w:r>
      <w:r w:rsidRPr="00C56F63">
        <w:rPr>
          <w:rFonts w:eastAsiaTheme="minorEastAsia"/>
          <w:b/>
          <w:bCs/>
          <w:color w:val="000000"/>
          <w:szCs w:val="21"/>
        </w:rPr>
        <w:t>报告期内基金管理人运用固有资金投资本基金的情况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adjustRightInd w:val="0"/>
        <w:snapToGrid w:val="0"/>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6.4.10.4.2 </w:t>
      </w:r>
      <w:r w:rsidRPr="00C56F63">
        <w:rPr>
          <w:rFonts w:eastAsiaTheme="minorEastAsia"/>
          <w:b/>
          <w:bCs/>
          <w:color w:val="000000"/>
          <w:szCs w:val="21"/>
        </w:rPr>
        <w:t>报告期末除基金管理人之外的其他关联方投资本基金的情况</w:t>
      </w:r>
    </w:p>
    <w:p w:rsidR="006B65E1" w:rsidRPr="00C56F63" w:rsidRDefault="00945F2E">
      <w:pPr>
        <w:spacing w:line="360" w:lineRule="auto"/>
        <w:ind w:firstLineChars="200" w:firstLine="420"/>
        <w:rPr>
          <w:rFonts w:eastAsiaTheme="minorEastAsia"/>
          <w:color w:val="000000"/>
          <w:kern w:val="0"/>
          <w:szCs w:val="21"/>
        </w:rPr>
      </w:pPr>
      <w:r w:rsidRPr="00C56F63">
        <w:rPr>
          <w:rFonts w:eastAsiaTheme="minorEastAsia"/>
          <w:kern w:val="0"/>
          <w:szCs w:val="21"/>
        </w:rPr>
        <w:t>无。</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6.4.10.5 </w:t>
      </w:r>
      <w:r w:rsidRPr="00C56F63">
        <w:rPr>
          <w:rFonts w:eastAsiaTheme="minorEastAsia"/>
          <w:b/>
          <w:bCs/>
          <w:color w:val="000000"/>
          <w:szCs w:val="21"/>
        </w:rPr>
        <w:t>由关联方保管的银行存款余额及当期产生的利息收入</w:t>
      </w:r>
    </w:p>
    <w:p w:rsidR="006B65E1" w:rsidRPr="00C56F63" w:rsidRDefault="00945F2E">
      <w:pPr>
        <w:autoSpaceDE w:val="0"/>
        <w:autoSpaceDN w:val="0"/>
        <w:adjustRightInd w:val="0"/>
        <w:spacing w:before="29" w:line="288" w:lineRule="auto"/>
        <w:ind w:left="15" w:right="210"/>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94"/>
        <w:gridCol w:w="1417"/>
        <w:gridCol w:w="1736"/>
        <w:gridCol w:w="1383"/>
        <w:gridCol w:w="1770"/>
      </w:tblGrid>
      <w:tr w:rsidR="006B65E1" w:rsidRPr="00C56F63">
        <w:tc>
          <w:tcPr>
            <w:tcW w:w="2694"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关联方名称</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w:t>
            </w:r>
          </w:p>
          <w:p w:rsidR="006B65E1" w:rsidRPr="00C56F63" w:rsidRDefault="00945F2E">
            <w:pPr>
              <w:widowControl/>
              <w:autoSpaceDE w:val="0"/>
              <w:autoSpaceDN w:val="0"/>
              <w:spacing w:line="360" w:lineRule="auto"/>
              <w:ind w:right="-15"/>
              <w:jc w:val="center"/>
              <w:textAlignment w:val="bottom"/>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1</w:t>
            </w:r>
            <w:r w:rsidRPr="00C56F63">
              <w:rPr>
                <w:rFonts w:eastAsiaTheme="minorEastAsia"/>
                <w:color w:val="000000"/>
                <w:szCs w:val="21"/>
              </w:rPr>
              <w:t>月</w:t>
            </w:r>
            <w:r w:rsidRPr="00C56F63">
              <w:rPr>
                <w:rFonts w:eastAsiaTheme="minorEastAsia"/>
                <w:color w:val="000000"/>
                <w:szCs w:val="21"/>
              </w:rPr>
              <w:t>1</w:t>
            </w:r>
            <w:r w:rsidRPr="00C56F63">
              <w:rPr>
                <w:rFonts w:eastAsiaTheme="minorEastAsia"/>
                <w:color w:val="000000"/>
                <w:szCs w:val="21"/>
              </w:rPr>
              <w:t>日至</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3153" w:type="dxa"/>
            <w:gridSpan w:val="2"/>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上年度可比期间</w:t>
            </w:r>
          </w:p>
          <w:p w:rsidR="006B65E1" w:rsidRPr="00C56F63" w:rsidRDefault="00945F2E">
            <w:pPr>
              <w:widowControl/>
              <w:autoSpaceDE w:val="0"/>
              <w:autoSpaceDN w:val="0"/>
              <w:spacing w:line="360" w:lineRule="auto"/>
              <w:ind w:right="-15"/>
              <w:jc w:val="center"/>
              <w:textAlignment w:val="bottom"/>
              <w:rPr>
                <w:rFonts w:eastAsiaTheme="minorEastAsia"/>
                <w:color w:val="000000"/>
                <w:kern w:val="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8</w:t>
            </w:r>
            <w:r w:rsidRPr="00C56F63">
              <w:rPr>
                <w:rFonts w:eastAsiaTheme="minorEastAsia"/>
                <w:color w:val="000000"/>
                <w:szCs w:val="21"/>
              </w:rPr>
              <w:t>日（基金合同生效日）至</w:t>
            </w: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r>
      <w:tr w:rsidR="006B65E1" w:rsidRPr="00C56F63">
        <w:tc>
          <w:tcPr>
            <w:tcW w:w="2694" w:type="dxa"/>
            <w:vMerge/>
            <w:vAlign w:val="center"/>
          </w:tcPr>
          <w:p w:rsidR="006B65E1" w:rsidRPr="00C56F63" w:rsidRDefault="006B65E1">
            <w:pPr>
              <w:widowControl/>
              <w:spacing w:line="360" w:lineRule="auto"/>
              <w:jc w:val="left"/>
              <w:rPr>
                <w:rFonts w:eastAsiaTheme="minorEastAsia"/>
                <w:color w:val="000000"/>
                <w:szCs w:val="21"/>
              </w:rPr>
            </w:pPr>
          </w:p>
        </w:tc>
        <w:tc>
          <w:tcPr>
            <w:tcW w:w="1417"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36"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c>
          <w:tcPr>
            <w:tcW w:w="1383"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期末余额</w:t>
            </w:r>
          </w:p>
        </w:tc>
        <w:tc>
          <w:tcPr>
            <w:tcW w:w="177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当期利息收入</w:t>
            </w:r>
          </w:p>
        </w:tc>
      </w:tr>
      <w:tr w:rsidR="005B2D52">
        <w:tc>
          <w:tcPr>
            <w:tcW w:w="2694" w:type="dxa"/>
            <w:vAlign w:val="center"/>
          </w:tcPr>
          <w:p w:rsidR="005B2D52" w:rsidRDefault="00DF7773">
            <w:pPr>
              <w:jc w:val="left"/>
            </w:pPr>
            <w:r>
              <w:rPr>
                <w:rFonts w:eastAsiaTheme="minorEastAsia"/>
                <w:szCs w:val="21"/>
              </w:rPr>
              <w:t>中国工商银行</w:t>
            </w:r>
          </w:p>
        </w:tc>
        <w:tc>
          <w:tcPr>
            <w:tcW w:w="1417" w:type="dxa"/>
            <w:vAlign w:val="center"/>
          </w:tcPr>
          <w:p w:rsidR="005B2D52" w:rsidRDefault="00DF7773">
            <w:pPr>
              <w:jc w:val="right"/>
            </w:pPr>
            <w:r>
              <w:rPr>
                <w:rFonts w:eastAsiaTheme="minorEastAsia"/>
                <w:szCs w:val="21"/>
              </w:rPr>
              <w:t>12,363,686.43</w:t>
            </w:r>
          </w:p>
        </w:tc>
        <w:tc>
          <w:tcPr>
            <w:tcW w:w="1736" w:type="dxa"/>
            <w:vAlign w:val="center"/>
          </w:tcPr>
          <w:p w:rsidR="005B2D52" w:rsidRDefault="00DF7773">
            <w:pPr>
              <w:jc w:val="right"/>
            </w:pPr>
            <w:r>
              <w:rPr>
                <w:rFonts w:eastAsiaTheme="minorEastAsia"/>
                <w:szCs w:val="21"/>
              </w:rPr>
              <w:t>66,551.36</w:t>
            </w:r>
          </w:p>
        </w:tc>
        <w:tc>
          <w:tcPr>
            <w:tcW w:w="1383" w:type="dxa"/>
            <w:vAlign w:val="center"/>
          </w:tcPr>
          <w:p w:rsidR="005B2D52" w:rsidRDefault="00E46BC7">
            <w:pPr>
              <w:jc w:val="right"/>
            </w:pPr>
            <w:r>
              <w:rPr>
                <w:rFonts w:eastAsiaTheme="minorEastAsia"/>
                <w:szCs w:val="21"/>
              </w:rPr>
              <w:t>217,143</w:t>
            </w:r>
            <w:r>
              <w:rPr>
                <w:rFonts w:eastAsiaTheme="minorEastAsia" w:hint="eastAsia"/>
                <w:szCs w:val="21"/>
              </w:rPr>
              <w:t>,</w:t>
            </w:r>
            <w:r>
              <w:rPr>
                <w:rFonts w:eastAsiaTheme="minorEastAsia"/>
                <w:szCs w:val="21"/>
              </w:rPr>
              <w:t>193.54</w:t>
            </w:r>
          </w:p>
        </w:tc>
        <w:tc>
          <w:tcPr>
            <w:tcW w:w="1770" w:type="dxa"/>
            <w:vAlign w:val="center"/>
          </w:tcPr>
          <w:p w:rsidR="005B2D52" w:rsidRDefault="00E46BC7">
            <w:pPr>
              <w:jc w:val="right"/>
            </w:pPr>
            <w:r>
              <w:rPr>
                <w:rFonts w:eastAsiaTheme="minorEastAsia"/>
                <w:szCs w:val="21"/>
              </w:rPr>
              <w:t>109,610.63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注：本基金的银行存款由基金托管人中国工商银行保管，按银行同业利率计息。</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6.4.10.6 </w:t>
      </w:r>
      <w:r w:rsidRPr="00C56F63">
        <w:rPr>
          <w:rFonts w:eastAsiaTheme="minorEastAsia"/>
          <w:b/>
          <w:bCs/>
          <w:color w:val="000000"/>
          <w:szCs w:val="21"/>
        </w:rPr>
        <w:t>本基金在承销期内参与关联方承销证券的情况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3A5755" w:rsidRPr="00C56F63" w:rsidRDefault="003A5755" w:rsidP="00572E9A">
      <w:pPr>
        <w:adjustRightInd w:val="0"/>
        <w:snapToGrid w:val="0"/>
        <w:spacing w:beforeLines="100" w:before="312" w:line="360" w:lineRule="auto"/>
        <w:rPr>
          <w:rFonts w:eastAsiaTheme="minorEastAsia"/>
          <w:b/>
          <w:color w:val="000000" w:themeColor="text1"/>
          <w:szCs w:val="21"/>
        </w:rPr>
      </w:pPr>
      <w:r w:rsidRPr="00C56F63">
        <w:rPr>
          <w:rFonts w:eastAsiaTheme="minorEastAsia"/>
          <w:b/>
          <w:bCs/>
          <w:color w:val="000000" w:themeColor="text1"/>
          <w:kern w:val="0"/>
          <w:szCs w:val="21"/>
        </w:rPr>
        <w:t xml:space="preserve">6.4.10.7 </w:t>
      </w:r>
      <w:r w:rsidRPr="00C56F63">
        <w:rPr>
          <w:rFonts w:eastAsiaTheme="minorEastAsia"/>
          <w:b/>
          <w:color w:val="000000" w:themeColor="text1"/>
          <w:szCs w:val="21"/>
        </w:rPr>
        <w:t>其他关联交易事项的说明</w:t>
      </w:r>
    </w:p>
    <w:p w:rsidR="003A5755" w:rsidRPr="00C56F63" w:rsidRDefault="003A5755" w:rsidP="003A5755">
      <w:pPr>
        <w:adjustRightInd w:val="0"/>
        <w:snapToGrid w:val="0"/>
        <w:spacing w:line="360" w:lineRule="auto"/>
        <w:rPr>
          <w:rFonts w:eastAsiaTheme="minorEastAsia"/>
          <w:b/>
          <w:color w:val="000000" w:themeColor="text1"/>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.1 </w:t>
      </w:r>
      <w:r w:rsidRPr="00C56F63">
        <w:rPr>
          <w:rFonts w:eastAsiaTheme="minorEastAsia"/>
          <w:b/>
          <w:color w:val="000000" w:themeColor="text1"/>
          <w:szCs w:val="21"/>
        </w:rPr>
        <w:t>其他关联交易事项的说明</w:t>
      </w:r>
    </w:p>
    <w:p w:rsidR="003A5755" w:rsidRPr="00C56F63" w:rsidRDefault="003A5755" w:rsidP="003A575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无。</w:t>
      </w:r>
    </w:p>
    <w:p w:rsidR="003A5755" w:rsidRPr="00C56F63" w:rsidRDefault="003A5755" w:rsidP="00572E9A">
      <w:pPr>
        <w:adjustRightInd w:val="0"/>
        <w:snapToGrid w:val="0"/>
        <w:spacing w:beforeLines="50" w:before="156" w:line="360" w:lineRule="auto"/>
        <w:rPr>
          <w:rFonts w:eastAsiaTheme="minorEastAsia"/>
          <w:b/>
          <w:bCs/>
          <w:color w:val="000000" w:themeColor="text1"/>
          <w:kern w:val="0"/>
          <w:szCs w:val="21"/>
        </w:rPr>
      </w:pPr>
      <w:r w:rsidRPr="00C56F63">
        <w:rPr>
          <w:rFonts w:eastAsiaTheme="minorEastAsia"/>
          <w:b/>
          <w:bCs/>
          <w:color w:val="000000" w:themeColor="text1"/>
          <w:kern w:val="0"/>
          <w:szCs w:val="21"/>
        </w:rPr>
        <w:t>6.4.10.7</w:t>
      </w:r>
      <w:r w:rsidRPr="00C56F63">
        <w:rPr>
          <w:rFonts w:eastAsiaTheme="minorEastAsia" w:hint="eastAsia"/>
          <w:b/>
          <w:bCs/>
          <w:color w:val="000000" w:themeColor="text1"/>
          <w:kern w:val="0"/>
          <w:szCs w:val="21"/>
        </w:rPr>
        <w:t xml:space="preserve">.2 </w:t>
      </w:r>
      <w:r w:rsidRPr="00C56F63">
        <w:rPr>
          <w:rFonts w:eastAsiaTheme="minorEastAsia" w:hint="eastAsia"/>
          <w:b/>
          <w:bCs/>
          <w:color w:val="000000" w:themeColor="text1"/>
          <w:kern w:val="0"/>
          <w:szCs w:val="21"/>
        </w:rPr>
        <w:t>当期交易及持有基金管理人以及管理人关联方所管理基金产生的费用</w:t>
      </w:r>
    </w:p>
    <w:p w:rsidR="003A5755" w:rsidRPr="00C56F63" w:rsidRDefault="003A5755" w:rsidP="003A5755">
      <w:pPr>
        <w:widowControl/>
        <w:spacing w:line="360" w:lineRule="auto"/>
        <w:ind w:firstLineChars="200" w:firstLine="420"/>
        <w:jc w:val="left"/>
        <w:rPr>
          <w:rFonts w:eastAsiaTheme="minorEastAsia"/>
          <w:color w:val="000000" w:themeColor="text1"/>
          <w:kern w:val="0"/>
          <w:szCs w:val="21"/>
        </w:rPr>
      </w:pPr>
      <w:r w:rsidRPr="00C56F63">
        <w:rPr>
          <w:rFonts w:eastAsiaTheme="minorEastAsia"/>
          <w:color w:val="000000" w:themeColor="text1"/>
          <w:kern w:val="0"/>
          <w:szCs w:val="21"/>
        </w:rPr>
        <w:t>无。</w:t>
      </w:r>
    </w:p>
    <w:p w:rsidR="006B65E1" w:rsidRPr="00C56F63" w:rsidRDefault="00945F2E" w:rsidP="00572E9A">
      <w:pPr>
        <w:adjustRightInd w:val="0"/>
        <w:snapToGrid w:val="0"/>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6.4.11 </w:t>
      </w:r>
      <w:r w:rsidRPr="00C56F63">
        <w:rPr>
          <w:rFonts w:eastAsiaTheme="minorEastAsia"/>
          <w:b/>
          <w:bCs/>
          <w:color w:val="000000"/>
          <w:szCs w:val="21"/>
        </w:rPr>
        <w:t>利润分配情况</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本报告期本基金未实施利润分配。</w:t>
      </w:r>
    </w:p>
    <w:p w:rsidR="006B65E1" w:rsidRPr="00C56F63" w:rsidRDefault="00945F2E" w:rsidP="00572E9A">
      <w:pPr>
        <w:spacing w:beforeLines="100" w:before="312" w:line="360" w:lineRule="auto"/>
        <w:jc w:val="left"/>
        <w:rPr>
          <w:rFonts w:eastAsiaTheme="minorEastAsia"/>
          <w:b/>
          <w:bCs/>
          <w:color w:val="000000"/>
          <w:szCs w:val="21"/>
        </w:rPr>
      </w:pPr>
      <w:r w:rsidRPr="00C56F63">
        <w:rPr>
          <w:rFonts w:eastAsiaTheme="minorEastAsia"/>
          <w:b/>
          <w:bCs/>
          <w:color w:val="000000"/>
          <w:kern w:val="0"/>
          <w:szCs w:val="21"/>
        </w:rPr>
        <w:t xml:space="preserve">6.4.12 </w:t>
      </w:r>
      <w:r w:rsidRPr="00C56F63">
        <w:rPr>
          <w:rFonts w:eastAsiaTheme="minorEastAsia"/>
          <w:b/>
          <w:bCs/>
          <w:color w:val="000000"/>
          <w:szCs w:val="21"/>
        </w:rPr>
        <w:t>期末（</w:t>
      </w:r>
      <w:r w:rsidRPr="00C56F63">
        <w:rPr>
          <w:rFonts w:eastAsiaTheme="minorEastAsia"/>
          <w:b/>
          <w:bCs/>
          <w:color w:val="000000"/>
          <w:szCs w:val="21"/>
        </w:rPr>
        <w:t>2019</w:t>
      </w:r>
      <w:r w:rsidRPr="00C56F63">
        <w:rPr>
          <w:rFonts w:eastAsiaTheme="minorEastAsia"/>
          <w:b/>
          <w:bCs/>
          <w:color w:val="000000"/>
          <w:szCs w:val="21"/>
        </w:rPr>
        <w:t>年</w:t>
      </w:r>
      <w:r w:rsidRPr="00C56F63">
        <w:rPr>
          <w:rFonts w:eastAsiaTheme="minorEastAsia"/>
          <w:b/>
          <w:bCs/>
          <w:color w:val="000000"/>
          <w:szCs w:val="21"/>
        </w:rPr>
        <w:t>6</w:t>
      </w:r>
      <w:r w:rsidRPr="00C56F63">
        <w:rPr>
          <w:rFonts w:eastAsiaTheme="minorEastAsia"/>
          <w:b/>
          <w:bCs/>
          <w:color w:val="000000"/>
          <w:szCs w:val="21"/>
        </w:rPr>
        <w:t>月</w:t>
      </w:r>
      <w:r w:rsidRPr="00C56F63">
        <w:rPr>
          <w:rFonts w:eastAsiaTheme="minorEastAsia"/>
          <w:b/>
          <w:bCs/>
          <w:color w:val="000000"/>
          <w:szCs w:val="21"/>
        </w:rPr>
        <w:t>30</w:t>
      </w:r>
      <w:r w:rsidRPr="00C56F63">
        <w:rPr>
          <w:rFonts w:eastAsiaTheme="minorEastAsia"/>
          <w:b/>
          <w:bCs/>
          <w:color w:val="000000"/>
          <w:szCs w:val="21"/>
        </w:rPr>
        <w:t>日）本基金持有的流通受限证券</w:t>
      </w:r>
    </w:p>
    <w:p w:rsidR="006B65E1" w:rsidRPr="00C56F63" w:rsidRDefault="00945F2E">
      <w:pPr>
        <w:spacing w:line="360" w:lineRule="auto"/>
        <w:jc w:val="left"/>
        <w:rPr>
          <w:rFonts w:eastAsiaTheme="minorEastAsia"/>
          <w:b/>
          <w:bCs/>
          <w:color w:val="000000"/>
          <w:szCs w:val="21"/>
        </w:rPr>
      </w:pPr>
      <w:r w:rsidRPr="00C56F63">
        <w:rPr>
          <w:rFonts w:eastAsiaTheme="minorEastAsia"/>
          <w:b/>
          <w:bCs/>
          <w:color w:val="000000"/>
          <w:kern w:val="0"/>
          <w:szCs w:val="21"/>
        </w:rPr>
        <w:t xml:space="preserve">6.4.12.1 </w:t>
      </w:r>
      <w:r w:rsidRPr="00C56F63">
        <w:rPr>
          <w:rFonts w:eastAsiaTheme="minorEastAsia"/>
          <w:b/>
          <w:bCs/>
          <w:color w:val="000000"/>
          <w:szCs w:val="21"/>
        </w:rPr>
        <w:t>因认购新发</w:t>
      </w:r>
      <w:r w:rsidRPr="00C56F63">
        <w:rPr>
          <w:rFonts w:eastAsiaTheme="minorEastAsia"/>
          <w:b/>
          <w:bCs/>
          <w:color w:val="000000"/>
          <w:szCs w:val="21"/>
        </w:rPr>
        <w:t>/</w:t>
      </w:r>
      <w:r w:rsidRPr="00C56F63">
        <w:rPr>
          <w:rFonts w:eastAsiaTheme="minorEastAsia"/>
          <w:b/>
          <w:bCs/>
          <w:color w:val="000000"/>
          <w:szCs w:val="21"/>
        </w:rPr>
        <w:t>增发证券而于期末持有的流通受限证券</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6B65E1" w:rsidRPr="00C56F63" w:rsidRDefault="00945F2E" w:rsidP="00572E9A">
      <w:pPr>
        <w:spacing w:beforeLines="100" w:before="312" w:line="288" w:lineRule="auto"/>
        <w:rPr>
          <w:rFonts w:eastAsiaTheme="minorEastAsia"/>
          <w:b/>
          <w:bCs/>
          <w:color w:val="000000"/>
          <w:szCs w:val="21"/>
        </w:rPr>
      </w:pPr>
      <w:r w:rsidRPr="00C56F63">
        <w:rPr>
          <w:rFonts w:eastAsiaTheme="minorEastAsia"/>
          <w:b/>
          <w:bCs/>
          <w:color w:val="000000"/>
          <w:kern w:val="0"/>
          <w:szCs w:val="21"/>
        </w:rPr>
        <w:t xml:space="preserve">6.4.12.2 </w:t>
      </w:r>
      <w:r w:rsidRPr="00C56F63">
        <w:rPr>
          <w:rFonts w:eastAsiaTheme="minorEastAsia"/>
          <w:b/>
          <w:bCs/>
          <w:color w:val="000000"/>
          <w:szCs w:val="21"/>
        </w:rPr>
        <w:t>期末持有的暂时停牌等流通受限股票</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lastRenderedPageBreak/>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 </w:t>
      </w:r>
      <w:r w:rsidRPr="00C56F63">
        <w:rPr>
          <w:rFonts w:eastAsiaTheme="minorEastAsia"/>
          <w:b/>
          <w:bCs/>
          <w:color w:val="000000"/>
          <w:szCs w:val="21"/>
        </w:rPr>
        <w:t>期末债券正回购交易中作为抵押的债券</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6.4.12.3.1 </w:t>
      </w:r>
      <w:r w:rsidRPr="00C56F63">
        <w:rPr>
          <w:rFonts w:eastAsiaTheme="minorEastAsia"/>
          <w:b/>
          <w:bCs/>
          <w:color w:val="000000"/>
          <w:szCs w:val="21"/>
        </w:rPr>
        <w:t>银行间市场债券正回购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6.4.12.3.2 </w:t>
      </w:r>
      <w:r w:rsidRPr="00C56F63">
        <w:rPr>
          <w:rFonts w:eastAsiaTheme="minorEastAsia"/>
          <w:b/>
          <w:bCs/>
          <w:color w:val="000000"/>
          <w:szCs w:val="21"/>
        </w:rPr>
        <w:t>交易所市场债券正回购</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无。</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 </w:t>
      </w:r>
      <w:r w:rsidRPr="00C56F63">
        <w:rPr>
          <w:rFonts w:eastAsiaTheme="minorEastAsia"/>
          <w:b/>
          <w:bCs/>
          <w:color w:val="000000"/>
          <w:szCs w:val="21"/>
        </w:rPr>
        <w:t>金融工具风险及管理</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6.4.13.1 </w:t>
      </w:r>
      <w:r w:rsidRPr="00C56F63">
        <w:rPr>
          <w:rFonts w:eastAsiaTheme="minorEastAsia"/>
          <w:b/>
          <w:bCs/>
          <w:color w:val="000000"/>
          <w:szCs w:val="21"/>
        </w:rPr>
        <w:t>风险管理政策和组织架构</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本基金是混合型证券投资基金，预期收益及预期风险水平低于股票型基金，高于债券型基金和货币市场基金，属于较高预期收益和预期风险水平的投资品种。本基金将投资港股通标的股票，需承担汇率风险以及境外市场的风险。本基金投资的金融工具主要包括股票投资、债券投资及权证投资等。本基金在日常经营活动中面临的与这些金融工具相关的风险主要包括信用风险、流动性风险及市场风险。本基金的基金管理人从事风险管理的主要目标是争取将以上风险控制在限定的范围之内，使本基金在风险和收益之间取得最佳的平衡以实现</w:t>
      </w:r>
      <w:r>
        <w:rPr>
          <w:rFonts w:eastAsiaTheme="minorEastAsia"/>
          <w:color w:val="000000"/>
          <w:szCs w:val="21"/>
        </w:rPr>
        <w:t>“</w:t>
      </w:r>
      <w:r>
        <w:rPr>
          <w:rFonts w:eastAsiaTheme="minorEastAsia"/>
          <w:color w:val="000000"/>
          <w:szCs w:val="21"/>
        </w:rPr>
        <w:t>风险和收益相匹配</w:t>
      </w:r>
      <w:r>
        <w:rPr>
          <w:rFonts w:eastAsiaTheme="minorEastAsia"/>
          <w:color w:val="000000"/>
          <w:szCs w:val="21"/>
        </w:rPr>
        <w:t>”</w:t>
      </w:r>
      <w:r>
        <w:rPr>
          <w:rFonts w:eastAsiaTheme="minorEastAsia"/>
          <w:color w:val="000000"/>
          <w:szCs w:val="21"/>
        </w:rPr>
        <w:t>的风险收益目标。</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本基金的基金管理人奉行全面风险管理体系的建设，董事会主要负责基金管理人风险管理战略和控制政策、协调突发重大风险等事项。董事会下设督察长，负责对基金管理人各业务环节合法合规运作的监督检查和基金管理人内部稽核监控工作，并可向基金管理人董事会和中国证监会直接报告。经营管理层下设风险评估联席会议，进行各部门管理程序的风险确认，并对各类风险予以事先充分的评估和防范，并进行及时控制和采取应急措施；在业务操作层面监察稽核部负责基金管理人各部门的风险控制检查，定期不定期对业务部门内部控制制度执行情况和遵循国家法律，法规及其他规定的执行情况进行检查，并适时提出修改建议；风险管理部负责投资限制指标体系的设定和更新，对于违反指标体系的投资进行监查和风险控制的评估，并负责协助各部门修正、修订内部控制作业制度，并对各部门的日常作业，依据风险管理的考评，定期或不定期对各项风险指标进行控管，并提出内控建议。</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本基金的基金管理人建立了以风险控制委员会为核心的、由督察长、风险控制委员会、风险管</w:t>
      </w:r>
      <w:r>
        <w:rPr>
          <w:rFonts w:eastAsiaTheme="minorEastAsia"/>
          <w:color w:val="000000"/>
          <w:szCs w:val="21"/>
        </w:rPr>
        <w:lastRenderedPageBreak/>
        <w:t>理部、监察稽核部和相关业务部门构成的风险管理架构体系。</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的基金管理人对于金融工具的风险管理方法主要是通过定性分析和定量分析的方法去估测各种风险产生的可能损失。从定性分析的角度出发，判断风险损失的严重程度和出现同类风险损失的频度。而从定量分析的角度出发，根据本基金的投资目标，结合基金资产所运用金融工具特征通过特定的风险量化指标、模型，日常的量化报告，确定风险损失的限度和相应置信程度，及时可靠地对各种风险进行监督、检查和评估，并通过相应决策，将风险控制在可承受的范围内。</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6.4.13.2 </w:t>
      </w:r>
      <w:r w:rsidRPr="00C56F63">
        <w:rPr>
          <w:rFonts w:eastAsiaTheme="minorEastAsia"/>
          <w:b/>
          <w:bCs/>
          <w:color w:val="000000"/>
          <w:szCs w:val="21"/>
        </w:rPr>
        <w:t>信用风险</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信用风险是指基金在交易过程中因交易对手未履行合约责任，或者基金所投资证券之发行人出现违约、拒绝支付到期本息等情况，导致基金资产损失和收益变化的风险。</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本基金的基金管理人在交易前对交易对手的资信状况进行了充分的评估。本基金的银行存款存放在本基金的托管行中国工商银行，因而与银行存款相关的信用风险不重大。本基金在交易所进行的交易均以中国证券登记结算有限责任公司为交易对手完成证券交收和款项清算，违约风险可能性很小；在银行间同业市场进行交易前均对交易对手进行信用评估并对证券交割方式进行限制以控制相应的信用风险。</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本基金的基金管理人建立了信用风险管理流程，通过对投资品种信用等级评估来控制证券发行人的信用风险，且通过分散化投资以分散信用风险。</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日，本基金未持有交易性债券投资，因此市场利率的变动对于本基金资产净值无重大影响。</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6.4.13.3 </w:t>
      </w:r>
      <w:r w:rsidRPr="00C56F63">
        <w:rPr>
          <w:rFonts w:eastAsiaTheme="minorEastAsia"/>
          <w:b/>
          <w:bCs/>
          <w:color w:val="000000"/>
          <w:szCs w:val="21"/>
        </w:rPr>
        <w:t>流动性风险</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流动性风险是指基金在履行与金融负债有关的义务时遇到资金短缺的风险。本基金的流动性风险一方面来自于基金份额持有人可随时要求赎回其持有的基金份额，另一方面来自于投资品种所处的交易市场不活跃而带来的变现困难或因投资集中而无法在市场出现剧烈波动的情况下以合理的价格变现。</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针对兑付赎回资金的流动性风险，本基金的基金管理人每日对本基金的申购赎回情况进行严密</w:t>
      </w:r>
      <w:r>
        <w:rPr>
          <w:rFonts w:eastAsiaTheme="minorEastAsia"/>
          <w:color w:val="000000"/>
          <w:szCs w:val="21"/>
        </w:rPr>
        <w:lastRenderedPageBreak/>
        <w:t>监控并预测流动性需求，保持基金投资组合中的可用现金头寸与之相匹配。本基金的基金管理人在基金合同中设计了巨额赎回条款，约定在非常情况下赎回申请的处理方式，控制因开放申购赎回模式带来的流动性风险，有效保障基金持有人利益。</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于</w:t>
      </w: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日，本基金所承担的全部金融负债的合约约定到期日均为一个月以内且不计息，可赎回基金份额净值</w:t>
      </w:r>
      <w:r w:rsidRPr="00C56F63">
        <w:rPr>
          <w:rFonts w:eastAsiaTheme="minorEastAsia"/>
          <w:color w:val="000000"/>
          <w:szCs w:val="21"/>
        </w:rPr>
        <w:t>(</w:t>
      </w:r>
      <w:r w:rsidRPr="00C56F63">
        <w:rPr>
          <w:rFonts w:eastAsiaTheme="minorEastAsia"/>
          <w:color w:val="000000"/>
          <w:szCs w:val="21"/>
        </w:rPr>
        <w:t>所有者权益</w:t>
      </w:r>
      <w:r w:rsidRPr="00C56F63">
        <w:rPr>
          <w:rFonts w:eastAsiaTheme="minorEastAsia"/>
          <w:color w:val="000000"/>
          <w:szCs w:val="21"/>
        </w:rPr>
        <w:t>)</w:t>
      </w:r>
      <w:r w:rsidRPr="00C56F63">
        <w:rPr>
          <w:rFonts w:eastAsiaTheme="minorEastAsia"/>
          <w:color w:val="000000"/>
          <w:szCs w:val="21"/>
        </w:rPr>
        <w:t>无固定到期日且不计息，因此账面余额即为未折现的合约到期现金流量。</w:t>
      </w:r>
    </w:p>
    <w:p w:rsidR="006B65E1" w:rsidRPr="00C56F63" w:rsidRDefault="00945F2E">
      <w:pPr>
        <w:spacing w:line="360" w:lineRule="auto"/>
        <w:rPr>
          <w:rFonts w:eastAsiaTheme="minorEastAsia"/>
          <w:b/>
          <w:bCs/>
          <w:color w:val="000000"/>
          <w:szCs w:val="21"/>
        </w:rPr>
      </w:pPr>
      <w:r w:rsidRPr="00C56F63">
        <w:rPr>
          <w:rFonts w:eastAsiaTheme="minorEastAsia"/>
          <w:b/>
          <w:bCs/>
          <w:color w:val="000000"/>
          <w:kern w:val="0"/>
          <w:szCs w:val="21"/>
        </w:rPr>
        <w:t xml:space="preserve">6.4.13.3.1 </w:t>
      </w:r>
      <w:r w:rsidRPr="00C56F63">
        <w:rPr>
          <w:rFonts w:eastAsiaTheme="minorEastAsia"/>
          <w:b/>
          <w:color w:val="000000"/>
          <w:szCs w:val="21"/>
        </w:rPr>
        <w:t>金融资产和金融负债的到期期限分析</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无。</w:t>
      </w:r>
    </w:p>
    <w:p w:rsidR="000D6025" w:rsidRPr="00C56F63" w:rsidRDefault="000D6025" w:rsidP="00572E9A">
      <w:pPr>
        <w:spacing w:beforeLines="50" w:before="156" w:line="360" w:lineRule="auto"/>
        <w:rPr>
          <w:rFonts w:eastAsiaTheme="minorEastAsia"/>
          <w:b/>
          <w:bCs/>
          <w:color w:val="000000" w:themeColor="text1"/>
          <w:szCs w:val="21"/>
        </w:rPr>
      </w:pPr>
      <w:r w:rsidRPr="00C56F63">
        <w:rPr>
          <w:rFonts w:eastAsiaTheme="minorEastAsia"/>
          <w:b/>
          <w:bCs/>
          <w:color w:val="000000" w:themeColor="text1"/>
          <w:kern w:val="0"/>
          <w:szCs w:val="21"/>
        </w:rPr>
        <w:t>6.4.13.3</w:t>
      </w:r>
      <w:r w:rsidRPr="00C56F63">
        <w:rPr>
          <w:rFonts w:eastAsiaTheme="minorEastAsia" w:hint="eastAsia"/>
          <w:b/>
          <w:bCs/>
          <w:color w:val="000000" w:themeColor="text1"/>
          <w:kern w:val="0"/>
          <w:szCs w:val="21"/>
        </w:rPr>
        <w:t>.2</w:t>
      </w:r>
      <w:r w:rsidRPr="00C56F63">
        <w:rPr>
          <w:rFonts w:eastAsiaTheme="minorEastAsia"/>
          <w:b/>
          <w:bCs/>
          <w:color w:val="000000" w:themeColor="text1"/>
          <w:kern w:val="0"/>
          <w:szCs w:val="21"/>
        </w:rPr>
        <w:t xml:space="preserve"> </w:t>
      </w:r>
      <w:r w:rsidRPr="00C56F63">
        <w:rPr>
          <w:rFonts w:eastAsiaTheme="minorEastAsia" w:hint="eastAsia"/>
          <w:b/>
          <w:bCs/>
          <w:color w:val="000000" w:themeColor="text1"/>
          <w:szCs w:val="21"/>
        </w:rPr>
        <w:t>报告期内本基金组合资产的流动性风险分析</w:t>
      </w:r>
    </w:p>
    <w:p w:rsidR="005B2D52" w:rsidRDefault="00DF777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本基金的基金管理人在基金运作过程中严格按照《公开募集证券投资基金运作管理办法》及《公开募集开放式证券投资基金流动性风险管理规定》</w:t>
      </w:r>
      <w:r>
        <w:rPr>
          <w:rFonts w:eastAsiaTheme="minorEastAsia"/>
          <w:color w:val="000000" w:themeColor="text1"/>
          <w:kern w:val="0"/>
          <w:szCs w:val="21"/>
        </w:rPr>
        <w:t>(</w:t>
      </w:r>
      <w:r>
        <w:rPr>
          <w:rFonts w:eastAsiaTheme="minorEastAsia"/>
          <w:color w:val="000000" w:themeColor="text1"/>
          <w:kern w:val="0"/>
          <w:szCs w:val="21"/>
        </w:rPr>
        <w:t>自</w:t>
      </w:r>
      <w:r>
        <w:rPr>
          <w:rFonts w:eastAsiaTheme="minorEastAsia"/>
          <w:color w:val="000000" w:themeColor="text1"/>
          <w:kern w:val="0"/>
          <w:szCs w:val="21"/>
        </w:rPr>
        <w:t>2017</w:t>
      </w:r>
      <w:r>
        <w:rPr>
          <w:rFonts w:eastAsiaTheme="minorEastAsia"/>
          <w:color w:val="000000" w:themeColor="text1"/>
          <w:kern w:val="0"/>
          <w:szCs w:val="21"/>
        </w:rPr>
        <w:t>年</w:t>
      </w:r>
      <w:r>
        <w:rPr>
          <w:rFonts w:eastAsiaTheme="minorEastAsia"/>
          <w:color w:val="000000" w:themeColor="text1"/>
          <w:kern w:val="0"/>
          <w:szCs w:val="21"/>
        </w:rPr>
        <w:t>10</w:t>
      </w:r>
      <w:r>
        <w:rPr>
          <w:rFonts w:eastAsiaTheme="minorEastAsia"/>
          <w:color w:val="000000" w:themeColor="text1"/>
          <w:kern w:val="0"/>
          <w:szCs w:val="21"/>
        </w:rPr>
        <w:t>月</w:t>
      </w:r>
      <w:r>
        <w:rPr>
          <w:rFonts w:eastAsiaTheme="minorEastAsia"/>
          <w:color w:val="000000" w:themeColor="text1"/>
          <w:kern w:val="0"/>
          <w:szCs w:val="21"/>
        </w:rPr>
        <w:t>1</w:t>
      </w:r>
      <w:r>
        <w:rPr>
          <w:rFonts w:eastAsiaTheme="minorEastAsia"/>
          <w:color w:val="000000" w:themeColor="text1"/>
          <w:kern w:val="0"/>
          <w:szCs w:val="21"/>
        </w:rPr>
        <w:t>日起施行</w:t>
      </w:r>
      <w:r>
        <w:rPr>
          <w:rFonts w:eastAsiaTheme="minorEastAsia"/>
          <w:color w:val="000000" w:themeColor="text1"/>
          <w:kern w:val="0"/>
          <w:szCs w:val="21"/>
        </w:rPr>
        <w:t>)</w:t>
      </w:r>
      <w:r>
        <w:rPr>
          <w:rFonts w:eastAsiaTheme="minorEastAsia"/>
          <w:color w:val="000000" w:themeColor="text1"/>
          <w:kern w:val="0"/>
          <w:szCs w:val="21"/>
        </w:rPr>
        <w:t>等法规的要求对本基金组合资产的流动性风险进行管理，通过独立的风险管理部门对本基金的组合持仓集中度指标、流通受限制的投资品种比例以及组合在短时间内变现能力的综合指标等流动性指标进行持续的监测和分析。</w:t>
      </w:r>
    </w:p>
    <w:p w:rsidR="005B2D52" w:rsidRDefault="005B2D52">
      <w:pPr>
        <w:widowControl/>
        <w:spacing w:line="360" w:lineRule="auto"/>
        <w:ind w:firstLineChars="200" w:firstLine="420"/>
        <w:rPr>
          <w:rFonts w:eastAsiaTheme="minorEastAsia"/>
          <w:color w:val="000000" w:themeColor="text1"/>
          <w:kern w:val="0"/>
          <w:szCs w:val="21"/>
        </w:rPr>
      </w:pPr>
    </w:p>
    <w:p w:rsidR="005B2D52" w:rsidRDefault="00DF777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本基金投资于一家公司发行的证券市值不超过基金资产净值的</w:t>
      </w:r>
      <w:r>
        <w:rPr>
          <w:rFonts w:eastAsiaTheme="minorEastAsia"/>
          <w:color w:val="000000" w:themeColor="text1"/>
          <w:kern w:val="0"/>
          <w:szCs w:val="21"/>
        </w:rPr>
        <w:t>10%</w:t>
      </w:r>
      <w:r>
        <w:rPr>
          <w:rFonts w:eastAsiaTheme="minorEastAsia"/>
          <w:color w:val="000000" w:themeColor="text1"/>
          <w:kern w:val="0"/>
          <w:szCs w:val="21"/>
        </w:rPr>
        <w:t>，且本基金与由本基金的基金管理人管理的其他基金共同持有一家公司发行的证券不得超过该证券的</w:t>
      </w:r>
      <w:r>
        <w:rPr>
          <w:rFonts w:eastAsiaTheme="minorEastAsia"/>
          <w:color w:val="000000" w:themeColor="text1"/>
          <w:kern w:val="0"/>
          <w:szCs w:val="21"/>
        </w:rPr>
        <w:t>10%</w:t>
      </w:r>
      <w:r>
        <w:rPr>
          <w:rFonts w:eastAsiaTheme="minorEastAsia"/>
          <w:color w:val="000000" w:themeColor="text1"/>
          <w:kern w:val="0"/>
          <w:szCs w:val="21"/>
        </w:rPr>
        <w:t>。本基金与由本基金的基金管理人管理的其他开放式基金共同持有一家上市公司发行的可流通股票不得超过该上市公司可流通股票的</w:t>
      </w:r>
      <w:r>
        <w:rPr>
          <w:rFonts w:eastAsiaTheme="minorEastAsia"/>
          <w:color w:val="000000" w:themeColor="text1"/>
          <w:kern w:val="0"/>
          <w:szCs w:val="21"/>
        </w:rPr>
        <w:t>15%</w:t>
      </w:r>
      <w:r>
        <w:rPr>
          <w:rFonts w:eastAsiaTheme="minorEastAsia"/>
          <w:color w:val="000000" w:themeColor="text1"/>
          <w:kern w:val="0"/>
          <w:szCs w:val="21"/>
        </w:rPr>
        <w:t>，本基金与由本基金的基金管理人管理的全部投资组合持有一家上市公司发行的可流通股票，不得超过该上市公司可流通股票的</w:t>
      </w:r>
      <w:r>
        <w:rPr>
          <w:rFonts w:eastAsiaTheme="minorEastAsia"/>
          <w:color w:val="000000" w:themeColor="text1"/>
          <w:kern w:val="0"/>
          <w:szCs w:val="21"/>
        </w:rPr>
        <w:t>30%(</w:t>
      </w:r>
      <w:r>
        <w:rPr>
          <w:rFonts w:eastAsiaTheme="minorEastAsia"/>
          <w:color w:val="000000" w:themeColor="text1"/>
          <w:kern w:val="0"/>
          <w:szCs w:val="21"/>
        </w:rPr>
        <w:t>完全按照有关指数构成比例进行证券投资的开放式基金及中国证监会认定的特殊投资组合不受上述比例限制</w:t>
      </w:r>
      <w:r>
        <w:rPr>
          <w:rFonts w:eastAsiaTheme="minorEastAsia"/>
          <w:color w:val="000000" w:themeColor="text1"/>
          <w:kern w:val="0"/>
          <w:szCs w:val="21"/>
        </w:rPr>
        <w:t>)</w:t>
      </w:r>
      <w:r>
        <w:rPr>
          <w:rFonts w:eastAsiaTheme="minorEastAsia"/>
          <w:color w:val="000000" w:themeColor="text1"/>
          <w:kern w:val="0"/>
          <w:szCs w:val="21"/>
        </w:rPr>
        <w:t>。</w:t>
      </w:r>
    </w:p>
    <w:p w:rsidR="005B2D52" w:rsidRDefault="005B2D52">
      <w:pPr>
        <w:widowControl/>
        <w:spacing w:line="360" w:lineRule="auto"/>
        <w:ind w:firstLineChars="200" w:firstLine="420"/>
        <w:rPr>
          <w:rFonts w:eastAsiaTheme="minorEastAsia"/>
          <w:color w:val="000000" w:themeColor="text1"/>
          <w:kern w:val="0"/>
          <w:szCs w:val="21"/>
        </w:rPr>
      </w:pPr>
    </w:p>
    <w:p w:rsidR="005B2D52" w:rsidRDefault="00DF777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t>本基金所持部分证券在证券交易所上市，其余亦可在银行间同业市场交易，部分基金资产流通暂时受限制不能自由转让的情况参见附注</w:t>
      </w:r>
      <w:r>
        <w:rPr>
          <w:rFonts w:eastAsiaTheme="minorEastAsia"/>
          <w:color w:val="000000" w:themeColor="text1"/>
          <w:kern w:val="0"/>
          <w:szCs w:val="21"/>
        </w:rPr>
        <w:t>6.4.12</w:t>
      </w:r>
      <w:r>
        <w:rPr>
          <w:rFonts w:eastAsiaTheme="minorEastAsia"/>
          <w:color w:val="000000" w:themeColor="text1"/>
          <w:kern w:val="0"/>
          <w:szCs w:val="21"/>
        </w:rPr>
        <w:t>。此外，本基金可通过卖出回购金融资产方式借入短期资金应对流动性需求，其上限一般不超过基金持有的债券投资的公允价值。本基金主动投资于流动性受限资产的市值合计不得超过基金资产净值的</w:t>
      </w:r>
      <w:r>
        <w:rPr>
          <w:rFonts w:eastAsiaTheme="minorEastAsia"/>
          <w:color w:val="000000" w:themeColor="text1"/>
          <w:kern w:val="0"/>
          <w:szCs w:val="21"/>
        </w:rPr>
        <w:t>15%</w:t>
      </w:r>
      <w:r>
        <w:rPr>
          <w:rFonts w:eastAsiaTheme="minorEastAsia"/>
          <w:color w:val="000000" w:themeColor="text1"/>
          <w:kern w:val="0"/>
          <w:szCs w:val="21"/>
        </w:rPr>
        <w:t>。于</w:t>
      </w:r>
      <w:r>
        <w:rPr>
          <w:rFonts w:eastAsiaTheme="minorEastAsia"/>
          <w:color w:val="000000" w:themeColor="text1"/>
          <w:kern w:val="0"/>
          <w:szCs w:val="21"/>
        </w:rPr>
        <w:t>2019</w:t>
      </w:r>
      <w:r>
        <w:rPr>
          <w:rFonts w:eastAsiaTheme="minorEastAsia"/>
          <w:color w:val="000000" w:themeColor="text1"/>
          <w:kern w:val="0"/>
          <w:szCs w:val="21"/>
        </w:rPr>
        <w:t>年</w:t>
      </w:r>
      <w:r>
        <w:rPr>
          <w:rFonts w:eastAsiaTheme="minorEastAsia"/>
          <w:color w:val="000000" w:themeColor="text1"/>
          <w:kern w:val="0"/>
          <w:szCs w:val="21"/>
        </w:rPr>
        <w:t>6</w:t>
      </w:r>
      <w:r>
        <w:rPr>
          <w:rFonts w:eastAsiaTheme="minorEastAsia"/>
          <w:color w:val="000000" w:themeColor="text1"/>
          <w:kern w:val="0"/>
          <w:szCs w:val="21"/>
        </w:rPr>
        <w:t>月</w:t>
      </w:r>
      <w:r>
        <w:rPr>
          <w:rFonts w:eastAsiaTheme="minorEastAsia"/>
          <w:color w:val="000000" w:themeColor="text1"/>
          <w:kern w:val="0"/>
          <w:szCs w:val="21"/>
        </w:rPr>
        <w:t>30</w:t>
      </w:r>
      <w:r>
        <w:rPr>
          <w:rFonts w:eastAsiaTheme="minorEastAsia"/>
          <w:color w:val="000000" w:themeColor="text1"/>
          <w:kern w:val="0"/>
          <w:szCs w:val="21"/>
        </w:rPr>
        <w:t>日，本基金未持有流动性受限资产。</w:t>
      </w:r>
    </w:p>
    <w:p w:rsidR="005B2D52" w:rsidRDefault="005B2D52">
      <w:pPr>
        <w:widowControl/>
        <w:spacing w:line="360" w:lineRule="auto"/>
        <w:ind w:firstLineChars="200" w:firstLine="420"/>
        <w:rPr>
          <w:rFonts w:eastAsiaTheme="minorEastAsia"/>
          <w:color w:val="000000" w:themeColor="text1"/>
          <w:kern w:val="0"/>
          <w:szCs w:val="21"/>
        </w:rPr>
      </w:pPr>
    </w:p>
    <w:p w:rsidR="005B2D52" w:rsidRDefault="00DF7773">
      <w:pPr>
        <w:widowControl/>
        <w:spacing w:line="360" w:lineRule="auto"/>
        <w:ind w:firstLineChars="200" w:firstLine="420"/>
        <w:rPr>
          <w:rFonts w:eastAsiaTheme="minorEastAsia"/>
          <w:color w:val="000000" w:themeColor="text1"/>
          <w:kern w:val="0"/>
          <w:szCs w:val="21"/>
        </w:rPr>
      </w:pPr>
      <w:r>
        <w:rPr>
          <w:rFonts w:eastAsiaTheme="minorEastAsia"/>
          <w:color w:val="000000" w:themeColor="text1"/>
          <w:kern w:val="0"/>
          <w:szCs w:val="21"/>
        </w:rPr>
        <w:lastRenderedPageBreak/>
        <w:t>本基金的基金管理人每日对基金组合资产中</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个工作日可变现资产的可变现价值进行审慎评估与测算，确保每日确认的净赎回申请不得超过</w:t>
      </w:r>
      <w:r>
        <w:rPr>
          <w:rFonts w:eastAsiaTheme="minorEastAsia"/>
          <w:color w:val="000000" w:themeColor="text1"/>
          <w:kern w:val="0"/>
          <w:szCs w:val="21"/>
        </w:rPr>
        <w:t>7</w:t>
      </w:r>
      <w:r>
        <w:rPr>
          <w:rFonts w:eastAsiaTheme="minorEastAsia"/>
          <w:color w:val="000000" w:themeColor="text1"/>
          <w:kern w:val="0"/>
          <w:szCs w:val="21"/>
        </w:rPr>
        <w:t>个工作日可变现资产的可变现价值。</w:t>
      </w:r>
    </w:p>
    <w:p w:rsidR="005B2D52" w:rsidRDefault="005B2D52">
      <w:pPr>
        <w:widowControl/>
        <w:spacing w:line="360" w:lineRule="auto"/>
        <w:ind w:firstLineChars="200" w:firstLine="420"/>
        <w:rPr>
          <w:rFonts w:eastAsiaTheme="minorEastAsia"/>
          <w:color w:val="000000" w:themeColor="text1"/>
          <w:kern w:val="0"/>
          <w:szCs w:val="21"/>
        </w:rPr>
      </w:pPr>
    </w:p>
    <w:p w:rsidR="000D6025" w:rsidRPr="00C56F63" w:rsidRDefault="000D6025" w:rsidP="000D6025">
      <w:pPr>
        <w:widowControl/>
        <w:spacing w:line="360" w:lineRule="auto"/>
        <w:ind w:firstLineChars="200" w:firstLine="420"/>
        <w:rPr>
          <w:rFonts w:eastAsiaTheme="minorEastAsia"/>
          <w:color w:val="000000" w:themeColor="text1"/>
          <w:kern w:val="0"/>
          <w:szCs w:val="21"/>
        </w:rPr>
      </w:pPr>
      <w:r w:rsidRPr="00C56F63">
        <w:rPr>
          <w:rFonts w:eastAsiaTheme="minorEastAsia"/>
          <w:color w:val="000000" w:themeColor="text1"/>
          <w:kern w:val="0"/>
          <w:szCs w:val="21"/>
        </w:rPr>
        <w:t>同时，本基金的基金管理人通过合理分散逆回购交易的到期日与交易对手的集中度；按照穿透原则对交易对手的财务状况、偿付能力及杠杆水平等进行必要的尽职调查与严格的准入管理，以及对不同的交易对手实施交易额度管理并进行动态调整等措施严格管理本基金从事逆回购交易的流动性风险和交易对手风险。此外，本基金的基金管理人建立了逆回购交易质押品管理制度：根据质押品的资质确定质押率水平；持续监测质押品的风险状况与价值变动以确保质押品按公允价值计算足额；并在与私募类证券资管产品及中国证监会认定的其他主体为交易对手开展逆回购交易时，可接受质押品的资质要求与基金合同约定的投资范围保持一致。</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 </w:t>
      </w:r>
      <w:r w:rsidRPr="00C56F63">
        <w:rPr>
          <w:rFonts w:eastAsiaTheme="minorEastAsia"/>
          <w:b/>
          <w:bCs/>
          <w:color w:val="000000"/>
          <w:szCs w:val="21"/>
        </w:rPr>
        <w:t>市场风险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市场风险是指基金所持金融工具的公允价值或未来现金流量因所处市场各类价格因素的变动而发生波动的风险，包括利率风险、外汇风险和其他价格风险。</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 </w:t>
      </w:r>
      <w:r w:rsidRPr="00C56F63">
        <w:rPr>
          <w:rFonts w:eastAsiaTheme="minorEastAsia"/>
          <w:b/>
          <w:bCs/>
          <w:color w:val="000000"/>
          <w:szCs w:val="21"/>
        </w:rPr>
        <w:t>利率风险</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利率风险是指金融工具的公允价值或现金流量受市场利率变动而发生波动的风险。利率敏感性金融工具均面临由于市场利率上升而导致公允价值下降的风险，其中浮动利率类金融工具还面临每个付息期间结束根据市场利率重新定价时对于未来现金流影响的风险。</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本基金的基金管理人定期对本基金面临的利率敏感性缺口进行监控，并通过调整投资组合的久期等方法对上述利率风险进行管理。</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本基金持有及承担的大部分金融资产和金融负债不计息，因此本基金的收入及经营活动的现金流量在很大程度上独立于市场利率变化。本基金持有的利率敏感性资产主要为银行存款、结算备付金和存出保证金等。</w:t>
      </w:r>
    </w:p>
    <w:p w:rsidR="00A438A6" w:rsidRPr="00C56F63" w:rsidRDefault="00A438A6"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6.4.13.4.1.1 </w:t>
      </w:r>
      <w:r w:rsidRPr="00C56F63">
        <w:rPr>
          <w:rFonts w:eastAsiaTheme="minorEastAsia"/>
          <w:b/>
          <w:bCs/>
          <w:color w:val="000000"/>
          <w:szCs w:val="21"/>
        </w:rPr>
        <w:t>利率风险敞口</w:t>
      </w:r>
    </w:p>
    <w:p w:rsidR="00A438A6" w:rsidRPr="00C56F63" w:rsidRDefault="00A438A6" w:rsidP="00A438A6">
      <w:pPr>
        <w:autoSpaceDE w:val="0"/>
        <w:autoSpaceDN w:val="0"/>
        <w:adjustRightInd w:val="0"/>
        <w:spacing w:before="29" w:line="360" w:lineRule="auto"/>
        <w:ind w:left="15"/>
        <w:jc w:val="right"/>
        <w:rPr>
          <w:rFonts w:eastAsiaTheme="minorEastAsia"/>
          <w:szCs w:val="21"/>
        </w:rPr>
      </w:pPr>
      <w:r w:rsidRPr="00C56F63">
        <w:rPr>
          <w:rFonts w:eastAsiaTheme="minorEastAsia"/>
          <w:szCs w:val="21"/>
        </w:rPr>
        <w:t>单位：人民币元</w:t>
      </w: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246"/>
        <w:gridCol w:w="1586"/>
        <w:gridCol w:w="1587"/>
        <w:gridCol w:w="1587"/>
        <w:gridCol w:w="1587"/>
        <w:gridCol w:w="1587"/>
      </w:tblGrid>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本期末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t>2019</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lastRenderedPageBreak/>
              <w:t>30</w:t>
            </w:r>
            <w:r w:rsidRPr="00C56F63">
              <w:rPr>
                <w:rFonts w:eastAsiaTheme="minorEastAsia"/>
                <w:szCs w:val="21"/>
              </w:rPr>
              <w:t>日</w:t>
            </w:r>
          </w:p>
        </w:tc>
        <w:tc>
          <w:tcPr>
            <w:tcW w:w="1586" w:type="dxa"/>
            <w:tcBorders>
              <w:top w:val="single" w:sz="4" w:space="0" w:color="auto"/>
              <w:left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lastRenderedPageBreak/>
              <w:t>1</w:t>
            </w:r>
            <w:r w:rsidRPr="00C56F63">
              <w:rPr>
                <w:rFonts w:eastAsiaTheme="minorEastAsia"/>
                <w:szCs w:val="21"/>
              </w:rPr>
              <w:t>年以内</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资产</w:t>
            </w:r>
          </w:p>
        </w:tc>
        <w:tc>
          <w:tcPr>
            <w:tcW w:w="1586"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5B2D52">
        <w:tc>
          <w:tcPr>
            <w:tcW w:w="1246" w:type="dxa"/>
            <w:vAlign w:val="center"/>
          </w:tcPr>
          <w:p w:rsidR="005B2D52" w:rsidRDefault="00DF7773">
            <w:pPr>
              <w:jc w:val="center"/>
            </w:pPr>
            <w:r>
              <w:rPr>
                <w:rFonts w:eastAsiaTheme="minorEastAsia"/>
                <w:szCs w:val="21"/>
              </w:rPr>
              <w:t>银行存款</w:t>
            </w:r>
          </w:p>
        </w:tc>
        <w:tc>
          <w:tcPr>
            <w:tcW w:w="1586" w:type="dxa"/>
            <w:vAlign w:val="center"/>
          </w:tcPr>
          <w:p w:rsidR="005B2D52" w:rsidRDefault="00DF7773">
            <w:pPr>
              <w:jc w:val="right"/>
            </w:pPr>
            <w:r>
              <w:rPr>
                <w:rFonts w:eastAsiaTheme="minorEastAsia"/>
                <w:szCs w:val="21"/>
              </w:rPr>
              <w:t>12,363,686.43</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12,363,686.43</w:t>
            </w:r>
          </w:p>
        </w:tc>
      </w:tr>
      <w:tr w:rsidR="005B2D52">
        <w:tc>
          <w:tcPr>
            <w:tcW w:w="1246" w:type="dxa"/>
            <w:vAlign w:val="center"/>
          </w:tcPr>
          <w:p w:rsidR="005B2D52" w:rsidRDefault="00DF7773">
            <w:pPr>
              <w:jc w:val="center"/>
            </w:pPr>
            <w:r>
              <w:rPr>
                <w:rFonts w:eastAsiaTheme="minorEastAsia"/>
                <w:szCs w:val="21"/>
              </w:rPr>
              <w:t>结算备付金</w:t>
            </w:r>
          </w:p>
        </w:tc>
        <w:tc>
          <w:tcPr>
            <w:tcW w:w="1586" w:type="dxa"/>
            <w:vAlign w:val="center"/>
          </w:tcPr>
          <w:p w:rsidR="005B2D52" w:rsidRDefault="00DF7773">
            <w:pPr>
              <w:jc w:val="right"/>
            </w:pPr>
            <w:r>
              <w:rPr>
                <w:rFonts w:eastAsiaTheme="minorEastAsia"/>
                <w:szCs w:val="21"/>
              </w:rPr>
              <w:t>3,822,295.16</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3,822,295.16</w:t>
            </w:r>
          </w:p>
        </w:tc>
      </w:tr>
      <w:tr w:rsidR="005B2D52">
        <w:tc>
          <w:tcPr>
            <w:tcW w:w="1246" w:type="dxa"/>
            <w:vAlign w:val="center"/>
          </w:tcPr>
          <w:p w:rsidR="005B2D52" w:rsidRDefault="00DF7773">
            <w:pPr>
              <w:jc w:val="center"/>
            </w:pPr>
            <w:r>
              <w:rPr>
                <w:rFonts w:eastAsiaTheme="minorEastAsia"/>
                <w:szCs w:val="21"/>
              </w:rPr>
              <w:t>存出保证金</w:t>
            </w:r>
          </w:p>
        </w:tc>
        <w:tc>
          <w:tcPr>
            <w:tcW w:w="1586" w:type="dxa"/>
            <w:vAlign w:val="center"/>
          </w:tcPr>
          <w:p w:rsidR="005B2D52" w:rsidRDefault="00DF7773">
            <w:pPr>
              <w:jc w:val="right"/>
            </w:pPr>
            <w:r>
              <w:rPr>
                <w:rFonts w:eastAsiaTheme="minorEastAsia"/>
                <w:szCs w:val="21"/>
              </w:rPr>
              <w:t>722,519.60</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722,519.60</w:t>
            </w:r>
          </w:p>
        </w:tc>
      </w:tr>
      <w:tr w:rsidR="005B2D52">
        <w:tc>
          <w:tcPr>
            <w:tcW w:w="1246" w:type="dxa"/>
            <w:vAlign w:val="center"/>
          </w:tcPr>
          <w:p w:rsidR="005B2D52" w:rsidRDefault="00DF7773">
            <w:pPr>
              <w:jc w:val="center"/>
            </w:pPr>
            <w:r>
              <w:rPr>
                <w:rFonts w:eastAsiaTheme="minorEastAsia"/>
                <w:szCs w:val="21"/>
              </w:rPr>
              <w:t>交易性金融资产</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98,657,884.21</w:t>
            </w:r>
          </w:p>
        </w:tc>
        <w:tc>
          <w:tcPr>
            <w:tcW w:w="1587" w:type="dxa"/>
            <w:vAlign w:val="center"/>
          </w:tcPr>
          <w:p w:rsidR="005B2D52" w:rsidRDefault="00DF7773">
            <w:pPr>
              <w:jc w:val="right"/>
            </w:pPr>
            <w:r>
              <w:rPr>
                <w:rFonts w:eastAsiaTheme="minorEastAsia"/>
                <w:szCs w:val="21"/>
              </w:rPr>
              <w:t>98,657,884.21</w:t>
            </w:r>
          </w:p>
        </w:tc>
      </w:tr>
      <w:tr w:rsidR="005B2D52">
        <w:tc>
          <w:tcPr>
            <w:tcW w:w="1246" w:type="dxa"/>
            <w:vAlign w:val="center"/>
          </w:tcPr>
          <w:p w:rsidR="005B2D52" w:rsidRDefault="00DF7773">
            <w:pPr>
              <w:jc w:val="center"/>
            </w:pPr>
            <w:r>
              <w:rPr>
                <w:rFonts w:eastAsiaTheme="minorEastAsia"/>
                <w:szCs w:val="21"/>
              </w:rPr>
              <w:t>买入返售金融资产</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r>
      <w:tr w:rsidR="005B2D52">
        <w:tc>
          <w:tcPr>
            <w:tcW w:w="1246" w:type="dxa"/>
            <w:vAlign w:val="center"/>
          </w:tcPr>
          <w:p w:rsidR="005B2D52" w:rsidRDefault="00DF7773">
            <w:pPr>
              <w:jc w:val="center"/>
            </w:pPr>
            <w:r>
              <w:rPr>
                <w:rFonts w:eastAsiaTheme="minorEastAsia"/>
                <w:szCs w:val="21"/>
              </w:rPr>
              <w:t>应收证券清算款</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2,188,666.17</w:t>
            </w:r>
          </w:p>
        </w:tc>
        <w:tc>
          <w:tcPr>
            <w:tcW w:w="1587" w:type="dxa"/>
            <w:vAlign w:val="center"/>
          </w:tcPr>
          <w:p w:rsidR="005B2D52" w:rsidRDefault="00DF7773">
            <w:pPr>
              <w:jc w:val="right"/>
            </w:pPr>
            <w:r>
              <w:rPr>
                <w:rFonts w:eastAsiaTheme="minorEastAsia"/>
                <w:szCs w:val="21"/>
              </w:rPr>
              <w:t>2,188,666.17</w:t>
            </w:r>
          </w:p>
        </w:tc>
      </w:tr>
      <w:tr w:rsidR="005B2D52">
        <w:tc>
          <w:tcPr>
            <w:tcW w:w="1246" w:type="dxa"/>
            <w:vAlign w:val="center"/>
          </w:tcPr>
          <w:p w:rsidR="005B2D52" w:rsidRDefault="00DF7773">
            <w:pPr>
              <w:jc w:val="center"/>
            </w:pPr>
            <w:r>
              <w:rPr>
                <w:rFonts w:eastAsiaTheme="minorEastAsia"/>
                <w:szCs w:val="21"/>
              </w:rPr>
              <w:t>应收利息</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3,130.63</w:t>
            </w:r>
          </w:p>
        </w:tc>
        <w:tc>
          <w:tcPr>
            <w:tcW w:w="1587" w:type="dxa"/>
            <w:vAlign w:val="center"/>
          </w:tcPr>
          <w:p w:rsidR="005B2D52" w:rsidRDefault="00DF7773">
            <w:pPr>
              <w:jc w:val="right"/>
            </w:pPr>
            <w:r>
              <w:rPr>
                <w:rFonts w:eastAsiaTheme="minorEastAsia"/>
                <w:szCs w:val="21"/>
              </w:rPr>
              <w:t>3,130.63</w:t>
            </w:r>
          </w:p>
        </w:tc>
      </w:tr>
      <w:tr w:rsidR="005B2D52">
        <w:tc>
          <w:tcPr>
            <w:tcW w:w="1246" w:type="dxa"/>
            <w:vAlign w:val="center"/>
          </w:tcPr>
          <w:p w:rsidR="005B2D52" w:rsidRDefault="00DF7773">
            <w:pPr>
              <w:jc w:val="center"/>
            </w:pPr>
            <w:r>
              <w:rPr>
                <w:rFonts w:eastAsiaTheme="minorEastAsia"/>
                <w:szCs w:val="21"/>
              </w:rPr>
              <w:t>应收股利</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442,938.28</w:t>
            </w:r>
          </w:p>
        </w:tc>
        <w:tc>
          <w:tcPr>
            <w:tcW w:w="1587" w:type="dxa"/>
            <w:vAlign w:val="center"/>
          </w:tcPr>
          <w:p w:rsidR="005B2D52" w:rsidRDefault="00DF7773">
            <w:pPr>
              <w:jc w:val="right"/>
            </w:pPr>
            <w:r>
              <w:rPr>
                <w:rFonts w:eastAsiaTheme="minorEastAsia"/>
                <w:szCs w:val="21"/>
              </w:rPr>
              <w:t>442,938.28</w:t>
            </w:r>
          </w:p>
        </w:tc>
      </w:tr>
      <w:tr w:rsidR="005B2D52">
        <w:tc>
          <w:tcPr>
            <w:tcW w:w="1246" w:type="dxa"/>
            <w:vAlign w:val="center"/>
          </w:tcPr>
          <w:p w:rsidR="005B2D52" w:rsidRDefault="00DF7773">
            <w:pPr>
              <w:jc w:val="center"/>
            </w:pPr>
            <w:r>
              <w:rPr>
                <w:rFonts w:eastAsiaTheme="minorEastAsia"/>
                <w:szCs w:val="21"/>
              </w:rPr>
              <w:t>应收申购款</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1,996.07</w:t>
            </w:r>
          </w:p>
        </w:tc>
        <w:tc>
          <w:tcPr>
            <w:tcW w:w="1587" w:type="dxa"/>
            <w:vAlign w:val="center"/>
          </w:tcPr>
          <w:p w:rsidR="005B2D52" w:rsidRDefault="00DF7773">
            <w:pPr>
              <w:jc w:val="right"/>
            </w:pPr>
            <w:r>
              <w:rPr>
                <w:rFonts w:eastAsiaTheme="minorEastAsia"/>
                <w:szCs w:val="21"/>
              </w:rPr>
              <w:t>1,996.07</w:t>
            </w:r>
          </w:p>
        </w:tc>
      </w:tr>
      <w:tr w:rsidR="005B2D52">
        <w:tc>
          <w:tcPr>
            <w:tcW w:w="1246" w:type="dxa"/>
            <w:vAlign w:val="center"/>
          </w:tcPr>
          <w:p w:rsidR="005B2D52" w:rsidRDefault="00DF7773">
            <w:pPr>
              <w:jc w:val="center"/>
            </w:pPr>
            <w:r>
              <w:rPr>
                <w:rFonts w:eastAsiaTheme="minorEastAsia"/>
                <w:szCs w:val="21"/>
              </w:rPr>
              <w:t>其他资产</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16,908,501.19</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101,294,615.36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118,203,116.55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5B2D52">
        <w:tc>
          <w:tcPr>
            <w:tcW w:w="1246" w:type="dxa"/>
            <w:vAlign w:val="center"/>
          </w:tcPr>
          <w:p w:rsidR="005B2D52" w:rsidRDefault="00DF7773">
            <w:pPr>
              <w:jc w:val="center"/>
            </w:pPr>
            <w:r>
              <w:rPr>
                <w:rFonts w:eastAsiaTheme="minorEastAsia"/>
                <w:szCs w:val="21"/>
              </w:rPr>
              <w:t>卖出回购金融资产款</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r>
      <w:tr w:rsidR="005B2D52">
        <w:tc>
          <w:tcPr>
            <w:tcW w:w="1246" w:type="dxa"/>
            <w:vAlign w:val="center"/>
          </w:tcPr>
          <w:p w:rsidR="005B2D52" w:rsidRDefault="00DF7773">
            <w:pPr>
              <w:jc w:val="center"/>
            </w:pPr>
            <w:r>
              <w:rPr>
                <w:rFonts w:eastAsiaTheme="minorEastAsia"/>
                <w:szCs w:val="21"/>
              </w:rPr>
              <w:t>应付证券清算款</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0.99</w:t>
            </w:r>
          </w:p>
        </w:tc>
        <w:tc>
          <w:tcPr>
            <w:tcW w:w="1587" w:type="dxa"/>
            <w:vAlign w:val="center"/>
          </w:tcPr>
          <w:p w:rsidR="005B2D52" w:rsidRDefault="00DF7773">
            <w:pPr>
              <w:jc w:val="right"/>
            </w:pPr>
            <w:r>
              <w:rPr>
                <w:rFonts w:eastAsiaTheme="minorEastAsia"/>
                <w:szCs w:val="21"/>
              </w:rPr>
              <w:t>0.99</w:t>
            </w:r>
          </w:p>
        </w:tc>
      </w:tr>
      <w:tr w:rsidR="005B2D52">
        <w:tc>
          <w:tcPr>
            <w:tcW w:w="1246" w:type="dxa"/>
            <w:vAlign w:val="center"/>
          </w:tcPr>
          <w:p w:rsidR="005B2D52" w:rsidRDefault="00DF7773">
            <w:pPr>
              <w:jc w:val="center"/>
            </w:pPr>
            <w:r>
              <w:rPr>
                <w:rFonts w:eastAsiaTheme="minorEastAsia"/>
                <w:szCs w:val="21"/>
              </w:rPr>
              <w:t>应付赎回款</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94,680.99</w:t>
            </w:r>
          </w:p>
        </w:tc>
        <w:tc>
          <w:tcPr>
            <w:tcW w:w="1587" w:type="dxa"/>
            <w:vAlign w:val="center"/>
          </w:tcPr>
          <w:p w:rsidR="005B2D52" w:rsidRDefault="00DF7773">
            <w:pPr>
              <w:jc w:val="right"/>
            </w:pPr>
            <w:r>
              <w:rPr>
                <w:rFonts w:eastAsiaTheme="minorEastAsia"/>
                <w:szCs w:val="21"/>
              </w:rPr>
              <w:t>94,680.99</w:t>
            </w:r>
          </w:p>
        </w:tc>
      </w:tr>
      <w:tr w:rsidR="005B2D52">
        <w:tc>
          <w:tcPr>
            <w:tcW w:w="1246" w:type="dxa"/>
            <w:vAlign w:val="center"/>
          </w:tcPr>
          <w:p w:rsidR="005B2D52" w:rsidRDefault="00DF7773">
            <w:pPr>
              <w:jc w:val="center"/>
            </w:pPr>
            <w:r>
              <w:rPr>
                <w:rFonts w:eastAsiaTheme="minorEastAsia"/>
                <w:szCs w:val="21"/>
              </w:rPr>
              <w:t>应付管理人报酬</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139,878.17</w:t>
            </w:r>
          </w:p>
        </w:tc>
        <w:tc>
          <w:tcPr>
            <w:tcW w:w="1587" w:type="dxa"/>
            <w:vAlign w:val="center"/>
          </w:tcPr>
          <w:p w:rsidR="005B2D52" w:rsidRDefault="00DF7773">
            <w:pPr>
              <w:jc w:val="right"/>
            </w:pPr>
            <w:r>
              <w:rPr>
                <w:rFonts w:eastAsiaTheme="minorEastAsia"/>
                <w:szCs w:val="21"/>
              </w:rPr>
              <w:t>139,878.17</w:t>
            </w:r>
          </w:p>
        </w:tc>
      </w:tr>
      <w:tr w:rsidR="005B2D52">
        <w:tc>
          <w:tcPr>
            <w:tcW w:w="1246" w:type="dxa"/>
            <w:vAlign w:val="center"/>
          </w:tcPr>
          <w:p w:rsidR="005B2D52" w:rsidRDefault="00DF7773">
            <w:pPr>
              <w:jc w:val="center"/>
            </w:pPr>
            <w:r>
              <w:rPr>
                <w:rFonts w:eastAsiaTheme="minorEastAsia"/>
                <w:szCs w:val="21"/>
              </w:rPr>
              <w:t>应付托管费</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23,313.04</w:t>
            </w:r>
          </w:p>
        </w:tc>
        <w:tc>
          <w:tcPr>
            <w:tcW w:w="1587" w:type="dxa"/>
            <w:vAlign w:val="center"/>
          </w:tcPr>
          <w:p w:rsidR="005B2D52" w:rsidRDefault="00DF7773">
            <w:pPr>
              <w:jc w:val="right"/>
            </w:pPr>
            <w:r>
              <w:rPr>
                <w:rFonts w:eastAsiaTheme="minorEastAsia"/>
                <w:szCs w:val="21"/>
              </w:rPr>
              <w:t>23,313.04</w:t>
            </w:r>
          </w:p>
        </w:tc>
      </w:tr>
      <w:tr w:rsidR="005B2D52">
        <w:tc>
          <w:tcPr>
            <w:tcW w:w="1246" w:type="dxa"/>
            <w:vAlign w:val="center"/>
          </w:tcPr>
          <w:p w:rsidR="005B2D52" w:rsidRDefault="00DF7773">
            <w:pPr>
              <w:jc w:val="center"/>
            </w:pPr>
            <w:r>
              <w:rPr>
                <w:rFonts w:eastAsiaTheme="minorEastAsia"/>
                <w:szCs w:val="21"/>
              </w:rPr>
              <w:t>应付销售服务费</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r>
      <w:tr w:rsidR="005B2D52">
        <w:tc>
          <w:tcPr>
            <w:tcW w:w="1246" w:type="dxa"/>
            <w:vAlign w:val="center"/>
          </w:tcPr>
          <w:p w:rsidR="005B2D52" w:rsidRDefault="00DF7773">
            <w:pPr>
              <w:jc w:val="center"/>
            </w:pPr>
            <w:r>
              <w:rPr>
                <w:rFonts w:eastAsiaTheme="minorEastAsia"/>
                <w:szCs w:val="21"/>
              </w:rPr>
              <w:t>应付交易费用</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208,061.99</w:t>
            </w:r>
          </w:p>
        </w:tc>
        <w:tc>
          <w:tcPr>
            <w:tcW w:w="1587" w:type="dxa"/>
            <w:vAlign w:val="center"/>
          </w:tcPr>
          <w:p w:rsidR="005B2D52" w:rsidRDefault="00DF7773">
            <w:pPr>
              <w:jc w:val="right"/>
            </w:pPr>
            <w:r>
              <w:rPr>
                <w:rFonts w:eastAsiaTheme="minorEastAsia"/>
                <w:szCs w:val="21"/>
              </w:rPr>
              <w:t>208,061.99</w:t>
            </w:r>
          </w:p>
        </w:tc>
      </w:tr>
      <w:tr w:rsidR="005B2D52">
        <w:tc>
          <w:tcPr>
            <w:tcW w:w="1246" w:type="dxa"/>
            <w:vAlign w:val="center"/>
          </w:tcPr>
          <w:p w:rsidR="005B2D52" w:rsidRDefault="00DF7773">
            <w:pPr>
              <w:jc w:val="center"/>
            </w:pPr>
            <w:r>
              <w:rPr>
                <w:rFonts w:eastAsiaTheme="minorEastAsia"/>
                <w:szCs w:val="21"/>
              </w:rPr>
              <w:t>应付税费</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r>
      <w:tr w:rsidR="005B2D52">
        <w:tc>
          <w:tcPr>
            <w:tcW w:w="1246" w:type="dxa"/>
            <w:vAlign w:val="center"/>
          </w:tcPr>
          <w:p w:rsidR="005B2D52" w:rsidRDefault="00DF7773">
            <w:pPr>
              <w:jc w:val="center"/>
            </w:pPr>
            <w:r>
              <w:rPr>
                <w:rFonts w:eastAsiaTheme="minorEastAsia"/>
                <w:szCs w:val="21"/>
              </w:rPr>
              <w:t>应付利息</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r>
      <w:tr w:rsidR="005B2D52">
        <w:tc>
          <w:tcPr>
            <w:tcW w:w="1246" w:type="dxa"/>
            <w:vAlign w:val="center"/>
          </w:tcPr>
          <w:p w:rsidR="005B2D52" w:rsidRDefault="00DF7773">
            <w:pPr>
              <w:jc w:val="center"/>
            </w:pPr>
            <w:r>
              <w:rPr>
                <w:rFonts w:eastAsiaTheme="minorEastAsia"/>
                <w:szCs w:val="21"/>
              </w:rPr>
              <w:t>应付利润</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r>
      <w:tr w:rsidR="005B2D52">
        <w:tc>
          <w:tcPr>
            <w:tcW w:w="1246" w:type="dxa"/>
            <w:vAlign w:val="center"/>
          </w:tcPr>
          <w:p w:rsidR="005B2D52" w:rsidRDefault="00DF7773">
            <w:pPr>
              <w:jc w:val="center"/>
            </w:pPr>
            <w:r>
              <w:rPr>
                <w:rFonts w:eastAsiaTheme="minorEastAsia"/>
                <w:szCs w:val="21"/>
              </w:rPr>
              <w:t>其他负债</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297,073.08</w:t>
            </w:r>
          </w:p>
        </w:tc>
        <w:tc>
          <w:tcPr>
            <w:tcW w:w="1587" w:type="dxa"/>
            <w:vAlign w:val="center"/>
          </w:tcPr>
          <w:p w:rsidR="005B2D52" w:rsidRDefault="00DF7773">
            <w:pPr>
              <w:jc w:val="right"/>
            </w:pPr>
            <w:r>
              <w:rPr>
                <w:rFonts w:eastAsiaTheme="minorEastAsia"/>
                <w:szCs w:val="21"/>
              </w:rPr>
              <w:t>297,073.08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763,008.26</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763,008.26</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16,908,501.19</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100,531,607.10</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117,440,108.29</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center"/>
              <w:rPr>
                <w:rFonts w:eastAsiaTheme="minorEastAsia"/>
                <w:szCs w:val="21"/>
              </w:rPr>
            </w:pPr>
            <w:r w:rsidRPr="00C56F63">
              <w:rPr>
                <w:rFonts w:eastAsiaTheme="minorEastAsia"/>
                <w:szCs w:val="21"/>
              </w:rPr>
              <w:t>上年度末</w:t>
            </w:r>
          </w:p>
          <w:p w:rsidR="00A438A6" w:rsidRPr="00C56F63" w:rsidRDefault="00A438A6" w:rsidP="00E6630E">
            <w:pPr>
              <w:spacing w:line="360" w:lineRule="auto"/>
              <w:jc w:val="center"/>
              <w:rPr>
                <w:rFonts w:eastAsiaTheme="minorEastAsia"/>
                <w:szCs w:val="21"/>
              </w:rPr>
            </w:pPr>
            <w:r w:rsidRPr="00C56F63">
              <w:rPr>
                <w:rFonts w:eastAsiaTheme="minorEastAsia"/>
                <w:szCs w:val="21"/>
              </w:rPr>
              <w:lastRenderedPageBreak/>
              <w:t>2018</w:t>
            </w:r>
            <w:r w:rsidRPr="00C56F63">
              <w:rPr>
                <w:rFonts w:eastAsiaTheme="minorEastAsia"/>
                <w:szCs w:val="21"/>
              </w:rPr>
              <w:t>年</w:t>
            </w:r>
            <w:r w:rsidRPr="00C56F63">
              <w:rPr>
                <w:rFonts w:eastAsiaTheme="minorEastAsia"/>
                <w:szCs w:val="21"/>
              </w:rPr>
              <w:t>12</w:t>
            </w:r>
            <w:r w:rsidRPr="00C56F63">
              <w:rPr>
                <w:rFonts w:eastAsiaTheme="minorEastAsia"/>
                <w:szCs w:val="21"/>
              </w:rPr>
              <w:t>月</w:t>
            </w:r>
            <w:r w:rsidRPr="00C56F63">
              <w:rPr>
                <w:rFonts w:eastAsiaTheme="minorEastAsia"/>
                <w:szCs w:val="21"/>
              </w:rPr>
              <w:t>31</w:t>
            </w:r>
            <w:r w:rsidRPr="00C56F63">
              <w:rPr>
                <w:rFonts w:eastAsiaTheme="minorEastAsia"/>
                <w:szCs w:val="21"/>
              </w:rPr>
              <w:t>日</w:t>
            </w:r>
          </w:p>
        </w:tc>
        <w:tc>
          <w:tcPr>
            <w:tcW w:w="1586" w:type="dxa"/>
            <w:tcBorders>
              <w:top w:val="single" w:sz="4" w:space="0" w:color="auto"/>
              <w:left w:val="single" w:sz="4" w:space="0" w:color="auto"/>
              <w:bottom w:val="single" w:sz="4" w:space="0" w:color="auto"/>
              <w:right w:val="single" w:sz="4" w:space="0" w:color="auto"/>
            </w:tcBorders>
            <w:vAlign w:val="center"/>
            <w:hideMark/>
          </w:tcPr>
          <w:p w:rsidR="00A438A6" w:rsidRPr="00C56F63" w:rsidRDefault="00A438A6" w:rsidP="00E6630E">
            <w:pPr>
              <w:spacing w:line="360" w:lineRule="auto"/>
              <w:jc w:val="right"/>
              <w:rPr>
                <w:rFonts w:eastAsiaTheme="minorEastAsia"/>
                <w:szCs w:val="21"/>
              </w:rPr>
            </w:pPr>
            <w:r w:rsidRPr="00C56F63">
              <w:rPr>
                <w:rFonts w:eastAsiaTheme="minorEastAsia"/>
                <w:szCs w:val="21"/>
              </w:rPr>
              <w:lastRenderedPageBreak/>
              <w:t>1</w:t>
            </w:r>
            <w:r w:rsidRPr="00C56F63">
              <w:rPr>
                <w:rFonts w:eastAsiaTheme="minorEastAsia"/>
                <w:szCs w:val="21"/>
              </w:rPr>
              <w:t>年以内</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1-5</w:t>
            </w:r>
            <w:r w:rsidRPr="00C56F63">
              <w:rPr>
                <w:rFonts w:eastAsiaTheme="minorEastAsia"/>
                <w:szCs w:val="21"/>
              </w:rPr>
              <w:t>年</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5</w:t>
            </w:r>
            <w:r w:rsidRPr="00C56F63">
              <w:rPr>
                <w:rFonts w:eastAsiaTheme="minorEastAsia"/>
                <w:szCs w:val="21"/>
              </w:rPr>
              <w:t>年以上</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不计息</w:t>
            </w:r>
          </w:p>
        </w:tc>
        <w:tc>
          <w:tcPr>
            <w:tcW w:w="1587" w:type="dxa"/>
            <w:tcBorders>
              <w:top w:val="single" w:sz="4" w:space="0" w:color="auto"/>
              <w:left w:val="single" w:sz="4" w:space="0" w:color="auto"/>
              <w:bottom w:val="single" w:sz="4" w:space="0" w:color="auto"/>
              <w:right w:val="single" w:sz="4" w:space="0" w:color="auto"/>
            </w:tcBorders>
            <w:vAlign w:val="center"/>
          </w:tcPr>
          <w:p w:rsidR="00A438A6" w:rsidRPr="00C56F63" w:rsidRDefault="00A438A6" w:rsidP="00E6630E">
            <w:pPr>
              <w:spacing w:line="360" w:lineRule="auto"/>
              <w:jc w:val="center"/>
              <w:rPr>
                <w:rFonts w:eastAsiaTheme="minorEastAsia"/>
                <w:szCs w:val="21"/>
              </w:rPr>
            </w:pPr>
            <w:r w:rsidRPr="00C56F63">
              <w:rPr>
                <w:rFonts w:eastAsiaTheme="minorEastAsia"/>
                <w:szCs w:val="21"/>
              </w:rPr>
              <w:t>合计</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lastRenderedPageBreak/>
              <w:t>资产</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5B2D52">
        <w:tc>
          <w:tcPr>
            <w:tcW w:w="1246" w:type="dxa"/>
            <w:vAlign w:val="center"/>
          </w:tcPr>
          <w:p w:rsidR="005B2D52" w:rsidRDefault="00DF7773">
            <w:pPr>
              <w:jc w:val="center"/>
            </w:pPr>
            <w:r>
              <w:rPr>
                <w:rFonts w:eastAsiaTheme="minorEastAsia"/>
                <w:szCs w:val="21"/>
              </w:rPr>
              <w:t>银行存款</w:t>
            </w:r>
          </w:p>
        </w:tc>
        <w:tc>
          <w:tcPr>
            <w:tcW w:w="1586" w:type="dxa"/>
            <w:vAlign w:val="center"/>
          </w:tcPr>
          <w:p w:rsidR="005B2D52" w:rsidRDefault="00DF7773">
            <w:pPr>
              <w:jc w:val="right"/>
            </w:pPr>
            <w:r>
              <w:rPr>
                <w:rFonts w:eastAsiaTheme="minorEastAsia"/>
                <w:szCs w:val="21"/>
              </w:rPr>
              <w:t>34,741,715.56</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34,741,715.56</w:t>
            </w:r>
          </w:p>
        </w:tc>
      </w:tr>
      <w:tr w:rsidR="005B2D52">
        <w:tc>
          <w:tcPr>
            <w:tcW w:w="1246" w:type="dxa"/>
            <w:vAlign w:val="center"/>
          </w:tcPr>
          <w:p w:rsidR="005B2D52" w:rsidRDefault="00DF7773">
            <w:pPr>
              <w:jc w:val="center"/>
            </w:pPr>
            <w:r>
              <w:rPr>
                <w:rFonts w:eastAsiaTheme="minorEastAsia"/>
                <w:szCs w:val="21"/>
              </w:rPr>
              <w:t>结算备付金</w:t>
            </w:r>
          </w:p>
        </w:tc>
        <w:tc>
          <w:tcPr>
            <w:tcW w:w="1586" w:type="dxa"/>
            <w:vAlign w:val="center"/>
          </w:tcPr>
          <w:p w:rsidR="005B2D52" w:rsidRDefault="00DF7773">
            <w:pPr>
              <w:jc w:val="right"/>
            </w:pPr>
            <w:r>
              <w:rPr>
                <w:rFonts w:eastAsiaTheme="minorEastAsia"/>
                <w:szCs w:val="21"/>
              </w:rPr>
              <w:t>50,962.05</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50,962.05</w:t>
            </w:r>
          </w:p>
        </w:tc>
      </w:tr>
      <w:tr w:rsidR="005B2D52">
        <w:tc>
          <w:tcPr>
            <w:tcW w:w="1246" w:type="dxa"/>
            <w:vAlign w:val="center"/>
          </w:tcPr>
          <w:p w:rsidR="005B2D52" w:rsidRDefault="00DF7773">
            <w:pPr>
              <w:jc w:val="center"/>
            </w:pPr>
            <w:r>
              <w:rPr>
                <w:rFonts w:eastAsiaTheme="minorEastAsia"/>
                <w:szCs w:val="21"/>
              </w:rPr>
              <w:t>存出保证金</w:t>
            </w:r>
          </w:p>
        </w:tc>
        <w:tc>
          <w:tcPr>
            <w:tcW w:w="1586" w:type="dxa"/>
            <w:vAlign w:val="center"/>
          </w:tcPr>
          <w:p w:rsidR="005B2D52" w:rsidRDefault="00DF7773">
            <w:pPr>
              <w:jc w:val="right"/>
            </w:pPr>
            <w:r>
              <w:rPr>
                <w:rFonts w:eastAsiaTheme="minorEastAsia"/>
                <w:szCs w:val="21"/>
              </w:rPr>
              <w:t>11,549.47</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11,549.47</w:t>
            </w:r>
          </w:p>
        </w:tc>
      </w:tr>
      <w:tr w:rsidR="005B2D52">
        <w:tc>
          <w:tcPr>
            <w:tcW w:w="1246" w:type="dxa"/>
            <w:vAlign w:val="center"/>
          </w:tcPr>
          <w:p w:rsidR="005B2D52" w:rsidRDefault="00DF7773">
            <w:pPr>
              <w:jc w:val="center"/>
            </w:pPr>
            <w:r>
              <w:rPr>
                <w:rFonts w:eastAsiaTheme="minorEastAsia"/>
                <w:szCs w:val="21"/>
              </w:rPr>
              <w:t>交易性金融资产</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106,836,544.12</w:t>
            </w:r>
          </w:p>
        </w:tc>
        <w:tc>
          <w:tcPr>
            <w:tcW w:w="1587" w:type="dxa"/>
            <w:vAlign w:val="center"/>
          </w:tcPr>
          <w:p w:rsidR="005B2D52" w:rsidRDefault="00DF7773">
            <w:pPr>
              <w:jc w:val="right"/>
            </w:pPr>
            <w:r>
              <w:rPr>
                <w:rFonts w:eastAsiaTheme="minorEastAsia"/>
                <w:szCs w:val="21"/>
              </w:rPr>
              <w:t>106,836,544.12</w:t>
            </w:r>
          </w:p>
        </w:tc>
      </w:tr>
      <w:tr w:rsidR="005B2D52">
        <w:tc>
          <w:tcPr>
            <w:tcW w:w="1246" w:type="dxa"/>
            <w:vAlign w:val="center"/>
          </w:tcPr>
          <w:p w:rsidR="005B2D52" w:rsidRDefault="00DF7773">
            <w:pPr>
              <w:jc w:val="center"/>
            </w:pPr>
            <w:r>
              <w:rPr>
                <w:rFonts w:eastAsiaTheme="minorEastAsia"/>
                <w:szCs w:val="21"/>
              </w:rPr>
              <w:t>应收利息</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8,555.53</w:t>
            </w:r>
          </w:p>
        </w:tc>
        <w:tc>
          <w:tcPr>
            <w:tcW w:w="1587" w:type="dxa"/>
            <w:vAlign w:val="center"/>
          </w:tcPr>
          <w:p w:rsidR="005B2D52" w:rsidRDefault="00DF7773">
            <w:pPr>
              <w:jc w:val="right"/>
            </w:pPr>
            <w:r>
              <w:rPr>
                <w:rFonts w:eastAsiaTheme="minorEastAsia"/>
                <w:szCs w:val="21"/>
              </w:rPr>
              <w:t>8,555.53</w:t>
            </w:r>
          </w:p>
        </w:tc>
      </w:tr>
      <w:tr w:rsidR="005B2D52">
        <w:tc>
          <w:tcPr>
            <w:tcW w:w="1246" w:type="dxa"/>
            <w:vAlign w:val="center"/>
          </w:tcPr>
          <w:p w:rsidR="005B2D52" w:rsidRDefault="00DF7773">
            <w:pPr>
              <w:jc w:val="center"/>
            </w:pPr>
            <w:r>
              <w:rPr>
                <w:rFonts w:eastAsiaTheme="minorEastAsia"/>
                <w:szCs w:val="21"/>
              </w:rPr>
              <w:t>应收股利</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747.22</w:t>
            </w:r>
          </w:p>
        </w:tc>
        <w:tc>
          <w:tcPr>
            <w:tcW w:w="1587" w:type="dxa"/>
            <w:vAlign w:val="center"/>
          </w:tcPr>
          <w:p w:rsidR="005B2D52" w:rsidRDefault="00DF7773">
            <w:pPr>
              <w:jc w:val="right"/>
            </w:pPr>
            <w:r>
              <w:rPr>
                <w:rFonts w:eastAsiaTheme="minorEastAsia"/>
                <w:szCs w:val="21"/>
              </w:rPr>
              <w:t>747.22</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资产总计</w:t>
            </w:r>
          </w:p>
          <w:p w:rsidR="00A438A6" w:rsidRPr="00C56F63" w:rsidRDefault="00A438A6" w:rsidP="00E6630E">
            <w:pPr>
              <w:spacing w:line="360" w:lineRule="auto"/>
              <w:rPr>
                <w:rFonts w:eastAsiaTheme="minorEastAsia"/>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34,804,227.08</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106,845,846.87</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141,650,073.95</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p>
        </w:tc>
      </w:tr>
      <w:tr w:rsidR="005B2D52">
        <w:tc>
          <w:tcPr>
            <w:tcW w:w="1246" w:type="dxa"/>
            <w:vAlign w:val="center"/>
          </w:tcPr>
          <w:p w:rsidR="005B2D52" w:rsidRDefault="00DF7773">
            <w:pPr>
              <w:jc w:val="center"/>
            </w:pPr>
            <w:r>
              <w:rPr>
                <w:rFonts w:eastAsiaTheme="minorEastAsia"/>
                <w:szCs w:val="21"/>
              </w:rPr>
              <w:t>应付证券清算款</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19.77</w:t>
            </w:r>
          </w:p>
        </w:tc>
        <w:tc>
          <w:tcPr>
            <w:tcW w:w="1587" w:type="dxa"/>
            <w:vAlign w:val="center"/>
          </w:tcPr>
          <w:p w:rsidR="005B2D52" w:rsidRDefault="00DF7773">
            <w:pPr>
              <w:jc w:val="right"/>
            </w:pPr>
            <w:r>
              <w:rPr>
                <w:rFonts w:eastAsiaTheme="minorEastAsia"/>
                <w:szCs w:val="21"/>
              </w:rPr>
              <w:t>19.77</w:t>
            </w:r>
          </w:p>
        </w:tc>
      </w:tr>
      <w:tr w:rsidR="005B2D52">
        <w:tc>
          <w:tcPr>
            <w:tcW w:w="1246" w:type="dxa"/>
            <w:vAlign w:val="center"/>
          </w:tcPr>
          <w:p w:rsidR="005B2D52" w:rsidRDefault="00DF7773">
            <w:pPr>
              <w:jc w:val="center"/>
            </w:pPr>
            <w:r>
              <w:rPr>
                <w:rFonts w:eastAsiaTheme="minorEastAsia"/>
                <w:szCs w:val="21"/>
              </w:rPr>
              <w:t>应付管理人报酬</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196,869.15</w:t>
            </w:r>
          </w:p>
        </w:tc>
        <w:tc>
          <w:tcPr>
            <w:tcW w:w="1587" w:type="dxa"/>
            <w:vAlign w:val="center"/>
          </w:tcPr>
          <w:p w:rsidR="005B2D52" w:rsidRDefault="00DF7773">
            <w:pPr>
              <w:jc w:val="right"/>
            </w:pPr>
            <w:r>
              <w:rPr>
                <w:rFonts w:eastAsiaTheme="minorEastAsia"/>
                <w:szCs w:val="21"/>
              </w:rPr>
              <w:t>196,869.15</w:t>
            </w:r>
          </w:p>
        </w:tc>
      </w:tr>
      <w:tr w:rsidR="005B2D52">
        <w:tc>
          <w:tcPr>
            <w:tcW w:w="1246" w:type="dxa"/>
            <w:vAlign w:val="center"/>
          </w:tcPr>
          <w:p w:rsidR="005B2D52" w:rsidRDefault="00DF7773">
            <w:pPr>
              <w:jc w:val="center"/>
            </w:pPr>
            <w:r>
              <w:rPr>
                <w:rFonts w:eastAsiaTheme="minorEastAsia"/>
                <w:szCs w:val="21"/>
              </w:rPr>
              <w:t>应付托管费</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32,811.53</w:t>
            </w:r>
          </w:p>
        </w:tc>
        <w:tc>
          <w:tcPr>
            <w:tcW w:w="1587" w:type="dxa"/>
            <w:vAlign w:val="center"/>
          </w:tcPr>
          <w:p w:rsidR="005B2D52" w:rsidRDefault="00DF7773">
            <w:pPr>
              <w:jc w:val="right"/>
            </w:pPr>
            <w:r>
              <w:rPr>
                <w:rFonts w:eastAsiaTheme="minorEastAsia"/>
                <w:szCs w:val="21"/>
              </w:rPr>
              <w:t>32,811.53</w:t>
            </w:r>
          </w:p>
        </w:tc>
      </w:tr>
      <w:tr w:rsidR="005B2D52">
        <w:tc>
          <w:tcPr>
            <w:tcW w:w="1246" w:type="dxa"/>
            <w:vAlign w:val="center"/>
          </w:tcPr>
          <w:p w:rsidR="005B2D52" w:rsidRDefault="00DF7773">
            <w:pPr>
              <w:jc w:val="center"/>
            </w:pPr>
            <w:r>
              <w:rPr>
                <w:rFonts w:eastAsiaTheme="minorEastAsia"/>
                <w:szCs w:val="21"/>
              </w:rPr>
              <w:t>应付交易费用</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211,123.13</w:t>
            </w:r>
          </w:p>
        </w:tc>
        <w:tc>
          <w:tcPr>
            <w:tcW w:w="1587" w:type="dxa"/>
            <w:vAlign w:val="center"/>
          </w:tcPr>
          <w:p w:rsidR="005B2D52" w:rsidRDefault="00DF7773">
            <w:pPr>
              <w:jc w:val="right"/>
            </w:pPr>
            <w:r>
              <w:rPr>
                <w:rFonts w:eastAsiaTheme="minorEastAsia"/>
                <w:szCs w:val="21"/>
              </w:rPr>
              <w:t>211,123.13</w:t>
            </w:r>
          </w:p>
        </w:tc>
      </w:tr>
      <w:tr w:rsidR="005B2D52">
        <w:tc>
          <w:tcPr>
            <w:tcW w:w="1246" w:type="dxa"/>
            <w:vAlign w:val="center"/>
          </w:tcPr>
          <w:p w:rsidR="005B2D52" w:rsidRDefault="00DF7773">
            <w:pPr>
              <w:jc w:val="center"/>
            </w:pPr>
            <w:r>
              <w:rPr>
                <w:rFonts w:eastAsiaTheme="minorEastAsia"/>
                <w:szCs w:val="21"/>
              </w:rPr>
              <w:t>其他负债</w:t>
            </w:r>
          </w:p>
        </w:tc>
        <w:tc>
          <w:tcPr>
            <w:tcW w:w="1586"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w:t>
            </w:r>
          </w:p>
        </w:tc>
        <w:tc>
          <w:tcPr>
            <w:tcW w:w="1587" w:type="dxa"/>
            <w:vAlign w:val="center"/>
          </w:tcPr>
          <w:p w:rsidR="005B2D52" w:rsidRDefault="00DF7773">
            <w:pPr>
              <w:jc w:val="right"/>
            </w:pPr>
            <w:r>
              <w:rPr>
                <w:rFonts w:eastAsiaTheme="minorEastAsia"/>
                <w:szCs w:val="21"/>
              </w:rPr>
              <w:t>270,000.00</w:t>
            </w:r>
          </w:p>
        </w:tc>
        <w:tc>
          <w:tcPr>
            <w:tcW w:w="1587" w:type="dxa"/>
            <w:vAlign w:val="center"/>
          </w:tcPr>
          <w:p w:rsidR="005B2D52" w:rsidRDefault="00DF7773">
            <w:pPr>
              <w:jc w:val="right"/>
            </w:pPr>
            <w:r>
              <w:rPr>
                <w:rFonts w:eastAsiaTheme="minorEastAsia"/>
                <w:szCs w:val="21"/>
              </w:rPr>
              <w:t>270,000.00</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负债总计</w:t>
            </w:r>
          </w:p>
          <w:p w:rsidR="00A438A6" w:rsidRPr="00C56F63" w:rsidRDefault="00A438A6" w:rsidP="00E6630E">
            <w:pPr>
              <w:spacing w:line="360" w:lineRule="auto"/>
              <w:rPr>
                <w:rFonts w:eastAsiaTheme="minorEastAsia"/>
                <w:b/>
                <w:szCs w:val="21"/>
              </w:rPr>
            </w:pP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710,823.58</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710,823.58</w:t>
            </w:r>
          </w:p>
        </w:tc>
      </w:tr>
      <w:tr w:rsidR="00A438A6" w:rsidRPr="00C56F63" w:rsidTr="00E6630E">
        <w:trPr>
          <w:trHeight w:val="280"/>
        </w:trPr>
        <w:tc>
          <w:tcPr>
            <w:tcW w:w="1246" w:type="dxa"/>
            <w:tcBorders>
              <w:top w:val="single" w:sz="4" w:space="0" w:color="auto"/>
              <w:left w:val="single" w:sz="4" w:space="0" w:color="auto"/>
              <w:bottom w:val="single" w:sz="4" w:space="0" w:color="auto"/>
              <w:right w:val="single" w:sz="4" w:space="0" w:color="auto"/>
            </w:tcBorders>
            <w:hideMark/>
          </w:tcPr>
          <w:p w:rsidR="00A438A6" w:rsidRPr="00C56F63" w:rsidRDefault="00A438A6" w:rsidP="00E6630E">
            <w:pPr>
              <w:spacing w:line="360" w:lineRule="auto"/>
              <w:rPr>
                <w:rFonts w:eastAsiaTheme="minorEastAsia"/>
                <w:szCs w:val="21"/>
              </w:rPr>
            </w:pPr>
            <w:r w:rsidRPr="00C56F63">
              <w:rPr>
                <w:rFonts w:eastAsiaTheme="minorEastAsia"/>
                <w:szCs w:val="21"/>
              </w:rPr>
              <w:t>利率敏感度缺口</w:t>
            </w:r>
          </w:p>
        </w:tc>
        <w:tc>
          <w:tcPr>
            <w:tcW w:w="1586"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34,804,227.08</w:t>
            </w:r>
          </w:p>
          <w:p w:rsidR="00A438A6" w:rsidRPr="00C56F63" w:rsidRDefault="00A438A6" w:rsidP="00E6630E">
            <w:pPr>
              <w:spacing w:line="360" w:lineRule="auto"/>
              <w:jc w:val="right"/>
              <w:rPr>
                <w:rFonts w:eastAsiaTheme="minorEastAsia"/>
                <w:szCs w:val="21"/>
              </w:rPr>
            </w:pP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106,135,023.29</w:t>
            </w:r>
          </w:p>
        </w:tc>
        <w:tc>
          <w:tcPr>
            <w:tcW w:w="1587" w:type="dxa"/>
            <w:tcBorders>
              <w:top w:val="single" w:sz="4" w:space="0" w:color="auto"/>
              <w:left w:val="single" w:sz="4" w:space="0" w:color="auto"/>
              <w:bottom w:val="single" w:sz="4" w:space="0" w:color="auto"/>
              <w:right w:val="single" w:sz="4" w:space="0" w:color="auto"/>
            </w:tcBorders>
            <w:vAlign w:val="bottom"/>
          </w:tcPr>
          <w:p w:rsidR="00A438A6" w:rsidRPr="00C56F63" w:rsidRDefault="00A438A6" w:rsidP="00E6630E">
            <w:pPr>
              <w:spacing w:line="360" w:lineRule="auto"/>
              <w:jc w:val="right"/>
              <w:rPr>
                <w:rFonts w:eastAsiaTheme="minorEastAsia"/>
                <w:szCs w:val="21"/>
              </w:rPr>
            </w:pPr>
            <w:r w:rsidRPr="00C56F63">
              <w:rPr>
                <w:rFonts w:eastAsiaTheme="minorEastAsia"/>
                <w:szCs w:val="21"/>
              </w:rPr>
              <w:t>140,939,250.37</w:t>
            </w:r>
          </w:p>
        </w:tc>
      </w:tr>
    </w:tbl>
    <w:p w:rsidR="00A438A6" w:rsidRPr="00C56F63" w:rsidRDefault="00A438A6" w:rsidP="00A438A6">
      <w:pPr>
        <w:spacing w:line="360" w:lineRule="auto"/>
        <w:rPr>
          <w:rFonts w:eastAsiaTheme="minorEastAsia"/>
          <w:szCs w:val="21"/>
        </w:rPr>
      </w:pPr>
    </w:p>
    <w:p w:rsidR="00A438A6" w:rsidRPr="00C56F63" w:rsidRDefault="00A438A6" w:rsidP="00A438A6">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表中所示为本基金资产及负债的账面价值，并按照合约规定的利率重新定价日或到期日孰早者予以分类。</w:t>
      </w:r>
    </w:p>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t>6.4.13.4.2</w:t>
      </w:r>
      <w:r w:rsidRPr="00C56F63">
        <w:rPr>
          <w:rFonts w:eastAsiaTheme="minorEastAsia"/>
          <w:b/>
          <w:bCs/>
          <w:szCs w:val="21"/>
        </w:rPr>
        <w:t>外汇风险</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外汇风险是指金融工具的公允价值或未来现金流量因外汇汇率变动而发生波动的风险。本基金持有不以记账本位币计价的资产，因此存在相应的外汇风险。本基金管理人每日对本基金的外汇头寸进行监控。</w:t>
      </w:r>
    </w:p>
    <w:p w:rsidR="006B65E1" w:rsidRPr="00C56F63" w:rsidRDefault="00945F2E">
      <w:pPr>
        <w:widowControl/>
        <w:spacing w:line="360" w:lineRule="auto"/>
        <w:jc w:val="left"/>
        <w:rPr>
          <w:rFonts w:eastAsiaTheme="minorEastAsia"/>
          <w:b/>
          <w:bCs/>
          <w:szCs w:val="21"/>
        </w:rPr>
      </w:pPr>
      <w:r w:rsidRPr="00C56F63">
        <w:rPr>
          <w:rFonts w:eastAsiaTheme="minorEastAsia"/>
          <w:b/>
          <w:bCs/>
          <w:kern w:val="0"/>
          <w:szCs w:val="21"/>
        </w:rPr>
        <w:t>6.4.13.4.2.1</w:t>
      </w:r>
      <w:r w:rsidRPr="00C56F63">
        <w:rPr>
          <w:rFonts w:eastAsiaTheme="minorEastAsia"/>
          <w:b/>
          <w:bCs/>
          <w:szCs w:val="21"/>
        </w:rPr>
        <w:t>外汇风险敞口</w:t>
      </w:r>
    </w:p>
    <w:p w:rsidR="006B65E1" w:rsidRPr="00C56F63" w:rsidRDefault="00945F2E">
      <w:pPr>
        <w:wordWrap w:val="0"/>
        <w:spacing w:line="360" w:lineRule="auto"/>
        <w:jc w:val="right"/>
        <w:rPr>
          <w:rFonts w:eastAsiaTheme="minorEastAsia"/>
          <w:color w:val="00000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7"/>
        <w:gridCol w:w="1943"/>
        <w:gridCol w:w="3420"/>
        <w:gridCol w:w="2160"/>
      </w:tblGrid>
      <w:tr w:rsidR="006B65E1" w:rsidRPr="00C56F63">
        <w:tc>
          <w:tcPr>
            <w:tcW w:w="1477" w:type="dxa"/>
            <w:vMerge w:val="restart"/>
            <w:vAlign w:val="center"/>
          </w:tcPr>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color w:val="000000"/>
                <w:szCs w:val="21"/>
              </w:rPr>
              <w:lastRenderedPageBreak/>
              <w:t>项目</w:t>
            </w:r>
          </w:p>
        </w:tc>
        <w:tc>
          <w:tcPr>
            <w:tcW w:w="7523" w:type="dxa"/>
            <w:gridSpan w:val="3"/>
          </w:tcPr>
          <w:p w:rsidR="006B65E1" w:rsidRPr="00C56F63" w:rsidRDefault="00945F2E">
            <w:pPr>
              <w:spacing w:line="360" w:lineRule="auto"/>
              <w:jc w:val="center"/>
              <w:rPr>
                <w:rFonts w:eastAsiaTheme="minorEastAsia"/>
                <w:b/>
                <w:color w:val="000000"/>
                <w:szCs w:val="21"/>
              </w:rPr>
            </w:pPr>
            <w:r w:rsidRPr="00C56F63">
              <w:rPr>
                <w:rFonts w:eastAsiaTheme="minorEastAsia"/>
                <w:b/>
                <w:color w:val="000000"/>
                <w:szCs w:val="21"/>
              </w:rPr>
              <w:t>本期末</w:t>
            </w:r>
          </w:p>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szCs w:val="21"/>
              </w:rPr>
              <w:t>2019</w:t>
            </w:r>
            <w:r w:rsidRPr="00C56F63">
              <w:rPr>
                <w:rFonts w:eastAsiaTheme="minorEastAsia"/>
                <w:b/>
                <w:szCs w:val="21"/>
              </w:rPr>
              <w:t>年</w:t>
            </w:r>
            <w:r w:rsidRPr="00C56F63">
              <w:rPr>
                <w:rFonts w:eastAsiaTheme="minorEastAsia"/>
                <w:b/>
                <w:szCs w:val="21"/>
              </w:rPr>
              <w:t>6</w:t>
            </w:r>
            <w:r w:rsidRPr="00C56F63">
              <w:rPr>
                <w:rFonts w:eastAsiaTheme="minorEastAsia"/>
                <w:b/>
                <w:szCs w:val="21"/>
              </w:rPr>
              <w:t>月</w:t>
            </w:r>
            <w:r w:rsidRPr="00C56F63">
              <w:rPr>
                <w:rFonts w:eastAsiaTheme="minorEastAsia"/>
                <w:b/>
                <w:szCs w:val="21"/>
              </w:rPr>
              <w:t>30</w:t>
            </w:r>
            <w:r w:rsidRPr="00C56F63">
              <w:rPr>
                <w:rFonts w:eastAsiaTheme="minorEastAsia"/>
                <w:b/>
                <w:szCs w:val="21"/>
              </w:rPr>
              <w:t>日</w:t>
            </w:r>
          </w:p>
        </w:tc>
      </w:tr>
      <w:tr w:rsidR="00BE51D2" w:rsidRPr="00C56F63" w:rsidTr="00BE51D2">
        <w:tc>
          <w:tcPr>
            <w:tcW w:w="1477" w:type="dxa"/>
            <w:vMerge/>
            <w:vAlign w:val="center"/>
          </w:tcPr>
          <w:p w:rsidR="006B65E1" w:rsidRPr="00C56F63" w:rsidRDefault="006B65E1">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美元</w:t>
            </w:r>
          </w:p>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折合人民币</w:t>
            </w:r>
          </w:p>
        </w:tc>
        <w:tc>
          <w:tcPr>
            <w:tcW w:w="342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港币</w:t>
            </w:r>
          </w:p>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折合人民币</w:t>
            </w:r>
          </w:p>
        </w:tc>
        <w:tc>
          <w:tcPr>
            <w:tcW w:w="2160"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合计</w:t>
            </w: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以外币计价的资产</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BE51D2" w:rsidTr="00BE51D2">
        <w:tc>
          <w:tcPr>
            <w:tcW w:w="1477" w:type="dxa"/>
            <w:vAlign w:val="center"/>
          </w:tcPr>
          <w:p w:rsidR="005B2D52" w:rsidRDefault="00DF7773">
            <w:pPr>
              <w:jc w:val="left"/>
            </w:pPr>
            <w:r>
              <w:rPr>
                <w:rFonts w:eastAsiaTheme="minorEastAsia"/>
                <w:color w:val="000000"/>
                <w:szCs w:val="21"/>
              </w:rPr>
              <w:t>交易性金融资产</w:t>
            </w:r>
          </w:p>
        </w:tc>
        <w:tc>
          <w:tcPr>
            <w:tcW w:w="1943" w:type="dxa"/>
            <w:vAlign w:val="center"/>
          </w:tcPr>
          <w:p w:rsidR="005B2D52" w:rsidRDefault="00DF7773">
            <w:pPr>
              <w:jc w:val="right"/>
            </w:pPr>
            <w:r>
              <w:rPr>
                <w:rFonts w:eastAsiaTheme="minorEastAsia"/>
                <w:color w:val="000000"/>
                <w:szCs w:val="21"/>
              </w:rPr>
              <w:t>-</w:t>
            </w:r>
          </w:p>
        </w:tc>
        <w:tc>
          <w:tcPr>
            <w:tcW w:w="3420" w:type="dxa"/>
            <w:vAlign w:val="center"/>
          </w:tcPr>
          <w:p w:rsidR="005B2D52" w:rsidRDefault="00DF7773">
            <w:pPr>
              <w:jc w:val="right"/>
            </w:pPr>
            <w:r>
              <w:rPr>
                <w:rFonts w:eastAsiaTheme="minorEastAsia"/>
                <w:color w:val="000000"/>
                <w:szCs w:val="21"/>
              </w:rPr>
              <w:t>88,372,364.21</w:t>
            </w:r>
          </w:p>
        </w:tc>
        <w:tc>
          <w:tcPr>
            <w:tcW w:w="2160" w:type="dxa"/>
            <w:vAlign w:val="center"/>
          </w:tcPr>
          <w:p w:rsidR="005B2D52" w:rsidRDefault="00DF7773">
            <w:pPr>
              <w:jc w:val="right"/>
            </w:pPr>
            <w:r>
              <w:rPr>
                <w:rFonts w:eastAsiaTheme="minorEastAsia"/>
                <w:color w:val="000000"/>
                <w:szCs w:val="21"/>
              </w:rPr>
              <w:t>88,372,364.21</w:t>
            </w:r>
          </w:p>
        </w:tc>
      </w:tr>
      <w:tr w:rsidR="00BE51D2" w:rsidTr="00BE51D2">
        <w:tc>
          <w:tcPr>
            <w:tcW w:w="1477" w:type="dxa"/>
            <w:vAlign w:val="center"/>
          </w:tcPr>
          <w:p w:rsidR="005B2D52" w:rsidRDefault="00DF7773">
            <w:pPr>
              <w:jc w:val="left"/>
            </w:pPr>
            <w:r>
              <w:rPr>
                <w:rFonts w:eastAsiaTheme="minorEastAsia"/>
                <w:color w:val="000000"/>
                <w:szCs w:val="21"/>
              </w:rPr>
              <w:t>应收证券清算款</w:t>
            </w:r>
          </w:p>
        </w:tc>
        <w:tc>
          <w:tcPr>
            <w:tcW w:w="1943" w:type="dxa"/>
            <w:vAlign w:val="center"/>
          </w:tcPr>
          <w:p w:rsidR="005B2D52" w:rsidRDefault="00DF7773">
            <w:pPr>
              <w:jc w:val="right"/>
            </w:pPr>
            <w:r>
              <w:rPr>
                <w:rFonts w:eastAsiaTheme="minorEastAsia"/>
                <w:color w:val="000000"/>
                <w:szCs w:val="21"/>
              </w:rPr>
              <w:t>-</w:t>
            </w:r>
          </w:p>
        </w:tc>
        <w:tc>
          <w:tcPr>
            <w:tcW w:w="3420" w:type="dxa"/>
            <w:vAlign w:val="center"/>
          </w:tcPr>
          <w:p w:rsidR="005B2D52" w:rsidRDefault="00DF7773">
            <w:pPr>
              <w:jc w:val="right"/>
            </w:pPr>
            <w:r>
              <w:rPr>
                <w:rFonts w:eastAsiaTheme="minorEastAsia"/>
                <w:color w:val="000000"/>
                <w:szCs w:val="21"/>
              </w:rPr>
              <w:t>2,188,666.17</w:t>
            </w:r>
          </w:p>
        </w:tc>
        <w:tc>
          <w:tcPr>
            <w:tcW w:w="2160" w:type="dxa"/>
            <w:vAlign w:val="center"/>
          </w:tcPr>
          <w:p w:rsidR="005B2D52" w:rsidRDefault="00DF7773">
            <w:pPr>
              <w:jc w:val="right"/>
            </w:pPr>
            <w:r>
              <w:rPr>
                <w:rFonts w:eastAsiaTheme="minorEastAsia"/>
                <w:color w:val="000000"/>
                <w:szCs w:val="21"/>
              </w:rPr>
              <w:t>2,188,666.17</w:t>
            </w:r>
          </w:p>
        </w:tc>
      </w:tr>
      <w:tr w:rsidR="00BE51D2" w:rsidTr="00BE51D2">
        <w:tc>
          <w:tcPr>
            <w:tcW w:w="1477" w:type="dxa"/>
            <w:vAlign w:val="center"/>
          </w:tcPr>
          <w:p w:rsidR="005B2D52" w:rsidRDefault="00DF7773">
            <w:pPr>
              <w:jc w:val="left"/>
            </w:pPr>
            <w:r>
              <w:rPr>
                <w:rFonts w:eastAsiaTheme="minorEastAsia"/>
                <w:color w:val="000000"/>
                <w:szCs w:val="21"/>
              </w:rPr>
              <w:t>应收股利</w:t>
            </w:r>
          </w:p>
        </w:tc>
        <w:tc>
          <w:tcPr>
            <w:tcW w:w="1943" w:type="dxa"/>
            <w:vAlign w:val="center"/>
          </w:tcPr>
          <w:p w:rsidR="005B2D52" w:rsidRDefault="00DF7773">
            <w:pPr>
              <w:jc w:val="right"/>
            </w:pPr>
            <w:r>
              <w:rPr>
                <w:rFonts w:eastAsiaTheme="minorEastAsia"/>
                <w:color w:val="000000"/>
                <w:szCs w:val="21"/>
              </w:rPr>
              <w:t>-</w:t>
            </w:r>
          </w:p>
        </w:tc>
        <w:tc>
          <w:tcPr>
            <w:tcW w:w="3420" w:type="dxa"/>
            <w:vAlign w:val="center"/>
          </w:tcPr>
          <w:p w:rsidR="005B2D52" w:rsidRDefault="00DF7773">
            <w:pPr>
              <w:jc w:val="right"/>
            </w:pPr>
            <w:r>
              <w:rPr>
                <w:rFonts w:eastAsiaTheme="minorEastAsia"/>
                <w:color w:val="000000"/>
                <w:szCs w:val="21"/>
              </w:rPr>
              <w:t>442,938.28</w:t>
            </w:r>
          </w:p>
        </w:tc>
        <w:tc>
          <w:tcPr>
            <w:tcW w:w="2160" w:type="dxa"/>
            <w:vAlign w:val="center"/>
          </w:tcPr>
          <w:p w:rsidR="005B2D52" w:rsidRDefault="00DF7773">
            <w:pPr>
              <w:jc w:val="right"/>
            </w:pPr>
            <w:r>
              <w:rPr>
                <w:rFonts w:eastAsiaTheme="minorEastAsia"/>
                <w:color w:val="000000"/>
                <w:szCs w:val="21"/>
              </w:rPr>
              <w:t>442,938.28</w:t>
            </w: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91,003,968.66</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91,003,968.66</w:t>
            </w: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以外币计价的负债</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负债合计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资产负债表外汇风险敞口净额</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91,003,968.66</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91,003,968.66</w:t>
            </w:r>
          </w:p>
        </w:tc>
      </w:tr>
      <w:tr w:rsidR="006B65E1" w:rsidRPr="00C56F63">
        <w:tc>
          <w:tcPr>
            <w:tcW w:w="1477" w:type="dxa"/>
            <w:vMerge w:val="restart"/>
            <w:vAlign w:val="center"/>
          </w:tcPr>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color w:val="000000"/>
                <w:szCs w:val="21"/>
              </w:rPr>
              <w:t>项目</w:t>
            </w:r>
          </w:p>
        </w:tc>
        <w:tc>
          <w:tcPr>
            <w:tcW w:w="7523" w:type="dxa"/>
            <w:gridSpan w:val="3"/>
          </w:tcPr>
          <w:p w:rsidR="006B65E1" w:rsidRPr="00C56F63" w:rsidRDefault="00945F2E">
            <w:pPr>
              <w:spacing w:line="360" w:lineRule="auto"/>
              <w:jc w:val="center"/>
              <w:rPr>
                <w:rFonts w:eastAsiaTheme="minorEastAsia"/>
                <w:b/>
                <w:color w:val="000000"/>
                <w:szCs w:val="21"/>
              </w:rPr>
            </w:pPr>
            <w:r w:rsidRPr="00C56F63">
              <w:rPr>
                <w:rFonts w:eastAsiaTheme="minorEastAsia"/>
                <w:b/>
                <w:color w:val="000000"/>
                <w:szCs w:val="21"/>
              </w:rPr>
              <w:t>上年度末</w:t>
            </w:r>
          </w:p>
          <w:p w:rsidR="006B65E1" w:rsidRPr="00C56F63" w:rsidRDefault="00945F2E">
            <w:pPr>
              <w:autoSpaceDE w:val="0"/>
              <w:autoSpaceDN w:val="0"/>
              <w:adjustRightInd w:val="0"/>
              <w:spacing w:before="29" w:line="360" w:lineRule="auto"/>
              <w:ind w:left="15"/>
              <w:jc w:val="center"/>
              <w:rPr>
                <w:rFonts w:eastAsiaTheme="minorEastAsia"/>
                <w:b/>
                <w:color w:val="000000"/>
                <w:kern w:val="0"/>
                <w:szCs w:val="21"/>
              </w:rPr>
            </w:pPr>
            <w:r w:rsidRPr="00C56F63">
              <w:rPr>
                <w:rFonts w:eastAsiaTheme="minorEastAsia"/>
                <w:b/>
                <w:szCs w:val="21"/>
              </w:rPr>
              <w:t>2018</w:t>
            </w:r>
            <w:r w:rsidRPr="00C56F63">
              <w:rPr>
                <w:rFonts w:eastAsiaTheme="minorEastAsia"/>
                <w:b/>
                <w:szCs w:val="21"/>
              </w:rPr>
              <w:t>年</w:t>
            </w:r>
            <w:r w:rsidRPr="00C56F63">
              <w:rPr>
                <w:rFonts w:eastAsiaTheme="minorEastAsia"/>
                <w:b/>
                <w:szCs w:val="21"/>
              </w:rPr>
              <w:t>12</w:t>
            </w:r>
            <w:r w:rsidRPr="00C56F63">
              <w:rPr>
                <w:rFonts w:eastAsiaTheme="minorEastAsia"/>
                <w:b/>
                <w:szCs w:val="21"/>
              </w:rPr>
              <w:t>月</w:t>
            </w:r>
            <w:r w:rsidRPr="00C56F63">
              <w:rPr>
                <w:rFonts w:eastAsiaTheme="minorEastAsia"/>
                <w:b/>
                <w:szCs w:val="21"/>
              </w:rPr>
              <w:t>31</w:t>
            </w:r>
            <w:r w:rsidRPr="00C56F63">
              <w:rPr>
                <w:rFonts w:eastAsiaTheme="minorEastAsia"/>
                <w:b/>
                <w:szCs w:val="21"/>
              </w:rPr>
              <w:t>日</w:t>
            </w:r>
          </w:p>
        </w:tc>
      </w:tr>
      <w:tr w:rsidR="00BE51D2" w:rsidRPr="00C56F63" w:rsidTr="00BE51D2">
        <w:tc>
          <w:tcPr>
            <w:tcW w:w="1477" w:type="dxa"/>
            <w:vMerge/>
            <w:vAlign w:val="center"/>
          </w:tcPr>
          <w:p w:rsidR="006B65E1" w:rsidRPr="00C56F63" w:rsidRDefault="006B65E1">
            <w:pPr>
              <w:autoSpaceDE w:val="0"/>
              <w:autoSpaceDN w:val="0"/>
              <w:adjustRightInd w:val="0"/>
              <w:spacing w:before="29" w:line="360" w:lineRule="auto"/>
              <w:ind w:left="15"/>
              <w:jc w:val="left"/>
              <w:rPr>
                <w:rFonts w:eastAsiaTheme="minorEastAsia"/>
                <w:color w:val="000000"/>
                <w:kern w:val="0"/>
                <w:szCs w:val="21"/>
              </w:rPr>
            </w:pPr>
          </w:p>
        </w:tc>
        <w:tc>
          <w:tcPr>
            <w:tcW w:w="1943"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美元</w:t>
            </w:r>
          </w:p>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折合人民币</w:t>
            </w:r>
          </w:p>
        </w:tc>
        <w:tc>
          <w:tcPr>
            <w:tcW w:w="3420"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港币</w:t>
            </w:r>
          </w:p>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折合人民币</w:t>
            </w:r>
          </w:p>
        </w:tc>
        <w:tc>
          <w:tcPr>
            <w:tcW w:w="2160" w:type="dxa"/>
            <w:vAlign w:val="center"/>
          </w:tcPr>
          <w:p w:rsidR="006B65E1" w:rsidRPr="00C56F63" w:rsidRDefault="00945F2E">
            <w:pPr>
              <w:spacing w:line="360" w:lineRule="auto"/>
              <w:jc w:val="right"/>
              <w:rPr>
                <w:rFonts w:eastAsiaTheme="minorEastAsia"/>
                <w:b/>
                <w:color w:val="000000"/>
                <w:szCs w:val="21"/>
              </w:rPr>
            </w:pPr>
            <w:r w:rsidRPr="00C56F63">
              <w:rPr>
                <w:rFonts w:eastAsiaTheme="minorEastAsia"/>
                <w:b/>
                <w:color w:val="000000"/>
                <w:szCs w:val="21"/>
              </w:rPr>
              <w:t>合计</w:t>
            </w:r>
          </w:p>
        </w:tc>
      </w:tr>
      <w:tr w:rsidR="00BE51D2" w:rsidRPr="00C56F63" w:rsidTr="00BE51D2">
        <w:tc>
          <w:tcPr>
            <w:tcW w:w="1477" w:type="dxa"/>
            <w:vAlign w:val="center"/>
          </w:tcPr>
          <w:p w:rsidR="006B65E1" w:rsidRPr="00C56F63" w:rsidRDefault="00945F2E">
            <w:pPr>
              <w:spacing w:line="360" w:lineRule="auto"/>
              <w:rPr>
                <w:rFonts w:eastAsiaTheme="minorEastAsia"/>
                <w:b/>
                <w:szCs w:val="21"/>
              </w:rPr>
            </w:pPr>
            <w:r w:rsidRPr="00C56F63">
              <w:rPr>
                <w:rFonts w:eastAsiaTheme="minorEastAsia"/>
                <w:b/>
                <w:szCs w:val="21"/>
              </w:rPr>
              <w:t>以外币计价的资产</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vAlign w:val="center"/>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BE51D2" w:rsidTr="00BE51D2">
        <w:tc>
          <w:tcPr>
            <w:tcW w:w="1477" w:type="dxa"/>
            <w:vAlign w:val="center"/>
          </w:tcPr>
          <w:p w:rsidR="005B2D52" w:rsidRDefault="00DF7773">
            <w:pPr>
              <w:jc w:val="left"/>
            </w:pPr>
            <w:r>
              <w:rPr>
                <w:rFonts w:eastAsiaTheme="minorEastAsia"/>
                <w:color w:val="000000"/>
                <w:szCs w:val="21"/>
              </w:rPr>
              <w:t>交易性金融资产</w:t>
            </w:r>
          </w:p>
        </w:tc>
        <w:tc>
          <w:tcPr>
            <w:tcW w:w="1943" w:type="dxa"/>
            <w:vAlign w:val="center"/>
          </w:tcPr>
          <w:p w:rsidR="005B2D52" w:rsidRDefault="00DF7773">
            <w:pPr>
              <w:jc w:val="right"/>
            </w:pPr>
            <w:r>
              <w:rPr>
                <w:rFonts w:eastAsiaTheme="minorEastAsia"/>
                <w:color w:val="000000"/>
                <w:szCs w:val="21"/>
              </w:rPr>
              <w:t>-</w:t>
            </w:r>
          </w:p>
        </w:tc>
        <w:tc>
          <w:tcPr>
            <w:tcW w:w="3420" w:type="dxa"/>
            <w:vAlign w:val="center"/>
          </w:tcPr>
          <w:p w:rsidR="005B2D52" w:rsidRDefault="00DF7773">
            <w:pPr>
              <w:jc w:val="right"/>
            </w:pPr>
            <w:r>
              <w:rPr>
                <w:rFonts w:eastAsiaTheme="minorEastAsia"/>
                <w:color w:val="000000"/>
                <w:szCs w:val="21"/>
              </w:rPr>
              <w:t>91,687,846.12</w:t>
            </w:r>
          </w:p>
        </w:tc>
        <w:tc>
          <w:tcPr>
            <w:tcW w:w="2160" w:type="dxa"/>
            <w:vAlign w:val="center"/>
          </w:tcPr>
          <w:p w:rsidR="005B2D52" w:rsidRDefault="00DF7773">
            <w:pPr>
              <w:jc w:val="right"/>
            </w:pPr>
            <w:r>
              <w:rPr>
                <w:rFonts w:eastAsiaTheme="minorEastAsia"/>
                <w:color w:val="000000"/>
                <w:szCs w:val="21"/>
              </w:rPr>
              <w:t>91,687,846.12</w:t>
            </w:r>
          </w:p>
        </w:tc>
      </w:tr>
      <w:tr w:rsidR="00BE51D2" w:rsidTr="00BE51D2">
        <w:tc>
          <w:tcPr>
            <w:tcW w:w="1477" w:type="dxa"/>
            <w:vAlign w:val="center"/>
          </w:tcPr>
          <w:p w:rsidR="005B2D52" w:rsidRDefault="00DF7773">
            <w:pPr>
              <w:jc w:val="left"/>
            </w:pPr>
            <w:r>
              <w:rPr>
                <w:rFonts w:eastAsiaTheme="minorEastAsia"/>
                <w:color w:val="000000"/>
                <w:szCs w:val="21"/>
              </w:rPr>
              <w:t>应收股利</w:t>
            </w:r>
          </w:p>
        </w:tc>
        <w:tc>
          <w:tcPr>
            <w:tcW w:w="1943" w:type="dxa"/>
            <w:vAlign w:val="center"/>
          </w:tcPr>
          <w:p w:rsidR="005B2D52" w:rsidRDefault="00DF7773">
            <w:pPr>
              <w:jc w:val="right"/>
            </w:pPr>
            <w:r>
              <w:rPr>
                <w:rFonts w:eastAsiaTheme="minorEastAsia"/>
                <w:color w:val="000000"/>
                <w:szCs w:val="21"/>
              </w:rPr>
              <w:t>-</w:t>
            </w:r>
          </w:p>
        </w:tc>
        <w:tc>
          <w:tcPr>
            <w:tcW w:w="3420" w:type="dxa"/>
            <w:vAlign w:val="center"/>
          </w:tcPr>
          <w:p w:rsidR="005B2D52" w:rsidRDefault="00DF7773">
            <w:pPr>
              <w:jc w:val="right"/>
            </w:pPr>
            <w:r>
              <w:rPr>
                <w:rFonts w:eastAsiaTheme="minorEastAsia"/>
                <w:color w:val="000000"/>
                <w:szCs w:val="21"/>
              </w:rPr>
              <w:t>747.22</w:t>
            </w:r>
          </w:p>
        </w:tc>
        <w:tc>
          <w:tcPr>
            <w:tcW w:w="2160" w:type="dxa"/>
            <w:vAlign w:val="center"/>
          </w:tcPr>
          <w:p w:rsidR="005B2D52" w:rsidRDefault="00DF7773">
            <w:pPr>
              <w:jc w:val="right"/>
            </w:pPr>
            <w:r>
              <w:rPr>
                <w:rFonts w:eastAsiaTheme="minorEastAsia"/>
                <w:color w:val="000000"/>
                <w:szCs w:val="21"/>
              </w:rPr>
              <w:t>747.22</w:t>
            </w: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91,688,593.34</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91,688,593.34</w:t>
            </w: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以外币计价的负债</w:t>
            </w:r>
          </w:p>
        </w:tc>
        <w:tc>
          <w:tcPr>
            <w:tcW w:w="1943"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342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c>
          <w:tcPr>
            <w:tcW w:w="2160" w:type="dxa"/>
          </w:tcPr>
          <w:p w:rsidR="006B65E1" w:rsidRPr="00C56F63" w:rsidRDefault="006B65E1">
            <w:pPr>
              <w:autoSpaceDE w:val="0"/>
              <w:autoSpaceDN w:val="0"/>
              <w:adjustRightInd w:val="0"/>
              <w:spacing w:before="29" w:line="360" w:lineRule="auto"/>
              <w:ind w:left="15"/>
              <w:jc w:val="right"/>
              <w:rPr>
                <w:rFonts w:eastAsiaTheme="minorEastAsia"/>
                <w:b/>
                <w:color w:val="000000"/>
                <w:kern w:val="0"/>
                <w:szCs w:val="21"/>
              </w:rPr>
            </w:pP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负债合计</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w:t>
            </w:r>
          </w:p>
        </w:tc>
      </w:tr>
      <w:tr w:rsidR="00BE51D2" w:rsidRPr="00C56F63" w:rsidTr="00BE51D2">
        <w:tc>
          <w:tcPr>
            <w:tcW w:w="1477" w:type="dxa"/>
            <w:vAlign w:val="center"/>
          </w:tcPr>
          <w:p w:rsidR="006B65E1" w:rsidRPr="00C56F63" w:rsidRDefault="00945F2E">
            <w:pPr>
              <w:spacing w:line="360" w:lineRule="auto"/>
              <w:rPr>
                <w:rFonts w:eastAsiaTheme="minorEastAsia"/>
                <w:b/>
                <w:color w:val="000000"/>
                <w:kern w:val="0"/>
                <w:szCs w:val="21"/>
              </w:rPr>
            </w:pPr>
            <w:r w:rsidRPr="00C56F63">
              <w:rPr>
                <w:rFonts w:eastAsiaTheme="minorEastAsia"/>
                <w:b/>
                <w:szCs w:val="21"/>
              </w:rPr>
              <w:t>资产负债表</w:t>
            </w:r>
            <w:r w:rsidRPr="00C56F63">
              <w:rPr>
                <w:rFonts w:eastAsiaTheme="minorEastAsia"/>
                <w:b/>
                <w:szCs w:val="21"/>
              </w:rPr>
              <w:lastRenderedPageBreak/>
              <w:t>外汇风险敞口净额</w:t>
            </w:r>
          </w:p>
        </w:tc>
        <w:tc>
          <w:tcPr>
            <w:tcW w:w="1943"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lastRenderedPageBreak/>
              <w:t>-</w:t>
            </w:r>
          </w:p>
        </w:tc>
        <w:tc>
          <w:tcPr>
            <w:tcW w:w="342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91,688,593.34</w:t>
            </w:r>
          </w:p>
        </w:tc>
        <w:tc>
          <w:tcPr>
            <w:tcW w:w="2160" w:type="dxa"/>
            <w:vAlign w:val="center"/>
          </w:tcPr>
          <w:p w:rsidR="006B65E1" w:rsidRPr="00C56F63" w:rsidRDefault="00945F2E">
            <w:pPr>
              <w:spacing w:line="360" w:lineRule="auto"/>
              <w:jc w:val="right"/>
              <w:rPr>
                <w:rFonts w:eastAsiaTheme="minorEastAsia"/>
                <w:b/>
                <w:szCs w:val="21"/>
              </w:rPr>
            </w:pPr>
            <w:r w:rsidRPr="00C56F63">
              <w:rPr>
                <w:rFonts w:eastAsiaTheme="minorEastAsia"/>
                <w:b/>
                <w:szCs w:val="21"/>
              </w:rPr>
              <w:t>91,688,593.34</w:t>
            </w:r>
          </w:p>
        </w:tc>
      </w:tr>
    </w:tbl>
    <w:p w:rsidR="006B65E1" w:rsidRPr="00C56F63" w:rsidRDefault="00945F2E" w:rsidP="00572E9A">
      <w:pPr>
        <w:spacing w:beforeLines="100" w:before="312" w:line="360" w:lineRule="auto"/>
        <w:rPr>
          <w:rFonts w:eastAsiaTheme="minorEastAsia"/>
          <w:b/>
          <w:bCs/>
          <w:szCs w:val="21"/>
        </w:rPr>
      </w:pPr>
      <w:r w:rsidRPr="00C56F63">
        <w:rPr>
          <w:rFonts w:eastAsiaTheme="minorEastAsia"/>
          <w:b/>
          <w:bCs/>
          <w:kern w:val="0"/>
          <w:szCs w:val="21"/>
        </w:rPr>
        <w:lastRenderedPageBreak/>
        <w:t>6.4.13.4.2.2</w:t>
      </w:r>
      <w:r w:rsidRPr="00C56F63">
        <w:rPr>
          <w:rFonts w:eastAsiaTheme="minorEastAsia"/>
          <w:b/>
          <w:bCs/>
          <w:szCs w:val="21"/>
        </w:rPr>
        <w:t>外汇风险的敏感性分析</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3260"/>
        <w:gridCol w:w="2373"/>
        <w:gridCol w:w="2374"/>
      </w:tblGrid>
      <w:tr w:rsidR="006B65E1" w:rsidRPr="00C56F63">
        <w:tc>
          <w:tcPr>
            <w:tcW w:w="993" w:type="dxa"/>
            <w:vMerge w:val="restart"/>
            <w:vAlign w:val="center"/>
          </w:tcPr>
          <w:p w:rsidR="006B65E1" w:rsidRPr="00C56F63" w:rsidRDefault="00945F2E">
            <w:pPr>
              <w:pStyle w:val="aa"/>
              <w:jc w:val="center"/>
              <w:rPr>
                <w:rFonts w:eastAsiaTheme="minorEastAsia"/>
                <w:color w:val="000000"/>
                <w:sz w:val="21"/>
                <w:szCs w:val="21"/>
              </w:rPr>
            </w:pPr>
            <w:r w:rsidRPr="00C56F63">
              <w:rPr>
                <w:rFonts w:eastAsiaTheme="minorEastAsia"/>
                <w:bCs/>
                <w:color w:val="000000"/>
                <w:sz w:val="21"/>
                <w:szCs w:val="21"/>
              </w:rPr>
              <w:t>分析</w:t>
            </w:r>
          </w:p>
        </w:tc>
        <w:tc>
          <w:tcPr>
            <w:tcW w:w="3260"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4747"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6B65E1">
            <w:pPr>
              <w:jc w:val="center"/>
              <w:rPr>
                <w:rFonts w:eastAsiaTheme="minorEastAsia"/>
                <w:color w:val="000000"/>
                <w:szCs w:val="21"/>
              </w:rPr>
            </w:pP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widowControl/>
              <w:jc w:val="left"/>
              <w:rPr>
                <w:rFonts w:eastAsiaTheme="minorEastAsia"/>
                <w:color w:val="000000"/>
                <w:szCs w:val="21"/>
              </w:rPr>
            </w:pPr>
          </w:p>
        </w:tc>
        <w:tc>
          <w:tcPr>
            <w:tcW w:w="3260" w:type="dxa"/>
            <w:vMerge/>
            <w:vAlign w:val="center"/>
          </w:tcPr>
          <w:p w:rsidR="006B65E1" w:rsidRPr="00C56F63" w:rsidRDefault="006B65E1">
            <w:pPr>
              <w:widowControl/>
              <w:jc w:val="left"/>
              <w:rPr>
                <w:rFonts w:eastAsiaTheme="minorEastAsia"/>
                <w:color w:val="000000"/>
                <w:kern w:val="0"/>
                <w:szCs w:val="21"/>
              </w:rPr>
            </w:pPr>
          </w:p>
        </w:tc>
        <w:tc>
          <w:tcPr>
            <w:tcW w:w="2373" w:type="dxa"/>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374" w:type="dxa"/>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5B2D52">
        <w:tc>
          <w:tcPr>
            <w:tcW w:w="993" w:type="dxa"/>
            <w:vMerge/>
          </w:tcPr>
          <w:p w:rsidR="005B2D52" w:rsidRDefault="005B2D52"/>
        </w:tc>
        <w:tc>
          <w:tcPr>
            <w:tcW w:w="3260" w:type="dxa"/>
            <w:vAlign w:val="center"/>
          </w:tcPr>
          <w:p w:rsidR="005B2D52" w:rsidRDefault="00DF7773">
            <w:pPr>
              <w:jc w:val="left"/>
            </w:pPr>
            <w:r>
              <w:rPr>
                <w:rFonts w:eastAsiaTheme="minorEastAsia"/>
                <w:color w:val="000000"/>
                <w:szCs w:val="21"/>
              </w:rPr>
              <w:t>1.</w:t>
            </w:r>
            <w:r>
              <w:rPr>
                <w:rFonts w:eastAsiaTheme="minorEastAsia"/>
                <w:color w:val="000000"/>
                <w:szCs w:val="21"/>
              </w:rPr>
              <w:t>所有外币相对人民币升值</w:t>
            </w:r>
            <w:r>
              <w:rPr>
                <w:rFonts w:eastAsiaTheme="minorEastAsia"/>
                <w:color w:val="000000"/>
                <w:szCs w:val="21"/>
              </w:rPr>
              <w:t>5%</w:t>
            </w:r>
          </w:p>
        </w:tc>
        <w:tc>
          <w:tcPr>
            <w:tcW w:w="2373" w:type="dxa"/>
            <w:vAlign w:val="center"/>
          </w:tcPr>
          <w:p w:rsidR="005B2D52" w:rsidRDefault="00DF7773">
            <w:pPr>
              <w:jc w:val="right"/>
            </w:pPr>
            <w:r>
              <w:rPr>
                <w:rFonts w:eastAsiaTheme="minorEastAsia"/>
                <w:color w:val="000000"/>
                <w:szCs w:val="21"/>
              </w:rPr>
              <w:t>增加约</w:t>
            </w:r>
            <w:r>
              <w:rPr>
                <w:rFonts w:eastAsiaTheme="minorEastAsia"/>
                <w:color w:val="000000"/>
                <w:szCs w:val="21"/>
              </w:rPr>
              <w:t>455</w:t>
            </w:r>
          </w:p>
        </w:tc>
        <w:tc>
          <w:tcPr>
            <w:tcW w:w="2374" w:type="dxa"/>
            <w:vAlign w:val="center"/>
          </w:tcPr>
          <w:p w:rsidR="005B2D52" w:rsidRDefault="00DF7773">
            <w:pPr>
              <w:jc w:val="right"/>
            </w:pPr>
            <w:r>
              <w:rPr>
                <w:rFonts w:eastAsiaTheme="minorEastAsia"/>
                <w:color w:val="000000"/>
                <w:szCs w:val="21"/>
              </w:rPr>
              <w:t>增加约</w:t>
            </w:r>
            <w:r>
              <w:rPr>
                <w:rFonts w:eastAsiaTheme="minorEastAsia"/>
                <w:color w:val="000000"/>
                <w:szCs w:val="21"/>
              </w:rPr>
              <w:t>458</w:t>
            </w:r>
          </w:p>
        </w:tc>
      </w:tr>
      <w:tr w:rsidR="005B2D52">
        <w:tc>
          <w:tcPr>
            <w:tcW w:w="993" w:type="dxa"/>
            <w:vMerge/>
          </w:tcPr>
          <w:p w:rsidR="005B2D52" w:rsidRDefault="005B2D52"/>
        </w:tc>
        <w:tc>
          <w:tcPr>
            <w:tcW w:w="3260" w:type="dxa"/>
            <w:vAlign w:val="center"/>
          </w:tcPr>
          <w:p w:rsidR="005B2D52" w:rsidRDefault="00DF7773">
            <w:pPr>
              <w:jc w:val="left"/>
            </w:pPr>
            <w:r>
              <w:rPr>
                <w:rFonts w:eastAsiaTheme="minorEastAsia"/>
                <w:color w:val="000000"/>
                <w:szCs w:val="21"/>
              </w:rPr>
              <w:t>2.</w:t>
            </w:r>
            <w:r>
              <w:rPr>
                <w:rFonts w:eastAsiaTheme="minorEastAsia"/>
                <w:color w:val="000000"/>
                <w:szCs w:val="21"/>
              </w:rPr>
              <w:t>所有外币相对人民币贬值</w:t>
            </w:r>
            <w:r>
              <w:rPr>
                <w:rFonts w:eastAsiaTheme="minorEastAsia"/>
                <w:color w:val="000000"/>
                <w:szCs w:val="21"/>
              </w:rPr>
              <w:t>5%</w:t>
            </w:r>
          </w:p>
        </w:tc>
        <w:tc>
          <w:tcPr>
            <w:tcW w:w="2373" w:type="dxa"/>
            <w:vAlign w:val="center"/>
          </w:tcPr>
          <w:p w:rsidR="005B2D52" w:rsidRDefault="00DF7773">
            <w:pPr>
              <w:jc w:val="right"/>
            </w:pPr>
            <w:r>
              <w:rPr>
                <w:rFonts w:eastAsiaTheme="minorEastAsia"/>
                <w:color w:val="000000"/>
                <w:szCs w:val="21"/>
              </w:rPr>
              <w:t>减少约</w:t>
            </w:r>
            <w:r>
              <w:rPr>
                <w:rFonts w:eastAsiaTheme="minorEastAsia"/>
                <w:color w:val="000000"/>
                <w:szCs w:val="21"/>
              </w:rPr>
              <w:t>455</w:t>
            </w:r>
          </w:p>
        </w:tc>
        <w:tc>
          <w:tcPr>
            <w:tcW w:w="2374" w:type="dxa"/>
            <w:vAlign w:val="center"/>
          </w:tcPr>
          <w:p w:rsidR="005B2D52" w:rsidRDefault="00DF7773">
            <w:pPr>
              <w:jc w:val="right"/>
            </w:pPr>
            <w:r>
              <w:rPr>
                <w:rFonts w:eastAsiaTheme="minorEastAsia"/>
                <w:color w:val="000000"/>
                <w:szCs w:val="21"/>
              </w:rPr>
              <w:t>减少约</w:t>
            </w:r>
            <w:r>
              <w:rPr>
                <w:rFonts w:eastAsiaTheme="minorEastAsia"/>
                <w:color w:val="000000"/>
                <w:szCs w:val="21"/>
              </w:rPr>
              <w:t>458</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 </w:t>
      </w:r>
      <w:r w:rsidRPr="00C56F63">
        <w:rPr>
          <w:rFonts w:eastAsiaTheme="minorEastAsia"/>
          <w:b/>
          <w:bCs/>
          <w:color w:val="000000"/>
          <w:szCs w:val="21"/>
        </w:rPr>
        <w:t>其他价格风险</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其他价格风险是指基金所持金融工具的公允价值或未来现金流量因除市场利率和外汇汇率以外的市场价格因素变动而发生波动的风险。本基金主要投资于证券交易所上市或银行间同业市场交易的股票和债券，所面临的其他价格风险来源于单个证券发行主体自身经营情况或特殊事项的影响，也可能来源于证券市场整体波动的影响。</w:t>
      </w:r>
    </w:p>
    <w:p w:rsidR="005B2D52" w:rsidRDefault="005B2D52">
      <w:pPr>
        <w:spacing w:line="360" w:lineRule="auto"/>
        <w:ind w:firstLineChars="200" w:firstLine="420"/>
        <w:rPr>
          <w:rFonts w:eastAsiaTheme="minorEastAsia"/>
          <w:color w:val="000000"/>
          <w:szCs w:val="21"/>
        </w:rPr>
      </w:pP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本基金的基金管理人在构建和管理投资组合的过程中，采用</w:t>
      </w:r>
      <w:r>
        <w:rPr>
          <w:rFonts w:eastAsiaTheme="minorEastAsia"/>
          <w:color w:val="000000"/>
          <w:szCs w:val="21"/>
        </w:rPr>
        <w:t>“</w:t>
      </w:r>
      <w:r>
        <w:rPr>
          <w:rFonts w:eastAsiaTheme="minorEastAsia"/>
          <w:color w:val="000000"/>
          <w:szCs w:val="21"/>
        </w:rPr>
        <w:t>自上而下</w:t>
      </w:r>
      <w:r>
        <w:rPr>
          <w:rFonts w:eastAsiaTheme="minorEastAsia"/>
          <w:color w:val="000000"/>
          <w:szCs w:val="21"/>
        </w:rPr>
        <w:t>”</w:t>
      </w:r>
      <w:r>
        <w:rPr>
          <w:rFonts w:eastAsiaTheme="minorEastAsia"/>
          <w:color w:val="000000"/>
          <w:szCs w:val="21"/>
        </w:rPr>
        <w:t>的策略，通过对宏观经济情况及政策的分析，结合证券市场运行情况，做出资产配置及组合构建的决定；通过对单个证券的定性分析及定量分析，选择符合基金合同约定范围的投资品种进行投资。本基金的基金管理人定期结合宏观及微观环境的变化，对投资策略、资产配置、投资组合进行修正，来主动应对可能发生的市场价格风险。</w:t>
      </w:r>
    </w:p>
    <w:p w:rsidR="005B2D52" w:rsidRDefault="005B2D52">
      <w:pPr>
        <w:spacing w:line="360" w:lineRule="auto"/>
        <w:ind w:firstLineChars="200" w:firstLine="420"/>
        <w:rPr>
          <w:rFonts w:eastAsiaTheme="minorEastAsia"/>
          <w:color w:val="000000"/>
          <w:szCs w:val="21"/>
        </w:rPr>
      </w:pP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本基金通过投资组合的分散化降低其他价格风险。本基金投资组合中股票投资比例为基金总资产的</w:t>
      </w:r>
      <w:r w:rsidRPr="00C56F63">
        <w:rPr>
          <w:rFonts w:eastAsiaTheme="minorEastAsia"/>
          <w:color w:val="000000"/>
          <w:szCs w:val="21"/>
        </w:rPr>
        <w:t>50%-95%</w:t>
      </w:r>
      <w:r w:rsidRPr="00C56F63">
        <w:rPr>
          <w:rFonts w:eastAsiaTheme="minorEastAsia"/>
          <w:color w:val="000000"/>
          <w:szCs w:val="21"/>
        </w:rPr>
        <w:t>，其中，港股通标的股票投资比例不低于非现金基金资产的</w:t>
      </w:r>
      <w:r w:rsidRPr="00C56F63">
        <w:rPr>
          <w:rFonts w:eastAsiaTheme="minorEastAsia"/>
          <w:color w:val="000000"/>
          <w:szCs w:val="21"/>
        </w:rPr>
        <w:t xml:space="preserve"> 80%</w:t>
      </w:r>
      <w:r w:rsidRPr="00C56F63">
        <w:rPr>
          <w:rFonts w:eastAsiaTheme="minorEastAsia"/>
          <w:color w:val="000000"/>
          <w:szCs w:val="21"/>
        </w:rPr>
        <w:t>；权证投资占基金资产净值的</w:t>
      </w:r>
      <w:r w:rsidRPr="00C56F63">
        <w:rPr>
          <w:rFonts w:eastAsiaTheme="minorEastAsia"/>
          <w:color w:val="000000"/>
          <w:szCs w:val="21"/>
        </w:rPr>
        <w:t xml:space="preserve"> 0-3%</w:t>
      </w:r>
      <w:r w:rsidRPr="00C56F63">
        <w:rPr>
          <w:rFonts w:eastAsiaTheme="minorEastAsia"/>
          <w:color w:val="000000"/>
          <w:szCs w:val="21"/>
        </w:rPr>
        <w:t>；每个交易日日终在扣除股指期货和股票期权合约需缴纳的交易保证金后，保持不低于基金资产净值</w:t>
      </w:r>
      <w:r w:rsidRPr="00C56F63">
        <w:rPr>
          <w:rFonts w:eastAsiaTheme="minorEastAsia"/>
          <w:color w:val="000000"/>
          <w:szCs w:val="21"/>
        </w:rPr>
        <w:t xml:space="preserve"> 5</w:t>
      </w:r>
      <w:r w:rsidRPr="00C56F63">
        <w:rPr>
          <w:rFonts w:eastAsiaTheme="minorEastAsia"/>
          <w:color w:val="000000"/>
          <w:szCs w:val="21"/>
        </w:rPr>
        <w:t>％的现金或者到期日在一年以内的政府债券，其中现金不包括结算备付金、存出保证金、应收申购款等。此外，本基金的基金管理人每日对本基金所持有的证券价格实施监控，定期运用多种定量方法对基金进行风险度量，包括</w:t>
      </w:r>
      <w:r w:rsidRPr="00C56F63">
        <w:rPr>
          <w:rFonts w:eastAsiaTheme="minorEastAsia"/>
          <w:color w:val="000000"/>
          <w:szCs w:val="21"/>
        </w:rPr>
        <w:t>VaR(Value at Risk)</w:t>
      </w:r>
      <w:r w:rsidRPr="00C56F63">
        <w:rPr>
          <w:rFonts w:eastAsiaTheme="minorEastAsia"/>
          <w:color w:val="000000"/>
          <w:szCs w:val="21"/>
        </w:rPr>
        <w:t>指标等来测试本基金面临的潜在价格风险，及时可靠地对风险进行跟踪和控制。</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bCs/>
          <w:color w:val="000000"/>
          <w:kern w:val="0"/>
          <w:szCs w:val="21"/>
        </w:rPr>
        <w:t xml:space="preserve">6.4.13.4.3.1 </w:t>
      </w:r>
      <w:r w:rsidRPr="00C56F63">
        <w:rPr>
          <w:rFonts w:eastAsiaTheme="minorEastAsia"/>
          <w:b/>
          <w:bCs/>
          <w:color w:val="000000"/>
          <w:szCs w:val="21"/>
        </w:rPr>
        <w:t>其他价格风险敞口</w:t>
      </w:r>
    </w:p>
    <w:p w:rsidR="006B65E1" w:rsidRPr="00C56F63" w:rsidRDefault="00945F2E">
      <w:pPr>
        <w:wordWrap w:val="0"/>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lastRenderedPageBreak/>
        <w:t>金额单位</w:t>
      </w:r>
      <w:r w:rsidRPr="00C56F63">
        <w:rPr>
          <w:rFonts w:eastAsiaTheme="minorEastAsia"/>
          <w:bCs/>
          <w:color w:val="000000"/>
          <w:szCs w:val="21"/>
        </w:rPr>
        <w:t>：人民币元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119"/>
        <w:gridCol w:w="1559"/>
        <w:gridCol w:w="1381"/>
        <w:gridCol w:w="1454"/>
        <w:gridCol w:w="1487"/>
      </w:tblGrid>
      <w:tr w:rsidR="006B65E1" w:rsidRPr="00C56F63">
        <w:tc>
          <w:tcPr>
            <w:tcW w:w="3119" w:type="dxa"/>
            <w:vMerge w:val="restart"/>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项目</w:t>
            </w:r>
          </w:p>
        </w:tc>
        <w:tc>
          <w:tcPr>
            <w:tcW w:w="2940"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941" w:type="dxa"/>
            <w:gridSpan w:val="2"/>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6B65E1" w:rsidRPr="00C56F63">
        <w:tc>
          <w:tcPr>
            <w:tcW w:w="3119" w:type="dxa"/>
            <w:vMerge/>
            <w:vAlign w:val="center"/>
          </w:tcPr>
          <w:p w:rsidR="006B65E1" w:rsidRPr="00C56F63" w:rsidRDefault="006B65E1">
            <w:pPr>
              <w:widowControl/>
              <w:spacing w:line="360" w:lineRule="auto"/>
              <w:jc w:val="left"/>
              <w:rPr>
                <w:rFonts w:eastAsiaTheme="minorEastAsia"/>
                <w:color w:val="000000"/>
                <w:szCs w:val="21"/>
              </w:rPr>
            </w:pPr>
          </w:p>
        </w:tc>
        <w:tc>
          <w:tcPr>
            <w:tcW w:w="1559" w:type="dxa"/>
            <w:vAlign w:val="center"/>
          </w:tcPr>
          <w:p w:rsidR="006B65E1" w:rsidRPr="00C56F63" w:rsidRDefault="00945F2E">
            <w:pPr>
              <w:spacing w:line="360" w:lineRule="auto"/>
              <w:ind w:right="142"/>
              <w:jc w:val="center"/>
              <w:rPr>
                <w:rFonts w:eastAsiaTheme="minorEastAsia"/>
                <w:color w:val="000000"/>
                <w:szCs w:val="21"/>
              </w:rPr>
            </w:pPr>
            <w:r w:rsidRPr="00C56F63">
              <w:rPr>
                <w:rFonts w:eastAsiaTheme="minorEastAsia"/>
                <w:color w:val="000000"/>
                <w:szCs w:val="21"/>
              </w:rPr>
              <w:t>公允价值</w:t>
            </w:r>
          </w:p>
        </w:tc>
        <w:tc>
          <w:tcPr>
            <w:tcW w:w="1381"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c>
          <w:tcPr>
            <w:tcW w:w="1454" w:type="dxa"/>
            <w:vAlign w:val="center"/>
          </w:tcPr>
          <w:p w:rsidR="006B65E1" w:rsidRPr="00C56F63" w:rsidRDefault="00945F2E">
            <w:pPr>
              <w:spacing w:line="360" w:lineRule="auto"/>
              <w:ind w:right="113"/>
              <w:jc w:val="center"/>
              <w:rPr>
                <w:rFonts w:eastAsiaTheme="minorEastAsia"/>
                <w:color w:val="000000"/>
                <w:szCs w:val="21"/>
              </w:rPr>
            </w:pPr>
            <w:r w:rsidRPr="00C56F63">
              <w:rPr>
                <w:rFonts w:eastAsiaTheme="minorEastAsia"/>
                <w:color w:val="000000"/>
                <w:szCs w:val="21"/>
              </w:rPr>
              <w:t>公允价值</w:t>
            </w:r>
          </w:p>
        </w:tc>
        <w:tc>
          <w:tcPr>
            <w:tcW w:w="1487" w:type="dxa"/>
            <w:vAlign w:val="center"/>
          </w:tcPr>
          <w:p w:rsidR="006B65E1" w:rsidRPr="00C56F63" w:rsidRDefault="00945F2E">
            <w:pPr>
              <w:spacing w:line="360" w:lineRule="auto"/>
              <w:ind w:right="141"/>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股票投资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98,657,884.21</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84.01</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106,836,544.12</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75.80</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交易性金融资产</w:t>
            </w:r>
            <w:r w:rsidRPr="00C56F63">
              <w:rPr>
                <w:rFonts w:eastAsiaTheme="minorEastAsia"/>
                <w:szCs w:val="21"/>
              </w:rPr>
              <w:t>－</w:t>
            </w:r>
            <w:r w:rsidRPr="00C56F63">
              <w:rPr>
                <w:rFonts w:eastAsiaTheme="minorEastAsia"/>
                <w:color w:val="000000"/>
                <w:szCs w:val="21"/>
              </w:rPr>
              <w:t>基金投资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szCs w:val="21"/>
              </w:rPr>
            </w:pPr>
            <w:r w:rsidRPr="00C56F63">
              <w:rPr>
                <w:rFonts w:eastAsiaTheme="minorEastAsia"/>
                <w:szCs w:val="21"/>
              </w:rPr>
              <w:t>交易性金融资产－贵金属投资</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衍生金融资产－权证投资</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其他</w:t>
            </w:r>
          </w:p>
        </w:tc>
        <w:tc>
          <w:tcPr>
            <w:tcW w:w="1559"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381"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54"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c>
          <w:tcPr>
            <w:tcW w:w="1487" w:type="dxa"/>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w:t>
            </w:r>
          </w:p>
        </w:tc>
      </w:tr>
      <w:tr w:rsidR="006B65E1" w:rsidRPr="00C56F63">
        <w:tc>
          <w:tcPr>
            <w:tcW w:w="3119" w:type="dxa"/>
            <w:vAlign w:val="center"/>
          </w:tcPr>
          <w:p w:rsidR="006B65E1" w:rsidRPr="00C56F63" w:rsidRDefault="00945F2E">
            <w:pPr>
              <w:spacing w:line="360" w:lineRule="auto"/>
              <w:rPr>
                <w:rFonts w:eastAsiaTheme="minorEastAsia"/>
                <w:color w:val="000000"/>
                <w:szCs w:val="21"/>
              </w:rPr>
            </w:pPr>
            <w:r w:rsidRPr="00C56F63">
              <w:rPr>
                <w:rFonts w:eastAsiaTheme="minorEastAsia"/>
                <w:color w:val="000000"/>
                <w:szCs w:val="21"/>
              </w:rPr>
              <w:t>合计</w:t>
            </w:r>
          </w:p>
        </w:tc>
        <w:tc>
          <w:tcPr>
            <w:tcW w:w="1559"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98,657,884.21</w:t>
            </w:r>
          </w:p>
        </w:tc>
        <w:tc>
          <w:tcPr>
            <w:tcW w:w="1381"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84.01</w:t>
            </w:r>
          </w:p>
        </w:tc>
        <w:tc>
          <w:tcPr>
            <w:tcW w:w="1454"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106,836,544.12</w:t>
            </w:r>
          </w:p>
        </w:tc>
        <w:tc>
          <w:tcPr>
            <w:tcW w:w="1487" w:type="dxa"/>
            <w:vAlign w:val="center"/>
          </w:tcPr>
          <w:p w:rsidR="006B65E1" w:rsidRPr="00C56F63" w:rsidRDefault="00945F2E">
            <w:pPr>
              <w:spacing w:line="360" w:lineRule="auto"/>
              <w:jc w:val="right"/>
              <w:rPr>
                <w:rFonts w:eastAsiaTheme="minorEastAsia"/>
                <w:color w:val="000000"/>
                <w:szCs w:val="21"/>
              </w:rPr>
            </w:pPr>
            <w:r w:rsidRPr="00C56F63">
              <w:rPr>
                <w:rFonts w:eastAsiaTheme="minorEastAsia"/>
                <w:color w:val="000000"/>
                <w:szCs w:val="21"/>
              </w:rPr>
              <w:t>75.80</w:t>
            </w:r>
          </w:p>
        </w:tc>
      </w:tr>
    </w:tbl>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6.4.13.4.3.2 </w:t>
      </w:r>
      <w:r w:rsidRPr="00C56F63">
        <w:rPr>
          <w:rFonts w:eastAsiaTheme="minorEastAsia"/>
          <w:b/>
          <w:color w:val="000000"/>
          <w:szCs w:val="21"/>
        </w:rPr>
        <w:t>其他价格风险的敏感性分析</w:t>
      </w:r>
    </w:p>
    <w:tbl>
      <w:tblPr>
        <w:tblW w:w="893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93"/>
        <w:gridCol w:w="2448"/>
        <w:gridCol w:w="2880"/>
        <w:gridCol w:w="2610"/>
      </w:tblGrid>
      <w:tr w:rsidR="006B65E1" w:rsidRPr="00C56F63">
        <w:tc>
          <w:tcPr>
            <w:tcW w:w="993" w:type="dxa"/>
            <w:vMerge w:val="restart"/>
            <w:vAlign w:val="center"/>
          </w:tcPr>
          <w:p w:rsidR="006B65E1" w:rsidRPr="00C56F63" w:rsidRDefault="00945F2E">
            <w:pPr>
              <w:jc w:val="center"/>
              <w:rPr>
                <w:rFonts w:eastAsiaTheme="minorEastAsia"/>
                <w:color w:val="000000"/>
                <w:szCs w:val="21"/>
              </w:rPr>
            </w:pPr>
            <w:r w:rsidRPr="00C56F63">
              <w:rPr>
                <w:rFonts w:eastAsiaTheme="minorEastAsia"/>
                <w:bCs/>
                <w:color w:val="000000"/>
                <w:szCs w:val="21"/>
              </w:rPr>
              <w:t>分析</w:t>
            </w:r>
          </w:p>
        </w:tc>
        <w:tc>
          <w:tcPr>
            <w:tcW w:w="2448" w:type="dxa"/>
            <w:vMerge w:val="restart"/>
            <w:vAlign w:val="center"/>
          </w:tcPr>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bCs/>
                <w:color w:val="000000"/>
                <w:szCs w:val="21"/>
              </w:rPr>
              <w:t>相关风险变量的变动</w:t>
            </w:r>
          </w:p>
        </w:tc>
        <w:tc>
          <w:tcPr>
            <w:tcW w:w="5490" w:type="dxa"/>
            <w:gridSpan w:val="2"/>
          </w:tcPr>
          <w:p w:rsidR="006B65E1" w:rsidRPr="00C56F63" w:rsidRDefault="00945F2E">
            <w:pPr>
              <w:jc w:val="center"/>
              <w:rPr>
                <w:rFonts w:eastAsiaTheme="minorEastAsia"/>
                <w:color w:val="000000"/>
                <w:szCs w:val="21"/>
              </w:rPr>
            </w:pPr>
            <w:r w:rsidRPr="00C56F63">
              <w:rPr>
                <w:rFonts w:eastAsiaTheme="minorEastAsia"/>
                <w:color w:val="000000"/>
                <w:szCs w:val="21"/>
              </w:rPr>
              <w:t>对资产负债表日基金资产净值的</w:t>
            </w:r>
          </w:p>
          <w:p w:rsidR="006B65E1" w:rsidRPr="00C56F63" w:rsidRDefault="00945F2E">
            <w:pPr>
              <w:widowControl/>
              <w:autoSpaceDE w:val="0"/>
              <w:autoSpaceDN w:val="0"/>
              <w:ind w:right="-15"/>
              <w:jc w:val="center"/>
              <w:textAlignment w:val="bottom"/>
              <w:rPr>
                <w:rFonts w:eastAsiaTheme="minorEastAsia"/>
                <w:color w:val="000000"/>
                <w:kern w:val="0"/>
                <w:szCs w:val="21"/>
              </w:rPr>
            </w:pPr>
            <w:r w:rsidRPr="00C56F63">
              <w:rPr>
                <w:rFonts w:eastAsiaTheme="minorEastAsia"/>
                <w:color w:val="000000"/>
                <w:szCs w:val="21"/>
              </w:rPr>
              <w:t>影响金额（单位：人民币万元）</w:t>
            </w:r>
          </w:p>
        </w:tc>
      </w:tr>
      <w:tr w:rsidR="006B65E1" w:rsidRPr="00C56F63">
        <w:tc>
          <w:tcPr>
            <w:tcW w:w="993" w:type="dxa"/>
            <w:vMerge/>
            <w:vAlign w:val="center"/>
          </w:tcPr>
          <w:p w:rsidR="006B65E1" w:rsidRPr="00C56F63" w:rsidRDefault="006B65E1">
            <w:pPr>
              <w:jc w:val="left"/>
              <w:rPr>
                <w:rFonts w:eastAsiaTheme="minorEastAsia"/>
                <w:color w:val="000000"/>
                <w:szCs w:val="21"/>
              </w:rPr>
            </w:pPr>
          </w:p>
        </w:tc>
        <w:tc>
          <w:tcPr>
            <w:tcW w:w="2448" w:type="dxa"/>
            <w:vMerge/>
            <w:vAlign w:val="center"/>
          </w:tcPr>
          <w:p w:rsidR="006B65E1" w:rsidRPr="00C56F63" w:rsidRDefault="006B65E1">
            <w:pPr>
              <w:widowControl/>
              <w:jc w:val="left"/>
              <w:rPr>
                <w:rFonts w:eastAsiaTheme="minorEastAsia"/>
                <w:color w:val="000000"/>
                <w:kern w:val="0"/>
                <w:szCs w:val="21"/>
              </w:rPr>
            </w:pPr>
          </w:p>
        </w:tc>
        <w:tc>
          <w:tcPr>
            <w:tcW w:w="2880" w:type="dxa"/>
          </w:tcPr>
          <w:p w:rsidR="006B65E1" w:rsidRPr="00C56F63" w:rsidRDefault="00945F2E">
            <w:pPr>
              <w:spacing w:line="360" w:lineRule="auto"/>
              <w:ind w:firstLineChars="350" w:firstLine="735"/>
              <w:rPr>
                <w:rFonts w:eastAsiaTheme="minorEastAsia"/>
                <w:color w:val="000000"/>
                <w:szCs w:val="21"/>
              </w:rPr>
            </w:pPr>
            <w:r w:rsidRPr="00C56F63">
              <w:rPr>
                <w:rFonts w:eastAsiaTheme="minorEastAsia"/>
                <w:color w:val="000000"/>
                <w:szCs w:val="21"/>
              </w:rPr>
              <w:t>本期末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2019</w:t>
            </w:r>
            <w:r w:rsidRPr="00C56F63">
              <w:rPr>
                <w:rFonts w:eastAsiaTheme="minorEastAsia"/>
                <w:color w:val="000000"/>
                <w:szCs w:val="21"/>
              </w:rPr>
              <w:t>年</w:t>
            </w:r>
            <w:r w:rsidRPr="00C56F63">
              <w:rPr>
                <w:rFonts w:eastAsiaTheme="minorEastAsia"/>
                <w:color w:val="000000"/>
                <w:szCs w:val="21"/>
              </w:rPr>
              <w:t>6</w:t>
            </w:r>
            <w:r w:rsidRPr="00C56F63">
              <w:rPr>
                <w:rFonts w:eastAsiaTheme="minorEastAsia"/>
                <w:color w:val="000000"/>
                <w:szCs w:val="21"/>
              </w:rPr>
              <w:t>月</w:t>
            </w:r>
            <w:r w:rsidRPr="00C56F63">
              <w:rPr>
                <w:rFonts w:eastAsiaTheme="minorEastAsia"/>
                <w:color w:val="000000"/>
                <w:szCs w:val="21"/>
              </w:rPr>
              <w:t>30</w:t>
            </w:r>
            <w:r w:rsidRPr="00C56F63">
              <w:rPr>
                <w:rFonts w:eastAsiaTheme="minorEastAsia"/>
                <w:color w:val="000000"/>
                <w:szCs w:val="21"/>
              </w:rPr>
              <w:t>日</w:t>
            </w:r>
          </w:p>
        </w:tc>
        <w:tc>
          <w:tcPr>
            <w:tcW w:w="2610" w:type="dxa"/>
          </w:tcPr>
          <w:p w:rsidR="006B65E1" w:rsidRPr="00C56F63" w:rsidRDefault="00945F2E">
            <w:pPr>
              <w:spacing w:line="360" w:lineRule="auto"/>
              <w:ind w:firstLineChars="300" w:firstLine="630"/>
              <w:rPr>
                <w:rFonts w:eastAsiaTheme="minorEastAsia"/>
                <w:color w:val="000000"/>
                <w:szCs w:val="21"/>
              </w:rPr>
            </w:pPr>
            <w:r w:rsidRPr="00C56F63">
              <w:rPr>
                <w:rFonts w:eastAsiaTheme="minorEastAsia"/>
                <w:color w:val="000000"/>
                <w:szCs w:val="21"/>
              </w:rPr>
              <w:t>上年度末</w:t>
            </w:r>
          </w:p>
          <w:p w:rsidR="006B65E1" w:rsidRPr="00C56F63" w:rsidRDefault="00945F2E">
            <w:pPr>
              <w:spacing w:line="360" w:lineRule="auto"/>
              <w:jc w:val="center"/>
              <w:rPr>
                <w:rFonts w:eastAsiaTheme="minorEastAsia"/>
                <w:bCs/>
                <w:color w:val="000000"/>
                <w:szCs w:val="21"/>
              </w:rPr>
            </w:pPr>
            <w:r w:rsidRPr="00C56F63">
              <w:rPr>
                <w:rFonts w:eastAsiaTheme="minorEastAsia"/>
                <w:color w:val="000000"/>
                <w:szCs w:val="21"/>
              </w:rPr>
              <w:t>2018</w:t>
            </w:r>
            <w:r w:rsidRPr="00C56F63">
              <w:rPr>
                <w:rFonts w:eastAsiaTheme="minorEastAsia"/>
                <w:color w:val="000000"/>
                <w:szCs w:val="21"/>
              </w:rPr>
              <w:t>年</w:t>
            </w:r>
            <w:r w:rsidRPr="00C56F63">
              <w:rPr>
                <w:rFonts w:eastAsiaTheme="minorEastAsia"/>
                <w:color w:val="000000"/>
                <w:szCs w:val="21"/>
              </w:rPr>
              <w:t>12</w:t>
            </w:r>
            <w:r w:rsidRPr="00C56F63">
              <w:rPr>
                <w:rFonts w:eastAsiaTheme="minorEastAsia"/>
                <w:color w:val="000000"/>
                <w:szCs w:val="21"/>
              </w:rPr>
              <w:t>月</w:t>
            </w:r>
            <w:r w:rsidRPr="00C56F63">
              <w:rPr>
                <w:rFonts w:eastAsiaTheme="minorEastAsia"/>
                <w:color w:val="000000"/>
                <w:szCs w:val="21"/>
              </w:rPr>
              <w:t>31</w:t>
            </w:r>
            <w:r w:rsidRPr="00C56F63">
              <w:rPr>
                <w:rFonts w:eastAsiaTheme="minorEastAsia"/>
                <w:color w:val="000000"/>
                <w:szCs w:val="21"/>
              </w:rPr>
              <w:t>日</w:t>
            </w:r>
          </w:p>
        </w:tc>
      </w:tr>
      <w:tr w:rsidR="005B2D52">
        <w:tc>
          <w:tcPr>
            <w:tcW w:w="993" w:type="dxa"/>
            <w:vMerge/>
          </w:tcPr>
          <w:p w:rsidR="005B2D52" w:rsidRDefault="005B2D52"/>
        </w:tc>
        <w:tc>
          <w:tcPr>
            <w:tcW w:w="2448" w:type="dxa"/>
            <w:vAlign w:val="center"/>
          </w:tcPr>
          <w:p w:rsidR="005B2D52" w:rsidRDefault="00DF7773">
            <w:r>
              <w:rPr>
                <w:rFonts w:eastAsiaTheme="minorEastAsia"/>
                <w:color w:val="000000"/>
                <w:szCs w:val="21"/>
              </w:rPr>
              <w:t>业绩比较基准上升</w:t>
            </w:r>
            <w:r>
              <w:rPr>
                <w:rFonts w:eastAsiaTheme="minorEastAsia"/>
                <w:color w:val="000000"/>
                <w:szCs w:val="21"/>
              </w:rPr>
              <w:t>5%</w:t>
            </w:r>
          </w:p>
        </w:tc>
        <w:tc>
          <w:tcPr>
            <w:tcW w:w="2880" w:type="dxa"/>
            <w:vAlign w:val="center"/>
          </w:tcPr>
          <w:p w:rsidR="005B2D52" w:rsidRDefault="00DF7773">
            <w:pPr>
              <w:jc w:val="right"/>
            </w:pPr>
            <w:r>
              <w:rPr>
                <w:rFonts w:eastAsiaTheme="minorEastAsia"/>
                <w:color w:val="000000"/>
                <w:szCs w:val="21"/>
              </w:rPr>
              <w:t>增加约</w:t>
            </w:r>
            <w:r>
              <w:rPr>
                <w:rFonts w:eastAsiaTheme="minorEastAsia"/>
                <w:color w:val="000000"/>
                <w:szCs w:val="21"/>
              </w:rPr>
              <w:t>1,205</w:t>
            </w:r>
          </w:p>
        </w:tc>
        <w:tc>
          <w:tcPr>
            <w:tcW w:w="2610" w:type="dxa"/>
            <w:vAlign w:val="center"/>
          </w:tcPr>
          <w:p w:rsidR="005B2D52" w:rsidRDefault="00DF7773">
            <w:pPr>
              <w:jc w:val="right"/>
            </w:pPr>
            <w:r>
              <w:rPr>
                <w:rFonts w:eastAsiaTheme="minorEastAsia"/>
                <w:color w:val="000000"/>
                <w:szCs w:val="21"/>
              </w:rPr>
              <w:t>增加约</w:t>
            </w:r>
            <w:r>
              <w:rPr>
                <w:rFonts w:eastAsiaTheme="minorEastAsia"/>
                <w:color w:val="000000"/>
                <w:szCs w:val="21"/>
              </w:rPr>
              <w:t>1,112</w:t>
            </w:r>
          </w:p>
        </w:tc>
      </w:tr>
      <w:tr w:rsidR="005B2D52">
        <w:tc>
          <w:tcPr>
            <w:tcW w:w="993" w:type="dxa"/>
            <w:vMerge/>
          </w:tcPr>
          <w:p w:rsidR="005B2D52" w:rsidRDefault="005B2D52"/>
        </w:tc>
        <w:tc>
          <w:tcPr>
            <w:tcW w:w="2448" w:type="dxa"/>
            <w:vAlign w:val="center"/>
          </w:tcPr>
          <w:p w:rsidR="005B2D52" w:rsidRDefault="00DF7773">
            <w:r>
              <w:rPr>
                <w:rFonts w:eastAsiaTheme="minorEastAsia"/>
                <w:color w:val="000000"/>
                <w:szCs w:val="21"/>
              </w:rPr>
              <w:t>业绩比较基准下降</w:t>
            </w:r>
            <w:r>
              <w:rPr>
                <w:rFonts w:eastAsiaTheme="minorEastAsia"/>
                <w:color w:val="000000"/>
                <w:szCs w:val="21"/>
              </w:rPr>
              <w:t>5%</w:t>
            </w:r>
          </w:p>
        </w:tc>
        <w:tc>
          <w:tcPr>
            <w:tcW w:w="2880" w:type="dxa"/>
            <w:vAlign w:val="center"/>
          </w:tcPr>
          <w:p w:rsidR="005B2D52" w:rsidRDefault="00DF7773">
            <w:pPr>
              <w:jc w:val="right"/>
            </w:pPr>
            <w:r>
              <w:rPr>
                <w:rFonts w:eastAsiaTheme="minorEastAsia"/>
                <w:color w:val="000000"/>
                <w:szCs w:val="21"/>
              </w:rPr>
              <w:t>减少约</w:t>
            </w:r>
            <w:r>
              <w:rPr>
                <w:rFonts w:eastAsiaTheme="minorEastAsia"/>
                <w:color w:val="000000"/>
                <w:szCs w:val="21"/>
              </w:rPr>
              <w:t>1,205</w:t>
            </w:r>
          </w:p>
        </w:tc>
        <w:tc>
          <w:tcPr>
            <w:tcW w:w="2610" w:type="dxa"/>
            <w:vAlign w:val="center"/>
          </w:tcPr>
          <w:p w:rsidR="005B2D52" w:rsidRDefault="00DF7773">
            <w:pPr>
              <w:jc w:val="right"/>
            </w:pPr>
            <w:r>
              <w:rPr>
                <w:rFonts w:eastAsiaTheme="minorEastAsia"/>
                <w:color w:val="000000"/>
                <w:szCs w:val="21"/>
              </w:rPr>
              <w:t>减少约</w:t>
            </w:r>
            <w:r>
              <w:rPr>
                <w:rFonts w:eastAsiaTheme="minorEastAsia"/>
                <w:color w:val="000000"/>
                <w:szCs w:val="21"/>
              </w:rPr>
              <w:t>1,112</w:t>
            </w:r>
          </w:p>
        </w:tc>
      </w:tr>
    </w:tbl>
    <w:p w:rsidR="006B65E1" w:rsidRPr="00C56F63" w:rsidRDefault="00945F2E" w:rsidP="00572E9A">
      <w:pPr>
        <w:adjustRightInd w:val="0"/>
        <w:snapToGrid w:val="0"/>
        <w:spacing w:beforeLines="100" w:before="312" w:line="360" w:lineRule="auto"/>
        <w:rPr>
          <w:rFonts w:eastAsiaTheme="minorEastAsia"/>
          <w:b/>
          <w:color w:val="000000"/>
          <w:szCs w:val="21"/>
        </w:rPr>
      </w:pPr>
      <w:r w:rsidRPr="00C56F63">
        <w:rPr>
          <w:rFonts w:eastAsiaTheme="minorEastAsia"/>
          <w:b/>
          <w:bCs/>
          <w:color w:val="000000"/>
          <w:kern w:val="0"/>
          <w:szCs w:val="21"/>
        </w:rPr>
        <w:t xml:space="preserve">6.4.14 </w:t>
      </w:r>
      <w:r w:rsidRPr="00C56F63">
        <w:rPr>
          <w:rFonts w:eastAsiaTheme="minorEastAsia"/>
          <w:b/>
          <w:color w:val="000000"/>
          <w:szCs w:val="21"/>
        </w:rPr>
        <w:t>有助于理解和分析会计报表需要说明的其他事项</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截至资产负债表日本基金无需要说明的其他重要事项。</w:t>
      </w:r>
    </w:p>
    <w:p w:rsidR="006B65E1" w:rsidRPr="00C56F63" w:rsidRDefault="00945F2E">
      <w:pPr>
        <w:pStyle w:val="1"/>
        <w:jc w:val="center"/>
        <w:rPr>
          <w:rFonts w:eastAsiaTheme="minorEastAsia"/>
          <w:b/>
          <w:sz w:val="21"/>
          <w:szCs w:val="21"/>
        </w:rPr>
      </w:pPr>
      <w:bookmarkStart w:id="78" w:name="_Toc225498272"/>
      <w:bookmarkStart w:id="79" w:name="_Toc17394966"/>
      <w:r w:rsidRPr="00C56F63">
        <w:rPr>
          <w:rFonts w:eastAsiaTheme="minorEastAsia"/>
          <w:b/>
          <w:bCs/>
          <w:sz w:val="21"/>
          <w:szCs w:val="21"/>
          <w:lang w:val="en-US"/>
        </w:rPr>
        <w:t xml:space="preserve">7  </w:t>
      </w:r>
      <w:r w:rsidRPr="00C56F63">
        <w:rPr>
          <w:rFonts w:eastAsiaTheme="minorEastAsia"/>
          <w:b/>
          <w:bCs/>
          <w:sz w:val="21"/>
          <w:szCs w:val="21"/>
          <w:lang w:val="en-US"/>
        </w:rPr>
        <w:t>投资组合报告</w:t>
      </w:r>
      <w:bookmarkEnd w:id="78"/>
      <w:bookmarkEnd w:id="79"/>
    </w:p>
    <w:p w:rsidR="00544CCD" w:rsidRPr="00C56F63" w:rsidRDefault="00544CCD" w:rsidP="00544CCD">
      <w:pPr>
        <w:pStyle w:val="2"/>
        <w:spacing w:before="0" w:after="0"/>
        <w:rPr>
          <w:rFonts w:ascii="Times New Roman" w:eastAsiaTheme="minorEastAsia" w:hAnsi="Times New Roman"/>
          <w:color w:val="000000" w:themeColor="text1"/>
          <w:kern w:val="0"/>
          <w:sz w:val="21"/>
          <w:szCs w:val="21"/>
        </w:rPr>
      </w:pPr>
      <w:bookmarkStart w:id="80" w:name="_Toc225498273"/>
      <w:bookmarkStart w:id="81" w:name="_Toc361324878"/>
      <w:bookmarkStart w:id="82" w:name="_Toc374374955"/>
      <w:bookmarkStart w:id="83" w:name="_Toc17394967"/>
      <w:r w:rsidRPr="00C56F63">
        <w:rPr>
          <w:rFonts w:ascii="Times New Roman" w:eastAsiaTheme="minorEastAsia" w:hAnsi="Times New Roman"/>
          <w:bCs w:val="0"/>
          <w:color w:val="000000" w:themeColor="text1"/>
          <w:kern w:val="0"/>
          <w:sz w:val="21"/>
          <w:szCs w:val="21"/>
        </w:rPr>
        <w:t xml:space="preserve">7.1 </w:t>
      </w:r>
      <w:r w:rsidRPr="00C56F63">
        <w:rPr>
          <w:rFonts w:ascii="Times New Roman" w:eastAsiaTheme="minorEastAsia" w:hAnsi="Times New Roman"/>
          <w:color w:val="000000" w:themeColor="text1"/>
          <w:kern w:val="0"/>
          <w:sz w:val="21"/>
          <w:szCs w:val="21"/>
        </w:rPr>
        <w:t>期末基金资产组合情况</w:t>
      </w:r>
      <w:bookmarkEnd w:id="80"/>
      <w:bookmarkEnd w:id="81"/>
      <w:bookmarkEnd w:id="82"/>
      <w:bookmarkEnd w:id="83"/>
    </w:p>
    <w:p w:rsidR="00544CCD" w:rsidRPr="00C56F63" w:rsidRDefault="00544CCD" w:rsidP="00544CCD">
      <w:pPr>
        <w:autoSpaceDE w:val="0"/>
        <w:autoSpaceDN w:val="0"/>
        <w:adjustRightInd w:val="0"/>
        <w:spacing w:before="29" w:line="360" w:lineRule="auto"/>
        <w:ind w:left="15"/>
        <w:jc w:val="right"/>
        <w:rPr>
          <w:rFonts w:eastAsiaTheme="minorEastAsia"/>
          <w:color w:val="000000" w:themeColor="text1"/>
          <w:kern w:val="0"/>
          <w:szCs w:val="21"/>
        </w:rPr>
      </w:pPr>
      <w:r w:rsidRPr="00C56F63">
        <w:rPr>
          <w:rFonts w:eastAsiaTheme="minorEastAsia"/>
          <w:color w:val="000000" w:themeColor="text1"/>
          <w:szCs w:val="21"/>
        </w:rPr>
        <w:t>金额单位：人民币元</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80"/>
        <w:gridCol w:w="2748"/>
        <w:gridCol w:w="2551"/>
        <w:gridCol w:w="2621"/>
      </w:tblGrid>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序号</w:t>
            </w:r>
          </w:p>
        </w:tc>
        <w:tc>
          <w:tcPr>
            <w:tcW w:w="2748"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项目</w:t>
            </w:r>
          </w:p>
        </w:tc>
        <w:tc>
          <w:tcPr>
            <w:tcW w:w="255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金额</w:t>
            </w:r>
          </w:p>
        </w:tc>
        <w:tc>
          <w:tcPr>
            <w:tcW w:w="2621"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占基金总资产的比例（</w:t>
            </w:r>
            <w:r w:rsidRPr="00C56F63">
              <w:rPr>
                <w:rFonts w:eastAsiaTheme="minorEastAsia"/>
                <w:color w:val="000000" w:themeColor="text1"/>
                <w:szCs w:val="21"/>
              </w:rPr>
              <w:t>%</w:t>
            </w: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color w:val="000000" w:themeColor="text1"/>
                <w:szCs w:val="21"/>
              </w:rPr>
              <w:t>1</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权益投资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98,657,884.21</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83.46</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其中：股票</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98,657,884.21</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83.46</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2</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hint="eastAsia"/>
                <w:color w:val="000000" w:themeColor="text1"/>
                <w:szCs w:val="21"/>
              </w:rPr>
              <w:t>基金投资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hint="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3</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固定收益投资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其中：债券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firstLineChars="300" w:firstLine="630"/>
              <w:rPr>
                <w:rFonts w:eastAsiaTheme="minorEastAsia"/>
                <w:color w:val="000000" w:themeColor="text1"/>
                <w:szCs w:val="21"/>
              </w:rPr>
            </w:pPr>
            <w:r w:rsidRPr="00C56F63">
              <w:rPr>
                <w:rFonts w:eastAsiaTheme="minorEastAsia"/>
                <w:color w:val="000000" w:themeColor="text1"/>
                <w:szCs w:val="21"/>
              </w:rPr>
              <w:t>资产支持证券</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4</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贵金属投资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5</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金融衍生品投资</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6</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其中：买断式回购的买入返售金融资产</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w:t>
            </w:r>
          </w:p>
        </w:tc>
      </w:tr>
      <w:tr w:rsidR="00544CCD" w:rsidRPr="00C56F63" w:rsidTr="00AC740E">
        <w:tc>
          <w:tcPr>
            <w:tcW w:w="1080" w:type="dxa"/>
            <w:vAlign w:val="center"/>
          </w:tcPr>
          <w:p w:rsidR="00544CCD" w:rsidRPr="00C56F63" w:rsidRDefault="00544CCD" w:rsidP="00AC740E">
            <w:pPr>
              <w:spacing w:line="276" w:lineRule="auto"/>
              <w:jc w:val="center"/>
              <w:rPr>
                <w:rFonts w:eastAsiaTheme="minorEastAsia"/>
                <w:color w:val="000000" w:themeColor="text1"/>
                <w:szCs w:val="21"/>
              </w:rPr>
            </w:pPr>
            <w:r w:rsidRPr="00C56F63">
              <w:rPr>
                <w:rFonts w:eastAsiaTheme="minorEastAsia" w:hint="eastAsia"/>
                <w:color w:val="000000" w:themeColor="text1"/>
                <w:szCs w:val="21"/>
              </w:rPr>
              <w:t>7</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银行存款和结算备付金合计</w:t>
            </w:r>
          </w:p>
        </w:tc>
        <w:tc>
          <w:tcPr>
            <w:tcW w:w="255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16,185,981.59</w:t>
            </w:r>
          </w:p>
        </w:tc>
        <w:tc>
          <w:tcPr>
            <w:tcW w:w="2621" w:type="dxa"/>
            <w:vAlign w:val="center"/>
          </w:tcPr>
          <w:p w:rsidR="00544CCD" w:rsidRPr="00C56F63" w:rsidRDefault="00544CCD" w:rsidP="00AC740E">
            <w:pPr>
              <w:spacing w:before="29" w:line="276" w:lineRule="auto"/>
              <w:ind w:left="17"/>
              <w:jc w:val="right"/>
              <w:rPr>
                <w:rFonts w:eastAsiaTheme="minorEastAsia"/>
                <w:color w:val="000000" w:themeColor="text1"/>
                <w:szCs w:val="21"/>
              </w:rPr>
            </w:pPr>
            <w:r w:rsidRPr="00C56F63">
              <w:rPr>
                <w:rFonts w:eastAsiaTheme="minorEastAsia"/>
                <w:color w:val="000000" w:themeColor="text1"/>
                <w:szCs w:val="21"/>
              </w:rPr>
              <w:t>13.69</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8</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其他各项资产</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3,359,250.75</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2.84</w:t>
            </w:r>
          </w:p>
        </w:tc>
      </w:tr>
      <w:tr w:rsidR="00544CCD" w:rsidRPr="00C56F63" w:rsidTr="00AC740E">
        <w:tc>
          <w:tcPr>
            <w:tcW w:w="1080" w:type="dxa"/>
            <w:vAlign w:val="center"/>
          </w:tcPr>
          <w:p w:rsidR="00544CCD" w:rsidRPr="00C56F63" w:rsidRDefault="00544CCD" w:rsidP="00AC740E">
            <w:pPr>
              <w:spacing w:before="29" w:line="276" w:lineRule="auto"/>
              <w:ind w:left="17"/>
              <w:jc w:val="center"/>
              <w:rPr>
                <w:rFonts w:eastAsiaTheme="minorEastAsia"/>
                <w:color w:val="000000" w:themeColor="text1"/>
                <w:szCs w:val="21"/>
              </w:rPr>
            </w:pPr>
            <w:r w:rsidRPr="00C56F63">
              <w:rPr>
                <w:rFonts w:eastAsiaTheme="minorEastAsia"/>
                <w:color w:val="000000" w:themeColor="text1"/>
                <w:szCs w:val="21"/>
              </w:rPr>
              <w:t>9</w:t>
            </w:r>
          </w:p>
        </w:tc>
        <w:tc>
          <w:tcPr>
            <w:tcW w:w="2748" w:type="dxa"/>
            <w:vAlign w:val="center"/>
          </w:tcPr>
          <w:p w:rsidR="00544CCD" w:rsidRPr="00C56F63" w:rsidRDefault="00544CCD" w:rsidP="00AC740E">
            <w:pPr>
              <w:spacing w:line="276" w:lineRule="auto"/>
              <w:ind w:leftChars="50" w:left="105"/>
              <w:rPr>
                <w:rFonts w:eastAsiaTheme="minorEastAsia"/>
                <w:color w:val="000000" w:themeColor="text1"/>
                <w:szCs w:val="21"/>
              </w:rPr>
            </w:pPr>
            <w:r w:rsidRPr="00C56F63">
              <w:rPr>
                <w:rFonts w:eastAsiaTheme="minorEastAsia"/>
                <w:color w:val="000000" w:themeColor="text1"/>
                <w:szCs w:val="21"/>
              </w:rPr>
              <w:t>合计</w:t>
            </w:r>
          </w:p>
        </w:tc>
        <w:tc>
          <w:tcPr>
            <w:tcW w:w="255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118,203,116.55</w:t>
            </w:r>
          </w:p>
        </w:tc>
        <w:tc>
          <w:tcPr>
            <w:tcW w:w="2621" w:type="dxa"/>
            <w:vAlign w:val="center"/>
          </w:tcPr>
          <w:p w:rsidR="00544CCD" w:rsidRPr="00C56F63" w:rsidRDefault="00544CCD" w:rsidP="00AC740E">
            <w:pPr>
              <w:spacing w:line="276" w:lineRule="auto"/>
              <w:jc w:val="right"/>
              <w:rPr>
                <w:rFonts w:eastAsiaTheme="minorEastAsia"/>
                <w:color w:val="000000" w:themeColor="text1"/>
                <w:szCs w:val="21"/>
              </w:rPr>
            </w:pPr>
            <w:r w:rsidRPr="00C56F63">
              <w:rPr>
                <w:rFonts w:eastAsiaTheme="minorEastAsia"/>
                <w:color w:val="000000" w:themeColor="text1"/>
                <w:szCs w:val="21"/>
              </w:rPr>
              <w:t>100.00</w:t>
            </w:r>
          </w:p>
        </w:tc>
      </w:tr>
    </w:tbl>
    <w:p w:rsidR="006B65E1" w:rsidRPr="00C56F63" w:rsidRDefault="00945F2E">
      <w:pPr>
        <w:pStyle w:val="2"/>
        <w:spacing w:before="0" w:after="0"/>
        <w:rPr>
          <w:rFonts w:ascii="Times New Roman" w:eastAsiaTheme="minorEastAsia" w:hAnsi="Times New Roman"/>
          <w:kern w:val="0"/>
          <w:sz w:val="21"/>
          <w:szCs w:val="21"/>
        </w:rPr>
      </w:pPr>
      <w:bookmarkStart w:id="84" w:name="_Toc390421256"/>
      <w:bookmarkStart w:id="85" w:name="_Toc225498274"/>
      <w:bookmarkStart w:id="86" w:name="_Toc17394968"/>
      <w:r w:rsidRPr="00C56F63">
        <w:rPr>
          <w:rFonts w:ascii="Times New Roman" w:eastAsiaTheme="minorEastAsia" w:hAnsi="Times New Roman"/>
          <w:kern w:val="0"/>
          <w:sz w:val="21"/>
          <w:szCs w:val="21"/>
        </w:rPr>
        <w:t xml:space="preserve">7.2 </w:t>
      </w:r>
      <w:r w:rsidRPr="00C56F63">
        <w:rPr>
          <w:rFonts w:ascii="Times New Roman" w:eastAsiaTheme="minorEastAsia" w:hAnsi="Times New Roman" w:hint="eastAsia"/>
          <w:kern w:val="0"/>
          <w:sz w:val="21"/>
          <w:szCs w:val="21"/>
        </w:rPr>
        <w:t>报告</w:t>
      </w:r>
      <w:r w:rsidRPr="00C56F63">
        <w:rPr>
          <w:rFonts w:ascii="Times New Roman" w:eastAsiaTheme="minorEastAsia" w:hAnsi="Times New Roman"/>
          <w:kern w:val="0"/>
          <w:sz w:val="21"/>
          <w:szCs w:val="21"/>
        </w:rPr>
        <w:t>期末按行业分类的股票投资组合</w:t>
      </w:r>
      <w:bookmarkEnd w:id="84"/>
      <w:bookmarkEnd w:id="85"/>
      <w:bookmarkEnd w:id="86"/>
    </w:p>
    <w:p w:rsidR="006B65E1" w:rsidRPr="00C56F63" w:rsidRDefault="00945F2E">
      <w:pPr>
        <w:rPr>
          <w:rFonts w:eastAsiaTheme="minorEastAsia"/>
          <w:b/>
          <w:bCs/>
          <w:kern w:val="0"/>
          <w:szCs w:val="21"/>
        </w:rPr>
      </w:pPr>
      <w:r w:rsidRPr="00C56F63">
        <w:rPr>
          <w:rFonts w:eastAsiaTheme="minorEastAsia"/>
          <w:b/>
          <w:bCs/>
          <w:kern w:val="0"/>
          <w:szCs w:val="21"/>
        </w:rPr>
        <w:t>7.2.1</w:t>
      </w:r>
      <w:r w:rsidRPr="00C56F63">
        <w:rPr>
          <w:rFonts w:eastAsiaTheme="minorEastAsia" w:hint="eastAsia"/>
          <w:b/>
          <w:bCs/>
          <w:kern w:val="0"/>
          <w:szCs w:val="21"/>
        </w:rPr>
        <w:t>报告期末按行业分类的境内股票投资组合</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80"/>
        <w:gridCol w:w="3600"/>
        <w:gridCol w:w="2160"/>
        <w:gridCol w:w="2160"/>
      </w:tblGrid>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代码</w:t>
            </w:r>
          </w:p>
        </w:tc>
        <w:tc>
          <w:tcPr>
            <w:tcW w:w="36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行业类别</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公允价值</w:t>
            </w:r>
            <w:r w:rsidRPr="00C56F63">
              <w:rPr>
                <w:rFonts w:eastAsiaTheme="minorEastAsia" w:hint="eastAsia"/>
                <w:color w:val="000000"/>
                <w:szCs w:val="21"/>
              </w:rPr>
              <w:t>（元）</w:t>
            </w:r>
          </w:p>
        </w:tc>
        <w:tc>
          <w:tcPr>
            <w:tcW w:w="216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占基金资产净值比例（％）</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A</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农、林、牧、渔业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645,480.00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0.55</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B</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采矿业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C</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制造业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3,611,840.00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3.08</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D</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电力、热力、燃气及水生产和供应业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jc w:val="center"/>
              <w:rPr>
                <w:rFonts w:eastAsiaTheme="minorEastAsia"/>
                <w:color w:val="000000"/>
                <w:szCs w:val="21"/>
              </w:rPr>
            </w:pPr>
            <w:r w:rsidRPr="00C56F63">
              <w:rPr>
                <w:rFonts w:eastAsiaTheme="minorEastAsia"/>
                <w:szCs w:val="21"/>
              </w:rPr>
              <w:t>E</w:t>
            </w: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建筑业</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kern w:val="0"/>
                <w:szCs w:val="21"/>
              </w:rPr>
            </w:pPr>
            <w:r w:rsidRPr="00C56F63">
              <w:rPr>
                <w:rFonts w:eastAsiaTheme="minorEastAsia"/>
                <w:color w:val="000000"/>
                <w:kern w:val="0"/>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F</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批发和零售业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G</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交通运输、仓储和邮政业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H</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住宿和餐饮业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szCs w:val="21"/>
              </w:rPr>
            </w:pPr>
            <w:r w:rsidRPr="00C56F63">
              <w:rPr>
                <w:rFonts w:eastAsiaTheme="minorEastAsia"/>
                <w:szCs w:val="21"/>
              </w:rPr>
              <w:t>I</w:t>
            </w:r>
          </w:p>
        </w:tc>
        <w:tc>
          <w:tcPr>
            <w:tcW w:w="3600" w:type="dxa"/>
            <w:vAlign w:val="center"/>
          </w:tcPr>
          <w:p w:rsidR="006B65E1" w:rsidRPr="00C56F63" w:rsidRDefault="00945F2E">
            <w:pPr>
              <w:adjustRightInd w:val="0"/>
              <w:snapToGrid w:val="0"/>
              <w:spacing w:line="400" w:lineRule="exact"/>
              <w:rPr>
                <w:rFonts w:eastAsiaTheme="minorEastAsia"/>
                <w:szCs w:val="21"/>
              </w:rPr>
            </w:pPr>
            <w:r w:rsidRPr="00C56F63">
              <w:rPr>
                <w:rFonts w:eastAsiaTheme="minorEastAsia"/>
                <w:szCs w:val="21"/>
              </w:rPr>
              <w:t>信息传输、软件和信息技术服务业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J</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金融业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K</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房地产业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L</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租赁和商务服务业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6,028,200.00</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5.13</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M</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科学研究和技术服务业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N</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水利、环境和公共设施管理业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O</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居民服务、修理和其他服务业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P</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教育</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Q</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卫生和社会工作</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R</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文化、体育和娱乐业</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945F2E">
            <w:pPr>
              <w:adjustRightInd w:val="0"/>
              <w:snapToGrid w:val="0"/>
              <w:spacing w:line="400" w:lineRule="exact"/>
              <w:jc w:val="center"/>
              <w:rPr>
                <w:rFonts w:eastAsiaTheme="minorEastAsia"/>
                <w:color w:val="000000"/>
                <w:szCs w:val="21"/>
              </w:rPr>
            </w:pPr>
            <w:r w:rsidRPr="00C56F63">
              <w:rPr>
                <w:rFonts w:eastAsiaTheme="minorEastAsia"/>
                <w:color w:val="000000"/>
                <w:szCs w:val="21"/>
              </w:rPr>
              <w:t>S</w:t>
            </w:r>
          </w:p>
        </w:tc>
        <w:tc>
          <w:tcPr>
            <w:tcW w:w="3600" w:type="dxa"/>
            <w:vAlign w:val="center"/>
          </w:tcPr>
          <w:p w:rsidR="006B65E1" w:rsidRPr="00C56F63" w:rsidRDefault="00945F2E">
            <w:pPr>
              <w:adjustRightInd w:val="0"/>
              <w:snapToGrid w:val="0"/>
              <w:spacing w:line="400" w:lineRule="exact"/>
              <w:rPr>
                <w:rFonts w:eastAsiaTheme="minorEastAsia"/>
                <w:color w:val="000000"/>
                <w:szCs w:val="21"/>
              </w:rPr>
            </w:pPr>
            <w:r w:rsidRPr="00C56F63">
              <w:rPr>
                <w:rFonts w:eastAsiaTheme="minorEastAsia"/>
                <w:color w:val="000000"/>
                <w:szCs w:val="21"/>
              </w:rPr>
              <w:t>综合</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c>
          <w:tcPr>
            <w:tcW w:w="2160" w:type="dxa"/>
            <w:vAlign w:val="center"/>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1080" w:type="dxa"/>
            <w:vAlign w:val="center"/>
          </w:tcPr>
          <w:p w:rsidR="006B65E1" w:rsidRPr="00C56F63" w:rsidRDefault="006B65E1">
            <w:pPr>
              <w:jc w:val="center"/>
              <w:rPr>
                <w:rFonts w:eastAsiaTheme="minorEastAsia"/>
                <w:color w:val="000000"/>
                <w:szCs w:val="21"/>
              </w:rPr>
            </w:pPr>
          </w:p>
        </w:tc>
        <w:tc>
          <w:tcPr>
            <w:tcW w:w="3600" w:type="dxa"/>
            <w:vAlign w:val="center"/>
          </w:tcPr>
          <w:p w:rsidR="006B65E1" w:rsidRPr="00C56F63" w:rsidRDefault="00945F2E">
            <w:pPr>
              <w:rPr>
                <w:rFonts w:eastAsiaTheme="minorEastAsia"/>
                <w:color w:val="000000"/>
                <w:szCs w:val="21"/>
              </w:rPr>
            </w:pPr>
            <w:r w:rsidRPr="00C56F63">
              <w:rPr>
                <w:rFonts w:eastAsiaTheme="minorEastAsia"/>
                <w:szCs w:val="21"/>
              </w:rPr>
              <w:t>合计</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10,285,520.00</w:t>
            </w:r>
          </w:p>
        </w:tc>
        <w:tc>
          <w:tcPr>
            <w:tcW w:w="2160"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8.76</w:t>
            </w:r>
          </w:p>
        </w:tc>
      </w:tr>
    </w:tbl>
    <w:p w:rsidR="006B65E1" w:rsidRPr="00C56F63" w:rsidRDefault="00945F2E" w:rsidP="00572E9A">
      <w:pPr>
        <w:spacing w:beforeLines="100" w:before="312" w:line="360" w:lineRule="auto"/>
        <w:rPr>
          <w:rFonts w:eastAsiaTheme="minorEastAsia"/>
          <w:b/>
          <w:bCs/>
          <w:kern w:val="0"/>
          <w:szCs w:val="21"/>
        </w:rPr>
      </w:pPr>
      <w:r w:rsidRPr="00C56F63">
        <w:rPr>
          <w:rFonts w:eastAsiaTheme="minorEastAsia"/>
          <w:b/>
          <w:color w:val="000000"/>
          <w:szCs w:val="21"/>
        </w:rPr>
        <w:t>7.2.2</w:t>
      </w:r>
      <w:r w:rsidRPr="00C56F63">
        <w:rPr>
          <w:rFonts w:eastAsiaTheme="minorEastAsia" w:hint="eastAsia"/>
          <w:b/>
          <w:bCs/>
          <w:kern w:val="0"/>
          <w:szCs w:val="21"/>
        </w:rPr>
        <w:t>报告期末按行业分类的港股通投资股票投资组合</w:t>
      </w:r>
    </w:p>
    <w:tbl>
      <w:tblPr>
        <w:tblW w:w="86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397"/>
        <w:gridCol w:w="3119"/>
        <w:gridCol w:w="3118"/>
      </w:tblGrid>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行业类别</w:t>
            </w:r>
          </w:p>
        </w:tc>
        <w:tc>
          <w:tcPr>
            <w:tcW w:w="3119"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公允价值（人民币）</w:t>
            </w:r>
          </w:p>
        </w:tc>
        <w:tc>
          <w:tcPr>
            <w:tcW w:w="3118"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占基金资产净值比例（</w:t>
            </w:r>
            <w:r w:rsidRPr="00C56F63">
              <w:rPr>
                <w:rFonts w:eastAsiaTheme="minorEastAsia" w:hint="eastAsia"/>
                <w:color w:val="000000" w:themeColor="text1"/>
                <w:szCs w:val="21"/>
              </w:rPr>
              <w:t>%</w:t>
            </w:r>
            <w:r w:rsidRPr="00C56F63">
              <w:rPr>
                <w:rFonts w:eastAsiaTheme="minorEastAsia" w:hint="eastAsia"/>
                <w:color w:val="000000" w:themeColor="text1"/>
                <w:szCs w:val="21"/>
              </w:rPr>
              <w:t>）</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A </w:t>
            </w:r>
            <w:r>
              <w:rPr>
                <w:rFonts w:eastAsiaTheme="minorEastAsia"/>
                <w:color w:val="000000" w:themeColor="text1"/>
                <w:szCs w:val="21"/>
              </w:rPr>
              <w:t>基础材料</w:t>
            </w:r>
          </w:p>
        </w:tc>
        <w:tc>
          <w:tcPr>
            <w:tcW w:w="3119" w:type="dxa"/>
            <w:vAlign w:val="center"/>
          </w:tcPr>
          <w:p w:rsidR="005B2D52" w:rsidRDefault="00DF7773">
            <w:pPr>
              <w:jc w:val="center"/>
            </w:pPr>
            <w:r>
              <w:rPr>
                <w:rFonts w:eastAsiaTheme="minorEastAsia"/>
                <w:color w:val="000000" w:themeColor="text1"/>
                <w:szCs w:val="21"/>
              </w:rPr>
              <w:t>1,254,834.99</w:t>
            </w:r>
          </w:p>
        </w:tc>
        <w:tc>
          <w:tcPr>
            <w:tcW w:w="3118" w:type="dxa"/>
            <w:vAlign w:val="center"/>
          </w:tcPr>
          <w:p w:rsidR="005B2D52" w:rsidRDefault="00DF7773">
            <w:pPr>
              <w:jc w:val="center"/>
            </w:pPr>
            <w:r>
              <w:rPr>
                <w:rFonts w:eastAsiaTheme="minorEastAsia"/>
                <w:color w:val="000000" w:themeColor="text1"/>
                <w:szCs w:val="21"/>
              </w:rPr>
              <w:t>1.07</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B </w:t>
            </w:r>
            <w:r>
              <w:rPr>
                <w:rFonts w:eastAsiaTheme="minorEastAsia"/>
                <w:color w:val="000000" w:themeColor="text1"/>
                <w:szCs w:val="21"/>
              </w:rPr>
              <w:t>消费者非必需品</w:t>
            </w:r>
          </w:p>
        </w:tc>
        <w:tc>
          <w:tcPr>
            <w:tcW w:w="3119" w:type="dxa"/>
            <w:vAlign w:val="center"/>
          </w:tcPr>
          <w:p w:rsidR="005B2D52" w:rsidRDefault="00DF7773">
            <w:pPr>
              <w:jc w:val="center"/>
            </w:pPr>
            <w:r>
              <w:rPr>
                <w:rFonts w:eastAsiaTheme="minorEastAsia"/>
                <w:color w:val="000000" w:themeColor="text1"/>
                <w:szCs w:val="21"/>
              </w:rPr>
              <w:t>12,905,667.79</w:t>
            </w:r>
          </w:p>
        </w:tc>
        <w:tc>
          <w:tcPr>
            <w:tcW w:w="3118" w:type="dxa"/>
            <w:vAlign w:val="center"/>
          </w:tcPr>
          <w:p w:rsidR="005B2D52" w:rsidRDefault="00DF7773">
            <w:pPr>
              <w:jc w:val="center"/>
            </w:pPr>
            <w:r>
              <w:rPr>
                <w:rFonts w:eastAsiaTheme="minorEastAsia"/>
                <w:color w:val="000000" w:themeColor="text1"/>
                <w:szCs w:val="21"/>
              </w:rPr>
              <w:t>10.99</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C </w:t>
            </w:r>
            <w:r>
              <w:rPr>
                <w:rFonts w:eastAsiaTheme="minorEastAsia"/>
                <w:color w:val="000000" w:themeColor="text1"/>
                <w:szCs w:val="21"/>
              </w:rPr>
              <w:t>消费者常用品</w:t>
            </w:r>
          </w:p>
        </w:tc>
        <w:tc>
          <w:tcPr>
            <w:tcW w:w="3119" w:type="dxa"/>
            <w:vAlign w:val="center"/>
          </w:tcPr>
          <w:p w:rsidR="005B2D52" w:rsidRDefault="00DF7773">
            <w:pPr>
              <w:jc w:val="center"/>
            </w:pPr>
            <w:r>
              <w:rPr>
                <w:rFonts w:eastAsiaTheme="minorEastAsia"/>
                <w:color w:val="000000" w:themeColor="text1"/>
                <w:szCs w:val="21"/>
              </w:rPr>
              <w:t>8,937,134.48</w:t>
            </w:r>
          </w:p>
        </w:tc>
        <w:tc>
          <w:tcPr>
            <w:tcW w:w="3118" w:type="dxa"/>
            <w:vAlign w:val="center"/>
          </w:tcPr>
          <w:p w:rsidR="005B2D52" w:rsidRDefault="00DF7773">
            <w:pPr>
              <w:jc w:val="center"/>
            </w:pPr>
            <w:r>
              <w:rPr>
                <w:rFonts w:eastAsiaTheme="minorEastAsia"/>
                <w:color w:val="000000" w:themeColor="text1"/>
                <w:szCs w:val="21"/>
              </w:rPr>
              <w:t>7.61</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D </w:t>
            </w:r>
            <w:r>
              <w:rPr>
                <w:rFonts w:eastAsiaTheme="minorEastAsia"/>
                <w:color w:val="000000" w:themeColor="text1"/>
                <w:szCs w:val="21"/>
              </w:rPr>
              <w:t>能源</w:t>
            </w:r>
          </w:p>
        </w:tc>
        <w:tc>
          <w:tcPr>
            <w:tcW w:w="3119" w:type="dxa"/>
            <w:vAlign w:val="center"/>
          </w:tcPr>
          <w:p w:rsidR="005B2D52" w:rsidRDefault="00DF7773">
            <w:pPr>
              <w:jc w:val="center"/>
            </w:pPr>
            <w:r>
              <w:rPr>
                <w:rFonts w:eastAsiaTheme="minorEastAsia"/>
                <w:color w:val="000000" w:themeColor="text1"/>
                <w:szCs w:val="21"/>
              </w:rPr>
              <w:t>3,384,650.19</w:t>
            </w:r>
          </w:p>
        </w:tc>
        <w:tc>
          <w:tcPr>
            <w:tcW w:w="3118" w:type="dxa"/>
            <w:vAlign w:val="center"/>
          </w:tcPr>
          <w:p w:rsidR="005B2D52" w:rsidRDefault="00DF7773">
            <w:pPr>
              <w:jc w:val="center"/>
            </w:pPr>
            <w:r>
              <w:rPr>
                <w:rFonts w:eastAsiaTheme="minorEastAsia"/>
                <w:color w:val="000000" w:themeColor="text1"/>
                <w:szCs w:val="21"/>
              </w:rPr>
              <w:t>2.88</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E </w:t>
            </w:r>
            <w:r>
              <w:rPr>
                <w:rFonts w:eastAsiaTheme="minorEastAsia"/>
                <w:color w:val="000000" w:themeColor="text1"/>
                <w:szCs w:val="21"/>
              </w:rPr>
              <w:t>金融</w:t>
            </w:r>
          </w:p>
        </w:tc>
        <w:tc>
          <w:tcPr>
            <w:tcW w:w="3119" w:type="dxa"/>
            <w:vAlign w:val="center"/>
          </w:tcPr>
          <w:p w:rsidR="005B2D52" w:rsidRDefault="00DF7773">
            <w:pPr>
              <w:jc w:val="center"/>
            </w:pPr>
            <w:r>
              <w:rPr>
                <w:rFonts w:eastAsiaTheme="minorEastAsia"/>
                <w:color w:val="000000" w:themeColor="text1"/>
                <w:szCs w:val="21"/>
              </w:rPr>
              <w:t>29,281,946.14</w:t>
            </w:r>
          </w:p>
        </w:tc>
        <w:tc>
          <w:tcPr>
            <w:tcW w:w="3118" w:type="dxa"/>
            <w:vAlign w:val="center"/>
          </w:tcPr>
          <w:p w:rsidR="005B2D52" w:rsidRDefault="00DF7773">
            <w:pPr>
              <w:jc w:val="center"/>
            </w:pPr>
            <w:r>
              <w:rPr>
                <w:rFonts w:eastAsiaTheme="minorEastAsia"/>
                <w:color w:val="000000" w:themeColor="text1"/>
                <w:szCs w:val="21"/>
              </w:rPr>
              <w:t>24.93</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F </w:t>
            </w:r>
            <w:r>
              <w:rPr>
                <w:rFonts w:eastAsiaTheme="minorEastAsia"/>
                <w:color w:val="000000" w:themeColor="text1"/>
                <w:szCs w:val="21"/>
              </w:rPr>
              <w:t>医疗保健</w:t>
            </w:r>
          </w:p>
        </w:tc>
        <w:tc>
          <w:tcPr>
            <w:tcW w:w="3119" w:type="dxa"/>
            <w:vAlign w:val="center"/>
          </w:tcPr>
          <w:p w:rsidR="005B2D52" w:rsidRDefault="00DF7773">
            <w:pPr>
              <w:jc w:val="center"/>
            </w:pPr>
            <w:r>
              <w:rPr>
                <w:rFonts w:eastAsiaTheme="minorEastAsia"/>
                <w:color w:val="000000" w:themeColor="text1"/>
                <w:szCs w:val="21"/>
              </w:rPr>
              <w:t>5,540,855.19</w:t>
            </w:r>
          </w:p>
        </w:tc>
        <w:tc>
          <w:tcPr>
            <w:tcW w:w="3118" w:type="dxa"/>
            <w:vAlign w:val="center"/>
          </w:tcPr>
          <w:p w:rsidR="005B2D52" w:rsidRDefault="00DF7773">
            <w:pPr>
              <w:jc w:val="center"/>
            </w:pPr>
            <w:r>
              <w:rPr>
                <w:rFonts w:eastAsiaTheme="minorEastAsia"/>
                <w:color w:val="000000" w:themeColor="text1"/>
                <w:szCs w:val="21"/>
              </w:rPr>
              <w:t>4.72</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G </w:t>
            </w:r>
            <w:r>
              <w:rPr>
                <w:rFonts w:eastAsiaTheme="minorEastAsia"/>
                <w:color w:val="000000" w:themeColor="text1"/>
                <w:szCs w:val="21"/>
              </w:rPr>
              <w:t>工业</w:t>
            </w:r>
          </w:p>
        </w:tc>
        <w:tc>
          <w:tcPr>
            <w:tcW w:w="3119" w:type="dxa"/>
            <w:vAlign w:val="center"/>
          </w:tcPr>
          <w:p w:rsidR="005B2D52" w:rsidRDefault="00DF7773">
            <w:pPr>
              <w:jc w:val="center"/>
            </w:pPr>
            <w:r>
              <w:rPr>
                <w:rFonts w:eastAsiaTheme="minorEastAsia"/>
                <w:color w:val="000000" w:themeColor="text1"/>
                <w:szCs w:val="21"/>
              </w:rPr>
              <w:t>2,638,501.47</w:t>
            </w:r>
          </w:p>
        </w:tc>
        <w:tc>
          <w:tcPr>
            <w:tcW w:w="3118" w:type="dxa"/>
            <w:vAlign w:val="center"/>
          </w:tcPr>
          <w:p w:rsidR="005B2D52" w:rsidRDefault="00DF7773">
            <w:pPr>
              <w:jc w:val="center"/>
            </w:pPr>
            <w:r>
              <w:rPr>
                <w:rFonts w:eastAsiaTheme="minorEastAsia"/>
                <w:color w:val="000000" w:themeColor="text1"/>
                <w:szCs w:val="21"/>
              </w:rPr>
              <w:t>2.25</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H </w:t>
            </w:r>
            <w:r>
              <w:rPr>
                <w:rFonts w:eastAsiaTheme="minorEastAsia"/>
                <w:color w:val="000000" w:themeColor="text1"/>
                <w:szCs w:val="21"/>
              </w:rPr>
              <w:t>信息技术</w:t>
            </w:r>
          </w:p>
        </w:tc>
        <w:tc>
          <w:tcPr>
            <w:tcW w:w="3119" w:type="dxa"/>
            <w:vAlign w:val="center"/>
          </w:tcPr>
          <w:p w:rsidR="005B2D52" w:rsidRDefault="00DF7773">
            <w:pPr>
              <w:jc w:val="center"/>
            </w:pPr>
            <w:r>
              <w:rPr>
                <w:rFonts w:eastAsiaTheme="minorEastAsia"/>
                <w:color w:val="000000" w:themeColor="text1"/>
                <w:szCs w:val="21"/>
              </w:rPr>
              <w:t>14,201,319.01</w:t>
            </w:r>
          </w:p>
        </w:tc>
        <w:tc>
          <w:tcPr>
            <w:tcW w:w="3118" w:type="dxa"/>
            <w:vAlign w:val="center"/>
          </w:tcPr>
          <w:p w:rsidR="005B2D52" w:rsidRDefault="00DF7773">
            <w:pPr>
              <w:jc w:val="center"/>
            </w:pPr>
            <w:r>
              <w:rPr>
                <w:rFonts w:eastAsiaTheme="minorEastAsia"/>
                <w:color w:val="000000" w:themeColor="text1"/>
                <w:szCs w:val="21"/>
              </w:rPr>
              <w:t>12.09</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I </w:t>
            </w:r>
            <w:r>
              <w:rPr>
                <w:rFonts w:eastAsiaTheme="minorEastAsia"/>
                <w:color w:val="000000" w:themeColor="text1"/>
                <w:szCs w:val="21"/>
              </w:rPr>
              <w:t>电信服务</w:t>
            </w:r>
          </w:p>
        </w:tc>
        <w:tc>
          <w:tcPr>
            <w:tcW w:w="3119" w:type="dxa"/>
            <w:vAlign w:val="center"/>
          </w:tcPr>
          <w:p w:rsidR="005B2D52" w:rsidRDefault="00DF7773">
            <w:pPr>
              <w:jc w:val="center"/>
            </w:pPr>
            <w:r>
              <w:rPr>
                <w:rFonts w:eastAsiaTheme="minorEastAsia"/>
                <w:color w:val="000000" w:themeColor="text1"/>
                <w:szCs w:val="21"/>
              </w:rPr>
              <w:t>-</w:t>
            </w:r>
          </w:p>
        </w:tc>
        <w:tc>
          <w:tcPr>
            <w:tcW w:w="3118" w:type="dxa"/>
            <w:vAlign w:val="center"/>
          </w:tcPr>
          <w:p w:rsidR="005B2D52" w:rsidRDefault="00DF7773">
            <w:pPr>
              <w:jc w:val="center"/>
            </w:pPr>
            <w:r>
              <w:rPr>
                <w:rFonts w:eastAsiaTheme="minorEastAsia"/>
                <w:color w:val="000000" w:themeColor="text1"/>
                <w:szCs w:val="21"/>
              </w:rPr>
              <w:t>-</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J </w:t>
            </w:r>
            <w:r>
              <w:rPr>
                <w:rFonts w:eastAsiaTheme="minorEastAsia"/>
                <w:color w:val="000000" w:themeColor="text1"/>
                <w:szCs w:val="21"/>
              </w:rPr>
              <w:t>公用事业</w:t>
            </w:r>
          </w:p>
        </w:tc>
        <w:tc>
          <w:tcPr>
            <w:tcW w:w="3119" w:type="dxa"/>
            <w:vAlign w:val="center"/>
          </w:tcPr>
          <w:p w:rsidR="005B2D52" w:rsidRDefault="00DF7773">
            <w:pPr>
              <w:jc w:val="center"/>
            </w:pPr>
            <w:r>
              <w:rPr>
                <w:rFonts w:eastAsiaTheme="minorEastAsia"/>
                <w:color w:val="000000" w:themeColor="text1"/>
                <w:szCs w:val="21"/>
              </w:rPr>
              <w:t>2,807,874.72</w:t>
            </w:r>
          </w:p>
        </w:tc>
        <w:tc>
          <w:tcPr>
            <w:tcW w:w="3118" w:type="dxa"/>
            <w:vAlign w:val="center"/>
          </w:tcPr>
          <w:p w:rsidR="005B2D52" w:rsidRDefault="00DF7773">
            <w:pPr>
              <w:jc w:val="center"/>
            </w:pPr>
            <w:r>
              <w:rPr>
                <w:rFonts w:eastAsiaTheme="minorEastAsia"/>
                <w:color w:val="000000" w:themeColor="text1"/>
                <w:szCs w:val="21"/>
              </w:rPr>
              <w:t>2.39</w:t>
            </w:r>
          </w:p>
        </w:tc>
      </w:tr>
      <w:tr w:rsidR="005B2D52">
        <w:trPr>
          <w:jc w:val="center"/>
        </w:trPr>
        <w:tc>
          <w:tcPr>
            <w:tcW w:w="2397" w:type="dxa"/>
            <w:vAlign w:val="center"/>
          </w:tcPr>
          <w:p w:rsidR="005B2D52" w:rsidRDefault="00DF7773">
            <w:pPr>
              <w:jc w:val="center"/>
            </w:pPr>
            <w:r>
              <w:rPr>
                <w:rFonts w:eastAsiaTheme="minorEastAsia"/>
                <w:color w:val="000000" w:themeColor="text1"/>
                <w:szCs w:val="21"/>
              </w:rPr>
              <w:t xml:space="preserve">K </w:t>
            </w:r>
            <w:r>
              <w:rPr>
                <w:rFonts w:eastAsiaTheme="minorEastAsia"/>
                <w:color w:val="000000" w:themeColor="text1"/>
                <w:szCs w:val="21"/>
              </w:rPr>
              <w:t>房地产</w:t>
            </w:r>
          </w:p>
        </w:tc>
        <w:tc>
          <w:tcPr>
            <w:tcW w:w="3119" w:type="dxa"/>
            <w:vAlign w:val="center"/>
          </w:tcPr>
          <w:p w:rsidR="005B2D52" w:rsidRDefault="00DF7773">
            <w:pPr>
              <w:jc w:val="center"/>
            </w:pPr>
            <w:r>
              <w:rPr>
                <w:rFonts w:eastAsiaTheme="minorEastAsia"/>
                <w:color w:val="000000" w:themeColor="text1"/>
                <w:szCs w:val="21"/>
              </w:rPr>
              <w:t>7,419,580.23</w:t>
            </w:r>
          </w:p>
        </w:tc>
        <w:tc>
          <w:tcPr>
            <w:tcW w:w="3118" w:type="dxa"/>
            <w:vAlign w:val="center"/>
          </w:tcPr>
          <w:p w:rsidR="005B2D52" w:rsidRDefault="00DF7773">
            <w:pPr>
              <w:jc w:val="center"/>
            </w:pPr>
            <w:r>
              <w:rPr>
                <w:rFonts w:eastAsiaTheme="minorEastAsia"/>
                <w:color w:val="000000" w:themeColor="text1"/>
                <w:szCs w:val="21"/>
              </w:rPr>
              <w:t>6.32</w:t>
            </w:r>
          </w:p>
        </w:tc>
      </w:tr>
      <w:tr w:rsidR="006B65E1" w:rsidRPr="00C56F63">
        <w:trPr>
          <w:jc w:val="center"/>
        </w:trPr>
        <w:tc>
          <w:tcPr>
            <w:tcW w:w="2397" w:type="dxa"/>
            <w:vAlign w:val="center"/>
          </w:tcPr>
          <w:p w:rsidR="006B65E1" w:rsidRPr="00C56F63" w:rsidRDefault="00945F2E">
            <w:pPr>
              <w:spacing w:before="29" w:line="360" w:lineRule="auto"/>
              <w:ind w:left="17"/>
              <w:jc w:val="center"/>
              <w:rPr>
                <w:rFonts w:eastAsiaTheme="minorEastAsia"/>
                <w:color w:val="000000" w:themeColor="text1"/>
                <w:szCs w:val="21"/>
              </w:rPr>
            </w:pPr>
            <w:r w:rsidRPr="00C56F63">
              <w:rPr>
                <w:rFonts w:eastAsiaTheme="minorEastAsia" w:hint="eastAsia"/>
                <w:color w:val="000000" w:themeColor="text1"/>
                <w:szCs w:val="21"/>
              </w:rPr>
              <w:t>合计</w:t>
            </w:r>
          </w:p>
        </w:tc>
        <w:tc>
          <w:tcPr>
            <w:tcW w:w="3119"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88,372,364.21</w:t>
            </w:r>
          </w:p>
        </w:tc>
        <w:tc>
          <w:tcPr>
            <w:tcW w:w="3118" w:type="dxa"/>
            <w:vAlign w:val="center"/>
          </w:tcPr>
          <w:p w:rsidR="006B65E1" w:rsidRPr="00C56F63" w:rsidRDefault="00945F2E">
            <w:pPr>
              <w:adjustRightInd w:val="0"/>
              <w:snapToGrid w:val="0"/>
              <w:spacing w:line="400" w:lineRule="exact"/>
              <w:jc w:val="center"/>
              <w:rPr>
                <w:rFonts w:eastAsiaTheme="minorEastAsia"/>
                <w:color w:val="000000" w:themeColor="text1"/>
                <w:szCs w:val="21"/>
              </w:rPr>
            </w:pPr>
            <w:r w:rsidRPr="00C56F63">
              <w:rPr>
                <w:rFonts w:eastAsiaTheme="minorEastAsia" w:hint="eastAsia"/>
                <w:color w:val="000000" w:themeColor="text1"/>
                <w:szCs w:val="21"/>
              </w:rPr>
              <w:t>75.25</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7" w:name="_Toc390421257"/>
      <w:bookmarkStart w:id="88" w:name="_Toc17394969"/>
      <w:r w:rsidRPr="00C56F63">
        <w:rPr>
          <w:rFonts w:ascii="Times New Roman" w:eastAsiaTheme="minorEastAsia" w:hAnsi="Times New Roman"/>
          <w:kern w:val="0"/>
          <w:sz w:val="21"/>
          <w:szCs w:val="21"/>
        </w:rPr>
        <w:t xml:space="preserve">7.3 </w:t>
      </w:r>
      <w:r w:rsidRPr="00C56F63">
        <w:rPr>
          <w:rFonts w:ascii="Times New Roman" w:eastAsiaTheme="minorEastAsia" w:hAnsi="Times New Roman"/>
          <w:kern w:val="0"/>
          <w:sz w:val="21"/>
          <w:szCs w:val="21"/>
        </w:rPr>
        <w:t>期末按公允价值占基金资产净值比例大小排序的所有股票投资明细</w:t>
      </w:r>
      <w:bookmarkEnd w:id="87"/>
      <w:bookmarkEnd w:id="88"/>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85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1276"/>
        <w:gridCol w:w="1701"/>
        <w:gridCol w:w="1276"/>
        <w:gridCol w:w="1842"/>
        <w:gridCol w:w="1616"/>
      </w:tblGrid>
      <w:tr w:rsidR="006B65E1" w:rsidRPr="00C56F63">
        <w:tc>
          <w:tcPr>
            <w:tcW w:w="817"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序号</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股票代码</w:t>
            </w:r>
          </w:p>
        </w:tc>
        <w:tc>
          <w:tcPr>
            <w:tcW w:w="1701"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股票名称</w:t>
            </w:r>
          </w:p>
        </w:tc>
        <w:tc>
          <w:tcPr>
            <w:tcW w:w="127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数量</w:t>
            </w:r>
            <w:r w:rsidRPr="00C56F63">
              <w:rPr>
                <w:rFonts w:eastAsiaTheme="minorEastAsia"/>
                <w:color w:val="000000"/>
                <w:szCs w:val="21"/>
              </w:rPr>
              <w:t>(</w:t>
            </w:r>
            <w:r w:rsidRPr="00C56F63">
              <w:rPr>
                <w:rFonts w:eastAsiaTheme="minorEastAsia"/>
                <w:color w:val="000000"/>
                <w:szCs w:val="21"/>
              </w:rPr>
              <w:t>股</w:t>
            </w:r>
            <w:r w:rsidRPr="00C56F63">
              <w:rPr>
                <w:rFonts w:eastAsiaTheme="minorEastAsia"/>
                <w:color w:val="000000"/>
                <w:szCs w:val="21"/>
              </w:rPr>
              <w:t>)</w:t>
            </w:r>
          </w:p>
        </w:tc>
        <w:tc>
          <w:tcPr>
            <w:tcW w:w="1842" w:type="dxa"/>
            <w:vAlign w:val="center"/>
          </w:tcPr>
          <w:p w:rsidR="006B65E1" w:rsidRPr="00C56F63" w:rsidRDefault="00945F2E">
            <w:pPr>
              <w:autoSpaceDE w:val="0"/>
              <w:autoSpaceDN w:val="0"/>
              <w:adjustRightInd w:val="0"/>
              <w:spacing w:before="29" w:line="360" w:lineRule="auto"/>
              <w:ind w:left="17"/>
              <w:jc w:val="center"/>
              <w:rPr>
                <w:rFonts w:eastAsiaTheme="minorEastAsia"/>
                <w:color w:val="000000"/>
                <w:szCs w:val="21"/>
              </w:rPr>
            </w:pPr>
            <w:r w:rsidRPr="00C56F63">
              <w:rPr>
                <w:rFonts w:eastAsiaTheme="minorEastAsia"/>
                <w:color w:val="000000"/>
                <w:szCs w:val="21"/>
              </w:rPr>
              <w:t>公允价值</w:t>
            </w:r>
          </w:p>
        </w:tc>
        <w:tc>
          <w:tcPr>
            <w:tcW w:w="1616" w:type="dxa"/>
            <w:vAlign w:val="center"/>
          </w:tcPr>
          <w:p w:rsidR="006B65E1" w:rsidRPr="00C56F63" w:rsidRDefault="00945F2E">
            <w:pPr>
              <w:spacing w:before="29" w:line="360" w:lineRule="auto"/>
              <w:ind w:left="17"/>
              <w:jc w:val="center"/>
              <w:rPr>
                <w:rFonts w:eastAsiaTheme="minorEastAsia"/>
                <w:color w:val="000000"/>
                <w:szCs w:val="21"/>
              </w:rPr>
            </w:pPr>
            <w:r w:rsidRPr="00C56F63">
              <w:rPr>
                <w:rFonts w:eastAsiaTheme="minorEastAsia"/>
                <w:color w:val="000000"/>
                <w:szCs w:val="21"/>
              </w:rPr>
              <w:t>占基金资产净值比例</w:t>
            </w:r>
            <w:r w:rsidRPr="00C56F63">
              <w:rPr>
                <w:rFonts w:eastAsiaTheme="minorEastAsia"/>
                <w:color w:val="000000"/>
                <w:szCs w:val="21"/>
              </w:rPr>
              <w:t>(</w:t>
            </w:r>
            <w:r w:rsidRPr="00C56F63">
              <w:rPr>
                <w:rFonts w:eastAsiaTheme="minorEastAsia"/>
                <w:color w:val="000000"/>
                <w:szCs w:val="21"/>
              </w:rPr>
              <w:t>％</w:t>
            </w:r>
            <w:r w:rsidRPr="00C56F63">
              <w:rPr>
                <w:rFonts w:eastAsiaTheme="minorEastAsia"/>
                <w:color w:val="000000"/>
                <w:szCs w:val="21"/>
              </w:rPr>
              <w:t>)</w:t>
            </w:r>
          </w:p>
        </w:tc>
      </w:tr>
      <w:tr w:rsidR="005B2D52">
        <w:tc>
          <w:tcPr>
            <w:tcW w:w="817" w:type="dxa"/>
            <w:vAlign w:val="center"/>
          </w:tcPr>
          <w:p w:rsidR="005B2D52" w:rsidRDefault="00DF7773">
            <w:pPr>
              <w:jc w:val="center"/>
            </w:pPr>
            <w:r>
              <w:rPr>
                <w:rFonts w:eastAsiaTheme="minorEastAsia"/>
                <w:color w:val="000000"/>
                <w:szCs w:val="21"/>
              </w:rPr>
              <w:t>1</w:t>
            </w:r>
          </w:p>
        </w:tc>
        <w:tc>
          <w:tcPr>
            <w:tcW w:w="1276" w:type="dxa"/>
            <w:vAlign w:val="center"/>
          </w:tcPr>
          <w:p w:rsidR="005B2D52" w:rsidRDefault="00DF7773">
            <w:pPr>
              <w:jc w:val="center"/>
            </w:pPr>
            <w:r>
              <w:rPr>
                <w:rFonts w:eastAsiaTheme="minorEastAsia"/>
                <w:color w:val="000000"/>
                <w:szCs w:val="21"/>
              </w:rPr>
              <w:t>H00700</w:t>
            </w:r>
          </w:p>
        </w:tc>
        <w:tc>
          <w:tcPr>
            <w:tcW w:w="1701" w:type="dxa"/>
            <w:vAlign w:val="center"/>
          </w:tcPr>
          <w:p w:rsidR="005B2D52" w:rsidRDefault="00DF7773">
            <w:pPr>
              <w:jc w:val="center"/>
            </w:pPr>
            <w:r>
              <w:rPr>
                <w:rFonts w:eastAsiaTheme="minorEastAsia"/>
                <w:color w:val="000000"/>
                <w:szCs w:val="21"/>
              </w:rPr>
              <w:t>腾讯控股</w:t>
            </w:r>
          </w:p>
        </w:tc>
        <w:tc>
          <w:tcPr>
            <w:tcW w:w="1276" w:type="dxa"/>
            <w:vAlign w:val="center"/>
          </w:tcPr>
          <w:p w:rsidR="005B2D52" w:rsidRDefault="00DF7773">
            <w:pPr>
              <w:jc w:val="right"/>
            </w:pPr>
            <w:r>
              <w:rPr>
                <w:rFonts w:eastAsiaTheme="minorEastAsia"/>
                <w:color w:val="000000"/>
                <w:szCs w:val="21"/>
              </w:rPr>
              <w:t>28,000.00</w:t>
            </w:r>
          </w:p>
        </w:tc>
        <w:tc>
          <w:tcPr>
            <w:tcW w:w="1842" w:type="dxa"/>
            <w:vAlign w:val="center"/>
          </w:tcPr>
          <w:p w:rsidR="005B2D52" w:rsidRDefault="00DF7773">
            <w:pPr>
              <w:jc w:val="right"/>
            </w:pPr>
            <w:r>
              <w:rPr>
                <w:rFonts w:eastAsiaTheme="minorEastAsia"/>
                <w:color w:val="000000"/>
                <w:szCs w:val="21"/>
              </w:rPr>
              <w:t>8,684,707.25</w:t>
            </w:r>
          </w:p>
        </w:tc>
        <w:tc>
          <w:tcPr>
            <w:tcW w:w="1616" w:type="dxa"/>
            <w:vAlign w:val="center"/>
          </w:tcPr>
          <w:p w:rsidR="005B2D52" w:rsidRDefault="00DF7773">
            <w:pPr>
              <w:jc w:val="right"/>
            </w:pPr>
            <w:r>
              <w:rPr>
                <w:rFonts w:eastAsiaTheme="minorEastAsia"/>
                <w:color w:val="000000"/>
                <w:szCs w:val="21"/>
              </w:rPr>
              <w:t>7.40</w:t>
            </w:r>
          </w:p>
        </w:tc>
      </w:tr>
      <w:tr w:rsidR="005B2D52">
        <w:tc>
          <w:tcPr>
            <w:tcW w:w="817" w:type="dxa"/>
            <w:vAlign w:val="center"/>
          </w:tcPr>
          <w:p w:rsidR="005B2D52" w:rsidRDefault="00DF7773">
            <w:pPr>
              <w:jc w:val="center"/>
            </w:pPr>
            <w:r>
              <w:rPr>
                <w:rFonts w:eastAsiaTheme="minorEastAsia"/>
                <w:color w:val="000000"/>
                <w:szCs w:val="21"/>
              </w:rPr>
              <w:t>2</w:t>
            </w:r>
          </w:p>
        </w:tc>
        <w:tc>
          <w:tcPr>
            <w:tcW w:w="1276" w:type="dxa"/>
            <w:vAlign w:val="center"/>
          </w:tcPr>
          <w:p w:rsidR="005B2D52" w:rsidRDefault="00DF7773">
            <w:pPr>
              <w:jc w:val="center"/>
            </w:pPr>
            <w:r>
              <w:rPr>
                <w:rFonts w:eastAsiaTheme="minorEastAsia"/>
                <w:color w:val="000000"/>
                <w:szCs w:val="21"/>
              </w:rPr>
              <w:t>H00939</w:t>
            </w:r>
          </w:p>
        </w:tc>
        <w:tc>
          <w:tcPr>
            <w:tcW w:w="1701" w:type="dxa"/>
            <w:vAlign w:val="center"/>
          </w:tcPr>
          <w:p w:rsidR="005B2D52" w:rsidRDefault="00DF7773">
            <w:pPr>
              <w:jc w:val="center"/>
            </w:pPr>
            <w:r>
              <w:rPr>
                <w:rFonts w:eastAsiaTheme="minorEastAsia"/>
                <w:color w:val="000000"/>
                <w:szCs w:val="21"/>
              </w:rPr>
              <w:t>建设银行</w:t>
            </w:r>
          </w:p>
        </w:tc>
        <w:tc>
          <w:tcPr>
            <w:tcW w:w="1276" w:type="dxa"/>
            <w:vAlign w:val="center"/>
          </w:tcPr>
          <w:p w:rsidR="005B2D52" w:rsidRDefault="00DF7773">
            <w:pPr>
              <w:jc w:val="right"/>
            </w:pPr>
            <w:r>
              <w:rPr>
                <w:rFonts w:eastAsiaTheme="minorEastAsia"/>
                <w:color w:val="000000"/>
                <w:szCs w:val="21"/>
              </w:rPr>
              <w:t>1,090,000.00</w:t>
            </w:r>
          </w:p>
        </w:tc>
        <w:tc>
          <w:tcPr>
            <w:tcW w:w="1842" w:type="dxa"/>
            <w:vAlign w:val="center"/>
          </w:tcPr>
          <w:p w:rsidR="005B2D52" w:rsidRDefault="00DF7773">
            <w:pPr>
              <w:jc w:val="right"/>
            </w:pPr>
            <w:r>
              <w:rPr>
                <w:rFonts w:eastAsiaTheme="minorEastAsia"/>
                <w:color w:val="000000"/>
                <w:szCs w:val="21"/>
              </w:rPr>
              <w:t>6,452,921.86</w:t>
            </w:r>
          </w:p>
        </w:tc>
        <w:tc>
          <w:tcPr>
            <w:tcW w:w="1616" w:type="dxa"/>
            <w:vAlign w:val="center"/>
          </w:tcPr>
          <w:p w:rsidR="005B2D52" w:rsidRDefault="00DF7773">
            <w:pPr>
              <w:jc w:val="right"/>
            </w:pPr>
            <w:r>
              <w:rPr>
                <w:rFonts w:eastAsiaTheme="minorEastAsia"/>
                <w:color w:val="000000"/>
                <w:szCs w:val="21"/>
              </w:rPr>
              <w:t>5.49</w:t>
            </w:r>
          </w:p>
        </w:tc>
      </w:tr>
      <w:tr w:rsidR="005B2D52">
        <w:tc>
          <w:tcPr>
            <w:tcW w:w="817" w:type="dxa"/>
            <w:vAlign w:val="center"/>
          </w:tcPr>
          <w:p w:rsidR="005B2D52" w:rsidRDefault="00DF7773">
            <w:pPr>
              <w:jc w:val="center"/>
            </w:pPr>
            <w:r>
              <w:rPr>
                <w:rFonts w:eastAsiaTheme="minorEastAsia"/>
                <w:color w:val="000000"/>
                <w:szCs w:val="21"/>
              </w:rPr>
              <w:t>3</w:t>
            </w:r>
          </w:p>
        </w:tc>
        <w:tc>
          <w:tcPr>
            <w:tcW w:w="1276" w:type="dxa"/>
            <w:vAlign w:val="center"/>
          </w:tcPr>
          <w:p w:rsidR="005B2D52" w:rsidRDefault="00DF7773">
            <w:pPr>
              <w:jc w:val="center"/>
            </w:pPr>
            <w:r>
              <w:rPr>
                <w:rFonts w:eastAsiaTheme="minorEastAsia"/>
                <w:color w:val="000000"/>
                <w:szCs w:val="21"/>
              </w:rPr>
              <w:t>601888</w:t>
            </w:r>
          </w:p>
        </w:tc>
        <w:tc>
          <w:tcPr>
            <w:tcW w:w="1701" w:type="dxa"/>
            <w:vAlign w:val="center"/>
          </w:tcPr>
          <w:p w:rsidR="005B2D52" w:rsidRDefault="00DF7773">
            <w:pPr>
              <w:jc w:val="center"/>
            </w:pPr>
            <w:r>
              <w:rPr>
                <w:rFonts w:eastAsiaTheme="minorEastAsia"/>
                <w:color w:val="000000"/>
                <w:szCs w:val="21"/>
              </w:rPr>
              <w:t>中国国旅</w:t>
            </w:r>
          </w:p>
        </w:tc>
        <w:tc>
          <w:tcPr>
            <w:tcW w:w="1276" w:type="dxa"/>
            <w:vAlign w:val="center"/>
          </w:tcPr>
          <w:p w:rsidR="005B2D52" w:rsidRDefault="00DF7773">
            <w:pPr>
              <w:jc w:val="right"/>
            </w:pPr>
            <w:r>
              <w:rPr>
                <w:rFonts w:eastAsiaTheme="minorEastAsia"/>
                <w:color w:val="000000"/>
                <w:szCs w:val="21"/>
              </w:rPr>
              <w:t>68,000.00</w:t>
            </w:r>
          </w:p>
        </w:tc>
        <w:tc>
          <w:tcPr>
            <w:tcW w:w="1842" w:type="dxa"/>
            <w:vAlign w:val="center"/>
          </w:tcPr>
          <w:p w:rsidR="005B2D52" w:rsidRDefault="00DF7773">
            <w:pPr>
              <w:jc w:val="right"/>
            </w:pPr>
            <w:r>
              <w:rPr>
                <w:rFonts w:eastAsiaTheme="minorEastAsia"/>
                <w:color w:val="000000"/>
                <w:szCs w:val="21"/>
              </w:rPr>
              <w:t>6,028,200.00</w:t>
            </w:r>
          </w:p>
        </w:tc>
        <w:tc>
          <w:tcPr>
            <w:tcW w:w="1616" w:type="dxa"/>
            <w:vAlign w:val="center"/>
          </w:tcPr>
          <w:p w:rsidR="005B2D52" w:rsidRDefault="00DF7773">
            <w:pPr>
              <w:jc w:val="right"/>
            </w:pPr>
            <w:r>
              <w:rPr>
                <w:rFonts w:eastAsiaTheme="minorEastAsia"/>
                <w:color w:val="000000"/>
                <w:szCs w:val="21"/>
              </w:rPr>
              <w:t>5.13</w:t>
            </w:r>
          </w:p>
        </w:tc>
      </w:tr>
      <w:tr w:rsidR="005B2D52">
        <w:tc>
          <w:tcPr>
            <w:tcW w:w="817" w:type="dxa"/>
            <w:vAlign w:val="center"/>
          </w:tcPr>
          <w:p w:rsidR="005B2D52" w:rsidRDefault="00DF7773">
            <w:pPr>
              <w:jc w:val="center"/>
            </w:pPr>
            <w:r>
              <w:rPr>
                <w:rFonts w:eastAsiaTheme="minorEastAsia"/>
                <w:color w:val="000000"/>
                <w:szCs w:val="21"/>
              </w:rPr>
              <w:t>4</w:t>
            </w:r>
          </w:p>
        </w:tc>
        <w:tc>
          <w:tcPr>
            <w:tcW w:w="1276" w:type="dxa"/>
            <w:vAlign w:val="center"/>
          </w:tcPr>
          <w:p w:rsidR="005B2D52" w:rsidRDefault="00DF7773">
            <w:pPr>
              <w:jc w:val="center"/>
            </w:pPr>
            <w:r>
              <w:rPr>
                <w:rFonts w:eastAsiaTheme="minorEastAsia"/>
                <w:color w:val="000000"/>
                <w:szCs w:val="21"/>
              </w:rPr>
              <w:t>H02318</w:t>
            </w:r>
          </w:p>
        </w:tc>
        <w:tc>
          <w:tcPr>
            <w:tcW w:w="1701" w:type="dxa"/>
            <w:vAlign w:val="center"/>
          </w:tcPr>
          <w:p w:rsidR="005B2D52" w:rsidRDefault="00DF7773">
            <w:pPr>
              <w:jc w:val="center"/>
            </w:pPr>
            <w:r>
              <w:rPr>
                <w:rFonts w:eastAsiaTheme="minorEastAsia"/>
                <w:color w:val="000000"/>
                <w:szCs w:val="21"/>
              </w:rPr>
              <w:t>中国平安</w:t>
            </w:r>
          </w:p>
        </w:tc>
        <w:tc>
          <w:tcPr>
            <w:tcW w:w="1276" w:type="dxa"/>
            <w:vAlign w:val="center"/>
          </w:tcPr>
          <w:p w:rsidR="005B2D52" w:rsidRDefault="00DF7773">
            <w:pPr>
              <w:jc w:val="right"/>
            </w:pPr>
            <w:r>
              <w:rPr>
                <w:rFonts w:eastAsiaTheme="minorEastAsia"/>
                <w:color w:val="000000"/>
                <w:szCs w:val="21"/>
              </w:rPr>
              <w:t>70,000.00</w:t>
            </w:r>
          </w:p>
        </w:tc>
        <w:tc>
          <w:tcPr>
            <w:tcW w:w="1842" w:type="dxa"/>
            <w:vAlign w:val="center"/>
          </w:tcPr>
          <w:p w:rsidR="005B2D52" w:rsidRDefault="00DF7773">
            <w:pPr>
              <w:jc w:val="right"/>
            </w:pPr>
            <w:r>
              <w:rPr>
                <w:rFonts w:eastAsiaTheme="minorEastAsia"/>
                <w:color w:val="000000"/>
                <w:szCs w:val="21"/>
              </w:rPr>
              <w:t>5,775,847.56</w:t>
            </w:r>
          </w:p>
        </w:tc>
        <w:tc>
          <w:tcPr>
            <w:tcW w:w="1616" w:type="dxa"/>
            <w:vAlign w:val="center"/>
          </w:tcPr>
          <w:p w:rsidR="005B2D52" w:rsidRDefault="00DF7773">
            <w:pPr>
              <w:jc w:val="right"/>
            </w:pPr>
            <w:r>
              <w:rPr>
                <w:rFonts w:eastAsiaTheme="minorEastAsia"/>
                <w:color w:val="000000"/>
                <w:szCs w:val="21"/>
              </w:rPr>
              <w:t>4.92</w:t>
            </w:r>
          </w:p>
        </w:tc>
      </w:tr>
      <w:tr w:rsidR="005B2D52">
        <w:tc>
          <w:tcPr>
            <w:tcW w:w="817" w:type="dxa"/>
            <w:vAlign w:val="center"/>
          </w:tcPr>
          <w:p w:rsidR="005B2D52" w:rsidRDefault="00DF7773">
            <w:pPr>
              <w:jc w:val="center"/>
            </w:pPr>
            <w:r>
              <w:rPr>
                <w:rFonts w:eastAsiaTheme="minorEastAsia"/>
                <w:color w:val="000000"/>
                <w:szCs w:val="21"/>
              </w:rPr>
              <w:t>5</w:t>
            </w:r>
          </w:p>
        </w:tc>
        <w:tc>
          <w:tcPr>
            <w:tcW w:w="1276" w:type="dxa"/>
            <w:vAlign w:val="center"/>
          </w:tcPr>
          <w:p w:rsidR="005B2D52" w:rsidRDefault="00DF7773">
            <w:pPr>
              <w:jc w:val="center"/>
            </w:pPr>
            <w:r>
              <w:rPr>
                <w:rFonts w:eastAsiaTheme="minorEastAsia"/>
                <w:color w:val="000000"/>
                <w:szCs w:val="21"/>
              </w:rPr>
              <w:t>H03968</w:t>
            </w:r>
          </w:p>
        </w:tc>
        <w:tc>
          <w:tcPr>
            <w:tcW w:w="1701" w:type="dxa"/>
            <w:vAlign w:val="center"/>
          </w:tcPr>
          <w:p w:rsidR="005B2D52" w:rsidRDefault="00DF7773">
            <w:pPr>
              <w:jc w:val="center"/>
            </w:pPr>
            <w:r>
              <w:rPr>
                <w:rFonts w:eastAsiaTheme="minorEastAsia"/>
                <w:color w:val="000000"/>
                <w:szCs w:val="21"/>
              </w:rPr>
              <w:t>招商银行</w:t>
            </w:r>
          </w:p>
        </w:tc>
        <w:tc>
          <w:tcPr>
            <w:tcW w:w="1276" w:type="dxa"/>
            <w:vAlign w:val="center"/>
          </w:tcPr>
          <w:p w:rsidR="005B2D52" w:rsidRDefault="00DF7773">
            <w:pPr>
              <w:jc w:val="right"/>
            </w:pPr>
            <w:r>
              <w:rPr>
                <w:rFonts w:eastAsiaTheme="minorEastAsia"/>
                <w:color w:val="000000"/>
                <w:szCs w:val="21"/>
              </w:rPr>
              <w:t>120,000.00</w:t>
            </w:r>
          </w:p>
        </w:tc>
        <w:tc>
          <w:tcPr>
            <w:tcW w:w="1842" w:type="dxa"/>
            <w:vAlign w:val="center"/>
          </w:tcPr>
          <w:p w:rsidR="005B2D52" w:rsidRDefault="00DF7773">
            <w:pPr>
              <w:jc w:val="right"/>
            </w:pPr>
            <w:r>
              <w:rPr>
                <w:rFonts w:eastAsiaTheme="minorEastAsia"/>
                <w:color w:val="000000"/>
                <w:szCs w:val="21"/>
              </w:rPr>
              <w:t>4,111,530.84</w:t>
            </w:r>
          </w:p>
        </w:tc>
        <w:tc>
          <w:tcPr>
            <w:tcW w:w="1616" w:type="dxa"/>
            <w:vAlign w:val="center"/>
          </w:tcPr>
          <w:p w:rsidR="005B2D52" w:rsidRDefault="00DF7773">
            <w:pPr>
              <w:jc w:val="right"/>
            </w:pPr>
            <w:r>
              <w:rPr>
                <w:rFonts w:eastAsiaTheme="minorEastAsia"/>
                <w:color w:val="000000"/>
                <w:szCs w:val="21"/>
              </w:rPr>
              <w:t>3.50</w:t>
            </w:r>
          </w:p>
        </w:tc>
      </w:tr>
      <w:tr w:rsidR="005B2D52">
        <w:tc>
          <w:tcPr>
            <w:tcW w:w="817" w:type="dxa"/>
            <w:vAlign w:val="center"/>
          </w:tcPr>
          <w:p w:rsidR="005B2D52" w:rsidRDefault="00DF7773">
            <w:pPr>
              <w:jc w:val="center"/>
            </w:pPr>
            <w:r>
              <w:rPr>
                <w:rFonts w:eastAsiaTheme="minorEastAsia"/>
                <w:color w:val="000000"/>
                <w:szCs w:val="21"/>
              </w:rPr>
              <w:t>6</w:t>
            </w:r>
          </w:p>
        </w:tc>
        <w:tc>
          <w:tcPr>
            <w:tcW w:w="1276" w:type="dxa"/>
            <w:vAlign w:val="center"/>
          </w:tcPr>
          <w:p w:rsidR="005B2D52" w:rsidRDefault="00DF7773">
            <w:pPr>
              <w:jc w:val="center"/>
            </w:pPr>
            <w:r>
              <w:rPr>
                <w:rFonts w:eastAsiaTheme="minorEastAsia"/>
                <w:color w:val="000000"/>
                <w:szCs w:val="21"/>
              </w:rPr>
              <w:t>H02382</w:t>
            </w:r>
          </w:p>
        </w:tc>
        <w:tc>
          <w:tcPr>
            <w:tcW w:w="1701" w:type="dxa"/>
            <w:vAlign w:val="center"/>
          </w:tcPr>
          <w:p w:rsidR="005B2D52" w:rsidRDefault="00DF7773">
            <w:pPr>
              <w:jc w:val="center"/>
            </w:pPr>
            <w:r>
              <w:rPr>
                <w:rFonts w:eastAsiaTheme="minorEastAsia"/>
                <w:color w:val="000000"/>
                <w:szCs w:val="21"/>
              </w:rPr>
              <w:t>舜宇光学科技</w:t>
            </w:r>
          </w:p>
        </w:tc>
        <w:tc>
          <w:tcPr>
            <w:tcW w:w="1276" w:type="dxa"/>
            <w:vAlign w:val="center"/>
          </w:tcPr>
          <w:p w:rsidR="005B2D52" w:rsidRDefault="00DF7773">
            <w:pPr>
              <w:jc w:val="right"/>
            </w:pPr>
            <w:r>
              <w:rPr>
                <w:rFonts w:eastAsiaTheme="minorEastAsia"/>
                <w:color w:val="000000"/>
                <w:szCs w:val="21"/>
              </w:rPr>
              <w:t>53,000.00</w:t>
            </w:r>
          </w:p>
        </w:tc>
        <w:tc>
          <w:tcPr>
            <w:tcW w:w="1842" w:type="dxa"/>
            <w:vAlign w:val="center"/>
          </w:tcPr>
          <w:p w:rsidR="005B2D52" w:rsidRDefault="00DF7773">
            <w:pPr>
              <w:jc w:val="right"/>
            </w:pPr>
            <w:r>
              <w:rPr>
                <w:rFonts w:eastAsiaTheme="minorEastAsia"/>
                <w:color w:val="000000"/>
                <w:szCs w:val="21"/>
              </w:rPr>
              <w:t>3,762,393.79</w:t>
            </w:r>
          </w:p>
        </w:tc>
        <w:tc>
          <w:tcPr>
            <w:tcW w:w="1616" w:type="dxa"/>
            <w:vAlign w:val="center"/>
          </w:tcPr>
          <w:p w:rsidR="005B2D52" w:rsidRDefault="00DF7773">
            <w:pPr>
              <w:jc w:val="right"/>
            </w:pPr>
            <w:r>
              <w:rPr>
                <w:rFonts w:eastAsiaTheme="minorEastAsia"/>
                <w:color w:val="000000"/>
                <w:szCs w:val="21"/>
              </w:rPr>
              <w:t>3.20</w:t>
            </w:r>
          </w:p>
        </w:tc>
      </w:tr>
      <w:tr w:rsidR="005B2D52">
        <w:tc>
          <w:tcPr>
            <w:tcW w:w="817" w:type="dxa"/>
            <w:vAlign w:val="center"/>
          </w:tcPr>
          <w:p w:rsidR="005B2D52" w:rsidRDefault="00DF7773">
            <w:pPr>
              <w:jc w:val="center"/>
            </w:pPr>
            <w:r>
              <w:rPr>
                <w:rFonts w:eastAsiaTheme="minorEastAsia"/>
                <w:color w:val="000000"/>
                <w:szCs w:val="21"/>
              </w:rPr>
              <w:t>7</w:t>
            </w:r>
          </w:p>
        </w:tc>
        <w:tc>
          <w:tcPr>
            <w:tcW w:w="1276" w:type="dxa"/>
            <w:vAlign w:val="center"/>
          </w:tcPr>
          <w:p w:rsidR="005B2D52" w:rsidRDefault="00DF7773">
            <w:pPr>
              <w:jc w:val="center"/>
            </w:pPr>
            <w:r>
              <w:rPr>
                <w:rFonts w:eastAsiaTheme="minorEastAsia"/>
                <w:color w:val="000000"/>
                <w:szCs w:val="21"/>
              </w:rPr>
              <w:t>H00780</w:t>
            </w:r>
          </w:p>
        </w:tc>
        <w:tc>
          <w:tcPr>
            <w:tcW w:w="1701" w:type="dxa"/>
            <w:vAlign w:val="center"/>
          </w:tcPr>
          <w:p w:rsidR="005B2D52" w:rsidRDefault="00DF7773">
            <w:pPr>
              <w:jc w:val="center"/>
            </w:pPr>
            <w:r>
              <w:rPr>
                <w:rFonts w:eastAsiaTheme="minorEastAsia"/>
                <w:color w:val="000000"/>
                <w:szCs w:val="21"/>
              </w:rPr>
              <w:t>同程艺龙</w:t>
            </w:r>
          </w:p>
        </w:tc>
        <w:tc>
          <w:tcPr>
            <w:tcW w:w="1276" w:type="dxa"/>
            <w:vAlign w:val="center"/>
          </w:tcPr>
          <w:p w:rsidR="005B2D52" w:rsidRDefault="00DF7773">
            <w:pPr>
              <w:jc w:val="right"/>
            </w:pPr>
            <w:r>
              <w:rPr>
                <w:rFonts w:eastAsiaTheme="minorEastAsia"/>
                <w:color w:val="000000"/>
                <w:szCs w:val="21"/>
              </w:rPr>
              <w:t>268,000.00</w:t>
            </w:r>
          </w:p>
        </w:tc>
        <w:tc>
          <w:tcPr>
            <w:tcW w:w="1842" w:type="dxa"/>
            <w:vAlign w:val="center"/>
          </w:tcPr>
          <w:p w:rsidR="005B2D52" w:rsidRDefault="00DF7773">
            <w:pPr>
              <w:jc w:val="right"/>
            </w:pPr>
            <w:r>
              <w:rPr>
                <w:rFonts w:eastAsiaTheme="minorEastAsia"/>
                <w:color w:val="000000"/>
                <w:szCs w:val="21"/>
              </w:rPr>
              <w:t>3,654,107.64</w:t>
            </w:r>
          </w:p>
        </w:tc>
        <w:tc>
          <w:tcPr>
            <w:tcW w:w="1616" w:type="dxa"/>
            <w:vAlign w:val="center"/>
          </w:tcPr>
          <w:p w:rsidR="005B2D52" w:rsidRDefault="00DF7773">
            <w:pPr>
              <w:jc w:val="right"/>
            </w:pPr>
            <w:r>
              <w:rPr>
                <w:rFonts w:eastAsiaTheme="minorEastAsia"/>
                <w:color w:val="000000"/>
                <w:szCs w:val="21"/>
              </w:rPr>
              <w:t>3.11</w:t>
            </w:r>
          </w:p>
        </w:tc>
      </w:tr>
      <w:tr w:rsidR="005B2D52">
        <w:tc>
          <w:tcPr>
            <w:tcW w:w="817" w:type="dxa"/>
            <w:vAlign w:val="center"/>
          </w:tcPr>
          <w:p w:rsidR="005B2D52" w:rsidRDefault="00DF7773">
            <w:pPr>
              <w:jc w:val="center"/>
            </w:pPr>
            <w:r>
              <w:rPr>
                <w:rFonts w:eastAsiaTheme="minorEastAsia"/>
                <w:color w:val="000000"/>
                <w:szCs w:val="21"/>
              </w:rPr>
              <w:t>8</w:t>
            </w:r>
          </w:p>
        </w:tc>
        <w:tc>
          <w:tcPr>
            <w:tcW w:w="1276" w:type="dxa"/>
            <w:vAlign w:val="center"/>
          </w:tcPr>
          <w:p w:rsidR="005B2D52" w:rsidRDefault="00DF7773">
            <w:pPr>
              <w:jc w:val="center"/>
            </w:pPr>
            <w:r>
              <w:rPr>
                <w:rFonts w:eastAsiaTheme="minorEastAsia"/>
                <w:color w:val="000000"/>
                <w:szCs w:val="21"/>
              </w:rPr>
              <w:t>H01299</w:t>
            </w:r>
          </w:p>
        </w:tc>
        <w:tc>
          <w:tcPr>
            <w:tcW w:w="1701" w:type="dxa"/>
            <w:vAlign w:val="center"/>
          </w:tcPr>
          <w:p w:rsidR="005B2D52" w:rsidRDefault="00DF7773">
            <w:pPr>
              <w:jc w:val="center"/>
            </w:pPr>
            <w:r>
              <w:rPr>
                <w:rFonts w:eastAsiaTheme="minorEastAsia"/>
                <w:color w:val="000000"/>
                <w:szCs w:val="21"/>
              </w:rPr>
              <w:t>友邦保险</w:t>
            </w:r>
          </w:p>
        </w:tc>
        <w:tc>
          <w:tcPr>
            <w:tcW w:w="1276" w:type="dxa"/>
            <w:vAlign w:val="center"/>
          </w:tcPr>
          <w:p w:rsidR="005B2D52" w:rsidRDefault="00DF7773">
            <w:pPr>
              <w:jc w:val="right"/>
            </w:pPr>
            <w:r>
              <w:rPr>
                <w:rFonts w:eastAsiaTheme="minorEastAsia"/>
                <w:color w:val="000000"/>
                <w:szCs w:val="21"/>
              </w:rPr>
              <w:t>48,000.00</w:t>
            </w:r>
          </w:p>
        </w:tc>
        <w:tc>
          <w:tcPr>
            <w:tcW w:w="1842" w:type="dxa"/>
            <w:vAlign w:val="center"/>
          </w:tcPr>
          <w:p w:rsidR="005B2D52" w:rsidRDefault="00DF7773">
            <w:pPr>
              <w:jc w:val="right"/>
            </w:pPr>
            <w:r>
              <w:rPr>
                <w:rFonts w:eastAsiaTheme="minorEastAsia"/>
                <w:color w:val="000000"/>
                <w:szCs w:val="21"/>
              </w:rPr>
              <w:t>3,557,345.04</w:t>
            </w:r>
          </w:p>
        </w:tc>
        <w:tc>
          <w:tcPr>
            <w:tcW w:w="1616" w:type="dxa"/>
            <w:vAlign w:val="center"/>
          </w:tcPr>
          <w:p w:rsidR="005B2D52" w:rsidRDefault="00DF7773">
            <w:pPr>
              <w:jc w:val="right"/>
            </w:pPr>
            <w:r>
              <w:rPr>
                <w:rFonts w:eastAsiaTheme="minorEastAsia"/>
                <w:color w:val="000000"/>
                <w:szCs w:val="21"/>
              </w:rPr>
              <w:t>3.03</w:t>
            </w:r>
          </w:p>
        </w:tc>
      </w:tr>
      <w:tr w:rsidR="005B2D52">
        <w:tc>
          <w:tcPr>
            <w:tcW w:w="817" w:type="dxa"/>
            <w:vAlign w:val="center"/>
          </w:tcPr>
          <w:p w:rsidR="005B2D52" w:rsidRDefault="00DF7773">
            <w:pPr>
              <w:jc w:val="center"/>
            </w:pPr>
            <w:r>
              <w:rPr>
                <w:rFonts w:eastAsiaTheme="minorEastAsia"/>
                <w:color w:val="000000"/>
                <w:szCs w:val="21"/>
              </w:rPr>
              <w:t>9</w:t>
            </w:r>
          </w:p>
        </w:tc>
        <w:tc>
          <w:tcPr>
            <w:tcW w:w="1276" w:type="dxa"/>
            <w:vAlign w:val="center"/>
          </w:tcPr>
          <w:p w:rsidR="005B2D52" w:rsidRDefault="00DF7773">
            <w:pPr>
              <w:jc w:val="center"/>
            </w:pPr>
            <w:r>
              <w:rPr>
                <w:rFonts w:eastAsiaTheme="minorEastAsia"/>
                <w:color w:val="000000"/>
                <w:szCs w:val="21"/>
              </w:rPr>
              <w:t>H00288</w:t>
            </w:r>
          </w:p>
        </w:tc>
        <w:tc>
          <w:tcPr>
            <w:tcW w:w="1701" w:type="dxa"/>
            <w:vAlign w:val="center"/>
          </w:tcPr>
          <w:p w:rsidR="005B2D52" w:rsidRDefault="00DF7773">
            <w:pPr>
              <w:jc w:val="center"/>
            </w:pPr>
            <w:r>
              <w:rPr>
                <w:rFonts w:eastAsiaTheme="minorEastAsia"/>
                <w:color w:val="000000"/>
                <w:szCs w:val="21"/>
              </w:rPr>
              <w:t>万洲国际</w:t>
            </w:r>
          </w:p>
        </w:tc>
        <w:tc>
          <w:tcPr>
            <w:tcW w:w="1276" w:type="dxa"/>
            <w:vAlign w:val="center"/>
          </w:tcPr>
          <w:p w:rsidR="005B2D52" w:rsidRDefault="00DF7773">
            <w:pPr>
              <w:jc w:val="right"/>
            </w:pPr>
            <w:r>
              <w:rPr>
                <w:rFonts w:eastAsiaTheme="minorEastAsia"/>
                <w:color w:val="000000"/>
                <w:szCs w:val="21"/>
              </w:rPr>
              <w:t>508,000.00</w:t>
            </w:r>
          </w:p>
        </w:tc>
        <w:tc>
          <w:tcPr>
            <w:tcW w:w="1842" w:type="dxa"/>
            <w:vAlign w:val="center"/>
          </w:tcPr>
          <w:p w:rsidR="005B2D52" w:rsidRDefault="00DF7773">
            <w:pPr>
              <w:jc w:val="right"/>
            </w:pPr>
            <w:r>
              <w:rPr>
                <w:rFonts w:eastAsiaTheme="minorEastAsia"/>
                <w:color w:val="000000"/>
                <w:szCs w:val="21"/>
              </w:rPr>
              <w:t>3,539,188.86</w:t>
            </w:r>
          </w:p>
        </w:tc>
        <w:tc>
          <w:tcPr>
            <w:tcW w:w="1616" w:type="dxa"/>
            <w:vAlign w:val="center"/>
          </w:tcPr>
          <w:p w:rsidR="005B2D52" w:rsidRDefault="00DF7773">
            <w:pPr>
              <w:jc w:val="right"/>
            </w:pPr>
            <w:r>
              <w:rPr>
                <w:rFonts w:eastAsiaTheme="minorEastAsia"/>
                <w:color w:val="000000"/>
                <w:szCs w:val="21"/>
              </w:rPr>
              <w:t>3.01</w:t>
            </w:r>
          </w:p>
        </w:tc>
      </w:tr>
      <w:tr w:rsidR="005B2D52">
        <w:tc>
          <w:tcPr>
            <w:tcW w:w="817" w:type="dxa"/>
            <w:vAlign w:val="center"/>
          </w:tcPr>
          <w:p w:rsidR="005B2D52" w:rsidRDefault="00DF7773">
            <w:pPr>
              <w:jc w:val="center"/>
            </w:pPr>
            <w:r>
              <w:rPr>
                <w:rFonts w:eastAsiaTheme="minorEastAsia"/>
                <w:color w:val="000000"/>
                <w:szCs w:val="21"/>
              </w:rPr>
              <w:t>10</w:t>
            </w:r>
          </w:p>
        </w:tc>
        <w:tc>
          <w:tcPr>
            <w:tcW w:w="1276" w:type="dxa"/>
            <w:vAlign w:val="center"/>
          </w:tcPr>
          <w:p w:rsidR="005B2D52" w:rsidRDefault="00DF7773">
            <w:pPr>
              <w:jc w:val="center"/>
            </w:pPr>
            <w:r>
              <w:rPr>
                <w:rFonts w:eastAsiaTheme="minorEastAsia"/>
                <w:color w:val="000000"/>
                <w:szCs w:val="21"/>
              </w:rPr>
              <w:t>H00175</w:t>
            </w:r>
          </w:p>
        </w:tc>
        <w:tc>
          <w:tcPr>
            <w:tcW w:w="1701" w:type="dxa"/>
            <w:vAlign w:val="center"/>
          </w:tcPr>
          <w:p w:rsidR="005B2D52" w:rsidRDefault="00DF7773">
            <w:pPr>
              <w:jc w:val="center"/>
            </w:pPr>
            <w:r>
              <w:rPr>
                <w:rFonts w:eastAsiaTheme="minorEastAsia"/>
                <w:color w:val="000000"/>
                <w:szCs w:val="21"/>
              </w:rPr>
              <w:t>吉利汽车</w:t>
            </w:r>
          </w:p>
        </w:tc>
        <w:tc>
          <w:tcPr>
            <w:tcW w:w="1276" w:type="dxa"/>
            <w:vAlign w:val="center"/>
          </w:tcPr>
          <w:p w:rsidR="005B2D52" w:rsidRDefault="00DF7773">
            <w:pPr>
              <w:jc w:val="right"/>
            </w:pPr>
            <w:r>
              <w:rPr>
                <w:rFonts w:eastAsiaTheme="minorEastAsia"/>
                <w:color w:val="000000"/>
                <w:szCs w:val="21"/>
              </w:rPr>
              <w:t>290,000.00</w:t>
            </w:r>
          </w:p>
        </w:tc>
        <w:tc>
          <w:tcPr>
            <w:tcW w:w="1842" w:type="dxa"/>
            <w:vAlign w:val="center"/>
          </w:tcPr>
          <w:p w:rsidR="005B2D52" w:rsidRDefault="00DF7773">
            <w:pPr>
              <w:jc w:val="right"/>
            </w:pPr>
            <w:r>
              <w:rPr>
                <w:rFonts w:eastAsiaTheme="minorEastAsia"/>
                <w:color w:val="000000"/>
                <w:szCs w:val="21"/>
              </w:rPr>
              <w:t>3,408,154.70</w:t>
            </w:r>
          </w:p>
        </w:tc>
        <w:tc>
          <w:tcPr>
            <w:tcW w:w="1616" w:type="dxa"/>
            <w:vAlign w:val="center"/>
          </w:tcPr>
          <w:p w:rsidR="005B2D52" w:rsidRDefault="00DF7773">
            <w:pPr>
              <w:jc w:val="right"/>
            </w:pPr>
            <w:r>
              <w:rPr>
                <w:rFonts w:eastAsiaTheme="minorEastAsia"/>
                <w:color w:val="000000"/>
                <w:szCs w:val="21"/>
              </w:rPr>
              <w:t>2.90</w:t>
            </w:r>
          </w:p>
        </w:tc>
      </w:tr>
      <w:tr w:rsidR="005B2D52">
        <w:tc>
          <w:tcPr>
            <w:tcW w:w="817" w:type="dxa"/>
            <w:vAlign w:val="center"/>
          </w:tcPr>
          <w:p w:rsidR="005B2D52" w:rsidRDefault="00DF7773">
            <w:pPr>
              <w:jc w:val="center"/>
            </w:pPr>
            <w:r>
              <w:rPr>
                <w:rFonts w:eastAsiaTheme="minorEastAsia"/>
                <w:color w:val="000000"/>
                <w:szCs w:val="21"/>
              </w:rPr>
              <w:t>11</w:t>
            </w:r>
          </w:p>
        </w:tc>
        <w:tc>
          <w:tcPr>
            <w:tcW w:w="1276" w:type="dxa"/>
            <w:vAlign w:val="center"/>
          </w:tcPr>
          <w:p w:rsidR="005B2D52" w:rsidRDefault="00DF7773">
            <w:pPr>
              <w:jc w:val="center"/>
            </w:pPr>
            <w:r>
              <w:rPr>
                <w:rFonts w:eastAsiaTheme="minorEastAsia"/>
                <w:color w:val="000000"/>
                <w:szCs w:val="21"/>
              </w:rPr>
              <w:t>H00883</w:t>
            </w:r>
          </w:p>
        </w:tc>
        <w:tc>
          <w:tcPr>
            <w:tcW w:w="1701" w:type="dxa"/>
            <w:vAlign w:val="center"/>
          </w:tcPr>
          <w:p w:rsidR="005B2D52" w:rsidRDefault="00DF7773">
            <w:pPr>
              <w:jc w:val="center"/>
            </w:pPr>
            <w:r>
              <w:rPr>
                <w:rFonts w:eastAsiaTheme="minorEastAsia"/>
                <w:color w:val="000000"/>
                <w:szCs w:val="21"/>
              </w:rPr>
              <w:t>中国海洋石油</w:t>
            </w:r>
          </w:p>
        </w:tc>
        <w:tc>
          <w:tcPr>
            <w:tcW w:w="1276" w:type="dxa"/>
            <w:vAlign w:val="center"/>
          </w:tcPr>
          <w:p w:rsidR="005B2D52" w:rsidRDefault="00DF7773">
            <w:pPr>
              <w:jc w:val="right"/>
            </w:pPr>
            <w:r>
              <w:rPr>
                <w:rFonts w:eastAsiaTheme="minorEastAsia"/>
                <w:color w:val="000000"/>
                <w:szCs w:val="21"/>
              </w:rPr>
              <w:t>288,000.00</w:t>
            </w:r>
          </w:p>
        </w:tc>
        <w:tc>
          <w:tcPr>
            <w:tcW w:w="1842" w:type="dxa"/>
            <w:vAlign w:val="center"/>
          </w:tcPr>
          <w:p w:rsidR="005B2D52" w:rsidRDefault="00DF7773">
            <w:pPr>
              <w:jc w:val="right"/>
            </w:pPr>
            <w:r>
              <w:rPr>
                <w:rFonts w:eastAsiaTheme="minorEastAsia"/>
                <w:color w:val="000000"/>
                <w:szCs w:val="21"/>
              </w:rPr>
              <w:t>3,384,650.19</w:t>
            </w:r>
          </w:p>
        </w:tc>
        <w:tc>
          <w:tcPr>
            <w:tcW w:w="1616" w:type="dxa"/>
            <w:vAlign w:val="center"/>
          </w:tcPr>
          <w:p w:rsidR="005B2D52" w:rsidRDefault="00DF7773">
            <w:pPr>
              <w:jc w:val="right"/>
            </w:pPr>
            <w:r>
              <w:rPr>
                <w:rFonts w:eastAsiaTheme="minorEastAsia"/>
                <w:color w:val="000000"/>
                <w:szCs w:val="21"/>
              </w:rPr>
              <w:t>2.88</w:t>
            </w:r>
          </w:p>
        </w:tc>
      </w:tr>
      <w:tr w:rsidR="005B2D52">
        <w:tc>
          <w:tcPr>
            <w:tcW w:w="817" w:type="dxa"/>
            <w:vAlign w:val="center"/>
          </w:tcPr>
          <w:p w:rsidR="005B2D52" w:rsidRDefault="00DF7773">
            <w:pPr>
              <w:jc w:val="center"/>
            </w:pPr>
            <w:r>
              <w:rPr>
                <w:rFonts w:eastAsiaTheme="minorEastAsia"/>
                <w:color w:val="000000"/>
                <w:szCs w:val="21"/>
              </w:rPr>
              <w:t>12</w:t>
            </w:r>
          </w:p>
        </w:tc>
        <w:tc>
          <w:tcPr>
            <w:tcW w:w="1276" w:type="dxa"/>
            <w:vAlign w:val="center"/>
          </w:tcPr>
          <w:p w:rsidR="005B2D52" w:rsidRDefault="00DF7773">
            <w:pPr>
              <w:jc w:val="center"/>
            </w:pPr>
            <w:r>
              <w:rPr>
                <w:rFonts w:eastAsiaTheme="minorEastAsia"/>
                <w:color w:val="000000"/>
                <w:szCs w:val="21"/>
              </w:rPr>
              <w:t>H03380</w:t>
            </w:r>
          </w:p>
        </w:tc>
        <w:tc>
          <w:tcPr>
            <w:tcW w:w="1701" w:type="dxa"/>
            <w:vAlign w:val="center"/>
          </w:tcPr>
          <w:p w:rsidR="005B2D52" w:rsidRDefault="00DF7773">
            <w:pPr>
              <w:jc w:val="center"/>
            </w:pPr>
            <w:r>
              <w:rPr>
                <w:rFonts w:eastAsiaTheme="minorEastAsia"/>
                <w:color w:val="000000"/>
                <w:szCs w:val="21"/>
              </w:rPr>
              <w:t>龙光地产</w:t>
            </w:r>
          </w:p>
        </w:tc>
        <w:tc>
          <w:tcPr>
            <w:tcW w:w="1276" w:type="dxa"/>
            <w:vAlign w:val="center"/>
          </w:tcPr>
          <w:p w:rsidR="005B2D52" w:rsidRDefault="00DF7773">
            <w:pPr>
              <w:jc w:val="right"/>
            </w:pPr>
            <w:r>
              <w:rPr>
                <w:rFonts w:eastAsiaTheme="minorEastAsia"/>
                <w:color w:val="000000"/>
                <w:szCs w:val="21"/>
              </w:rPr>
              <w:t>288,000.00</w:t>
            </w:r>
          </w:p>
        </w:tc>
        <w:tc>
          <w:tcPr>
            <w:tcW w:w="1842" w:type="dxa"/>
            <w:vAlign w:val="center"/>
          </w:tcPr>
          <w:p w:rsidR="005B2D52" w:rsidRDefault="00DF7773">
            <w:pPr>
              <w:jc w:val="right"/>
            </w:pPr>
            <w:r>
              <w:rPr>
                <w:rFonts w:eastAsiaTheme="minorEastAsia"/>
                <w:color w:val="000000"/>
                <w:szCs w:val="21"/>
              </w:rPr>
              <w:t>3,202,243.89</w:t>
            </w:r>
          </w:p>
        </w:tc>
        <w:tc>
          <w:tcPr>
            <w:tcW w:w="1616" w:type="dxa"/>
            <w:vAlign w:val="center"/>
          </w:tcPr>
          <w:p w:rsidR="005B2D52" w:rsidRDefault="00DF7773">
            <w:pPr>
              <w:jc w:val="right"/>
            </w:pPr>
            <w:r>
              <w:rPr>
                <w:rFonts w:eastAsiaTheme="minorEastAsia"/>
                <w:color w:val="000000"/>
                <w:szCs w:val="21"/>
              </w:rPr>
              <w:t>2.73</w:t>
            </w:r>
          </w:p>
        </w:tc>
      </w:tr>
      <w:tr w:rsidR="005B2D52">
        <w:tc>
          <w:tcPr>
            <w:tcW w:w="817" w:type="dxa"/>
            <w:vAlign w:val="center"/>
          </w:tcPr>
          <w:p w:rsidR="005B2D52" w:rsidRDefault="00DF7773">
            <w:pPr>
              <w:jc w:val="center"/>
            </w:pPr>
            <w:r>
              <w:rPr>
                <w:rFonts w:eastAsiaTheme="minorEastAsia"/>
                <w:color w:val="000000"/>
                <w:szCs w:val="21"/>
              </w:rPr>
              <w:t>13</w:t>
            </w:r>
          </w:p>
        </w:tc>
        <w:tc>
          <w:tcPr>
            <w:tcW w:w="1276" w:type="dxa"/>
            <w:vAlign w:val="center"/>
          </w:tcPr>
          <w:p w:rsidR="005B2D52" w:rsidRDefault="00DF7773">
            <w:pPr>
              <w:jc w:val="center"/>
            </w:pPr>
            <w:r>
              <w:rPr>
                <w:rFonts w:eastAsiaTheme="minorEastAsia"/>
                <w:color w:val="000000"/>
                <w:szCs w:val="21"/>
              </w:rPr>
              <w:t>Z00839</w:t>
            </w:r>
          </w:p>
        </w:tc>
        <w:tc>
          <w:tcPr>
            <w:tcW w:w="1701" w:type="dxa"/>
            <w:vAlign w:val="center"/>
          </w:tcPr>
          <w:p w:rsidR="005B2D52" w:rsidRDefault="00DF7773">
            <w:pPr>
              <w:jc w:val="center"/>
            </w:pPr>
            <w:r>
              <w:rPr>
                <w:rFonts w:eastAsiaTheme="minorEastAsia"/>
                <w:color w:val="000000"/>
                <w:szCs w:val="21"/>
              </w:rPr>
              <w:t>中教控股</w:t>
            </w:r>
          </w:p>
        </w:tc>
        <w:tc>
          <w:tcPr>
            <w:tcW w:w="1276" w:type="dxa"/>
            <w:vAlign w:val="center"/>
          </w:tcPr>
          <w:p w:rsidR="005B2D52" w:rsidRDefault="00DF7773">
            <w:pPr>
              <w:jc w:val="right"/>
            </w:pPr>
            <w:r>
              <w:rPr>
                <w:rFonts w:eastAsiaTheme="minorEastAsia"/>
                <w:color w:val="000000"/>
                <w:szCs w:val="21"/>
              </w:rPr>
              <w:t>298,000.00</w:t>
            </w:r>
          </w:p>
        </w:tc>
        <w:tc>
          <w:tcPr>
            <w:tcW w:w="1842" w:type="dxa"/>
            <w:vAlign w:val="center"/>
          </w:tcPr>
          <w:p w:rsidR="005B2D52" w:rsidRDefault="00DF7773">
            <w:pPr>
              <w:jc w:val="right"/>
            </w:pPr>
            <w:r>
              <w:rPr>
                <w:rFonts w:eastAsiaTheme="minorEastAsia"/>
                <w:color w:val="000000"/>
                <w:szCs w:val="21"/>
              </w:rPr>
              <w:t>3,198,091.90</w:t>
            </w:r>
          </w:p>
        </w:tc>
        <w:tc>
          <w:tcPr>
            <w:tcW w:w="1616" w:type="dxa"/>
            <w:vAlign w:val="center"/>
          </w:tcPr>
          <w:p w:rsidR="005B2D52" w:rsidRDefault="00DF7773">
            <w:pPr>
              <w:jc w:val="right"/>
            </w:pPr>
            <w:r>
              <w:rPr>
                <w:rFonts w:eastAsiaTheme="minorEastAsia"/>
                <w:color w:val="000000"/>
                <w:szCs w:val="21"/>
              </w:rPr>
              <w:t>2.72</w:t>
            </w:r>
          </w:p>
        </w:tc>
      </w:tr>
      <w:tr w:rsidR="005B2D52">
        <w:tc>
          <w:tcPr>
            <w:tcW w:w="817" w:type="dxa"/>
            <w:vAlign w:val="center"/>
          </w:tcPr>
          <w:p w:rsidR="005B2D52" w:rsidRDefault="00DF7773">
            <w:pPr>
              <w:jc w:val="center"/>
            </w:pPr>
            <w:r>
              <w:rPr>
                <w:rFonts w:eastAsiaTheme="minorEastAsia"/>
                <w:color w:val="000000"/>
                <w:szCs w:val="21"/>
              </w:rPr>
              <w:t>14</w:t>
            </w:r>
          </w:p>
        </w:tc>
        <w:tc>
          <w:tcPr>
            <w:tcW w:w="1276" w:type="dxa"/>
            <w:vAlign w:val="center"/>
          </w:tcPr>
          <w:p w:rsidR="005B2D52" w:rsidRDefault="00DF7773">
            <w:pPr>
              <w:jc w:val="center"/>
            </w:pPr>
            <w:r>
              <w:rPr>
                <w:rFonts w:eastAsiaTheme="minorEastAsia"/>
                <w:color w:val="000000"/>
                <w:szCs w:val="21"/>
              </w:rPr>
              <w:t>H00388</w:t>
            </w:r>
          </w:p>
        </w:tc>
        <w:tc>
          <w:tcPr>
            <w:tcW w:w="1701" w:type="dxa"/>
            <w:vAlign w:val="center"/>
          </w:tcPr>
          <w:p w:rsidR="005B2D52" w:rsidRDefault="00DF7773">
            <w:pPr>
              <w:jc w:val="center"/>
            </w:pPr>
            <w:r>
              <w:rPr>
                <w:rFonts w:eastAsiaTheme="minorEastAsia"/>
                <w:color w:val="000000"/>
                <w:szCs w:val="21"/>
              </w:rPr>
              <w:t>香港交易所</w:t>
            </w:r>
          </w:p>
        </w:tc>
        <w:tc>
          <w:tcPr>
            <w:tcW w:w="1276" w:type="dxa"/>
            <w:vAlign w:val="center"/>
          </w:tcPr>
          <w:p w:rsidR="005B2D52" w:rsidRDefault="00DF7773">
            <w:pPr>
              <w:jc w:val="right"/>
            </w:pPr>
            <w:r>
              <w:rPr>
                <w:rFonts w:eastAsiaTheme="minorEastAsia"/>
                <w:color w:val="000000"/>
                <w:szCs w:val="21"/>
              </w:rPr>
              <w:t>13,000.00</w:t>
            </w:r>
          </w:p>
        </w:tc>
        <w:tc>
          <w:tcPr>
            <w:tcW w:w="1842" w:type="dxa"/>
            <w:vAlign w:val="center"/>
          </w:tcPr>
          <w:p w:rsidR="005B2D52" w:rsidRDefault="00DF7773">
            <w:pPr>
              <w:jc w:val="right"/>
            </w:pPr>
            <w:r>
              <w:rPr>
                <w:rFonts w:eastAsiaTheme="minorEastAsia"/>
                <w:color w:val="000000"/>
                <w:szCs w:val="21"/>
              </w:rPr>
              <w:t>3,153,932.96</w:t>
            </w:r>
          </w:p>
        </w:tc>
        <w:tc>
          <w:tcPr>
            <w:tcW w:w="1616" w:type="dxa"/>
            <w:vAlign w:val="center"/>
          </w:tcPr>
          <w:p w:rsidR="005B2D52" w:rsidRDefault="00DF7773">
            <w:pPr>
              <w:jc w:val="right"/>
            </w:pPr>
            <w:r>
              <w:rPr>
                <w:rFonts w:eastAsiaTheme="minorEastAsia"/>
                <w:color w:val="000000"/>
                <w:szCs w:val="21"/>
              </w:rPr>
              <w:t>2.69</w:t>
            </w:r>
          </w:p>
        </w:tc>
      </w:tr>
      <w:tr w:rsidR="005B2D52">
        <w:tc>
          <w:tcPr>
            <w:tcW w:w="817" w:type="dxa"/>
            <w:vAlign w:val="center"/>
          </w:tcPr>
          <w:p w:rsidR="005B2D52" w:rsidRDefault="00DF7773">
            <w:pPr>
              <w:jc w:val="center"/>
            </w:pPr>
            <w:r>
              <w:rPr>
                <w:rFonts w:eastAsiaTheme="minorEastAsia"/>
                <w:color w:val="000000"/>
                <w:szCs w:val="21"/>
              </w:rPr>
              <w:t>15</w:t>
            </w:r>
          </w:p>
        </w:tc>
        <w:tc>
          <w:tcPr>
            <w:tcW w:w="1276" w:type="dxa"/>
            <w:vAlign w:val="center"/>
          </w:tcPr>
          <w:p w:rsidR="005B2D52" w:rsidRDefault="00DF7773">
            <w:pPr>
              <w:jc w:val="center"/>
            </w:pPr>
            <w:r>
              <w:rPr>
                <w:rFonts w:eastAsiaTheme="minorEastAsia"/>
                <w:color w:val="000000"/>
                <w:szCs w:val="21"/>
              </w:rPr>
              <w:t>H02269</w:t>
            </w:r>
          </w:p>
        </w:tc>
        <w:tc>
          <w:tcPr>
            <w:tcW w:w="1701" w:type="dxa"/>
            <w:vAlign w:val="center"/>
          </w:tcPr>
          <w:p w:rsidR="005B2D52" w:rsidRDefault="00DF7773">
            <w:pPr>
              <w:jc w:val="center"/>
            </w:pPr>
            <w:r>
              <w:rPr>
                <w:rFonts w:eastAsiaTheme="minorEastAsia"/>
                <w:color w:val="000000"/>
                <w:szCs w:val="21"/>
              </w:rPr>
              <w:t>药明生物</w:t>
            </w:r>
          </w:p>
        </w:tc>
        <w:tc>
          <w:tcPr>
            <w:tcW w:w="1276" w:type="dxa"/>
            <w:vAlign w:val="center"/>
          </w:tcPr>
          <w:p w:rsidR="005B2D52" w:rsidRDefault="00DF7773">
            <w:pPr>
              <w:jc w:val="right"/>
            </w:pPr>
            <w:r>
              <w:rPr>
                <w:rFonts w:eastAsiaTheme="minorEastAsia"/>
                <w:color w:val="000000"/>
                <w:szCs w:val="21"/>
              </w:rPr>
              <w:t>50,000.00</w:t>
            </w:r>
          </w:p>
        </w:tc>
        <w:tc>
          <w:tcPr>
            <w:tcW w:w="1842" w:type="dxa"/>
            <w:vAlign w:val="center"/>
          </w:tcPr>
          <w:p w:rsidR="005B2D52" w:rsidRDefault="00DF7773">
            <w:pPr>
              <w:jc w:val="right"/>
            </w:pPr>
            <w:r>
              <w:rPr>
                <w:rFonts w:eastAsiaTheme="minorEastAsia"/>
                <w:color w:val="000000"/>
                <w:szCs w:val="21"/>
              </w:rPr>
              <w:t>3,085,407.45</w:t>
            </w:r>
          </w:p>
        </w:tc>
        <w:tc>
          <w:tcPr>
            <w:tcW w:w="1616" w:type="dxa"/>
            <w:vAlign w:val="center"/>
          </w:tcPr>
          <w:p w:rsidR="005B2D52" w:rsidRDefault="00DF7773">
            <w:pPr>
              <w:jc w:val="right"/>
            </w:pPr>
            <w:r>
              <w:rPr>
                <w:rFonts w:eastAsiaTheme="minorEastAsia"/>
                <w:color w:val="000000"/>
                <w:szCs w:val="21"/>
              </w:rPr>
              <w:t>2.63</w:t>
            </w:r>
          </w:p>
        </w:tc>
      </w:tr>
      <w:tr w:rsidR="005B2D52">
        <w:tc>
          <w:tcPr>
            <w:tcW w:w="817" w:type="dxa"/>
            <w:vAlign w:val="center"/>
          </w:tcPr>
          <w:p w:rsidR="005B2D52" w:rsidRDefault="00DF7773">
            <w:pPr>
              <w:jc w:val="center"/>
            </w:pPr>
            <w:r>
              <w:rPr>
                <w:rFonts w:eastAsiaTheme="minorEastAsia"/>
                <w:color w:val="000000"/>
                <w:szCs w:val="21"/>
              </w:rPr>
              <w:t>16</w:t>
            </w:r>
          </w:p>
        </w:tc>
        <w:tc>
          <w:tcPr>
            <w:tcW w:w="1276" w:type="dxa"/>
            <w:vAlign w:val="center"/>
          </w:tcPr>
          <w:p w:rsidR="005B2D52" w:rsidRDefault="00DF7773">
            <w:pPr>
              <w:jc w:val="center"/>
            </w:pPr>
            <w:r>
              <w:rPr>
                <w:rFonts w:eastAsiaTheme="minorEastAsia"/>
                <w:color w:val="000000"/>
                <w:szCs w:val="21"/>
              </w:rPr>
              <w:t>H00291</w:t>
            </w:r>
          </w:p>
        </w:tc>
        <w:tc>
          <w:tcPr>
            <w:tcW w:w="1701" w:type="dxa"/>
            <w:vAlign w:val="center"/>
          </w:tcPr>
          <w:p w:rsidR="005B2D52" w:rsidRDefault="00DF7773">
            <w:pPr>
              <w:jc w:val="center"/>
            </w:pPr>
            <w:r>
              <w:rPr>
                <w:rFonts w:eastAsiaTheme="minorEastAsia"/>
                <w:color w:val="000000"/>
                <w:szCs w:val="21"/>
              </w:rPr>
              <w:t>华润啤酒</w:t>
            </w:r>
          </w:p>
        </w:tc>
        <w:tc>
          <w:tcPr>
            <w:tcW w:w="1276" w:type="dxa"/>
            <w:vAlign w:val="center"/>
          </w:tcPr>
          <w:p w:rsidR="005B2D52" w:rsidRDefault="00DF7773">
            <w:pPr>
              <w:jc w:val="right"/>
            </w:pPr>
            <w:r>
              <w:rPr>
                <w:rFonts w:eastAsiaTheme="minorEastAsia"/>
                <w:color w:val="000000"/>
                <w:szCs w:val="21"/>
              </w:rPr>
              <w:t>92,000.00</w:t>
            </w:r>
          </w:p>
        </w:tc>
        <w:tc>
          <w:tcPr>
            <w:tcW w:w="1842" w:type="dxa"/>
            <w:vAlign w:val="center"/>
          </w:tcPr>
          <w:p w:rsidR="005B2D52" w:rsidRDefault="00DF7773">
            <w:pPr>
              <w:jc w:val="right"/>
            </w:pPr>
            <w:r>
              <w:rPr>
                <w:rFonts w:eastAsiaTheme="minorEastAsia"/>
                <w:color w:val="000000"/>
                <w:szCs w:val="21"/>
              </w:rPr>
              <w:t>3,002,455.51</w:t>
            </w:r>
          </w:p>
        </w:tc>
        <w:tc>
          <w:tcPr>
            <w:tcW w:w="1616" w:type="dxa"/>
            <w:vAlign w:val="center"/>
          </w:tcPr>
          <w:p w:rsidR="005B2D52" w:rsidRDefault="00DF7773">
            <w:pPr>
              <w:jc w:val="right"/>
            </w:pPr>
            <w:r>
              <w:rPr>
                <w:rFonts w:eastAsiaTheme="minorEastAsia"/>
                <w:color w:val="000000"/>
                <w:szCs w:val="21"/>
              </w:rPr>
              <w:t>2.56</w:t>
            </w:r>
          </w:p>
        </w:tc>
      </w:tr>
      <w:tr w:rsidR="005B2D52">
        <w:tc>
          <w:tcPr>
            <w:tcW w:w="817" w:type="dxa"/>
            <w:vAlign w:val="center"/>
          </w:tcPr>
          <w:p w:rsidR="005B2D52" w:rsidRDefault="00DF7773">
            <w:pPr>
              <w:jc w:val="center"/>
            </w:pPr>
            <w:r>
              <w:rPr>
                <w:rFonts w:eastAsiaTheme="minorEastAsia"/>
                <w:color w:val="000000"/>
                <w:szCs w:val="21"/>
              </w:rPr>
              <w:t>17</w:t>
            </w:r>
          </w:p>
        </w:tc>
        <w:tc>
          <w:tcPr>
            <w:tcW w:w="1276" w:type="dxa"/>
            <w:vAlign w:val="center"/>
          </w:tcPr>
          <w:p w:rsidR="005B2D52" w:rsidRDefault="00DF7773">
            <w:pPr>
              <w:jc w:val="center"/>
            </w:pPr>
            <w:r>
              <w:rPr>
                <w:rFonts w:eastAsiaTheme="minorEastAsia"/>
                <w:color w:val="000000"/>
                <w:szCs w:val="21"/>
              </w:rPr>
              <w:t>H02688</w:t>
            </w:r>
          </w:p>
        </w:tc>
        <w:tc>
          <w:tcPr>
            <w:tcW w:w="1701" w:type="dxa"/>
            <w:vAlign w:val="center"/>
          </w:tcPr>
          <w:p w:rsidR="005B2D52" w:rsidRDefault="00DF7773">
            <w:pPr>
              <w:jc w:val="center"/>
            </w:pPr>
            <w:r>
              <w:rPr>
                <w:rFonts w:eastAsiaTheme="minorEastAsia"/>
                <w:color w:val="000000"/>
                <w:szCs w:val="21"/>
              </w:rPr>
              <w:t>新奥能源</w:t>
            </w:r>
          </w:p>
        </w:tc>
        <w:tc>
          <w:tcPr>
            <w:tcW w:w="1276" w:type="dxa"/>
            <w:vAlign w:val="center"/>
          </w:tcPr>
          <w:p w:rsidR="005B2D52" w:rsidRDefault="00DF7773">
            <w:pPr>
              <w:jc w:val="right"/>
            </w:pPr>
            <w:r>
              <w:rPr>
                <w:rFonts w:eastAsiaTheme="minorEastAsia"/>
                <w:color w:val="000000"/>
                <w:szCs w:val="21"/>
              </w:rPr>
              <w:t>42,000.00</w:t>
            </w:r>
          </w:p>
        </w:tc>
        <w:tc>
          <w:tcPr>
            <w:tcW w:w="1842" w:type="dxa"/>
            <w:vAlign w:val="center"/>
          </w:tcPr>
          <w:p w:rsidR="005B2D52" w:rsidRDefault="00DF7773">
            <w:pPr>
              <w:jc w:val="right"/>
            </w:pPr>
            <w:r>
              <w:rPr>
                <w:rFonts w:eastAsiaTheme="minorEastAsia"/>
                <w:color w:val="000000"/>
                <w:szCs w:val="21"/>
              </w:rPr>
              <w:t>2,807,874.72</w:t>
            </w:r>
          </w:p>
        </w:tc>
        <w:tc>
          <w:tcPr>
            <w:tcW w:w="1616" w:type="dxa"/>
            <w:vAlign w:val="center"/>
          </w:tcPr>
          <w:p w:rsidR="005B2D52" w:rsidRDefault="00DF7773">
            <w:pPr>
              <w:jc w:val="right"/>
            </w:pPr>
            <w:r>
              <w:rPr>
                <w:rFonts w:eastAsiaTheme="minorEastAsia"/>
                <w:color w:val="000000"/>
                <w:szCs w:val="21"/>
              </w:rPr>
              <w:t>2.39</w:t>
            </w:r>
          </w:p>
        </w:tc>
      </w:tr>
      <w:tr w:rsidR="005B2D52">
        <w:tc>
          <w:tcPr>
            <w:tcW w:w="817" w:type="dxa"/>
            <w:vAlign w:val="center"/>
          </w:tcPr>
          <w:p w:rsidR="005B2D52" w:rsidRDefault="00DF7773">
            <w:pPr>
              <w:jc w:val="center"/>
            </w:pPr>
            <w:r>
              <w:rPr>
                <w:rFonts w:eastAsiaTheme="minorEastAsia"/>
                <w:color w:val="000000"/>
                <w:szCs w:val="21"/>
              </w:rPr>
              <w:t>18</w:t>
            </w:r>
          </w:p>
        </w:tc>
        <w:tc>
          <w:tcPr>
            <w:tcW w:w="1276" w:type="dxa"/>
            <w:vAlign w:val="center"/>
          </w:tcPr>
          <w:p w:rsidR="005B2D52" w:rsidRDefault="00DF7773">
            <w:pPr>
              <w:jc w:val="center"/>
            </w:pPr>
            <w:r>
              <w:rPr>
                <w:rFonts w:eastAsiaTheme="minorEastAsia"/>
                <w:color w:val="000000"/>
                <w:szCs w:val="21"/>
              </w:rPr>
              <w:t>H02313</w:t>
            </w:r>
          </w:p>
        </w:tc>
        <w:tc>
          <w:tcPr>
            <w:tcW w:w="1701" w:type="dxa"/>
            <w:vAlign w:val="center"/>
          </w:tcPr>
          <w:p w:rsidR="005B2D52" w:rsidRDefault="00DF7773">
            <w:pPr>
              <w:jc w:val="center"/>
            </w:pPr>
            <w:r>
              <w:rPr>
                <w:rFonts w:eastAsiaTheme="minorEastAsia"/>
                <w:color w:val="000000"/>
                <w:szCs w:val="21"/>
              </w:rPr>
              <w:t>申洲国际</w:t>
            </w:r>
          </w:p>
        </w:tc>
        <w:tc>
          <w:tcPr>
            <w:tcW w:w="1276" w:type="dxa"/>
            <w:vAlign w:val="center"/>
          </w:tcPr>
          <w:p w:rsidR="005B2D52" w:rsidRDefault="00DF7773">
            <w:pPr>
              <w:jc w:val="right"/>
            </w:pPr>
            <w:r>
              <w:rPr>
                <w:rFonts w:eastAsiaTheme="minorEastAsia"/>
                <w:color w:val="000000"/>
                <w:szCs w:val="21"/>
              </w:rPr>
              <w:t>28,000.00</w:t>
            </w:r>
          </w:p>
        </w:tc>
        <w:tc>
          <w:tcPr>
            <w:tcW w:w="1842" w:type="dxa"/>
            <w:vAlign w:val="center"/>
          </w:tcPr>
          <w:p w:rsidR="005B2D52" w:rsidRDefault="00DF7773">
            <w:pPr>
              <w:jc w:val="right"/>
            </w:pPr>
            <w:r>
              <w:rPr>
                <w:rFonts w:eastAsiaTheme="minorEastAsia"/>
                <w:color w:val="000000"/>
                <w:szCs w:val="21"/>
              </w:rPr>
              <w:t>2,645,313.55</w:t>
            </w:r>
          </w:p>
        </w:tc>
        <w:tc>
          <w:tcPr>
            <w:tcW w:w="1616" w:type="dxa"/>
            <w:vAlign w:val="center"/>
          </w:tcPr>
          <w:p w:rsidR="005B2D52" w:rsidRDefault="00DF7773">
            <w:pPr>
              <w:jc w:val="right"/>
            </w:pPr>
            <w:r>
              <w:rPr>
                <w:rFonts w:eastAsiaTheme="minorEastAsia"/>
                <w:color w:val="000000"/>
                <w:szCs w:val="21"/>
              </w:rPr>
              <w:t>2.25</w:t>
            </w:r>
          </w:p>
        </w:tc>
      </w:tr>
      <w:tr w:rsidR="005B2D52">
        <w:tc>
          <w:tcPr>
            <w:tcW w:w="817" w:type="dxa"/>
            <w:vAlign w:val="center"/>
          </w:tcPr>
          <w:p w:rsidR="005B2D52" w:rsidRDefault="00DF7773">
            <w:pPr>
              <w:jc w:val="center"/>
            </w:pPr>
            <w:r>
              <w:rPr>
                <w:rFonts w:eastAsiaTheme="minorEastAsia"/>
                <w:color w:val="000000"/>
                <w:szCs w:val="21"/>
              </w:rPr>
              <w:lastRenderedPageBreak/>
              <w:t>19</w:t>
            </w:r>
          </w:p>
        </w:tc>
        <w:tc>
          <w:tcPr>
            <w:tcW w:w="1276" w:type="dxa"/>
            <w:vAlign w:val="center"/>
          </w:tcPr>
          <w:p w:rsidR="005B2D52" w:rsidRDefault="00DF7773">
            <w:pPr>
              <w:jc w:val="center"/>
            </w:pPr>
            <w:r>
              <w:rPr>
                <w:rFonts w:eastAsiaTheme="minorEastAsia"/>
                <w:color w:val="000000"/>
                <w:szCs w:val="21"/>
              </w:rPr>
              <w:t>H01530</w:t>
            </w:r>
          </w:p>
        </w:tc>
        <w:tc>
          <w:tcPr>
            <w:tcW w:w="1701" w:type="dxa"/>
            <w:vAlign w:val="center"/>
          </w:tcPr>
          <w:p w:rsidR="005B2D52" w:rsidRDefault="00DF7773">
            <w:pPr>
              <w:jc w:val="center"/>
            </w:pPr>
            <w:r>
              <w:rPr>
                <w:rFonts w:eastAsiaTheme="minorEastAsia"/>
                <w:color w:val="000000"/>
                <w:szCs w:val="21"/>
              </w:rPr>
              <w:t>三生制药</w:t>
            </w:r>
          </w:p>
        </w:tc>
        <w:tc>
          <w:tcPr>
            <w:tcW w:w="1276" w:type="dxa"/>
            <w:vAlign w:val="center"/>
          </w:tcPr>
          <w:p w:rsidR="005B2D52" w:rsidRDefault="00DF7773">
            <w:pPr>
              <w:jc w:val="right"/>
            </w:pPr>
            <w:r>
              <w:rPr>
                <w:rFonts w:eastAsiaTheme="minorEastAsia"/>
                <w:color w:val="000000"/>
                <w:szCs w:val="21"/>
              </w:rPr>
              <w:t>208,000.00</w:t>
            </w:r>
          </w:p>
        </w:tc>
        <w:tc>
          <w:tcPr>
            <w:tcW w:w="1842" w:type="dxa"/>
            <w:vAlign w:val="center"/>
          </w:tcPr>
          <w:p w:rsidR="005B2D52" w:rsidRDefault="00DF7773">
            <w:pPr>
              <w:jc w:val="right"/>
            </w:pPr>
            <w:r>
              <w:rPr>
                <w:rFonts w:eastAsiaTheme="minorEastAsia"/>
                <w:color w:val="000000"/>
                <w:szCs w:val="21"/>
              </w:rPr>
              <w:t>2,455,447.74</w:t>
            </w:r>
          </w:p>
        </w:tc>
        <w:tc>
          <w:tcPr>
            <w:tcW w:w="1616" w:type="dxa"/>
            <w:vAlign w:val="center"/>
          </w:tcPr>
          <w:p w:rsidR="005B2D52" w:rsidRDefault="00DF7773">
            <w:pPr>
              <w:jc w:val="right"/>
            </w:pPr>
            <w:r>
              <w:rPr>
                <w:rFonts w:eastAsiaTheme="minorEastAsia"/>
                <w:color w:val="000000"/>
                <w:szCs w:val="21"/>
              </w:rPr>
              <w:t>2.09</w:t>
            </w:r>
          </w:p>
        </w:tc>
      </w:tr>
      <w:tr w:rsidR="005B2D52">
        <w:tc>
          <w:tcPr>
            <w:tcW w:w="817" w:type="dxa"/>
            <w:vAlign w:val="center"/>
          </w:tcPr>
          <w:p w:rsidR="005B2D52" w:rsidRDefault="00DF7773">
            <w:pPr>
              <w:jc w:val="center"/>
            </w:pPr>
            <w:r>
              <w:rPr>
                <w:rFonts w:eastAsiaTheme="minorEastAsia"/>
                <w:color w:val="000000"/>
                <w:szCs w:val="21"/>
              </w:rPr>
              <w:t>20</w:t>
            </w:r>
          </w:p>
        </w:tc>
        <w:tc>
          <w:tcPr>
            <w:tcW w:w="1276" w:type="dxa"/>
            <w:vAlign w:val="center"/>
          </w:tcPr>
          <w:p w:rsidR="005B2D52" w:rsidRDefault="00DF7773">
            <w:pPr>
              <w:jc w:val="center"/>
            </w:pPr>
            <w:r>
              <w:rPr>
                <w:rFonts w:eastAsiaTheme="minorEastAsia"/>
                <w:color w:val="000000"/>
                <w:szCs w:val="21"/>
              </w:rPr>
              <w:t>H06808</w:t>
            </w:r>
          </w:p>
        </w:tc>
        <w:tc>
          <w:tcPr>
            <w:tcW w:w="1701" w:type="dxa"/>
            <w:vAlign w:val="center"/>
          </w:tcPr>
          <w:p w:rsidR="005B2D52" w:rsidRDefault="00DF7773">
            <w:pPr>
              <w:jc w:val="center"/>
            </w:pPr>
            <w:r>
              <w:rPr>
                <w:rFonts w:eastAsiaTheme="minorEastAsia"/>
                <w:color w:val="000000"/>
                <w:szCs w:val="21"/>
              </w:rPr>
              <w:t>高鑫零售</w:t>
            </w:r>
          </w:p>
        </w:tc>
        <w:tc>
          <w:tcPr>
            <w:tcW w:w="1276" w:type="dxa"/>
            <w:vAlign w:val="center"/>
          </w:tcPr>
          <w:p w:rsidR="005B2D52" w:rsidRDefault="00DF7773">
            <w:pPr>
              <w:jc w:val="right"/>
            </w:pPr>
            <w:r>
              <w:rPr>
                <w:rFonts w:eastAsiaTheme="minorEastAsia"/>
                <w:color w:val="000000"/>
                <w:szCs w:val="21"/>
              </w:rPr>
              <w:t>368,000.00</w:t>
            </w:r>
          </w:p>
        </w:tc>
        <w:tc>
          <w:tcPr>
            <w:tcW w:w="1842" w:type="dxa"/>
            <w:vAlign w:val="center"/>
          </w:tcPr>
          <w:p w:rsidR="005B2D52" w:rsidRDefault="00DF7773">
            <w:pPr>
              <w:jc w:val="right"/>
            </w:pPr>
            <w:r>
              <w:rPr>
                <w:rFonts w:eastAsiaTheme="minorEastAsia"/>
                <w:color w:val="000000"/>
                <w:szCs w:val="21"/>
              </w:rPr>
              <w:t>2,395,490.11</w:t>
            </w:r>
          </w:p>
        </w:tc>
        <w:tc>
          <w:tcPr>
            <w:tcW w:w="1616" w:type="dxa"/>
            <w:vAlign w:val="center"/>
          </w:tcPr>
          <w:p w:rsidR="005B2D52" w:rsidRDefault="00DF7773">
            <w:pPr>
              <w:jc w:val="right"/>
            </w:pPr>
            <w:r>
              <w:rPr>
                <w:rFonts w:eastAsiaTheme="minorEastAsia"/>
                <w:color w:val="000000"/>
                <w:szCs w:val="21"/>
              </w:rPr>
              <w:t>2.04</w:t>
            </w:r>
          </w:p>
        </w:tc>
      </w:tr>
      <w:tr w:rsidR="005B2D52">
        <w:tc>
          <w:tcPr>
            <w:tcW w:w="817" w:type="dxa"/>
            <w:vAlign w:val="center"/>
          </w:tcPr>
          <w:p w:rsidR="005B2D52" w:rsidRDefault="00DF7773">
            <w:pPr>
              <w:jc w:val="center"/>
            </w:pPr>
            <w:r>
              <w:rPr>
                <w:rFonts w:eastAsiaTheme="minorEastAsia"/>
                <w:color w:val="000000"/>
                <w:szCs w:val="21"/>
              </w:rPr>
              <w:t>21</w:t>
            </w:r>
          </w:p>
        </w:tc>
        <w:tc>
          <w:tcPr>
            <w:tcW w:w="1276" w:type="dxa"/>
            <w:vAlign w:val="center"/>
          </w:tcPr>
          <w:p w:rsidR="005B2D52" w:rsidRDefault="00DF7773">
            <w:pPr>
              <w:jc w:val="center"/>
            </w:pPr>
            <w:r>
              <w:rPr>
                <w:rFonts w:eastAsiaTheme="minorEastAsia"/>
                <w:color w:val="000000"/>
                <w:szCs w:val="21"/>
              </w:rPr>
              <w:t>H06886</w:t>
            </w:r>
          </w:p>
        </w:tc>
        <w:tc>
          <w:tcPr>
            <w:tcW w:w="1701" w:type="dxa"/>
            <w:vAlign w:val="center"/>
          </w:tcPr>
          <w:p w:rsidR="005B2D52" w:rsidRDefault="00DF7773">
            <w:pPr>
              <w:jc w:val="center"/>
            </w:pPr>
            <w:r>
              <w:rPr>
                <w:rFonts w:eastAsiaTheme="minorEastAsia"/>
                <w:color w:val="000000"/>
                <w:szCs w:val="21"/>
              </w:rPr>
              <w:t>HTSC</w:t>
            </w:r>
          </w:p>
        </w:tc>
        <w:tc>
          <w:tcPr>
            <w:tcW w:w="1276" w:type="dxa"/>
            <w:vAlign w:val="center"/>
          </w:tcPr>
          <w:p w:rsidR="005B2D52" w:rsidRDefault="00DF7773">
            <w:pPr>
              <w:jc w:val="right"/>
            </w:pPr>
            <w:r>
              <w:rPr>
                <w:rFonts w:eastAsiaTheme="minorEastAsia"/>
                <w:color w:val="000000"/>
                <w:szCs w:val="21"/>
              </w:rPr>
              <w:t>200,000.00</w:t>
            </w:r>
          </w:p>
        </w:tc>
        <w:tc>
          <w:tcPr>
            <w:tcW w:w="1842" w:type="dxa"/>
            <w:vAlign w:val="center"/>
          </w:tcPr>
          <w:p w:rsidR="005B2D52" w:rsidRDefault="00DF7773">
            <w:pPr>
              <w:jc w:val="right"/>
            </w:pPr>
            <w:r>
              <w:rPr>
                <w:rFonts w:eastAsiaTheme="minorEastAsia"/>
                <w:color w:val="000000"/>
                <w:szCs w:val="21"/>
              </w:rPr>
              <w:t>2,364,526.08</w:t>
            </w:r>
          </w:p>
        </w:tc>
        <w:tc>
          <w:tcPr>
            <w:tcW w:w="1616" w:type="dxa"/>
            <w:vAlign w:val="center"/>
          </w:tcPr>
          <w:p w:rsidR="005B2D52" w:rsidRDefault="00DF7773">
            <w:pPr>
              <w:jc w:val="right"/>
            </w:pPr>
            <w:r>
              <w:rPr>
                <w:rFonts w:eastAsiaTheme="minorEastAsia"/>
                <w:color w:val="000000"/>
                <w:szCs w:val="21"/>
              </w:rPr>
              <w:t>2.01</w:t>
            </w:r>
          </w:p>
        </w:tc>
      </w:tr>
      <w:tr w:rsidR="005B2D52">
        <w:tc>
          <w:tcPr>
            <w:tcW w:w="817" w:type="dxa"/>
            <w:vAlign w:val="center"/>
          </w:tcPr>
          <w:p w:rsidR="005B2D52" w:rsidRDefault="00DF7773">
            <w:pPr>
              <w:jc w:val="center"/>
            </w:pPr>
            <w:r>
              <w:rPr>
                <w:rFonts w:eastAsiaTheme="minorEastAsia"/>
                <w:color w:val="000000"/>
                <w:szCs w:val="21"/>
              </w:rPr>
              <w:t>22</w:t>
            </w:r>
          </w:p>
        </w:tc>
        <w:tc>
          <w:tcPr>
            <w:tcW w:w="1276" w:type="dxa"/>
            <w:vAlign w:val="center"/>
          </w:tcPr>
          <w:p w:rsidR="005B2D52" w:rsidRDefault="00DF7773">
            <w:pPr>
              <w:jc w:val="center"/>
            </w:pPr>
            <w:r>
              <w:rPr>
                <w:rFonts w:eastAsiaTheme="minorEastAsia"/>
                <w:color w:val="000000"/>
                <w:szCs w:val="21"/>
              </w:rPr>
              <w:t>H00966</w:t>
            </w:r>
          </w:p>
        </w:tc>
        <w:tc>
          <w:tcPr>
            <w:tcW w:w="1701" w:type="dxa"/>
            <w:vAlign w:val="center"/>
          </w:tcPr>
          <w:p w:rsidR="005B2D52" w:rsidRDefault="00DF7773">
            <w:pPr>
              <w:jc w:val="center"/>
            </w:pPr>
            <w:r>
              <w:rPr>
                <w:rFonts w:eastAsiaTheme="minorEastAsia"/>
                <w:color w:val="000000"/>
                <w:szCs w:val="21"/>
              </w:rPr>
              <w:t>中国太平</w:t>
            </w:r>
          </w:p>
        </w:tc>
        <w:tc>
          <w:tcPr>
            <w:tcW w:w="1276" w:type="dxa"/>
            <w:vAlign w:val="center"/>
          </w:tcPr>
          <w:p w:rsidR="005B2D52" w:rsidRDefault="00DF7773">
            <w:pPr>
              <w:jc w:val="right"/>
            </w:pPr>
            <w:r>
              <w:rPr>
                <w:rFonts w:eastAsiaTheme="minorEastAsia"/>
                <w:color w:val="000000"/>
                <w:szCs w:val="21"/>
              </w:rPr>
              <w:t>123,000.00</w:t>
            </w:r>
          </w:p>
        </w:tc>
        <w:tc>
          <w:tcPr>
            <w:tcW w:w="1842" w:type="dxa"/>
            <w:vAlign w:val="center"/>
          </w:tcPr>
          <w:p w:rsidR="005B2D52" w:rsidRDefault="00DF7773">
            <w:pPr>
              <w:jc w:val="right"/>
            </w:pPr>
            <w:r>
              <w:rPr>
                <w:rFonts w:eastAsiaTheme="minorEastAsia"/>
                <w:color w:val="000000"/>
                <w:szCs w:val="21"/>
              </w:rPr>
              <w:t>2,261,341.96</w:t>
            </w:r>
          </w:p>
        </w:tc>
        <w:tc>
          <w:tcPr>
            <w:tcW w:w="1616" w:type="dxa"/>
            <w:vAlign w:val="center"/>
          </w:tcPr>
          <w:p w:rsidR="005B2D52" w:rsidRDefault="00DF7773">
            <w:pPr>
              <w:jc w:val="right"/>
            </w:pPr>
            <w:r>
              <w:rPr>
                <w:rFonts w:eastAsiaTheme="minorEastAsia"/>
                <w:color w:val="000000"/>
                <w:szCs w:val="21"/>
              </w:rPr>
              <w:t>1.93</w:t>
            </w:r>
          </w:p>
        </w:tc>
      </w:tr>
      <w:tr w:rsidR="005B2D52">
        <w:tc>
          <w:tcPr>
            <w:tcW w:w="817" w:type="dxa"/>
            <w:vAlign w:val="center"/>
          </w:tcPr>
          <w:p w:rsidR="005B2D52" w:rsidRDefault="00DF7773">
            <w:pPr>
              <w:jc w:val="center"/>
            </w:pPr>
            <w:r>
              <w:rPr>
                <w:rFonts w:eastAsiaTheme="minorEastAsia"/>
                <w:color w:val="000000"/>
                <w:szCs w:val="21"/>
              </w:rPr>
              <w:t>23</w:t>
            </w:r>
          </w:p>
        </w:tc>
        <w:tc>
          <w:tcPr>
            <w:tcW w:w="1276" w:type="dxa"/>
            <w:vAlign w:val="center"/>
          </w:tcPr>
          <w:p w:rsidR="005B2D52" w:rsidRDefault="00DF7773">
            <w:pPr>
              <w:jc w:val="center"/>
            </w:pPr>
            <w:r>
              <w:rPr>
                <w:rFonts w:eastAsiaTheme="minorEastAsia"/>
                <w:color w:val="000000"/>
                <w:szCs w:val="21"/>
              </w:rPr>
              <w:t>H03888</w:t>
            </w:r>
          </w:p>
        </w:tc>
        <w:tc>
          <w:tcPr>
            <w:tcW w:w="1701" w:type="dxa"/>
            <w:vAlign w:val="center"/>
          </w:tcPr>
          <w:p w:rsidR="005B2D52" w:rsidRDefault="00DF7773">
            <w:pPr>
              <w:jc w:val="center"/>
            </w:pPr>
            <w:r>
              <w:rPr>
                <w:rFonts w:eastAsiaTheme="minorEastAsia"/>
                <w:color w:val="000000"/>
                <w:szCs w:val="21"/>
              </w:rPr>
              <w:t>金山软件</w:t>
            </w:r>
          </w:p>
        </w:tc>
        <w:tc>
          <w:tcPr>
            <w:tcW w:w="1276" w:type="dxa"/>
            <w:vAlign w:val="center"/>
          </w:tcPr>
          <w:p w:rsidR="005B2D52" w:rsidRDefault="00DF7773">
            <w:pPr>
              <w:jc w:val="right"/>
            </w:pPr>
            <w:r>
              <w:rPr>
                <w:rFonts w:eastAsiaTheme="minorEastAsia"/>
                <w:color w:val="000000"/>
                <w:szCs w:val="21"/>
              </w:rPr>
              <w:t>118,000.00</w:t>
            </w:r>
          </w:p>
        </w:tc>
        <w:tc>
          <w:tcPr>
            <w:tcW w:w="1842" w:type="dxa"/>
            <w:vAlign w:val="center"/>
          </w:tcPr>
          <w:p w:rsidR="005B2D52" w:rsidRDefault="00DF7773">
            <w:pPr>
              <w:jc w:val="right"/>
            </w:pPr>
            <w:r>
              <w:rPr>
                <w:rFonts w:eastAsiaTheme="minorEastAsia"/>
                <w:color w:val="000000"/>
                <w:szCs w:val="21"/>
              </w:rPr>
              <w:t>1,754,217.97</w:t>
            </w:r>
          </w:p>
        </w:tc>
        <w:tc>
          <w:tcPr>
            <w:tcW w:w="1616" w:type="dxa"/>
            <w:vAlign w:val="center"/>
          </w:tcPr>
          <w:p w:rsidR="005B2D52" w:rsidRDefault="00DF7773">
            <w:pPr>
              <w:jc w:val="right"/>
            </w:pPr>
            <w:r>
              <w:rPr>
                <w:rFonts w:eastAsiaTheme="minorEastAsia"/>
                <w:color w:val="000000"/>
                <w:szCs w:val="21"/>
              </w:rPr>
              <w:t>1.49</w:t>
            </w:r>
          </w:p>
        </w:tc>
      </w:tr>
      <w:tr w:rsidR="005B2D52">
        <w:tc>
          <w:tcPr>
            <w:tcW w:w="817" w:type="dxa"/>
            <w:vAlign w:val="center"/>
          </w:tcPr>
          <w:p w:rsidR="005B2D52" w:rsidRDefault="00DF7773">
            <w:pPr>
              <w:jc w:val="center"/>
            </w:pPr>
            <w:r>
              <w:rPr>
                <w:rFonts w:eastAsiaTheme="minorEastAsia"/>
                <w:color w:val="000000"/>
                <w:szCs w:val="21"/>
              </w:rPr>
              <w:t>24</w:t>
            </w:r>
          </w:p>
        </w:tc>
        <w:tc>
          <w:tcPr>
            <w:tcW w:w="1276" w:type="dxa"/>
            <w:vAlign w:val="center"/>
          </w:tcPr>
          <w:p w:rsidR="005B2D52" w:rsidRDefault="00DF7773">
            <w:pPr>
              <w:jc w:val="center"/>
            </w:pPr>
            <w:r>
              <w:rPr>
                <w:rFonts w:eastAsiaTheme="minorEastAsia"/>
                <w:color w:val="000000"/>
                <w:szCs w:val="21"/>
              </w:rPr>
              <w:t>H06098</w:t>
            </w:r>
          </w:p>
        </w:tc>
        <w:tc>
          <w:tcPr>
            <w:tcW w:w="1701" w:type="dxa"/>
            <w:vAlign w:val="center"/>
          </w:tcPr>
          <w:p w:rsidR="005B2D52" w:rsidRDefault="00DF7773">
            <w:pPr>
              <w:jc w:val="center"/>
            </w:pPr>
            <w:r>
              <w:rPr>
                <w:rFonts w:eastAsiaTheme="minorEastAsia"/>
                <w:color w:val="000000"/>
                <w:szCs w:val="21"/>
              </w:rPr>
              <w:t>碧桂园服务</w:t>
            </w:r>
          </w:p>
        </w:tc>
        <w:tc>
          <w:tcPr>
            <w:tcW w:w="1276" w:type="dxa"/>
            <w:vAlign w:val="center"/>
          </w:tcPr>
          <w:p w:rsidR="005B2D52" w:rsidRDefault="00DF7773">
            <w:pPr>
              <w:jc w:val="right"/>
            </w:pPr>
            <w:r>
              <w:rPr>
                <w:rFonts w:eastAsiaTheme="minorEastAsia"/>
                <w:color w:val="000000"/>
                <w:szCs w:val="21"/>
              </w:rPr>
              <w:t>108,000.00</w:t>
            </w:r>
          </w:p>
        </w:tc>
        <w:tc>
          <w:tcPr>
            <w:tcW w:w="1842" w:type="dxa"/>
            <w:vAlign w:val="center"/>
          </w:tcPr>
          <w:p w:rsidR="005B2D52" w:rsidRDefault="00DF7773">
            <w:pPr>
              <w:jc w:val="right"/>
            </w:pPr>
            <w:r>
              <w:rPr>
                <w:rFonts w:eastAsiaTheme="minorEastAsia"/>
                <w:color w:val="000000"/>
                <w:szCs w:val="21"/>
              </w:rPr>
              <w:t>1,715,759.24</w:t>
            </w:r>
          </w:p>
        </w:tc>
        <w:tc>
          <w:tcPr>
            <w:tcW w:w="1616" w:type="dxa"/>
            <w:vAlign w:val="center"/>
          </w:tcPr>
          <w:p w:rsidR="005B2D52" w:rsidRDefault="00DF7773">
            <w:pPr>
              <w:jc w:val="right"/>
            </w:pPr>
            <w:r>
              <w:rPr>
                <w:rFonts w:eastAsiaTheme="minorEastAsia"/>
                <w:color w:val="000000"/>
                <w:szCs w:val="21"/>
              </w:rPr>
              <w:t>1.46</w:t>
            </w:r>
          </w:p>
        </w:tc>
      </w:tr>
      <w:tr w:rsidR="005B2D52">
        <w:tc>
          <w:tcPr>
            <w:tcW w:w="817" w:type="dxa"/>
            <w:vAlign w:val="center"/>
          </w:tcPr>
          <w:p w:rsidR="005B2D52" w:rsidRDefault="00DF7773">
            <w:pPr>
              <w:jc w:val="center"/>
            </w:pPr>
            <w:r>
              <w:rPr>
                <w:rFonts w:eastAsiaTheme="minorEastAsia"/>
                <w:color w:val="000000"/>
                <w:szCs w:val="21"/>
              </w:rPr>
              <w:t>25</w:t>
            </w:r>
          </w:p>
        </w:tc>
        <w:tc>
          <w:tcPr>
            <w:tcW w:w="1276" w:type="dxa"/>
            <w:vAlign w:val="center"/>
          </w:tcPr>
          <w:p w:rsidR="005B2D52" w:rsidRDefault="00DF7773">
            <w:pPr>
              <w:jc w:val="center"/>
            </w:pPr>
            <w:r>
              <w:rPr>
                <w:rFonts w:eastAsiaTheme="minorEastAsia"/>
                <w:color w:val="000000"/>
                <w:szCs w:val="21"/>
              </w:rPr>
              <w:t>H01336</w:t>
            </w:r>
          </w:p>
        </w:tc>
        <w:tc>
          <w:tcPr>
            <w:tcW w:w="1701" w:type="dxa"/>
            <w:vAlign w:val="center"/>
          </w:tcPr>
          <w:p w:rsidR="005B2D52" w:rsidRDefault="00DF7773">
            <w:pPr>
              <w:jc w:val="center"/>
            </w:pPr>
            <w:r>
              <w:rPr>
                <w:rFonts w:eastAsiaTheme="minorEastAsia"/>
                <w:color w:val="000000"/>
                <w:szCs w:val="21"/>
              </w:rPr>
              <w:t>新华保险</w:t>
            </w:r>
          </w:p>
        </w:tc>
        <w:tc>
          <w:tcPr>
            <w:tcW w:w="1276" w:type="dxa"/>
            <w:vAlign w:val="center"/>
          </w:tcPr>
          <w:p w:rsidR="005B2D52" w:rsidRDefault="00DF7773">
            <w:pPr>
              <w:jc w:val="right"/>
            </w:pPr>
            <w:r>
              <w:rPr>
                <w:rFonts w:eastAsiaTheme="minorEastAsia"/>
                <w:color w:val="000000"/>
                <w:szCs w:val="21"/>
              </w:rPr>
              <w:t>48,000.00</w:t>
            </w:r>
          </w:p>
        </w:tc>
        <w:tc>
          <w:tcPr>
            <w:tcW w:w="1842" w:type="dxa"/>
            <w:vAlign w:val="center"/>
          </w:tcPr>
          <w:p w:rsidR="005B2D52" w:rsidRDefault="00DF7773">
            <w:pPr>
              <w:jc w:val="right"/>
            </w:pPr>
            <w:r>
              <w:rPr>
                <w:rFonts w:eastAsiaTheme="minorEastAsia"/>
                <w:color w:val="000000"/>
                <w:szCs w:val="21"/>
              </w:rPr>
              <w:t>1,604,499.84</w:t>
            </w:r>
          </w:p>
        </w:tc>
        <w:tc>
          <w:tcPr>
            <w:tcW w:w="1616" w:type="dxa"/>
            <w:vAlign w:val="center"/>
          </w:tcPr>
          <w:p w:rsidR="005B2D52" w:rsidRDefault="00DF7773">
            <w:pPr>
              <w:jc w:val="right"/>
            </w:pPr>
            <w:r>
              <w:rPr>
                <w:rFonts w:eastAsiaTheme="minorEastAsia"/>
                <w:color w:val="000000"/>
                <w:szCs w:val="21"/>
              </w:rPr>
              <w:t>1.37</w:t>
            </w:r>
          </w:p>
        </w:tc>
      </w:tr>
      <w:tr w:rsidR="005B2D52">
        <w:tc>
          <w:tcPr>
            <w:tcW w:w="817" w:type="dxa"/>
            <w:vAlign w:val="center"/>
          </w:tcPr>
          <w:p w:rsidR="005B2D52" w:rsidRDefault="00DF7773">
            <w:pPr>
              <w:jc w:val="center"/>
            </w:pPr>
            <w:r>
              <w:rPr>
                <w:rFonts w:eastAsiaTheme="minorEastAsia"/>
                <w:color w:val="000000"/>
                <w:szCs w:val="21"/>
              </w:rPr>
              <w:t>26</w:t>
            </w:r>
          </w:p>
        </w:tc>
        <w:tc>
          <w:tcPr>
            <w:tcW w:w="1276" w:type="dxa"/>
            <w:vAlign w:val="center"/>
          </w:tcPr>
          <w:p w:rsidR="005B2D52" w:rsidRDefault="00DF7773">
            <w:pPr>
              <w:jc w:val="center"/>
            </w:pPr>
            <w:r>
              <w:rPr>
                <w:rFonts w:eastAsiaTheme="minorEastAsia"/>
                <w:color w:val="000000"/>
                <w:szCs w:val="21"/>
              </w:rPr>
              <w:t>Z02039</w:t>
            </w:r>
          </w:p>
        </w:tc>
        <w:tc>
          <w:tcPr>
            <w:tcW w:w="1701" w:type="dxa"/>
            <w:vAlign w:val="center"/>
          </w:tcPr>
          <w:p w:rsidR="005B2D52" w:rsidRDefault="00DF7773">
            <w:pPr>
              <w:jc w:val="center"/>
            </w:pPr>
            <w:r>
              <w:rPr>
                <w:rFonts w:eastAsiaTheme="minorEastAsia"/>
                <w:color w:val="000000"/>
                <w:szCs w:val="21"/>
              </w:rPr>
              <w:t>中集集团</w:t>
            </w:r>
          </w:p>
        </w:tc>
        <w:tc>
          <w:tcPr>
            <w:tcW w:w="1276" w:type="dxa"/>
            <w:vAlign w:val="center"/>
          </w:tcPr>
          <w:p w:rsidR="005B2D52" w:rsidRDefault="00DF7773">
            <w:pPr>
              <w:jc w:val="right"/>
            </w:pPr>
            <w:r>
              <w:rPr>
                <w:rFonts w:eastAsiaTheme="minorEastAsia"/>
                <w:color w:val="000000"/>
                <w:szCs w:val="21"/>
              </w:rPr>
              <w:t>225,600.00</w:t>
            </w:r>
          </w:p>
        </w:tc>
        <w:tc>
          <w:tcPr>
            <w:tcW w:w="1842" w:type="dxa"/>
            <w:vAlign w:val="center"/>
          </w:tcPr>
          <w:p w:rsidR="005B2D52" w:rsidRDefault="00DF7773">
            <w:pPr>
              <w:jc w:val="right"/>
            </w:pPr>
            <w:r>
              <w:rPr>
                <w:rFonts w:eastAsiaTheme="minorEastAsia"/>
                <w:color w:val="000000"/>
                <w:szCs w:val="21"/>
              </w:rPr>
              <w:t>1,559,827.19</w:t>
            </w:r>
          </w:p>
        </w:tc>
        <w:tc>
          <w:tcPr>
            <w:tcW w:w="1616" w:type="dxa"/>
            <w:vAlign w:val="center"/>
          </w:tcPr>
          <w:p w:rsidR="005B2D52" w:rsidRDefault="00DF7773">
            <w:pPr>
              <w:jc w:val="right"/>
            </w:pPr>
            <w:r>
              <w:rPr>
                <w:rFonts w:eastAsiaTheme="minorEastAsia"/>
                <w:color w:val="000000"/>
                <w:szCs w:val="21"/>
              </w:rPr>
              <w:t>1.33</w:t>
            </w:r>
          </w:p>
        </w:tc>
      </w:tr>
      <w:tr w:rsidR="005B2D52">
        <w:tc>
          <w:tcPr>
            <w:tcW w:w="817" w:type="dxa"/>
            <w:vAlign w:val="center"/>
          </w:tcPr>
          <w:p w:rsidR="005B2D52" w:rsidRDefault="00DF7773">
            <w:pPr>
              <w:jc w:val="center"/>
            </w:pPr>
            <w:r>
              <w:rPr>
                <w:rFonts w:eastAsiaTheme="minorEastAsia"/>
                <w:color w:val="000000"/>
                <w:szCs w:val="21"/>
              </w:rPr>
              <w:t>27</w:t>
            </w:r>
          </w:p>
        </w:tc>
        <w:tc>
          <w:tcPr>
            <w:tcW w:w="1276" w:type="dxa"/>
            <w:vAlign w:val="center"/>
          </w:tcPr>
          <w:p w:rsidR="005B2D52" w:rsidRDefault="00DF7773">
            <w:pPr>
              <w:jc w:val="center"/>
            </w:pPr>
            <w:r>
              <w:rPr>
                <w:rFonts w:eastAsiaTheme="minorEastAsia"/>
                <w:color w:val="000000"/>
                <w:szCs w:val="21"/>
              </w:rPr>
              <w:t>600872</w:t>
            </w:r>
          </w:p>
        </w:tc>
        <w:tc>
          <w:tcPr>
            <w:tcW w:w="1701" w:type="dxa"/>
            <w:vAlign w:val="center"/>
          </w:tcPr>
          <w:p w:rsidR="005B2D52" w:rsidRDefault="00DF7773">
            <w:pPr>
              <w:jc w:val="center"/>
            </w:pPr>
            <w:r>
              <w:rPr>
                <w:rFonts w:eastAsiaTheme="minorEastAsia"/>
                <w:color w:val="000000"/>
                <w:szCs w:val="21"/>
              </w:rPr>
              <w:t>中炬高新</w:t>
            </w:r>
          </w:p>
        </w:tc>
        <w:tc>
          <w:tcPr>
            <w:tcW w:w="1276" w:type="dxa"/>
            <w:vAlign w:val="center"/>
          </w:tcPr>
          <w:p w:rsidR="005B2D52" w:rsidRDefault="00DF7773">
            <w:pPr>
              <w:jc w:val="right"/>
            </w:pPr>
            <w:r>
              <w:rPr>
                <w:rFonts w:eastAsiaTheme="minorEastAsia"/>
                <w:color w:val="000000"/>
                <w:szCs w:val="21"/>
              </w:rPr>
              <w:t>36,000.00</w:t>
            </w:r>
          </w:p>
        </w:tc>
        <w:tc>
          <w:tcPr>
            <w:tcW w:w="1842" w:type="dxa"/>
            <w:vAlign w:val="center"/>
          </w:tcPr>
          <w:p w:rsidR="005B2D52" w:rsidRDefault="00DF7773">
            <w:pPr>
              <w:jc w:val="right"/>
            </w:pPr>
            <w:r>
              <w:rPr>
                <w:rFonts w:eastAsiaTheme="minorEastAsia"/>
                <w:color w:val="000000"/>
                <w:szCs w:val="21"/>
              </w:rPr>
              <w:t>1,541,880.00</w:t>
            </w:r>
          </w:p>
        </w:tc>
        <w:tc>
          <w:tcPr>
            <w:tcW w:w="1616" w:type="dxa"/>
            <w:vAlign w:val="center"/>
          </w:tcPr>
          <w:p w:rsidR="005B2D52" w:rsidRDefault="00DF7773">
            <w:pPr>
              <w:jc w:val="right"/>
            </w:pPr>
            <w:r>
              <w:rPr>
                <w:rFonts w:eastAsiaTheme="minorEastAsia"/>
                <w:color w:val="000000"/>
                <w:szCs w:val="21"/>
              </w:rPr>
              <w:t>1.31</w:t>
            </w:r>
          </w:p>
        </w:tc>
      </w:tr>
      <w:tr w:rsidR="005B2D52">
        <w:tc>
          <w:tcPr>
            <w:tcW w:w="817" w:type="dxa"/>
            <w:vAlign w:val="center"/>
          </w:tcPr>
          <w:p w:rsidR="005B2D52" w:rsidRDefault="00DF7773">
            <w:pPr>
              <w:jc w:val="center"/>
            </w:pPr>
            <w:r>
              <w:rPr>
                <w:rFonts w:eastAsiaTheme="minorEastAsia"/>
                <w:color w:val="000000"/>
                <w:szCs w:val="21"/>
              </w:rPr>
              <w:t>28</w:t>
            </w:r>
          </w:p>
        </w:tc>
        <w:tc>
          <w:tcPr>
            <w:tcW w:w="1276" w:type="dxa"/>
            <w:vAlign w:val="center"/>
          </w:tcPr>
          <w:p w:rsidR="005B2D52" w:rsidRDefault="00DF7773">
            <w:pPr>
              <w:jc w:val="center"/>
            </w:pPr>
            <w:r>
              <w:rPr>
                <w:rFonts w:eastAsiaTheme="minorEastAsia"/>
                <w:color w:val="000000"/>
                <w:szCs w:val="21"/>
              </w:rPr>
              <w:t>603605</w:t>
            </w:r>
          </w:p>
        </w:tc>
        <w:tc>
          <w:tcPr>
            <w:tcW w:w="1701" w:type="dxa"/>
            <w:vAlign w:val="center"/>
          </w:tcPr>
          <w:p w:rsidR="005B2D52" w:rsidRDefault="00DF7773">
            <w:pPr>
              <w:jc w:val="center"/>
            </w:pPr>
            <w:r>
              <w:rPr>
                <w:rFonts w:eastAsiaTheme="minorEastAsia"/>
                <w:color w:val="000000"/>
                <w:szCs w:val="21"/>
              </w:rPr>
              <w:t>珀莱雅</w:t>
            </w:r>
          </w:p>
        </w:tc>
        <w:tc>
          <w:tcPr>
            <w:tcW w:w="1276" w:type="dxa"/>
            <w:vAlign w:val="center"/>
          </w:tcPr>
          <w:p w:rsidR="005B2D52" w:rsidRDefault="00DF7773">
            <w:pPr>
              <w:jc w:val="right"/>
            </w:pPr>
            <w:r>
              <w:rPr>
                <w:rFonts w:eastAsiaTheme="minorEastAsia"/>
                <w:color w:val="000000"/>
                <w:szCs w:val="21"/>
              </w:rPr>
              <w:t>22,000.00</w:t>
            </w:r>
          </w:p>
        </w:tc>
        <w:tc>
          <w:tcPr>
            <w:tcW w:w="1842" w:type="dxa"/>
            <w:vAlign w:val="center"/>
          </w:tcPr>
          <w:p w:rsidR="005B2D52" w:rsidRDefault="00DF7773">
            <w:pPr>
              <w:jc w:val="right"/>
            </w:pPr>
            <w:r>
              <w:rPr>
                <w:rFonts w:eastAsiaTheme="minorEastAsia"/>
                <w:color w:val="000000"/>
                <w:szCs w:val="21"/>
              </w:rPr>
              <w:t>1,455,960.00</w:t>
            </w:r>
          </w:p>
        </w:tc>
        <w:tc>
          <w:tcPr>
            <w:tcW w:w="1616" w:type="dxa"/>
            <w:vAlign w:val="center"/>
          </w:tcPr>
          <w:p w:rsidR="005B2D52" w:rsidRDefault="00DF7773">
            <w:pPr>
              <w:jc w:val="right"/>
            </w:pPr>
            <w:r>
              <w:rPr>
                <w:rFonts w:eastAsiaTheme="minorEastAsia"/>
                <w:color w:val="000000"/>
                <w:szCs w:val="21"/>
              </w:rPr>
              <w:t>1.24</w:t>
            </w:r>
          </w:p>
        </w:tc>
      </w:tr>
      <w:tr w:rsidR="005B2D52">
        <w:tc>
          <w:tcPr>
            <w:tcW w:w="817" w:type="dxa"/>
            <w:vAlign w:val="center"/>
          </w:tcPr>
          <w:p w:rsidR="005B2D52" w:rsidRDefault="00DF7773">
            <w:pPr>
              <w:jc w:val="center"/>
            </w:pPr>
            <w:r>
              <w:rPr>
                <w:rFonts w:eastAsiaTheme="minorEastAsia"/>
                <w:color w:val="000000"/>
                <w:szCs w:val="21"/>
              </w:rPr>
              <w:t>29</w:t>
            </w:r>
          </w:p>
        </w:tc>
        <w:tc>
          <w:tcPr>
            <w:tcW w:w="1276" w:type="dxa"/>
            <w:vAlign w:val="center"/>
          </w:tcPr>
          <w:p w:rsidR="005B2D52" w:rsidRDefault="00DF7773">
            <w:pPr>
              <w:jc w:val="center"/>
            </w:pPr>
            <w:r>
              <w:rPr>
                <w:rFonts w:eastAsiaTheme="minorEastAsia"/>
                <w:color w:val="000000"/>
                <w:szCs w:val="21"/>
              </w:rPr>
              <w:t>H00017</w:t>
            </w:r>
          </w:p>
        </w:tc>
        <w:tc>
          <w:tcPr>
            <w:tcW w:w="1701" w:type="dxa"/>
            <w:vAlign w:val="center"/>
          </w:tcPr>
          <w:p w:rsidR="005B2D52" w:rsidRDefault="00DF7773">
            <w:pPr>
              <w:jc w:val="center"/>
            </w:pPr>
            <w:r>
              <w:rPr>
                <w:rFonts w:eastAsiaTheme="minorEastAsia"/>
                <w:color w:val="000000"/>
                <w:szCs w:val="21"/>
              </w:rPr>
              <w:t>新世界发展</w:t>
            </w:r>
          </w:p>
        </w:tc>
        <w:tc>
          <w:tcPr>
            <w:tcW w:w="1276" w:type="dxa"/>
            <w:vAlign w:val="center"/>
          </w:tcPr>
          <w:p w:rsidR="005B2D52" w:rsidRDefault="00DF7773">
            <w:pPr>
              <w:jc w:val="right"/>
            </w:pPr>
            <w:r>
              <w:rPr>
                <w:rFonts w:eastAsiaTheme="minorEastAsia"/>
                <w:color w:val="000000"/>
                <w:szCs w:val="21"/>
              </w:rPr>
              <w:t>118,000.00</w:t>
            </w:r>
          </w:p>
        </w:tc>
        <w:tc>
          <w:tcPr>
            <w:tcW w:w="1842" w:type="dxa"/>
            <w:vAlign w:val="center"/>
          </w:tcPr>
          <w:p w:rsidR="005B2D52" w:rsidRDefault="00DF7773">
            <w:pPr>
              <w:jc w:val="right"/>
            </w:pPr>
            <w:r>
              <w:rPr>
                <w:rFonts w:eastAsiaTheme="minorEastAsia"/>
                <w:color w:val="000000"/>
                <w:szCs w:val="21"/>
              </w:rPr>
              <w:t>1,268,434.53</w:t>
            </w:r>
          </w:p>
        </w:tc>
        <w:tc>
          <w:tcPr>
            <w:tcW w:w="1616" w:type="dxa"/>
            <w:vAlign w:val="center"/>
          </w:tcPr>
          <w:p w:rsidR="005B2D52" w:rsidRDefault="00DF7773">
            <w:pPr>
              <w:jc w:val="right"/>
            </w:pPr>
            <w:r>
              <w:rPr>
                <w:rFonts w:eastAsiaTheme="minorEastAsia"/>
                <w:color w:val="000000"/>
                <w:szCs w:val="21"/>
              </w:rPr>
              <w:t>1.08</w:t>
            </w:r>
          </w:p>
        </w:tc>
      </w:tr>
      <w:tr w:rsidR="005B2D52">
        <w:tc>
          <w:tcPr>
            <w:tcW w:w="817" w:type="dxa"/>
            <w:vAlign w:val="center"/>
          </w:tcPr>
          <w:p w:rsidR="005B2D52" w:rsidRDefault="00DF7773">
            <w:pPr>
              <w:jc w:val="center"/>
            </w:pPr>
            <w:r>
              <w:rPr>
                <w:rFonts w:eastAsiaTheme="minorEastAsia"/>
                <w:color w:val="000000"/>
                <w:szCs w:val="21"/>
              </w:rPr>
              <w:t>30</w:t>
            </w:r>
          </w:p>
        </w:tc>
        <w:tc>
          <w:tcPr>
            <w:tcW w:w="1276" w:type="dxa"/>
            <w:vAlign w:val="center"/>
          </w:tcPr>
          <w:p w:rsidR="005B2D52" w:rsidRDefault="00DF7773">
            <w:pPr>
              <w:jc w:val="center"/>
            </w:pPr>
            <w:r>
              <w:rPr>
                <w:rFonts w:eastAsiaTheme="minorEastAsia"/>
                <w:color w:val="000000"/>
                <w:szCs w:val="21"/>
              </w:rPr>
              <w:t>H02899</w:t>
            </w:r>
          </w:p>
        </w:tc>
        <w:tc>
          <w:tcPr>
            <w:tcW w:w="1701" w:type="dxa"/>
            <w:vAlign w:val="center"/>
          </w:tcPr>
          <w:p w:rsidR="005B2D52" w:rsidRDefault="00DF7773">
            <w:pPr>
              <w:jc w:val="center"/>
            </w:pPr>
            <w:r>
              <w:rPr>
                <w:rFonts w:eastAsiaTheme="minorEastAsia"/>
                <w:color w:val="000000"/>
                <w:szCs w:val="21"/>
              </w:rPr>
              <w:t>紫金矿业</w:t>
            </w:r>
          </w:p>
        </w:tc>
        <w:tc>
          <w:tcPr>
            <w:tcW w:w="1276" w:type="dxa"/>
            <w:vAlign w:val="center"/>
          </w:tcPr>
          <w:p w:rsidR="005B2D52" w:rsidRDefault="00DF7773">
            <w:pPr>
              <w:jc w:val="right"/>
            </w:pPr>
            <w:r>
              <w:rPr>
                <w:rFonts w:eastAsiaTheme="minorEastAsia"/>
                <w:color w:val="000000"/>
                <w:szCs w:val="21"/>
              </w:rPr>
              <w:t>450,000.00</w:t>
            </w:r>
          </w:p>
        </w:tc>
        <w:tc>
          <w:tcPr>
            <w:tcW w:w="1842" w:type="dxa"/>
            <w:vAlign w:val="center"/>
          </w:tcPr>
          <w:p w:rsidR="005B2D52" w:rsidRDefault="00DF7773">
            <w:pPr>
              <w:jc w:val="right"/>
            </w:pPr>
            <w:r>
              <w:rPr>
                <w:rFonts w:eastAsiaTheme="minorEastAsia"/>
                <w:color w:val="000000"/>
                <w:szCs w:val="21"/>
              </w:rPr>
              <w:t>1,254,834.99</w:t>
            </w:r>
          </w:p>
        </w:tc>
        <w:tc>
          <w:tcPr>
            <w:tcW w:w="1616" w:type="dxa"/>
            <w:vAlign w:val="center"/>
          </w:tcPr>
          <w:p w:rsidR="005B2D52" w:rsidRDefault="00DF7773">
            <w:pPr>
              <w:jc w:val="right"/>
            </w:pPr>
            <w:r>
              <w:rPr>
                <w:rFonts w:eastAsiaTheme="minorEastAsia"/>
                <w:color w:val="000000"/>
                <w:szCs w:val="21"/>
              </w:rPr>
              <w:t>1.07</w:t>
            </w:r>
          </w:p>
        </w:tc>
      </w:tr>
      <w:tr w:rsidR="005B2D52">
        <w:tc>
          <w:tcPr>
            <w:tcW w:w="817" w:type="dxa"/>
            <w:vAlign w:val="center"/>
          </w:tcPr>
          <w:p w:rsidR="005B2D52" w:rsidRDefault="00DF7773">
            <w:pPr>
              <w:jc w:val="center"/>
            </w:pPr>
            <w:r>
              <w:rPr>
                <w:rFonts w:eastAsiaTheme="minorEastAsia"/>
                <w:color w:val="000000"/>
                <w:szCs w:val="21"/>
              </w:rPr>
              <w:t>31</w:t>
            </w:r>
          </w:p>
        </w:tc>
        <w:tc>
          <w:tcPr>
            <w:tcW w:w="1276" w:type="dxa"/>
            <w:vAlign w:val="center"/>
          </w:tcPr>
          <w:p w:rsidR="005B2D52" w:rsidRDefault="00DF7773">
            <w:pPr>
              <w:jc w:val="center"/>
            </w:pPr>
            <w:r>
              <w:rPr>
                <w:rFonts w:eastAsiaTheme="minorEastAsia"/>
                <w:color w:val="000000"/>
                <w:szCs w:val="21"/>
              </w:rPr>
              <w:t>H02007</w:t>
            </w:r>
          </w:p>
        </w:tc>
        <w:tc>
          <w:tcPr>
            <w:tcW w:w="1701" w:type="dxa"/>
            <w:vAlign w:val="center"/>
          </w:tcPr>
          <w:p w:rsidR="005B2D52" w:rsidRDefault="00DF7773">
            <w:pPr>
              <w:jc w:val="center"/>
            </w:pPr>
            <w:r>
              <w:rPr>
                <w:rFonts w:eastAsiaTheme="minorEastAsia"/>
                <w:color w:val="000000"/>
                <w:szCs w:val="21"/>
              </w:rPr>
              <w:t>碧桂园</w:t>
            </w:r>
          </w:p>
        </w:tc>
        <w:tc>
          <w:tcPr>
            <w:tcW w:w="1276" w:type="dxa"/>
            <w:vAlign w:val="center"/>
          </w:tcPr>
          <w:p w:rsidR="005B2D52" w:rsidRDefault="00DF7773">
            <w:pPr>
              <w:jc w:val="right"/>
            </w:pPr>
            <w:r>
              <w:rPr>
                <w:rFonts w:eastAsiaTheme="minorEastAsia"/>
                <w:color w:val="000000"/>
                <w:szCs w:val="21"/>
              </w:rPr>
              <w:t>118,000.00</w:t>
            </w:r>
          </w:p>
        </w:tc>
        <w:tc>
          <w:tcPr>
            <w:tcW w:w="1842" w:type="dxa"/>
            <w:vAlign w:val="center"/>
          </w:tcPr>
          <w:p w:rsidR="005B2D52" w:rsidRDefault="00DF7773">
            <w:pPr>
              <w:jc w:val="right"/>
            </w:pPr>
            <w:r>
              <w:rPr>
                <w:rFonts w:eastAsiaTheme="minorEastAsia"/>
                <w:color w:val="000000"/>
                <w:szCs w:val="21"/>
              </w:rPr>
              <w:t>1,233,142.57</w:t>
            </w:r>
          </w:p>
        </w:tc>
        <w:tc>
          <w:tcPr>
            <w:tcW w:w="1616" w:type="dxa"/>
            <w:vAlign w:val="center"/>
          </w:tcPr>
          <w:p w:rsidR="005B2D52" w:rsidRDefault="00DF7773">
            <w:pPr>
              <w:jc w:val="right"/>
            </w:pPr>
            <w:r>
              <w:rPr>
                <w:rFonts w:eastAsiaTheme="minorEastAsia"/>
                <w:color w:val="000000"/>
                <w:szCs w:val="21"/>
              </w:rPr>
              <w:t>1.05</w:t>
            </w:r>
          </w:p>
        </w:tc>
      </w:tr>
      <w:tr w:rsidR="005B2D52">
        <w:tc>
          <w:tcPr>
            <w:tcW w:w="817" w:type="dxa"/>
            <w:vAlign w:val="center"/>
          </w:tcPr>
          <w:p w:rsidR="005B2D52" w:rsidRDefault="00DF7773">
            <w:pPr>
              <w:jc w:val="center"/>
            </w:pPr>
            <w:r>
              <w:rPr>
                <w:rFonts w:eastAsiaTheme="minorEastAsia"/>
                <w:color w:val="000000"/>
                <w:szCs w:val="21"/>
              </w:rPr>
              <w:t>32</w:t>
            </w:r>
          </w:p>
        </w:tc>
        <w:tc>
          <w:tcPr>
            <w:tcW w:w="1276" w:type="dxa"/>
            <w:vAlign w:val="center"/>
          </w:tcPr>
          <w:p w:rsidR="005B2D52" w:rsidRDefault="00DF7773">
            <w:pPr>
              <w:jc w:val="center"/>
            </w:pPr>
            <w:r>
              <w:rPr>
                <w:rFonts w:eastAsiaTheme="minorEastAsia"/>
                <w:color w:val="000000"/>
                <w:szCs w:val="21"/>
              </w:rPr>
              <w:t>H01186</w:t>
            </w:r>
          </w:p>
        </w:tc>
        <w:tc>
          <w:tcPr>
            <w:tcW w:w="1701" w:type="dxa"/>
            <w:vAlign w:val="center"/>
          </w:tcPr>
          <w:p w:rsidR="005B2D52" w:rsidRDefault="00DF7773">
            <w:pPr>
              <w:jc w:val="center"/>
            </w:pPr>
            <w:r>
              <w:rPr>
                <w:rFonts w:eastAsiaTheme="minorEastAsia"/>
                <w:color w:val="000000"/>
                <w:szCs w:val="21"/>
              </w:rPr>
              <w:t>中国铁建</w:t>
            </w:r>
          </w:p>
        </w:tc>
        <w:tc>
          <w:tcPr>
            <w:tcW w:w="1276" w:type="dxa"/>
            <w:vAlign w:val="center"/>
          </w:tcPr>
          <w:p w:rsidR="005B2D52" w:rsidRDefault="00DF7773">
            <w:pPr>
              <w:jc w:val="right"/>
            </w:pPr>
            <w:r>
              <w:rPr>
                <w:rFonts w:eastAsiaTheme="minorEastAsia"/>
                <w:color w:val="000000"/>
                <w:szCs w:val="21"/>
              </w:rPr>
              <w:t>128,000.00</w:t>
            </w:r>
          </w:p>
        </w:tc>
        <w:tc>
          <w:tcPr>
            <w:tcW w:w="1842" w:type="dxa"/>
            <w:vAlign w:val="center"/>
          </w:tcPr>
          <w:p w:rsidR="005B2D52" w:rsidRDefault="00DF7773">
            <w:pPr>
              <w:jc w:val="right"/>
            </w:pPr>
            <w:r>
              <w:rPr>
                <w:rFonts w:eastAsiaTheme="minorEastAsia"/>
                <w:color w:val="000000"/>
                <w:szCs w:val="21"/>
              </w:rPr>
              <w:t>1,078,674.28</w:t>
            </w:r>
          </w:p>
        </w:tc>
        <w:tc>
          <w:tcPr>
            <w:tcW w:w="1616" w:type="dxa"/>
            <w:vAlign w:val="center"/>
          </w:tcPr>
          <w:p w:rsidR="005B2D52" w:rsidRDefault="00DF7773">
            <w:pPr>
              <w:jc w:val="right"/>
            </w:pPr>
            <w:r>
              <w:rPr>
                <w:rFonts w:eastAsiaTheme="minorEastAsia"/>
                <w:color w:val="000000"/>
                <w:szCs w:val="21"/>
              </w:rPr>
              <w:t>0.92</w:t>
            </w:r>
          </w:p>
        </w:tc>
      </w:tr>
      <w:tr w:rsidR="005B2D52">
        <w:tc>
          <w:tcPr>
            <w:tcW w:w="817" w:type="dxa"/>
            <w:vAlign w:val="center"/>
          </w:tcPr>
          <w:p w:rsidR="005B2D52" w:rsidRDefault="00DF7773">
            <w:pPr>
              <w:jc w:val="center"/>
            </w:pPr>
            <w:r>
              <w:rPr>
                <w:rFonts w:eastAsiaTheme="minorEastAsia"/>
                <w:color w:val="000000"/>
                <w:szCs w:val="21"/>
              </w:rPr>
              <w:t>33</w:t>
            </w:r>
          </w:p>
        </w:tc>
        <w:tc>
          <w:tcPr>
            <w:tcW w:w="1276" w:type="dxa"/>
            <w:vAlign w:val="center"/>
          </w:tcPr>
          <w:p w:rsidR="005B2D52" w:rsidRDefault="00DF7773">
            <w:pPr>
              <w:jc w:val="center"/>
            </w:pPr>
            <w:r>
              <w:rPr>
                <w:rFonts w:eastAsiaTheme="minorEastAsia"/>
                <w:color w:val="000000"/>
                <w:szCs w:val="21"/>
              </w:rPr>
              <w:t>300498</w:t>
            </w:r>
          </w:p>
        </w:tc>
        <w:tc>
          <w:tcPr>
            <w:tcW w:w="1701" w:type="dxa"/>
            <w:vAlign w:val="center"/>
          </w:tcPr>
          <w:p w:rsidR="005B2D52" w:rsidRDefault="00DF7773">
            <w:pPr>
              <w:jc w:val="center"/>
            </w:pPr>
            <w:r>
              <w:rPr>
                <w:rFonts w:eastAsiaTheme="minorEastAsia"/>
                <w:color w:val="000000"/>
                <w:szCs w:val="21"/>
              </w:rPr>
              <w:t>温氏股份</w:t>
            </w:r>
          </w:p>
        </w:tc>
        <w:tc>
          <w:tcPr>
            <w:tcW w:w="1276" w:type="dxa"/>
            <w:vAlign w:val="center"/>
          </w:tcPr>
          <w:p w:rsidR="005B2D52" w:rsidRDefault="00DF7773">
            <w:pPr>
              <w:jc w:val="right"/>
            </w:pPr>
            <w:r>
              <w:rPr>
                <w:rFonts w:eastAsiaTheme="minorEastAsia"/>
                <w:color w:val="000000"/>
                <w:szCs w:val="21"/>
              </w:rPr>
              <w:t>18,000.00</w:t>
            </w:r>
          </w:p>
        </w:tc>
        <w:tc>
          <w:tcPr>
            <w:tcW w:w="1842" w:type="dxa"/>
            <w:vAlign w:val="center"/>
          </w:tcPr>
          <w:p w:rsidR="005B2D52" w:rsidRDefault="00DF7773">
            <w:pPr>
              <w:jc w:val="right"/>
            </w:pPr>
            <w:r>
              <w:rPr>
                <w:rFonts w:eastAsiaTheme="minorEastAsia"/>
                <w:color w:val="000000"/>
                <w:szCs w:val="21"/>
              </w:rPr>
              <w:t>645,480.00</w:t>
            </w:r>
          </w:p>
        </w:tc>
        <w:tc>
          <w:tcPr>
            <w:tcW w:w="1616" w:type="dxa"/>
            <w:vAlign w:val="center"/>
          </w:tcPr>
          <w:p w:rsidR="005B2D52" w:rsidRDefault="00DF7773">
            <w:pPr>
              <w:jc w:val="right"/>
            </w:pPr>
            <w:r>
              <w:rPr>
                <w:rFonts w:eastAsiaTheme="minorEastAsia"/>
                <w:color w:val="000000"/>
                <w:szCs w:val="21"/>
              </w:rPr>
              <w:t>0.55</w:t>
            </w:r>
          </w:p>
        </w:tc>
      </w:tr>
      <w:tr w:rsidR="005B2D52">
        <w:tc>
          <w:tcPr>
            <w:tcW w:w="817" w:type="dxa"/>
            <w:vAlign w:val="center"/>
          </w:tcPr>
          <w:p w:rsidR="005B2D52" w:rsidRDefault="00DF7773">
            <w:pPr>
              <w:jc w:val="center"/>
            </w:pPr>
            <w:r>
              <w:rPr>
                <w:rFonts w:eastAsiaTheme="minorEastAsia"/>
                <w:color w:val="000000"/>
                <w:szCs w:val="21"/>
              </w:rPr>
              <w:t>34</w:t>
            </w:r>
          </w:p>
        </w:tc>
        <w:tc>
          <w:tcPr>
            <w:tcW w:w="1276" w:type="dxa"/>
            <w:vAlign w:val="center"/>
          </w:tcPr>
          <w:p w:rsidR="005B2D52" w:rsidRDefault="00DF7773">
            <w:pPr>
              <w:jc w:val="center"/>
            </w:pPr>
            <w:r>
              <w:rPr>
                <w:rFonts w:eastAsiaTheme="minorEastAsia"/>
                <w:color w:val="000000"/>
                <w:szCs w:val="21"/>
              </w:rPr>
              <w:t>002511</w:t>
            </w:r>
          </w:p>
        </w:tc>
        <w:tc>
          <w:tcPr>
            <w:tcW w:w="1701" w:type="dxa"/>
            <w:vAlign w:val="center"/>
          </w:tcPr>
          <w:p w:rsidR="005B2D52" w:rsidRDefault="00DF7773">
            <w:pPr>
              <w:jc w:val="center"/>
            </w:pPr>
            <w:r>
              <w:rPr>
                <w:rFonts w:eastAsiaTheme="minorEastAsia"/>
                <w:color w:val="000000"/>
                <w:szCs w:val="21"/>
              </w:rPr>
              <w:t>中顺洁柔</w:t>
            </w:r>
          </w:p>
        </w:tc>
        <w:tc>
          <w:tcPr>
            <w:tcW w:w="1276" w:type="dxa"/>
            <w:vAlign w:val="center"/>
          </w:tcPr>
          <w:p w:rsidR="005B2D52" w:rsidRDefault="00DF7773">
            <w:pPr>
              <w:jc w:val="right"/>
            </w:pPr>
            <w:r>
              <w:rPr>
                <w:rFonts w:eastAsiaTheme="minorEastAsia"/>
                <w:color w:val="000000"/>
                <w:szCs w:val="21"/>
              </w:rPr>
              <w:t>50,000.00</w:t>
            </w:r>
          </w:p>
        </w:tc>
        <w:tc>
          <w:tcPr>
            <w:tcW w:w="1842" w:type="dxa"/>
            <w:vAlign w:val="center"/>
          </w:tcPr>
          <w:p w:rsidR="005B2D52" w:rsidRDefault="00DF7773">
            <w:pPr>
              <w:jc w:val="right"/>
            </w:pPr>
            <w:r>
              <w:rPr>
                <w:rFonts w:eastAsiaTheme="minorEastAsia"/>
                <w:color w:val="000000"/>
                <w:szCs w:val="21"/>
              </w:rPr>
              <w:t>614,000.00</w:t>
            </w:r>
          </w:p>
        </w:tc>
        <w:tc>
          <w:tcPr>
            <w:tcW w:w="1616" w:type="dxa"/>
            <w:vAlign w:val="center"/>
          </w:tcPr>
          <w:p w:rsidR="005B2D52" w:rsidRDefault="00DF7773">
            <w:pPr>
              <w:jc w:val="right"/>
            </w:pPr>
            <w:r>
              <w:rPr>
                <w:rFonts w:eastAsiaTheme="minorEastAsia"/>
                <w:color w:val="000000"/>
                <w:szCs w:val="21"/>
              </w:rPr>
              <w:t>0.52</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89" w:name="_Toc390421260"/>
      <w:bookmarkStart w:id="90" w:name="_Toc17394970"/>
      <w:r w:rsidRPr="00C56F63">
        <w:rPr>
          <w:rFonts w:ascii="Times New Roman" w:eastAsiaTheme="minorEastAsia" w:hAnsi="Times New Roman"/>
          <w:kern w:val="0"/>
          <w:sz w:val="21"/>
          <w:szCs w:val="21"/>
        </w:rPr>
        <w:t>7.4</w:t>
      </w:r>
      <w:bookmarkStart w:id="91" w:name="_Toc234814103"/>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报告期内股票投资组合的重大变动</w:t>
      </w:r>
      <w:bookmarkEnd w:id="89"/>
      <w:bookmarkEnd w:id="91"/>
      <w:bookmarkEnd w:id="90"/>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 xml:space="preserve">7.4.1 </w:t>
      </w:r>
      <w:r w:rsidRPr="00C56F63">
        <w:rPr>
          <w:rFonts w:eastAsiaTheme="minorEastAsia"/>
          <w:b/>
          <w:bCs/>
          <w:color w:val="000000"/>
          <w:szCs w:val="21"/>
        </w:rPr>
        <w:t>累计买入金额超出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本期累计买入金额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5B2D52">
        <w:tc>
          <w:tcPr>
            <w:tcW w:w="870" w:type="dxa"/>
            <w:vAlign w:val="center"/>
          </w:tcPr>
          <w:p w:rsidR="005B2D52" w:rsidRDefault="00DF7773">
            <w:pPr>
              <w:jc w:val="center"/>
            </w:pPr>
            <w:r>
              <w:rPr>
                <w:rFonts w:eastAsiaTheme="minorEastAsia"/>
                <w:szCs w:val="21"/>
              </w:rPr>
              <w:t>1</w:t>
            </w:r>
          </w:p>
        </w:tc>
        <w:tc>
          <w:tcPr>
            <w:tcW w:w="1650" w:type="dxa"/>
            <w:vAlign w:val="center"/>
          </w:tcPr>
          <w:p w:rsidR="005B2D52" w:rsidRDefault="00DF7773">
            <w:pPr>
              <w:jc w:val="center"/>
            </w:pPr>
            <w:r>
              <w:rPr>
                <w:rFonts w:eastAsiaTheme="minorEastAsia"/>
                <w:szCs w:val="21"/>
              </w:rPr>
              <w:t>00175</w:t>
            </w:r>
          </w:p>
        </w:tc>
        <w:tc>
          <w:tcPr>
            <w:tcW w:w="1980" w:type="dxa"/>
            <w:vAlign w:val="center"/>
          </w:tcPr>
          <w:p w:rsidR="005B2D52" w:rsidRDefault="00DF7773">
            <w:pPr>
              <w:jc w:val="center"/>
            </w:pPr>
            <w:r>
              <w:rPr>
                <w:rFonts w:eastAsiaTheme="minorEastAsia"/>
                <w:szCs w:val="21"/>
              </w:rPr>
              <w:t>吉利汽车</w:t>
            </w:r>
          </w:p>
        </w:tc>
        <w:tc>
          <w:tcPr>
            <w:tcW w:w="2880" w:type="dxa"/>
            <w:vAlign w:val="center"/>
          </w:tcPr>
          <w:p w:rsidR="005B2D52" w:rsidRDefault="00DF7773">
            <w:pPr>
              <w:jc w:val="right"/>
            </w:pPr>
            <w:r>
              <w:rPr>
                <w:rFonts w:eastAsiaTheme="minorEastAsia"/>
                <w:szCs w:val="21"/>
              </w:rPr>
              <w:t>8,522,829.07</w:t>
            </w:r>
          </w:p>
        </w:tc>
        <w:tc>
          <w:tcPr>
            <w:tcW w:w="1620" w:type="dxa"/>
            <w:vAlign w:val="center"/>
          </w:tcPr>
          <w:p w:rsidR="005B2D52" w:rsidRDefault="00DF7773">
            <w:pPr>
              <w:jc w:val="right"/>
            </w:pPr>
            <w:r>
              <w:rPr>
                <w:rFonts w:eastAsiaTheme="minorEastAsia"/>
                <w:szCs w:val="21"/>
              </w:rPr>
              <w:t>6.05</w:t>
            </w:r>
          </w:p>
        </w:tc>
      </w:tr>
      <w:tr w:rsidR="005B2D52">
        <w:tc>
          <w:tcPr>
            <w:tcW w:w="870" w:type="dxa"/>
            <w:vAlign w:val="center"/>
          </w:tcPr>
          <w:p w:rsidR="005B2D52" w:rsidRDefault="00DF7773">
            <w:pPr>
              <w:jc w:val="center"/>
            </w:pPr>
            <w:r>
              <w:rPr>
                <w:rFonts w:eastAsiaTheme="minorEastAsia"/>
                <w:szCs w:val="21"/>
              </w:rPr>
              <w:t>2</w:t>
            </w:r>
          </w:p>
        </w:tc>
        <w:tc>
          <w:tcPr>
            <w:tcW w:w="1650" w:type="dxa"/>
            <w:vAlign w:val="center"/>
          </w:tcPr>
          <w:p w:rsidR="005B2D52" w:rsidRDefault="00DF7773">
            <w:pPr>
              <w:jc w:val="center"/>
            </w:pPr>
            <w:r>
              <w:rPr>
                <w:rFonts w:eastAsiaTheme="minorEastAsia"/>
                <w:szCs w:val="21"/>
              </w:rPr>
              <w:t>01299</w:t>
            </w:r>
          </w:p>
        </w:tc>
        <w:tc>
          <w:tcPr>
            <w:tcW w:w="1980" w:type="dxa"/>
            <w:vAlign w:val="center"/>
          </w:tcPr>
          <w:p w:rsidR="005B2D52" w:rsidRDefault="00DF7773">
            <w:pPr>
              <w:jc w:val="center"/>
            </w:pPr>
            <w:r>
              <w:rPr>
                <w:rFonts w:eastAsiaTheme="minorEastAsia"/>
                <w:szCs w:val="21"/>
              </w:rPr>
              <w:t>友邦保险</w:t>
            </w:r>
          </w:p>
        </w:tc>
        <w:tc>
          <w:tcPr>
            <w:tcW w:w="2880" w:type="dxa"/>
            <w:vAlign w:val="center"/>
          </w:tcPr>
          <w:p w:rsidR="005B2D52" w:rsidRDefault="00DF7773">
            <w:pPr>
              <w:jc w:val="right"/>
            </w:pPr>
            <w:r>
              <w:rPr>
                <w:rFonts w:eastAsiaTheme="minorEastAsia"/>
                <w:szCs w:val="21"/>
              </w:rPr>
              <w:t>6,592,728.00</w:t>
            </w:r>
          </w:p>
        </w:tc>
        <w:tc>
          <w:tcPr>
            <w:tcW w:w="1620" w:type="dxa"/>
            <w:vAlign w:val="center"/>
          </w:tcPr>
          <w:p w:rsidR="005B2D52" w:rsidRDefault="00DF7773">
            <w:pPr>
              <w:jc w:val="right"/>
            </w:pPr>
            <w:r>
              <w:rPr>
                <w:rFonts w:eastAsiaTheme="minorEastAsia"/>
                <w:szCs w:val="21"/>
              </w:rPr>
              <w:t>4.68</w:t>
            </w:r>
          </w:p>
        </w:tc>
      </w:tr>
      <w:tr w:rsidR="005B2D52">
        <w:tc>
          <w:tcPr>
            <w:tcW w:w="870" w:type="dxa"/>
            <w:vAlign w:val="center"/>
          </w:tcPr>
          <w:p w:rsidR="005B2D52" w:rsidRDefault="00DF7773">
            <w:pPr>
              <w:jc w:val="center"/>
            </w:pPr>
            <w:r>
              <w:rPr>
                <w:rFonts w:eastAsiaTheme="minorEastAsia"/>
                <w:szCs w:val="21"/>
              </w:rPr>
              <w:t>3</w:t>
            </w:r>
          </w:p>
        </w:tc>
        <w:tc>
          <w:tcPr>
            <w:tcW w:w="1650" w:type="dxa"/>
            <w:vAlign w:val="center"/>
          </w:tcPr>
          <w:p w:rsidR="005B2D52" w:rsidRDefault="00DF7773">
            <w:pPr>
              <w:jc w:val="center"/>
            </w:pPr>
            <w:r>
              <w:rPr>
                <w:rFonts w:eastAsiaTheme="minorEastAsia"/>
                <w:szCs w:val="21"/>
              </w:rPr>
              <w:t>06886</w:t>
            </w:r>
          </w:p>
        </w:tc>
        <w:tc>
          <w:tcPr>
            <w:tcW w:w="1980" w:type="dxa"/>
            <w:vAlign w:val="center"/>
          </w:tcPr>
          <w:p w:rsidR="005B2D52" w:rsidRDefault="00DF7773">
            <w:pPr>
              <w:jc w:val="center"/>
            </w:pPr>
            <w:r>
              <w:rPr>
                <w:rFonts w:eastAsiaTheme="minorEastAsia"/>
                <w:szCs w:val="21"/>
              </w:rPr>
              <w:t>HTSC</w:t>
            </w:r>
          </w:p>
        </w:tc>
        <w:tc>
          <w:tcPr>
            <w:tcW w:w="2880" w:type="dxa"/>
            <w:vAlign w:val="center"/>
          </w:tcPr>
          <w:p w:rsidR="005B2D52" w:rsidRDefault="00DF7773">
            <w:pPr>
              <w:jc w:val="right"/>
            </w:pPr>
            <w:r>
              <w:rPr>
                <w:rFonts w:eastAsiaTheme="minorEastAsia"/>
                <w:szCs w:val="21"/>
              </w:rPr>
              <w:t>4,758,662.01</w:t>
            </w:r>
          </w:p>
        </w:tc>
        <w:tc>
          <w:tcPr>
            <w:tcW w:w="1620" w:type="dxa"/>
            <w:vAlign w:val="center"/>
          </w:tcPr>
          <w:p w:rsidR="005B2D52" w:rsidRDefault="00DF7773">
            <w:pPr>
              <w:jc w:val="right"/>
            </w:pPr>
            <w:r>
              <w:rPr>
                <w:rFonts w:eastAsiaTheme="minorEastAsia"/>
                <w:szCs w:val="21"/>
              </w:rPr>
              <w:t>3.38</w:t>
            </w:r>
          </w:p>
        </w:tc>
      </w:tr>
      <w:tr w:rsidR="005B2D52">
        <w:tc>
          <w:tcPr>
            <w:tcW w:w="870" w:type="dxa"/>
            <w:vAlign w:val="center"/>
          </w:tcPr>
          <w:p w:rsidR="005B2D52" w:rsidRDefault="00DF7773">
            <w:pPr>
              <w:jc w:val="center"/>
            </w:pPr>
            <w:r>
              <w:rPr>
                <w:rFonts w:eastAsiaTheme="minorEastAsia"/>
                <w:szCs w:val="21"/>
              </w:rPr>
              <w:t>4</w:t>
            </w:r>
          </w:p>
        </w:tc>
        <w:tc>
          <w:tcPr>
            <w:tcW w:w="1650" w:type="dxa"/>
            <w:vAlign w:val="center"/>
          </w:tcPr>
          <w:p w:rsidR="005B2D52" w:rsidRDefault="00DF7773">
            <w:pPr>
              <w:jc w:val="center"/>
            </w:pPr>
            <w:r>
              <w:rPr>
                <w:rFonts w:eastAsiaTheme="minorEastAsia"/>
                <w:szCs w:val="21"/>
              </w:rPr>
              <w:t>00941</w:t>
            </w:r>
          </w:p>
        </w:tc>
        <w:tc>
          <w:tcPr>
            <w:tcW w:w="1980" w:type="dxa"/>
            <w:vAlign w:val="center"/>
          </w:tcPr>
          <w:p w:rsidR="005B2D52" w:rsidRDefault="00DF7773">
            <w:pPr>
              <w:jc w:val="center"/>
            </w:pPr>
            <w:r>
              <w:rPr>
                <w:rFonts w:eastAsiaTheme="minorEastAsia"/>
                <w:szCs w:val="21"/>
              </w:rPr>
              <w:t>中国移动</w:t>
            </w:r>
          </w:p>
        </w:tc>
        <w:tc>
          <w:tcPr>
            <w:tcW w:w="2880" w:type="dxa"/>
            <w:vAlign w:val="center"/>
          </w:tcPr>
          <w:p w:rsidR="005B2D52" w:rsidRDefault="00DF7773">
            <w:pPr>
              <w:jc w:val="right"/>
            </w:pPr>
            <w:r>
              <w:rPr>
                <w:rFonts w:eastAsiaTheme="minorEastAsia"/>
                <w:szCs w:val="21"/>
              </w:rPr>
              <w:t>4,628,192.26</w:t>
            </w:r>
          </w:p>
        </w:tc>
        <w:tc>
          <w:tcPr>
            <w:tcW w:w="1620" w:type="dxa"/>
            <w:vAlign w:val="center"/>
          </w:tcPr>
          <w:p w:rsidR="005B2D52" w:rsidRDefault="00DF7773">
            <w:pPr>
              <w:jc w:val="right"/>
            </w:pPr>
            <w:r>
              <w:rPr>
                <w:rFonts w:eastAsiaTheme="minorEastAsia"/>
                <w:szCs w:val="21"/>
              </w:rPr>
              <w:t>3.28</w:t>
            </w:r>
          </w:p>
        </w:tc>
      </w:tr>
      <w:tr w:rsidR="005B2D52">
        <w:tc>
          <w:tcPr>
            <w:tcW w:w="870" w:type="dxa"/>
            <w:vAlign w:val="center"/>
          </w:tcPr>
          <w:p w:rsidR="005B2D52" w:rsidRDefault="00DF7773">
            <w:pPr>
              <w:jc w:val="center"/>
            </w:pPr>
            <w:r>
              <w:rPr>
                <w:rFonts w:eastAsiaTheme="minorEastAsia"/>
                <w:szCs w:val="21"/>
              </w:rPr>
              <w:t>5</w:t>
            </w:r>
          </w:p>
        </w:tc>
        <w:tc>
          <w:tcPr>
            <w:tcW w:w="1650" w:type="dxa"/>
            <w:vAlign w:val="center"/>
          </w:tcPr>
          <w:p w:rsidR="005B2D52" w:rsidRDefault="00DF7773">
            <w:pPr>
              <w:jc w:val="center"/>
            </w:pPr>
            <w:r>
              <w:rPr>
                <w:rFonts w:eastAsiaTheme="minorEastAsia"/>
                <w:szCs w:val="21"/>
              </w:rPr>
              <w:t>03888</w:t>
            </w:r>
          </w:p>
        </w:tc>
        <w:tc>
          <w:tcPr>
            <w:tcW w:w="1980" w:type="dxa"/>
            <w:vAlign w:val="center"/>
          </w:tcPr>
          <w:p w:rsidR="005B2D52" w:rsidRDefault="00DF7773">
            <w:pPr>
              <w:jc w:val="center"/>
            </w:pPr>
            <w:r>
              <w:rPr>
                <w:rFonts w:eastAsiaTheme="minorEastAsia"/>
                <w:szCs w:val="21"/>
              </w:rPr>
              <w:t>金山软件</w:t>
            </w:r>
          </w:p>
        </w:tc>
        <w:tc>
          <w:tcPr>
            <w:tcW w:w="2880" w:type="dxa"/>
            <w:vAlign w:val="center"/>
          </w:tcPr>
          <w:p w:rsidR="005B2D52" w:rsidRDefault="00DF7773">
            <w:pPr>
              <w:jc w:val="right"/>
            </w:pPr>
            <w:r>
              <w:rPr>
                <w:rFonts w:eastAsiaTheme="minorEastAsia"/>
                <w:szCs w:val="21"/>
              </w:rPr>
              <w:t>4,320,811.25</w:t>
            </w:r>
          </w:p>
        </w:tc>
        <w:tc>
          <w:tcPr>
            <w:tcW w:w="1620" w:type="dxa"/>
            <w:vAlign w:val="center"/>
          </w:tcPr>
          <w:p w:rsidR="005B2D52" w:rsidRDefault="00DF7773">
            <w:pPr>
              <w:jc w:val="right"/>
            </w:pPr>
            <w:r>
              <w:rPr>
                <w:rFonts w:eastAsiaTheme="minorEastAsia"/>
                <w:szCs w:val="21"/>
              </w:rPr>
              <w:t>3.07</w:t>
            </w:r>
          </w:p>
        </w:tc>
      </w:tr>
      <w:tr w:rsidR="005B2D52">
        <w:tc>
          <w:tcPr>
            <w:tcW w:w="870" w:type="dxa"/>
            <w:vAlign w:val="center"/>
          </w:tcPr>
          <w:p w:rsidR="005B2D52" w:rsidRDefault="00DF7773">
            <w:pPr>
              <w:jc w:val="center"/>
            </w:pPr>
            <w:r>
              <w:rPr>
                <w:rFonts w:eastAsiaTheme="minorEastAsia"/>
                <w:szCs w:val="21"/>
              </w:rPr>
              <w:t>6</w:t>
            </w:r>
          </w:p>
        </w:tc>
        <w:tc>
          <w:tcPr>
            <w:tcW w:w="1650" w:type="dxa"/>
            <w:vAlign w:val="center"/>
          </w:tcPr>
          <w:p w:rsidR="005B2D52" w:rsidRDefault="00DF7773">
            <w:pPr>
              <w:jc w:val="center"/>
            </w:pPr>
            <w:r>
              <w:rPr>
                <w:rFonts w:eastAsiaTheme="minorEastAsia"/>
                <w:szCs w:val="21"/>
              </w:rPr>
              <w:t>01336</w:t>
            </w:r>
          </w:p>
        </w:tc>
        <w:tc>
          <w:tcPr>
            <w:tcW w:w="1980" w:type="dxa"/>
            <w:vAlign w:val="center"/>
          </w:tcPr>
          <w:p w:rsidR="005B2D52" w:rsidRDefault="00DF7773">
            <w:pPr>
              <w:jc w:val="center"/>
            </w:pPr>
            <w:r>
              <w:rPr>
                <w:rFonts w:eastAsiaTheme="minorEastAsia"/>
                <w:szCs w:val="21"/>
              </w:rPr>
              <w:t>新华保险</w:t>
            </w:r>
          </w:p>
        </w:tc>
        <w:tc>
          <w:tcPr>
            <w:tcW w:w="2880" w:type="dxa"/>
            <w:vAlign w:val="center"/>
          </w:tcPr>
          <w:p w:rsidR="005B2D52" w:rsidRDefault="00DF7773">
            <w:pPr>
              <w:jc w:val="right"/>
            </w:pPr>
            <w:r>
              <w:rPr>
                <w:rFonts w:eastAsiaTheme="minorEastAsia"/>
                <w:szCs w:val="21"/>
              </w:rPr>
              <w:t>3,813,769.44</w:t>
            </w:r>
          </w:p>
        </w:tc>
        <w:tc>
          <w:tcPr>
            <w:tcW w:w="1620" w:type="dxa"/>
            <w:vAlign w:val="center"/>
          </w:tcPr>
          <w:p w:rsidR="005B2D52" w:rsidRDefault="00DF7773">
            <w:pPr>
              <w:jc w:val="right"/>
            </w:pPr>
            <w:r>
              <w:rPr>
                <w:rFonts w:eastAsiaTheme="minorEastAsia"/>
                <w:szCs w:val="21"/>
              </w:rPr>
              <w:t>2.71</w:t>
            </w:r>
          </w:p>
        </w:tc>
      </w:tr>
      <w:tr w:rsidR="005B2D52">
        <w:tc>
          <w:tcPr>
            <w:tcW w:w="870" w:type="dxa"/>
            <w:vAlign w:val="center"/>
          </w:tcPr>
          <w:p w:rsidR="005B2D52" w:rsidRDefault="00DF7773">
            <w:pPr>
              <w:jc w:val="center"/>
            </w:pPr>
            <w:r>
              <w:rPr>
                <w:rFonts w:eastAsiaTheme="minorEastAsia"/>
                <w:szCs w:val="21"/>
              </w:rPr>
              <w:t>7</w:t>
            </w:r>
          </w:p>
        </w:tc>
        <w:tc>
          <w:tcPr>
            <w:tcW w:w="1650" w:type="dxa"/>
            <w:vAlign w:val="center"/>
          </w:tcPr>
          <w:p w:rsidR="005B2D52" w:rsidRDefault="00DF7773">
            <w:pPr>
              <w:jc w:val="center"/>
            </w:pPr>
            <w:r>
              <w:rPr>
                <w:rFonts w:eastAsiaTheme="minorEastAsia"/>
                <w:szCs w:val="21"/>
              </w:rPr>
              <w:t>00288</w:t>
            </w:r>
          </w:p>
        </w:tc>
        <w:tc>
          <w:tcPr>
            <w:tcW w:w="1980" w:type="dxa"/>
            <w:vAlign w:val="center"/>
          </w:tcPr>
          <w:p w:rsidR="005B2D52" w:rsidRDefault="00DF7773">
            <w:pPr>
              <w:jc w:val="center"/>
            </w:pPr>
            <w:r>
              <w:rPr>
                <w:rFonts w:eastAsiaTheme="minorEastAsia"/>
                <w:szCs w:val="21"/>
              </w:rPr>
              <w:t>万洲国际</w:t>
            </w:r>
          </w:p>
        </w:tc>
        <w:tc>
          <w:tcPr>
            <w:tcW w:w="2880" w:type="dxa"/>
            <w:vAlign w:val="center"/>
          </w:tcPr>
          <w:p w:rsidR="005B2D52" w:rsidRDefault="00DF7773">
            <w:pPr>
              <w:jc w:val="right"/>
            </w:pPr>
            <w:r>
              <w:rPr>
                <w:rFonts w:eastAsiaTheme="minorEastAsia"/>
                <w:szCs w:val="21"/>
              </w:rPr>
              <w:t>3,657,483.48</w:t>
            </w:r>
          </w:p>
        </w:tc>
        <w:tc>
          <w:tcPr>
            <w:tcW w:w="1620" w:type="dxa"/>
            <w:vAlign w:val="center"/>
          </w:tcPr>
          <w:p w:rsidR="005B2D52" w:rsidRDefault="00DF7773">
            <w:pPr>
              <w:jc w:val="right"/>
            </w:pPr>
            <w:r>
              <w:rPr>
                <w:rFonts w:eastAsiaTheme="minorEastAsia"/>
                <w:szCs w:val="21"/>
              </w:rPr>
              <w:t>2.60</w:t>
            </w:r>
          </w:p>
        </w:tc>
      </w:tr>
      <w:tr w:rsidR="005B2D52">
        <w:tc>
          <w:tcPr>
            <w:tcW w:w="870" w:type="dxa"/>
            <w:vAlign w:val="center"/>
          </w:tcPr>
          <w:p w:rsidR="005B2D52" w:rsidRDefault="00DF7773">
            <w:pPr>
              <w:jc w:val="center"/>
            </w:pPr>
            <w:r>
              <w:rPr>
                <w:rFonts w:eastAsiaTheme="minorEastAsia"/>
                <w:szCs w:val="21"/>
              </w:rPr>
              <w:t>8</w:t>
            </w:r>
          </w:p>
        </w:tc>
        <w:tc>
          <w:tcPr>
            <w:tcW w:w="1650" w:type="dxa"/>
            <w:vAlign w:val="center"/>
          </w:tcPr>
          <w:p w:rsidR="005B2D52" w:rsidRDefault="00DF7773">
            <w:pPr>
              <w:jc w:val="center"/>
            </w:pPr>
            <w:r>
              <w:rPr>
                <w:rFonts w:eastAsiaTheme="minorEastAsia"/>
                <w:szCs w:val="21"/>
              </w:rPr>
              <w:t>00780</w:t>
            </w:r>
          </w:p>
        </w:tc>
        <w:tc>
          <w:tcPr>
            <w:tcW w:w="1980" w:type="dxa"/>
            <w:vAlign w:val="center"/>
          </w:tcPr>
          <w:p w:rsidR="005B2D52" w:rsidRDefault="00DF7773">
            <w:pPr>
              <w:jc w:val="center"/>
            </w:pPr>
            <w:r>
              <w:rPr>
                <w:rFonts w:eastAsiaTheme="minorEastAsia"/>
                <w:szCs w:val="21"/>
              </w:rPr>
              <w:t>同程艺龙</w:t>
            </w:r>
          </w:p>
        </w:tc>
        <w:tc>
          <w:tcPr>
            <w:tcW w:w="2880" w:type="dxa"/>
            <w:vAlign w:val="center"/>
          </w:tcPr>
          <w:p w:rsidR="005B2D52" w:rsidRDefault="00DF7773">
            <w:pPr>
              <w:jc w:val="right"/>
            </w:pPr>
            <w:r>
              <w:rPr>
                <w:rFonts w:eastAsiaTheme="minorEastAsia"/>
                <w:szCs w:val="21"/>
              </w:rPr>
              <w:t>3,609,506.67</w:t>
            </w:r>
          </w:p>
        </w:tc>
        <w:tc>
          <w:tcPr>
            <w:tcW w:w="1620" w:type="dxa"/>
            <w:vAlign w:val="center"/>
          </w:tcPr>
          <w:p w:rsidR="005B2D52" w:rsidRDefault="00DF7773">
            <w:pPr>
              <w:jc w:val="right"/>
            </w:pPr>
            <w:r>
              <w:rPr>
                <w:rFonts w:eastAsiaTheme="minorEastAsia"/>
                <w:szCs w:val="21"/>
              </w:rPr>
              <w:t>2.56</w:t>
            </w:r>
          </w:p>
        </w:tc>
      </w:tr>
      <w:tr w:rsidR="005B2D52">
        <w:tc>
          <w:tcPr>
            <w:tcW w:w="870" w:type="dxa"/>
            <w:vAlign w:val="center"/>
          </w:tcPr>
          <w:p w:rsidR="005B2D52" w:rsidRDefault="00DF7773">
            <w:pPr>
              <w:jc w:val="center"/>
            </w:pPr>
            <w:r>
              <w:rPr>
                <w:rFonts w:eastAsiaTheme="minorEastAsia"/>
                <w:szCs w:val="21"/>
              </w:rPr>
              <w:t>9</w:t>
            </w:r>
          </w:p>
        </w:tc>
        <w:tc>
          <w:tcPr>
            <w:tcW w:w="1650" w:type="dxa"/>
            <w:vAlign w:val="center"/>
          </w:tcPr>
          <w:p w:rsidR="005B2D52" w:rsidRDefault="00DF7773">
            <w:pPr>
              <w:jc w:val="center"/>
            </w:pPr>
            <w:r>
              <w:rPr>
                <w:rFonts w:eastAsiaTheme="minorEastAsia"/>
                <w:szCs w:val="21"/>
              </w:rPr>
              <w:t>00388</w:t>
            </w:r>
          </w:p>
        </w:tc>
        <w:tc>
          <w:tcPr>
            <w:tcW w:w="1980" w:type="dxa"/>
            <w:vAlign w:val="center"/>
          </w:tcPr>
          <w:p w:rsidR="005B2D52" w:rsidRDefault="00DF7773">
            <w:pPr>
              <w:jc w:val="center"/>
            </w:pPr>
            <w:r>
              <w:rPr>
                <w:rFonts w:eastAsiaTheme="minorEastAsia"/>
                <w:szCs w:val="21"/>
              </w:rPr>
              <w:t>香港交易所</w:t>
            </w:r>
          </w:p>
        </w:tc>
        <w:tc>
          <w:tcPr>
            <w:tcW w:w="2880" w:type="dxa"/>
            <w:vAlign w:val="center"/>
          </w:tcPr>
          <w:p w:rsidR="005B2D52" w:rsidRDefault="00DF7773">
            <w:pPr>
              <w:jc w:val="right"/>
            </w:pPr>
            <w:r>
              <w:rPr>
                <w:rFonts w:eastAsiaTheme="minorEastAsia"/>
                <w:szCs w:val="21"/>
              </w:rPr>
              <w:t>3,543,991.13</w:t>
            </w:r>
          </w:p>
        </w:tc>
        <w:tc>
          <w:tcPr>
            <w:tcW w:w="1620" w:type="dxa"/>
            <w:vAlign w:val="center"/>
          </w:tcPr>
          <w:p w:rsidR="005B2D52" w:rsidRDefault="00DF7773">
            <w:pPr>
              <w:jc w:val="right"/>
            </w:pPr>
            <w:r>
              <w:rPr>
                <w:rFonts w:eastAsiaTheme="minorEastAsia"/>
                <w:szCs w:val="21"/>
              </w:rPr>
              <w:t>2.51</w:t>
            </w:r>
          </w:p>
        </w:tc>
      </w:tr>
      <w:tr w:rsidR="005B2D52">
        <w:tc>
          <w:tcPr>
            <w:tcW w:w="870" w:type="dxa"/>
            <w:vAlign w:val="center"/>
          </w:tcPr>
          <w:p w:rsidR="005B2D52" w:rsidRDefault="00DF7773">
            <w:pPr>
              <w:jc w:val="center"/>
            </w:pPr>
            <w:r>
              <w:rPr>
                <w:rFonts w:eastAsiaTheme="minorEastAsia"/>
                <w:szCs w:val="21"/>
              </w:rPr>
              <w:t>10</w:t>
            </w:r>
          </w:p>
        </w:tc>
        <w:tc>
          <w:tcPr>
            <w:tcW w:w="1650" w:type="dxa"/>
            <w:vAlign w:val="center"/>
          </w:tcPr>
          <w:p w:rsidR="005B2D52" w:rsidRDefault="00DF7773">
            <w:pPr>
              <w:jc w:val="center"/>
            </w:pPr>
            <w:r>
              <w:rPr>
                <w:rFonts w:eastAsiaTheme="minorEastAsia"/>
                <w:szCs w:val="21"/>
              </w:rPr>
              <w:t>00354</w:t>
            </w:r>
          </w:p>
        </w:tc>
        <w:tc>
          <w:tcPr>
            <w:tcW w:w="1980" w:type="dxa"/>
            <w:vAlign w:val="center"/>
          </w:tcPr>
          <w:p w:rsidR="005B2D52" w:rsidRDefault="00DF7773">
            <w:pPr>
              <w:jc w:val="center"/>
            </w:pPr>
            <w:r>
              <w:rPr>
                <w:rFonts w:eastAsiaTheme="minorEastAsia"/>
                <w:szCs w:val="21"/>
              </w:rPr>
              <w:t>中国软件国际</w:t>
            </w:r>
          </w:p>
        </w:tc>
        <w:tc>
          <w:tcPr>
            <w:tcW w:w="2880" w:type="dxa"/>
            <w:vAlign w:val="center"/>
          </w:tcPr>
          <w:p w:rsidR="005B2D52" w:rsidRDefault="00DF7773">
            <w:pPr>
              <w:jc w:val="right"/>
            </w:pPr>
            <w:r>
              <w:rPr>
                <w:rFonts w:eastAsiaTheme="minorEastAsia"/>
                <w:szCs w:val="21"/>
              </w:rPr>
              <w:t>3,529,210.74</w:t>
            </w:r>
          </w:p>
        </w:tc>
        <w:tc>
          <w:tcPr>
            <w:tcW w:w="1620" w:type="dxa"/>
            <w:vAlign w:val="center"/>
          </w:tcPr>
          <w:p w:rsidR="005B2D52" w:rsidRDefault="00DF7773">
            <w:pPr>
              <w:jc w:val="right"/>
            </w:pPr>
            <w:r>
              <w:rPr>
                <w:rFonts w:eastAsiaTheme="minorEastAsia"/>
                <w:szCs w:val="21"/>
              </w:rPr>
              <w:t>2.50</w:t>
            </w:r>
          </w:p>
        </w:tc>
      </w:tr>
      <w:tr w:rsidR="005B2D52">
        <w:tc>
          <w:tcPr>
            <w:tcW w:w="870" w:type="dxa"/>
            <w:vAlign w:val="center"/>
          </w:tcPr>
          <w:p w:rsidR="005B2D52" w:rsidRDefault="00DF7773">
            <w:pPr>
              <w:jc w:val="center"/>
            </w:pPr>
            <w:r>
              <w:rPr>
                <w:rFonts w:eastAsiaTheme="minorEastAsia"/>
                <w:szCs w:val="21"/>
              </w:rPr>
              <w:t>11</w:t>
            </w:r>
          </w:p>
        </w:tc>
        <w:tc>
          <w:tcPr>
            <w:tcW w:w="1650" w:type="dxa"/>
            <w:vAlign w:val="center"/>
          </w:tcPr>
          <w:p w:rsidR="005B2D52" w:rsidRDefault="00DF7773">
            <w:pPr>
              <w:jc w:val="center"/>
            </w:pPr>
            <w:r>
              <w:rPr>
                <w:rFonts w:eastAsiaTheme="minorEastAsia"/>
                <w:szCs w:val="21"/>
              </w:rPr>
              <w:t>00966</w:t>
            </w:r>
          </w:p>
        </w:tc>
        <w:tc>
          <w:tcPr>
            <w:tcW w:w="1980" w:type="dxa"/>
            <w:vAlign w:val="center"/>
          </w:tcPr>
          <w:p w:rsidR="005B2D52" w:rsidRDefault="00DF7773">
            <w:pPr>
              <w:jc w:val="center"/>
            </w:pPr>
            <w:r>
              <w:rPr>
                <w:rFonts w:eastAsiaTheme="minorEastAsia"/>
                <w:szCs w:val="21"/>
              </w:rPr>
              <w:t>中国太平</w:t>
            </w:r>
          </w:p>
        </w:tc>
        <w:tc>
          <w:tcPr>
            <w:tcW w:w="2880" w:type="dxa"/>
            <w:vAlign w:val="center"/>
          </w:tcPr>
          <w:p w:rsidR="005B2D52" w:rsidRDefault="00DF7773">
            <w:pPr>
              <w:jc w:val="right"/>
            </w:pPr>
            <w:r>
              <w:rPr>
                <w:rFonts w:eastAsiaTheme="minorEastAsia"/>
                <w:szCs w:val="21"/>
              </w:rPr>
              <w:t>3,442,470.72</w:t>
            </w:r>
          </w:p>
        </w:tc>
        <w:tc>
          <w:tcPr>
            <w:tcW w:w="1620" w:type="dxa"/>
            <w:vAlign w:val="center"/>
          </w:tcPr>
          <w:p w:rsidR="005B2D52" w:rsidRDefault="00DF7773">
            <w:pPr>
              <w:jc w:val="right"/>
            </w:pPr>
            <w:r>
              <w:rPr>
                <w:rFonts w:eastAsiaTheme="minorEastAsia"/>
                <w:szCs w:val="21"/>
              </w:rPr>
              <w:t>2.44</w:t>
            </w:r>
          </w:p>
        </w:tc>
      </w:tr>
      <w:tr w:rsidR="005B2D52">
        <w:tc>
          <w:tcPr>
            <w:tcW w:w="870" w:type="dxa"/>
            <w:vAlign w:val="center"/>
          </w:tcPr>
          <w:p w:rsidR="005B2D52" w:rsidRDefault="00DF7773">
            <w:pPr>
              <w:jc w:val="center"/>
            </w:pPr>
            <w:r>
              <w:rPr>
                <w:rFonts w:eastAsiaTheme="minorEastAsia"/>
                <w:szCs w:val="21"/>
              </w:rPr>
              <w:t>12</w:t>
            </w:r>
          </w:p>
        </w:tc>
        <w:tc>
          <w:tcPr>
            <w:tcW w:w="1650" w:type="dxa"/>
            <w:vAlign w:val="center"/>
          </w:tcPr>
          <w:p w:rsidR="005B2D52" w:rsidRDefault="00DF7773">
            <w:pPr>
              <w:jc w:val="center"/>
            </w:pPr>
            <w:r>
              <w:rPr>
                <w:rFonts w:eastAsiaTheme="minorEastAsia"/>
                <w:szCs w:val="21"/>
              </w:rPr>
              <w:t>00551</w:t>
            </w:r>
          </w:p>
        </w:tc>
        <w:tc>
          <w:tcPr>
            <w:tcW w:w="1980" w:type="dxa"/>
            <w:vAlign w:val="center"/>
          </w:tcPr>
          <w:p w:rsidR="005B2D52" w:rsidRDefault="00DF7773">
            <w:pPr>
              <w:jc w:val="center"/>
            </w:pPr>
            <w:r>
              <w:rPr>
                <w:rFonts w:eastAsiaTheme="minorEastAsia"/>
                <w:szCs w:val="21"/>
              </w:rPr>
              <w:t>裕元集团</w:t>
            </w:r>
          </w:p>
        </w:tc>
        <w:tc>
          <w:tcPr>
            <w:tcW w:w="2880" w:type="dxa"/>
            <w:vAlign w:val="center"/>
          </w:tcPr>
          <w:p w:rsidR="005B2D52" w:rsidRDefault="00DF7773">
            <w:pPr>
              <w:jc w:val="right"/>
            </w:pPr>
            <w:r>
              <w:rPr>
                <w:rFonts w:eastAsiaTheme="minorEastAsia"/>
                <w:szCs w:val="21"/>
              </w:rPr>
              <w:t>3,379,916.50</w:t>
            </w:r>
          </w:p>
        </w:tc>
        <w:tc>
          <w:tcPr>
            <w:tcW w:w="1620" w:type="dxa"/>
            <w:vAlign w:val="center"/>
          </w:tcPr>
          <w:p w:rsidR="005B2D52" w:rsidRDefault="00DF7773">
            <w:pPr>
              <w:jc w:val="right"/>
            </w:pPr>
            <w:r>
              <w:rPr>
                <w:rFonts w:eastAsiaTheme="minorEastAsia"/>
                <w:szCs w:val="21"/>
              </w:rPr>
              <w:t>2.40</w:t>
            </w:r>
          </w:p>
        </w:tc>
      </w:tr>
      <w:tr w:rsidR="005B2D52">
        <w:tc>
          <w:tcPr>
            <w:tcW w:w="870" w:type="dxa"/>
            <w:vAlign w:val="center"/>
          </w:tcPr>
          <w:p w:rsidR="005B2D52" w:rsidRDefault="00DF7773">
            <w:pPr>
              <w:jc w:val="center"/>
            </w:pPr>
            <w:r>
              <w:rPr>
                <w:rFonts w:eastAsiaTheme="minorEastAsia"/>
                <w:szCs w:val="21"/>
              </w:rPr>
              <w:t>13</w:t>
            </w:r>
          </w:p>
        </w:tc>
        <w:tc>
          <w:tcPr>
            <w:tcW w:w="1650" w:type="dxa"/>
            <w:vAlign w:val="center"/>
          </w:tcPr>
          <w:p w:rsidR="005B2D52" w:rsidRDefault="00DF7773">
            <w:pPr>
              <w:jc w:val="center"/>
            </w:pPr>
            <w:r>
              <w:rPr>
                <w:rFonts w:eastAsiaTheme="minorEastAsia"/>
                <w:szCs w:val="21"/>
              </w:rPr>
              <w:t>01114</w:t>
            </w:r>
          </w:p>
        </w:tc>
        <w:tc>
          <w:tcPr>
            <w:tcW w:w="1980" w:type="dxa"/>
            <w:vAlign w:val="center"/>
          </w:tcPr>
          <w:p w:rsidR="005B2D52" w:rsidRDefault="00DF7773">
            <w:pPr>
              <w:jc w:val="center"/>
            </w:pPr>
            <w:r>
              <w:rPr>
                <w:rFonts w:eastAsiaTheme="minorEastAsia"/>
                <w:szCs w:val="21"/>
              </w:rPr>
              <w:t>BRILLIANCE CHI</w:t>
            </w:r>
          </w:p>
        </w:tc>
        <w:tc>
          <w:tcPr>
            <w:tcW w:w="2880" w:type="dxa"/>
            <w:vAlign w:val="center"/>
          </w:tcPr>
          <w:p w:rsidR="005B2D52" w:rsidRDefault="00DF7773">
            <w:pPr>
              <w:jc w:val="right"/>
            </w:pPr>
            <w:r>
              <w:rPr>
                <w:rFonts w:eastAsiaTheme="minorEastAsia"/>
                <w:szCs w:val="21"/>
              </w:rPr>
              <w:t>3,288,649.56</w:t>
            </w:r>
          </w:p>
        </w:tc>
        <w:tc>
          <w:tcPr>
            <w:tcW w:w="1620" w:type="dxa"/>
            <w:vAlign w:val="center"/>
          </w:tcPr>
          <w:p w:rsidR="005B2D52" w:rsidRDefault="00DF7773">
            <w:pPr>
              <w:jc w:val="right"/>
            </w:pPr>
            <w:r>
              <w:rPr>
                <w:rFonts w:eastAsiaTheme="minorEastAsia"/>
                <w:szCs w:val="21"/>
              </w:rPr>
              <w:t>2.33</w:t>
            </w:r>
          </w:p>
        </w:tc>
      </w:tr>
      <w:tr w:rsidR="005B2D52">
        <w:tc>
          <w:tcPr>
            <w:tcW w:w="870" w:type="dxa"/>
            <w:vAlign w:val="center"/>
          </w:tcPr>
          <w:p w:rsidR="005B2D52" w:rsidRDefault="00DF7773">
            <w:pPr>
              <w:jc w:val="center"/>
            </w:pPr>
            <w:r>
              <w:rPr>
                <w:rFonts w:eastAsiaTheme="minorEastAsia"/>
                <w:szCs w:val="21"/>
              </w:rPr>
              <w:t>14</w:t>
            </w:r>
          </w:p>
        </w:tc>
        <w:tc>
          <w:tcPr>
            <w:tcW w:w="1650" w:type="dxa"/>
            <w:vAlign w:val="center"/>
          </w:tcPr>
          <w:p w:rsidR="005B2D52" w:rsidRDefault="00DF7773">
            <w:pPr>
              <w:jc w:val="center"/>
            </w:pPr>
            <w:r>
              <w:rPr>
                <w:rFonts w:eastAsiaTheme="minorEastAsia"/>
                <w:szCs w:val="21"/>
              </w:rPr>
              <w:t>00291</w:t>
            </w:r>
          </w:p>
        </w:tc>
        <w:tc>
          <w:tcPr>
            <w:tcW w:w="1980" w:type="dxa"/>
            <w:vAlign w:val="center"/>
          </w:tcPr>
          <w:p w:rsidR="005B2D52" w:rsidRDefault="00DF7773">
            <w:pPr>
              <w:jc w:val="center"/>
            </w:pPr>
            <w:r>
              <w:rPr>
                <w:rFonts w:eastAsiaTheme="minorEastAsia"/>
                <w:szCs w:val="21"/>
              </w:rPr>
              <w:t>华润啤酒</w:t>
            </w:r>
          </w:p>
        </w:tc>
        <w:tc>
          <w:tcPr>
            <w:tcW w:w="2880" w:type="dxa"/>
            <w:vAlign w:val="center"/>
          </w:tcPr>
          <w:p w:rsidR="005B2D52" w:rsidRDefault="00DF7773">
            <w:pPr>
              <w:jc w:val="right"/>
            </w:pPr>
            <w:r>
              <w:rPr>
                <w:rFonts w:eastAsiaTheme="minorEastAsia"/>
                <w:szCs w:val="21"/>
              </w:rPr>
              <w:t>3,211,006.03</w:t>
            </w:r>
          </w:p>
        </w:tc>
        <w:tc>
          <w:tcPr>
            <w:tcW w:w="1620" w:type="dxa"/>
            <w:vAlign w:val="center"/>
          </w:tcPr>
          <w:p w:rsidR="005B2D52" w:rsidRDefault="00DF7773">
            <w:pPr>
              <w:jc w:val="right"/>
            </w:pPr>
            <w:r>
              <w:rPr>
                <w:rFonts w:eastAsiaTheme="minorEastAsia"/>
                <w:szCs w:val="21"/>
              </w:rPr>
              <w:t>2.28</w:t>
            </w:r>
          </w:p>
        </w:tc>
      </w:tr>
      <w:tr w:rsidR="005B2D52">
        <w:tc>
          <w:tcPr>
            <w:tcW w:w="870" w:type="dxa"/>
            <w:vAlign w:val="center"/>
          </w:tcPr>
          <w:p w:rsidR="005B2D52" w:rsidRDefault="00DF7773">
            <w:pPr>
              <w:jc w:val="center"/>
            </w:pPr>
            <w:r>
              <w:rPr>
                <w:rFonts w:eastAsiaTheme="minorEastAsia"/>
                <w:szCs w:val="21"/>
              </w:rPr>
              <w:t>15</w:t>
            </w:r>
          </w:p>
        </w:tc>
        <w:tc>
          <w:tcPr>
            <w:tcW w:w="1650" w:type="dxa"/>
            <w:vAlign w:val="center"/>
          </w:tcPr>
          <w:p w:rsidR="005B2D52" w:rsidRDefault="00DF7773">
            <w:pPr>
              <w:jc w:val="center"/>
            </w:pPr>
            <w:r>
              <w:rPr>
                <w:rFonts w:eastAsiaTheme="minorEastAsia"/>
                <w:szCs w:val="21"/>
              </w:rPr>
              <w:t>02269</w:t>
            </w:r>
          </w:p>
        </w:tc>
        <w:tc>
          <w:tcPr>
            <w:tcW w:w="1980" w:type="dxa"/>
            <w:vAlign w:val="center"/>
          </w:tcPr>
          <w:p w:rsidR="005B2D52" w:rsidRDefault="00DF7773">
            <w:pPr>
              <w:jc w:val="center"/>
            </w:pPr>
            <w:r>
              <w:rPr>
                <w:rFonts w:eastAsiaTheme="minorEastAsia"/>
                <w:szCs w:val="21"/>
              </w:rPr>
              <w:t>药明生物</w:t>
            </w:r>
          </w:p>
        </w:tc>
        <w:tc>
          <w:tcPr>
            <w:tcW w:w="2880" w:type="dxa"/>
            <w:vAlign w:val="center"/>
          </w:tcPr>
          <w:p w:rsidR="005B2D52" w:rsidRDefault="00DF7773">
            <w:pPr>
              <w:jc w:val="right"/>
            </w:pPr>
            <w:r>
              <w:rPr>
                <w:rFonts w:eastAsiaTheme="minorEastAsia"/>
                <w:szCs w:val="21"/>
              </w:rPr>
              <w:t>3,194,824.60</w:t>
            </w:r>
          </w:p>
        </w:tc>
        <w:tc>
          <w:tcPr>
            <w:tcW w:w="1620" w:type="dxa"/>
            <w:vAlign w:val="center"/>
          </w:tcPr>
          <w:p w:rsidR="005B2D52" w:rsidRDefault="00DF7773">
            <w:pPr>
              <w:jc w:val="right"/>
            </w:pPr>
            <w:r>
              <w:rPr>
                <w:rFonts w:eastAsiaTheme="minorEastAsia"/>
                <w:szCs w:val="21"/>
              </w:rPr>
              <w:t>2.27</w:t>
            </w:r>
          </w:p>
        </w:tc>
      </w:tr>
      <w:tr w:rsidR="005B2D52">
        <w:tc>
          <w:tcPr>
            <w:tcW w:w="870" w:type="dxa"/>
            <w:vAlign w:val="center"/>
          </w:tcPr>
          <w:p w:rsidR="005B2D52" w:rsidRDefault="00DF7773">
            <w:pPr>
              <w:jc w:val="center"/>
            </w:pPr>
            <w:r>
              <w:rPr>
                <w:rFonts w:eastAsiaTheme="minorEastAsia"/>
                <w:szCs w:val="21"/>
              </w:rPr>
              <w:t>16</w:t>
            </w:r>
          </w:p>
        </w:tc>
        <w:tc>
          <w:tcPr>
            <w:tcW w:w="1650" w:type="dxa"/>
            <w:vAlign w:val="center"/>
          </w:tcPr>
          <w:p w:rsidR="005B2D52" w:rsidRDefault="00DF7773">
            <w:pPr>
              <w:jc w:val="center"/>
            </w:pPr>
            <w:r>
              <w:rPr>
                <w:rFonts w:eastAsiaTheme="minorEastAsia"/>
                <w:szCs w:val="21"/>
              </w:rPr>
              <w:t>03380</w:t>
            </w:r>
          </w:p>
        </w:tc>
        <w:tc>
          <w:tcPr>
            <w:tcW w:w="1980" w:type="dxa"/>
            <w:vAlign w:val="center"/>
          </w:tcPr>
          <w:p w:rsidR="005B2D52" w:rsidRDefault="00DF7773">
            <w:pPr>
              <w:jc w:val="center"/>
            </w:pPr>
            <w:r>
              <w:rPr>
                <w:rFonts w:eastAsiaTheme="minorEastAsia"/>
                <w:szCs w:val="21"/>
              </w:rPr>
              <w:t>龙光地产</w:t>
            </w:r>
          </w:p>
        </w:tc>
        <w:tc>
          <w:tcPr>
            <w:tcW w:w="2880" w:type="dxa"/>
            <w:vAlign w:val="center"/>
          </w:tcPr>
          <w:p w:rsidR="005B2D52" w:rsidRDefault="00DF7773">
            <w:pPr>
              <w:jc w:val="right"/>
            </w:pPr>
            <w:r>
              <w:rPr>
                <w:rFonts w:eastAsiaTheme="minorEastAsia"/>
                <w:szCs w:val="21"/>
              </w:rPr>
              <w:t>3,193,522.04</w:t>
            </w:r>
          </w:p>
        </w:tc>
        <w:tc>
          <w:tcPr>
            <w:tcW w:w="1620" w:type="dxa"/>
            <w:vAlign w:val="center"/>
          </w:tcPr>
          <w:p w:rsidR="005B2D52" w:rsidRDefault="00DF7773">
            <w:pPr>
              <w:jc w:val="right"/>
            </w:pPr>
            <w:r>
              <w:rPr>
                <w:rFonts w:eastAsiaTheme="minorEastAsia"/>
                <w:szCs w:val="21"/>
              </w:rPr>
              <w:t>2.27</w:t>
            </w:r>
          </w:p>
        </w:tc>
      </w:tr>
      <w:tr w:rsidR="005B2D52">
        <w:tc>
          <w:tcPr>
            <w:tcW w:w="870" w:type="dxa"/>
            <w:vAlign w:val="center"/>
          </w:tcPr>
          <w:p w:rsidR="005B2D52" w:rsidRDefault="00DF7773">
            <w:pPr>
              <w:jc w:val="center"/>
            </w:pPr>
            <w:r>
              <w:rPr>
                <w:rFonts w:eastAsiaTheme="minorEastAsia"/>
                <w:szCs w:val="21"/>
              </w:rPr>
              <w:t>17</w:t>
            </w:r>
          </w:p>
        </w:tc>
        <w:tc>
          <w:tcPr>
            <w:tcW w:w="1650" w:type="dxa"/>
            <w:vAlign w:val="center"/>
          </w:tcPr>
          <w:p w:rsidR="005B2D52" w:rsidRDefault="00DF7773">
            <w:pPr>
              <w:jc w:val="center"/>
            </w:pPr>
            <w:r>
              <w:rPr>
                <w:rFonts w:eastAsiaTheme="minorEastAsia"/>
                <w:szCs w:val="21"/>
              </w:rPr>
              <w:t>00670</w:t>
            </w:r>
          </w:p>
        </w:tc>
        <w:tc>
          <w:tcPr>
            <w:tcW w:w="1980" w:type="dxa"/>
            <w:vAlign w:val="center"/>
          </w:tcPr>
          <w:p w:rsidR="005B2D52" w:rsidRDefault="00DF7773">
            <w:pPr>
              <w:jc w:val="center"/>
            </w:pPr>
            <w:r>
              <w:rPr>
                <w:rFonts w:eastAsiaTheme="minorEastAsia"/>
                <w:szCs w:val="21"/>
              </w:rPr>
              <w:t>中国东方航空股份</w:t>
            </w:r>
          </w:p>
        </w:tc>
        <w:tc>
          <w:tcPr>
            <w:tcW w:w="2880" w:type="dxa"/>
            <w:vAlign w:val="center"/>
          </w:tcPr>
          <w:p w:rsidR="005B2D52" w:rsidRDefault="00DF7773">
            <w:pPr>
              <w:jc w:val="right"/>
            </w:pPr>
            <w:r>
              <w:rPr>
                <w:rFonts w:eastAsiaTheme="minorEastAsia"/>
                <w:szCs w:val="21"/>
              </w:rPr>
              <w:t>3,190,746.35</w:t>
            </w:r>
          </w:p>
        </w:tc>
        <w:tc>
          <w:tcPr>
            <w:tcW w:w="1620" w:type="dxa"/>
            <w:vAlign w:val="center"/>
          </w:tcPr>
          <w:p w:rsidR="005B2D52" w:rsidRDefault="00DF7773">
            <w:pPr>
              <w:jc w:val="right"/>
            </w:pPr>
            <w:r>
              <w:rPr>
                <w:rFonts w:eastAsiaTheme="minorEastAsia"/>
                <w:szCs w:val="21"/>
              </w:rPr>
              <w:t>2.26</w:t>
            </w:r>
          </w:p>
        </w:tc>
      </w:tr>
      <w:tr w:rsidR="005B2D52">
        <w:tc>
          <w:tcPr>
            <w:tcW w:w="870" w:type="dxa"/>
            <w:vAlign w:val="center"/>
          </w:tcPr>
          <w:p w:rsidR="005B2D52" w:rsidRDefault="00DF7773">
            <w:pPr>
              <w:jc w:val="center"/>
            </w:pPr>
            <w:r>
              <w:rPr>
                <w:rFonts w:eastAsiaTheme="minorEastAsia"/>
                <w:szCs w:val="21"/>
              </w:rPr>
              <w:t>18</w:t>
            </w:r>
          </w:p>
        </w:tc>
        <w:tc>
          <w:tcPr>
            <w:tcW w:w="1650" w:type="dxa"/>
            <w:vAlign w:val="center"/>
          </w:tcPr>
          <w:p w:rsidR="005B2D52" w:rsidRDefault="00DF7773">
            <w:pPr>
              <w:jc w:val="center"/>
            </w:pPr>
            <w:r>
              <w:rPr>
                <w:rFonts w:eastAsiaTheme="minorEastAsia"/>
                <w:szCs w:val="21"/>
              </w:rPr>
              <w:t>002938</w:t>
            </w:r>
          </w:p>
        </w:tc>
        <w:tc>
          <w:tcPr>
            <w:tcW w:w="1980" w:type="dxa"/>
            <w:vAlign w:val="center"/>
          </w:tcPr>
          <w:p w:rsidR="005B2D52" w:rsidRDefault="00DF7773">
            <w:pPr>
              <w:jc w:val="center"/>
            </w:pPr>
            <w:r>
              <w:rPr>
                <w:rFonts w:eastAsiaTheme="minorEastAsia"/>
                <w:szCs w:val="21"/>
              </w:rPr>
              <w:t>鹏鼎控股</w:t>
            </w:r>
          </w:p>
        </w:tc>
        <w:tc>
          <w:tcPr>
            <w:tcW w:w="2880" w:type="dxa"/>
            <w:vAlign w:val="center"/>
          </w:tcPr>
          <w:p w:rsidR="005B2D52" w:rsidRDefault="00DF7773">
            <w:pPr>
              <w:jc w:val="right"/>
            </w:pPr>
            <w:r>
              <w:rPr>
                <w:rFonts w:eastAsiaTheme="minorEastAsia"/>
                <w:szCs w:val="21"/>
              </w:rPr>
              <w:t>3,170,690.00</w:t>
            </w:r>
          </w:p>
        </w:tc>
        <w:tc>
          <w:tcPr>
            <w:tcW w:w="1620" w:type="dxa"/>
            <w:vAlign w:val="center"/>
          </w:tcPr>
          <w:p w:rsidR="005B2D52" w:rsidRDefault="00DF7773">
            <w:pPr>
              <w:jc w:val="right"/>
            </w:pPr>
            <w:r>
              <w:rPr>
                <w:rFonts w:eastAsiaTheme="minorEastAsia"/>
                <w:szCs w:val="21"/>
              </w:rPr>
              <w:t>2.25</w:t>
            </w:r>
          </w:p>
        </w:tc>
      </w:tr>
      <w:tr w:rsidR="005B2D52">
        <w:tc>
          <w:tcPr>
            <w:tcW w:w="870" w:type="dxa"/>
            <w:vAlign w:val="center"/>
          </w:tcPr>
          <w:p w:rsidR="005B2D52" w:rsidRDefault="00DF7773">
            <w:pPr>
              <w:jc w:val="center"/>
            </w:pPr>
            <w:r>
              <w:rPr>
                <w:rFonts w:eastAsiaTheme="minorEastAsia"/>
                <w:szCs w:val="21"/>
              </w:rPr>
              <w:t>19</w:t>
            </w:r>
          </w:p>
        </w:tc>
        <w:tc>
          <w:tcPr>
            <w:tcW w:w="1650" w:type="dxa"/>
            <w:vAlign w:val="center"/>
          </w:tcPr>
          <w:p w:rsidR="005B2D52" w:rsidRDefault="00DF7773">
            <w:pPr>
              <w:jc w:val="center"/>
            </w:pPr>
            <w:r>
              <w:rPr>
                <w:rFonts w:eastAsiaTheme="minorEastAsia"/>
                <w:szCs w:val="21"/>
              </w:rPr>
              <w:t>00285</w:t>
            </w:r>
          </w:p>
        </w:tc>
        <w:tc>
          <w:tcPr>
            <w:tcW w:w="1980" w:type="dxa"/>
            <w:vAlign w:val="center"/>
          </w:tcPr>
          <w:p w:rsidR="005B2D52" w:rsidRDefault="00DF7773">
            <w:pPr>
              <w:jc w:val="center"/>
            </w:pPr>
            <w:r>
              <w:rPr>
                <w:rFonts w:eastAsiaTheme="minorEastAsia"/>
                <w:szCs w:val="21"/>
              </w:rPr>
              <w:t>比亚迪电子</w:t>
            </w:r>
          </w:p>
        </w:tc>
        <w:tc>
          <w:tcPr>
            <w:tcW w:w="2880" w:type="dxa"/>
            <w:vAlign w:val="center"/>
          </w:tcPr>
          <w:p w:rsidR="005B2D52" w:rsidRDefault="00DF7773">
            <w:pPr>
              <w:jc w:val="right"/>
            </w:pPr>
            <w:r>
              <w:rPr>
                <w:rFonts w:eastAsiaTheme="minorEastAsia"/>
                <w:szCs w:val="21"/>
              </w:rPr>
              <w:t>3,049,725.16</w:t>
            </w:r>
          </w:p>
        </w:tc>
        <w:tc>
          <w:tcPr>
            <w:tcW w:w="1620" w:type="dxa"/>
            <w:vAlign w:val="center"/>
          </w:tcPr>
          <w:p w:rsidR="005B2D52" w:rsidRDefault="00DF7773">
            <w:pPr>
              <w:jc w:val="right"/>
            </w:pPr>
            <w:r>
              <w:rPr>
                <w:rFonts w:eastAsiaTheme="minorEastAsia"/>
                <w:szCs w:val="21"/>
              </w:rPr>
              <w:t>2.16</w:t>
            </w:r>
          </w:p>
        </w:tc>
      </w:tr>
      <w:tr w:rsidR="005B2D52">
        <w:tc>
          <w:tcPr>
            <w:tcW w:w="870" w:type="dxa"/>
            <w:vAlign w:val="center"/>
          </w:tcPr>
          <w:p w:rsidR="005B2D52" w:rsidRDefault="00DF7773">
            <w:pPr>
              <w:jc w:val="center"/>
            </w:pPr>
            <w:r>
              <w:rPr>
                <w:rFonts w:eastAsiaTheme="minorEastAsia"/>
                <w:szCs w:val="21"/>
              </w:rPr>
              <w:lastRenderedPageBreak/>
              <w:t>20</w:t>
            </w:r>
          </w:p>
        </w:tc>
        <w:tc>
          <w:tcPr>
            <w:tcW w:w="1650" w:type="dxa"/>
            <w:vAlign w:val="center"/>
          </w:tcPr>
          <w:p w:rsidR="005B2D52" w:rsidRDefault="00DF7773">
            <w:pPr>
              <w:jc w:val="center"/>
            </w:pPr>
            <w:r>
              <w:rPr>
                <w:rFonts w:eastAsiaTheme="minorEastAsia"/>
                <w:szCs w:val="21"/>
              </w:rPr>
              <w:t>00839</w:t>
            </w:r>
          </w:p>
        </w:tc>
        <w:tc>
          <w:tcPr>
            <w:tcW w:w="1980" w:type="dxa"/>
            <w:vAlign w:val="center"/>
          </w:tcPr>
          <w:p w:rsidR="005B2D52" w:rsidRDefault="00DF7773">
            <w:pPr>
              <w:jc w:val="center"/>
            </w:pPr>
            <w:r>
              <w:rPr>
                <w:rFonts w:eastAsiaTheme="minorEastAsia"/>
                <w:szCs w:val="21"/>
              </w:rPr>
              <w:t>中教控股</w:t>
            </w:r>
          </w:p>
        </w:tc>
        <w:tc>
          <w:tcPr>
            <w:tcW w:w="2880" w:type="dxa"/>
            <w:vAlign w:val="center"/>
          </w:tcPr>
          <w:p w:rsidR="005B2D52" w:rsidRDefault="00DF7773">
            <w:pPr>
              <w:jc w:val="right"/>
            </w:pPr>
            <w:r>
              <w:rPr>
                <w:rFonts w:eastAsiaTheme="minorEastAsia"/>
                <w:szCs w:val="21"/>
              </w:rPr>
              <w:t>3,047,882.37</w:t>
            </w:r>
          </w:p>
        </w:tc>
        <w:tc>
          <w:tcPr>
            <w:tcW w:w="1620" w:type="dxa"/>
            <w:vAlign w:val="center"/>
          </w:tcPr>
          <w:p w:rsidR="005B2D52" w:rsidRDefault="00DF7773">
            <w:pPr>
              <w:jc w:val="right"/>
            </w:pPr>
            <w:r>
              <w:rPr>
                <w:rFonts w:eastAsiaTheme="minorEastAsia"/>
                <w:szCs w:val="21"/>
              </w:rPr>
              <w:t>2.16</w:t>
            </w:r>
          </w:p>
        </w:tc>
      </w:tr>
      <w:tr w:rsidR="005B2D52">
        <w:tc>
          <w:tcPr>
            <w:tcW w:w="870" w:type="dxa"/>
            <w:vAlign w:val="center"/>
          </w:tcPr>
          <w:p w:rsidR="005B2D52" w:rsidRDefault="00DF7773">
            <w:pPr>
              <w:jc w:val="center"/>
            </w:pPr>
            <w:r>
              <w:rPr>
                <w:rFonts w:eastAsiaTheme="minorEastAsia"/>
                <w:szCs w:val="21"/>
              </w:rPr>
              <w:t>21</w:t>
            </w:r>
          </w:p>
        </w:tc>
        <w:tc>
          <w:tcPr>
            <w:tcW w:w="1650" w:type="dxa"/>
            <w:vAlign w:val="center"/>
          </w:tcPr>
          <w:p w:rsidR="005B2D52" w:rsidRDefault="00DF7773">
            <w:pPr>
              <w:jc w:val="center"/>
            </w:pPr>
            <w:r>
              <w:rPr>
                <w:rFonts w:eastAsiaTheme="minorEastAsia"/>
                <w:szCs w:val="21"/>
              </w:rPr>
              <w:t>02899</w:t>
            </w:r>
          </w:p>
        </w:tc>
        <w:tc>
          <w:tcPr>
            <w:tcW w:w="1980" w:type="dxa"/>
            <w:vAlign w:val="center"/>
          </w:tcPr>
          <w:p w:rsidR="005B2D52" w:rsidRDefault="00DF7773">
            <w:pPr>
              <w:jc w:val="center"/>
            </w:pPr>
            <w:r>
              <w:rPr>
                <w:rFonts w:eastAsiaTheme="minorEastAsia"/>
                <w:szCs w:val="21"/>
              </w:rPr>
              <w:t>紫金矿业</w:t>
            </w:r>
          </w:p>
        </w:tc>
        <w:tc>
          <w:tcPr>
            <w:tcW w:w="2880" w:type="dxa"/>
            <w:vAlign w:val="center"/>
          </w:tcPr>
          <w:p w:rsidR="005B2D52" w:rsidRDefault="00DF7773">
            <w:pPr>
              <w:jc w:val="right"/>
            </w:pPr>
            <w:r>
              <w:rPr>
                <w:rFonts w:eastAsiaTheme="minorEastAsia"/>
                <w:szCs w:val="21"/>
              </w:rPr>
              <w:t>3,008,889.54</w:t>
            </w:r>
          </w:p>
        </w:tc>
        <w:tc>
          <w:tcPr>
            <w:tcW w:w="1620" w:type="dxa"/>
            <w:vAlign w:val="center"/>
          </w:tcPr>
          <w:p w:rsidR="005B2D52" w:rsidRDefault="00DF7773">
            <w:pPr>
              <w:jc w:val="right"/>
            </w:pPr>
            <w:r>
              <w:rPr>
                <w:rFonts w:eastAsiaTheme="minorEastAsia"/>
                <w:szCs w:val="21"/>
              </w:rPr>
              <w:t>2.13</w:t>
            </w:r>
          </w:p>
        </w:tc>
      </w:tr>
      <w:tr w:rsidR="005B2D52">
        <w:tc>
          <w:tcPr>
            <w:tcW w:w="870" w:type="dxa"/>
            <w:vAlign w:val="center"/>
          </w:tcPr>
          <w:p w:rsidR="005B2D52" w:rsidRDefault="00DF7773">
            <w:pPr>
              <w:jc w:val="center"/>
            </w:pPr>
            <w:r>
              <w:rPr>
                <w:rFonts w:eastAsiaTheme="minorEastAsia"/>
                <w:szCs w:val="21"/>
              </w:rPr>
              <w:t>22</w:t>
            </w:r>
          </w:p>
        </w:tc>
        <w:tc>
          <w:tcPr>
            <w:tcW w:w="1650" w:type="dxa"/>
            <w:vAlign w:val="center"/>
          </w:tcPr>
          <w:p w:rsidR="005B2D52" w:rsidRDefault="00DF7773">
            <w:pPr>
              <w:jc w:val="center"/>
            </w:pPr>
            <w:r>
              <w:rPr>
                <w:rFonts w:eastAsiaTheme="minorEastAsia"/>
                <w:szCs w:val="21"/>
              </w:rPr>
              <w:t>300413</w:t>
            </w:r>
          </w:p>
        </w:tc>
        <w:tc>
          <w:tcPr>
            <w:tcW w:w="1980" w:type="dxa"/>
            <w:vAlign w:val="center"/>
          </w:tcPr>
          <w:p w:rsidR="005B2D52" w:rsidRDefault="00DF7773">
            <w:pPr>
              <w:jc w:val="center"/>
            </w:pPr>
            <w:r>
              <w:rPr>
                <w:rFonts w:eastAsiaTheme="minorEastAsia"/>
                <w:szCs w:val="21"/>
              </w:rPr>
              <w:t>芒果超媒</w:t>
            </w:r>
          </w:p>
        </w:tc>
        <w:tc>
          <w:tcPr>
            <w:tcW w:w="2880" w:type="dxa"/>
            <w:vAlign w:val="center"/>
          </w:tcPr>
          <w:p w:rsidR="005B2D52" w:rsidRDefault="00DF7773">
            <w:pPr>
              <w:jc w:val="right"/>
            </w:pPr>
            <w:r>
              <w:rPr>
                <w:rFonts w:eastAsiaTheme="minorEastAsia"/>
                <w:szCs w:val="21"/>
              </w:rPr>
              <w:t>2,913,660.00</w:t>
            </w:r>
          </w:p>
        </w:tc>
        <w:tc>
          <w:tcPr>
            <w:tcW w:w="1620" w:type="dxa"/>
            <w:vAlign w:val="center"/>
          </w:tcPr>
          <w:p w:rsidR="005B2D52" w:rsidRDefault="00DF7773">
            <w:pPr>
              <w:jc w:val="right"/>
            </w:pPr>
            <w:r>
              <w:rPr>
                <w:rFonts w:eastAsiaTheme="minorEastAsia"/>
                <w:szCs w:val="21"/>
              </w:rPr>
              <w:t>2.07</w:t>
            </w:r>
          </w:p>
        </w:tc>
      </w:tr>
      <w:tr w:rsidR="005B2D52">
        <w:tc>
          <w:tcPr>
            <w:tcW w:w="870" w:type="dxa"/>
            <w:vAlign w:val="center"/>
          </w:tcPr>
          <w:p w:rsidR="005B2D52" w:rsidRDefault="00DF7773">
            <w:pPr>
              <w:jc w:val="center"/>
            </w:pPr>
            <w:r>
              <w:rPr>
                <w:rFonts w:eastAsiaTheme="minorEastAsia"/>
                <w:szCs w:val="21"/>
              </w:rPr>
              <w:t>23</w:t>
            </w:r>
          </w:p>
        </w:tc>
        <w:tc>
          <w:tcPr>
            <w:tcW w:w="1650" w:type="dxa"/>
            <w:vAlign w:val="center"/>
          </w:tcPr>
          <w:p w:rsidR="005B2D52" w:rsidRDefault="00DF7773">
            <w:pPr>
              <w:jc w:val="center"/>
            </w:pPr>
            <w:r>
              <w:rPr>
                <w:rFonts w:eastAsiaTheme="minorEastAsia"/>
                <w:szCs w:val="21"/>
              </w:rPr>
              <w:t>02238</w:t>
            </w:r>
          </w:p>
        </w:tc>
        <w:tc>
          <w:tcPr>
            <w:tcW w:w="1980" w:type="dxa"/>
            <w:vAlign w:val="center"/>
          </w:tcPr>
          <w:p w:rsidR="005B2D52" w:rsidRDefault="00DF7773">
            <w:pPr>
              <w:jc w:val="center"/>
            </w:pPr>
            <w:r>
              <w:rPr>
                <w:rFonts w:eastAsiaTheme="minorEastAsia"/>
                <w:szCs w:val="21"/>
              </w:rPr>
              <w:t>广汽集团</w:t>
            </w:r>
          </w:p>
        </w:tc>
        <w:tc>
          <w:tcPr>
            <w:tcW w:w="2880" w:type="dxa"/>
            <w:vAlign w:val="center"/>
          </w:tcPr>
          <w:p w:rsidR="005B2D52" w:rsidRDefault="00DF7773">
            <w:pPr>
              <w:jc w:val="right"/>
            </w:pPr>
            <w:r>
              <w:rPr>
                <w:rFonts w:eastAsiaTheme="minorEastAsia"/>
                <w:szCs w:val="21"/>
              </w:rPr>
              <w:t>2,855,098.29</w:t>
            </w:r>
          </w:p>
        </w:tc>
        <w:tc>
          <w:tcPr>
            <w:tcW w:w="1620" w:type="dxa"/>
            <w:vAlign w:val="center"/>
          </w:tcPr>
          <w:p w:rsidR="005B2D52" w:rsidRDefault="00DF7773">
            <w:pPr>
              <w:jc w:val="right"/>
            </w:pPr>
            <w:r>
              <w:rPr>
                <w:rFonts w:eastAsiaTheme="minorEastAsia"/>
                <w:szCs w:val="21"/>
              </w:rPr>
              <w:t>2.03</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7.4.2 </w:t>
      </w:r>
      <w:r w:rsidRPr="00C56F63">
        <w:rPr>
          <w:rFonts w:eastAsiaTheme="minorEastAsia"/>
          <w:b/>
          <w:bCs/>
          <w:color w:val="000000"/>
          <w:szCs w:val="21"/>
        </w:rPr>
        <w:t>累计卖出金额超出</w:t>
      </w:r>
      <w:r w:rsidRPr="00C56F63">
        <w:rPr>
          <w:rFonts w:eastAsiaTheme="minorEastAsia"/>
          <w:b/>
          <w:color w:val="000000"/>
          <w:kern w:val="0"/>
          <w:szCs w:val="21"/>
        </w:rPr>
        <w:t>期初</w:t>
      </w:r>
      <w:r w:rsidRPr="00C56F63">
        <w:rPr>
          <w:rFonts w:eastAsiaTheme="minorEastAsia"/>
          <w:b/>
          <w:bCs/>
          <w:color w:val="000000"/>
          <w:szCs w:val="21"/>
        </w:rPr>
        <w:t>基金资产净值</w:t>
      </w:r>
      <w:r w:rsidRPr="00C56F63">
        <w:rPr>
          <w:rFonts w:eastAsiaTheme="minorEastAsia"/>
          <w:b/>
          <w:bCs/>
          <w:color w:val="000000"/>
          <w:szCs w:val="21"/>
        </w:rPr>
        <w:t>2%</w:t>
      </w:r>
      <w:r w:rsidRPr="00C56F63">
        <w:rPr>
          <w:rFonts w:eastAsiaTheme="minorEastAsia"/>
          <w:b/>
          <w:bCs/>
          <w:color w:val="000000"/>
          <w:szCs w:val="21"/>
        </w:rPr>
        <w:t>或前</w:t>
      </w:r>
      <w:r w:rsidRPr="00C56F63">
        <w:rPr>
          <w:rFonts w:eastAsiaTheme="minorEastAsia"/>
          <w:b/>
          <w:bCs/>
          <w:color w:val="000000"/>
          <w:szCs w:val="21"/>
        </w:rPr>
        <w:t>20</w:t>
      </w:r>
      <w:r w:rsidRPr="00C56F63">
        <w:rPr>
          <w:rFonts w:eastAsiaTheme="minorEastAsia"/>
          <w:b/>
          <w:bCs/>
          <w:color w:val="000000"/>
          <w:szCs w:val="21"/>
        </w:rPr>
        <w:t>名的股票明细</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70"/>
        <w:gridCol w:w="1650"/>
        <w:gridCol w:w="1980"/>
        <w:gridCol w:w="2880"/>
        <w:gridCol w:w="1620"/>
      </w:tblGrid>
      <w:tr w:rsidR="006B65E1" w:rsidRPr="00C56F63">
        <w:tc>
          <w:tcPr>
            <w:tcW w:w="87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165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股票代码</w:t>
            </w:r>
          </w:p>
        </w:tc>
        <w:tc>
          <w:tcPr>
            <w:tcW w:w="19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股票名称</w:t>
            </w:r>
          </w:p>
        </w:tc>
        <w:tc>
          <w:tcPr>
            <w:tcW w:w="288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本期累计卖出金额</w:t>
            </w:r>
          </w:p>
        </w:tc>
        <w:tc>
          <w:tcPr>
            <w:tcW w:w="1620"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占</w:t>
            </w:r>
            <w:r w:rsidRPr="00C56F63">
              <w:rPr>
                <w:rFonts w:eastAsiaTheme="minorEastAsia"/>
                <w:b/>
                <w:color w:val="000000"/>
                <w:kern w:val="0"/>
                <w:szCs w:val="21"/>
              </w:rPr>
              <w:t>期初</w:t>
            </w:r>
            <w:r w:rsidRPr="00C56F63">
              <w:rPr>
                <w:rFonts w:eastAsiaTheme="minorEastAsia"/>
                <w:color w:val="000000"/>
                <w:szCs w:val="21"/>
              </w:rPr>
              <w:t>基金资产净值比例（％）</w:t>
            </w:r>
          </w:p>
        </w:tc>
      </w:tr>
      <w:tr w:rsidR="005B2D52">
        <w:tc>
          <w:tcPr>
            <w:tcW w:w="870" w:type="dxa"/>
            <w:vAlign w:val="center"/>
          </w:tcPr>
          <w:p w:rsidR="005B2D52" w:rsidRDefault="00DF7773">
            <w:pPr>
              <w:jc w:val="center"/>
            </w:pPr>
            <w:r>
              <w:rPr>
                <w:rFonts w:eastAsiaTheme="minorEastAsia"/>
                <w:szCs w:val="21"/>
              </w:rPr>
              <w:t>1</w:t>
            </w:r>
          </w:p>
        </w:tc>
        <w:tc>
          <w:tcPr>
            <w:tcW w:w="1650" w:type="dxa"/>
            <w:vAlign w:val="center"/>
          </w:tcPr>
          <w:p w:rsidR="005B2D52" w:rsidRDefault="00DF7773">
            <w:pPr>
              <w:jc w:val="center"/>
            </w:pPr>
            <w:r>
              <w:rPr>
                <w:rFonts w:eastAsiaTheme="minorEastAsia"/>
                <w:szCs w:val="21"/>
              </w:rPr>
              <w:t>03968</w:t>
            </w:r>
          </w:p>
        </w:tc>
        <w:tc>
          <w:tcPr>
            <w:tcW w:w="1980" w:type="dxa"/>
            <w:vAlign w:val="center"/>
          </w:tcPr>
          <w:p w:rsidR="005B2D52" w:rsidRDefault="00DF7773">
            <w:pPr>
              <w:jc w:val="center"/>
            </w:pPr>
            <w:r>
              <w:rPr>
                <w:rFonts w:eastAsiaTheme="minorEastAsia"/>
                <w:szCs w:val="21"/>
              </w:rPr>
              <w:t>招商银行</w:t>
            </w:r>
          </w:p>
        </w:tc>
        <w:tc>
          <w:tcPr>
            <w:tcW w:w="2880" w:type="dxa"/>
            <w:vAlign w:val="center"/>
          </w:tcPr>
          <w:p w:rsidR="005B2D52" w:rsidRDefault="00DF7773">
            <w:pPr>
              <w:jc w:val="right"/>
            </w:pPr>
            <w:r>
              <w:rPr>
                <w:rFonts w:eastAsiaTheme="minorEastAsia"/>
                <w:szCs w:val="21"/>
              </w:rPr>
              <w:t>6,148,652.21</w:t>
            </w:r>
          </w:p>
        </w:tc>
        <w:tc>
          <w:tcPr>
            <w:tcW w:w="1620" w:type="dxa"/>
            <w:vAlign w:val="center"/>
          </w:tcPr>
          <w:p w:rsidR="005B2D52" w:rsidRDefault="00DF7773">
            <w:pPr>
              <w:jc w:val="right"/>
            </w:pPr>
            <w:r>
              <w:rPr>
                <w:rFonts w:eastAsiaTheme="minorEastAsia"/>
                <w:szCs w:val="21"/>
              </w:rPr>
              <w:t>4.36</w:t>
            </w:r>
          </w:p>
        </w:tc>
      </w:tr>
      <w:tr w:rsidR="005B2D52">
        <w:tc>
          <w:tcPr>
            <w:tcW w:w="870" w:type="dxa"/>
            <w:vAlign w:val="center"/>
          </w:tcPr>
          <w:p w:rsidR="005B2D52" w:rsidRDefault="00DF7773">
            <w:pPr>
              <w:jc w:val="center"/>
            </w:pPr>
            <w:r>
              <w:rPr>
                <w:rFonts w:eastAsiaTheme="minorEastAsia"/>
                <w:szCs w:val="21"/>
              </w:rPr>
              <w:t>2</w:t>
            </w:r>
          </w:p>
        </w:tc>
        <w:tc>
          <w:tcPr>
            <w:tcW w:w="1650" w:type="dxa"/>
            <w:vAlign w:val="center"/>
          </w:tcPr>
          <w:p w:rsidR="005B2D52" w:rsidRDefault="00DF7773">
            <w:pPr>
              <w:jc w:val="center"/>
            </w:pPr>
            <w:r>
              <w:rPr>
                <w:rFonts w:eastAsiaTheme="minorEastAsia"/>
                <w:szCs w:val="21"/>
              </w:rPr>
              <w:t>00175</w:t>
            </w:r>
          </w:p>
        </w:tc>
        <w:tc>
          <w:tcPr>
            <w:tcW w:w="1980" w:type="dxa"/>
            <w:vAlign w:val="center"/>
          </w:tcPr>
          <w:p w:rsidR="005B2D52" w:rsidRDefault="00DF7773">
            <w:pPr>
              <w:jc w:val="center"/>
            </w:pPr>
            <w:r>
              <w:rPr>
                <w:rFonts w:eastAsiaTheme="minorEastAsia"/>
                <w:szCs w:val="21"/>
              </w:rPr>
              <w:t>吉利汽车</w:t>
            </w:r>
          </w:p>
        </w:tc>
        <w:tc>
          <w:tcPr>
            <w:tcW w:w="2880" w:type="dxa"/>
            <w:vAlign w:val="center"/>
          </w:tcPr>
          <w:p w:rsidR="005B2D52" w:rsidRDefault="00DF7773">
            <w:pPr>
              <w:jc w:val="right"/>
            </w:pPr>
            <w:r>
              <w:rPr>
                <w:rFonts w:eastAsiaTheme="minorEastAsia"/>
                <w:szCs w:val="21"/>
              </w:rPr>
              <w:t>6,139,427.18</w:t>
            </w:r>
          </w:p>
        </w:tc>
        <w:tc>
          <w:tcPr>
            <w:tcW w:w="1620" w:type="dxa"/>
            <w:vAlign w:val="center"/>
          </w:tcPr>
          <w:p w:rsidR="005B2D52" w:rsidRDefault="00DF7773">
            <w:pPr>
              <w:jc w:val="right"/>
            </w:pPr>
            <w:r>
              <w:rPr>
                <w:rFonts w:eastAsiaTheme="minorEastAsia"/>
                <w:szCs w:val="21"/>
              </w:rPr>
              <w:t>4.36</w:t>
            </w:r>
          </w:p>
        </w:tc>
      </w:tr>
      <w:tr w:rsidR="005B2D52">
        <w:tc>
          <w:tcPr>
            <w:tcW w:w="870" w:type="dxa"/>
            <w:vAlign w:val="center"/>
          </w:tcPr>
          <w:p w:rsidR="005B2D52" w:rsidRDefault="00DF7773">
            <w:pPr>
              <w:jc w:val="center"/>
            </w:pPr>
            <w:r>
              <w:rPr>
                <w:rFonts w:eastAsiaTheme="minorEastAsia"/>
                <w:szCs w:val="21"/>
              </w:rPr>
              <w:t>3</w:t>
            </w:r>
          </w:p>
        </w:tc>
        <w:tc>
          <w:tcPr>
            <w:tcW w:w="1650" w:type="dxa"/>
            <w:vAlign w:val="center"/>
          </w:tcPr>
          <w:p w:rsidR="005B2D52" w:rsidRDefault="00DF7773">
            <w:pPr>
              <w:jc w:val="center"/>
            </w:pPr>
            <w:r>
              <w:rPr>
                <w:rFonts w:eastAsiaTheme="minorEastAsia"/>
                <w:szCs w:val="21"/>
              </w:rPr>
              <w:t>01113</w:t>
            </w:r>
          </w:p>
        </w:tc>
        <w:tc>
          <w:tcPr>
            <w:tcW w:w="1980" w:type="dxa"/>
            <w:vAlign w:val="center"/>
          </w:tcPr>
          <w:p w:rsidR="005B2D52" w:rsidRDefault="00DF7773">
            <w:pPr>
              <w:jc w:val="center"/>
            </w:pPr>
            <w:r>
              <w:rPr>
                <w:rFonts w:eastAsiaTheme="minorEastAsia"/>
                <w:szCs w:val="21"/>
              </w:rPr>
              <w:t>长实集团</w:t>
            </w:r>
          </w:p>
        </w:tc>
        <w:tc>
          <w:tcPr>
            <w:tcW w:w="2880" w:type="dxa"/>
            <w:vAlign w:val="center"/>
          </w:tcPr>
          <w:p w:rsidR="005B2D52" w:rsidRDefault="00DF7773">
            <w:pPr>
              <w:jc w:val="right"/>
            </w:pPr>
            <w:r>
              <w:rPr>
                <w:rFonts w:eastAsiaTheme="minorEastAsia"/>
                <w:szCs w:val="21"/>
              </w:rPr>
              <w:t>5,785,837.11</w:t>
            </w:r>
          </w:p>
        </w:tc>
        <w:tc>
          <w:tcPr>
            <w:tcW w:w="1620" w:type="dxa"/>
            <w:vAlign w:val="center"/>
          </w:tcPr>
          <w:p w:rsidR="005B2D52" w:rsidRDefault="00DF7773">
            <w:pPr>
              <w:jc w:val="right"/>
            </w:pPr>
            <w:r>
              <w:rPr>
                <w:rFonts w:eastAsiaTheme="minorEastAsia"/>
                <w:szCs w:val="21"/>
              </w:rPr>
              <w:t>4.11</w:t>
            </w:r>
          </w:p>
        </w:tc>
      </w:tr>
      <w:tr w:rsidR="005B2D52">
        <w:tc>
          <w:tcPr>
            <w:tcW w:w="870" w:type="dxa"/>
            <w:vAlign w:val="center"/>
          </w:tcPr>
          <w:p w:rsidR="005B2D52" w:rsidRDefault="00DF7773">
            <w:pPr>
              <w:jc w:val="center"/>
            </w:pPr>
            <w:r>
              <w:rPr>
                <w:rFonts w:eastAsiaTheme="minorEastAsia"/>
                <w:szCs w:val="21"/>
              </w:rPr>
              <w:t>4</w:t>
            </w:r>
          </w:p>
        </w:tc>
        <w:tc>
          <w:tcPr>
            <w:tcW w:w="1650" w:type="dxa"/>
            <w:vAlign w:val="center"/>
          </w:tcPr>
          <w:p w:rsidR="005B2D52" w:rsidRDefault="00DF7773">
            <w:pPr>
              <w:jc w:val="center"/>
            </w:pPr>
            <w:r>
              <w:rPr>
                <w:rFonts w:eastAsiaTheme="minorEastAsia"/>
                <w:szCs w:val="21"/>
              </w:rPr>
              <w:t>02020</w:t>
            </w:r>
          </w:p>
        </w:tc>
        <w:tc>
          <w:tcPr>
            <w:tcW w:w="1980" w:type="dxa"/>
            <w:vAlign w:val="center"/>
          </w:tcPr>
          <w:p w:rsidR="005B2D52" w:rsidRDefault="00DF7773">
            <w:pPr>
              <w:jc w:val="center"/>
            </w:pPr>
            <w:r>
              <w:rPr>
                <w:rFonts w:eastAsiaTheme="minorEastAsia"/>
                <w:szCs w:val="21"/>
              </w:rPr>
              <w:t>安踏体育</w:t>
            </w:r>
          </w:p>
        </w:tc>
        <w:tc>
          <w:tcPr>
            <w:tcW w:w="2880" w:type="dxa"/>
            <w:vAlign w:val="center"/>
          </w:tcPr>
          <w:p w:rsidR="005B2D52" w:rsidRDefault="00DF7773">
            <w:pPr>
              <w:jc w:val="right"/>
            </w:pPr>
            <w:r>
              <w:rPr>
                <w:rFonts w:eastAsiaTheme="minorEastAsia"/>
                <w:szCs w:val="21"/>
              </w:rPr>
              <w:t>5,745,520.04</w:t>
            </w:r>
          </w:p>
        </w:tc>
        <w:tc>
          <w:tcPr>
            <w:tcW w:w="1620" w:type="dxa"/>
            <w:vAlign w:val="center"/>
          </w:tcPr>
          <w:p w:rsidR="005B2D52" w:rsidRDefault="00DF7773">
            <w:pPr>
              <w:jc w:val="right"/>
            </w:pPr>
            <w:r>
              <w:rPr>
                <w:rFonts w:eastAsiaTheme="minorEastAsia"/>
                <w:szCs w:val="21"/>
              </w:rPr>
              <w:t>4.08</w:t>
            </w:r>
          </w:p>
        </w:tc>
      </w:tr>
      <w:tr w:rsidR="005B2D52">
        <w:tc>
          <w:tcPr>
            <w:tcW w:w="870" w:type="dxa"/>
            <w:vAlign w:val="center"/>
          </w:tcPr>
          <w:p w:rsidR="005B2D52" w:rsidRDefault="00DF7773">
            <w:pPr>
              <w:jc w:val="center"/>
            </w:pPr>
            <w:r>
              <w:rPr>
                <w:rFonts w:eastAsiaTheme="minorEastAsia"/>
                <w:szCs w:val="21"/>
              </w:rPr>
              <w:t>5</w:t>
            </w:r>
          </w:p>
        </w:tc>
        <w:tc>
          <w:tcPr>
            <w:tcW w:w="1650" w:type="dxa"/>
            <w:vAlign w:val="center"/>
          </w:tcPr>
          <w:p w:rsidR="005B2D52" w:rsidRDefault="00DF7773">
            <w:pPr>
              <w:jc w:val="center"/>
            </w:pPr>
            <w:r>
              <w:rPr>
                <w:rFonts w:eastAsiaTheme="minorEastAsia"/>
                <w:szCs w:val="21"/>
              </w:rPr>
              <w:t>03311</w:t>
            </w:r>
          </w:p>
        </w:tc>
        <w:tc>
          <w:tcPr>
            <w:tcW w:w="1980" w:type="dxa"/>
            <w:vAlign w:val="center"/>
          </w:tcPr>
          <w:p w:rsidR="005B2D52" w:rsidRDefault="00DF7773">
            <w:pPr>
              <w:jc w:val="center"/>
            </w:pPr>
            <w:r>
              <w:rPr>
                <w:rFonts w:eastAsiaTheme="minorEastAsia"/>
                <w:szCs w:val="21"/>
              </w:rPr>
              <w:t>中国建筑国际</w:t>
            </w:r>
          </w:p>
        </w:tc>
        <w:tc>
          <w:tcPr>
            <w:tcW w:w="2880" w:type="dxa"/>
            <w:vAlign w:val="center"/>
          </w:tcPr>
          <w:p w:rsidR="005B2D52" w:rsidRDefault="00DF7773">
            <w:pPr>
              <w:jc w:val="right"/>
            </w:pPr>
            <w:r>
              <w:rPr>
                <w:rFonts w:eastAsiaTheme="minorEastAsia"/>
                <w:szCs w:val="21"/>
              </w:rPr>
              <w:t>5,602,689.67</w:t>
            </w:r>
          </w:p>
        </w:tc>
        <w:tc>
          <w:tcPr>
            <w:tcW w:w="1620" w:type="dxa"/>
            <w:vAlign w:val="center"/>
          </w:tcPr>
          <w:p w:rsidR="005B2D52" w:rsidRDefault="00DF7773">
            <w:pPr>
              <w:jc w:val="right"/>
            </w:pPr>
            <w:r>
              <w:rPr>
                <w:rFonts w:eastAsiaTheme="minorEastAsia"/>
                <w:szCs w:val="21"/>
              </w:rPr>
              <w:t>3.98</w:t>
            </w:r>
          </w:p>
        </w:tc>
      </w:tr>
      <w:tr w:rsidR="005B2D52">
        <w:tc>
          <w:tcPr>
            <w:tcW w:w="870" w:type="dxa"/>
            <w:vAlign w:val="center"/>
          </w:tcPr>
          <w:p w:rsidR="005B2D52" w:rsidRDefault="00DF7773">
            <w:pPr>
              <w:jc w:val="center"/>
            </w:pPr>
            <w:r>
              <w:rPr>
                <w:rFonts w:eastAsiaTheme="minorEastAsia"/>
                <w:szCs w:val="21"/>
              </w:rPr>
              <w:t>6</w:t>
            </w:r>
          </w:p>
        </w:tc>
        <w:tc>
          <w:tcPr>
            <w:tcW w:w="1650" w:type="dxa"/>
            <w:vAlign w:val="center"/>
          </w:tcPr>
          <w:p w:rsidR="005B2D52" w:rsidRDefault="00DF7773">
            <w:pPr>
              <w:jc w:val="center"/>
            </w:pPr>
            <w:r>
              <w:rPr>
                <w:rFonts w:eastAsiaTheme="minorEastAsia"/>
                <w:szCs w:val="21"/>
              </w:rPr>
              <w:t>02196</w:t>
            </w:r>
          </w:p>
        </w:tc>
        <w:tc>
          <w:tcPr>
            <w:tcW w:w="1980" w:type="dxa"/>
            <w:vAlign w:val="center"/>
          </w:tcPr>
          <w:p w:rsidR="005B2D52" w:rsidRDefault="00DF7773">
            <w:pPr>
              <w:jc w:val="center"/>
            </w:pPr>
            <w:r>
              <w:rPr>
                <w:rFonts w:eastAsiaTheme="minorEastAsia"/>
                <w:szCs w:val="21"/>
              </w:rPr>
              <w:t>复星医药</w:t>
            </w:r>
          </w:p>
        </w:tc>
        <w:tc>
          <w:tcPr>
            <w:tcW w:w="2880" w:type="dxa"/>
            <w:vAlign w:val="center"/>
          </w:tcPr>
          <w:p w:rsidR="005B2D52" w:rsidRDefault="00DF7773">
            <w:pPr>
              <w:jc w:val="right"/>
            </w:pPr>
            <w:r>
              <w:rPr>
                <w:rFonts w:eastAsiaTheme="minorEastAsia"/>
                <w:szCs w:val="21"/>
              </w:rPr>
              <w:t>5,475,813.89</w:t>
            </w:r>
          </w:p>
        </w:tc>
        <w:tc>
          <w:tcPr>
            <w:tcW w:w="1620" w:type="dxa"/>
            <w:vAlign w:val="center"/>
          </w:tcPr>
          <w:p w:rsidR="005B2D52" w:rsidRDefault="00DF7773">
            <w:pPr>
              <w:jc w:val="right"/>
            </w:pPr>
            <w:r>
              <w:rPr>
                <w:rFonts w:eastAsiaTheme="minorEastAsia"/>
                <w:szCs w:val="21"/>
              </w:rPr>
              <w:t>3.89</w:t>
            </w:r>
          </w:p>
        </w:tc>
      </w:tr>
      <w:tr w:rsidR="005B2D52">
        <w:tc>
          <w:tcPr>
            <w:tcW w:w="870" w:type="dxa"/>
            <w:vAlign w:val="center"/>
          </w:tcPr>
          <w:p w:rsidR="005B2D52" w:rsidRDefault="00DF7773">
            <w:pPr>
              <w:jc w:val="center"/>
            </w:pPr>
            <w:r>
              <w:rPr>
                <w:rFonts w:eastAsiaTheme="minorEastAsia"/>
                <w:szCs w:val="21"/>
              </w:rPr>
              <w:t>7</w:t>
            </w:r>
          </w:p>
        </w:tc>
        <w:tc>
          <w:tcPr>
            <w:tcW w:w="1650" w:type="dxa"/>
            <w:vAlign w:val="center"/>
          </w:tcPr>
          <w:p w:rsidR="005B2D52" w:rsidRDefault="00DF7773">
            <w:pPr>
              <w:jc w:val="center"/>
            </w:pPr>
            <w:r>
              <w:rPr>
                <w:rFonts w:eastAsiaTheme="minorEastAsia"/>
                <w:szCs w:val="21"/>
              </w:rPr>
              <w:t>00941</w:t>
            </w:r>
          </w:p>
        </w:tc>
        <w:tc>
          <w:tcPr>
            <w:tcW w:w="1980" w:type="dxa"/>
            <w:vAlign w:val="center"/>
          </w:tcPr>
          <w:p w:rsidR="005B2D52" w:rsidRDefault="00DF7773">
            <w:pPr>
              <w:jc w:val="center"/>
            </w:pPr>
            <w:r>
              <w:rPr>
                <w:rFonts w:eastAsiaTheme="minorEastAsia"/>
                <w:szCs w:val="21"/>
              </w:rPr>
              <w:t>中国移动</w:t>
            </w:r>
          </w:p>
        </w:tc>
        <w:tc>
          <w:tcPr>
            <w:tcW w:w="2880" w:type="dxa"/>
            <w:vAlign w:val="center"/>
          </w:tcPr>
          <w:p w:rsidR="005B2D52" w:rsidRDefault="00DF7773">
            <w:pPr>
              <w:jc w:val="right"/>
            </w:pPr>
            <w:r>
              <w:rPr>
                <w:rFonts w:eastAsiaTheme="minorEastAsia"/>
                <w:szCs w:val="21"/>
              </w:rPr>
              <w:t>4,269,736.51</w:t>
            </w:r>
          </w:p>
        </w:tc>
        <w:tc>
          <w:tcPr>
            <w:tcW w:w="1620" w:type="dxa"/>
            <w:vAlign w:val="center"/>
          </w:tcPr>
          <w:p w:rsidR="005B2D52" w:rsidRDefault="00DF7773">
            <w:pPr>
              <w:jc w:val="right"/>
            </w:pPr>
            <w:r>
              <w:rPr>
                <w:rFonts w:eastAsiaTheme="minorEastAsia"/>
                <w:szCs w:val="21"/>
              </w:rPr>
              <w:t>3.03</w:t>
            </w:r>
          </w:p>
        </w:tc>
      </w:tr>
      <w:tr w:rsidR="005B2D52">
        <w:tc>
          <w:tcPr>
            <w:tcW w:w="870" w:type="dxa"/>
            <w:vAlign w:val="center"/>
          </w:tcPr>
          <w:p w:rsidR="005B2D52" w:rsidRDefault="00DF7773">
            <w:pPr>
              <w:jc w:val="center"/>
            </w:pPr>
            <w:r>
              <w:rPr>
                <w:rFonts w:eastAsiaTheme="minorEastAsia"/>
                <w:szCs w:val="21"/>
              </w:rPr>
              <w:t>8</w:t>
            </w:r>
          </w:p>
        </w:tc>
        <w:tc>
          <w:tcPr>
            <w:tcW w:w="1650" w:type="dxa"/>
            <w:vAlign w:val="center"/>
          </w:tcPr>
          <w:p w:rsidR="005B2D52" w:rsidRDefault="00DF7773">
            <w:pPr>
              <w:jc w:val="center"/>
            </w:pPr>
            <w:r>
              <w:rPr>
                <w:rFonts w:eastAsiaTheme="minorEastAsia"/>
                <w:szCs w:val="21"/>
              </w:rPr>
              <w:t>601012</w:t>
            </w:r>
          </w:p>
        </w:tc>
        <w:tc>
          <w:tcPr>
            <w:tcW w:w="1980" w:type="dxa"/>
            <w:vAlign w:val="center"/>
          </w:tcPr>
          <w:p w:rsidR="005B2D52" w:rsidRDefault="00DF7773">
            <w:pPr>
              <w:jc w:val="center"/>
            </w:pPr>
            <w:r>
              <w:rPr>
                <w:rFonts w:eastAsiaTheme="minorEastAsia"/>
                <w:szCs w:val="21"/>
              </w:rPr>
              <w:t>隆基股份</w:t>
            </w:r>
          </w:p>
        </w:tc>
        <w:tc>
          <w:tcPr>
            <w:tcW w:w="2880" w:type="dxa"/>
            <w:vAlign w:val="center"/>
          </w:tcPr>
          <w:p w:rsidR="005B2D52" w:rsidRDefault="00DF7773">
            <w:pPr>
              <w:jc w:val="right"/>
            </w:pPr>
            <w:r>
              <w:rPr>
                <w:rFonts w:eastAsiaTheme="minorEastAsia"/>
                <w:szCs w:val="21"/>
              </w:rPr>
              <w:t>4,257,791.00</w:t>
            </w:r>
          </w:p>
        </w:tc>
        <w:tc>
          <w:tcPr>
            <w:tcW w:w="1620" w:type="dxa"/>
            <w:vAlign w:val="center"/>
          </w:tcPr>
          <w:p w:rsidR="005B2D52" w:rsidRDefault="00DF7773">
            <w:pPr>
              <w:jc w:val="right"/>
            </w:pPr>
            <w:r>
              <w:rPr>
                <w:rFonts w:eastAsiaTheme="minorEastAsia"/>
                <w:szCs w:val="21"/>
              </w:rPr>
              <w:t>3.02</w:t>
            </w:r>
          </w:p>
        </w:tc>
      </w:tr>
      <w:tr w:rsidR="005B2D52">
        <w:tc>
          <w:tcPr>
            <w:tcW w:w="870" w:type="dxa"/>
            <w:vAlign w:val="center"/>
          </w:tcPr>
          <w:p w:rsidR="005B2D52" w:rsidRDefault="00DF7773">
            <w:pPr>
              <w:jc w:val="center"/>
            </w:pPr>
            <w:r>
              <w:rPr>
                <w:rFonts w:eastAsiaTheme="minorEastAsia"/>
                <w:szCs w:val="21"/>
              </w:rPr>
              <w:t>9</w:t>
            </w:r>
          </w:p>
        </w:tc>
        <w:tc>
          <w:tcPr>
            <w:tcW w:w="1650" w:type="dxa"/>
            <w:vAlign w:val="center"/>
          </w:tcPr>
          <w:p w:rsidR="005B2D52" w:rsidRDefault="00DF7773">
            <w:pPr>
              <w:jc w:val="center"/>
            </w:pPr>
            <w:r>
              <w:rPr>
                <w:rFonts w:eastAsiaTheme="minorEastAsia"/>
                <w:szCs w:val="21"/>
              </w:rPr>
              <w:t>01093</w:t>
            </w:r>
          </w:p>
        </w:tc>
        <w:tc>
          <w:tcPr>
            <w:tcW w:w="1980" w:type="dxa"/>
            <w:vAlign w:val="center"/>
          </w:tcPr>
          <w:p w:rsidR="005B2D52" w:rsidRDefault="00DF7773">
            <w:pPr>
              <w:jc w:val="center"/>
            </w:pPr>
            <w:r>
              <w:rPr>
                <w:rFonts w:eastAsiaTheme="minorEastAsia"/>
                <w:szCs w:val="21"/>
              </w:rPr>
              <w:t>石药集团</w:t>
            </w:r>
          </w:p>
        </w:tc>
        <w:tc>
          <w:tcPr>
            <w:tcW w:w="2880" w:type="dxa"/>
            <w:vAlign w:val="center"/>
          </w:tcPr>
          <w:p w:rsidR="005B2D52" w:rsidRDefault="00DF7773">
            <w:pPr>
              <w:jc w:val="right"/>
            </w:pPr>
            <w:r>
              <w:rPr>
                <w:rFonts w:eastAsiaTheme="minorEastAsia"/>
                <w:szCs w:val="21"/>
              </w:rPr>
              <w:t>4,221,610.13</w:t>
            </w:r>
          </w:p>
        </w:tc>
        <w:tc>
          <w:tcPr>
            <w:tcW w:w="1620" w:type="dxa"/>
            <w:vAlign w:val="center"/>
          </w:tcPr>
          <w:p w:rsidR="005B2D52" w:rsidRDefault="00DF7773">
            <w:pPr>
              <w:jc w:val="right"/>
            </w:pPr>
            <w:r>
              <w:rPr>
                <w:rFonts w:eastAsiaTheme="minorEastAsia"/>
                <w:szCs w:val="21"/>
              </w:rPr>
              <w:t>3.00</w:t>
            </w:r>
          </w:p>
        </w:tc>
      </w:tr>
      <w:tr w:rsidR="005B2D52">
        <w:tc>
          <w:tcPr>
            <w:tcW w:w="870" w:type="dxa"/>
            <w:vAlign w:val="center"/>
          </w:tcPr>
          <w:p w:rsidR="005B2D52" w:rsidRDefault="00DF7773">
            <w:pPr>
              <w:jc w:val="center"/>
            </w:pPr>
            <w:r>
              <w:rPr>
                <w:rFonts w:eastAsiaTheme="minorEastAsia"/>
                <w:szCs w:val="21"/>
              </w:rPr>
              <w:t>10</w:t>
            </w:r>
          </w:p>
        </w:tc>
        <w:tc>
          <w:tcPr>
            <w:tcW w:w="1650" w:type="dxa"/>
            <w:vAlign w:val="center"/>
          </w:tcPr>
          <w:p w:rsidR="005B2D52" w:rsidRDefault="00DF7773">
            <w:pPr>
              <w:jc w:val="center"/>
            </w:pPr>
            <w:r>
              <w:rPr>
                <w:rFonts w:eastAsiaTheme="minorEastAsia"/>
                <w:szCs w:val="21"/>
              </w:rPr>
              <w:t>000651</w:t>
            </w:r>
          </w:p>
        </w:tc>
        <w:tc>
          <w:tcPr>
            <w:tcW w:w="1980" w:type="dxa"/>
            <w:vAlign w:val="center"/>
          </w:tcPr>
          <w:p w:rsidR="005B2D52" w:rsidRDefault="00DF7773">
            <w:pPr>
              <w:jc w:val="center"/>
            </w:pPr>
            <w:r>
              <w:rPr>
                <w:rFonts w:eastAsiaTheme="minorEastAsia"/>
                <w:szCs w:val="21"/>
              </w:rPr>
              <w:t>格力电器</w:t>
            </w:r>
          </w:p>
        </w:tc>
        <w:tc>
          <w:tcPr>
            <w:tcW w:w="2880" w:type="dxa"/>
            <w:vAlign w:val="center"/>
          </w:tcPr>
          <w:p w:rsidR="005B2D52" w:rsidRDefault="00DF7773">
            <w:pPr>
              <w:jc w:val="right"/>
            </w:pPr>
            <w:r>
              <w:rPr>
                <w:rFonts w:eastAsiaTheme="minorEastAsia"/>
                <w:szCs w:val="21"/>
              </w:rPr>
              <w:t>3,966,189.00</w:t>
            </w:r>
          </w:p>
        </w:tc>
        <w:tc>
          <w:tcPr>
            <w:tcW w:w="1620" w:type="dxa"/>
            <w:vAlign w:val="center"/>
          </w:tcPr>
          <w:p w:rsidR="005B2D52" w:rsidRDefault="00DF7773">
            <w:pPr>
              <w:jc w:val="right"/>
            </w:pPr>
            <w:r>
              <w:rPr>
                <w:rFonts w:eastAsiaTheme="minorEastAsia"/>
                <w:szCs w:val="21"/>
              </w:rPr>
              <w:t>2.81</w:t>
            </w:r>
          </w:p>
        </w:tc>
      </w:tr>
      <w:tr w:rsidR="005B2D52">
        <w:tc>
          <w:tcPr>
            <w:tcW w:w="870" w:type="dxa"/>
            <w:vAlign w:val="center"/>
          </w:tcPr>
          <w:p w:rsidR="005B2D52" w:rsidRDefault="00DF7773">
            <w:pPr>
              <w:jc w:val="center"/>
            </w:pPr>
            <w:r>
              <w:rPr>
                <w:rFonts w:eastAsiaTheme="minorEastAsia"/>
                <w:szCs w:val="21"/>
              </w:rPr>
              <w:t>11</w:t>
            </w:r>
          </w:p>
        </w:tc>
        <w:tc>
          <w:tcPr>
            <w:tcW w:w="1650" w:type="dxa"/>
            <w:vAlign w:val="center"/>
          </w:tcPr>
          <w:p w:rsidR="005B2D52" w:rsidRDefault="00DF7773">
            <w:pPr>
              <w:jc w:val="center"/>
            </w:pPr>
            <w:r>
              <w:rPr>
                <w:rFonts w:eastAsiaTheme="minorEastAsia"/>
                <w:szCs w:val="21"/>
              </w:rPr>
              <w:t>00001</w:t>
            </w:r>
          </w:p>
        </w:tc>
        <w:tc>
          <w:tcPr>
            <w:tcW w:w="1980" w:type="dxa"/>
            <w:vAlign w:val="center"/>
          </w:tcPr>
          <w:p w:rsidR="005B2D52" w:rsidRDefault="00DF7773">
            <w:pPr>
              <w:jc w:val="center"/>
            </w:pPr>
            <w:r>
              <w:rPr>
                <w:rFonts w:eastAsiaTheme="minorEastAsia"/>
                <w:szCs w:val="21"/>
              </w:rPr>
              <w:t>长和</w:t>
            </w:r>
          </w:p>
        </w:tc>
        <w:tc>
          <w:tcPr>
            <w:tcW w:w="2880" w:type="dxa"/>
            <w:vAlign w:val="center"/>
          </w:tcPr>
          <w:p w:rsidR="005B2D52" w:rsidRDefault="00DF7773">
            <w:pPr>
              <w:jc w:val="right"/>
            </w:pPr>
            <w:r>
              <w:rPr>
                <w:rFonts w:eastAsiaTheme="minorEastAsia"/>
                <w:szCs w:val="21"/>
              </w:rPr>
              <w:t>3,955,242.09</w:t>
            </w:r>
          </w:p>
        </w:tc>
        <w:tc>
          <w:tcPr>
            <w:tcW w:w="1620" w:type="dxa"/>
            <w:vAlign w:val="center"/>
          </w:tcPr>
          <w:p w:rsidR="005B2D52" w:rsidRDefault="00DF7773">
            <w:pPr>
              <w:jc w:val="right"/>
            </w:pPr>
            <w:r>
              <w:rPr>
                <w:rFonts w:eastAsiaTheme="minorEastAsia"/>
                <w:szCs w:val="21"/>
              </w:rPr>
              <w:t>2.81</w:t>
            </w:r>
          </w:p>
        </w:tc>
      </w:tr>
      <w:tr w:rsidR="005B2D52">
        <w:tc>
          <w:tcPr>
            <w:tcW w:w="870" w:type="dxa"/>
            <w:vAlign w:val="center"/>
          </w:tcPr>
          <w:p w:rsidR="005B2D52" w:rsidRDefault="00DF7773">
            <w:pPr>
              <w:jc w:val="center"/>
            </w:pPr>
            <w:r>
              <w:rPr>
                <w:rFonts w:eastAsiaTheme="minorEastAsia"/>
                <w:szCs w:val="21"/>
              </w:rPr>
              <w:t>12</w:t>
            </w:r>
          </w:p>
        </w:tc>
        <w:tc>
          <w:tcPr>
            <w:tcW w:w="1650" w:type="dxa"/>
            <w:vAlign w:val="center"/>
          </w:tcPr>
          <w:p w:rsidR="005B2D52" w:rsidRDefault="00DF7773">
            <w:pPr>
              <w:jc w:val="center"/>
            </w:pPr>
            <w:r>
              <w:rPr>
                <w:rFonts w:eastAsiaTheme="minorEastAsia"/>
                <w:szCs w:val="21"/>
              </w:rPr>
              <w:t>01299</w:t>
            </w:r>
          </w:p>
        </w:tc>
        <w:tc>
          <w:tcPr>
            <w:tcW w:w="1980" w:type="dxa"/>
            <w:vAlign w:val="center"/>
          </w:tcPr>
          <w:p w:rsidR="005B2D52" w:rsidRDefault="00DF7773">
            <w:pPr>
              <w:jc w:val="center"/>
            </w:pPr>
            <w:r>
              <w:rPr>
                <w:rFonts w:eastAsiaTheme="minorEastAsia"/>
                <w:szCs w:val="21"/>
              </w:rPr>
              <w:t>友邦保险</w:t>
            </w:r>
          </w:p>
        </w:tc>
        <w:tc>
          <w:tcPr>
            <w:tcW w:w="2880" w:type="dxa"/>
            <w:vAlign w:val="center"/>
          </w:tcPr>
          <w:p w:rsidR="005B2D52" w:rsidRDefault="00DF7773">
            <w:pPr>
              <w:jc w:val="right"/>
            </w:pPr>
            <w:r>
              <w:rPr>
                <w:rFonts w:eastAsiaTheme="minorEastAsia"/>
                <w:szCs w:val="21"/>
              </w:rPr>
              <w:t>3,854,353.48</w:t>
            </w:r>
          </w:p>
        </w:tc>
        <w:tc>
          <w:tcPr>
            <w:tcW w:w="1620" w:type="dxa"/>
            <w:vAlign w:val="center"/>
          </w:tcPr>
          <w:p w:rsidR="005B2D52" w:rsidRDefault="00DF7773">
            <w:pPr>
              <w:jc w:val="right"/>
            </w:pPr>
            <w:r>
              <w:rPr>
                <w:rFonts w:eastAsiaTheme="minorEastAsia"/>
                <w:szCs w:val="21"/>
              </w:rPr>
              <w:t>2.73</w:t>
            </w:r>
          </w:p>
        </w:tc>
      </w:tr>
      <w:tr w:rsidR="005B2D52">
        <w:tc>
          <w:tcPr>
            <w:tcW w:w="870" w:type="dxa"/>
            <w:vAlign w:val="center"/>
          </w:tcPr>
          <w:p w:rsidR="005B2D52" w:rsidRDefault="00DF7773">
            <w:pPr>
              <w:jc w:val="center"/>
            </w:pPr>
            <w:r>
              <w:rPr>
                <w:rFonts w:eastAsiaTheme="minorEastAsia"/>
                <w:szCs w:val="21"/>
              </w:rPr>
              <w:t>13</w:t>
            </w:r>
          </w:p>
        </w:tc>
        <w:tc>
          <w:tcPr>
            <w:tcW w:w="1650" w:type="dxa"/>
            <w:vAlign w:val="center"/>
          </w:tcPr>
          <w:p w:rsidR="005B2D52" w:rsidRDefault="00DF7773">
            <w:pPr>
              <w:jc w:val="center"/>
            </w:pPr>
            <w:r>
              <w:rPr>
                <w:rFonts w:eastAsiaTheme="minorEastAsia"/>
                <w:szCs w:val="21"/>
              </w:rPr>
              <w:t>01186</w:t>
            </w:r>
          </w:p>
        </w:tc>
        <w:tc>
          <w:tcPr>
            <w:tcW w:w="1980" w:type="dxa"/>
            <w:vAlign w:val="center"/>
          </w:tcPr>
          <w:p w:rsidR="005B2D52" w:rsidRDefault="00DF7773">
            <w:pPr>
              <w:jc w:val="center"/>
            </w:pPr>
            <w:r>
              <w:rPr>
                <w:rFonts w:eastAsiaTheme="minorEastAsia"/>
                <w:szCs w:val="21"/>
              </w:rPr>
              <w:t>中国铁建</w:t>
            </w:r>
          </w:p>
        </w:tc>
        <w:tc>
          <w:tcPr>
            <w:tcW w:w="2880" w:type="dxa"/>
            <w:vAlign w:val="center"/>
          </w:tcPr>
          <w:p w:rsidR="005B2D52" w:rsidRDefault="00DF7773">
            <w:pPr>
              <w:jc w:val="right"/>
            </w:pPr>
            <w:r>
              <w:rPr>
                <w:rFonts w:eastAsiaTheme="minorEastAsia"/>
                <w:szCs w:val="21"/>
              </w:rPr>
              <w:t>3,755,754.82</w:t>
            </w:r>
          </w:p>
        </w:tc>
        <w:tc>
          <w:tcPr>
            <w:tcW w:w="1620" w:type="dxa"/>
            <w:vAlign w:val="center"/>
          </w:tcPr>
          <w:p w:rsidR="005B2D52" w:rsidRDefault="00DF7773">
            <w:pPr>
              <w:jc w:val="right"/>
            </w:pPr>
            <w:r>
              <w:rPr>
                <w:rFonts w:eastAsiaTheme="minorEastAsia"/>
                <w:szCs w:val="21"/>
              </w:rPr>
              <w:t>2.66</w:t>
            </w:r>
          </w:p>
        </w:tc>
      </w:tr>
      <w:tr w:rsidR="005B2D52">
        <w:tc>
          <w:tcPr>
            <w:tcW w:w="870" w:type="dxa"/>
            <w:vAlign w:val="center"/>
          </w:tcPr>
          <w:p w:rsidR="005B2D52" w:rsidRDefault="00DF7773">
            <w:pPr>
              <w:jc w:val="center"/>
            </w:pPr>
            <w:r>
              <w:rPr>
                <w:rFonts w:eastAsiaTheme="minorEastAsia"/>
                <w:szCs w:val="21"/>
              </w:rPr>
              <w:t>14</w:t>
            </w:r>
          </w:p>
        </w:tc>
        <w:tc>
          <w:tcPr>
            <w:tcW w:w="1650" w:type="dxa"/>
            <w:vAlign w:val="center"/>
          </w:tcPr>
          <w:p w:rsidR="005B2D52" w:rsidRDefault="00DF7773">
            <w:pPr>
              <w:jc w:val="center"/>
            </w:pPr>
            <w:r>
              <w:rPr>
                <w:rFonts w:eastAsiaTheme="minorEastAsia"/>
                <w:szCs w:val="21"/>
              </w:rPr>
              <w:t>00700</w:t>
            </w:r>
          </w:p>
        </w:tc>
        <w:tc>
          <w:tcPr>
            <w:tcW w:w="1980" w:type="dxa"/>
            <w:vAlign w:val="center"/>
          </w:tcPr>
          <w:p w:rsidR="005B2D52" w:rsidRDefault="00DF7773">
            <w:pPr>
              <w:jc w:val="center"/>
            </w:pPr>
            <w:r>
              <w:rPr>
                <w:rFonts w:eastAsiaTheme="minorEastAsia"/>
                <w:szCs w:val="21"/>
              </w:rPr>
              <w:t>腾讯控股</w:t>
            </w:r>
          </w:p>
        </w:tc>
        <w:tc>
          <w:tcPr>
            <w:tcW w:w="2880" w:type="dxa"/>
            <w:vAlign w:val="center"/>
          </w:tcPr>
          <w:p w:rsidR="005B2D52" w:rsidRDefault="00DF7773">
            <w:pPr>
              <w:jc w:val="right"/>
            </w:pPr>
            <w:r>
              <w:rPr>
                <w:rFonts w:eastAsiaTheme="minorEastAsia"/>
                <w:szCs w:val="21"/>
              </w:rPr>
              <w:t>3,750,247.79</w:t>
            </w:r>
          </w:p>
        </w:tc>
        <w:tc>
          <w:tcPr>
            <w:tcW w:w="1620" w:type="dxa"/>
            <w:vAlign w:val="center"/>
          </w:tcPr>
          <w:p w:rsidR="005B2D52" w:rsidRDefault="00DF7773">
            <w:pPr>
              <w:jc w:val="right"/>
            </w:pPr>
            <w:r>
              <w:rPr>
                <w:rFonts w:eastAsiaTheme="minorEastAsia"/>
                <w:szCs w:val="21"/>
              </w:rPr>
              <w:t>2.66</w:t>
            </w:r>
          </w:p>
        </w:tc>
      </w:tr>
      <w:tr w:rsidR="005B2D52">
        <w:tc>
          <w:tcPr>
            <w:tcW w:w="870" w:type="dxa"/>
            <w:vAlign w:val="center"/>
          </w:tcPr>
          <w:p w:rsidR="005B2D52" w:rsidRDefault="00DF7773">
            <w:pPr>
              <w:jc w:val="center"/>
            </w:pPr>
            <w:r>
              <w:rPr>
                <w:rFonts w:eastAsiaTheme="minorEastAsia"/>
                <w:szCs w:val="21"/>
              </w:rPr>
              <w:t>15</w:t>
            </w:r>
          </w:p>
        </w:tc>
        <w:tc>
          <w:tcPr>
            <w:tcW w:w="1650" w:type="dxa"/>
            <w:vAlign w:val="center"/>
          </w:tcPr>
          <w:p w:rsidR="005B2D52" w:rsidRDefault="00DF7773">
            <w:pPr>
              <w:jc w:val="center"/>
            </w:pPr>
            <w:r>
              <w:rPr>
                <w:rFonts w:eastAsiaTheme="minorEastAsia"/>
                <w:szCs w:val="21"/>
              </w:rPr>
              <w:t>00354</w:t>
            </w:r>
          </w:p>
        </w:tc>
        <w:tc>
          <w:tcPr>
            <w:tcW w:w="1980" w:type="dxa"/>
            <w:vAlign w:val="center"/>
          </w:tcPr>
          <w:p w:rsidR="005B2D52" w:rsidRDefault="00DF7773">
            <w:pPr>
              <w:jc w:val="center"/>
            </w:pPr>
            <w:r>
              <w:rPr>
                <w:rFonts w:eastAsiaTheme="minorEastAsia"/>
                <w:szCs w:val="21"/>
              </w:rPr>
              <w:t>中国软件国际</w:t>
            </w:r>
          </w:p>
        </w:tc>
        <w:tc>
          <w:tcPr>
            <w:tcW w:w="2880" w:type="dxa"/>
            <w:vAlign w:val="center"/>
          </w:tcPr>
          <w:p w:rsidR="005B2D52" w:rsidRDefault="00DF7773">
            <w:pPr>
              <w:jc w:val="right"/>
            </w:pPr>
            <w:r>
              <w:rPr>
                <w:rFonts w:eastAsiaTheme="minorEastAsia"/>
                <w:szCs w:val="21"/>
              </w:rPr>
              <w:t>3,627,994.28</w:t>
            </w:r>
          </w:p>
        </w:tc>
        <w:tc>
          <w:tcPr>
            <w:tcW w:w="1620" w:type="dxa"/>
            <w:vAlign w:val="center"/>
          </w:tcPr>
          <w:p w:rsidR="005B2D52" w:rsidRDefault="00DF7773">
            <w:pPr>
              <w:jc w:val="right"/>
            </w:pPr>
            <w:r>
              <w:rPr>
                <w:rFonts w:eastAsiaTheme="minorEastAsia"/>
                <w:szCs w:val="21"/>
              </w:rPr>
              <w:t>2.57</w:t>
            </w:r>
          </w:p>
        </w:tc>
      </w:tr>
      <w:tr w:rsidR="005B2D52">
        <w:tc>
          <w:tcPr>
            <w:tcW w:w="870" w:type="dxa"/>
            <w:vAlign w:val="center"/>
          </w:tcPr>
          <w:p w:rsidR="005B2D52" w:rsidRDefault="00DF7773">
            <w:pPr>
              <w:jc w:val="center"/>
            </w:pPr>
            <w:r>
              <w:rPr>
                <w:rFonts w:eastAsiaTheme="minorEastAsia"/>
                <w:szCs w:val="21"/>
              </w:rPr>
              <w:t>16</w:t>
            </w:r>
          </w:p>
        </w:tc>
        <w:tc>
          <w:tcPr>
            <w:tcW w:w="1650" w:type="dxa"/>
            <w:vAlign w:val="center"/>
          </w:tcPr>
          <w:p w:rsidR="005B2D52" w:rsidRDefault="00DF7773">
            <w:pPr>
              <w:jc w:val="center"/>
            </w:pPr>
            <w:r>
              <w:rPr>
                <w:rFonts w:eastAsiaTheme="minorEastAsia"/>
                <w:szCs w:val="21"/>
              </w:rPr>
              <w:t>02018</w:t>
            </w:r>
          </w:p>
        </w:tc>
        <w:tc>
          <w:tcPr>
            <w:tcW w:w="1980" w:type="dxa"/>
            <w:vAlign w:val="center"/>
          </w:tcPr>
          <w:p w:rsidR="005B2D52" w:rsidRDefault="00DF7773">
            <w:pPr>
              <w:jc w:val="center"/>
            </w:pPr>
            <w:r>
              <w:rPr>
                <w:rFonts w:eastAsiaTheme="minorEastAsia"/>
                <w:szCs w:val="21"/>
              </w:rPr>
              <w:t>瑞声科技</w:t>
            </w:r>
          </w:p>
        </w:tc>
        <w:tc>
          <w:tcPr>
            <w:tcW w:w="2880" w:type="dxa"/>
            <w:vAlign w:val="center"/>
          </w:tcPr>
          <w:p w:rsidR="005B2D52" w:rsidRDefault="00DF7773">
            <w:pPr>
              <w:jc w:val="right"/>
            </w:pPr>
            <w:r>
              <w:rPr>
                <w:rFonts w:eastAsiaTheme="minorEastAsia"/>
                <w:szCs w:val="21"/>
              </w:rPr>
              <w:t>3,514,733.23</w:t>
            </w:r>
          </w:p>
        </w:tc>
        <w:tc>
          <w:tcPr>
            <w:tcW w:w="1620" w:type="dxa"/>
            <w:vAlign w:val="center"/>
          </w:tcPr>
          <w:p w:rsidR="005B2D52" w:rsidRDefault="00DF7773">
            <w:pPr>
              <w:jc w:val="right"/>
            </w:pPr>
            <w:r>
              <w:rPr>
                <w:rFonts w:eastAsiaTheme="minorEastAsia"/>
                <w:szCs w:val="21"/>
              </w:rPr>
              <w:t>2.49</w:t>
            </w:r>
          </w:p>
        </w:tc>
      </w:tr>
      <w:tr w:rsidR="005B2D52">
        <w:tc>
          <w:tcPr>
            <w:tcW w:w="870" w:type="dxa"/>
            <w:vAlign w:val="center"/>
          </w:tcPr>
          <w:p w:rsidR="005B2D52" w:rsidRDefault="00DF7773">
            <w:pPr>
              <w:jc w:val="center"/>
            </w:pPr>
            <w:r>
              <w:rPr>
                <w:rFonts w:eastAsiaTheme="minorEastAsia"/>
                <w:szCs w:val="21"/>
              </w:rPr>
              <w:t>17</w:t>
            </w:r>
          </w:p>
        </w:tc>
        <w:tc>
          <w:tcPr>
            <w:tcW w:w="1650" w:type="dxa"/>
            <w:vAlign w:val="center"/>
          </w:tcPr>
          <w:p w:rsidR="005B2D52" w:rsidRDefault="00DF7773">
            <w:pPr>
              <w:jc w:val="center"/>
            </w:pPr>
            <w:r>
              <w:rPr>
                <w:rFonts w:eastAsiaTheme="minorEastAsia"/>
                <w:szCs w:val="21"/>
              </w:rPr>
              <w:t>00551</w:t>
            </w:r>
          </w:p>
        </w:tc>
        <w:tc>
          <w:tcPr>
            <w:tcW w:w="1980" w:type="dxa"/>
            <w:vAlign w:val="center"/>
          </w:tcPr>
          <w:p w:rsidR="005B2D52" w:rsidRDefault="00DF7773">
            <w:pPr>
              <w:jc w:val="center"/>
            </w:pPr>
            <w:r>
              <w:rPr>
                <w:rFonts w:eastAsiaTheme="minorEastAsia"/>
                <w:szCs w:val="21"/>
              </w:rPr>
              <w:t>裕元集团</w:t>
            </w:r>
          </w:p>
        </w:tc>
        <w:tc>
          <w:tcPr>
            <w:tcW w:w="2880" w:type="dxa"/>
            <w:vAlign w:val="center"/>
          </w:tcPr>
          <w:p w:rsidR="005B2D52" w:rsidRDefault="00DF7773">
            <w:pPr>
              <w:jc w:val="right"/>
            </w:pPr>
            <w:r>
              <w:rPr>
                <w:rFonts w:eastAsiaTheme="minorEastAsia"/>
                <w:szCs w:val="21"/>
              </w:rPr>
              <w:t>3,359,619.31</w:t>
            </w:r>
          </w:p>
        </w:tc>
        <w:tc>
          <w:tcPr>
            <w:tcW w:w="1620" w:type="dxa"/>
            <w:vAlign w:val="center"/>
          </w:tcPr>
          <w:p w:rsidR="005B2D52" w:rsidRDefault="00DF7773">
            <w:pPr>
              <w:jc w:val="right"/>
            </w:pPr>
            <w:r>
              <w:rPr>
                <w:rFonts w:eastAsiaTheme="minorEastAsia"/>
                <w:szCs w:val="21"/>
              </w:rPr>
              <w:t>2.38</w:t>
            </w:r>
          </w:p>
        </w:tc>
      </w:tr>
      <w:tr w:rsidR="005B2D52">
        <w:tc>
          <w:tcPr>
            <w:tcW w:w="870" w:type="dxa"/>
            <w:vAlign w:val="center"/>
          </w:tcPr>
          <w:p w:rsidR="005B2D52" w:rsidRDefault="00DF7773">
            <w:pPr>
              <w:jc w:val="center"/>
            </w:pPr>
            <w:r>
              <w:rPr>
                <w:rFonts w:eastAsiaTheme="minorEastAsia"/>
                <w:szCs w:val="21"/>
              </w:rPr>
              <w:t>18</w:t>
            </w:r>
          </w:p>
        </w:tc>
        <w:tc>
          <w:tcPr>
            <w:tcW w:w="1650" w:type="dxa"/>
            <w:vAlign w:val="center"/>
          </w:tcPr>
          <w:p w:rsidR="005B2D52" w:rsidRDefault="00DF7773">
            <w:pPr>
              <w:jc w:val="center"/>
            </w:pPr>
            <w:r>
              <w:rPr>
                <w:rFonts w:eastAsiaTheme="minorEastAsia"/>
                <w:szCs w:val="21"/>
              </w:rPr>
              <w:t>01114</w:t>
            </w:r>
          </w:p>
        </w:tc>
        <w:tc>
          <w:tcPr>
            <w:tcW w:w="1980" w:type="dxa"/>
            <w:vAlign w:val="center"/>
          </w:tcPr>
          <w:p w:rsidR="005B2D52" w:rsidRDefault="00DF7773">
            <w:pPr>
              <w:jc w:val="center"/>
            </w:pPr>
            <w:r>
              <w:rPr>
                <w:rFonts w:eastAsiaTheme="minorEastAsia"/>
                <w:szCs w:val="21"/>
              </w:rPr>
              <w:t>BRILLIANCE CHI</w:t>
            </w:r>
          </w:p>
        </w:tc>
        <w:tc>
          <w:tcPr>
            <w:tcW w:w="2880" w:type="dxa"/>
            <w:vAlign w:val="center"/>
          </w:tcPr>
          <w:p w:rsidR="005B2D52" w:rsidRDefault="00DF7773">
            <w:pPr>
              <w:jc w:val="right"/>
            </w:pPr>
            <w:r>
              <w:rPr>
                <w:rFonts w:eastAsiaTheme="minorEastAsia"/>
                <w:szCs w:val="21"/>
              </w:rPr>
              <w:t>3,319,975.59</w:t>
            </w:r>
          </w:p>
        </w:tc>
        <w:tc>
          <w:tcPr>
            <w:tcW w:w="1620" w:type="dxa"/>
            <w:vAlign w:val="center"/>
          </w:tcPr>
          <w:p w:rsidR="005B2D52" w:rsidRDefault="00DF7773">
            <w:pPr>
              <w:jc w:val="right"/>
            </w:pPr>
            <w:r>
              <w:rPr>
                <w:rFonts w:eastAsiaTheme="minorEastAsia"/>
                <w:szCs w:val="21"/>
              </w:rPr>
              <w:t>2.36</w:t>
            </w:r>
          </w:p>
        </w:tc>
      </w:tr>
      <w:tr w:rsidR="005B2D52">
        <w:tc>
          <w:tcPr>
            <w:tcW w:w="870" w:type="dxa"/>
            <w:vAlign w:val="center"/>
          </w:tcPr>
          <w:p w:rsidR="005B2D52" w:rsidRDefault="00DF7773">
            <w:pPr>
              <w:jc w:val="center"/>
            </w:pPr>
            <w:r>
              <w:rPr>
                <w:rFonts w:eastAsiaTheme="minorEastAsia"/>
                <w:szCs w:val="21"/>
              </w:rPr>
              <w:t>19</w:t>
            </w:r>
          </w:p>
        </w:tc>
        <w:tc>
          <w:tcPr>
            <w:tcW w:w="1650" w:type="dxa"/>
            <w:vAlign w:val="center"/>
          </w:tcPr>
          <w:p w:rsidR="005B2D52" w:rsidRDefault="00DF7773">
            <w:pPr>
              <w:jc w:val="center"/>
            </w:pPr>
            <w:r>
              <w:rPr>
                <w:rFonts w:eastAsiaTheme="minorEastAsia"/>
                <w:szCs w:val="21"/>
              </w:rPr>
              <w:t>00914</w:t>
            </w:r>
          </w:p>
        </w:tc>
        <w:tc>
          <w:tcPr>
            <w:tcW w:w="1980" w:type="dxa"/>
            <w:vAlign w:val="center"/>
          </w:tcPr>
          <w:p w:rsidR="005B2D52" w:rsidRDefault="00DF7773">
            <w:pPr>
              <w:jc w:val="center"/>
            </w:pPr>
            <w:r>
              <w:rPr>
                <w:rFonts w:eastAsiaTheme="minorEastAsia"/>
                <w:szCs w:val="21"/>
              </w:rPr>
              <w:t>海螺水泥</w:t>
            </w:r>
          </w:p>
        </w:tc>
        <w:tc>
          <w:tcPr>
            <w:tcW w:w="2880" w:type="dxa"/>
            <w:vAlign w:val="center"/>
          </w:tcPr>
          <w:p w:rsidR="005B2D52" w:rsidRDefault="00DF7773">
            <w:pPr>
              <w:jc w:val="right"/>
            </w:pPr>
            <w:r>
              <w:rPr>
                <w:rFonts w:eastAsiaTheme="minorEastAsia"/>
                <w:szCs w:val="21"/>
              </w:rPr>
              <w:t>3,277,274.70</w:t>
            </w:r>
          </w:p>
        </w:tc>
        <w:tc>
          <w:tcPr>
            <w:tcW w:w="1620" w:type="dxa"/>
            <w:vAlign w:val="center"/>
          </w:tcPr>
          <w:p w:rsidR="005B2D52" w:rsidRDefault="00DF7773">
            <w:pPr>
              <w:jc w:val="right"/>
            </w:pPr>
            <w:r>
              <w:rPr>
                <w:rFonts w:eastAsiaTheme="minorEastAsia"/>
                <w:szCs w:val="21"/>
              </w:rPr>
              <w:t>2.33</w:t>
            </w:r>
          </w:p>
        </w:tc>
      </w:tr>
      <w:tr w:rsidR="005B2D52">
        <w:tc>
          <w:tcPr>
            <w:tcW w:w="870" w:type="dxa"/>
            <w:vAlign w:val="center"/>
          </w:tcPr>
          <w:p w:rsidR="005B2D52" w:rsidRDefault="00DF7773">
            <w:pPr>
              <w:jc w:val="center"/>
            </w:pPr>
            <w:r>
              <w:rPr>
                <w:rFonts w:eastAsiaTheme="minorEastAsia"/>
                <w:szCs w:val="21"/>
              </w:rPr>
              <w:t>20</w:t>
            </w:r>
          </w:p>
        </w:tc>
        <w:tc>
          <w:tcPr>
            <w:tcW w:w="1650" w:type="dxa"/>
            <w:vAlign w:val="center"/>
          </w:tcPr>
          <w:p w:rsidR="005B2D52" w:rsidRDefault="00DF7773">
            <w:pPr>
              <w:jc w:val="center"/>
            </w:pPr>
            <w:r>
              <w:rPr>
                <w:rFonts w:eastAsiaTheme="minorEastAsia"/>
                <w:szCs w:val="21"/>
              </w:rPr>
              <w:t>02238</w:t>
            </w:r>
          </w:p>
        </w:tc>
        <w:tc>
          <w:tcPr>
            <w:tcW w:w="1980" w:type="dxa"/>
            <w:vAlign w:val="center"/>
          </w:tcPr>
          <w:p w:rsidR="005B2D52" w:rsidRDefault="00DF7773">
            <w:pPr>
              <w:jc w:val="center"/>
            </w:pPr>
            <w:r>
              <w:rPr>
                <w:rFonts w:eastAsiaTheme="minorEastAsia"/>
                <w:szCs w:val="21"/>
              </w:rPr>
              <w:t>广汽集团</w:t>
            </w:r>
          </w:p>
        </w:tc>
        <w:tc>
          <w:tcPr>
            <w:tcW w:w="2880" w:type="dxa"/>
            <w:vAlign w:val="center"/>
          </w:tcPr>
          <w:p w:rsidR="005B2D52" w:rsidRDefault="00DF7773">
            <w:pPr>
              <w:jc w:val="right"/>
            </w:pPr>
            <w:r>
              <w:rPr>
                <w:rFonts w:eastAsiaTheme="minorEastAsia"/>
                <w:szCs w:val="21"/>
              </w:rPr>
              <w:t>3,223,376.18</w:t>
            </w:r>
          </w:p>
        </w:tc>
        <w:tc>
          <w:tcPr>
            <w:tcW w:w="1620" w:type="dxa"/>
            <w:vAlign w:val="center"/>
          </w:tcPr>
          <w:p w:rsidR="005B2D52" w:rsidRDefault="00DF7773">
            <w:pPr>
              <w:jc w:val="right"/>
            </w:pPr>
            <w:r>
              <w:rPr>
                <w:rFonts w:eastAsiaTheme="minorEastAsia"/>
                <w:szCs w:val="21"/>
              </w:rPr>
              <w:t>2.29</w:t>
            </w:r>
          </w:p>
        </w:tc>
      </w:tr>
      <w:tr w:rsidR="005B2D52">
        <w:tc>
          <w:tcPr>
            <w:tcW w:w="870" w:type="dxa"/>
            <w:vAlign w:val="center"/>
          </w:tcPr>
          <w:p w:rsidR="005B2D52" w:rsidRDefault="00DF7773">
            <w:pPr>
              <w:jc w:val="center"/>
            </w:pPr>
            <w:r>
              <w:rPr>
                <w:rFonts w:eastAsiaTheme="minorEastAsia"/>
                <w:szCs w:val="21"/>
              </w:rPr>
              <w:t>21</w:t>
            </w:r>
          </w:p>
        </w:tc>
        <w:tc>
          <w:tcPr>
            <w:tcW w:w="1650" w:type="dxa"/>
            <w:vAlign w:val="center"/>
          </w:tcPr>
          <w:p w:rsidR="005B2D52" w:rsidRDefault="00DF7773">
            <w:pPr>
              <w:jc w:val="center"/>
            </w:pPr>
            <w:r>
              <w:rPr>
                <w:rFonts w:eastAsiaTheme="minorEastAsia"/>
                <w:szCs w:val="21"/>
              </w:rPr>
              <w:t>00285</w:t>
            </w:r>
          </w:p>
        </w:tc>
        <w:tc>
          <w:tcPr>
            <w:tcW w:w="1980" w:type="dxa"/>
            <w:vAlign w:val="center"/>
          </w:tcPr>
          <w:p w:rsidR="005B2D52" w:rsidRDefault="00DF7773">
            <w:pPr>
              <w:jc w:val="center"/>
            </w:pPr>
            <w:r>
              <w:rPr>
                <w:rFonts w:eastAsiaTheme="minorEastAsia"/>
                <w:szCs w:val="21"/>
              </w:rPr>
              <w:t>比亚迪电子</w:t>
            </w:r>
          </w:p>
        </w:tc>
        <w:tc>
          <w:tcPr>
            <w:tcW w:w="2880" w:type="dxa"/>
            <w:vAlign w:val="center"/>
          </w:tcPr>
          <w:p w:rsidR="005B2D52" w:rsidRDefault="00DF7773">
            <w:pPr>
              <w:jc w:val="right"/>
            </w:pPr>
            <w:r>
              <w:rPr>
                <w:rFonts w:eastAsiaTheme="minorEastAsia"/>
                <w:szCs w:val="21"/>
              </w:rPr>
              <w:t>3,183,645.29</w:t>
            </w:r>
          </w:p>
        </w:tc>
        <w:tc>
          <w:tcPr>
            <w:tcW w:w="1620" w:type="dxa"/>
            <w:vAlign w:val="center"/>
          </w:tcPr>
          <w:p w:rsidR="005B2D52" w:rsidRDefault="00DF7773">
            <w:pPr>
              <w:jc w:val="right"/>
            </w:pPr>
            <w:r>
              <w:rPr>
                <w:rFonts w:eastAsiaTheme="minorEastAsia"/>
                <w:szCs w:val="21"/>
              </w:rPr>
              <w:t>2.26</w:t>
            </w:r>
          </w:p>
        </w:tc>
      </w:tr>
      <w:tr w:rsidR="005B2D52">
        <w:tc>
          <w:tcPr>
            <w:tcW w:w="870" w:type="dxa"/>
            <w:vAlign w:val="center"/>
          </w:tcPr>
          <w:p w:rsidR="005B2D52" w:rsidRDefault="00DF7773">
            <w:pPr>
              <w:jc w:val="center"/>
            </w:pPr>
            <w:r>
              <w:rPr>
                <w:rFonts w:eastAsiaTheme="minorEastAsia"/>
                <w:szCs w:val="21"/>
              </w:rPr>
              <w:t>22</w:t>
            </w:r>
          </w:p>
        </w:tc>
        <w:tc>
          <w:tcPr>
            <w:tcW w:w="1650" w:type="dxa"/>
            <w:vAlign w:val="center"/>
          </w:tcPr>
          <w:p w:rsidR="005B2D52" w:rsidRDefault="00DF7773">
            <w:pPr>
              <w:jc w:val="center"/>
            </w:pPr>
            <w:r>
              <w:rPr>
                <w:rFonts w:eastAsiaTheme="minorEastAsia"/>
                <w:szCs w:val="21"/>
              </w:rPr>
              <w:t>02319</w:t>
            </w:r>
          </w:p>
        </w:tc>
        <w:tc>
          <w:tcPr>
            <w:tcW w:w="1980" w:type="dxa"/>
            <w:vAlign w:val="center"/>
          </w:tcPr>
          <w:p w:rsidR="005B2D52" w:rsidRDefault="00DF7773">
            <w:pPr>
              <w:jc w:val="center"/>
            </w:pPr>
            <w:r>
              <w:rPr>
                <w:rFonts w:eastAsiaTheme="minorEastAsia"/>
                <w:szCs w:val="21"/>
              </w:rPr>
              <w:t>蒙牛乳业</w:t>
            </w:r>
          </w:p>
        </w:tc>
        <w:tc>
          <w:tcPr>
            <w:tcW w:w="2880" w:type="dxa"/>
            <w:vAlign w:val="center"/>
          </w:tcPr>
          <w:p w:rsidR="005B2D52" w:rsidRDefault="00DF7773">
            <w:pPr>
              <w:jc w:val="right"/>
            </w:pPr>
            <w:r>
              <w:rPr>
                <w:rFonts w:eastAsiaTheme="minorEastAsia"/>
                <w:szCs w:val="21"/>
              </w:rPr>
              <w:t>3,170,604.72</w:t>
            </w:r>
          </w:p>
        </w:tc>
        <w:tc>
          <w:tcPr>
            <w:tcW w:w="1620" w:type="dxa"/>
            <w:vAlign w:val="center"/>
          </w:tcPr>
          <w:p w:rsidR="005B2D52" w:rsidRDefault="00DF7773">
            <w:pPr>
              <w:jc w:val="right"/>
            </w:pPr>
            <w:r>
              <w:rPr>
                <w:rFonts w:eastAsiaTheme="minorEastAsia"/>
                <w:szCs w:val="21"/>
              </w:rPr>
              <w:t>2.25</w:t>
            </w:r>
          </w:p>
        </w:tc>
      </w:tr>
      <w:tr w:rsidR="005B2D52">
        <w:tc>
          <w:tcPr>
            <w:tcW w:w="870" w:type="dxa"/>
            <w:vAlign w:val="center"/>
          </w:tcPr>
          <w:p w:rsidR="005B2D52" w:rsidRDefault="00DF7773">
            <w:pPr>
              <w:jc w:val="center"/>
            </w:pPr>
            <w:r>
              <w:rPr>
                <w:rFonts w:eastAsiaTheme="minorEastAsia"/>
                <w:szCs w:val="21"/>
              </w:rPr>
              <w:t>23</w:t>
            </w:r>
          </w:p>
        </w:tc>
        <w:tc>
          <w:tcPr>
            <w:tcW w:w="1650" w:type="dxa"/>
            <w:vAlign w:val="center"/>
          </w:tcPr>
          <w:p w:rsidR="005B2D52" w:rsidRDefault="00DF7773">
            <w:pPr>
              <w:jc w:val="center"/>
            </w:pPr>
            <w:r>
              <w:rPr>
                <w:rFonts w:eastAsiaTheme="minorEastAsia"/>
                <w:szCs w:val="21"/>
              </w:rPr>
              <w:t>00017</w:t>
            </w:r>
          </w:p>
        </w:tc>
        <w:tc>
          <w:tcPr>
            <w:tcW w:w="1980" w:type="dxa"/>
            <w:vAlign w:val="center"/>
          </w:tcPr>
          <w:p w:rsidR="005B2D52" w:rsidRDefault="00DF7773">
            <w:pPr>
              <w:jc w:val="center"/>
            </w:pPr>
            <w:r>
              <w:rPr>
                <w:rFonts w:eastAsiaTheme="minorEastAsia"/>
                <w:szCs w:val="21"/>
              </w:rPr>
              <w:t>新世界发展</w:t>
            </w:r>
          </w:p>
        </w:tc>
        <w:tc>
          <w:tcPr>
            <w:tcW w:w="2880" w:type="dxa"/>
            <w:vAlign w:val="center"/>
          </w:tcPr>
          <w:p w:rsidR="005B2D52" w:rsidRDefault="00DF7773">
            <w:pPr>
              <w:jc w:val="right"/>
            </w:pPr>
            <w:r>
              <w:rPr>
                <w:rFonts w:eastAsiaTheme="minorEastAsia"/>
                <w:szCs w:val="21"/>
              </w:rPr>
              <w:t>3,089,444.34</w:t>
            </w:r>
          </w:p>
        </w:tc>
        <w:tc>
          <w:tcPr>
            <w:tcW w:w="1620" w:type="dxa"/>
            <w:vAlign w:val="center"/>
          </w:tcPr>
          <w:p w:rsidR="005B2D52" w:rsidRDefault="00DF7773">
            <w:pPr>
              <w:jc w:val="right"/>
            </w:pPr>
            <w:r>
              <w:rPr>
                <w:rFonts w:eastAsiaTheme="minorEastAsia"/>
                <w:szCs w:val="21"/>
              </w:rPr>
              <w:t>2.19</w:t>
            </w:r>
          </w:p>
        </w:tc>
      </w:tr>
      <w:tr w:rsidR="005B2D52">
        <w:tc>
          <w:tcPr>
            <w:tcW w:w="870" w:type="dxa"/>
            <w:vAlign w:val="center"/>
          </w:tcPr>
          <w:p w:rsidR="005B2D52" w:rsidRDefault="00DF7773">
            <w:pPr>
              <w:jc w:val="center"/>
            </w:pPr>
            <w:r>
              <w:rPr>
                <w:rFonts w:eastAsiaTheme="minorEastAsia"/>
                <w:szCs w:val="21"/>
              </w:rPr>
              <w:t>24</w:t>
            </w:r>
          </w:p>
        </w:tc>
        <w:tc>
          <w:tcPr>
            <w:tcW w:w="1650" w:type="dxa"/>
            <w:vAlign w:val="center"/>
          </w:tcPr>
          <w:p w:rsidR="005B2D52" w:rsidRDefault="00DF7773">
            <w:pPr>
              <w:jc w:val="center"/>
            </w:pPr>
            <w:r>
              <w:rPr>
                <w:rFonts w:eastAsiaTheme="minorEastAsia"/>
                <w:szCs w:val="21"/>
              </w:rPr>
              <w:t>00670</w:t>
            </w:r>
          </w:p>
        </w:tc>
        <w:tc>
          <w:tcPr>
            <w:tcW w:w="1980" w:type="dxa"/>
            <w:vAlign w:val="center"/>
          </w:tcPr>
          <w:p w:rsidR="005B2D52" w:rsidRDefault="00DF7773">
            <w:pPr>
              <w:jc w:val="center"/>
            </w:pPr>
            <w:r>
              <w:rPr>
                <w:rFonts w:eastAsiaTheme="minorEastAsia"/>
                <w:szCs w:val="21"/>
              </w:rPr>
              <w:t>中国东方航空股份</w:t>
            </w:r>
          </w:p>
        </w:tc>
        <w:tc>
          <w:tcPr>
            <w:tcW w:w="2880" w:type="dxa"/>
            <w:vAlign w:val="center"/>
          </w:tcPr>
          <w:p w:rsidR="005B2D52" w:rsidRDefault="00DF7773">
            <w:pPr>
              <w:jc w:val="right"/>
            </w:pPr>
            <w:r>
              <w:rPr>
                <w:rFonts w:eastAsiaTheme="minorEastAsia"/>
                <w:szCs w:val="21"/>
              </w:rPr>
              <w:t>3,069,540.31</w:t>
            </w:r>
          </w:p>
        </w:tc>
        <w:tc>
          <w:tcPr>
            <w:tcW w:w="1620" w:type="dxa"/>
            <w:vAlign w:val="center"/>
          </w:tcPr>
          <w:p w:rsidR="005B2D52" w:rsidRDefault="00DF7773">
            <w:pPr>
              <w:jc w:val="right"/>
            </w:pPr>
            <w:r>
              <w:rPr>
                <w:rFonts w:eastAsiaTheme="minorEastAsia"/>
                <w:szCs w:val="21"/>
              </w:rPr>
              <w:t>2.18</w:t>
            </w:r>
          </w:p>
        </w:tc>
      </w:tr>
      <w:tr w:rsidR="005B2D52">
        <w:tc>
          <w:tcPr>
            <w:tcW w:w="870" w:type="dxa"/>
            <w:vAlign w:val="center"/>
          </w:tcPr>
          <w:p w:rsidR="005B2D52" w:rsidRDefault="00DF7773">
            <w:pPr>
              <w:jc w:val="center"/>
            </w:pPr>
            <w:r>
              <w:rPr>
                <w:rFonts w:eastAsiaTheme="minorEastAsia"/>
                <w:szCs w:val="21"/>
              </w:rPr>
              <w:t>25</w:t>
            </w:r>
          </w:p>
        </w:tc>
        <w:tc>
          <w:tcPr>
            <w:tcW w:w="1650" w:type="dxa"/>
            <w:vAlign w:val="center"/>
          </w:tcPr>
          <w:p w:rsidR="005B2D52" w:rsidRDefault="00DF7773">
            <w:pPr>
              <w:jc w:val="center"/>
            </w:pPr>
            <w:r>
              <w:rPr>
                <w:rFonts w:eastAsiaTheme="minorEastAsia"/>
                <w:szCs w:val="21"/>
              </w:rPr>
              <w:t>002938</w:t>
            </w:r>
          </w:p>
        </w:tc>
        <w:tc>
          <w:tcPr>
            <w:tcW w:w="1980" w:type="dxa"/>
            <w:vAlign w:val="center"/>
          </w:tcPr>
          <w:p w:rsidR="005B2D52" w:rsidRDefault="00DF7773">
            <w:pPr>
              <w:jc w:val="center"/>
            </w:pPr>
            <w:r>
              <w:rPr>
                <w:rFonts w:eastAsiaTheme="minorEastAsia"/>
                <w:szCs w:val="21"/>
              </w:rPr>
              <w:t>鹏鼎控股</w:t>
            </w:r>
          </w:p>
        </w:tc>
        <w:tc>
          <w:tcPr>
            <w:tcW w:w="2880" w:type="dxa"/>
            <w:vAlign w:val="center"/>
          </w:tcPr>
          <w:p w:rsidR="005B2D52" w:rsidRDefault="00DF7773">
            <w:pPr>
              <w:jc w:val="right"/>
            </w:pPr>
            <w:r>
              <w:rPr>
                <w:rFonts w:eastAsiaTheme="minorEastAsia"/>
                <w:szCs w:val="21"/>
              </w:rPr>
              <w:t>3,002,399.00</w:t>
            </w:r>
          </w:p>
        </w:tc>
        <w:tc>
          <w:tcPr>
            <w:tcW w:w="1620" w:type="dxa"/>
            <w:vAlign w:val="center"/>
          </w:tcPr>
          <w:p w:rsidR="005B2D52" w:rsidRDefault="00DF7773">
            <w:pPr>
              <w:jc w:val="right"/>
            </w:pPr>
            <w:r>
              <w:rPr>
                <w:rFonts w:eastAsiaTheme="minorEastAsia"/>
                <w:szCs w:val="21"/>
              </w:rPr>
              <w:t>2.13</w:t>
            </w:r>
          </w:p>
        </w:tc>
      </w:tr>
      <w:tr w:rsidR="005B2D52">
        <w:tc>
          <w:tcPr>
            <w:tcW w:w="870" w:type="dxa"/>
            <w:vAlign w:val="center"/>
          </w:tcPr>
          <w:p w:rsidR="005B2D52" w:rsidRDefault="00DF7773">
            <w:pPr>
              <w:jc w:val="center"/>
            </w:pPr>
            <w:r>
              <w:rPr>
                <w:rFonts w:eastAsiaTheme="minorEastAsia"/>
                <w:szCs w:val="21"/>
              </w:rPr>
              <w:t>26</w:t>
            </w:r>
          </w:p>
        </w:tc>
        <w:tc>
          <w:tcPr>
            <w:tcW w:w="1650" w:type="dxa"/>
            <w:vAlign w:val="center"/>
          </w:tcPr>
          <w:p w:rsidR="005B2D52" w:rsidRDefault="00DF7773">
            <w:pPr>
              <w:jc w:val="center"/>
            </w:pPr>
            <w:r>
              <w:rPr>
                <w:rFonts w:eastAsiaTheme="minorEastAsia"/>
                <w:szCs w:val="21"/>
              </w:rPr>
              <w:t>00027</w:t>
            </w:r>
          </w:p>
        </w:tc>
        <w:tc>
          <w:tcPr>
            <w:tcW w:w="1980" w:type="dxa"/>
            <w:vAlign w:val="center"/>
          </w:tcPr>
          <w:p w:rsidR="005B2D52" w:rsidRDefault="00DF7773">
            <w:pPr>
              <w:jc w:val="center"/>
            </w:pPr>
            <w:r>
              <w:rPr>
                <w:rFonts w:eastAsiaTheme="minorEastAsia"/>
                <w:szCs w:val="21"/>
              </w:rPr>
              <w:t>银河娱乐</w:t>
            </w:r>
          </w:p>
        </w:tc>
        <w:tc>
          <w:tcPr>
            <w:tcW w:w="2880" w:type="dxa"/>
            <w:vAlign w:val="center"/>
          </w:tcPr>
          <w:p w:rsidR="005B2D52" w:rsidRDefault="00DF7773">
            <w:pPr>
              <w:jc w:val="right"/>
            </w:pPr>
            <w:r>
              <w:rPr>
                <w:rFonts w:eastAsiaTheme="minorEastAsia"/>
                <w:szCs w:val="21"/>
              </w:rPr>
              <w:t>2,990,494.62</w:t>
            </w:r>
          </w:p>
        </w:tc>
        <w:tc>
          <w:tcPr>
            <w:tcW w:w="1620" w:type="dxa"/>
            <w:vAlign w:val="center"/>
          </w:tcPr>
          <w:p w:rsidR="005B2D52" w:rsidRDefault="00DF7773">
            <w:pPr>
              <w:jc w:val="right"/>
            </w:pPr>
            <w:r>
              <w:rPr>
                <w:rFonts w:eastAsiaTheme="minorEastAsia"/>
                <w:szCs w:val="21"/>
              </w:rPr>
              <w:t>2.12</w:t>
            </w:r>
          </w:p>
        </w:tc>
      </w:tr>
      <w:tr w:rsidR="005B2D52">
        <w:tc>
          <w:tcPr>
            <w:tcW w:w="870" w:type="dxa"/>
            <w:vAlign w:val="center"/>
          </w:tcPr>
          <w:p w:rsidR="005B2D52" w:rsidRDefault="00DF7773">
            <w:pPr>
              <w:jc w:val="center"/>
            </w:pPr>
            <w:r>
              <w:rPr>
                <w:rFonts w:eastAsiaTheme="minorEastAsia"/>
                <w:szCs w:val="21"/>
              </w:rPr>
              <w:t>27</w:t>
            </w:r>
          </w:p>
        </w:tc>
        <w:tc>
          <w:tcPr>
            <w:tcW w:w="1650" w:type="dxa"/>
            <w:vAlign w:val="center"/>
          </w:tcPr>
          <w:p w:rsidR="005B2D52" w:rsidRDefault="00DF7773">
            <w:pPr>
              <w:jc w:val="center"/>
            </w:pPr>
            <w:r>
              <w:rPr>
                <w:rFonts w:eastAsiaTheme="minorEastAsia"/>
                <w:szCs w:val="21"/>
              </w:rPr>
              <w:t>600519</w:t>
            </w:r>
          </w:p>
        </w:tc>
        <w:tc>
          <w:tcPr>
            <w:tcW w:w="1980" w:type="dxa"/>
            <w:vAlign w:val="center"/>
          </w:tcPr>
          <w:p w:rsidR="005B2D52" w:rsidRDefault="00DF7773">
            <w:pPr>
              <w:jc w:val="center"/>
            </w:pPr>
            <w:r>
              <w:rPr>
                <w:rFonts w:eastAsiaTheme="minorEastAsia"/>
                <w:szCs w:val="21"/>
              </w:rPr>
              <w:t>贵州茅台</w:t>
            </w:r>
          </w:p>
        </w:tc>
        <w:tc>
          <w:tcPr>
            <w:tcW w:w="2880" w:type="dxa"/>
            <w:vAlign w:val="center"/>
          </w:tcPr>
          <w:p w:rsidR="005B2D52" w:rsidRDefault="00DF7773">
            <w:pPr>
              <w:jc w:val="right"/>
            </w:pPr>
            <w:r>
              <w:rPr>
                <w:rFonts w:eastAsiaTheme="minorEastAsia"/>
                <w:szCs w:val="21"/>
              </w:rPr>
              <w:t>2,944,620.00</w:t>
            </w:r>
          </w:p>
        </w:tc>
        <w:tc>
          <w:tcPr>
            <w:tcW w:w="1620" w:type="dxa"/>
            <w:vAlign w:val="center"/>
          </w:tcPr>
          <w:p w:rsidR="005B2D52" w:rsidRDefault="00DF7773">
            <w:pPr>
              <w:jc w:val="right"/>
            </w:pPr>
            <w:r>
              <w:rPr>
                <w:rFonts w:eastAsiaTheme="minorEastAsia"/>
                <w:szCs w:val="21"/>
              </w:rPr>
              <w:t>2.09</w:t>
            </w:r>
          </w:p>
        </w:tc>
      </w:tr>
      <w:tr w:rsidR="005B2D52">
        <w:tc>
          <w:tcPr>
            <w:tcW w:w="870" w:type="dxa"/>
            <w:vAlign w:val="center"/>
          </w:tcPr>
          <w:p w:rsidR="005B2D52" w:rsidRDefault="00DF7773">
            <w:pPr>
              <w:jc w:val="center"/>
            </w:pPr>
            <w:r>
              <w:rPr>
                <w:rFonts w:eastAsiaTheme="minorEastAsia"/>
                <w:szCs w:val="21"/>
              </w:rPr>
              <w:t>28</w:t>
            </w:r>
          </w:p>
        </w:tc>
        <w:tc>
          <w:tcPr>
            <w:tcW w:w="1650" w:type="dxa"/>
            <w:vAlign w:val="center"/>
          </w:tcPr>
          <w:p w:rsidR="005B2D52" w:rsidRDefault="00DF7773">
            <w:pPr>
              <w:jc w:val="center"/>
            </w:pPr>
            <w:r>
              <w:rPr>
                <w:rFonts w:eastAsiaTheme="minorEastAsia"/>
                <w:szCs w:val="21"/>
              </w:rPr>
              <w:t>03888</w:t>
            </w:r>
          </w:p>
        </w:tc>
        <w:tc>
          <w:tcPr>
            <w:tcW w:w="1980" w:type="dxa"/>
            <w:vAlign w:val="center"/>
          </w:tcPr>
          <w:p w:rsidR="005B2D52" w:rsidRDefault="00DF7773">
            <w:pPr>
              <w:jc w:val="center"/>
            </w:pPr>
            <w:r>
              <w:rPr>
                <w:rFonts w:eastAsiaTheme="minorEastAsia"/>
                <w:szCs w:val="21"/>
              </w:rPr>
              <w:t>金山软件</w:t>
            </w:r>
          </w:p>
        </w:tc>
        <w:tc>
          <w:tcPr>
            <w:tcW w:w="2880" w:type="dxa"/>
            <w:vAlign w:val="center"/>
          </w:tcPr>
          <w:p w:rsidR="005B2D52" w:rsidRDefault="00DF7773">
            <w:pPr>
              <w:jc w:val="right"/>
            </w:pPr>
            <w:r>
              <w:rPr>
                <w:rFonts w:eastAsiaTheme="minorEastAsia"/>
                <w:szCs w:val="21"/>
              </w:rPr>
              <w:t>2,860,892.16</w:t>
            </w:r>
          </w:p>
        </w:tc>
        <w:tc>
          <w:tcPr>
            <w:tcW w:w="1620" w:type="dxa"/>
            <w:vAlign w:val="center"/>
          </w:tcPr>
          <w:p w:rsidR="005B2D52" w:rsidRDefault="00DF7773">
            <w:pPr>
              <w:jc w:val="right"/>
            </w:pPr>
            <w:r>
              <w:rPr>
                <w:rFonts w:eastAsiaTheme="minorEastAsia"/>
                <w:szCs w:val="21"/>
              </w:rPr>
              <w:t>2.03</w:t>
            </w:r>
          </w:p>
        </w:tc>
      </w:tr>
      <w:tr w:rsidR="005B2D52">
        <w:tc>
          <w:tcPr>
            <w:tcW w:w="870" w:type="dxa"/>
            <w:vAlign w:val="center"/>
          </w:tcPr>
          <w:p w:rsidR="005B2D52" w:rsidRDefault="00DF7773">
            <w:pPr>
              <w:jc w:val="center"/>
            </w:pPr>
            <w:r>
              <w:rPr>
                <w:rFonts w:eastAsiaTheme="minorEastAsia"/>
                <w:szCs w:val="21"/>
              </w:rPr>
              <w:t>29</w:t>
            </w:r>
          </w:p>
        </w:tc>
        <w:tc>
          <w:tcPr>
            <w:tcW w:w="1650" w:type="dxa"/>
            <w:vAlign w:val="center"/>
          </w:tcPr>
          <w:p w:rsidR="005B2D52" w:rsidRDefault="00DF7773">
            <w:pPr>
              <w:jc w:val="center"/>
            </w:pPr>
            <w:r>
              <w:rPr>
                <w:rFonts w:eastAsiaTheme="minorEastAsia"/>
                <w:szCs w:val="21"/>
              </w:rPr>
              <w:t>06098</w:t>
            </w:r>
          </w:p>
        </w:tc>
        <w:tc>
          <w:tcPr>
            <w:tcW w:w="1980" w:type="dxa"/>
            <w:vAlign w:val="center"/>
          </w:tcPr>
          <w:p w:rsidR="005B2D52" w:rsidRDefault="00DF7773">
            <w:pPr>
              <w:jc w:val="center"/>
            </w:pPr>
            <w:r>
              <w:rPr>
                <w:rFonts w:eastAsiaTheme="minorEastAsia"/>
                <w:szCs w:val="21"/>
              </w:rPr>
              <w:t>碧桂园服务</w:t>
            </w:r>
          </w:p>
        </w:tc>
        <w:tc>
          <w:tcPr>
            <w:tcW w:w="2880" w:type="dxa"/>
            <w:vAlign w:val="center"/>
          </w:tcPr>
          <w:p w:rsidR="005B2D52" w:rsidRDefault="00DF7773">
            <w:pPr>
              <w:jc w:val="right"/>
            </w:pPr>
            <w:r>
              <w:rPr>
                <w:rFonts w:eastAsiaTheme="minorEastAsia"/>
                <w:szCs w:val="21"/>
              </w:rPr>
              <w:t>2,849,307.58</w:t>
            </w:r>
          </w:p>
        </w:tc>
        <w:tc>
          <w:tcPr>
            <w:tcW w:w="1620" w:type="dxa"/>
            <w:vAlign w:val="center"/>
          </w:tcPr>
          <w:p w:rsidR="005B2D52" w:rsidRDefault="00DF7773">
            <w:pPr>
              <w:jc w:val="right"/>
            </w:pPr>
            <w:r>
              <w:rPr>
                <w:rFonts w:eastAsiaTheme="minorEastAsia"/>
                <w:szCs w:val="21"/>
              </w:rPr>
              <w:t>2.02</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w:t>
      </w:r>
      <w:r w:rsidRPr="00C56F63">
        <w:rPr>
          <w:rFonts w:eastAsiaTheme="minorEastAsia"/>
          <w:kern w:val="0"/>
          <w:szCs w:val="21"/>
        </w:rPr>
        <w:lastRenderedPageBreak/>
        <w:t>交单价乘以成交数量）填列，不考虑相关交易费用。</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7.4.3 </w:t>
      </w:r>
      <w:r w:rsidRPr="00C56F63">
        <w:rPr>
          <w:rFonts w:eastAsiaTheme="minorEastAsia"/>
          <w:b/>
          <w:bCs/>
          <w:color w:val="000000"/>
          <w:szCs w:val="21"/>
        </w:rPr>
        <w:t>买入股票的成本总额及卖出股票的收入总额</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500"/>
        <w:gridCol w:w="4500"/>
      </w:tblGrid>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买入股票的成本（成交）总额</w:t>
            </w:r>
          </w:p>
        </w:tc>
        <w:tc>
          <w:tcPr>
            <w:tcW w:w="4500" w:type="dxa"/>
            <w:vAlign w:val="center"/>
          </w:tcPr>
          <w:p w:rsidR="006B65E1" w:rsidRPr="00C56F63" w:rsidRDefault="00945F2E">
            <w:pPr>
              <w:wordWrap w:val="0"/>
              <w:jc w:val="right"/>
              <w:rPr>
                <w:rFonts w:eastAsiaTheme="minorEastAsia"/>
                <w:szCs w:val="21"/>
              </w:rPr>
            </w:pPr>
            <w:r w:rsidRPr="00C56F63">
              <w:rPr>
                <w:rFonts w:eastAsiaTheme="minorEastAsia"/>
                <w:szCs w:val="21"/>
              </w:rPr>
              <w:t>149,350,991.83</w:t>
            </w:r>
          </w:p>
        </w:tc>
      </w:tr>
      <w:tr w:rsidR="006B65E1" w:rsidRPr="00C56F63">
        <w:tc>
          <w:tcPr>
            <w:tcW w:w="4500" w:type="dxa"/>
            <w:vAlign w:val="center"/>
          </w:tcPr>
          <w:p w:rsidR="006B65E1" w:rsidRPr="00C56F63" w:rsidRDefault="00945F2E">
            <w:pPr>
              <w:rPr>
                <w:rFonts w:eastAsiaTheme="minorEastAsia"/>
                <w:color w:val="000000"/>
                <w:szCs w:val="21"/>
              </w:rPr>
            </w:pPr>
            <w:r w:rsidRPr="00C56F63">
              <w:rPr>
                <w:rFonts w:eastAsiaTheme="minorEastAsia"/>
                <w:color w:val="000000"/>
                <w:szCs w:val="21"/>
              </w:rPr>
              <w:t>卖出股票的收入（成交）总额</w:t>
            </w:r>
          </w:p>
        </w:tc>
        <w:tc>
          <w:tcPr>
            <w:tcW w:w="4500" w:type="dxa"/>
            <w:vAlign w:val="center"/>
          </w:tcPr>
          <w:p w:rsidR="006B65E1" w:rsidRPr="00C56F63" w:rsidRDefault="00945F2E">
            <w:pPr>
              <w:jc w:val="right"/>
              <w:rPr>
                <w:rFonts w:eastAsiaTheme="minorEastAsia"/>
                <w:szCs w:val="21"/>
              </w:rPr>
            </w:pPr>
            <w:r w:rsidRPr="00C56F63">
              <w:rPr>
                <w:rFonts w:eastAsiaTheme="minorEastAsia"/>
                <w:szCs w:val="21"/>
              </w:rPr>
              <w:t>176,087,283.04</w:t>
            </w:r>
          </w:p>
        </w:tc>
      </w:tr>
    </w:tbl>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注：</w:t>
      </w:r>
      <w:r w:rsidRPr="00C56F63">
        <w:rPr>
          <w:rFonts w:eastAsiaTheme="minorEastAsia"/>
          <w:kern w:val="0"/>
          <w:szCs w:val="21"/>
        </w:rPr>
        <w:t>“</w:t>
      </w:r>
      <w:r w:rsidRPr="00C56F63">
        <w:rPr>
          <w:rFonts w:eastAsiaTheme="minorEastAsia"/>
          <w:kern w:val="0"/>
          <w:szCs w:val="21"/>
        </w:rPr>
        <w:t>买入金额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买入股票成本</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w:t>
      </w:r>
      <w:r w:rsidRPr="00C56F63">
        <w:rPr>
          <w:rFonts w:eastAsiaTheme="minorEastAsia"/>
          <w:kern w:val="0"/>
          <w:szCs w:val="21"/>
        </w:rPr>
        <w:t>卖出金额</w:t>
      </w:r>
      <w:r w:rsidRPr="00C56F63">
        <w:rPr>
          <w:rFonts w:eastAsiaTheme="minorEastAsia"/>
          <w:kern w:val="0"/>
          <w:szCs w:val="21"/>
        </w:rPr>
        <w:t>”</w:t>
      </w:r>
      <w:r w:rsidRPr="00C56F63">
        <w:rPr>
          <w:rFonts w:eastAsiaTheme="minorEastAsia"/>
          <w:kern w:val="0"/>
          <w:szCs w:val="21"/>
        </w:rPr>
        <w:t>（或</w:t>
      </w:r>
      <w:r w:rsidRPr="00C56F63">
        <w:rPr>
          <w:rFonts w:eastAsiaTheme="minorEastAsia"/>
          <w:kern w:val="0"/>
          <w:szCs w:val="21"/>
        </w:rPr>
        <w:t>“</w:t>
      </w:r>
      <w:r w:rsidRPr="00C56F63">
        <w:rPr>
          <w:rFonts w:eastAsiaTheme="minorEastAsia"/>
          <w:kern w:val="0"/>
          <w:szCs w:val="21"/>
        </w:rPr>
        <w:t>卖出股票收入</w:t>
      </w:r>
      <w:r w:rsidRPr="00C56F63">
        <w:rPr>
          <w:rFonts w:eastAsiaTheme="minorEastAsia"/>
          <w:kern w:val="0"/>
          <w:szCs w:val="21"/>
        </w:rPr>
        <w:t>”</w:t>
      </w:r>
      <w:r w:rsidRPr="00C56F63">
        <w:rPr>
          <w:rFonts w:eastAsiaTheme="minorEastAsia"/>
          <w:kern w:val="0"/>
          <w:szCs w:val="21"/>
        </w:rPr>
        <w:t>）均按买卖成交金额（成交单价乘以成交数量）填列，不考虑相关交易费用。</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2" w:name="_Toc234814104"/>
      <w:bookmarkStart w:id="93" w:name="_Toc390421261"/>
      <w:bookmarkStart w:id="94" w:name="_Toc17394971"/>
      <w:r w:rsidRPr="00C56F63">
        <w:rPr>
          <w:rFonts w:ascii="Times New Roman" w:eastAsiaTheme="minorEastAsia" w:hAnsi="Times New Roman"/>
          <w:kern w:val="0"/>
          <w:sz w:val="21"/>
          <w:szCs w:val="21"/>
        </w:rPr>
        <w:t xml:space="preserve">7.5 </w:t>
      </w:r>
      <w:r w:rsidRPr="00C56F63">
        <w:rPr>
          <w:rFonts w:ascii="Times New Roman" w:eastAsiaTheme="minorEastAsia" w:hAnsi="Times New Roman"/>
          <w:kern w:val="0"/>
          <w:sz w:val="21"/>
          <w:szCs w:val="21"/>
        </w:rPr>
        <w:t>期末按债券品种分类的债券投资组合</w:t>
      </w:r>
      <w:bookmarkEnd w:id="92"/>
      <w:bookmarkEnd w:id="93"/>
      <w:bookmarkEnd w:id="94"/>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5" w:name="_Toc390421262"/>
      <w:bookmarkStart w:id="96" w:name="_Toc17394972"/>
      <w:r w:rsidRPr="00C56F63">
        <w:rPr>
          <w:rFonts w:ascii="Times New Roman" w:eastAsiaTheme="minorEastAsia" w:hAnsi="Times New Roman"/>
          <w:kern w:val="0"/>
          <w:sz w:val="21"/>
          <w:szCs w:val="21"/>
        </w:rPr>
        <w:t>7.6</w:t>
      </w:r>
      <w:bookmarkStart w:id="97" w:name="_Toc234814105"/>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期末按公允价值占基金资产净值比例大小排序的前五名债券投资明细</w:t>
      </w:r>
      <w:bookmarkEnd w:id="95"/>
      <w:bookmarkEnd w:id="97"/>
      <w:bookmarkEnd w:id="96"/>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本基金本报告期末未持有债券。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98" w:name="_Toc390421263"/>
      <w:bookmarkStart w:id="99" w:name="_Toc17394973"/>
      <w:r w:rsidRPr="00C56F63">
        <w:rPr>
          <w:rFonts w:ascii="Times New Roman" w:eastAsiaTheme="minorEastAsia" w:hAnsi="Times New Roman"/>
          <w:kern w:val="0"/>
          <w:sz w:val="21"/>
          <w:szCs w:val="21"/>
        </w:rPr>
        <w:t xml:space="preserve">7.7 </w:t>
      </w:r>
      <w:r w:rsidRPr="00C56F63">
        <w:rPr>
          <w:rFonts w:ascii="Times New Roman" w:eastAsiaTheme="minorEastAsia" w:hAnsi="Times New Roman"/>
          <w:kern w:val="0"/>
          <w:sz w:val="21"/>
          <w:szCs w:val="21"/>
        </w:rPr>
        <w:t>期末按公允价值占基金资产净值比例大小排序的所有资产支持证券投资明细</w:t>
      </w:r>
      <w:bookmarkEnd w:id="98"/>
      <w:bookmarkEnd w:id="99"/>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本基金本报告期末未持有资产支持证券。</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0" w:name="_Toc390421264"/>
      <w:bookmarkStart w:id="101" w:name="_Toc17394974"/>
      <w:r w:rsidRPr="00C56F63">
        <w:rPr>
          <w:rFonts w:ascii="Times New Roman" w:eastAsiaTheme="minorEastAsia" w:hAnsi="Times New Roman"/>
          <w:kern w:val="0"/>
          <w:sz w:val="21"/>
          <w:szCs w:val="21"/>
        </w:rPr>
        <w:t xml:space="preserve">7.8 </w:t>
      </w:r>
      <w:r w:rsidRPr="00C56F63">
        <w:rPr>
          <w:rFonts w:ascii="Times New Roman" w:eastAsiaTheme="minorEastAsia" w:hAnsi="Times New Roman"/>
          <w:kern w:val="0"/>
          <w:sz w:val="21"/>
          <w:szCs w:val="21"/>
        </w:rPr>
        <w:t>报告期末按公允价值占基金资产净值比例大小排序的前五名贵金属投资明细</w:t>
      </w:r>
      <w:bookmarkEnd w:id="100"/>
      <w:bookmarkEnd w:id="101"/>
    </w:p>
    <w:p w:rsidR="006B65E1" w:rsidRPr="00C56F63" w:rsidRDefault="00945F2E">
      <w:pPr>
        <w:widowControl/>
        <w:spacing w:line="360" w:lineRule="auto"/>
        <w:ind w:firstLineChars="200" w:firstLine="420"/>
        <w:jc w:val="left"/>
        <w:rPr>
          <w:rFonts w:eastAsiaTheme="minorEastAsia"/>
          <w:szCs w:val="21"/>
        </w:rPr>
      </w:pPr>
      <w:r w:rsidRPr="00C56F63">
        <w:rPr>
          <w:rFonts w:eastAsiaTheme="minorEastAsia"/>
          <w:szCs w:val="21"/>
        </w:rPr>
        <w:t>本基金本报告期末未持有贵金属。</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2" w:name="_Toc390421265"/>
      <w:bookmarkStart w:id="103" w:name="_Toc17394975"/>
      <w:r w:rsidRPr="00C56F63">
        <w:rPr>
          <w:rFonts w:ascii="Times New Roman" w:eastAsiaTheme="minorEastAsia" w:hAnsi="Times New Roman"/>
          <w:kern w:val="0"/>
          <w:sz w:val="21"/>
          <w:szCs w:val="21"/>
        </w:rPr>
        <w:t xml:space="preserve">7.9 </w:t>
      </w:r>
      <w:r w:rsidRPr="00C56F63">
        <w:rPr>
          <w:rFonts w:ascii="Times New Roman" w:eastAsiaTheme="minorEastAsia" w:hAnsi="Times New Roman"/>
          <w:kern w:val="0"/>
          <w:sz w:val="21"/>
          <w:szCs w:val="21"/>
        </w:rPr>
        <w:t>期末按公允价值占基金资产净值比例大小排序的前五名权证投资明细</w:t>
      </w:r>
      <w:bookmarkEnd w:id="102"/>
      <w:bookmarkEnd w:id="103"/>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本基金本报告期末未持有权证。</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4" w:name="_Toc390421266"/>
      <w:bookmarkStart w:id="105" w:name="_Toc17394976"/>
      <w:r w:rsidRPr="00C56F63">
        <w:rPr>
          <w:rFonts w:ascii="Times New Roman" w:eastAsiaTheme="minorEastAsia" w:hAnsi="Times New Roman"/>
          <w:kern w:val="0"/>
          <w:sz w:val="21"/>
          <w:szCs w:val="21"/>
        </w:rPr>
        <w:t xml:space="preserve">7.10 </w:t>
      </w:r>
      <w:r w:rsidRPr="00C56F63">
        <w:rPr>
          <w:rFonts w:ascii="Times New Roman" w:eastAsiaTheme="minorEastAsia" w:hAnsi="Times New Roman"/>
          <w:kern w:val="0"/>
          <w:sz w:val="21"/>
          <w:szCs w:val="21"/>
        </w:rPr>
        <w:t>报告期末本基金投资的股指期货交易情况说明</w:t>
      </w:r>
      <w:bookmarkEnd w:id="104"/>
      <w:bookmarkEnd w:id="105"/>
    </w:p>
    <w:p w:rsidR="006B65E1" w:rsidRPr="00C56F63" w:rsidRDefault="00945F2E">
      <w:pPr>
        <w:adjustRightInd w:val="0"/>
        <w:snapToGrid w:val="0"/>
        <w:spacing w:line="360" w:lineRule="auto"/>
        <w:rPr>
          <w:rFonts w:eastAsiaTheme="minorEastAsia"/>
          <w:b/>
          <w:szCs w:val="21"/>
        </w:rPr>
      </w:pPr>
      <w:r w:rsidRPr="00C56F63">
        <w:rPr>
          <w:rFonts w:eastAsiaTheme="minorEastAsia"/>
          <w:b/>
          <w:szCs w:val="21"/>
        </w:rPr>
        <w:t xml:space="preserve">7.10.1 </w:t>
      </w:r>
      <w:r w:rsidRPr="00C56F63">
        <w:rPr>
          <w:rFonts w:eastAsiaTheme="minorEastAsia"/>
          <w:b/>
          <w:szCs w:val="21"/>
        </w:rPr>
        <w:t>报告期末本基金投资的股指期货持仓和损益明细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本基金本报告期末未持有股指期货。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6" w:name="_Toc390421267"/>
      <w:bookmarkStart w:id="107" w:name="_Toc17394977"/>
      <w:r w:rsidRPr="00C56F63">
        <w:rPr>
          <w:rFonts w:ascii="Times New Roman" w:eastAsiaTheme="minorEastAsia" w:hAnsi="Times New Roman"/>
          <w:kern w:val="0"/>
          <w:sz w:val="21"/>
          <w:szCs w:val="21"/>
        </w:rPr>
        <w:t>7.11</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kern w:val="0"/>
          <w:sz w:val="21"/>
          <w:szCs w:val="21"/>
        </w:rPr>
        <w:t>报告期末本基金投资的国债期货交易情况说明</w:t>
      </w:r>
      <w:bookmarkEnd w:id="106"/>
      <w:bookmarkEnd w:id="107"/>
    </w:p>
    <w:p w:rsidR="006B65E1" w:rsidRPr="00C56F63" w:rsidRDefault="00945F2E">
      <w:pPr>
        <w:autoSpaceDE w:val="0"/>
        <w:autoSpaceDN w:val="0"/>
        <w:adjustRightInd w:val="0"/>
        <w:spacing w:line="360" w:lineRule="auto"/>
        <w:jc w:val="left"/>
        <w:rPr>
          <w:rFonts w:eastAsiaTheme="minorEastAsia"/>
          <w:b/>
          <w:szCs w:val="21"/>
        </w:rPr>
      </w:pPr>
      <w:r w:rsidRPr="00C56F63">
        <w:rPr>
          <w:rFonts w:eastAsiaTheme="minorEastAsia"/>
          <w:b/>
          <w:szCs w:val="21"/>
        </w:rPr>
        <w:t xml:space="preserve">7.11.1 </w:t>
      </w:r>
      <w:r w:rsidRPr="00C56F63">
        <w:rPr>
          <w:rFonts w:eastAsiaTheme="minorEastAsia"/>
          <w:b/>
          <w:szCs w:val="21"/>
        </w:rPr>
        <w:t>报告期末本基金投资的国债期货持仓和损益明细</w:t>
      </w:r>
    </w:p>
    <w:p w:rsidR="006B65E1" w:rsidRPr="00C56F63" w:rsidRDefault="00945F2E">
      <w:pPr>
        <w:tabs>
          <w:tab w:val="left" w:pos="426"/>
        </w:tabs>
        <w:spacing w:line="360" w:lineRule="auto"/>
        <w:jc w:val="left"/>
        <w:rPr>
          <w:rFonts w:eastAsiaTheme="minorEastAsia"/>
          <w:kern w:val="0"/>
          <w:szCs w:val="21"/>
        </w:rPr>
      </w:pPr>
      <w:r w:rsidRPr="00C56F63">
        <w:rPr>
          <w:rFonts w:eastAsiaTheme="minorEastAsia"/>
          <w:kern w:val="0"/>
          <w:szCs w:val="21"/>
        </w:rPr>
        <w:t>本基金本报告期末未持有国债期货。</w:t>
      </w: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08" w:name="_Toc390421268"/>
      <w:bookmarkStart w:id="109" w:name="_Toc17394978"/>
      <w:r w:rsidRPr="00C56F63">
        <w:rPr>
          <w:rFonts w:ascii="Times New Roman" w:eastAsiaTheme="minorEastAsia" w:hAnsi="Times New Roman"/>
          <w:kern w:val="0"/>
          <w:sz w:val="21"/>
          <w:szCs w:val="21"/>
        </w:rPr>
        <w:t xml:space="preserve">7.12 </w:t>
      </w:r>
      <w:r w:rsidRPr="00C56F63">
        <w:rPr>
          <w:rFonts w:ascii="Times New Roman" w:eastAsiaTheme="minorEastAsia" w:hAnsi="Times New Roman"/>
          <w:kern w:val="0"/>
          <w:sz w:val="21"/>
          <w:szCs w:val="21"/>
        </w:rPr>
        <w:t>投资组合报告附注</w:t>
      </w:r>
      <w:bookmarkEnd w:id="108"/>
      <w:bookmarkEnd w:id="109"/>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7.12.1</w:t>
      </w:r>
      <w:r w:rsidRPr="00C56F63">
        <w:rPr>
          <w:rFonts w:eastAsiaTheme="minorEastAsia"/>
          <w:color w:val="000000"/>
          <w:szCs w:val="21"/>
        </w:rPr>
        <w:t>报告期内本基金投资的前十名证券的发行主体本期没有出现被监管部门立案调查，或在报告</w:t>
      </w:r>
      <w:r w:rsidRPr="00C56F63">
        <w:rPr>
          <w:rFonts w:eastAsiaTheme="minorEastAsia"/>
          <w:color w:val="000000"/>
          <w:szCs w:val="21"/>
        </w:rPr>
        <w:lastRenderedPageBreak/>
        <w:t>编制日前一年内受到公开谴责、处罚的情形。</w:t>
      </w:r>
    </w:p>
    <w:p w:rsidR="006B65E1" w:rsidRPr="00C56F63" w:rsidRDefault="00945F2E">
      <w:pPr>
        <w:spacing w:line="360" w:lineRule="auto"/>
        <w:rPr>
          <w:rFonts w:eastAsiaTheme="minorEastAsia"/>
          <w:color w:val="000000"/>
          <w:szCs w:val="21"/>
        </w:rPr>
      </w:pPr>
      <w:r w:rsidRPr="00C56F63">
        <w:rPr>
          <w:rFonts w:eastAsiaTheme="minorEastAsia"/>
          <w:color w:val="000000"/>
          <w:szCs w:val="21"/>
        </w:rPr>
        <w:t>7.12.2</w:t>
      </w:r>
      <w:r w:rsidRPr="00C56F63">
        <w:rPr>
          <w:rFonts w:eastAsiaTheme="minorEastAsia"/>
          <w:color w:val="000000"/>
          <w:szCs w:val="21"/>
        </w:rPr>
        <w:t>报告期内本基金投资的前十名股票中没有在基金合同规定备选股票库之外的股票。</w:t>
      </w:r>
    </w:p>
    <w:p w:rsidR="006B65E1" w:rsidRPr="00C56F63" w:rsidRDefault="00945F2E">
      <w:pPr>
        <w:spacing w:line="360" w:lineRule="auto"/>
        <w:rPr>
          <w:rFonts w:eastAsiaTheme="minorEastAsia"/>
          <w:b/>
          <w:bCs/>
          <w:color w:val="000000"/>
          <w:szCs w:val="21"/>
        </w:rPr>
      </w:pPr>
      <w:r w:rsidRPr="00C56F63">
        <w:rPr>
          <w:rFonts w:eastAsiaTheme="minorEastAsia"/>
          <w:b/>
          <w:color w:val="000000"/>
          <w:szCs w:val="21"/>
        </w:rPr>
        <w:t>7.12.3</w:t>
      </w:r>
      <w:r w:rsidRPr="00C56F63">
        <w:rPr>
          <w:rFonts w:eastAsiaTheme="minorEastAsia"/>
          <w:b/>
          <w:bCs/>
          <w:color w:val="000000"/>
          <w:szCs w:val="21"/>
        </w:rPr>
        <w:t>期末其他各项资产构成</w:t>
      </w:r>
    </w:p>
    <w:p w:rsidR="006B65E1" w:rsidRPr="00C56F63" w:rsidRDefault="00945F2E">
      <w:pPr>
        <w:autoSpaceDE w:val="0"/>
        <w:autoSpaceDN w:val="0"/>
        <w:adjustRightInd w:val="0"/>
        <w:spacing w:before="29" w:line="288" w:lineRule="auto"/>
        <w:ind w:left="15"/>
        <w:jc w:val="right"/>
        <w:rPr>
          <w:rFonts w:eastAsiaTheme="minorEastAsia"/>
          <w:color w:val="000000"/>
          <w:kern w:val="0"/>
          <w:szCs w:val="21"/>
        </w:rPr>
      </w:pPr>
      <w:r w:rsidRPr="00C56F63">
        <w:rPr>
          <w:rFonts w:eastAsiaTheme="minorEastAsia"/>
          <w:color w:val="000000"/>
          <w:szCs w:val="21"/>
        </w:rPr>
        <w:t>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65"/>
        <w:gridCol w:w="4117"/>
        <w:gridCol w:w="4118"/>
      </w:tblGrid>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序号</w:t>
            </w:r>
          </w:p>
        </w:tc>
        <w:tc>
          <w:tcPr>
            <w:tcW w:w="4117"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名称</w:t>
            </w:r>
          </w:p>
        </w:tc>
        <w:tc>
          <w:tcPr>
            <w:tcW w:w="4118"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金额</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1</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存出保证金</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722,519.60</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2</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应收证券清算款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2,188,666.17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3</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应收股利</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442,938.28</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4</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应收利息</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3,130.63</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5</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应收申购款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1,996.07</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6</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其他应收款</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jc w:val="center"/>
              <w:rPr>
                <w:rFonts w:eastAsiaTheme="minorEastAsia"/>
                <w:color w:val="000000"/>
                <w:szCs w:val="21"/>
              </w:rPr>
            </w:pPr>
            <w:r w:rsidRPr="00C56F63">
              <w:rPr>
                <w:rFonts w:eastAsiaTheme="minorEastAsia"/>
                <w:color w:val="000000"/>
                <w:szCs w:val="21"/>
              </w:rPr>
              <w:t>7</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待摊费用</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8</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其他</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w:t>
            </w:r>
          </w:p>
        </w:tc>
      </w:tr>
      <w:tr w:rsidR="006B65E1" w:rsidRPr="00C56F63">
        <w:tc>
          <w:tcPr>
            <w:tcW w:w="765" w:type="dxa"/>
            <w:vAlign w:val="center"/>
          </w:tcPr>
          <w:p w:rsidR="006B65E1" w:rsidRPr="00C56F63" w:rsidRDefault="00945F2E">
            <w:pPr>
              <w:autoSpaceDE w:val="0"/>
              <w:autoSpaceDN w:val="0"/>
              <w:adjustRightInd w:val="0"/>
              <w:spacing w:before="29" w:line="360" w:lineRule="auto"/>
              <w:ind w:left="15"/>
              <w:jc w:val="center"/>
              <w:rPr>
                <w:rFonts w:eastAsiaTheme="minorEastAsia"/>
                <w:color w:val="000000"/>
                <w:szCs w:val="21"/>
              </w:rPr>
            </w:pPr>
            <w:r w:rsidRPr="00C56F63">
              <w:rPr>
                <w:rFonts w:eastAsiaTheme="minorEastAsia"/>
                <w:color w:val="000000"/>
                <w:szCs w:val="21"/>
              </w:rPr>
              <w:t>9</w:t>
            </w:r>
          </w:p>
        </w:tc>
        <w:tc>
          <w:tcPr>
            <w:tcW w:w="4117" w:type="dxa"/>
            <w:vAlign w:val="center"/>
          </w:tcPr>
          <w:p w:rsidR="006B65E1" w:rsidRPr="00C56F63" w:rsidRDefault="00945F2E">
            <w:pPr>
              <w:ind w:leftChars="50" w:left="105"/>
              <w:rPr>
                <w:rFonts w:eastAsiaTheme="minorEastAsia"/>
                <w:color w:val="000000"/>
                <w:szCs w:val="21"/>
              </w:rPr>
            </w:pPr>
            <w:r w:rsidRPr="00C56F63">
              <w:rPr>
                <w:rFonts w:eastAsiaTheme="minorEastAsia"/>
                <w:color w:val="000000"/>
                <w:szCs w:val="21"/>
              </w:rPr>
              <w:t>合计</w:t>
            </w:r>
          </w:p>
        </w:tc>
        <w:tc>
          <w:tcPr>
            <w:tcW w:w="4118" w:type="dxa"/>
            <w:vAlign w:val="center"/>
          </w:tcPr>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3,359,250.75</w:t>
            </w:r>
          </w:p>
        </w:tc>
      </w:tr>
    </w:tbl>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7.12.4</w:t>
      </w:r>
      <w:r w:rsidRPr="00C56F63">
        <w:rPr>
          <w:rFonts w:eastAsiaTheme="minorEastAsia"/>
          <w:b/>
          <w:bCs/>
          <w:color w:val="000000"/>
          <w:szCs w:val="21"/>
        </w:rPr>
        <w:t>期末持有的处于转股期的可转换债券明细</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本基金本报告期末未持有处于转股期的可转换债券。</w:t>
      </w:r>
    </w:p>
    <w:p w:rsidR="006B65E1" w:rsidRPr="00C56F63" w:rsidRDefault="00945F2E" w:rsidP="00572E9A">
      <w:pPr>
        <w:spacing w:beforeLines="100" w:before="312" w:line="360" w:lineRule="auto"/>
        <w:rPr>
          <w:rFonts w:eastAsiaTheme="minorEastAsia"/>
          <w:b/>
          <w:bCs/>
          <w:color w:val="000000"/>
          <w:szCs w:val="21"/>
        </w:rPr>
      </w:pPr>
      <w:r w:rsidRPr="00C56F63">
        <w:rPr>
          <w:rFonts w:eastAsiaTheme="minorEastAsia"/>
          <w:b/>
          <w:color w:val="000000"/>
          <w:szCs w:val="21"/>
        </w:rPr>
        <w:t xml:space="preserve">7.12.5 </w:t>
      </w:r>
      <w:r w:rsidRPr="00C56F63">
        <w:rPr>
          <w:rFonts w:eastAsiaTheme="minorEastAsia"/>
          <w:b/>
          <w:bCs/>
          <w:color w:val="000000"/>
          <w:szCs w:val="21"/>
        </w:rPr>
        <w:t>期末前十名股票中存在流通受限情况的说明</w:t>
      </w:r>
    </w:p>
    <w:p w:rsidR="006B65E1" w:rsidRPr="00C56F63" w:rsidRDefault="00945F2E">
      <w:pPr>
        <w:tabs>
          <w:tab w:val="left" w:pos="426"/>
        </w:tabs>
        <w:spacing w:line="360" w:lineRule="auto"/>
        <w:ind w:firstLineChars="200" w:firstLine="420"/>
        <w:jc w:val="left"/>
        <w:rPr>
          <w:rFonts w:eastAsiaTheme="minorEastAsia"/>
          <w:kern w:val="0"/>
          <w:szCs w:val="21"/>
        </w:rPr>
      </w:pPr>
      <w:r w:rsidRPr="00C56F63">
        <w:rPr>
          <w:rFonts w:eastAsiaTheme="minorEastAsia"/>
          <w:kern w:val="0"/>
          <w:szCs w:val="21"/>
        </w:rPr>
        <w:t>本基金本报告期末前十名股票中不存在流通受限情况。</w:t>
      </w:r>
    </w:p>
    <w:p w:rsidR="006B65E1" w:rsidRPr="00C56F63" w:rsidRDefault="00945F2E" w:rsidP="00572E9A">
      <w:pPr>
        <w:spacing w:beforeLines="100" w:before="312" w:line="360" w:lineRule="auto"/>
        <w:rPr>
          <w:rFonts w:eastAsiaTheme="minorEastAsia"/>
          <w:b/>
          <w:color w:val="000000"/>
          <w:szCs w:val="21"/>
        </w:rPr>
      </w:pPr>
      <w:r w:rsidRPr="00C56F63">
        <w:rPr>
          <w:rFonts w:eastAsiaTheme="minorEastAsia"/>
          <w:b/>
          <w:color w:val="000000"/>
          <w:szCs w:val="21"/>
        </w:rPr>
        <w:t xml:space="preserve">7.12.6 </w:t>
      </w:r>
      <w:r w:rsidRPr="00C56F63">
        <w:rPr>
          <w:rFonts w:eastAsiaTheme="minorEastAsia"/>
          <w:b/>
          <w:color w:val="000000"/>
          <w:szCs w:val="21"/>
        </w:rPr>
        <w:t>投资组合报告附注的其他文字描述部分</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因四舍五入的原因，投资组合报告中分项之和与合计数可能存在尾差。</w:t>
      </w: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0" w:name="_Toc225500050"/>
      <w:bookmarkStart w:id="111" w:name="_Toc17394979"/>
      <w:r w:rsidRPr="00C56F63">
        <w:rPr>
          <w:rFonts w:eastAsiaTheme="minorEastAsia"/>
          <w:b/>
          <w:bCs/>
          <w:sz w:val="21"/>
          <w:szCs w:val="21"/>
          <w:lang w:val="en-US"/>
        </w:rPr>
        <w:t xml:space="preserve">8  </w:t>
      </w:r>
      <w:r w:rsidRPr="00C56F63">
        <w:rPr>
          <w:rFonts w:eastAsiaTheme="minorEastAsia"/>
          <w:b/>
          <w:bCs/>
          <w:sz w:val="21"/>
          <w:szCs w:val="21"/>
          <w:lang w:val="en-US"/>
        </w:rPr>
        <w:t>基金份额持有人信息</w:t>
      </w:r>
      <w:bookmarkEnd w:id="110"/>
      <w:bookmarkEnd w:id="111"/>
    </w:p>
    <w:p w:rsidR="006B65E1" w:rsidRPr="00C56F63" w:rsidRDefault="00945F2E">
      <w:pPr>
        <w:pStyle w:val="2"/>
        <w:spacing w:before="0" w:after="0"/>
        <w:rPr>
          <w:rFonts w:ascii="Times New Roman" w:eastAsiaTheme="minorEastAsia" w:hAnsi="Times New Roman"/>
          <w:kern w:val="0"/>
          <w:sz w:val="21"/>
          <w:szCs w:val="21"/>
        </w:rPr>
      </w:pPr>
      <w:bookmarkStart w:id="112" w:name="_Toc390421270"/>
      <w:bookmarkStart w:id="113" w:name="_Toc225500051"/>
      <w:bookmarkStart w:id="114" w:name="_Toc17394980"/>
      <w:r w:rsidRPr="00C56F63">
        <w:rPr>
          <w:rFonts w:ascii="Times New Roman" w:eastAsiaTheme="minorEastAsia" w:hAnsi="Times New Roman"/>
          <w:kern w:val="0"/>
          <w:sz w:val="21"/>
          <w:szCs w:val="21"/>
        </w:rPr>
        <w:t xml:space="preserve">8.1 </w:t>
      </w:r>
      <w:r w:rsidRPr="00C56F63">
        <w:rPr>
          <w:rFonts w:ascii="Times New Roman" w:eastAsiaTheme="minorEastAsia" w:hAnsi="Times New Roman"/>
          <w:kern w:val="0"/>
          <w:sz w:val="21"/>
          <w:szCs w:val="21"/>
        </w:rPr>
        <w:t>期末基金份额持有人户数及持有人结构</w:t>
      </w:r>
      <w:bookmarkEnd w:id="112"/>
      <w:bookmarkEnd w:id="113"/>
      <w:bookmarkEnd w:id="114"/>
    </w:p>
    <w:p w:rsidR="006B65E1" w:rsidRPr="00C56F63" w:rsidRDefault="00945F2E">
      <w:pPr>
        <w:autoSpaceDE w:val="0"/>
        <w:autoSpaceDN w:val="0"/>
        <w:adjustRightInd w:val="0"/>
        <w:spacing w:before="29" w:line="360" w:lineRule="auto"/>
        <w:ind w:left="15"/>
        <w:jc w:val="right"/>
        <w:rPr>
          <w:rFonts w:eastAsiaTheme="minorEastAsia"/>
          <w:color w:val="000000"/>
          <w:szCs w:val="21"/>
        </w:rPr>
      </w:pPr>
      <w:r w:rsidRPr="00C56F63">
        <w:rPr>
          <w:rFonts w:eastAsiaTheme="minorEastAsia"/>
          <w:color w:val="000000"/>
          <w:szCs w:val="21"/>
        </w:rPr>
        <w:t>份额单位：份</w:t>
      </w:r>
    </w:p>
    <w:p w:rsidR="006B65E1" w:rsidRPr="00C56F63" w:rsidRDefault="006B65E1">
      <w:pPr>
        <w:autoSpaceDE w:val="0"/>
        <w:autoSpaceDN w:val="0"/>
        <w:adjustRightInd w:val="0"/>
        <w:spacing w:line="360" w:lineRule="auto"/>
        <w:jc w:val="left"/>
        <w:rPr>
          <w:rFonts w:eastAsiaTheme="minorEastAsia"/>
          <w:color w:val="000000"/>
          <w:szCs w:val="21"/>
        </w:rPr>
      </w:pPr>
    </w:p>
    <w:tbl>
      <w:tblPr>
        <w:tblW w:w="9178" w:type="dxa"/>
        <w:tblInd w:w="108" w:type="dxa"/>
        <w:tblLayout w:type="fixed"/>
        <w:tblLook w:val="04A0" w:firstRow="1" w:lastRow="0" w:firstColumn="1" w:lastColumn="0" w:noHBand="0" w:noVBand="1"/>
      </w:tblPr>
      <w:tblGrid>
        <w:gridCol w:w="1871"/>
        <w:gridCol w:w="1489"/>
        <w:gridCol w:w="1260"/>
        <w:gridCol w:w="1634"/>
        <w:gridCol w:w="1275"/>
        <w:gridCol w:w="1649"/>
      </w:tblGrid>
      <w:tr w:rsidR="00BE51D2" w:rsidRPr="00C56F63" w:rsidTr="00BE51D2">
        <w:tc>
          <w:tcPr>
            <w:tcW w:w="1627" w:type="dxa"/>
            <w:vMerge w:val="restart"/>
            <w:tcBorders>
              <w:top w:val="single" w:sz="8" w:space="0" w:color="000000"/>
              <w:left w:val="single" w:sz="8" w:space="0" w:color="000000"/>
              <w:bottom w:val="single" w:sz="8" w:space="0" w:color="000000"/>
              <w:right w:val="single" w:sz="8" w:space="0" w:color="000000"/>
            </w:tcBorders>
            <w:vAlign w:val="center"/>
          </w:tcPr>
          <w:p w:rsidR="005B2D52" w:rsidRDefault="00DF7773">
            <w:pPr>
              <w:jc w:val="center"/>
            </w:pPr>
            <w:r>
              <w:t>持有人户数</w:t>
            </w:r>
            <w:r>
              <w:t>(</w:t>
            </w:r>
            <w:r>
              <w:t>户</w:t>
            </w:r>
            <w:r>
              <w:t>)</w:t>
            </w:r>
          </w:p>
        </w:tc>
        <w:tc>
          <w:tcPr>
            <w:tcW w:w="1295" w:type="dxa"/>
            <w:vMerge w:val="restart"/>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户均持有的基金份额</w:t>
            </w:r>
          </w:p>
        </w:tc>
        <w:tc>
          <w:tcPr>
            <w:tcW w:w="5060" w:type="dxa"/>
            <w:gridSpan w:val="4"/>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持有人结构</w:t>
            </w:r>
          </w:p>
        </w:tc>
      </w:tr>
      <w:tr w:rsidR="00BE51D2" w:rsidRPr="00C56F63" w:rsidTr="00BE51D2">
        <w:tc>
          <w:tcPr>
            <w:tcW w:w="1627" w:type="dxa"/>
            <w:vMerge/>
            <w:tcBorders>
              <w:top w:val="single" w:sz="8" w:space="0" w:color="000000"/>
              <w:left w:val="single" w:sz="8" w:space="0" w:color="000000"/>
              <w:bottom w:val="single" w:sz="8" w:space="0" w:color="000000"/>
              <w:right w:val="single" w:sz="8" w:space="0" w:color="000000"/>
            </w:tcBorders>
            <w:vAlign w:val="center"/>
          </w:tcPr>
          <w:p w:rsidR="005B2D52" w:rsidRDefault="005B2D52">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2517"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机构投资者</w:t>
            </w:r>
          </w:p>
        </w:tc>
        <w:tc>
          <w:tcPr>
            <w:tcW w:w="2543" w:type="dxa"/>
            <w:gridSpan w:val="2"/>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个人投资者</w:t>
            </w:r>
          </w:p>
        </w:tc>
      </w:tr>
      <w:tr w:rsidR="00BE51D2" w:rsidRPr="00C56F63" w:rsidTr="00BE51D2">
        <w:tc>
          <w:tcPr>
            <w:tcW w:w="1627" w:type="dxa"/>
            <w:vMerge/>
            <w:tcBorders>
              <w:top w:val="single" w:sz="8" w:space="0" w:color="000000"/>
              <w:left w:val="single" w:sz="8" w:space="0" w:color="000000"/>
              <w:bottom w:val="single" w:sz="8" w:space="0" w:color="000000"/>
              <w:right w:val="single" w:sz="8" w:space="0" w:color="000000"/>
            </w:tcBorders>
            <w:vAlign w:val="center"/>
          </w:tcPr>
          <w:p w:rsidR="005B2D52" w:rsidRDefault="005B2D52">
            <w:pPr>
              <w:jc w:val="left"/>
            </w:pPr>
          </w:p>
        </w:tc>
        <w:tc>
          <w:tcPr>
            <w:tcW w:w="1295" w:type="dxa"/>
            <w:vMerge/>
            <w:tcBorders>
              <w:top w:val="single" w:sz="8" w:space="0" w:color="000000"/>
              <w:left w:val="single" w:sz="8" w:space="0" w:color="000000"/>
              <w:bottom w:val="single" w:sz="8" w:space="0" w:color="000000"/>
              <w:right w:val="single" w:sz="8" w:space="0" w:color="000000"/>
            </w:tcBorders>
            <w:vAlign w:val="center"/>
          </w:tcPr>
          <w:p w:rsidR="006B65E1" w:rsidRPr="00C56F63" w:rsidRDefault="006B65E1">
            <w:pPr>
              <w:widowControl/>
              <w:jc w:val="left"/>
              <w:rPr>
                <w:rFonts w:eastAsiaTheme="minorEastAsia"/>
                <w:bCs/>
                <w:color w:val="000000"/>
                <w:szCs w:val="21"/>
              </w:rPr>
            </w:pP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持有份额</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center"/>
              <w:rPr>
                <w:rFonts w:eastAsiaTheme="minorEastAsia"/>
                <w:bCs/>
                <w:color w:val="000000"/>
                <w:szCs w:val="21"/>
              </w:rPr>
            </w:pPr>
            <w:r w:rsidRPr="00C56F63">
              <w:rPr>
                <w:rFonts w:eastAsiaTheme="minorEastAsia"/>
                <w:bCs/>
                <w:color w:val="000000"/>
                <w:szCs w:val="21"/>
              </w:rPr>
              <w:t>占总份额比例</w:t>
            </w:r>
          </w:p>
        </w:tc>
      </w:tr>
      <w:tr w:rsidR="00BE51D2" w:rsidRPr="00C56F63" w:rsidTr="00BE51D2">
        <w:tc>
          <w:tcPr>
            <w:tcW w:w="1627" w:type="dxa"/>
            <w:tcBorders>
              <w:top w:val="single" w:sz="8" w:space="0" w:color="000000"/>
              <w:left w:val="single" w:sz="8" w:space="0" w:color="000000"/>
              <w:bottom w:val="single" w:sz="8" w:space="0" w:color="000000"/>
              <w:right w:val="single" w:sz="8" w:space="0" w:color="000000"/>
            </w:tcBorders>
            <w:vAlign w:val="center"/>
          </w:tcPr>
          <w:p w:rsidR="005B2D52" w:rsidRDefault="00DF7773">
            <w:pPr>
              <w:jc w:val="center"/>
            </w:pPr>
            <w:r>
              <w:rPr>
                <w:rFonts w:eastAsiaTheme="minorEastAsia"/>
                <w:bCs/>
                <w:color w:val="000000"/>
                <w:szCs w:val="21"/>
              </w:rPr>
              <w:t>2,203</w:t>
            </w:r>
          </w:p>
        </w:tc>
        <w:tc>
          <w:tcPr>
            <w:tcW w:w="1295"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54,124.87</w:t>
            </w:r>
          </w:p>
        </w:tc>
        <w:tc>
          <w:tcPr>
            <w:tcW w:w="1096"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523,605.74</w:t>
            </w:r>
          </w:p>
        </w:tc>
        <w:tc>
          <w:tcPr>
            <w:tcW w:w="1421"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0.44%</w:t>
            </w:r>
          </w:p>
        </w:tc>
        <w:tc>
          <w:tcPr>
            <w:tcW w:w="1109" w:type="dxa"/>
            <w:tcBorders>
              <w:top w:val="single" w:sz="8" w:space="0" w:color="000000"/>
              <w:left w:val="single" w:sz="8" w:space="0" w:color="000000"/>
              <w:bottom w:val="single" w:sz="8" w:space="0" w:color="000000"/>
              <w:right w:val="single" w:sz="8" w:space="0" w:color="000000"/>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118,713,483.92</w:t>
            </w:r>
          </w:p>
        </w:tc>
        <w:tc>
          <w:tcPr>
            <w:tcW w:w="1434" w:type="dxa"/>
            <w:tcBorders>
              <w:top w:val="single" w:sz="8" w:space="0" w:color="000000"/>
              <w:left w:val="single" w:sz="8" w:space="0" w:color="000000"/>
              <w:bottom w:val="single" w:sz="8" w:space="0" w:color="000000"/>
              <w:right w:val="single" w:sz="4" w:space="0" w:color="auto"/>
            </w:tcBorders>
            <w:vAlign w:val="center"/>
          </w:tcPr>
          <w:p w:rsidR="006B65E1" w:rsidRPr="00C56F63" w:rsidRDefault="00945F2E">
            <w:pPr>
              <w:spacing w:line="360" w:lineRule="auto"/>
              <w:jc w:val="right"/>
              <w:rPr>
                <w:rFonts w:eastAsiaTheme="minorEastAsia"/>
                <w:bCs/>
                <w:color w:val="000000"/>
                <w:szCs w:val="21"/>
              </w:rPr>
            </w:pPr>
            <w:r w:rsidRPr="00C56F63">
              <w:rPr>
                <w:rFonts w:eastAsiaTheme="minorEastAsia"/>
                <w:bCs/>
                <w:color w:val="000000"/>
                <w:szCs w:val="21"/>
              </w:rPr>
              <w:t>99.56%</w:t>
            </w:r>
          </w:p>
        </w:tc>
      </w:tr>
    </w:tbl>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15" w:name="_Toc390421272"/>
      <w:bookmarkStart w:id="116" w:name="_Toc17394981"/>
      <w:r w:rsidRPr="00C56F63">
        <w:rPr>
          <w:rFonts w:ascii="Times New Roman" w:eastAsiaTheme="minorEastAsia" w:hAnsi="Times New Roman"/>
          <w:kern w:val="0"/>
          <w:sz w:val="21"/>
          <w:szCs w:val="21"/>
        </w:rPr>
        <w:t xml:space="preserve">8.2 </w:t>
      </w:r>
      <w:r w:rsidRPr="00C56F63">
        <w:rPr>
          <w:rFonts w:ascii="Times New Roman" w:eastAsiaTheme="minorEastAsia" w:hAnsi="Times New Roman"/>
          <w:kern w:val="0"/>
          <w:sz w:val="21"/>
          <w:szCs w:val="21"/>
        </w:rPr>
        <w:t>期末基金管理人的从业人员持有本基金的情况</w:t>
      </w:r>
      <w:bookmarkEnd w:id="115"/>
      <w:bookmarkEnd w:id="116"/>
    </w:p>
    <w:tbl>
      <w:tblPr>
        <w:tblW w:w="945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020"/>
        <w:gridCol w:w="3163"/>
        <w:gridCol w:w="2268"/>
      </w:tblGrid>
      <w:tr w:rsidR="006B65E1" w:rsidRPr="00C56F63">
        <w:trPr>
          <w:trHeight w:val="1414"/>
        </w:trPr>
        <w:tc>
          <w:tcPr>
            <w:tcW w:w="4020"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项目</w:t>
            </w:r>
          </w:p>
        </w:tc>
        <w:tc>
          <w:tcPr>
            <w:tcW w:w="3163"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持有份额总数（份）</w:t>
            </w:r>
          </w:p>
        </w:tc>
        <w:tc>
          <w:tcPr>
            <w:tcW w:w="2268" w:type="dxa"/>
            <w:vAlign w:val="center"/>
          </w:tcPr>
          <w:p w:rsidR="006B65E1" w:rsidRPr="00C56F63" w:rsidRDefault="00945F2E">
            <w:pPr>
              <w:widowControl/>
              <w:spacing w:line="360" w:lineRule="auto"/>
              <w:jc w:val="center"/>
              <w:rPr>
                <w:rFonts w:eastAsiaTheme="minorEastAsia"/>
                <w:color w:val="000000"/>
                <w:kern w:val="0"/>
                <w:szCs w:val="21"/>
              </w:rPr>
            </w:pPr>
            <w:r w:rsidRPr="00C56F63">
              <w:rPr>
                <w:rFonts w:eastAsiaTheme="minorEastAsia"/>
                <w:color w:val="000000"/>
                <w:kern w:val="0"/>
                <w:szCs w:val="21"/>
              </w:rPr>
              <w:t>占基金总份额比例</w:t>
            </w:r>
          </w:p>
        </w:tc>
      </w:tr>
      <w:tr w:rsidR="006B65E1" w:rsidRPr="00C56F63">
        <w:trPr>
          <w:trHeight w:val="1263"/>
        </w:trPr>
        <w:tc>
          <w:tcPr>
            <w:tcW w:w="4020" w:type="dxa"/>
            <w:vAlign w:val="center"/>
          </w:tcPr>
          <w:p w:rsidR="006B65E1" w:rsidRPr="00C56F63" w:rsidRDefault="00945F2E">
            <w:pPr>
              <w:spacing w:line="360" w:lineRule="auto"/>
              <w:jc w:val="left"/>
              <w:rPr>
                <w:rFonts w:eastAsiaTheme="minorEastAsia"/>
                <w:color w:val="000000"/>
                <w:szCs w:val="21"/>
              </w:rPr>
            </w:pPr>
            <w:r w:rsidRPr="00C56F63">
              <w:rPr>
                <w:rFonts w:eastAsiaTheme="minorEastAsia"/>
                <w:color w:val="000000"/>
                <w:szCs w:val="21"/>
              </w:rPr>
              <w:t>基金管理人所有从业人员持有本基金</w:t>
            </w:r>
          </w:p>
        </w:tc>
        <w:tc>
          <w:tcPr>
            <w:tcW w:w="3163"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497.25</w:t>
            </w:r>
          </w:p>
        </w:tc>
        <w:tc>
          <w:tcPr>
            <w:tcW w:w="2268" w:type="dxa"/>
            <w:vAlign w:val="center"/>
          </w:tcPr>
          <w:p w:rsidR="006B65E1" w:rsidRPr="00C56F63" w:rsidRDefault="00945F2E">
            <w:pPr>
              <w:widowControl/>
              <w:spacing w:line="360" w:lineRule="auto"/>
              <w:jc w:val="right"/>
              <w:rPr>
                <w:rFonts w:eastAsiaTheme="minorEastAsia"/>
                <w:color w:val="000000"/>
                <w:kern w:val="0"/>
                <w:szCs w:val="21"/>
              </w:rPr>
            </w:pPr>
            <w:r w:rsidRPr="00C56F63">
              <w:rPr>
                <w:rFonts w:eastAsiaTheme="minorEastAsia"/>
                <w:color w:val="000000"/>
                <w:kern w:val="0"/>
                <w:szCs w:val="21"/>
              </w:rPr>
              <w:t>0.0004%</w:t>
            </w:r>
          </w:p>
        </w:tc>
      </w:tr>
    </w:tbl>
    <w:p w:rsidR="006B65E1" w:rsidRPr="00C56F63" w:rsidRDefault="00945F2E">
      <w:pPr>
        <w:pStyle w:val="2"/>
        <w:spacing w:before="0" w:after="0" w:line="240" w:lineRule="auto"/>
        <w:rPr>
          <w:rFonts w:ascii="Times New Roman" w:eastAsiaTheme="minorEastAsia" w:hAnsi="Times New Roman"/>
          <w:sz w:val="21"/>
          <w:szCs w:val="21"/>
        </w:rPr>
      </w:pPr>
      <w:bookmarkStart w:id="117" w:name="_Toc17394982"/>
      <w:r w:rsidRPr="00C56F63">
        <w:rPr>
          <w:rFonts w:ascii="Times New Roman" w:eastAsiaTheme="minorEastAsia" w:hAnsi="Times New Roman"/>
          <w:kern w:val="0"/>
          <w:sz w:val="21"/>
          <w:szCs w:val="21"/>
        </w:rPr>
        <w:t>8.3</w:t>
      </w:r>
      <w:r w:rsidR="006F0915">
        <w:rPr>
          <w:rFonts w:ascii="Times New Roman" w:eastAsiaTheme="minorEastAsia" w:hAnsi="Times New Roman"/>
          <w:kern w:val="0"/>
          <w:sz w:val="21"/>
          <w:szCs w:val="21"/>
        </w:rPr>
        <w:t xml:space="preserve"> </w:t>
      </w:r>
      <w:r w:rsidRPr="00C56F63">
        <w:rPr>
          <w:rFonts w:ascii="Times New Roman" w:eastAsiaTheme="minorEastAsia" w:hAnsi="Times New Roman"/>
          <w:sz w:val="21"/>
          <w:szCs w:val="21"/>
        </w:rPr>
        <w:t>期末基金管理人的从业人员持有本开放式基金份额总量区间的情况</w:t>
      </w:r>
      <w:bookmarkEnd w:id="117"/>
    </w:p>
    <w:tbl>
      <w:tblPr>
        <w:tblW w:w="9464" w:type="dxa"/>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firstRow="1" w:lastRow="0" w:firstColumn="1" w:lastColumn="0" w:noHBand="0" w:noVBand="1"/>
      </w:tblPr>
      <w:tblGrid>
        <w:gridCol w:w="3369"/>
        <w:gridCol w:w="6095"/>
      </w:tblGrid>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项目</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持有基金份额总量的数量区间（万份）</w:t>
            </w:r>
          </w:p>
        </w:tc>
      </w:tr>
      <w:tr w:rsidR="006B65E1" w:rsidRPr="00C56F63">
        <w:trPr>
          <w:trHeight w:val="713"/>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本公司高级管理人员、基金投资和研究部门负责人</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r w:rsidR="006B65E1" w:rsidRPr="00C56F63">
        <w:trPr>
          <w:trHeight w:val="285"/>
        </w:trPr>
        <w:tc>
          <w:tcPr>
            <w:tcW w:w="3369" w:type="dxa"/>
            <w:shd w:val="clear" w:color="auto" w:fill="auto"/>
            <w:tcMar>
              <w:top w:w="0" w:type="dxa"/>
              <w:left w:w="108" w:type="dxa"/>
              <w:bottom w:w="0" w:type="dxa"/>
              <w:right w:w="108" w:type="dxa"/>
            </w:tcMar>
            <w:vAlign w:val="center"/>
          </w:tcPr>
          <w:p w:rsidR="006B65E1" w:rsidRPr="00C56F63" w:rsidRDefault="00945F2E">
            <w:pPr>
              <w:widowControl/>
              <w:jc w:val="left"/>
              <w:rPr>
                <w:rFonts w:eastAsiaTheme="minorEastAsia"/>
                <w:kern w:val="0"/>
                <w:szCs w:val="21"/>
              </w:rPr>
            </w:pPr>
            <w:r w:rsidRPr="00C56F63">
              <w:rPr>
                <w:rFonts w:eastAsiaTheme="minorEastAsia"/>
                <w:kern w:val="0"/>
                <w:szCs w:val="21"/>
              </w:rPr>
              <w:t>本基金基金经理</w:t>
            </w:r>
            <w:r w:rsidRPr="00C56F63">
              <w:rPr>
                <w:rFonts w:eastAsiaTheme="minorEastAsia"/>
                <w:color w:val="000000"/>
                <w:kern w:val="0"/>
                <w:szCs w:val="21"/>
              </w:rPr>
              <w:t>持有本开放式基金</w:t>
            </w:r>
          </w:p>
        </w:tc>
        <w:tc>
          <w:tcPr>
            <w:tcW w:w="6095" w:type="dxa"/>
            <w:shd w:val="clear" w:color="auto" w:fill="auto"/>
            <w:tcMar>
              <w:top w:w="0" w:type="dxa"/>
              <w:left w:w="108" w:type="dxa"/>
              <w:bottom w:w="0" w:type="dxa"/>
              <w:right w:w="108" w:type="dxa"/>
            </w:tcMar>
            <w:vAlign w:val="center"/>
          </w:tcPr>
          <w:p w:rsidR="006B65E1" w:rsidRPr="00C56F63" w:rsidRDefault="00945F2E">
            <w:pPr>
              <w:widowControl/>
              <w:jc w:val="center"/>
              <w:rPr>
                <w:rFonts w:eastAsiaTheme="minorEastAsia"/>
                <w:kern w:val="0"/>
                <w:szCs w:val="21"/>
              </w:rPr>
            </w:pPr>
            <w:r w:rsidRPr="00C56F63">
              <w:rPr>
                <w:rFonts w:eastAsiaTheme="minorEastAsia"/>
                <w:kern w:val="0"/>
                <w:szCs w:val="21"/>
              </w:rPr>
              <w:t>0</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18" w:name="_Toc225500053"/>
      <w:bookmarkStart w:id="119" w:name="_Toc17394983"/>
      <w:r w:rsidRPr="00C56F63">
        <w:rPr>
          <w:rFonts w:eastAsiaTheme="minorEastAsia"/>
          <w:b/>
          <w:bCs/>
          <w:sz w:val="21"/>
          <w:szCs w:val="21"/>
          <w:lang w:val="en-US"/>
        </w:rPr>
        <w:t xml:space="preserve">9  </w:t>
      </w:r>
      <w:r w:rsidRPr="00C56F63">
        <w:rPr>
          <w:rFonts w:eastAsiaTheme="minorEastAsia"/>
          <w:b/>
          <w:bCs/>
          <w:sz w:val="21"/>
          <w:szCs w:val="21"/>
          <w:lang w:val="en-US"/>
        </w:rPr>
        <w:t>开放式基金份额变动</w:t>
      </w:r>
      <w:bookmarkEnd w:id="118"/>
      <w:bookmarkEnd w:id="119"/>
    </w:p>
    <w:p w:rsidR="006B65E1" w:rsidRPr="00C56F63" w:rsidRDefault="00945F2E">
      <w:pPr>
        <w:jc w:val="right"/>
        <w:rPr>
          <w:rFonts w:eastAsiaTheme="minorEastAsia"/>
          <w:szCs w:val="21"/>
        </w:rPr>
      </w:pPr>
      <w:r w:rsidRPr="00C56F63">
        <w:rPr>
          <w:rFonts w:eastAsiaTheme="minorEastAsia"/>
          <w:szCs w:val="21"/>
        </w:rPr>
        <w:t>单位：份</w:t>
      </w:r>
    </w:p>
    <w:tbl>
      <w:tblPr>
        <w:tblW w:w="928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11"/>
        <w:gridCol w:w="4075"/>
      </w:tblGrid>
      <w:tr w:rsidR="006B65E1" w:rsidRPr="00C56F63">
        <w:tc>
          <w:tcPr>
            <w:tcW w:w="5211" w:type="dxa"/>
          </w:tcPr>
          <w:p w:rsidR="006B65E1" w:rsidRPr="00C56F63" w:rsidRDefault="00945F2E">
            <w:pPr>
              <w:rPr>
                <w:rFonts w:eastAsiaTheme="minorEastAsia"/>
                <w:szCs w:val="21"/>
              </w:rPr>
            </w:pPr>
            <w:r w:rsidRPr="00C56F63">
              <w:rPr>
                <w:rFonts w:eastAsiaTheme="minorEastAsia"/>
                <w:szCs w:val="21"/>
              </w:rPr>
              <w:t>基金合同生效日（</w:t>
            </w:r>
            <w:r w:rsidRPr="00C56F63">
              <w:rPr>
                <w:rFonts w:eastAsiaTheme="minorEastAsia"/>
                <w:szCs w:val="21"/>
              </w:rPr>
              <w:t>2018</w:t>
            </w:r>
            <w:r w:rsidRPr="00C56F63">
              <w:rPr>
                <w:rFonts w:eastAsiaTheme="minorEastAsia"/>
                <w:szCs w:val="21"/>
              </w:rPr>
              <w:t>年</w:t>
            </w:r>
            <w:r w:rsidRPr="00C56F63">
              <w:rPr>
                <w:rFonts w:eastAsiaTheme="minorEastAsia"/>
                <w:szCs w:val="21"/>
              </w:rPr>
              <w:t>6</w:t>
            </w:r>
            <w:r w:rsidRPr="00C56F63">
              <w:rPr>
                <w:rFonts w:eastAsiaTheme="minorEastAsia"/>
                <w:szCs w:val="21"/>
              </w:rPr>
              <w:t>月</w:t>
            </w:r>
            <w:r w:rsidRPr="00C56F63">
              <w:rPr>
                <w:rFonts w:eastAsiaTheme="minorEastAsia"/>
                <w:szCs w:val="21"/>
              </w:rPr>
              <w:t>8</w:t>
            </w:r>
            <w:r w:rsidRPr="00C56F63">
              <w:rPr>
                <w:rFonts w:eastAsiaTheme="minorEastAsia"/>
                <w:szCs w:val="21"/>
              </w:rPr>
              <w:t>日）基金份额总额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 xml:space="preserve">234,515,495.41 </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本报告期期初基金份额总额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160,381,409.28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本报告期基金总申购份额</w:t>
            </w:r>
          </w:p>
        </w:tc>
        <w:tc>
          <w:tcPr>
            <w:tcW w:w="4075" w:type="dxa"/>
          </w:tcPr>
          <w:p w:rsidR="006B65E1" w:rsidRPr="00C56F63" w:rsidRDefault="00945F2E">
            <w:pPr>
              <w:jc w:val="right"/>
              <w:rPr>
                <w:rFonts w:eastAsiaTheme="minorEastAsia"/>
                <w:szCs w:val="21"/>
              </w:rPr>
            </w:pPr>
            <w:r w:rsidRPr="00C56F63">
              <w:rPr>
                <w:rFonts w:eastAsiaTheme="minorEastAsia"/>
                <w:szCs w:val="21"/>
              </w:rPr>
              <w:t>3,095,101.56</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减：本报告期基金总赎回份额</w:t>
            </w:r>
          </w:p>
        </w:tc>
        <w:tc>
          <w:tcPr>
            <w:tcW w:w="4075" w:type="dxa"/>
          </w:tcPr>
          <w:p w:rsidR="006B65E1" w:rsidRPr="00C56F63" w:rsidRDefault="00945F2E">
            <w:pPr>
              <w:jc w:val="right"/>
              <w:rPr>
                <w:rFonts w:eastAsiaTheme="minorEastAsia"/>
                <w:szCs w:val="21"/>
              </w:rPr>
            </w:pPr>
            <w:r w:rsidRPr="00C56F63">
              <w:rPr>
                <w:rFonts w:eastAsiaTheme="minorEastAsia"/>
                <w:szCs w:val="21"/>
              </w:rPr>
              <w:t>44,239,421.18</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本报告期基金拆分变动份额</w:t>
            </w:r>
          </w:p>
        </w:tc>
        <w:tc>
          <w:tcPr>
            <w:tcW w:w="4075" w:type="dxa"/>
          </w:tcPr>
          <w:p w:rsidR="006B65E1" w:rsidRPr="00C56F63" w:rsidRDefault="00945F2E">
            <w:pPr>
              <w:jc w:val="right"/>
              <w:rPr>
                <w:rFonts w:eastAsiaTheme="minorEastAsia"/>
                <w:szCs w:val="21"/>
              </w:rPr>
            </w:pPr>
            <w:r w:rsidRPr="00C56F63">
              <w:rPr>
                <w:rFonts w:eastAsiaTheme="minorEastAsia"/>
                <w:szCs w:val="21"/>
              </w:rPr>
              <w:t>-</w:t>
            </w:r>
          </w:p>
        </w:tc>
      </w:tr>
      <w:tr w:rsidR="006B65E1" w:rsidRPr="00C56F63">
        <w:tc>
          <w:tcPr>
            <w:tcW w:w="5211" w:type="dxa"/>
            <w:vAlign w:val="center"/>
          </w:tcPr>
          <w:p w:rsidR="006B65E1" w:rsidRPr="00C56F63" w:rsidRDefault="00945F2E">
            <w:pPr>
              <w:rPr>
                <w:rFonts w:eastAsiaTheme="minorEastAsia"/>
                <w:szCs w:val="21"/>
              </w:rPr>
            </w:pPr>
            <w:r w:rsidRPr="00C56F63">
              <w:rPr>
                <w:rFonts w:eastAsiaTheme="minorEastAsia"/>
                <w:szCs w:val="21"/>
              </w:rPr>
              <w:t>本报告期期末基金份额总额</w:t>
            </w:r>
          </w:p>
        </w:tc>
        <w:tc>
          <w:tcPr>
            <w:tcW w:w="4075" w:type="dxa"/>
          </w:tcPr>
          <w:p w:rsidR="006B65E1" w:rsidRPr="00C56F63" w:rsidRDefault="00945F2E">
            <w:pPr>
              <w:jc w:val="right"/>
              <w:rPr>
                <w:rFonts w:eastAsiaTheme="minorEastAsia"/>
                <w:szCs w:val="21"/>
              </w:rPr>
            </w:pPr>
            <w:r w:rsidRPr="00C56F63">
              <w:rPr>
                <w:rFonts w:eastAsiaTheme="minorEastAsia"/>
                <w:szCs w:val="21"/>
              </w:rPr>
              <w:t>119,237,089.66</w:t>
            </w:r>
          </w:p>
        </w:tc>
      </w:tr>
    </w:tbl>
    <w:p w:rsidR="006B65E1" w:rsidRPr="00C56F63" w:rsidRDefault="006B65E1">
      <w:pPr>
        <w:spacing w:line="360" w:lineRule="auto"/>
        <w:rPr>
          <w:rFonts w:eastAsiaTheme="minorEastAsia"/>
          <w:szCs w:val="21"/>
        </w:rPr>
      </w:pPr>
    </w:p>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20" w:name="_Toc225500054"/>
      <w:bookmarkStart w:id="121" w:name="_Toc17394984"/>
      <w:r w:rsidRPr="00C56F63">
        <w:rPr>
          <w:rFonts w:eastAsiaTheme="minorEastAsia"/>
          <w:b/>
          <w:bCs/>
          <w:sz w:val="21"/>
          <w:szCs w:val="21"/>
          <w:lang w:val="en-US"/>
        </w:rPr>
        <w:t xml:space="preserve">10  </w:t>
      </w:r>
      <w:r w:rsidRPr="00C56F63">
        <w:rPr>
          <w:rFonts w:eastAsiaTheme="minorEastAsia"/>
          <w:b/>
          <w:bCs/>
          <w:sz w:val="21"/>
          <w:szCs w:val="21"/>
          <w:lang w:val="en-US"/>
        </w:rPr>
        <w:t>重大事件揭示</w:t>
      </w:r>
      <w:bookmarkEnd w:id="120"/>
      <w:bookmarkEnd w:id="121"/>
    </w:p>
    <w:p w:rsidR="003E40F9" w:rsidRPr="00690ED2" w:rsidRDefault="003E40F9" w:rsidP="003E40F9">
      <w:pPr>
        <w:pStyle w:val="2"/>
        <w:spacing w:before="29" w:after="0" w:line="288" w:lineRule="auto"/>
        <w:rPr>
          <w:rFonts w:ascii="Times New Roman" w:hAnsi="Times New Roman"/>
          <w:kern w:val="0"/>
          <w:sz w:val="21"/>
          <w:szCs w:val="21"/>
        </w:rPr>
      </w:pPr>
      <w:bookmarkStart w:id="122" w:name="_Toc374438161"/>
      <w:bookmarkStart w:id="123" w:name="_Toc361324894"/>
      <w:bookmarkStart w:id="124" w:name="_Toc17394985"/>
      <w:bookmarkStart w:id="125" w:name="_Toc390421283"/>
      <w:r>
        <w:rPr>
          <w:rFonts w:ascii="Times New Roman" w:hAnsi="Times New Roman"/>
          <w:kern w:val="0"/>
          <w:sz w:val="21"/>
          <w:szCs w:val="21"/>
        </w:rPr>
        <w:t>10.1</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基金份额持有人大会决议</w:t>
      </w:r>
      <w:bookmarkEnd w:id="122"/>
      <w:bookmarkEnd w:id="123"/>
      <w:bookmarkEnd w:id="12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本报告期内无基金份额持有人大会决议。</w:t>
      </w:r>
    </w:p>
    <w:p w:rsidR="003E40F9" w:rsidRPr="00690ED2" w:rsidRDefault="003E40F9" w:rsidP="003E40F9">
      <w:pPr>
        <w:pStyle w:val="2"/>
        <w:spacing w:before="29" w:after="0" w:line="288" w:lineRule="auto"/>
        <w:rPr>
          <w:rFonts w:ascii="Times New Roman" w:hAnsi="Times New Roman"/>
          <w:kern w:val="0"/>
          <w:sz w:val="21"/>
          <w:szCs w:val="21"/>
        </w:rPr>
      </w:pPr>
      <w:bookmarkStart w:id="126" w:name="_Toc374438162"/>
      <w:bookmarkStart w:id="127" w:name="_Toc361324895"/>
      <w:bookmarkStart w:id="128" w:name="_Toc17394986"/>
      <w:r w:rsidRPr="00690ED2">
        <w:rPr>
          <w:rFonts w:ascii="Times New Roman" w:hAnsi="Times New Roman"/>
          <w:kern w:val="0"/>
          <w:sz w:val="21"/>
          <w:szCs w:val="21"/>
        </w:rPr>
        <w:t>10.2</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基金管理人、基金托管人的专门基金托管部门的重大人事变动</w:t>
      </w:r>
      <w:bookmarkEnd w:id="126"/>
      <w:bookmarkEnd w:id="127"/>
      <w:bookmarkEnd w:id="128"/>
    </w:p>
    <w:p w:rsidR="005B2D52" w:rsidRDefault="00DF7773">
      <w:pPr>
        <w:tabs>
          <w:tab w:val="left" w:pos="426"/>
        </w:tabs>
        <w:spacing w:before="29" w:line="288" w:lineRule="auto"/>
        <w:jc w:val="left"/>
        <w:rPr>
          <w:kern w:val="0"/>
          <w:szCs w:val="21"/>
        </w:rPr>
      </w:pPr>
      <w:r>
        <w:rPr>
          <w:kern w:val="0"/>
          <w:szCs w:val="21"/>
        </w:rPr>
        <w:t>基金管理人：</w:t>
      </w:r>
    </w:p>
    <w:p w:rsidR="005B2D52" w:rsidRDefault="00DF7773">
      <w:pPr>
        <w:tabs>
          <w:tab w:val="left" w:pos="426"/>
        </w:tabs>
        <w:spacing w:before="29" w:line="288" w:lineRule="auto"/>
        <w:jc w:val="left"/>
        <w:rPr>
          <w:kern w:val="0"/>
          <w:szCs w:val="21"/>
        </w:rPr>
      </w:pPr>
      <w:r>
        <w:rPr>
          <w:kern w:val="0"/>
          <w:szCs w:val="21"/>
        </w:rPr>
        <w:t>基金管理人于</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日公告，自</w:t>
      </w:r>
      <w:r>
        <w:rPr>
          <w:kern w:val="0"/>
          <w:szCs w:val="21"/>
        </w:rPr>
        <w:t>2019</w:t>
      </w:r>
      <w:r>
        <w:rPr>
          <w:kern w:val="0"/>
          <w:szCs w:val="21"/>
        </w:rPr>
        <w:t>年</w:t>
      </w:r>
      <w:r>
        <w:rPr>
          <w:kern w:val="0"/>
          <w:szCs w:val="21"/>
        </w:rPr>
        <w:t>5</w:t>
      </w:r>
      <w:r>
        <w:rPr>
          <w:kern w:val="0"/>
          <w:szCs w:val="21"/>
        </w:rPr>
        <w:t>月</w:t>
      </w:r>
      <w:r>
        <w:rPr>
          <w:kern w:val="0"/>
          <w:szCs w:val="21"/>
        </w:rPr>
        <w:t>31</w:t>
      </w:r>
      <w:r>
        <w:rPr>
          <w:kern w:val="0"/>
          <w:szCs w:val="21"/>
        </w:rPr>
        <w:t>日起，王大智先生担任公司总经理，章硕麟先生不再担任公司总经理。</w:t>
      </w:r>
    </w:p>
    <w:p w:rsidR="005B2D52" w:rsidRDefault="00DF7773">
      <w:pPr>
        <w:tabs>
          <w:tab w:val="left" w:pos="426"/>
        </w:tabs>
        <w:spacing w:before="29" w:line="288" w:lineRule="auto"/>
        <w:jc w:val="left"/>
        <w:rPr>
          <w:kern w:val="0"/>
          <w:szCs w:val="21"/>
        </w:rPr>
      </w:pPr>
      <w:r>
        <w:rPr>
          <w:kern w:val="0"/>
          <w:szCs w:val="21"/>
        </w:rPr>
        <w:lastRenderedPageBreak/>
        <w:t>基金托管人：</w:t>
      </w:r>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本报告期基金托管人的专门基金托管部门无重大人事变动。</w:t>
      </w:r>
      <w:r w:rsidRPr="00690ED2">
        <w:rPr>
          <w:kern w:val="0"/>
          <w:szCs w:val="21"/>
        </w:rPr>
        <w:t xml:space="preserve"> </w:t>
      </w:r>
    </w:p>
    <w:p w:rsidR="003E40F9" w:rsidRPr="00690ED2" w:rsidRDefault="003E40F9" w:rsidP="003E40F9">
      <w:pPr>
        <w:pStyle w:val="2"/>
        <w:spacing w:before="29" w:after="0" w:line="288" w:lineRule="auto"/>
        <w:rPr>
          <w:rFonts w:ascii="Times New Roman" w:hAnsi="Times New Roman"/>
          <w:kern w:val="0"/>
          <w:sz w:val="21"/>
          <w:szCs w:val="21"/>
        </w:rPr>
      </w:pPr>
      <w:bookmarkStart w:id="129" w:name="_Toc374438163"/>
      <w:bookmarkStart w:id="130" w:name="_Toc361324896"/>
      <w:bookmarkStart w:id="131" w:name="_Toc17394987"/>
      <w:r w:rsidRPr="00690ED2">
        <w:rPr>
          <w:rFonts w:ascii="Times New Roman" w:hAnsi="Times New Roman"/>
          <w:kern w:val="0"/>
          <w:sz w:val="21"/>
          <w:szCs w:val="21"/>
        </w:rPr>
        <w:t>10.3</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涉及基金管理人、基金财产、基金托管业务的诉讼</w:t>
      </w:r>
      <w:bookmarkEnd w:id="129"/>
      <w:bookmarkEnd w:id="130"/>
      <w:bookmarkEnd w:id="131"/>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本报告期内无涉及基金管理人、基金财产、基金托管业务的诉讼。</w:t>
      </w:r>
    </w:p>
    <w:p w:rsidR="003E40F9" w:rsidRPr="00690ED2" w:rsidRDefault="003E40F9" w:rsidP="003E40F9">
      <w:pPr>
        <w:pStyle w:val="2"/>
        <w:spacing w:before="29" w:after="0" w:line="288" w:lineRule="auto"/>
        <w:rPr>
          <w:rFonts w:ascii="Times New Roman" w:hAnsi="Times New Roman"/>
          <w:kern w:val="0"/>
          <w:sz w:val="21"/>
          <w:szCs w:val="21"/>
        </w:rPr>
      </w:pPr>
      <w:bookmarkStart w:id="132" w:name="_Toc374438164"/>
      <w:bookmarkStart w:id="133" w:name="_Toc361324897"/>
      <w:bookmarkStart w:id="134" w:name="_Toc17394988"/>
      <w:r w:rsidRPr="00690ED2">
        <w:rPr>
          <w:rFonts w:ascii="Times New Roman" w:hAnsi="Times New Roman"/>
          <w:kern w:val="0"/>
          <w:sz w:val="21"/>
          <w:szCs w:val="21"/>
        </w:rPr>
        <w:t>10.4</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基金投资策略的改变</w:t>
      </w:r>
      <w:bookmarkEnd w:id="132"/>
      <w:bookmarkEnd w:id="133"/>
      <w:bookmarkEnd w:id="134"/>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本报告期内无基金投资策略的改变。</w:t>
      </w:r>
    </w:p>
    <w:p w:rsidR="003E40F9" w:rsidRPr="00690ED2" w:rsidRDefault="003E40F9" w:rsidP="003E40F9">
      <w:pPr>
        <w:pStyle w:val="2"/>
        <w:spacing w:before="29" w:after="0" w:line="288" w:lineRule="auto"/>
        <w:rPr>
          <w:rFonts w:ascii="Times New Roman" w:hAnsi="Times New Roman"/>
          <w:kern w:val="0"/>
          <w:sz w:val="21"/>
          <w:szCs w:val="21"/>
        </w:rPr>
      </w:pPr>
      <w:bookmarkStart w:id="135" w:name="_Toc409100103"/>
      <w:bookmarkStart w:id="136" w:name="_Toc409100466"/>
      <w:bookmarkStart w:id="137" w:name="_Toc17394989"/>
      <w:r w:rsidRPr="00690ED2">
        <w:rPr>
          <w:rFonts w:ascii="Times New Roman" w:hAnsi="Times New Roman"/>
          <w:kern w:val="0"/>
          <w:sz w:val="21"/>
          <w:szCs w:val="21"/>
        </w:rPr>
        <w:t>10.5</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为基金进行审计的会计师事务所情况</w:t>
      </w:r>
      <w:bookmarkEnd w:id="135"/>
      <w:bookmarkEnd w:id="136"/>
      <w:bookmarkEnd w:id="137"/>
    </w:p>
    <w:p w:rsidR="003E40F9" w:rsidRPr="00690ED2" w:rsidRDefault="003E40F9" w:rsidP="003E40F9">
      <w:pPr>
        <w:tabs>
          <w:tab w:val="left" w:pos="426"/>
        </w:tabs>
        <w:spacing w:before="29" w:line="288" w:lineRule="auto"/>
        <w:jc w:val="left"/>
        <w:rPr>
          <w:kern w:val="0"/>
          <w:szCs w:val="21"/>
        </w:rPr>
      </w:pPr>
      <w:r w:rsidRPr="00690ED2">
        <w:rPr>
          <w:kern w:val="0"/>
          <w:szCs w:val="21"/>
        </w:rPr>
        <w:t>本报告期内，本基金未发生改聘为其审计的会计师事务所的情况。</w:t>
      </w:r>
    </w:p>
    <w:p w:rsidR="003E40F9" w:rsidRPr="00690ED2" w:rsidRDefault="003E40F9" w:rsidP="003E40F9">
      <w:pPr>
        <w:pStyle w:val="2"/>
        <w:spacing w:before="29" w:after="0" w:line="288" w:lineRule="auto"/>
        <w:rPr>
          <w:rFonts w:ascii="Times New Roman" w:hAnsi="Times New Roman"/>
          <w:kern w:val="0"/>
          <w:sz w:val="21"/>
          <w:szCs w:val="21"/>
        </w:rPr>
      </w:pPr>
      <w:bookmarkStart w:id="138" w:name="_Toc361324899"/>
      <w:bookmarkStart w:id="139" w:name="_Toc409100467"/>
      <w:bookmarkStart w:id="140" w:name="_Toc409100104"/>
      <w:bookmarkStart w:id="141" w:name="_Toc17394990"/>
      <w:r w:rsidRPr="00690ED2">
        <w:rPr>
          <w:rFonts w:ascii="Times New Roman" w:hAnsi="Times New Roman"/>
          <w:kern w:val="0"/>
          <w:sz w:val="21"/>
          <w:szCs w:val="21"/>
        </w:rPr>
        <w:t>10.6</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管理人、托管人及其高级管理人员受稽查或处罚等情况</w:t>
      </w:r>
      <w:bookmarkEnd w:id="138"/>
      <w:bookmarkEnd w:id="139"/>
      <w:bookmarkEnd w:id="140"/>
      <w:bookmarkEnd w:id="141"/>
    </w:p>
    <w:p w:rsidR="003E40F9" w:rsidRPr="00690ED2" w:rsidRDefault="003E40F9" w:rsidP="003E40F9">
      <w:pPr>
        <w:tabs>
          <w:tab w:val="left" w:pos="426"/>
        </w:tabs>
        <w:spacing w:before="29" w:line="288" w:lineRule="auto"/>
        <w:jc w:val="left"/>
        <w:rPr>
          <w:kern w:val="0"/>
          <w:szCs w:val="21"/>
        </w:rPr>
      </w:pPr>
      <w:r w:rsidRPr="00690ED2">
        <w:rPr>
          <w:kern w:val="0"/>
          <w:szCs w:val="21"/>
        </w:rPr>
        <w:t>报告期内，管理人、托管人未受稽查或处罚，亦未发现管理人、托管人的高级管理人员受稽查或处罚。</w:t>
      </w:r>
    </w:p>
    <w:p w:rsidR="003E40F9" w:rsidRPr="00690ED2" w:rsidRDefault="003E40F9" w:rsidP="003E40F9">
      <w:pPr>
        <w:pStyle w:val="2"/>
        <w:spacing w:before="29" w:after="0" w:line="288" w:lineRule="auto"/>
        <w:rPr>
          <w:rFonts w:ascii="Times New Roman" w:hAnsi="Times New Roman"/>
          <w:kern w:val="0"/>
          <w:sz w:val="21"/>
          <w:szCs w:val="21"/>
        </w:rPr>
      </w:pPr>
      <w:bookmarkStart w:id="142" w:name="_Toc409100105"/>
      <w:bookmarkStart w:id="143" w:name="_Toc409100468"/>
      <w:bookmarkStart w:id="144" w:name="_Toc361324900"/>
      <w:bookmarkStart w:id="145" w:name="_Toc17394991"/>
      <w:r w:rsidRPr="00690ED2">
        <w:rPr>
          <w:rFonts w:ascii="Times New Roman" w:hAnsi="Times New Roman"/>
          <w:kern w:val="0"/>
          <w:sz w:val="21"/>
          <w:szCs w:val="21"/>
        </w:rPr>
        <w:t>10.7</w:t>
      </w:r>
      <w:r w:rsidR="006F0915">
        <w:rPr>
          <w:rFonts w:ascii="Times New Roman" w:hAnsi="Times New Roman"/>
          <w:kern w:val="0"/>
          <w:sz w:val="21"/>
          <w:szCs w:val="21"/>
        </w:rPr>
        <w:t xml:space="preserve"> </w:t>
      </w:r>
      <w:r w:rsidRPr="00690ED2">
        <w:rPr>
          <w:rFonts w:ascii="Times New Roman" w:hAnsi="Times New Roman" w:hint="eastAsia"/>
          <w:kern w:val="0"/>
          <w:sz w:val="21"/>
          <w:szCs w:val="21"/>
        </w:rPr>
        <w:t>基金租用证券公司交易单元的有关情况</w:t>
      </w:r>
      <w:bookmarkEnd w:id="142"/>
      <w:bookmarkEnd w:id="143"/>
      <w:bookmarkEnd w:id="144"/>
      <w:bookmarkEnd w:id="145"/>
    </w:p>
    <w:p w:rsidR="003E40F9" w:rsidRPr="00690ED2" w:rsidRDefault="003E40F9" w:rsidP="003E40F9">
      <w:pPr>
        <w:tabs>
          <w:tab w:val="left" w:pos="426"/>
        </w:tabs>
        <w:spacing w:before="29" w:line="288" w:lineRule="auto"/>
        <w:jc w:val="left"/>
        <w:rPr>
          <w:b/>
          <w:kern w:val="0"/>
          <w:szCs w:val="21"/>
        </w:rPr>
      </w:pPr>
      <w:bookmarkStart w:id="146" w:name="_Toc249760070"/>
      <w:r w:rsidRPr="00690ED2">
        <w:rPr>
          <w:b/>
          <w:kern w:val="0"/>
          <w:szCs w:val="21"/>
        </w:rPr>
        <w:t>10.7.1</w:t>
      </w:r>
      <w:r w:rsidRPr="00690ED2">
        <w:rPr>
          <w:rFonts w:hint="eastAsia"/>
          <w:b/>
          <w:kern w:val="0"/>
          <w:szCs w:val="21"/>
        </w:rPr>
        <w:t>基金租用证券公司交易单元进行股票投资及佣金支付情况</w:t>
      </w:r>
      <w:bookmarkEnd w:id="146"/>
    </w:p>
    <w:p w:rsidR="002A54E8" w:rsidRPr="00C56F63" w:rsidRDefault="002A54E8" w:rsidP="002A54E8">
      <w:pPr>
        <w:pStyle w:val="a0"/>
        <w:spacing w:line="360" w:lineRule="auto"/>
        <w:ind w:firstLineChars="2600" w:firstLine="5460"/>
        <w:jc w:val="right"/>
        <w:rPr>
          <w:rFonts w:eastAsiaTheme="minorEastAsia"/>
          <w:szCs w:val="21"/>
        </w:rPr>
      </w:pPr>
      <w:r w:rsidRPr="00C56F63">
        <w:rPr>
          <w:rFonts w:eastAsiaTheme="minorEastAsia"/>
          <w:szCs w:val="21"/>
        </w:rPr>
        <w:t>金额单位：人民币元</w:t>
      </w:r>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780"/>
        <w:gridCol w:w="1800"/>
        <w:gridCol w:w="1080"/>
        <w:gridCol w:w="1620"/>
        <w:gridCol w:w="1080"/>
        <w:gridCol w:w="1080"/>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szCs w:val="21"/>
              </w:rPr>
            </w:pPr>
            <w:bookmarkStart w:id="147" w:name="_Toc249760071"/>
            <w:r w:rsidRPr="00C56F63">
              <w:rPr>
                <w:rFonts w:eastAsiaTheme="minorEastAsia"/>
                <w:szCs w:val="21"/>
              </w:rPr>
              <w:t>券商名称</w:t>
            </w:r>
          </w:p>
        </w:tc>
        <w:tc>
          <w:tcPr>
            <w:tcW w:w="780" w:type="dxa"/>
            <w:vMerge w:val="restart"/>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交易单元数量</w:t>
            </w:r>
          </w:p>
        </w:tc>
        <w:tc>
          <w:tcPr>
            <w:tcW w:w="288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股票交易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应支付该券商的佣金</w:t>
            </w:r>
          </w:p>
        </w:tc>
        <w:tc>
          <w:tcPr>
            <w:tcW w:w="108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备注</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szCs w:val="21"/>
              </w:rPr>
            </w:pPr>
          </w:p>
        </w:tc>
        <w:tc>
          <w:tcPr>
            <w:tcW w:w="780" w:type="dxa"/>
            <w:vMerge/>
            <w:vAlign w:val="center"/>
          </w:tcPr>
          <w:p w:rsidR="002A54E8" w:rsidRPr="00C56F63" w:rsidRDefault="002A54E8" w:rsidP="00AC740E">
            <w:pPr>
              <w:widowControl/>
              <w:spacing w:line="276" w:lineRule="auto"/>
              <w:jc w:val="left"/>
              <w:rPr>
                <w:rFonts w:eastAsiaTheme="minorEastAsia"/>
                <w:szCs w:val="21"/>
              </w:rPr>
            </w:pPr>
          </w:p>
        </w:tc>
        <w:tc>
          <w:tcPr>
            <w:tcW w:w="180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占当期股票成交总额的比例</w:t>
            </w:r>
          </w:p>
        </w:tc>
        <w:tc>
          <w:tcPr>
            <w:tcW w:w="1620" w:type="dxa"/>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kern w:val="0"/>
                <w:szCs w:val="21"/>
              </w:rPr>
              <w:t>佣金</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占当期佣金总量的比例</w:t>
            </w:r>
          </w:p>
        </w:tc>
        <w:tc>
          <w:tcPr>
            <w:tcW w:w="1080" w:type="dxa"/>
            <w:vMerge/>
            <w:vAlign w:val="center"/>
          </w:tcPr>
          <w:p w:rsidR="002A54E8" w:rsidRPr="00C56F63" w:rsidRDefault="002A54E8" w:rsidP="00AC740E">
            <w:pPr>
              <w:widowControl/>
              <w:spacing w:line="276" w:lineRule="auto"/>
              <w:jc w:val="left"/>
              <w:rPr>
                <w:rFonts w:eastAsiaTheme="minorEastAsia"/>
                <w:kern w:val="0"/>
                <w:szCs w:val="21"/>
              </w:rPr>
            </w:pPr>
          </w:p>
        </w:tc>
      </w:tr>
      <w:tr w:rsidR="005B2D52">
        <w:tc>
          <w:tcPr>
            <w:tcW w:w="1560" w:type="dxa"/>
            <w:vAlign w:val="center"/>
          </w:tcPr>
          <w:p w:rsidR="005B2D52" w:rsidRDefault="00DF7773">
            <w:pPr>
              <w:jc w:val="left"/>
            </w:pPr>
            <w:r>
              <w:rPr>
                <w:rFonts w:eastAsiaTheme="minorEastAsia"/>
                <w:szCs w:val="21"/>
              </w:rPr>
              <w:t>瑞银证券</w:t>
            </w:r>
          </w:p>
        </w:tc>
        <w:tc>
          <w:tcPr>
            <w:tcW w:w="780" w:type="dxa"/>
            <w:vAlign w:val="center"/>
          </w:tcPr>
          <w:p w:rsidR="005B2D52" w:rsidRDefault="00DF7773">
            <w:pPr>
              <w:jc w:val="right"/>
            </w:pPr>
            <w:r>
              <w:rPr>
                <w:rFonts w:eastAsiaTheme="minorEastAsia"/>
                <w:szCs w:val="21"/>
              </w:rPr>
              <w:t>2</w:t>
            </w:r>
          </w:p>
        </w:tc>
        <w:tc>
          <w:tcPr>
            <w:tcW w:w="1800" w:type="dxa"/>
            <w:vAlign w:val="center"/>
          </w:tcPr>
          <w:p w:rsidR="005B2D52" w:rsidRDefault="00DF7773">
            <w:pPr>
              <w:jc w:val="right"/>
            </w:pPr>
            <w:r>
              <w:rPr>
                <w:rFonts w:eastAsiaTheme="minorEastAsia"/>
                <w:szCs w:val="21"/>
              </w:rPr>
              <w:t>266,489,525.24</w:t>
            </w:r>
          </w:p>
        </w:tc>
        <w:tc>
          <w:tcPr>
            <w:tcW w:w="1080" w:type="dxa"/>
            <w:vAlign w:val="center"/>
          </w:tcPr>
          <w:p w:rsidR="005B2D52" w:rsidRDefault="00DF7773">
            <w:pPr>
              <w:jc w:val="right"/>
            </w:pPr>
            <w:r>
              <w:rPr>
                <w:rFonts w:eastAsiaTheme="minorEastAsia"/>
                <w:szCs w:val="21"/>
              </w:rPr>
              <w:t>81.89%</w:t>
            </w:r>
          </w:p>
        </w:tc>
        <w:tc>
          <w:tcPr>
            <w:tcW w:w="1620" w:type="dxa"/>
            <w:vAlign w:val="center"/>
          </w:tcPr>
          <w:p w:rsidR="005B2D52" w:rsidRDefault="00DF7773">
            <w:pPr>
              <w:jc w:val="right"/>
            </w:pPr>
            <w:r>
              <w:rPr>
                <w:rFonts w:eastAsiaTheme="minorEastAsia"/>
                <w:szCs w:val="21"/>
              </w:rPr>
              <w:t>434,377.99</w:t>
            </w:r>
          </w:p>
        </w:tc>
        <w:tc>
          <w:tcPr>
            <w:tcW w:w="1080" w:type="dxa"/>
            <w:vAlign w:val="center"/>
          </w:tcPr>
          <w:p w:rsidR="005B2D52" w:rsidRDefault="00DF7773">
            <w:pPr>
              <w:jc w:val="right"/>
            </w:pPr>
            <w:r>
              <w:rPr>
                <w:rFonts w:eastAsiaTheme="minorEastAsia"/>
                <w:szCs w:val="21"/>
              </w:rPr>
              <w:t>88.78%</w:t>
            </w:r>
          </w:p>
        </w:tc>
        <w:tc>
          <w:tcPr>
            <w:tcW w:w="1080" w:type="dxa"/>
            <w:vAlign w:val="center"/>
          </w:tcPr>
          <w:p w:rsidR="005B2D52" w:rsidRDefault="00DF7773">
            <w:pPr>
              <w:jc w:val="lef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中金公司</w:t>
            </w:r>
          </w:p>
        </w:tc>
        <w:tc>
          <w:tcPr>
            <w:tcW w:w="780" w:type="dxa"/>
            <w:vAlign w:val="center"/>
          </w:tcPr>
          <w:p w:rsidR="005B2D52" w:rsidRDefault="00DF7773">
            <w:pPr>
              <w:jc w:val="right"/>
            </w:pPr>
            <w:r>
              <w:rPr>
                <w:rFonts w:eastAsiaTheme="minorEastAsia"/>
                <w:szCs w:val="21"/>
              </w:rPr>
              <w:t>2</w:t>
            </w:r>
          </w:p>
        </w:tc>
        <w:tc>
          <w:tcPr>
            <w:tcW w:w="1800" w:type="dxa"/>
            <w:vAlign w:val="center"/>
          </w:tcPr>
          <w:p w:rsidR="005B2D52" w:rsidRDefault="00DF7773">
            <w:pPr>
              <w:jc w:val="right"/>
            </w:pPr>
            <w:r>
              <w:rPr>
                <w:rFonts w:eastAsiaTheme="minorEastAsia"/>
                <w:szCs w:val="21"/>
              </w:rPr>
              <w:t>36,261,595.55</w:t>
            </w:r>
          </w:p>
        </w:tc>
        <w:tc>
          <w:tcPr>
            <w:tcW w:w="1080" w:type="dxa"/>
            <w:vAlign w:val="center"/>
          </w:tcPr>
          <w:p w:rsidR="005B2D52" w:rsidRDefault="00DF7773">
            <w:pPr>
              <w:jc w:val="right"/>
            </w:pPr>
            <w:r>
              <w:rPr>
                <w:rFonts w:eastAsiaTheme="minorEastAsia"/>
                <w:szCs w:val="21"/>
              </w:rPr>
              <w:t>11.14%</w:t>
            </w:r>
          </w:p>
        </w:tc>
        <w:tc>
          <w:tcPr>
            <w:tcW w:w="1620" w:type="dxa"/>
            <w:vAlign w:val="center"/>
          </w:tcPr>
          <w:p w:rsidR="005B2D52" w:rsidRDefault="00DF7773">
            <w:pPr>
              <w:jc w:val="right"/>
            </w:pPr>
            <w:r>
              <w:rPr>
                <w:rFonts w:eastAsiaTheme="minorEastAsia"/>
                <w:szCs w:val="21"/>
              </w:rPr>
              <w:t>33,770.25</w:t>
            </w:r>
          </w:p>
        </w:tc>
        <w:tc>
          <w:tcPr>
            <w:tcW w:w="1080" w:type="dxa"/>
            <w:vAlign w:val="center"/>
          </w:tcPr>
          <w:p w:rsidR="005B2D52" w:rsidRDefault="00DF7773">
            <w:pPr>
              <w:jc w:val="right"/>
            </w:pPr>
            <w:r>
              <w:rPr>
                <w:rFonts w:eastAsiaTheme="minorEastAsia"/>
                <w:szCs w:val="21"/>
              </w:rPr>
              <w:t>6.90%</w:t>
            </w:r>
          </w:p>
        </w:tc>
        <w:tc>
          <w:tcPr>
            <w:tcW w:w="1080" w:type="dxa"/>
            <w:vAlign w:val="center"/>
          </w:tcPr>
          <w:p w:rsidR="005B2D52" w:rsidRDefault="00DF7773">
            <w:pPr>
              <w:jc w:val="lef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申万宏源</w:t>
            </w:r>
          </w:p>
        </w:tc>
        <w:tc>
          <w:tcPr>
            <w:tcW w:w="780" w:type="dxa"/>
            <w:vAlign w:val="center"/>
          </w:tcPr>
          <w:p w:rsidR="005B2D52" w:rsidRDefault="00DF7773">
            <w:pPr>
              <w:jc w:val="right"/>
            </w:pPr>
            <w:r>
              <w:rPr>
                <w:rFonts w:eastAsiaTheme="minorEastAsia"/>
                <w:szCs w:val="21"/>
              </w:rPr>
              <w:t>1</w:t>
            </w:r>
          </w:p>
        </w:tc>
        <w:tc>
          <w:tcPr>
            <w:tcW w:w="1800" w:type="dxa"/>
            <w:vAlign w:val="center"/>
          </w:tcPr>
          <w:p w:rsidR="005B2D52" w:rsidRDefault="00DF7773">
            <w:pPr>
              <w:jc w:val="right"/>
            </w:pPr>
            <w:r>
              <w:rPr>
                <w:rFonts w:eastAsiaTheme="minorEastAsia"/>
                <w:szCs w:val="21"/>
              </w:rPr>
              <w:t>22,687,154.08</w:t>
            </w:r>
          </w:p>
        </w:tc>
        <w:tc>
          <w:tcPr>
            <w:tcW w:w="1080" w:type="dxa"/>
            <w:vAlign w:val="center"/>
          </w:tcPr>
          <w:p w:rsidR="005B2D52" w:rsidRDefault="00DF7773">
            <w:pPr>
              <w:jc w:val="right"/>
            </w:pPr>
            <w:r>
              <w:rPr>
                <w:rFonts w:eastAsiaTheme="minorEastAsia"/>
                <w:szCs w:val="21"/>
              </w:rPr>
              <w:t>6.97%</w:t>
            </w:r>
          </w:p>
        </w:tc>
        <w:tc>
          <w:tcPr>
            <w:tcW w:w="1620" w:type="dxa"/>
            <w:vAlign w:val="center"/>
          </w:tcPr>
          <w:p w:rsidR="005B2D52" w:rsidRDefault="00DF7773">
            <w:pPr>
              <w:jc w:val="right"/>
            </w:pPr>
            <w:r>
              <w:rPr>
                <w:rFonts w:eastAsiaTheme="minorEastAsia"/>
                <w:szCs w:val="21"/>
              </w:rPr>
              <w:t>21,128.67</w:t>
            </w:r>
          </w:p>
        </w:tc>
        <w:tc>
          <w:tcPr>
            <w:tcW w:w="1080" w:type="dxa"/>
            <w:vAlign w:val="center"/>
          </w:tcPr>
          <w:p w:rsidR="005B2D52" w:rsidRDefault="00DF7773">
            <w:pPr>
              <w:jc w:val="right"/>
            </w:pPr>
            <w:r>
              <w:rPr>
                <w:rFonts w:eastAsiaTheme="minorEastAsia"/>
                <w:szCs w:val="21"/>
              </w:rPr>
              <w:t>4.32%</w:t>
            </w:r>
          </w:p>
        </w:tc>
        <w:tc>
          <w:tcPr>
            <w:tcW w:w="1080" w:type="dxa"/>
            <w:vAlign w:val="center"/>
          </w:tcPr>
          <w:p w:rsidR="005B2D52" w:rsidRDefault="00DF7773">
            <w:pPr>
              <w:jc w:val="left"/>
            </w:pPr>
            <w:r>
              <w:rPr>
                <w:rFonts w:eastAsiaTheme="minorEastAsia"/>
                <w:szCs w:val="21"/>
              </w:rPr>
              <w:t>-</w:t>
            </w:r>
          </w:p>
        </w:tc>
      </w:tr>
    </w:tbl>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注：</w:t>
      </w:r>
      <w:r>
        <w:rPr>
          <w:rFonts w:eastAsiaTheme="minorEastAsia"/>
          <w:szCs w:val="21"/>
        </w:rPr>
        <w:t xml:space="preserve">1. </w:t>
      </w:r>
      <w:r>
        <w:rPr>
          <w:rFonts w:eastAsiaTheme="minorEastAsia"/>
          <w:szCs w:val="21"/>
        </w:rPr>
        <w:t>上述佣金按市场佣金率计算，以扣除由中国证券登记结算有限责任公司收取的证管费、经手费和适用期间内由券商承担的证券结算风险基金后的净额列示。</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2. </w:t>
      </w:r>
      <w:r>
        <w:rPr>
          <w:rFonts w:eastAsiaTheme="minorEastAsia"/>
          <w:szCs w:val="21"/>
        </w:rPr>
        <w:t>交易单元的选择标准：</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）资本金雄厚</w:t>
      </w:r>
      <w:r>
        <w:rPr>
          <w:rFonts w:eastAsiaTheme="minorEastAsia"/>
          <w:szCs w:val="21"/>
        </w:rPr>
        <w:t>,</w:t>
      </w:r>
      <w:r>
        <w:rPr>
          <w:rFonts w:eastAsiaTheme="minorEastAsia"/>
          <w:szCs w:val="21"/>
        </w:rPr>
        <w:t>信誉良好。</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2</w:t>
      </w:r>
      <w:r>
        <w:rPr>
          <w:rFonts w:eastAsiaTheme="minorEastAsia"/>
          <w:szCs w:val="21"/>
        </w:rPr>
        <w:t>）财务状况良好</w:t>
      </w:r>
      <w:r>
        <w:rPr>
          <w:rFonts w:eastAsiaTheme="minorEastAsia"/>
          <w:szCs w:val="21"/>
        </w:rPr>
        <w:t>,</w:t>
      </w:r>
      <w:r>
        <w:rPr>
          <w:rFonts w:eastAsiaTheme="minorEastAsia"/>
          <w:szCs w:val="21"/>
        </w:rPr>
        <w:t>经营行为规范。</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3</w:t>
      </w:r>
      <w:r>
        <w:rPr>
          <w:rFonts w:eastAsiaTheme="minorEastAsia"/>
          <w:szCs w:val="21"/>
        </w:rPr>
        <w:t>）内部管理规范、严格</w:t>
      </w:r>
      <w:r>
        <w:rPr>
          <w:rFonts w:eastAsiaTheme="minorEastAsia"/>
          <w:szCs w:val="21"/>
        </w:rPr>
        <w:t>,</w:t>
      </w:r>
      <w:r>
        <w:rPr>
          <w:rFonts w:eastAsiaTheme="minorEastAsia"/>
          <w:szCs w:val="21"/>
        </w:rPr>
        <w:t>具备健全的内控制度。</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4</w:t>
      </w:r>
      <w:r>
        <w:rPr>
          <w:rFonts w:eastAsiaTheme="minorEastAsia"/>
          <w:szCs w:val="21"/>
        </w:rPr>
        <w:t>）具备基金运作所需的高效、安全的通讯条件</w:t>
      </w:r>
      <w:r>
        <w:rPr>
          <w:rFonts w:eastAsiaTheme="minorEastAsia"/>
          <w:szCs w:val="21"/>
        </w:rPr>
        <w:t>,</w:t>
      </w:r>
      <w:r>
        <w:rPr>
          <w:rFonts w:eastAsiaTheme="minorEastAsia"/>
          <w:szCs w:val="21"/>
        </w:rPr>
        <w:t>交易设施符合代理本基金进行证券交易的需要</w:t>
      </w:r>
      <w:r>
        <w:rPr>
          <w:rFonts w:eastAsiaTheme="minorEastAsia"/>
          <w:szCs w:val="21"/>
        </w:rPr>
        <w:t>,</w:t>
      </w:r>
      <w:r>
        <w:rPr>
          <w:rFonts w:eastAsiaTheme="minorEastAsia"/>
          <w:szCs w:val="21"/>
        </w:rPr>
        <w:t>并能为本基金提供全面的信息服务。</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5</w:t>
      </w:r>
      <w:r>
        <w:rPr>
          <w:rFonts w:eastAsiaTheme="minorEastAsia"/>
          <w:szCs w:val="21"/>
        </w:rPr>
        <w:t>）研究实力较强</w:t>
      </w:r>
      <w:r>
        <w:rPr>
          <w:rFonts w:eastAsiaTheme="minorEastAsia"/>
          <w:szCs w:val="21"/>
        </w:rPr>
        <w:t>,</w:t>
      </w:r>
      <w:r>
        <w:rPr>
          <w:rFonts w:eastAsiaTheme="minorEastAsia"/>
          <w:szCs w:val="21"/>
        </w:rPr>
        <w:t>有固定的研究机构和专门研究人员</w:t>
      </w:r>
      <w:r>
        <w:rPr>
          <w:rFonts w:eastAsiaTheme="minorEastAsia"/>
          <w:szCs w:val="21"/>
        </w:rPr>
        <w:t>,</w:t>
      </w:r>
      <w:r>
        <w:rPr>
          <w:rFonts w:eastAsiaTheme="minorEastAsia"/>
          <w:szCs w:val="21"/>
        </w:rPr>
        <w:t>能及时、定期、全面地为本基金提供宏观经济、行业情况、市场走向、个股分析的研究报告及周到的信息服务。</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 xml:space="preserve">3. </w:t>
      </w:r>
      <w:r>
        <w:rPr>
          <w:rFonts w:eastAsiaTheme="minorEastAsia"/>
          <w:szCs w:val="21"/>
        </w:rPr>
        <w:t>交易单元的选择程序：</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t>1</w:t>
      </w:r>
      <w:r>
        <w:rPr>
          <w:rFonts w:eastAsiaTheme="minorEastAsia"/>
          <w:szCs w:val="21"/>
        </w:rPr>
        <w:t>）本基金管理人定期召开会议，组织相关部门依据交易单元的选择标准对交易单元候选券商进行评估，确定选用交易单元的券商。</w:t>
      </w:r>
    </w:p>
    <w:p w:rsidR="005B2D52" w:rsidRDefault="00DF7773">
      <w:pPr>
        <w:autoSpaceDE w:val="0"/>
        <w:autoSpaceDN w:val="0"/>
        <w:adjustRightInd w:val="0"/>
        <w:spacing w:line="360" w:lineRule="auto"/>
        <w:ind w:firstLineChars="200" w:firstLine="420"/>
        <w:jc w:val="left"/>
        <w:rPr>
          <w:rFonts w:eastAsiaTheme="minorEastAsia"/>
          <w:szCs w:val="21"/>
        </w:rPr>
      </w:pPr>
      <w:r>
        <w:rPr>
          <w:rFonts w:eastAsiaTheme="minorEastAsia"/>
          <w:szCs w:val="21"/>
        </w:rPr>
        <w:lastRenderedPageBreak/>
        <w:t>2</w:t>
      </w:r>
      <w:r>
        <w:rPr>
          <w:rFonts w:eastAsiaTheme="minorEastAsia"/>
          <w:szCs w:val="21"/>
        </w:rPr>
        <w:t>）本基金管理人与券商签订交易单元租用协议，并通知基金托管人。</w:t>
      </w:r>
    </w:p>
    <w:p w:rsidR="002A54E8" w:rsidRPr="00C56F63" w:rsidRDefault="002A54E8" w:rsidP="002A54E8">
      <w:pPr>
        <w:autoSpaceDE w:val="0"/>
        <w:autoSpaceDN w:val="0"/>
        <w:adjustRightInd w:val="0"/>
        <w:spacing w:line="360" w:lineRule="auto"/>
        <w:ind w:firstLineChars="200" w:firstLine="420"/>
        <w:jc w:val="left"/>
        <w:rPr>
          <w:rFonts w:eastAsiaTheme="minorEastAsia"/>
          <w:szCs w:val="21"/>
        </w:rPr>
      </w:pPr>
      <w:r w:rsidRPr="00C56F63">
        <w:rPr>
          <w:rFonts w:eastAsiaTheme="minorEastAsia"/>
          <w:szCs w:val="21"/>
        </w:rPr>
        <w:t xml:space="preserve">4. </w:t>
      </w:r>
      <w:r w:rsidRPr="00C56F63">
        <w:rPr>
          <w:rFonts w:eastAsiaTheme="minorEastAsia"/>
          <w:szCs w:val="21"/>
        </w:rPr>
        <w:t>本基金本期无新增席位、注销席位。</w:t>
      </w:r>
    </w:p>
    <w:p w:rsidR="003E40F9" w:rsidRPr="006F0915" w:rsidRDefault="003E40F9" w:rsidP="006F0915">
      <w:pPr>
        <w:tabs>
          <w:tab w:val="left" w:pos="426"/>
        </w:tabs>
        <w:spacing w:before="29" w:line="288" w:lineRule="auto"/>
        <w:jc w:val="left"/>
        <w:rPr>
          <w:b/>
          <w:kern w:val="0"/>
          <w:szCs w:val="21"/>
        </w:rPr>
      </w:pPr>
      <w:bookmarkStart w:id="148" w:name="_Toc249707408"/>
      <w:bookmarkEnd w:id="147"/>
      <w:r w:rsidRPr="006F0915">
        <w:rPr>
          <w:b/>
          <w:kern w:val="0"/>
          <w:szCs w:val="21"/>
        </w:rPr>
        <w:t xml:space="preserve">10.7.2 </w:t>
      </w:r>
      <w:r w:rsidRPr="006F0915">
        <w:rPr>
          <w:rFonts w:hint="eastAsia"/>
          <w:b/>
          <w:kern w:val="0"/>
          <w:szCs w:val="21"/>
        </w:rPr>
        <w:t>基金租用证券公司交易单元进行其他证券投资的情况</w:t>
      </w:r>
    </w:p>
    <w:p w:rsidR="002A54E8" w:rsidRPr="00C56F63" w:rsidRDefault="002A54E8" w:rsidP="002A54E8">
      <w:pPr>
        <w:spacing w:line="360" w:lineRule="auto"/>
        <w:ind w:firstLine="420"/>
        <w:jc w:val="right"/>
        <w:rPr>
          <w:rFonts w:eastAsiaTheme="minorEastAsia"/>
          <w:szCs w:val="21"/>
        </w:rPr>
      </w:pPr>
      <w:r w:rsidRPr="00C56F63">
        <w:rPr>
          <w:rFonts w:eastAsiaTheme="minorEastAsia"/>
          <w:szCs w:val="21"/>
        </w:rPr>
        <w:t>金额单位</w:t>
      </w:r>
      <w:r w:rsidRPr="00C56F63">
        <w:rPr>
          <w:rFonts w:eastAsiaTheme="minorEastAsia"/>
          <w:kern w:val="0"/>
          <w:szCs w:val="21"/>
        </w:rPr>
        <w:t>：</w:t>
      </w:r>
      <w:r w:rsidRPr="00C56F63">
        <w:rPr>
          <w:rFonts w:eastAsiaTheme="minorEastAsia"/>
          <w:kern w:val="0"/>
          <w:szCs w:val="21"/>
          <w:lang w:val="zh-CN"/>
        </w:rPr>
        <w:t>人民币元</w:t>
      </w:r>
      <w:bookmarkEnd w:id="148"/>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320"/>
        <w:gridCol w:w="1080"/>
        <w:gridCol w:w="1143"/>
        <w:gridCol w:w="1197"/>
        <w:gridCol w:w="1497"/>
        <w:gridCol w:w="1203"/>
      </w:tblGrid>
      <w:tr w:rsidR="002A54E8" w:rsidRPr="00C56F63" w:rsidTr="00AC740E">
        <w:tc>
          <w:tcPr>
            <w:tcW w:w="1560" w:type="dxa"/>
            <w:vMerge w:val="restart"/>
            <w:vAlign w:val="center"/>
          </w:tcPr>
          <w:p w:rsidR="002A54E8" w:rsidRPr="00C56F63" w:rsidRDefault="002A54E8" w:rsidP="00AC740E">
            <w:pPr>
              <w:spacing w:line="276" w:lineRule="auto"/>
              <w:jc w:val="center"/>
              <w:rPr>
                <w:rFonts w:eastAsiaTheme="minorEastAsia"/>
                <w:kern w:val="0"/>
                <w:szCs w:val="21"/>
              </w:rPr>
            </w:pPr>
            <w:r w:rsidRPr="00C56F63">
              <w:rPr>
                <w:rFonts w:eastAsiaTheme="minorEastAsia"/>
                <w:szCs w:val="21"/>
              </w:rPr>
              <w:t>券商名称</w:t>
            </w:r>
          </w:p>
        </w:tc>
        <w:tc>
          <w:tcPr>
            <w:tcW w:w="24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债券交易</w:t>
            </w:r>
          </w:p>
        </w:tc>
        <w:tc>
          <w:tcPr>
            <w:tcW w:w="234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回购交易</w:t>
            </w:r>
          </w:p>
        </w:tc>
        <w:tc>
          <w:tcPr>
            <w:tcW w:w="2700" w:type="dxa"/>
            <w:gridSpan w:val="2"/>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权证交易</w:t>
            </w:r>
          </w:p>
        </w:tc>
      </w:tr>
      <w:tr w:rsidR="002A54E8" w:rsidRPr="00C56F63" w:rsidTr="00AC740E">
        <w:tc>
          <w:tcPr>
            <w:tcW w:w="1560" w:type="dxa"/>
            <w:vMerge/>
            <w:vAlign w:val="center"/>
          </w:tcPr>
          <w:p w:rsidR="002A54E8" w:rsidRPr="00C56F63" w:rsidRDefault="002A54E8" w:rsidP="00AC740E">
            <w:pPr>
              <w:widowControl/>
              <w:spacing w:line="276" w:lineRule="auto"/>
              <w:jc w:val="left"/>
              <w:rPr>
                <w:rFonts w:eastAsiaTheme="minorEastAsia"/>
                <w:kern w:val="0"/>
                <w:szCs w:val="21"/>
              </w:rPr>
            </w:pPr>
          </w:p>
        </w:tc>
        <w:tc>
          <w:tcPr>
            <w:tcW w:w="132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080"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占当期债券成交总额的比例</w:t>
            </w:r>
          </w:p>
        </w:tc>
        <w:tc>
          <w:tcPr>
            <w:tcW w:w="114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1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占当期回购成交总额的比例</w:t>
            </w:r>
          </w:p>
        </w:tc>
        <w:tc>
          <w:tcPr>
            <w:tcW w:w="1497"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成交金额</w:t>
            </w:r>
          </w:p>
        </w:tc>
        <w:tc>
          <w:tcPr>
            <w:tcW w:w="1203" w:type="dxa"/>
            <w:vAlign w:val="center"/>
          </w:tcPr>
          <w:p w:rsidR="002A54E8" w:rsidRPr="00C56F63" w:rsidRDefault="002A54E8" w:rsidP="00AC740E">
            <w:pPr>
              <w:spacing w:line="276" w:lineRule="auto"/>
              <w:jc w:val="center"/>
              <w:rPr>
                <w:rFonts w:eastAsiaTheme="minorEastAsia"/>
                <w:szCs w:val="21"/>
              </w:rPr>
            </w:pPr>
            <w:r w:rsidRPr="00C56F63">
              <w:rPr>
                <w:rFonts w:eastAsiaTheme="minorEastAsia"/>
                <w:szCs w:val="21"/>
              </w:rPr>
              <w:t>占当期权证成交总额的比例</w:t>
            </w:r>
          </w:p>
        </w:tc>
      </w:tr>
      <w:tr w:rsidR="005B2D52">
        <w:tc>
          <w:tcPr>
            <w:tcW w:w="1560" w:type="dxa"/>
            <w:vAlign w:val="center"/>
          </w:tcPr>
          <w:p w:rsidR="005B2D52" w:rsidRDefault="00DF7773">
            <w:pPr>
              <w:jc w:val="left"/>
            </w:pPr>
            <w:r>
              <w:rPr>
                <w:rFonts w:eastAsiaTheme="minorEastAsia"/>
                <w:szCs w:val="21"/>
              </w:rPr>
              <w:t>瑞银证券</w:t>
            </w:r>
          </w:p>
        </w:tc>
        <w:tc>
          <w:tcPr>
            <w:tcW w:w="1320" w:type="dxa"/>
            <w:vAlign w:val="center"/>
          </w:tcPr>
          <w:p w:rsidR="005B2D52" w:rsidRDefault="00DF7773">
            <w:pPr>
              <w:jc w:val="right"/>
            </w:pPr>
            <w:r>
              <w:rPr>
                <w:rFonts w:eastAsiaTheme="minorEastAsia"/>
                <w:szCs w:val="21"/>
              </w:rPr>
              <w:t>-</w:t>
            </w:r>
          </w:p>
        </w:tc>
        <w:tc>
          <w:tcPr>
            <w:tcW w:w="1080" w:type="dxa"/>
            <w:vAlign w:val="center"/>
          </w:tcPr>
          <w:p w:rsidR="005B2D52" w:rsidRDefault="00DF7773">
            <w:pPr>
              <w:jc w:val="right"/>
            </w:pPr>
            <w:r>
              <w:rPr>
                <w:rFonts w:eastAsiaTheme="minorEastAsia"/>
                <w:szCs w:val="21"/>
              </w:rPr>
              <w:t>-</w:t>
            </w:r>
          </w:p>
        </w:tc>
        <w:tc>
          <w:tcPr>
            <w:tcW w:w="1143" w:type="dxa"/>
            <w:vAlign w:val="center"/>
          </w:tcPr>
          <w:p w:rsidR="005B2D52" w:rsidRDefault="00DF7773">
            <w:pPr>
              <w:jc w:val="right"/>
            </w:pPr>
            <w:r>
              <w:rPr>
                <w:rFonts w:eastAsiaTheme="minorEastAsia"/>
                <w:szCs w:val="21"/>
              </w:rPr>
              <w:t>-</w:t>
            </w:r>
          </w:p>
        </w:tc>
        <w:tc>
          <w:tcPr>
            <w:tcW w:w="1197" w:type="dxa"/>
            <w:vAlign w:val="center"/>
          </w:tcPr>
          <w:p w:rsidR="005B2D52" w:rsidRDefault="00DF7773">
            <w:pPr>
              <w:jc w:val="right"/>
            </w:pPr>
            <w:r>
              <w:rPr>
                <w:rFonts w:eastAsiaTheme="minorEastAsia"/>
                <w:szCs w:val="21"/>
              </w:rPr>
              <w:t>-</w:t>
            </w:r>
          </w:p>
        </w:tc>
        <w:tc>
          <w:tcPr>
            <w:tcW w:w="1497" w:type="dxa"/>
            <w:vAlign w:val="center"/>
          </w:tcPr>
          <w:p w:rsidR="005B2D52" w:rsidRDefault="00DF7773">
            <w:pPr>
              <w:jc w:val="right"/>
            </w:pPr>
            <w:r>
              <w:rPr>
                <w:rFonts w:eastAsiaTheme="minorEastAsia"/>
                <w:szCs w:val="21"/>
              </w:rPr>
              <w:t>-</w:t>
            </w:r>
          </w:p>
        </w:tc>
        <w:tc>
          <w:tcPr>
            <w:tcW w:w="1203" w:type="dxa"/>
            <w:vAlign w:val="center"/>
          </w:tcPr>
          <w:p w:rsidR="005B2D52" w:rsidRDefault="00DF7773">
            <w:pPr>
              <w:jc w:val="righ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中金公司</w:t>
            </w:r>
          </w:p>
        </w:tc>
        <w:tc>
          <w:tcPr>
            <w:tcW w:w="1320" w:type="dxa"/>
            <w:vAlign w:val="center"/>
          </w:tcPr>
          <w:p w:rsidR="005B2D52" w:rsidRDefault="00DF7773">
            <w:pPr>
              <w:jc w:val="right"/>
            </w:pPr>
            <w:r>
              <w:rPr>
                <w:rFonts w:eastAsiaTheme="minorEastAsia"/>
                <w:szCs w:val="21"/>
              </w:rPr>
              <w:t>-</w:t>
            </w:r>
          </w:p>
        </w:tc>
        <w:tc>
          <w:tcPr>
            <w:tcW w:w="1080" w:type="dxa"/>
            <w:vAlign w:val="center"/>
          </w:tcPr>
          <w:p w:rsidR="005B2D52" w:rsidRDefault="00DF7773">
            <w:pPr>
              <w:jc w:val="right"/>
            </w:pPr>
            <w:r>
              <w:rPr>
                <w:rFonts w:eastAsiaTheme="minorEastAsia"/>
                <w:szCs w:val="21"/>
              </w:rPr>
              <w:t>-</w:t>
            </w:r>
          </w:p>
        </w:tc>
        <w:tc>
          <w:tcPr>
            <w:tcW w:w="1143" w:type="dxa"/>
            <w:vAlign w:val="center"/>
          </w:tcPr>
          <w:p w:rsidR="005B2D52" w:rsidRDefault="00DF7773">
            <w:pPr>
              <w:jc w:val="right"/>
            </w:pPr>
            <w:r>
              <w:rPr>
                <w:rFonts w:eastAsiaTheme="minorEastAsia"/>
                <w:szCs w:val="21"/>
              </w:rPr>
              <w:t>-</w:t>
            </w:r>
          </w:p>
        </w:tc>
        <w:tc>
          <w:tcPr>
            <w:tcW w:w="1197" w:type="dxa"/>
            <w:vAlign w:val="center"/>
          </w:tcPr>
          <w:p w:rsidR="005B2D52" w:rsidRDefault="00DF7773">
            <w:pPr>
              <w:jc w:val="right"/>
            </w:pPr>
            <w:r>
              <w:rPr>
                <w:rFonts w:eastAsiaTheme="minorEastAsia"/>
                <w:szCs w:val="21"/>
              </w:rPr>
              <w:t>-</w:t>
            </w:r>
          </w:p>
        </w:tc>
        <w:tc>
          <w:tcPr>
            <w:tcW w:w="1497" w:type="dxa"/>
            <w:vAlign w:val="center"/>
          </w:tcPr>
          <w:p w:rsidR="005B2D52" w:rsidRDefault="00DF7773">
            <w:pPr>
              <w:jc w:val="right"/>
            </w:pPr>
            <w:r>
              <w:rPr>
                <w:rFonts w:eastAsiaTheme="minorEastAsia"/>
                <w:szCs w:val="21"/>
              </w:rPr>
              <w:t>-</w:t>
            </w:r>
          </w:p>
        </w:tc>
        <w:tc>
          <w:tcPr>
            <w:tcW w:w="1203" w:type="dxa"/>
            <w:vAlign w:val="center"/>
          </w:tcPr>
          <w:p w:rsidR="005B2D52" w:rsidRDefault="00DF7773">
            <w:pPr>
              <w:jc w:val="right"/>
            </w:pPr>
            <w:r>
              <w:rPr>
                <w:rFonts w:eastAsiaTheme="minorEastAsia"/>
                <w:szCs w:val="21"/>
              </w:rPr>
              <w:t>-</w:t>
            </w:r>
          </w:p>
        </w:tc>
      </w:tr>
      <w:tr w:rsidR="005B2D52">
        <w:tc>
          <w:tcPr>
            <w:tcW w:w="1560" w:type="dxa"/>
            <w:vAlign w:val="center"/>
          </w:tcPr>
          <w:p w:rsidR="005B2D52" w:rsidRDefault="00DF7773">
            <w:pPr>
              <w:jc w:val="left"/>
            </w:pPr>
            <w:r>
              <w:rPr>
                <w:rFonts w:eastAsiaTheme="minorEastAsia"/>
                <w:szCs w:val="21"/>
              </w:rPr>
              <w:t>申万宏源</w:t>
            </w:r>
          </w:p>
        </w:tc>
        <w:tc>
          <w:tcPr>
            <w:tcW w:w="1320" w:type="dxa"/>
            <w:vAlign w:val="center"/>
          </w:tcPr>
          <w:p w:rsidR="005B2D52" w:rsidRDefault="00DF7773">
            <w:pPr>
              <w:jc w:val="right"/>
            </w:pPr>
            <w:r>
              <w:rPr>
                <w:rFonts w:eastAsiaTheme="minorEastAsia"/>
                <w:szCs w:val="21"/>
              </w:rPr>
              <w:t>-</w:t>
            </w:r>
          </w:p>
        </w:tc>
        <w:tc>
          <w:tcPr>
            <w:tcW w:w="1080" w:type="dxa"/>
            <w:vAlign w:val="center"/>
          </w:tcPr>
          <w:p w:rsidR="005B2D52" w:rsidRDefault="00DF7773">
            <w:pPr>
              <w:jc w:val="right"/>
            </w:pPr>
            <w:r>
              <w:rPr>
                <w:rFonts w:eastAsiaTheme="minorEastAsia"/>
                <w:szCs w:val="21"/>
              </w:rPr>
              <w:t>-</w:t>
            </w:r>
          </w:p>
        </w:tc>
        <w:tc>
          <w:tcPr>
            <w:tcW w:w="1143" w:type="dxa"/>
            <w:vAlign w:val="center"/>
          </w:tcPr>
          <w:p w:rsidR="005B2D52" w:rsidRDefault="00DF7773">
            <w:pPr>
              <w:jc w:val="right"/>
            </w:pPr>
            <w:r>
              <w:rPr>
                <w:rFonts w:eastAsiaTheme="minorEastAsia"/>
                <w:szCs w:val="21"/>
              </w:rPr>
              <w:t>-</w:t>
            </w:r>
          </w:p>
        </w:tc>
        <w:tc>
          <w:tcPr>
            <w:tcW w:w="1197" w:type="dxa"/>
            <w:vAlign w:val="center"/>
          </w:tcPr>
          <w:p w:rsidR="005B2D52" w:rsidRDefault="00DF7773">
            <w:pPr>
              <w:jc w:val="right"/>
            </w:pPr>
            <w:r>
              <w:rPr>
                <w:rFonts w:eastAsiaTheme="minorEastAsia"/>
                <w:szCs w:val="21"/>
              </w:rPr>
              <w:t>-</w:t>
            </w:r>
          </w:p>
        </w:tc>
        <w:tc>
          <w:tcPr>
            <w:tcW w:w="1497" w:type="dxa"/>
            <w:vAlign w:val="center"/>
          </w:tcPr>
          <w:p w:rsidR="005B2D52" w:rsidRDefault="00DF7773">
            <w:pPr>
              <w:jc w:val="right"/>
            </w:pPr>
            <w:r>
              <w:rPr>
                <w:rFonts w:eastAsiaTheme="minorEastAsia"/>
                <w:szCs w:val="21"/>
              </w:rPr>
              <w:t>-</w:t>
            </w:r>
          </w:p>
        </w:tc>
        <w:tc>
          <w:tcPr>
            <w:tcW w:w="1203" w:type="dxa"/>
            <w:vAlign w:val="center"/>
          </w:tcPr>
          <w:p w:rsidR="005B2D52" w:rsidRDefault="00DF7773">
            <w:pPr>
              <w:jc w:val="right"/>
            </w:pPr>
            <w:r>
              <w:rPr>
                <w:rFonts w:eastAsiaTheme="minorEastAsia"/>
                <w:szCs w:val="21"/>
              </w:rPr>
              <w:t>-</w:t>
            </w:r>
          </w:p>
        </w:tc>
      </w:tr>
    </w:tbl>
    <w:p w:rsidR="002A54E8" w:rsidRPr="00C56F63" w:rsidRDefault="002A54E8" w:rsidP="002A54E8">
      <w:pPr>
        <w:autoSpaceDE w:val="0"/>
        <w:autoSpaceDN w:val="0"/>
        <w:adjustRightInd w:val="0"/>
        <w:spacing w:line="360" w:lineRule="auto"/>
        <w:jc w:val="left"/>
        <w:rPr>
          <w:rFonts w:eastAsiaTheme="minorEastAsia"/>
          <w:szCs w:val="21"/>
        </w:rPr>
      </w:pPr>
    </w:p>
    <w:p w:rsidR="006B65E1" w:rsidRPr="00C56F63" w:rsidRDefault="00945F2E" w:rsidP="00572E9A">
      <w:pPr>
        <w:pStyle w:val="2"/>
        <w:spacing w:beforeLines="100" w:before="312" w:after="0"/>
        <w:rPr>
          <w:rFonts w:ascii="Times New Roman" w:eastAsiaTheme="minorEastAsia" w:hAnsi="Times New Roman"/>
          <w:kern w:val="0"/>
          <w:sz w:val="21"/>
          <w:szCs w:val="21"/>
        </w:rPr>
      </w:pPr>
      <w:bookmarkStart w:id="149" w:name="_Toc17394992"/>
      <w:r w:rsidRPr="00C56F63">
        <w:rPr>
          <w:rFonts w:ascii="Times New Roman" w:eastAsiaTheme="minorEastAsia" w:hAnsi="Times New Roman"/>
          <w:sz w:val="21"/>
          <w:szCs w:val="21"/>
        </w:rPr>
        <w:t xml:space="preserve">10.8 </w:t>
      </w:r>
      <w:r w:rsidRPr="00C56F63">
        <w:rPr>
          <w:rFonts w:ascii="Times New Roman" w:eastAsiaTheme="minorEastAsia" w:hAnsi="Times New Roman"/>
          <w:kern w:val="0"/>
          <w:sz w:val="21"/>
          <w:szCs w:val="21"/>
        </w:rPr>
        <w:t>其他重大事件</w:t>
      </w:r>
      <w:bookmarkEnd w:id="125"/>
      <w:bookmarkEnd w:id="149"/>
    </w:p>
    <w:tbl>
      <w:tblPr>
        <w:tblW w:w="90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20"/>
        <w:gridCol w:w="4320"/>
        <w:gridCol w:w="2520"/>
        <w:gridCol w:w="1440"/>
      </w:tblGrid>
      <w:tr w:rsidR="006B65E1" w:rsidRPr="00C56F63">
        <w:tc>
          <w:tcPr>
            <w:tcW w:w="7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序号</w:t>
            </w:r>
          </w:p>
        </w:tc>
        <w:tc>
          <w:tcPr>
            <w:tcW w:w="43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公告事项</w:t>
            </w:r>
          </w:p>
        </w:tc>
        <w:tc>
          <w:tcPr>
            <w:tcW w:w="252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法定披露方式</w:t>
            </w:r>
          </w:p>
        </w:tc>
        <w:tc>
          <w:tcPr>
            <w:tcW w:w="1440" w:type="dxa"/>
            <w:vAlign w:val="center"/>
          </w:tcPr>
          <w:p w:rsidR="006B65E1" w:rsidRPr="00C56F63" w:rsidRDefault="00945F2E">
            <w:pPr>
              <w:spacing w:line="360" w:lineRule="auto"/>
              <w:jc w:val="center"/>
              <w:rPr>
                <w:rFonts w:eastAsiaTheme="minorEastAsia"/>
                <w:color w:val="000000"/>
                <w:szCs w:val="21"/>
              </w:rPr>
            </w:pPr>
            <w:r w:rsidRPr="00C56F63">
              <w:rPr>
                <w:rFonts w:eastAsiaTheme="minorEastAsia"/>
                <w:color w:val="000000"/>
                <w:szCs w:val="21"/>
              </w:rPr>
              <w:t>法定披露日期</w:t>
            </w:r>
          </w:p>
        </w:tc>
      </w:tr>
      <w:tr w:rsidR="005B2D52">
        <w:tc>
          <w:tcPr>
            <w:tcW w:w="720" w:type="dxa"/>
            <w:vAlign w:val="center"/>
          </w:tcPr>
          <w:p w:rsidR="005B2D52" w:rsidRDefault="00DF7773">
            <w:pPr>
              <w:jc w:val="center"/>
            </w:pPr>
            <w:r>
              <w:rPr>
                <w:rFonts w:eastAsiaTheme="minorEastAsia"/>
                <w:color w:val="000000"/>
                <w:szCs w:val="21"/>
              </w:rPr>
              <w:t>1</w:t>
            </w:r>
          </w:p>
        </w:tc>
        <w:tc>
          <w:tcPr>
            <w:tcW w:w="4320" w:type="dxa"/>
            <w:vAlign w:val="center"/>
          </w:tcPr>
          <w:p w:rsidR="005B2D52" w:rsidRDefault="00DF7773">
            <w:r>
              <w:rPr>
                <w:rFonts w:eastAsiaTheme="minorEastAsia"/>
                <w:color w:val="000000"/>
                <w:szCs w:val="21"/>
              </w:rPr>
              <w:t>关于</w:t>
            </w:r>
            <w:r>
              <w:rPr>
                <w:rFonts w:eastAsiaTheme="minorEastAsia"/>
                <w:color w:val="000000"/>
                <w:szCs w:val="21"/>
              </w:rPr>
              <w:t>2019</w:t>
            </w:r>
            <w:r>
              <w:rPr>
                <w:rFonts w:eastAsiaTheme="minorEastAsia"/>
                <w:color w:val="000000"/>
                <w:szCs w:val="21"/>
              </w:rPr>
              <w:t>年劳动节期间港股通基金不开放申购、赎回、转换及定期定额投资业务日期安排的公告</w:t>
            </w:r>
          </w:p>
        </w:tc>
        <w:tc>
          <w:tcPr>
            <w:tcW w:w="2520" w:type="dxa"/>
            <w:vAlign w:val="center"/>
          </w:tcPr>
          <w:p w:rsidR="005B2D52" w:rsidRDefault="00DF7773">
            <w:r>
              <w:rPr>
                <w:rFonts w:eastAsiaTheme="minorEastAsia"/>
                <w:color w:val="000000"/>
                <w:szCs w:val="21"/>
              </w:rPr>
              <w:t>基金管理人公司网站及本基金选定的信息披露报纸</w:t>
            </w:r>
          </w:p>
        </w:tc>
        <w:tc>
          <w:tcPr>
            <w:tcW w:w="1440" w:type="dxa"/>
            <w:vAlign w:val="center"/>
          </w:tcPr>
          <w:p w:rsidR="005B2D52" w:rsidRDefault="00DF7773">
            <w:pPr>
              <w:jc w:val="center"/>
            </w:pPr>
            <w:r>
              <w:rPr>
                <w:rFonts w:eastAsiaTheme="minorEastAsia"/>
                <w:color w:val="000000"/>
                <w:szCs w:val="21"/>
              </w:rPr>
              <w:t>2019-04-24</w:t>
            </w:r>
          </w:p>
        </w:tc>
      </w:tr>
      <w:tr w:rsidR="005B2D52">
        <w:tc>
          <w:tcPr>
            <w:tcW w:w="720" w:type="dxa"/>
            <w:vAlign w:val="center"/>
          </w:tcPr>
          <w:p w:rsidR="005B2D52" w:rsidRDefault="00DF7773">
            <w:pPr>
              <w:jc w:val="center"/>
            </w:pPr>
            <w:r>
              <w:rPr>
                <w:rFonts w:eastAsiaTheme="minorEastAsia"/>
                <w:color w:val="000000"/>
                <w:szCs w:val="21"/>
              </w:rPr>
              <w:t>2</w:t>
            </w:r>
          </w:p>
        </w:tc>
        <w:tc>
          <w:tcPr>
            <w:tcW w:w="4320" w:type="dxa"/>
            <w:vAlign w:val="center"/>
          </w:tcPr>
          <w:p w:rsidR="005B2D52" w:rsidRDefault="00DF7773">
            <w:r>
              <w:rPr>
                <w:rFonts w:eastAsiaTheme="minorEastAsia"/>
                <w:color w:val="000000"/>
                <w:szCs w:val="21"/>
              </w:rPr>
              <w:t>上投摩根基金管理有限公司关于高级管理人员变更的公告</w:t>
            </w:r>
          </w:p>
        </w:tc>
        <w:tc>
          <w:tcPr>
            <w:tcW w:w="2520" w:type="dxa"/>
            <w:vAlign w:val="center"/>
          </w:tcPr>
          <w:p w:rsidR="005B2D52" w:rsidRDefault="00DF7773">
            <w:r>
              <w:rPr>
                <w:rFonts w:eastAsiaTheme="minorEastAsia"/>
                <w:color w:val="000000"/>
                <w:szCs w:val="21"/>
              </w:rPr>
              <w:t>同上</w:t>
            </w:r>
          </w:p>
        </w:tc>
        <w:tc>
          <w:tcPr>
            <w:tcW w:w="1440" w:type="dxa"/>
            <w:vAlign w:val="center"/>
          </w:tcPr>
          <w:p w:rsidR="005B2D52" w:rsidRDefault="00DF7773">
            <w:pPr>
              <w:jc w:val="center"/>
            </w:pPr>
            <w:r>
              <w:rPr>
                <w:rFonts w:eastAsiaTheme="minorEastAsia"/>
                <w:color w:val="000000"/>
                <w:szCs w:val="21"/>
              </w:rPr>
              <w:t>2019-05-31</w:t>
            </w:r>
          </w:p>
        </w:tc>
      </w:tr>
      <w:tr w:rsidR="005B2D52">
        <w:tc>
          <w:tcPr>
            <w:tcW w:w="720" w:type="dxa"/>
            <w:vAlign w:val="center"/>
          </w:tcPr>
          <w:p w:rsidR="005B2D52" w:rsidRDefault="00DF7773">
            <w:pPr>
              <w:jc w:val="center"/>
            </w:pPr>
            <w:r>
              <w:rPr>
                <w:rFonts w:eastAsiaTheme="minorEastAsia"/>
                <w:color w:val="000000"/>
                <w:szCs w:val="21"/>
              </w:rPr>
              <w:t>3</w:t>
            </w:r>
          </w:p>
        </w:tc>
        <w:tc>
          <w:tcPr>
            <w:tcW w:w="4320" w:type="dxa"/>
            <w:vAlign w:val="center"/>
          </w:tcPr>
          <w:p w:rsidR="005B2D52" w:rsidRDefault="00DF7773">
            <w:r>
              <w:rPr>
                <w:rFonts w:eastAsiaTheme="minorEastAsia"/>
                <w:color w:val="000000"/>
                <w:szCs w:val="21"/>
              </w:rPr>
              <w:t>上投摩根基金管理有限公司关于旗下部分基金投资科创板的公告</w:t>
            </w:r>
          </w:p>
        </w:tc>
        <w:tc>
          <w:tcPr>
            <w:tcW w:w="2520" w:type="dxa"/>
            <w:vAlign w:val="center"/>
          </w:tcPr>
          <w:p w:rsidR="005B2D52" w:rsidRDefault="00DF7773">
            <w:r>
              <w:rPr>
                <w:rFonts w:eastAsiaTheme="minorEastAsia"/>
                <w:color w:val="000000"/>
                <w:szCs w:val="21"/>
              </w:rPr>
              <w:t>同上</w:t>
            </w:r>
          </w:p>
        </w:tc>
        <w:tc>
          <w:tcPr>
            <w:tcW w:w="1440" w:type="dxa"/>
            <w:vAlign w:val="center"/>
          </w:tcPr>
          <w:p w:rsidR="005B2D52" w:rsidRDefault="00DF7773">
            <w:pPr>
              <w:jc w:val="center"/>
            </w:pPr>
            <w:r>
              <w:rPr>
                <w:rFonts w:eastAsiaTheme="minorEastAsia"/>
                <w:color w:val="000000"/>
                <w:szCs w:val="21"/>
              </w:rPr>
              <w:t>2019-06-22</w:t>
            </w:r>
          </w:p>
        </w:tc>
      </w:tr>
    </w:tbl>
    <w:p w:rsidR="006B65E1" w:rsidRPr="00C56F63" w:rsidRDefault="00945F2E" w:rsidP="00572E9A">
      <w:pPr>
        <w:pStyle w:val="1"/>
        <w:keepNext/>
        <w:keepLines/>
        <w:widowControl w:val="0"/>
        <w:spacing w:beforeLines="100" w:before="312" w:afterLines="100" w:after="312" w:line="360" w:lineRule="auto"/>
        <w:jc w:val="center"/>
        <w:rPr>
          <w:rFonts w:eastAsiaTheme="minorEastAsia"/>
          <w:b/>
          <w:bCs/>
          <w:sz w:val="21"/>
          <w:szCs w:val="21"/>
          <w:lang w:val="en-US"/>
        </w:rPr>
      </w:pPr>
      <w:bookmarkStart w:id="150" w:name="_Toc17394993"/>
      <w:r w:rsidRPr="00C56F63">
        <w:rPr>
          <w:rFonts w:eastAsiaTheme="minorEastAsia"/>
          <w:b/>
          <w:bCs/>
          <w:sz w:val="21"/>
          <w:szCs w:val="21"/>
          <w:lang w:val="en-US"/>
        </w:rPr>
        <w:t xml:space="preserve">11  </w:t>
      </w:r>
      <w:r w:rsidRPr="00C56F63">
        <w:rPr>
          <w:rFonts w:eastAsiaTheme="minorEastAsia"/>
          <w:b/>
          <w:bCs/>
          <w:sz w:val="21"/>
          <w:szCs w:val="21"/>
          <w:lang w:val="en-US"/>
        </w:rPr>
        <w:t>备查文件目录</w:t>
      </w:r>
      <w:bookmarkEnd w:id="150"/>
    </w:p>
    <w:p w:rsidR="006B65E1" w:rsidRPr="00C56F63" w:rsidRDefault="00945F2E">
      <w:pPr>
        <w:pStyle w:val="2"/>
        <w:spacing w:before="0" w:after="0"/>
        <w:rPr>
          <w:rFonts w:ascii="Times New Roman" w:eastAsiaTheme="minorEastAsia" w:hAnsi="Times New Roman"/>
          <w:kern w:val="0"/>
          <w:sz w:val="21"/>
          <w:szCs w:val="21"/>
        </w:rPr>
      </w:pPr>
      <w:bookmarkStart w:id="151" w:name="_Toc390421286"/>
      <w:bookmarkStart w:id="152" w:name="_Toc17394994"/>
      <w:r w:rsidRPr="00C56F63">
        <w:rPr>
          <w:rFonts w:ascii="Times New Roman" w:eastAsiaTheme="minorEastAsia" w:hAnsi="Times New Roman"/>
          <w:kern w:val="0"/>
          <w:sz w:val="21"/>
          <w:szCs w:val="21"/>
        </w:rPr>
        <w:t xml:space="preserve">11.1 </w:t>
      </w:r>
      <w:r w:rsidRPr="00C56F63">
        <w:rPr>
          <w:rFonts w:ascii="Times New Roman" w:eastAsiaTheme="minorEastAsia" w:hAnsi="Times New Roman"/>
          <w:kern w:val="0"/>
          <w:sz w:val="21"/>
          <w:szCs w:val="21"/>
        </w:rPr>
        <w:t>备查文件目录</w:t>
      </w:r>
      <w:bookmarkEnd w:id="151"/>
      <w:bookmarkEnd w:id="152"/>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1.</w:t>
      </w:r>
      <w:r>
        <w:rPr>
          <w:rFonts w:eastAsiaTheme="minorEastAsia"/>
          <w:color w:val="000000"/>
          <w:szCs w:val="21"/>
        </w:rPr>
        <w:t>中国证监会准予上投摩根香港精选港股通混合型证券投资基金募集注册的文件</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2.</w:t>
      </w:r>
      <w:r>
        <w:rPr>
          <w:rFonts w:eastAsiaTheme="minorEastAsia"/>
          <w:color w:val="000000"/>
          <w:szCs w:val="21"/>
        </w:rPr>
        <w:t>《上投摩根香港精选港股通混合型证券投资基金基金合同》</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3.</w:t>
      </w:r>
      <w:r>
        <w:rPr>
          <w:rFonts w:eastAsiaTheme="minorEastAsia"/>
          <w:color w:val="000000"/>
          <w:szCs w:val="21"/>
        </w:rPr>
        <w:t>《上投摩根香港精选港股通混合型证券投资基金托管协议》</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4.</w:t>
      </w:r>
      <w:r>
        <w:rPr>
          <w:rFonts w:eastAsiaTheme="minorEastAsia"/>
          <w:color w:val="000000"/>
          <w:szCs w:val="21"/>
        </w:rPr>
        <w:t>法律意见书</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5.</w:t>
      </w:r>
      <w:r>
        <w:rPr>
          <w:rFonts w:eastAsiaTheme="minorEastAsia"/>
          <w:color w:val="000000"/>
          <w:szCs w:val="21"/>
        </w:rPr>
        <w:t>基金管理人业务资格批件、营业执照</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6.</w:t>
      </w:r>
      <w:r>
        <w:rPr>
          <w:rFonts w:eastAsiaTheme="minorEastAsia"/>
          <w:color w:val="000000"/>
          <w:szCs w:val="21"/>
        </w:rPr>
        <w:t>基金托管人业务资格批件、营业执照</w:t>
      </w:r>
    </w:p>
    <w:p w:rsidR="005B2D52" w:rsidRDefault="00DF7773">
      <w:pPr>
        <w:spacing w:line="360" w:lineRule="auto"/>
        <w:ind w:firstLineChars="200" w:firstLine="420"/>
        <w:rPr>
          <w:rFonts w:eastAsiaTheme="minorEastAsia"/>
          <w:color w:val="000000"/>
          <w:szCs w:val="21"/>
        </w:rPr>
      </w:pPr>
      <w:r>
        <w:rPr>
          <w:rFonts w:eastAsiaTheme="minorEastAsia"/>
          <w:color w:val="000000"/>
          <w:szCs w:val="21"/>
        </w:rPr>
        <w:t>7.</w:t>
      </w:r>
      <w:r>
        <w:rPr>
          <w:rFonts w:eastAsiaTheme="minorEastAsia"/>
          <w:color w:val="000000"/>
          <w:szCs w:val="21"/>
        </w:rPr>
        <w:t>《上投摩根基金管理有限公司开放式基金业务规则》</w:t>
      </w:r>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8.</w:t>
      </w:r>
      <w:r w:rsidRPr="00C56F63">
        <w:rPr>
          <w:rFonts w:eastAsiaTheme="minorEastAsia"/>
          <w:color w:val="000000"/>
          <w:szCs w:val="21"/>
        </w:rPr>
        <w:t>中国证监会要求的其他文件</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3" w:name="_Toc390421287"/>
      <w:bookmarkStart w:id="154" w:name="_Toc17394995"/>
      <w:r w:rsidRPr="00C56F63">
        <w:rPr>
          <w:rFonts w:ascii="Times New Roman" w:eastAsiaTheme="minorEastAsia" w:hAnsi="Times New Roman"/>
          <w:kern w:val="0"/>
          <w:sz w:val="21"/>
          <w:szCs w:val="21"/>
        </w:rPr>
        <w:lastRenderedPageBreak/>
        <w:t>11</w:t>
      </w:r>
      <w:r w:rsidRPr="00C56F63">
        <w:rPr>
          <w:rFonts w:ascii="Times New Roman" w:eastAsiaTheme="minorEastAsia" w:hAnsi="Times New Roman"/>
          <w:color w:val="000000"/>
          <w:sz w:val="21"/>
          <w:szCs w:val="21"/>
        </w:rPr>
        <w:t xml:space="preserve">.2 </w:t>
      </w:r>
      <w:r w:rsidRPr="00C56F63">
        <w:rPr>
          <w:rFonts w:ascii="Times New Roman" w:eastAsiaTheme="minorEastAsia" w:hAnsi="Times New Roman"/>
          <w:color w:val="000000"/>
          <w:sz w:val="21"/>
          <w:szCs w:val="21"/>
        </w:rPr>
        <w:t>存放地点</w:t>
      </w:r>
      <w:bookmarkEnd w:id="153"/>
      <w:bookmarkEnd w:id="154"/>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基金管理人或基金托管人处。</w:t>
      </w:r>
    </w:p>
    <w:p w:rsidR="006B65E1" w:rsidRPr="00C56F63" w:rsidRDefault="00945F2E" w:rsidP="00572E9A">
      <w:pPr>
        <w:pStyle w:val="2"/>
        <w:spacing w:beforeLines="100" w:before="312" w:after="0"/>
        <w:rPr>
          <w:rFonts w:ascii="Times New Roman" w:eastAsiaTheme="minorEastAsia" w:hAnsi="Times New Roman"/>
          <w:color w:val="000000"/>
          <w:sz w:val="21"/>
          <w:szCs w:val="21"/>
        </w:rPr>
      </w:pPr>
      <w:bookmarkStart w:id="155" w:name="_Toc390421288"/>
      <w:bookmarkStart w:id="156" w:name="_Toc17394996"/>
      <w:r w:rsidRPr="00C56F63">
        <w:rPr>
          <w:rFonts w:ascii="Times New Roman" w:eastAsiaTheme="minorEastAsia" w:hAnsi="Times New Roman"/>
          <w:kern w:val="0"/>
          <w:sz w:val="21"/>
          <w:szCs w:val="21"/>
        </w:rPr>
        <w:t>11</w:t>
      </w:r>
      <w:r w:rsidRPr="00C56F63">
        <w:rPr>
          <w:rFonts w:ascii="Times New Roman" w:eastAsiaTheme="minorEastAsia" w:hAnsi="Times New Roman"/>
          <w:color w:val="000000"/>
          <w:sz w:val="21"/>
          <w:szCs w:val="21"/>
        </w:rPr>
        <w:t xml:space="preserve">.3 </w:t>
      </w:r>
      <w:r w:rsidRPr="00C56F63">
        <w:rPr>
          <w:rFonts w:ascii="Times New Roman" w:eastAsiaTheme="minorEastAsia" w:hAnsi="Times New Roman"/>
          <w:color w:val="000000"/>
          <w:sz w:val="21"/>
          <w:szCs w:val="21"/>
        </w:rPr>
        <w:t>查阅方式</w:t>
      </w:r>
      <w:bookmarkEnd w:id="155"/>
      <w:bookmarkEnd w:id="156"/>
    </w:p>
    <w:p w:rsidR="006B65E1" w:rsidRPr="00C56F63" w:rsidRDefault="00945F2E">
      <w:pPr>
        <w:spacing w:line="360" w:lineRule="auto"/>
        <w:ind w:firstLineChars="200" w:firstLine="420"/>
        <w:rPr>
          <w:rFonts w:eastAsiaTheme="minorEastAsia"/>
          <w:color w:val="000000"/>
          <w:szCs w:val="21"/>
        </w:rPr>
      </w:pPr>
      <w:r w:rsidRPr="00C56F63">
        <w:rPr>
          <w:rFonts w:eastAsiaTheme="minorEastAsia"/>
          <w:color w:val="000000"/>
          <w:szCs w:val="21"/>
        </w:rPr>
        <w:t>投资者可在营业时间免费查阅，也可按工本费购买复印件。</w:t>
      </w: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6B65E1">
      <w:pPr>
        <w:ind w:firstLineChars="150" w:firstLine="315"/>
        <w:rPr>
          <w:rFonts w:eastAsiaTheme="minorEastAsia"/>
          <w:bCs/>
          <w:color w:val="000000"/>
          <w:szCs w:val="21"/>
        </w:rPr>
      </w:pPr>
    </w:p>
    <w:p w:rsidR="006B65E1" w:rsidRPr="00C56F63" w:rsidRDefault="00945F2E">
      <w:pPr>
        <w:spacing w:line="360" w:lineRule="auto"/>
        <w:ind w:left="840"/>
        <w:jc w:val="right"/>
        <w:rPr>
          <w:rFonts w:eastAsiaTheme="minorEastAsia"/>
          <w:b/>
          <w:bCs/>
          <w:szCs w:val="21"/>
        </w:rPr>
      </w:pPr>
      <w:r w:rsidRPr="00C56F63">
        <w:rPr>
          <w:rFonts w:eastAsiaTheme="minorEastAsia"/>
          <w:b/>
          <w:bCs/>
          <w:szCs w:val="21"/>
        </w:rPr>
        <w:t>上投摩根基金管理有限公司</w:t>
      </w:r>
    </w:p>
    <w:p w:rsidR="006B65E1" w:rsidRDefault="00945F2E">
      <w:pPr>
        <w:spacing w:line="360" w:lineRule="auto"/>
        <w:ind w:left="840"/>
        <w:jc w:val="right"/>
        <w:rPr>
          <w:rFonts w:eastAsiaTheme="minorEastAsia"/>
          <w:b/>
          <w:bCs/>
          <w:szCs w:val="21"/>
        </w:rPr>
      </w:pPr>
      <w:r w:rsidRPr="00C56F63">
        <w:rPr>
          <w:rFonts w:eastAsiaTheme="minorEastAsia"/>
          <w:b/>
          <w:bCs/>
          <w:szCs w:val="21"/>
        </w:rPr>
        <w:t>二〇一九年八月二十四日</w:t>
      </w:r>
    </w:p>
    <w:sectPr w:rsidR="006B65E1" w:rsidSect="006B65E1">
      <w:footerReference w:type="even" r:id="rId10"/>
      <w:footerReference w:type="default" r:id="rId11"/>
      <w:pgSz w:w="11906" w:h="16838"/>
      <w:pgMar w:top="1418" w:right="1418" w:bottom="851" w:left="141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755" w:rsidRDefault="00E52755" w:rsidP="006B65E1">
      <w:r>
        <w:separator/>
      </w:r>
    </w:p>
  </w:endnote>
  <w:endnote w:type="continuationSeparator" w:id="0">
    <w:p w:rsidR="00E52755" w:rsidRDefault="00E52755" w:rsidP="006B6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notTrueType/>
    <w:pitch w:val="fixed"/>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BF413F">
    <w:pPr>
      <w:pStyle w:val="ac"/>
      <w:framePr w:wrap="around" w:vAnchor="text" w:hAnchor="margin" w:xAlign="right" w:y="1"/>
      <w:rPr>
        <w:rStyle w:val="af2"/>
      </w:rPr>
    </w:pPr>
    <w:r>
      <w:rPr>
        <w:rStyle w:val="af2"/>
      </w:rPr>
      <w:fldChar w:fldCharType="begin"/>
    </w:r>
    <w:r w:rsidR="00945F2E">
      <w:rPr>
        <w:rStyle w:val="af2"/>
      </w:rPr>
      <w:instrText xml:space="preserve">PAGE  </w:instrText>
    </w:r>
    <w:r>
      <w:rPr>
        <w:rStyle w:val="af2"/>
      </w:rPr>
      <w:fldChar w:fldCharType="end"/>
    </w:r>
  </w:p>
  <w:p w:rsidR="006B65E1" w:rsidRDefault="006B65E1">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945F2E">
    <w:pPr>
      <w:pStyle w:val="ac"/>
      <w:ind w:right="360"/>
      <w:jc w:val="center"/>
    </w:pPr>
    <w:r>
      <w:rPr>
        <w:rFonts w:hint="eastAsia"/>
        <w:kern w:val="0"/>
        <w:szCs w:val="21"/>
      </w:rPr>
      <w:t>第</w:t>
    </w:r>
    <w:r w:rsidR="00BF413F">
      <w:rPr>
        <w:kern w:val="0"/>
        <w:szCs w:val="21"/>
      </w:rPr>
      <w:fldChar w:fldCharType="begin"/>
    </w:r>
    <w:r>
      <w:rPr>
        <w:kern w:val="0"/>
        <w:szCs w:val="21"/>
      </w:rPr>
      <w:instrText xml:space="preserve"> PAGE </w:instrText>
    </w:r>
    <w:r w:rsidR="00BF413F">
      <w:rPr>
        <w:kern w:val="0"/>
        <w:szCs w:val="21"/>
      </w:rPr>
      <w:fldChar w:fldCharType="separate"/>
    </w:r>
    <w:r w:rsidR="00FB1264">
      <w:rPr>
        <w:noProof/>
        <w:kern w:val="0"/>
        <w:szCs w:val="21"/>
      </w:rPr>
      <w:t>3</w:t>
    </w:r>
    <w:r w:rsidR="00BF413F">
      <w:rPr>
        <w:kern w:val="0"/>
        <w:szCs w:val="21"/>
      </w:rPr>
      <w:fldChar w:fldCharType="end"/>
    </w:r>
    <w:r>
      <w:rPr>
        <w:rFonts w:hint="eastAsia"/>
        <w:kern w:val="0"/>
        <w:szCs w:val="21"/>
      </w:rPr>
      <w:t>页共</w:t>
    </w:r>
    <w:r w:rsidR="00BF413F">
      <w:rPr>
        <w:kern w:val="0"/>
        <w:szCs w:val="21"/>
      </w:rPr>
      <w:fldChar w:fldCharType="begin"/>
    </w:r>
    <w:r>
      <w:rPr>
        <w:kern w:val="0"/>
        <w:szCs w:val="21"/>
      </w:rPr>
      <w:instrText xml:space="preserve"> NUMPAGES </w:instrText>
    </w:r>
    <w:r w:rsidR="00BF413F">
      <w:rPr>
        <w:kern w:val="0"/>
        <w:szCs w:val="21"/>
      </w:rPr>
      <w:fldChar w:fldCharType="separate"/>
    </w:r>
    <w:r w:rsidR="00FB1264">
      <w:rPr>
        <w:noProof/>
        <w:kern w:val="0"/>
        <w:szCs w:val="21"/>
      </w:rPr>
      <w:t>45</w:t>
    </w:r>
    <w:r w:rsidR="00BF413F">
      <w:rPr>
        <w:kern w:val="0"/>
        <w:szCs w:val="21"/>
      </w:rPr>
      <w:fldChar w:fldCharType="end"/>
    </w:r>
    <w:r>
      <w:rPr>
        <w:rFonts w:hint="eastAsia"/>
        <w:kern w:val="0"/>
        <w:szCs w:val="21"/>
      </w:rPr>
      <w:t>页</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755" w:rsidRDefault="00E52755" w:rsidP="006B65E1">
      <w:r>
        <w:separator/>
      </w:r>
    </w:p>
  </w:footnote>
  <w:footnote w:type="continuationSeparator" w:id="0">
    <w:p w:rsidR="00E52755" w:rsidRDefault="00E52755" w:rsidP="006B65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65E1" w:rsidRDefault="00945F2E">
    <w:pPr>
      <w:pStyle w:val="ad"/>
      <w:pBdr>
        <w:bottom w:val="single" w:sz="6" w:space="0" w:color="auto"/>
      </w:pBdr>
      <w:jc w:val="right"/>
    </w:pPr>
    <w:r>
      <w:t>上投摩根香港精选港股通混合型证券投资基金</w:t>
    </w:r>
    <w:r>
      <w:t>2019</w:t>
    </w:r>
    <w:r>
      <w:t>年半年度报告</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intPostScriptOverText/>
  <w:bordersDoNotSurroundHeader/>
  <w:bordersDoNotSurroundFooter/>
  <w:hideSpellingError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8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D53929"/>
    <w:rsid w:val="0000063E"/>
    <w:rsid w:val="00000EBD"/>
    <w:rsid w:val="000019B6"/>
    <w:rsid w:val="00001B39"/>
    <w:rsid w:val="00002644"/>
    <w:rsid w:val="00003577"/>
    <w:rsid w:val="0000403B"/>
    <w:rsid w:val="00004337"/>
    <w:rsid w:val="00005172"/>
    <w:rsid w:val="0000551D"/>
    <w:rsid w:val="00005911"/>
    <w:rsid w:val="00005F65"/>
    <w:rsid w:val="00007140"/>
    <w:rsid w:val="000102A7"/>
    <w:rsid w:val="00010918"/>
    <w:rsid w:val="00010A83"/>
    <w:rsid w:val="00010A8E"/>
    <w:rsid w:val="00010AC3"/>
    <w:rsid w:val="00010C1F"/>
    <w:rsid w:val="00010F11"/>
    <w:rsid w:val="00010FD1"/>
    <w:rsid w:val="00011081"/>
    <w:rsid w:val="00011EB5"/>
    <w:rsid w:val="0001280C"/>
    <w:rsid w:val="00012FD0"/>
    <w:rsid w:val="00013CAE"/>
    <w:rsid w:val="000162AF"/>
    <w:rsid w:val="000174BF"/>
    <w:rsid w:val="00017581"/>
    <w:rsid w:val="0001767C"/>
    <w:rsid w:val="00020583"/>
    <w:rsid w:val="0002154E"/>
    <w:rsid w:val="00021813"/>
    <w:rsid w:val="000218DC"/>
    <w:rsid w:val="00021DD4"/>
    <w:rsid w:val="000221FE"/>
    <w:rsid w:val="00022379"/>
    <w:rsid w:val="00023A5F"/>
    <w:rsid w:val="00023BE7"/>
    <w:rsid w:val="0002438A"/>
    <w:rsid w:val="0002453B"/>
    <w:rsid w:val="000247D7"/>
    <w:rsid w:val="00024C15"/>
    <w:rsid w:val="00024C62"/>
    <w:rsid w:val="00024CA0"/>
    <w:rsid w:val="0002695C"/>
    <w:rsid w:val="000274FE"/>
    <w:rsid w:val="000276C9"/>
    <w:rsid w:val="0003228A"/>
    <w:rsid w:val="000322D5"/>
    <w:rsid w:val="0003271C"/>
    <w:rsid w:val="00032ADD"/>
    <w:rsid w:val="00032FE1"/>
    <w:rsid w:val="00033104"/>
    <w:rsid w:val="000331EA"/>
    <w:rsid w:val="000333A5"/>
    <w:rsid w:val="000335CE"/>
    <w:rsid w:val="00033C63"/>
    <w:rsid w:val="00033E3C"/>
    <w:rsid w:val="00033EC1"/>
    <w:rsid w:val="00034BA5"/>
    <w:rsid w:val="000358FE"/>
    <w:rsid w:val="00035B5A"/>
    <w:rsid w:val="00036C1D"/>
    <w:rsid w:val="00037267"/>
    <w:rsid w:val="000378BC"/>
    <w:rsid w:val="00037CF2"/>
    <w:rsid w:val="00037FCF"/>
    <w:rsid w:val="000415E6"/>
    <w:rsid w:val="00041BC8"/>
    <w:rsid w:val="00041F20"/>
    <w:rsid w:val="000421B8"/>
    <w:rsid w:val="00042656"/>
    <w:rsid w:val="000429DF"/>
    <w:rsid w:val="00042A9C"/>
    <w:rsid w:val="00042AAD"/>
    <w:rsid w:val="000430CA"/>
    <w:rsid w:val="0004381B"/>
    <w:rsid w:val="00043ABF"/>
    <w:rsid w:val="00044158"/>
    <w:rsid w:val="000442C5"/>
    <w:rsid w:val="000445E4"/>
    <w:rsid w:val="00045ED7"/>
    <w:rsid w:val="000471B4"/>
    <w:rsid w:val="00050260"/>
    <w:rsid w:val="00050DE0"/>
    <w:rsid w:val="000510AB"/>
    <w:rsid w:val="000514E0"/>
    <w:rsid w:val="00053091"/>
    <w:rsid w:val="0005346A"/>
    <w:rsid w:val="000534CD"/>
    <w:rsid w:val="00053E3C"/>
    <w:rsid w:val="00053EED"/>
    <w:rsid w:val="0005448A"/>
    <w:rsid w:val="0005594A"/>
    <w:rsid w:val="00055AF1"/>
    <w:rsid w:val="000573B5"/>
    <w:rsid w:val="00057452"/>
    <w:rsid w:val="00060597"/>
    <w:rsid w:val="00060A2C"/>
    <w:rsid w:val="00060CB4"/>
    <w:rsid w:val="00061167"/>
    <w:rsid w:val="00062997"/>
    <w:rsid w:val="00062AC1"/>
    <w:rsid w:val="0006341D"/>
    <w:rsid w:val="00063554"/>
    <w:rsid w:val="000635D9"/>
    <w:rsid w:val="00063D34"/>
    <w:rsid w:val="0006475F"/>
    <w:rsid w:val="00064AE3"/>
    <w:rsid w:val="00064FC8"/>
    <w:rsid w:val="00065BE3"/>
    <w:rsid w:val="00066524"/>
    <w:rsid w:val="000671A3"/>
    <w:rsid w:val="00067CB4"/>
    <w:rsid w:val="00070CD1"/>
    <w:rsid w:val="00071022"/>
    <w:rsid w:val="0007171B"/>
    <w:rsid w:val="000717A1"/>
    <w:rsid w:val="00071E9D"/>
    <w:rsid w:val="000726DE"/>
    <w:rsid w:val="00072DE0"/>
    <w:rsid w:val="000732DB"/>
    <w:rsid w:val="00073DB1"/>
    <w:rsid w:val="00073F87"/>
    <w:rsid w:val="00076397"/>
    <w:rsid w:val="000764CB"/>
    <w:rsid w:val="000767C5"/>
    <w:rsid w:val="00076CC5"/>
    <w:rsid w:val="000801D6"/>
    <w:rsid w:val="000801F4"/>
    <w:rsid w:val="00080423"/>
    <w:rsid w:val="0008141B"/>
    <w:rsid w:val="00081A3D"/>
    <w:rsid w:val="00081D05"/>
    <w:rsid w:val="0008226A"/>
    <w:rsid w:val="00083BAF"/>
    <w:rsid w:val="00084ADE"/>
    <w:rsid w:val="0008506D"/>
    <w:rsid w:val="00085F3E"/>
    <w:rsid w:val="000861D6"/>
    <w:rsid w:val="0008624A"/>
    <w:rsid w:val="000863CA"/>
    <w:rsid w:val="00086622"/>
    <w:rsid w:val="00086699"/>
    <w:rsid w:val="000866EC"/>
    <w:rsid w:val="00087011"/>
    <w:rsid w:val="000874BC"/>
    <w:rsid w:val="000874F0"/>
    <w:rsid w:val="00087CF7"/>
    <w:rsid w:val="00087D8D"/>
    <w:rsid w:val="0009000C"/>
    <w:rsid w:val="000908ED"/>
    <w:rsid w:val="0009091B"/>
    <w:rsid w:val="00090DB2"/>
    <w:rsid w:val="00090F84"/>
    <w:rsid w:val="000917D5"/>
    <w:rsid w:val="000919B7"/>
    <w:rsid w:val="00092705"/>
    <w:rsid w:val="00094876"/>
    <w:rsid w:val="000951F7"/>
    <w:rsid w:val="000957D9"/>
    <w:rsid w:val="00095912"/>
    <w:rsid w:val="00095CE0"/>
    <w:rsid w:val="00096933"/>
    <w:rsid w:val="00096995"/>
    <w:rsid w:val="00096B18"/>
    <w:rsid w:val="00097230"/>
    <w:rsid w:val="00097ED0"/>
    <w:rsid w:val="000A101C"/>
    <w:rsid w:val="000A13A2"/>
    <w:rsid w:val="000A1413"/>
    <w:rsid w:val="000A1448"/>
    <w:rsid w:val="000A14B6"/>
    <w:rsid w:val="000A1BD6"/>
    <w:rsid w:val="000A1BFB"/>
    <w:rsid w:val="000A1D5F"/>
    <w:rsid w:val="000A2F63"/>
    <w:rsid w:val="000A3022"/>
    <w:rsid w:val="000A38DE"/>
    <w:rsid w:val="000A457E"/>
    <w:rsid w:val="000A4672"/>
    <w:rsid w:val="000A4FEF"/>
    <w:rsid w:val="000A53FD"/>
    <w:rsid w:val="000A549A"/>
    <w:rsid w:val="000A578A"/>
    <w:rsid w:val="000A6ECE"/>
    <w:rsid w:val="000A7242"/>
    <w:rsid w:val="000A72F2"/>
    <w:rsid w:val="000A7C00"/>
    <w:rsid w:val="000B0C56"/>
    <w:rsid w:val="000B0E46"/>
    <w:rsid w:val="000B113D"/>
    <w:rsid w:val="000B2B57"/>
    <w:rsid w:val="000B2C8D"/>
    <w:rsid w:val="000B36CC"/>
    <w:rsid w:val="000B3E43"/>
    <w:rsid w:val="000B417C"/>
    <w:rsid w:val="000B4365"/>
    <w:rsid w:val="000B4F79"/>
    <w:rsid w:val="000B5CC0"/>
    <w:rsid w:val="000C01F9"/>
    <w:rsid w:val="000C05AB"/>
    <w:rsid w:val="000C0871"/>
    <w:rsid w:val="000C0CA5"/>
    <w:rsid w:val="000C0F55"/>
    <w:rsid w:val="000C127D"/>
    <w:rsid w:val="000C15BE"/>
    <w:rsid w:val="000C15CA"/>
    <w:rsid w:val="000C1723"/>
    <w:rsid w:val="000C1B20"/>
    <w:rsid w:val="000C224F"/>
    <w:rsid w:val="000C30D6"/>
    <w:rsid w:val="000C3FD9"/>
    <w:rsid w:val="000C4107"/>
    <w:rsid w:val="000C45E7"/>
    <w:rsid w:val="000C45F5"/>
    <w:rsid w:val="000C5E98"/>
    <w:rsid w:val="000C608E"/>
    <w:rsid w:val="000C640F"/>
    <w:rsid w:val="000C698D"/>
    <w:rsid w:val="000C705C"/>
    <w:rsid w:val="000C7AE4"/>
    <w:rsid w:val="000D01F4"/>
    <w:rsid w:val="000D0B89"/>
    <w:rsid w:val="000D1519"/>
    <w:rsid w:val="000D3145"/>
    <w:rsid w:val="000D36D1"/>
    <w:rsid w:val="000D39C6"/>
    <w:rsid w:val="000D4AAD"/>
    <w:rsid w:val="000D4D24"/>
    <w:rsid w:val="000D52DC"/>
    <w:rsid w:val="000D55E8"/>
    <w:rsid w:val="000D6025"/>
    <w:rsid w:val="000D6054"/>
    <w:rsid w:val="000D619B"/>
    <w:rsid w:val="000D788B"/>
    <w:rsid w:val="000D7BDE"/>
    <w:rsid w:val="000E1288"/>
    <w:rsid w:val="000E2603"/>
    <w:rsid w:val="000E2950"/>
    <w:rsid w:val="000E34ED"/>
    <w:rsid w:val="000E4456"/>
    <w:rsid w:val="000E600C"/>
    <w:rsid w:val="000E6184"/>
    <w:rsid w:val="000E6717"/>
    <w:rsid w:val="000E67FE"/>
    <w:rsid w:val="000F0C0A"/>
    <w:rsid w:val="000F175F"/>
    <w:rsid w:val="000F17D1"/>
    <w:rsid w:val="000F21C4"/>
    <w:rsid w:val="000F254E"/>
    <w:rsid w:val="000F2C75"/>
    <w:rsid w:val="000F32E3"/>
    <w:rsid w:val="000F3506"/>
    <w:rsid w:val="000F593E"/>
    <w:rsid w:val="000F60F3"/>
    <w:rsid w:val="000F60FF"/>
    <w:rsid w:val="000F635F"/>
    <w:rsid w:val="000F6C61"/>
    <w:rsid w:val="000F715D"/>
    <w:rsid w:val="00100C12"/>
    <w:rsid w:val="001013A8"/>
    <w:rsid w:val="00102CC8"/>
    <w:rsid w:val="00102F3B"/>
    <w:rsid w:val="00103084"/>
    <w:rsid w:val="001030B5"/>
    <w:rsid w:val="0010352B"/>
    <w:rsid w:val="001049B6"/>
    <w:rsid w:val="00104DE3"/>
    <w:rsid w:val="001051C6"/>
    <w:rsid w:val="001052BF"/>
    <w:rsid w:val="0010577B"/>
    <w:rsid w:val="00105C9C"/>
    <w:rsid w:val="00106605"/>
    <w:rsid w:val="00106893"/>
    <w:rsid w:val="001069ED"/>
    <w:rsid w:val="00106C1F"/>
    <w:rsid w:val="001101D9"/>
    <w:rsid w:val="001116BA"/>
    <w:rsid w:val="0011177A"/>
    <w:rsid w:val="0011179E"/>
    <w:rsid w:val="00111C71"/>
    <w:rsid w:val="00112544"/>
    <w:rsid w:val="001141C0"/>
    <w:rsid w:val="00114B74"/>
    <w:rsid w:val="00115975"/>
    <w:rsid w:val="00115DF5"/>
    <w:rsid w:val="0011640E"/>
    <w:rsid w:val="00116E31"/>
    <w:rsid w:val="00120825"/>
    <w:rsid w:val="00120B49"/>
    <w:rsid w:val="00120EED"/>
    <w:rsid w:val="001212B4"/>
    <w:rsid w:val="001220E0"/>
    <w:rsid w:val="0012304E"/>
    <w:rsid w:val="001239C8"/>
    <w:rsid w:val="00123A56"/>
    <w:rsid w:val="00124393"/>
    <w:rsid w:val="001248BE"/>
    <w:rsid w:val="001248EF"/>
    <w:rsid w:val="001257C7"/>
    <w:rsid w:val="00126502"/>
    <w:rsid w:val="00126AF2"/>
    <w:rsid w:val="00126DDF"/>
    <w:rsid w:val="001270BF"/>
    <w:rsid w:val="00127BAC"/>
    <w:rsid w:val="00127FF5"/>
    <w:rsid w:val="00131EC2"/>
    <w:rsid w:val="00132E82"/>
    <w:rsid w:val="0013374F"/>
    <w:rsid w:val="00133C97"/>
    <w:rsid w:val="00135467"/>
    <w:rsid w:val="001364D3"/>
    <w:rsid w:val="001366C4"/>
    <w:rsid w:val="0013686A"/>
    <w:rsid w:val="0013718B"/>
    <w:rsid w:val="00137A25"/>
    <w:rsid w:val="00137BB5"/>
    <w:rsid w:val="00137BB9"/>
    <w:rsid w:val="00137D50"/>
    <w:rsid w:val="00140038"/>
    <w:rsid w:val="00142280"/>
    <w:rsid w:val="0014241E"/>
    <w:rsid w:val="001424C6"/>
    <w:rsid w:val="00142A56"/>
    <w:rsid w:val="001432A7"/>
    <w:rsid w:val="00143BE5"/>
    <w:rsid w:val="0014483C"/>
    <w:rsid w:val="00144AAD"/>
    <w:rsid w:val="00144DF5"/>
    <w:rsid w:val="001455C7"/>
    <w:rsid w:val="00145A97"/>
    <w:rsid w:val="00146485"/>
    <w:rsid w:val="00146A28"/>
    <w:rsid w:val="00147492"/>
    <w:rsid w:val="00147D41"/>
    <w:rsid w:val="0015080E"/>
    <w:rsid w:val="00150AD6"/>
    <w:rsid w:val="0015140B"/>
    <w:rsid w:val="0015173F"/>
    <w:rsid w:val="00151B23"/>
    <w:rsid w:val="00152B88"/>
    <w:rsid w:val="001535AE"/>
    <w:rsid w:val="00153B40"/>
    <w:rsid w:val="00153BCF"/>
    <w:rsid w:val="001548F9"/>
    <w:rsid w:val="00154ADA"/>
    <w:rsid w:val="00154B08"/>
    <w:rsid w:val="0015531A"/>
    <w:rsid w:val="00157418"/>
    <w:rsid w:val="00157B5A"/>
    <w:rsid w:val="0016050B"/>
    <w:rsid w:val="00160B85"/>
    <w:rsid w:val="0016380C"/>
    <w:rsid w:val="00163816"/>
    <w:rsid w:val="00163B27"/>
    <w:rsid w:val="0016425E"/>
    <w:rsid w:val="00164BF7"/>
    <w:rsid w:val="00164DAE"/>
    <w:rsid w:val="00165317"/>
    <w:rsid w:val="001657AB"/>
    <w:rsid w:val="001674E1"/>
    <w:rsid w:val="001674E8"/>
    <w:rsid w:val="0017073D"/>
    <w:rsid w:val="00170D38"/>
    <w:rsid w:val="00170F55"/>
    <w:rsid w:val="00171484"/>
    <w:rsid w:val="00171BAD"/>
    <w:rsid w:val="00171F2C"/>
    <w:rsid w:val="001728F8"/>
    <w:rsid w:val="00173AF1"/>
    <w:rsid w:val="001744B4"/>
    <w:rsid w:val="001745C9"/>
    <w:rsid w:val="001748D0"/>
    <w:rsid w:val="001751EF"/>
    <w:rsid w:val="001756A1"/>
    <w:rsid w:val="001761EE"/>
    <w:rsid w:val="00176EAA"/>
    <w:rsid w:val="00177030"/>
    <w:rsid w:val="0017725A"/>
    <w:rsid w:val="00177C4B"/>
    <w:rsid w:val="00177F6A"/>
    <w:rsid w:val="00181293"/>
    <w:rsid w:val="00181B83"/>
    <w:rsid w:val="00181E6C"/>
    <w:rsid w:val="00182A38"/>
    <w:rsid w:val="0018325A"/>
    <w:rsid w:val="00183D7A"/>
    <w:rsid w:val="001848D4"/>
    <w:rsid w:val="00184CAE"/>
    <w:rsid w:val="00186199"/>
    <w:rsid w:val="00186797"/>
    <w:rsid w:val="00186BD7"/>
    <w:rsid w:val="00186F7A"/>
    <w:rsid w:val="00190788"/>
    <w:rsid w:val="00190AE2"/>
    <w:rsid w:val="00190E27"/>
    <w:rsid w:val="001917E0"/>
    <w:rsid w:val="001928F7"/>
    <w:rsid w:val="00193182"/>
    <w:rsid w:val="00193575"/>
    <w:rsid w:val="0019389D"/>
    <w:rsid w:val="00193B62"/>
    <w:rsid w:val="00194537"/>
    <w:rsid w:val="00194D6E"/>
    <w:rsid w:val="0019563C"/>
    <w:rsid w:val="001956CA"/>
    <w:rsid w:val="00195B79"/>
    <w:rsid w:val="001A088E"/>
    <w:rsid w:val="001A0F4A"/>
    <w:rsid w:val="001A1B13"/>
    <w:rsid w:val="001A1D38"/>
    <w:rsid w:val="001A21A9"/>
    <w:rsid w:val="001A2A97"/>
    <w:rsid w:val="001A364F"/>
    <w:rsid w:val="001A39B7"/>
    <w:rsid w:val="001A42FA"/>
    <w:rsid w:val="001A472D"/>
    <w:rsid w:val="001A4AEC"/>
    <w:rsid w:val="001A4BE3"/>
    <w:rsid w:val="001A59D8"/>
    <w:rsid w:val="001A5FA6"/>
    <w:rsid w:val="001A668F"/>
    <w:rsid w:val="001A71CC"/>
    <w:rsid w:val="001A7F30"/>
    <w:rsid w:val="001B195A"/>
    <w:rsid w:val="001B2F0C"/>
    <w:rsid w:val="001B30CA"/>
    <w:rsid w:val="001B3513"/>
    <w:rsid w:val="001B353A"/>
    <w:rsid w:val="001B36E6"/>
    <w:rsid w:val="001B3D3E"/>
    <w:rsid w:val="001B50CD"/>
    <w:rsid w:val="001B52FE"/>
    <w:rsid w:val="001B5CB8"/>
    <w:rsid w:val="001B69DE"/>
    <w:rsid w:val="001B6B5E"/>
    <w:rsid w:val="001B7890"/>
    <w:rsid w:val="001B7ACC"/>
    <w:rsid w:val="001B7EE2"/>
    <w:rsid w:val="001C005A"/>
    <w:rsid w:val="001C00A0"/>
    <w:rsid w:val="001C00CF"/>
    <w:rsid w:val="001C0806"/>
    <w:rsid w:val="001C14ED"/>
    <w:rsid w:val="001C1ACF"/>
    <w:rsid w:val="001C2F9C"/>
    <w:rsid w:val="001C3399"/>
    <w:rsid w:val="001C37F6"/>
    <w:rsid w:val="001C4D9F"/>
    <w:rsid w:val="001C5289"/>
    <w:rsid w:val="001C6288"/>
    <w:rsid w:val="001C67A1"/>
    <w:rsid w:val="001C7325"/>
    <w:rsid w:val="001C780D"/>
    <w:rsid w:val="001C79B8"/>
    <w:rsid w:val="001C7C6D"/>
    <w:rsid w:val="001C7E53"/>
    <w:rsid w:val="001C7F70"/>
    <w:rsid w:val="001D0538"/>
    <w:rsid w:val="001D0634"/>
    <w:rsid w:val="001D0864"/>
    <w:rsid w:val="001D0F6A"/>
    <w:rsid w:val="001D21BC"/>
    <w:rsid w:val="001D295A"/>
    <w:rsid w:val="001D2E47"/>
    <w:rsid w:val="001D2FA5"/>
    <w:rsid w:val="001D3263"/>
    <w:rsid w:val="001D35E0"/>
    <w:rsid w:val="001D468E"/>
    <w:rsid w:val="001D5045"/>
    <w:rsid w:val="001D5494"/>
    <w:rsid w:val="001D5A44"/>
    <w:rsid w:val="001D6213"/>
    <w:rsid w:val="001D724B"/>
    <w:rsid w:val="001D7517"/>
    <w:rsid w:val="001D797D"/>
    <w:rsid w:val="001D79C3"/>
    <w:rsid w:val="001E03BE"/>
    <w:rsid w:val="001E0AAA"/>
    <w:rsid w:val="001E0BE3"/>
    <w:rsid w:val="001E0F28"/>
    <w:rsid w:val="001E11D3"/>
    <w:rsid w:val="001E15F1"/>
    <w:rsid w:val="001E1C4F"/>
    <w:rsid w:val="001E287E"/>
    <w:rsid w:val="001E2A6A"/>
    <w:rsid w:val="001E3536"/>
    <w:rsid w:val="001E3DC2"/>
    <w:rsid w:val="001E56FF"/>
    <w:rsid w:val="001E5C53"/>
    <w:rsid w:val="001E5C6B"/>
    <w:rsid w:val="001E6EBF"/>
    <w:rsid w:val="001E7505"/>
    <w:rsid w:val="001E7C94"/>
    <w:rsid w:val="001F0307"/>
    <w:rsid w:val="001F03E1"/>
    <w:rsid w:val="001F09FB"/>
    <w:rsid w:val="001F221F"/>
    <w:rsid w:val="001F3CC6"/>
    <w:rsid w:val="001F3F50"/>
    <w:rsid w:val="001F4530"/>
    <w:rsid w:val="001F45B6"/>
    <w:rsid w:val="001F47C0"/>
    <w:rsid w:val="001F5CE2"/>
    <w:rsid w:val="001F5DBA"/>
    <w:rsid w:val="001F5DE3"/>
    <w:rsid w:val="001F5F74"/>
    <w:rsid w:val="002010DE"/>
    <w:rsid w:val="00201962"/>
    <w:rsid w:val="00201B58"/>
    <w:rsid w:val="00202968"/>
    <w:rsid w:val="00202C32"/>
    <w:rsid w:val="0020324B"/>
    <w:rsid w:val="00203973"/>
    <w:rsid w:val="00203AEF"/>
    <w:rsid w:val="002045E7"/>
    <w:rsid w:val="00207A46"/>
    <w:rsid w:val="002101B3"/>
    <w:rsid w:val="00211A26"/>
    <w:rsid w:val="00212249"/>
    <w:rsid w:val="002125F7"/>
    <w:rsid w:val="00212B84"/>
    <w:rsid w:val="0021397C"/>
    <w:rsid w:val="00214418"/>
    <w:rsid w:val="00214463"/>
    <w:rsid w:val="00214756"/>
    <w:rsid w:val="00214DBA"/>
    <w:rsid w:val="00215CF2"/>
    <w:rsid w:val="00215D9F"/>
    <w:rsid w:val="00215F37"/>
    <w:rsid w:val="00216310"/>
    <w:rsid w:val="00216BCE"/>
    <w:rsid w:val="00217867"/>
    <w:rsid w:val="00217AE3"/>
    <w:rsid w:val="00217C6C"/>
    <w:rsid w:val="00220416"/>
    <w:rsid w:val="00220542"/>
    <w:rsid w:val="00220D7F"/>
    <w:rsid w:val="002210EB"/>
    <w:rsid w:val="00221174"/>
    <w:rsid w:val="00221394"/>
    <w:rsid w:val="00222BF4"/>
    <w:rsid w:val="00222DE3"/>
    <w:rsid w:val="002233F0"/>
    <w:rsid w:val="002243A3"/>
    <w:rsid w:val="0022498A"/>
    <w:rsid w:val="00224A15"/>
    <w:rsid w:val="00225756"/>
    <w:rsid w:val="00225ADC"/>
    <w:rsid w:val="00225CEB"/>
    <w:rsid w:val="0022692D"/>
    <w:rsid w:val="002272F9"/>
    <w:rsid w:val="002279AA"/>
    <w:rsid w:val="00231610"/>
    <w:rsid w:val="002318F3"/>
    <w:rsid w:val="00231E15"/>
    <w:rsid w:val="0023323F"/>
    <w:rsid w:val="00234202"/>
    <w:rsid w:val="0023460A"/>
    <w:rsid w:val="002359EB"/>
    <w:rsid w:val="00235BC2"/>
    <w:rsid w:val="002363AB"/>
    <w:rsid w:val="00236933"/>
    <w:rsid w:val="0023727B"/>
    <w:rsid w:val="00237579"/>
    <w:rsid w:val="00237675"/>
    <w:rsid w:val="00237C6D"/>
    <w:rsid w:val="0024096B"/>
    <w:rsid w:val="002410C4"/>
    <w:rsid w:val="00241582"/>
    <w:rsid w:val="00241B45"/>
    <w:rsid w:val="00241C3B"/>
    <w:rsid w:val="00241F7A"/>
    <w:rsid w:val="002420CE"/>
    <w:rsid w:val="002424D7"/>
    <w:rsid w:val="0024260D"/>
    <w:rsid w:val="00242657"/>
    <w:rsid w:val="002428F6"/>
    <w:rsid w:val="00242FA2"/>
    <w:rsid w:val="00245012"/>
    <w:rsid w:val="0024504E"/>
    <w:rsid w:val="00245236"/>
    <w:rsid w:val="00245761"/>
    <w:rsid w:val="00245DB0"/>
    <w:rsid w:val="0024651F"/>
    <w:rsid w:val="00247729"/>
    <w:rsid w:val="00250F70"/>
    <w:rsid w:val="0025158D"/>
    <w:rsid w:val="00251C7E"/>
    <w:rsid w:val="00252697"/>
    <w:rsid w:val="0025281A"/>
    <w:rsid w:val="00253D3C"/>
    <w:rsid w:val="002544D7"/>
    <w:rsid w:val="002551CB"/>
    <w:rsid w:val="00255292"/>
    <w:rsid w:val="002565CE"/>
    <w:rsid w:val="00257359"/>
    <w:rsid w:val="00257578"/>
    <w:rsid w:val="00257B95"/>
    <w:rsid w:val="00260200"/>
    <w:rsid w:val="00260B06"/>
    <w:rsid w:val="002615F9"/>
    <w:rsid w:val="00261D93"/>
    <w:rsid w:val="00262029"/>
    <w:rsid w:val="00263BBD"/>
    <w:rsid w:val="00263C1B"/>
    <w:rsid w:val="002648D8"/>
    <w:rsid w:val="00265AFB"/>
    <w:rsid w:val="00265D58"/>
    <w:rsid w:val="00267EE3"/>
    <w:rsid w:val="00267F59"/>
    <w:rsid w:val="002700E9"/>
    <w:rsid w:val="00270CE9"/>
    <w:rsid w:val="002716EE"/>
    <w:rsid w:val="0027235A"/>
    <w:rsid w:val="00273EB3"/>
    <w:rsid w:val="00273F86"/>
    <w:rsid w:val="00274009"/>
    <w:rsid w:val="002741BE"/>
    <w:rsid w:val="00274323"/>
    <w:rsid w:val="002752EA"/>
    <w:rsid w:val="00275EAD"/>
    <w:rsid w:val="00276A37"/>
    <w:rsid w:val="00276B03"/>
    <w:rsid w:val="002773FB"/>
    <w:rsid w:val="002774F0"/>
    <w:rsid w:val="00277722"/>
    <w:rsid w:val="00277FEB"/>
    <w:rsid w:val="002803A7"/>
    <w:rsid w:val="002813C5"/>
    <w:rsid w:val="00281A9C"/>
    <w:rsid w:val="00282C23"/>
    <w:rsid w:val="0028315D"/>
    <w:rsid w:val="00283885"/>
    <w:rsid w:val="002839A4"/>
    <w:rsid w:val="002841A9"/>
    <w:rsid w:val="0028459B"/>
    <w:rsid w:val="00284C5F"/>
    <w:rsid w:val="0028507E"/>
    <w:rsid w:val="00285F4D"/>
    <w:rsid w:val="002860BA"/>
    <w:rsid w:val="00286183"/>
    <w:rsid w:val="002873F0"/>
    <w:rsid w:val="00287762"/>
    <w:rsid w:val="00290793"/>
    <w:rsid w:val="00291194"/>
    <w:rsid w:val="002916E3"/>
    <w:rsid w:val="00291936"/>
    <w:rsid w:val="00291A70"/>
    <w:rsid w:val="00291D6F"/>
    <w:rsid w:val="00291F6F"/>
    <w:rsid w:val="0029379A"/>
    <w:rsid w:val="00293C97"/>
    <w:rsid w:val="002942CB"/>
    <w:rsid w:val="00294D8F"/>
    <w:rsid w:val="002952A5"/>
    <w:rsid w:val="00295593"/>
    <w:rsid w:val="00295D5A"/>
    <w:rsid w:val="00295E0F"/>
    <w:rsid w:val="002964F9"/>
    <w:rsid w:val="0029690F"/>
    <w:rsid w:val="002969CC"/>
    <w:rsid w:val="00297BC2"/>
    <w:rsid w:val="00297D85"/>
    <w:rsid w:val="002A07F4"/>
    <w:rsid w:val="002A090A"/>
    <w:rsid w:val="002A0B47"/>
    <w:rsid w:val="002A1381"/>
    <w:rsid w:val="002A1F14"/>
    <w:rsid w:val="002A205C"/>
    <w:rsid w:val="002A2678"/>
    <w:rsid w:val="002A279E"/>
    <w:rsid w:val="002A2E01"/>
    <w:rsid w:val="002A32E5"/>
    <w:rsid w:val="002A398F"/>
    <w:rsid w:val="002A3DFD"/>
    <w:rsid w:val="002A3F46"/>
    <w:rsid w:val="002A46A7"/>
    <w:rsid w:val="002A54E8"/>
    <w:rsid w:val="002A5C6B"/>
    <w:rsid w:val="002A5D31"/>
    <w:rsid w:val="002A630A"/>
    <w:rsid w:val="002A714F"/>
    <w:rsid w:val="002A75D7"/>
    <w:rsid w:val="002A7879"/>
    <w:rsid w:val="002A7B1F"/>
    <w:rsid w:val="002B09C0"/>
    <w:rsid w:val="002B1851"/>
    <w:rsid w:val="002B27FF"/>
    <w:rsid w:val="002B2F4E"/>
    <w:rsid w:val="002B42B4"/>
    <w:rsid w:val="002B51CC"/>
    <w:rsid w:val="002B5C8E"/>
    <w:rsid w:val="002B6793"/>
    <w:rsid w:val="002B68A5"/>
    <w:rsid w:val="002B780B"/>
    <w:rsid w:val="002C108A"/>
    <w:rsid w:val="002C1260"/>
    <w:rsid w:val="002C1704"/>
    <w:rsid w:val="002C1726"/>
    <w:rsid w:val="002C1B31"/>
    <w:rsid w:val="002C1B94"/>
    <w:rsid w:val="002C1EEF"/>
    <w:rsid w:val="002C21A6"/>
    <w:rsid w:val="002C26D5"/>
    <w:rsid w:val="002C5777"/>
    <w:rsid w:val="002C5889"/>
    <w:rsid w:val="002C61DE"/>
    <w:rsid w:val="002C65FA"/>
    <w:rsid w:val="002C661D"/>
    <w:rsid w:val="002C77CC"/>
    <w:rsid w:val="002C7C89"/>
    <w:rsid w:val="002D0054"/>
    <w:rsid w:val="002D1A0F"/>
    <w:rsid w:val="002D1AAD"/>
    <w:rsid w:val="002D1B46"/>
    <w:rsid w:val="002D20E4"/>
    <w:rsid w:val="002D22BF"/>
    <w:rsid w:val="002D237C"/>
    <w:rsid w:val="002D32E3"/>
    <w:rsid w:val="002D33F1"/>
    <w:rsid w:val="002D353D"/>
    <w:rsid w:val="002D3CBD"/>
    <w:rsid w:val="002D43C7"/>
    <w:rsid w:val="002D52AD"/>
    <w:rsid w:val="002D58D8"/>
    <w:rsid w:val="002D5EB1"/>
    <w:rsid w:val="002E0394"/>
    <w:rsid w:val="002E0644"/>
    <w:rsid w:val="002E0FEB"/>
    <w:rsid w:val="002E171B"/>
    <w:rsid w:val="002E2E3E"/>
    <w:rsid w:val="002E319D"/>
    <w:rsid w:val="002E3B41"/>
    <w:rsid w:val="002E4AD5"/>
    <w:rsid w:val="002E4C2D"/>
    <w:rsid w:val="002E51EA"/>
    <w:rsid w:val="002E5E56"/>
    <w:rsid w:val="002F0381"/>
    <w:rsid w:val="002F083F"/>
    <w:rsid w:val="002F0F79"/>
    <w:rsid w:val="002F1C9E"/>
    <w:rsid w:val="002F1EB2"/>
    <w:rsid w:val="002F25C3"/>
    <w:rsid w:val="002F280E"/>
    <w:rsid w:val="002F2CBB"/>
    <w:rsid w:val="002F3025"/>
    <w:rsid w:val="002F3470"/>
    <w:rsid w:val="002F3709"/>
    <w:rsid w:val="002F3A6C"/>
    <w:rsid w:val="002F4296"/>
    <w:rsid w:val="002F5777"/>
    <w:rsid w:val="002F60EA"/>
    <w:rsid w:val="002F680E"/>
    <w:rsid w:val="002F6DBB"/>
    <w:rsid w:val="00300120"/>
    <w:rsid w:val="00300128"/>
    <w:rsid w:val="00300951"/>
    <w:rsid w:val="00300B4E"/>
    <w:rsid w:val="00300E8A"/>
    <w:rsid w:val="003011BD"/>
    <w:rsid w:val="003023C9"/>
    <w:rsid w:val="00302CA8"/>
    <w:rsid w:val="00302DE9"/>
    <w:rsid w:val="0030400F"/>
    <w:rsid w:val="00304860"/>
    <w:rsid w:val="00304E23"/>
    <w:rsid w:val="00305084"/>
    <w:rsid w:val="0030522C"/>
    <w:rsid w:val="00306408"/>
    <w:rsid w:val="00307249"/>
    <w:rsid w:val="00307919"/>
    <w:rsid w:val="00310B80"/>
    <w:rsid w:val="00312C47"/>
    <w:rsid w:val="00312DAE"/>
    <w:rsid w:val="003132DB"/>
    <w:rsid w:val="00313336"/>
    <w:rsid w:val="003137CA"/>
    <w:rsid w:val="00313918"/>
    <w:rsid w:val="003153CB"/>
    <w:rsid w:val="00315865"/>
    <w:rsid w:val="00315DDC"/>
    <w:rsid w:val="003166DE"/>
    <w:rsid w:val="003171A3"/>
    <w:rsid w:val="00317226"/>
    <w:rsid w:val="003201F9"/>
    <w:rsid w:val="003204E9"/>
    <w:rsid w:val="0032050A"/>
    <w:rsid w:val="00320AF3"/>
    <w:rsid w:val="00320B7B"/>
    <w:rsid w:val="0032160D"/>
    <w:rsid w:val="00321618"/>
    <w:rsid w:val="00321E8C"/>
    <w:rsid w:val="00321FDA"/>
    <w:rsid w:val="00322318"/>
    <w:rsid w:val="00322A86"/>
    <w:rsid w:val="00323041"/>
    <w:rsid w:val="003232DE"/>
    <w:rsid w:val="00323AE8"/>
    <w:rsid w:val="00323B32"/>
    <w:rsid w:val="00324548"/>
    <w:rsid w:val="00324FB6"/>
    <w:rsid w:val="003250C6"/>
    <w:rsid w:val="003251F4"/>
    <w:rsid w:val="00325408"/>
    <w:rsid w:val="00325EF2"/>
    <w:rsid w:val="00326927"/>
    <w:rsid w:val="003303E3"/>
    <w:rsid w:val="00330651"/>
    <w:rsid w:val="00331A88"/>
    <w:rsid w:val="003329EA"/>
    <w:rsid w:val="00332C6E"/>
    <w:rsid w:val="00332D73"/>
    <w:rsid w:val="003336FF"/>
    <w:rsid w:val="003338BE"/>
    <w:rsid w:val="00334300"/>
    <w:rsid w:val="00335607"/>
    <w:rsid w:val="00336AA2"/>
    <w:rsid w:val="00337B1B"/>
    <w:rsid w:val="00337F17"/>
    <w:rsid w:val="003405DA"/>
    <w:rsid w:val="003407A5"/>
    <w:rsid w:val="0034096C"/>
    <w:rsid w:val="003410A1"/>
    <w:rsid w:val="00341188"/>
    <w:rsid w:val="0034147B"/>
    <w:rsid w:val="003422A5"/>
    <w:rsid w:val="003424CB"/>
    <w:rsid w:val="0034349C"/>
    <w:rsid w:val="003439DB"/>
    <w:rsid w:val="003440A3"/>
    <w:rsid w:val="00344FBE"/>
    <w:rsid w:val="00345432"/>
    <w:rsid w:val="00346047"/>
    <w:rsid w:val="00346759"/>
    <w:rsid w:val="00350238"/>
    <w:rsid w:val="0035109C"/>
    <w:rsid w:val="00351752"/>
    <w:rsid w:val="00351F0A"/>
    <w:rsid w:val="00352648"/>
    <w:rsid w:val="00353958"/>
    <w:rsid w:val="00353AC6"/>
    <w:rsid w:val="003542B7"/>
    <w:rsid w:val="0035432B"/>
    <w:rsid w:val="00354765"/>
    <w:rsid w:val="00354E10"/>
    <w:rsid w:val="0035756E"/>
    <w:rsid w:val="00357B15"/>
    <w:rsid w:val="00357BB3"/>
    <w:rsid w:val="003602EA"/>
    <w:rsid w:val="003609DD"/>
    <w:rsid w:val="00360F81"/>
    <w:rsid w:val="00361E7E"/>
    <w:rsid w:val="00363597"/>
    <w:rsid w:val="00363D25"/>
    <w:rsid w:val="003648F2"/>
    <w:rsid w:val="00364FA1"/>
    <w:rsid w:val="00366B02"/>
    <w:rsid w:val="003671F5"/>
    <w:rsid w:val="00370AA4"/>
    <w:rsid w:val="00370F8F"/>
    <w:rsid w:val="003711F2"/>
    <w:rsid w:val="003717FC"/>
    <w:rsid w:val="00371F48"/>
    <w:rsid w:val="00371FF4"/>
    <w:rsid w:val="003723C0"/>
    <w:rsid w:val="003723C2"/>
    <w:rsid w:val="0037275D"/>
    <w:rsid w:val="00372797"/>
    <w:rsid w:val="003731CA"/>
    <w:rsid w:val="00373FD0"/>
    <w:rsid w:val="0037470E"/>
    <w:rsid w:val="00375510"/>
    <w:rsid w:val="00375CC4"/>
    <w:rsid w:val="00376103"/>
    <w:rsid w:val="003767B3"/>
    <w:rsid w:val="00376A73"/>
    <w:rsid w:val="00376B49"/>
    <w:rsid w:val="00376FC5"/>
    <w:rsid w:val="00377520"/>
    <w:rsid w:val="00380033"/>
    <w:rsid w:val="00380D36"/>
    <w:rsid w:val="00380F49"/>
    <w:rsid w:val="003822D3"/>
    <w:rsid w:val="0038480C"/>
    <w:rsid w:val="00384DC9"/>
    <w:rsid w:val="0038566E"/>
    <w:rsid w:val="00385C66"/>
    <w:rsid w:val="00386630"/>
    <w:rsid w:val="0038687F"/>
    <w:rsid w:val="00386A6C"/>
    <w:rsid w:val="003874B6"/>
    <w:rsid w:val="00387876"/>
    <w:rsid w:val="00387D43"/>
    <w:rsid w:val="00390379"/>
    <w:rsid w:val="00390741"/>
    <w:rsid w:val="003909FB"/>
    <w:rsid w:val="00390B25"/>
    <w:rsid w:val="00390DD9"/>
    <w:rsid w:val="00392958"/>
    <w:rsid w:val="00392AE5"/>
    <w:rsid w:val="00395CAA"/>
    <w:rsid w:val="00396588"/>
    <w:rsid w:val="00396863"/>
    <w:rsid w:val="00396C75"/>
    <w:rsid w:val="003970B5"/>
    <w:rsid w:val="00397156"/>
    <w:rsid w:val="00397960"/>
    <w:rsid w:val="003A0663"/>
    <w:rsid w:val="003A0691"/>
    <w:rsid w:val="003A1FE0"/>
    <w:rsid w:val="003A3BC4"/>
    <w:rsid w:val="003A458A"/>
    <w:rsid w:val="003A46C9"/>
    <w:rsid w:val="003A4B6E"/>
    <w:rsid w:val="003A4FE2"/>
    <w:rsid w:val="003A5119"/>
    <w:rsid w:val="003A551D"/>
    <w:rsid w:val="003A5755"/>
    <w:rsid w:val="003A7E6F"/>
    <w:rsid w:val="003B05F2"/>
    <w:rsid w:val="003B2F13"/>
    <w:rsid w:val="003B3353"/>
    <w:rsid w:val="003B405E"/>
    <w:rsid w:val="003B4712"/>
    <w:rsid w:val="003B47EB"/>
    <w:rsid w:val="003B48BA"/>
    <w:rsid w:val="003B57D3"/>
    <w:rsid w:val="003B59CA"/>
    <w:rsid w:val="003B6067"/>
    <w:rsid w:val="003B6C59"/>
    <w:rsid w:val="003B6D06"/>
    <w:rsid w:val="003C0892"/>
    <w:rsid w:val="003C08E3"/>
    <w:rsid w:val="003C09B5"/>
    <w:rsid w:val="003C0ECA"/>
    <w:rsid w:val="003C0F62"/>
    <w:rsid w:val="003C1176"/>
    <w:rsid w:val="003C1272"/>
    <w:rsid w:val="003C1D63"/>
    <w:rsid w:val="003C1D9A"/>
    <w:rsid w:val="003C1F58"/>
    <w:rsid w:val="003C2723"/>
    <w:rsid w:val="003C48B1"/>
    <w:rsid w:val="003C57A7"/>
    <w:rsid w:val="003C5C2B"/>
    <w:rsid w:val="003C6457"/>
    <w:rsid w:val="003C6943"/>
    <w:rsid w:val="003C6BD2"/>
    <w:rsid w:val="003C7294"/>
    <w:rsid w:val="003C792F"/>
    <w:rsid w:val="003C7ABD"/>
    <w:rsid w:val="003C7C3D"/>
    <w:rsid w:val="003D08F8"/>
    <w:rsid w:val="003D124B"/>
    <w:rsid w:val="003D18F3"/>
    <w:rsid w:val="003D1C06"/>
    <w:rsid w:val="003D251D"/>
    <w:rsid w:val="003D2CC1"/>
    <w:rsid w:val="003D4210"/>
    <w:rsid w:val="003D4FFC"/>
    <w:rsid w:val="003D51ED"/>
    <w:rsid w:val="003D569B"/>
    <w:rsid w:val="003D78B5"/>
    <w:rsid w:val="003E03F6"/>
    <w:rsid w:val="003E099F"/>
    <w:rsid w:val="003E19FF"/>
    <w:rsid w:val="003E1C8E"/>
    <w:rsid w:val="003E244F"/>
    <w:rsid w:val="003E372A"/>
    <w:rsid w:val="003E37AE"/>
    <w:rsid w:val="003E3AB5"/>
    <w:rsid w:val="003E40F9"/>
    <w:rsid w:val="003E501C"/>
    <w:rsid w:val="003E5165"/>
    <w:rsid w:val="003E572C"/>
    <w:rsid w:val="003E62A6"/>
    <w:rsid w:val="003E695F"/>
    <w:rsid w:val="003E6BDE"/>
    <w:rsid w:val="003E6C9B"/>
    <w:rsid w:val="003E6D39"/>
    <w:rsid w:val="003E709C"/>
    <w:rsid w:val="003E712E"/>
    <w:rsid w:val="003E726D"/>
    <w:rsid w:val="003E798B"/>
    <w:rsid w:val="003E7A5A"/>
    <w:rsid w:val="003E7B89"/>
    <w:rsid w:val="003E7E15"/>
    <w:rsid w:val="003F0B30"/>
    <w:rsid w:val="003F0FA3"/>
    <w:rsid w:val="003F276B"/>
    <w:rsid w:val="003F4176"/>
    <w:rsid w:val="003F4241"/>
    <w:rsid w:val="003F4B8A"/>
    <w:rsid w:val="003F4C20"/>
    <w:rsid w:val="003F62BB"/>
    <w:rsid w:val="003F6FEC"/>
    <w:rsid w:val="003F7C45"/>
    <w:rsid w:val="00400241"/>
    <w:rsid w:val="0040132C"/>
    <w:rsid w:val="00401EFD"/>
    <w:rsid w:val="0040231A"/>
    <w:rsid w:val="00402489"/>
    <w:rsid w:val="004049BD"/>
    <w:rsid w:val="00404EB5"/>
    <w:rsid w:val="00405085"/>
    <w:rsid w:val="00405D28"/>
    <w:rsid w:val="004066FC"/>
    <w:rsid w:val="00407481"/>
    <w:rsid w:val="00407C10"/>
    <w:rsid w:val="00407E90"/>
    <w:rsid w:val="004113B4"/>
    <w:rsid w:val="00411F11"/>
    <w:rsid w:val="00412FE6"/>
    <w:rsid w:val="00413323"/>
    <w:rsid w:val="00414503"/>
    <w:rsid w:val="00414827"/>
    <w:rsid w:val="004153B3"/>
    <w:rsid w:val="00415772"/>
    <w:rsid w:val="004163FD"/>
    <w:rsid w:val="0041683D"/>
    <w:rsid w:val="00416C10"/>
    <w:rsid w:val="00417660"/>
    <w:rsid w:val="00417976"/>
    <w:rsid w:val="00417A0E"/>
    <w:rsid w:val="0042053A"/>
    <w:rsid w:val="00420972"/>
    <w:rsid w:val="00420E2E"/>
    <w:rsid w:val="004213D6"/>
    <w:rsid w:val="0042198A"/>
    <w:rsid w:val="00421C75"/>
    <w:rsid w:val="00422440"/>
    <w:rsid w:val="00422916"/>
    <w:rsid w:val="0042388D"/>
    <w:rsid w:val="00423BA3"/>
    <w:rsid w:val="00424213"/>
    <w:rsid w:val="00424EF3"/>
    <w:rsid w:val="004267DB"/>
    <w:rsid w:val="004268BB"/>
    <w:rsid w:val="00426A4B"/>
    <w:rsid w:val="00430724"/>
    <w:rsid w:val="00431047"/>
    <w:rsid w:val="00431B86"/>
    <w:rsid w:val="00432B7F"/>
    <w:rsid w:val="00433CC0"/>
    <w:rsid w:val="00433EED"/>
    <w:rsid w:val="0043533B"/>
    <w:rsid w:val="00437C96"/>
    <w:rsid w:val="004408EC"/>
    <w:rsid w:val="004416A4"/>
    <w:rsid w:val="00441E6A"/>
    <w:rsid w:val="00441FD7"/>
    <w:rsid w:val="00442AEE"/>
    <w:rsid w:val="00443C8F"/>
    <w:rsid w:val="00444C60"/>
    <w:rsid w:val="00444E35"/>
    <w:rsid w:val="0044502D"/>
    <w:rsid w:val="00445783"/>
    <w:rsid w:val="00445F6B"/>
    <w:rsid w:val="00446684"/>
    <w:rsid w:val="00447C0A"/>
    <w:rsid w:val="00447CEF"/>
    <w:rsid w:val="00447E28"/>
    <w:rsid w:val="00450BA9"/>
    <w:rsid w:val="00452481"/>
    <w:rsid w:val="004528FA"/>
    <w:rsid w:val="00453ACA"/>
    <w:rsid w:val="00453DC8"/>
    <w:rsid w:val="00455165"/>
    <w:rsid w:val="00457804"/>
    <w:rsid w:val="00460416"/>
    <w:rsid w:val="00460AEF"/>
    <w:rsid w:val="00460C52"/>
    <w:rsid w:val="0046135C"/>
    <w:rsid w:val="00461969"/>
    <w:rsid w:val="00462279"/>
    <w:rsid w:val="004646BF"/>
    <w:rsid w:val="00464744"/>
    <w:rsid w:val="00465CC2"/>
    <w:rsid w:val="004665E3"/>
    <w:rsid w:val="00466F64"/>
    <w:rsid w:val="0046760F"/>
    <w:rsid w:val="0047237D"/>
    <w:rsid w:val="00472561"/>
    <w:rsid w:val="004731F1"/>
    <w:rsid w:val="00473EB5"/>
    <w:rsid w:val="0047456B"/>
    <w:rsid w:val="00475251"/>
    <w:rsid w:val="004755BD"/>
    <w:rsid w:val="00477400"/>
    <w:rsid w:val="00480BC8"/>
    <w:rsid w:val="00481265"/>
    <w:rsid w:val="004814BF"/>
    <w:rsid w:val="00482649"/>
    <w:rsid w:val="00482BDC"/>
    <w:rsid w:val="00483630"/>
    <w:rsid w:val="004836EA"/>
    <w:rsid w:val="00483F72"/>
    <w:rsid w:val="00485215"/>
    <w:rsid w:val="00485340"/>
    <w:rsid w:val="0048587E"/>
    <w:rsid w:val="0048712F"/>
    <w:rsid w:val="00487C2B"/>
    <w:rsid w:val="004900FF"/>
    <w:rsid w:val="004903AA"/>
    <w:rsid w:val="00490403"/>
    <w:rsid w:val="0049125B"/>
    <w:rsid w:val="00491C58"/>
    <w:rsid w:val="00491FAB"/>
    <w:rsid w:val="00492081"/>
    <w:rsid w:val="0049227D"/>
    <w:rsid w:val="0049297D"/>
    <w:rsid w:val="004929F2"/>
    <w:rsid w:val="00492C1E"/>
    <w:rsid w:val="00492F5E"/>
    <w:rsid w:val="00495A03"/>
    <w:rsid w:val="00495E28"/>
    <w:rsid w:val="00497079"/>
    <w:rsid w:val="00497450"/>
    <w:rsid w:val="004976A0"/>
    <w:rsid w:val="00497F30"/>
    <w:rsid w:val="00497F49"/>
    <w:rsid w:val="004A1BBA"/>
    <w:rsid w:val="004A23C2"/>
    <w:rsid w:val="004A3336"/>
    <w:rsid w:val="004A3479"/>
    <w:rsid w:val="004A35E4"/>
    <w:rsid w:val="004A3E3C"/>
    <w:rsid w:val="004A4069"/>
    <w:rsid w:val="004A428D"/>
    <w:rsid w:val="004A484E"/>
    <w:rsid w:val="004A6513"/>
    <w:rsid w:val="004A6D96"/>
    <w:rsid w:val="004B0E6D"/>
    <w:rsid w:val="004B16E8"/>
    <w:rsid w:val="004B2CA5"/>
    <w:rsid w:val="004B3A70"/>
    <w:rsid w:val="004B412E"/>
    <w:rsid w:val="004B5B92"/>
    <w:rsid w:val="004B6250"/>
    <w:rsid w:val="004B66F3"/>
    <w:rsid w:val="004B733D"/>
    <w:rsid w:val="004B76B1"/>
    <w:rsid w:val="004B7800"/>
    <w:rsid w:val="004C0057"/>
    <w:rsid w:val="004C0541"/>
    <w:rsid w:val="004C0661"/>
    <w:rsid w:val="004C0BBF"/>
    <w:rsid w:val="004C1748"/>
    <w:rsid w:val="004C1D08"/>
    <w:rsid w:val="004C1D55"/>
    <w:rsid w:val="004C2836"/>
    <w:rsid w:val="004C2C46"/>
    <w:rsid w:val="004C405B"/>
    <w:rsid w:val="004C4550"/>
    <w:rsid w:val="004C460B"/>
    <w:rsid w:val="004C462E"/>
    <w:rsid w:val="004C54CA"/>
    <w:rsid w:val="004C7235"/>
    <w:rsid w:val="004C7955"/>
    <w:rsid w:val="004D0213"/>
    <w:rsid w:val="004D047F"/>
    <w:rsid w:val="004D0A6A"/>
    <w:rsid w:val="004D0D2C"/>
    <w:rsid w:val="004D0D3C"/>
    <w:rsid w:val="004D1529"/>
    <w:rsid w:val="004D29F1"/>
    <w:rsid w:val="004D29F3"/>
    <w:rsid w:val="004D3D96"/>
    <w:rsid w:val="004D40BB"/>
    <w:rsid w:val="004D4EEF"/>
    <w:rsid w:val="004D5316"/>
    <w:rsid w:val="004D575C"/>
    <w:rsid w:val="004D5DB9"/>
    <w:rsid w:val="004D5F4D"/>
    <w:rsid w:val="004D62FA"/>
    <w:rsid w:val="004D64E6"/>
    <w:rsid w:val="004D650F"/>
    <w:rsid w:val="004D7269"/>
    <w:rsid w:val="004D74EE"/>
    <w:rsid w:val="004D7F01"/>
    <w:rsid w:val="004E08FC"/>
    <w:rsid w:val="004E0B6E"/>
    <w:rsid w:val="004E1AE3"/>
    <w:rsid w:val="004E2133"/>
    <w:rsid w:val="004E2BD2"/>
    <w:rsid w:val="004E395B"/>
    <w:rsid w:val="004E5575"/>
    <w:rsid w:val="004E5EDB"/>
    <w:rsid w:val="004E5F51"/>
    <w:rsid w:val="004E60FB"/>
    <w:rsid w:val="004E73A5"/>
    <w:rsid w:val="004E758A"/>
    <w:rsid w:val="004F1C42"/>
    <w:rsid w:val="004F23CE"/>
    <w:rsid w:val="004F2456"/>
    <w:rsid w:val="004F2C5A"/>
    <w:rsid w:val="004F2C82"/>
    <w:rsid w:val="004F31EA"/>
    <w:rsid w:val="004F4601"/>
    <w:rsid w:val="004F4BB3"/>
    <w:rsid w:val="004F7572"/>
    <w:rsid w:val="004F779C"/>
    <w:rsid w:val="004F7846"/>
    <w:rsid w:val="005000A6"/>
    <w:rsid w:val="005000D4"/>
    <w:rsid w:val="005004EE"/>
    <w:rsid w:val="005007AB"/>
    <w:rsid w:val="00500B1E"/>
    <w:rsid w:val="00500B24"/>
    <w:rsid w:val="00500C17"/>
    <w:rsid w:val="00500E2F"/>
    <w:rsid w:val="00502416"/>
    <w:rsid w:val="005027F4"/>
    <w:rsid w:val="005036C2"/>
    <w:rsid w:val="0050492E"/>
    <w:rsid w:val="005051C9"/>
    <w:rsid w:val="00505CB1"/>
    <w:rsid w:val="00505D68"/>
    <w:rsid w:val="00506389"/>
    <w:rsid w:val="00507000"/>
    <w:rsid w:val="00507FC5"/>
    <w:rsid w:val="00510A69"/>
    <w:rsid w:val="00510CAF"/>
    <w:rsid w:val="0051114C"/>
    <w:rsid w:val="00511597"/>
    <w:rsid w:val="00511915"/>
    <w:rsid w:val="00511E38"/>
    <w:rsid w:val="005128C5"/>
    <w:rsid w:val="00512905"/>
    <w:rsid w:val="00512D8B"/>
    <w:rsid w:val="00512E1B"/>
    <w:rsid w:val="00512E85"/>
    <w:rsid w:val="0051346B"/>
    <w:rsid w:val="005136C7"/>
    <w:rsid w:val="00514377"/>
    <w:rsid w:val="0051478B"/>
    <w:rsid w:val="00514A6B"/>
    <w:rsid w:val="00514C1C"/>
    <w:rsid w:val="005151E7"/>
    <w:rsid w:val="0051524F"/>
    <w:rsid w:val="0051566A"/>
    <w:rsid w:val="00515D7B"/>
    <w:rsid w:val="00515DD8"/>
    <w:rsid w:val="005166E9"/>
    <w:rsid w:val="00517917"/>
    <w:rsid w:val="0052009E"/>
    <w:rsid w:val="005200F7"/>
    <w:rsid w:val="00520AB5"/>
    <w:rsid w:val="00521596"/>
    <w:rsid w:val="00522066"/>
    <w:rsid w:val="005222FA"/>
    <w:rsid w:val="005247E6"/>
    <w:rsid w:val="00524A64"/>
    <w:rsid w:val="00524FF2"/>
    <w:rsid w:val="00525740"/>
    <w:rsid w:val="00525E59"/>
    <w:rsid w:val="005278EE"/>
    <w:rsid w:val="005308C9"/>
    <w:rsid w:val="00530A21"/>
    <w:rsid w:val="005310DD"/>
    <w:rsid w:val="00531851"/>
    <w:rsid w:val="005318CC"/>
    <w:rsid w:val="0053199E"/>
    <w:rsid w:val="00531D65"/>
    <w:rsid w:val="005334E4"/>
    <w:rsid w:val="00534844"/>
    <w:rsid w:val="005349B1"/>
    <w:rsid w:val="00535AA4"/>
    <w:rsid w:val="00535DA3"/>
    <w:rsid w:val="005364A6"/>
    <w:rsid w:val="005364AE"/>
    <w:rsid w:val="0053652C"/>
    <w:rsid w:val="0053659B"/>
    <w:rsid w:val="0053676E"/>
    <w:rsid w:val="005368A0"/>
    <w:rsid w:val="005374BC"/>
    <w:rsid w:val="00540421"/>
    <w:rsid w:val="00540E2A"/>
    <w:rsid w:val="005411D0"/>
    <w:rsid w:val="005427DC"/>
    <w:rsid w:val="00543188"/>
    <w:rsid w:val="005432F0"/>
    <w:rsid w:val="00543367"/>
    <w:rsid w:val="0054384E"/>
    <w:rsid w:val="00543A27"/>
    <w:rsid w:val="00543BC6"/>
    <w:rsid w:val="00543BFA"/>
    <w:rsid w:val="00544BBB"/>
    <w:rsid w:val="00544CCD"/>
    <w:rsid w:val="00545824"/>
    <w:rsid w:val="0054655E"/>
    <w:rsid w:val="00546601"/>
    <w:rsid w:val="00547D9C"/>
    <w:rsid w:val="00547DA1"/>
    <w:rsid w:val="00550116"/>
    <w:rsid w:val="005501BC"/>
    <w:rsid w:val="005505CC"/>
    <w:rsid w:val="0055068D"/>
    <w:rsid w:val="00550715"/>
    <w:rsid w:val="00551BAB"/>
    <w:rsid w:val="00551C53"/>
    <w:rsid w:val="00551F4A"/>
    <w:rsid w:val="00551F9A"/>
    <w:rsid w:val="0055221B"/>
    <w:rsid w:val="005526DC"/>
    <w:rsid w:val="005535B7"/>
    <w:rsid w:val="00553702"/>
    <w:rsid w:val="00553E37"/>
    <w:rsid w:val="00554133"/>
    <w:rsid w:val="005548C7"/>
    <w:rsid w:val="00554B1A"/>
    <w:rsid w:val="00554CAC"/>
    <w:rsid w:val="00554D3A"/>
    <w:rsid w:val="0055513C"/>
    <w:rsid w:val="00555AF5"/>
    <w:rsid w:val="00556164"/>
    <w:rsid w:val="0055637C"/>
    <w:rsid w:val="00556B00"/>
    <w:rsid w:val="0055753F"/>
    <w:rsid w:val="00557618"/>
    <w:rsid w:val="00557782"/>
    <w:rsid w:val="005577D2"/>
    <w:rsid w:val="00560C94"/>
    <w:rsid w:val="00560E13"/>
    <w:rsid w:val="00560FD5"/>
    <w:rsid w:val="00561C0A"/>
    <w:rsid w:val="00562765"/>
    <w:rsid w:val="0056283B"/>
    <w:rsid w:val="0056291C"/>
    <w:rsid w:val="00563CA0"/>
    <w:rsid w:val="00563E82"/>
    <w:rsid w:val="005646BB"/>
    <w:rsid w:val="005647F9"/>
    <w:rsid w:val="00564B19"/>
    <w:rsid w:val="00564C4B"/>
    <w:rsid w:val="00565A63"/>
    <w:rsid w:val="00566588"/>
    <w:rsid w:val="0056662E"/>
    <w:rsid w:val="00566A26"/>
    <w:rsid w:val="00566F6B"/>
    <w:rsid w:val="00567012"/>
    <w:rsid w:val="00567A86"/>
    <w:rsid w:val="00567EA5"/>
    <w:rsid w:val="00567F47"/>
    <w:rsid w:val="00570050"/>
    <w:rsid w:val="00570514"/>
    <w:rsid w:val="00571A41"/>
    <w:rsid w:val="005721D0"/>
    <w:rsid w:val="0057275D"/>
    <w:rsid w:val="00572919"/>
    <w:rsid w:val="00572E9A"/>
    <w:rsid w:val="005734AB"/>
    <w:rsid w:val="00574103"/>
    <w:rsid w:val="00574335"/>
    <w:rsid w:val="00575AB2"/>
    <w:rsid w:val="00575B68"/>
    <w:rsid w:val="00575DA6"/>
    <w:rsid w:val="00576C4E"/>
    <w:rsid w:val="0057737F"/>
    <w:rsid w:val="0057744D"/>
    <w:rsid w:val="005800A9"/>
    <w:rsid w:val="00580488"/>
    <w:rsid w:val="0058074D"/>
    <w:rsid w:val="00580C9A"/>
    <w:rsid w:val="00580FD1"/>
    <w:rsid w:val="00582FAD"/>
    <w:rsid w:val="00583489"/>
    <w:rsid w:val="0058391F"/>
    <w:rsid w:val="00583A80"/>
    <w:rsid w:val="00584188"/>
    <w:rsid w:val="00584E33"/>
    <w:rsid w:val="0058596A"/>
    <w:rsid w:val="00585AD4"/>
    <w:rsid w:val="00586819"/>
    <w:rsid w:val="00586E9A"/>
    <w:rsid w:val="00587419"/>
    <w:rsid w:val="00587871"/>
    <w:rsid w:val="00587958"/>
    <w:rsid w:val="00590FE4"/>
    <w:rsid w:val="0059116E"/>
    <w:rsid w:val="00591D9C"/>
    <w:rsid w:val="0059282D"/>
    <w:rsid w:val="005932C1"/>
    <w:rsid w:val="00593440"/>
    <w:rsid w:val="005936BF"/>
    <w:rsid w:val="00593DE5"/>
    <w:rsid w:val="00593EE1"/>
    <w:rsid w:val="00594834"/>
    <w:rsid w:val="00594B24"/>
    <w:rsid w:val="00594E3C"/>
    <w:rsid w:val="0059592B"/>
    <w:rsid w:val="00596617"/>
    <w:rsid w:val="00596CC4"/>
    <w:rsid w:val="00597057"/>
    <w:rsid w:val="005973A6"/>
    <w:rsid w:val="00597657"/>
    <w:rsid w:val="00597AAB"/>
    <w:rsid w:val="00597D8B"/>
    <w:rsid w:val="005A0742"/>
    <w:rsid w:val="005A09F2"/>
    <w:rsid w:val="005A1C30"/>
    <w:rsid w:val="005A31C9"/>
    <w:rsid w:val="005A3295"/>
    <w:rsid w:val="005A46FF"/>
    <w:rsid w:val="005A48ED"/>
    <w:rsid w:val="005A4AFF"/>
    <w:rsid w:val="005A4E6A"/>
    <w:rsid w:val="005A52BE"/>
    <w:rsid w:val="005A539E"/>
    <w:rsid w:val="005A65F0"/>
    <w:rsid w:val="005A76DC"/>
    <w:rsid w:val="005A7758"/>
    <w:rsid w:val="005B011E"/>
    <w:rsid w:val="005B028B"/>
    <w:rsid w:val="005B12E3"/>
    <w:rsid w:val="005B211A"/>
    <w:rsid w:val="005B2B01"/>
    <w:rsid w:val="005B2D52"/>
    <w:rsid w:val="005B2E84"/>
    <w:rsid w:val="005B352F"/>
    <w:rsid w:val="005B3E66"/>
    <w:rsid w:val="005B3FE8"/>
    <w:rsid w:val="005B4215"/>
    <w:rsid w:val="005B436C"/>
    <w:rsid w:val="005B4B72"/>
    <w:rsid w:val="005B4F97"/>
    <w:rsid w:val="005B52A4"/>
    <w:rsid w:val="005B5CA4"/>
    <w:rsid w:val="005B6E01"/>
    <w:rsid w:val="005B7476"/>
    <w:rsid w:val="005B7688"/>
    <w:rsid w:val="005B7849"/>
    <w:rsid w:val="005B7B0E"/>
    <w:rsid w:val="005C0DFA"/>
    <w:rsid w:val="005C0FF0"/>
    <w:rsid w:val="005C219B"/>
    <w:rsid w:val="005C3117"/>
    <w:rsid w:val="005C402E"/>
    <w:rsid w:val="005C480F"/>
    <w:rsid w:val="005C492F"/>
    <w:rsid w:val="005C4B4C"/>
    <w:rsid w:val="005C4B62"/>
    <w:rsid w:val="005C513B"/>
    <w:rsid w:val="005C5409"/>
    <w:rsid w:val="005C55EF"/>
    <w:rsid w:val="005C608C"/>
    <w:rsid w:val="005C628C"/>
    <w:rsid w:val="005C6765"/>
    <w:rsid w:val="005C69AC"/>
    <w:rsid w:val="005C722E"/>
    <w:rsid w:val="005C72F6"/>
    <w:rsid w:val="005C7576"/>
    <w:rsid w:val="005C7759"/>
    <w:rsid w:val="005D01A4"/>
    <w:rsid w:val="005D1584"/>
    <w:rsid w:val="005D15AE"/>
    <w:rsid w:val="005D1A7B"/>
    <w:rsid w:val="005D1EDD"/>
    <w:rsid w:val="005D2F95"/>
    <w:rsid w:val="005D3EA3"/>
    <w:rsid w:val="005D456F"/>
    <w:rsid w:val="005D45B3"/>
    <w:rsid w:val="005D4AB3"/>
    <w:rsid w:val="005D4CEB"/>
    <w:rsid w:val="005D5344"/>
    <w:rsid w:val="005D5DA8"/>
    <w:rsid w:val="005D61EB"/>
    <w:rsid w:val="005D6733"/>
    <w:rsid w:val="005E0AE0"/>
    <w:rsid w:val="005E40C4"/>
    <w:rsid w:val="005E5501"/>
    <w:rsid w:val="005E6F8F"/>
    <w:rsid w:val="005F04E6"/>
    <w:rsid w:val="005F17EC"/>
    <w:rsid w:val="005F1C2F"/>
    <w:rsid w:val="005F39D5"/>
    <w:rsid w:val="005F3AB5"/>
    <w:rsid w:val="005F3E05"/>
    <w:rsid w:val="005F3F98"/>
    <w:rsid w:val="005F43B9"/>
    <w:rsid w:val="005F55D6"/>
    <w:rsid w:val="005F5BC3"/>
    <w:rsid w:val="005F5CA9"/>
    <w:rsid w:val="005F68CB"/>
    <w:rsid w:val="005F6BDE"/>
    <w:rsid w:val="00600242"/>
    <w:rsid w:val="006033E3"/>
    <w:rsid w:val="00605FC7"/>
    <w:rsid w:val="00606218"/>
    <w:rsid w:val="006064C5"/>
    <w:rsid w:val="00606CA3"/>
    <w:rsid w:val="00606E91"/>
    <w:rsid w:val="00607018"/>
    <w:rsid w:val="006077ED"/>
    <w:rsid w:val="00607F03"/>
    <w:rsid w:val="00610954"/>
    <w:rsid w:val="00610CBE"/>
    <w:rsid w:val="00610E1F"/>
    <w:rsid w:val="0061219E"/>
    <w:rsid w:val="0061321C"/>
    <w:rsid w:val="00613C5A"/>
    <w:rsid w:val="00614CA1"/>
    <w:rsid w:val="00614DF9"/>
    <w:rsid w:val="00615C2C"/>
    <w:rsid w:val="006168A6"/>
    <w:rsid w:val="00617F98"/>
    <w:rsid w:val="0062038A"/>
    <w:rsid w:val="006203A8"/>
    <w:rsid w:val="00620DA2"/>
    <w:rsid w:val="00620E59"/>
    <w:rsid w:val="00621132"/>
    <w:rsid w:val="00622656"/>
    <w:rsid w:val="0062386E"/>
    <w:rsid w:val="00623A2D"/>
    <w:rsid w:val="00623D9A"/>
    <w:rsid w:val="00623F01"/>
    <w:rsid w:val="006242FB"/>
    <w:rsid w:val="00624738"/>
    <w:rsid w:val="00625A2B"/>
    <w:rsid w:val="006260B3"/>
    <w:rsid w:val="00626E2D"/>
    <w:rsid w:val="006272DE"/>
    <w:rsid w:val="00627D94"/>
    <w:rsid w:val="00627E87"/>
    <w:rsid w:val="006304D3"/>
    <w:rsid w:val="00630AB9"/>
    <w:rsid w:val="00630B42"/>
    <w:rsid w:val="00630C01"/>
    <w:rsid w:val="00630C3A"/>
    <w:rsid w:val="0063104D"/>
    <w:rsid w:val="006310FC"/>
    <w:rsid w:val="00631688"/>
    <w:rsid w:val="00631905"/>
    <w:rsid w:val="006320D8"/>
    <w:rsid w:val="00632540"/>
    <w:rsid w:val="00632E88"/>
    <w:rsid w:val="006342BB"/>
    <w:rsid w:val="0063454C"/>
    <w:rsid w:val="00634DBB"/>
    <w:rsid w:val="00635255"/>
    <w:rsid w:val="00637C26"/>
    <w:rsid w:val="00640732"/>
    <w:rsid w:val="00642072"/>
    <w:rsid w:val="006431D0"/>
    <w:rsid w:val="006440ED"/>
    <w:rsid w:val="0064467C"/>
    <w:rsid w:val="00644AB5"/>
    <w:rsid w:val="00645213"/>
    <w:rsid w:val="00645293"/>
    <w:rsid w:val="006468CB"/>
    <w:rsid w:val="00646EE6"/>
    <w:rsid w:val="006475F3"/>
    <w:rsid w:val="006513EB"/>
    <w:rsid w:val="00651B78"/>
    <w:rsid w:val="00651C5A"/>
    <w:rsid w:val="00652263"/>
    <w:rsid w:val="0065238F"/>
    <w:rsid w:val="0065278C"/>
    <w:rsid w:val="00652881"/>
    <w:rsid w:val="00652985"/>
    <w:rsid w:val="006533AE"/>
    <w:rsid w:val="006551AE"/>
    <w:rsid w:val="006579AE"/>
    <w:rsid w:val="00660F1E"/>
    <w:rsid w:val="00661974"/>
    <w:rsid w:val="006623E2"/>
    <w:rsid w:val="006624E3"/>
    <w:rsid w:val="006640F9"/>
    <w:rsid w:val="00664282"/>
    <w:rsid w:val="00664551"/>
    <w:rsid w:val="00664596"/>
    <w:rsid w:val="00664685"/>
    <w:rsid w:val="00664B95"/>
    <w:rsid w:val="00665D5F"/>
    <w:rsid w:val="006676A0"/>
    <w:rsid w:val="006704F3"/>
    <w:rsid w:val="00670857"/>
    <w:rsid w:val="00671124"/>
    <w:rsid w:val="006727B0"/>
    <w:rsid w:val="00672FE0"/>
    <w:rsid w:val="0067307E"/>
    <w:rsid w:val="006739C0"/>
    <w:rsid w:val="00673F6D"/>
    <w:rsid w:val="00674850"/>
    <w:rsid w:val="00675116"/>
    <w:rsid w:val="00675D03"/>
    <w:rsid w:val="00676016"/>
    <w:rsid w:val="00676876"/>
    <w:rsid w:val="00676EA7"/>
    <w:rsid w:val="00680969"/>
    <w:rsid w:val="006824D6"/>
    <w:rsid w:val="00682C86"/>
    <w:rsid w:val="00683F61"/>
    <w:rsid w:val="00686A36"/>
    <w:rsid w:val="006877BA"/>
    <w:rsid w:val="00687AD5"/>
    <w:rsid w:val="00690DCB"/>
    <w:rsid w:val="0069211A"/>
    <w:rsid w:val="00692B81"/>
    <w:rsid w:val="00692C4F"/>
    <w:rsid w:val="00693FF7"/>
    <w:rsid w:val="006942C3"/>
    <w:rsid w:val="006949D2"/>
    <w:rsid w:val="00694C5F"/>
    <w:rsid w:val="00695251"/>
    <w:rsid w:val="006953EF"/>
    <w:rsid w:val="00695689"/>
    <w:rsid w:val="00695ADE"/>
    <w:rsid w:val="00695C0D"/>
    <w:rsid w:val="00695CAE"/>
    <w:rsid w:val="00695F70"/>
    <w:rsid w:val="00696009"/>
    <w:rsid w:val="00696356"/>
    <w:rsid w:val="00696507"/>
    <w:rsid w:val="006968EA"/>
    <w:rsid w:val="006A015D"/>
    <w:rsid w:val="006A02EC"/>
    <w:rsid w:val="006A0D9D"/>
    <w:rsid w:val="006A261F"/>
    <w:rsid w:val="006A2B6C"/>
    <w:rsid w:val="006A2EA3"/>
    <w:rsid w:val="006A3CC1"/>
    <w:rsid w:val="006A3E73"/>
    <w:rsid w:val="006A4899"/>
    <w:rsid w:val="006A5E32"/>
    <w:rsid w:val="006A60C8"/>
    <w:rsid w:val="006A62E1"/>
    <w:rsid w:val="006A6566"/>
    <w:rsid w:val="006A72C6"/>
    <w:rsid w:val="006A7310"/>
    <w:rsid w:val="006A7E10"/>
    <w:rsid w:val="006B02DA"/>
    <w:rsid w:val="006B08FB"/>
    <w:rsid w:val="006B0D81"/>
    <w:rsid w:val="006B164A"/>
    <w:rsid w:val="006B194C"/>
    <w:rsid w:val="006B2065"/>
    <w:rsid w:val="006B22BD"/>
    <w:rsid w:val="006B275B"/>
    <w:rsid w:val="006B30BF"/>
    <w:rsid w:val="006B38C6"/>
    <w:rsid w:val="006B3940"/>
    <w:rsid w:val="006B45A6"/>
    <w:rsid w:val="006B4A69"/>
    <w:rsid w:val="006B62F0"/>
    <w:rsid w:val="006B65E1"/>
    <w:rsid w:val="006B6C6B"/>
    <w:rsid w:val="006B78E4"/>
    <w:rsid w:val="006B7FBB"/>
    <w:rsid w:val="006C09B6"/>
    <w:rsid w:val="006C168D"/>
    <w:rsid w:val="006C2BF5"/>
    <w:rsid w:val="006C4A40"/>
    <w:rsid w:val="006C4E56"/>
    <w:rsid w:val="006C5740"/>
    <w:rsid w:val="006C61CD"/>
    <w:rsid w:val="006C6423"/>
    <w:rsid w:val="006C642C"/>
    <w:rsid w:val="006C6545"/>
    <w:rsid w:val="006C6FC6"/>
    <w:rsid w:val="006C7BB9"/>
    <w:rsid w:val="006C7D50"/>
    <w:rsid w:val="006D11EA"/>
    <w:rsid w:val="006D141C"/>
    <w:rsid w:val="006D2425"/>
    <w:rsid w:val="006D2CF3"/>
    <w:rsid w:val="006D2D08"/>
    <w:rsid w:val="006D2F35"/>
    <w:rsid w:val="006D3228"/>
    <w:rsid w:val="006D349E"/>
    <w:rsid w:val="006D34C2"/>
    <w:rsid w:val="006D41EF"/>
    <w:rsid w:val="006D4A94"/>
    <w:rsid w:val="006D53AA"/>
    <w:rsid w:val="006D6166"/>
    <w:rsid w:val="006D672F"/>
    <w:rsid w:val="006D6993"/>
    <w:rsid w:val="006D7403"/>
    <w:rsid w:val="006E0D09"/>
    <w:rsid w:val="006E1DF2"/>
    <w:rsid w:val="006E241F"/>
    <w:rsid w:val="006E24EE"/>
    <w:rsid w:val="006E25BD"/>
    <w:rsid w:val="006E3379"/>
    <w:rsid w:val="006E34B7"/>
    <w:rsid w:val="006E36B8"/>
    <w:rsid w:val="006E3874"/>
    <w:rsid w:val="006E5585"/>
    <w:rsid w:val="006E5E32"/>
    <w:rsid w:val="006E633A"/>
    <w:rsid w:val="006E6A14"/>
    <w:rsid w:val="006E6B16"/>
    <w:rsid w:val="006E6DE8"/>
    <w:rsid w:val="006E780C"/>
    <w:rsid w:val="006E7EC0"/>
    <w:rsid w:val="006F0096"/>
    <w:rsid w:val="006F054E"/>
    <w:rsid w:val="006F0915"/>
    <w:rsid w:val="006F0BA7"/>
    <w:rsid w:val="006F0F01"/>
    <w:rsid w:val="006F174D"/>
    <w:rsid w:val="006F1F41"/>
    <w:rsid w:val="006F27E1"/>
    <w:rsid w:val="006F32EF"/>
    <w:rsid w:val="006F3615"/>
    <w:rsid w:val="006F3C54"/>
    <w:rsid w:val="006F41B7"/>
    <w:rsid w:val="006F4CD8"/>
    <w:rsid w:val="006F5125"/>
    <w:rsid w:val="006F51C6"/>
    <w:rsid w:val="006F53D9"/>
    <w:rsid w:val="006F5812"/>
    <w:rsid w:val="006F5CC1"/>
    <w:rsid w:val="006F609A"/>
    <w:rsid w:val="006F680E"/>
    <w:rsid w:val="006F685F"/>
    <w:rsid w:val="007004DC"/>
    <w:rsid w:val="00701093"/>
    <w:rsid w:val="007015F1"/>
    <w:rsid w:val="0070173B"/>
    <w:rsid w:val="007022C4"/>
    <w:rsid w:val="007026E9"/>
    <w:rsid w:val="00703C8B"/>
    <w:rsid w:val="00703E8A"/>
    <w:rsid w:val="00704672"/>
    <w:rsid w:val="00704A3A"/>
    <w:rsid w:val="00704F60"/>
    <w:rsid w:val="00705794"/>
    <w:rsid w:val="00705EC3"/>
    <w:rsid w:val="00706EA3"/>
    <w:rsid w:val="007078BE"/>
    <w:rsid w:val="007103A5"/>
    <w:rsid w:val="00710644"/>
    <w:rsid w:val="00710BF6"/>
    <w:rsid w:val="00711522"/>
    <w:rsid w:val="007118A6"/>
    <w:rsid w:val="007124FE"/>
    <w:rsid w:val="00712533"/>
    <w:rsid w:val="00713186"/>
    <w:rsid w:val="00713757"/>
    <w:rsid w:val="00713758"/>
    <w:rsid w:val="007137D8"/>
    <w:rsid w:val="00713871"/>
    <w:rsid w:val="00714064"/>
    <w:rsid w:val="0071409E"/>
    <w:rsid w:val="0071596F"/>
    <w:rsid w:val="00717772"/>
    <w:rsid w:val="007200E5"/>
    <w:rsid w:val="00720371"/>
    <w:rsid w:val="00720426"/>
    <w:rsid w:val="007205A9"/>
    <w:rsid w:val="00720C17"/>
    <w:rsid w:val="00721AF1"/>
    <w:rsid w:val="0072248D"/>
    <w:rsid w:val="0072280F"/>
    <w:rsid w:val="00722B5E"/>
    <w:rsid w:val="007235F5"/>
    <w:rsid w:val="00723B2C"/>
    <w:rsid w:val="00723CBA"/>
    <w:rsid w:val="007253CC"/>
    <w:rsid w:val="00726F5A"/>
    <w:rsid w:val="0072708F"/>
    <w:rsid w:val="00730E81"/>
    <w:rsid w:val="00731000"/>
    <w:rsid w:val="00731204"/>
    <w:rsid w:val="007319BC"/>
    <w:rsid w:val="0073222B"/>
    <w:rsid w:val="00732582"/>
    <w:rsid w:val="00732719"/>
    <w:rsid w:val="00732D1D"/>
    <w:rsid w:val="007332C4"/>
    <w:rsid w:val="00733480"/>
    <w:rsid w:val="00734321"/>
    <w:rsid w:val="00734381"/>
    <w:rsid w:val="00735054"/>
    <w:rsid w:val="00736034"/>
    <w:rsid w:val="0073681C"/>
    <w:rsid w:val="00736A13"/>
    <w:rsid w:val="00737151"/>
    <w:rsid w:val="0073725B"/>
    <w:rsid w:val="0074033C"/>
    <w:rsid w:val="0074050E"/>
    <w:rsid w:val="00740615"/>
    <w:rsid w:val="00740B66"/>
    <w:rsid w:val="0074159F"/>
    <w:rsid w:val="00741AF8"/>
    <w:rsid w:val="00741EBE"/>
    <w:rsid w:val="00742181"/>
    <w:rsid w:val="0074238D"/>
    <w:rsid w:val="007424EC"/>
    <w:rsid w:val="00742EDA"/>
    <w:rsid w:val="007440FA"/>
    <w:rsid w:val="00744201"/>
    <w:rsid w:val="00744B78"/>
    <w:rsid w:val="00745FCE"/>
    <w:rsid w:val="00746130"/>
    <w:rsid w:val="007462A0"/>
    <w:rsid w:val="00746A40"/>
    <w:rsid w:val="00746E6A"/>
    <w:rsid w:val="007471E6"/>
    <w:rsid w:val="00747598"/>
    <w:rsid w:val="00750358"/>
    <w:rsid w:val="007520A3"/>
    <w:rsid w:val="007526F5"/>
    <w:rsid w:val="00752ACD"/>
    <w:rsid w:val="00753B6E"/>
    <w:rsid w:val="00754717"/>
    <w:rsid w:val="00754836"/>
    <w:rsid w:val="00754FB9"/>
    <w:rsid w:val="007553A9"/>
    <w:rsid w:val="00755BA2"/>
    <w:rsid w:val="00755CDF"/>
    <w:rsid w:val="0075605D"/>
    <w:rsid w:val="0075623D"/>
    <w:rsid w:val="00757042"/>
    <w:rsid w:val="007578C3"/>
    <w:rsid w:val="00757A4C"/>
    <w:rsid w:val="00760895"/>
    <w:rsid w:val="00762ABF"/>
    <w:rsid w:val="007632A5"/>
    <w:rsid w:val="00764A94"/>
    <w:rsid w:val="00764B26"/>
    <w:rsid w:val="00764EA6"/>
    <w:rsid w:val="0076503D"/>
    <w:rsid w:val="007651A9"/>
    <w:rsid w:val="007651E5"/>
    <w:rsid w:val="0076524F"/>
    <w:rsid w:val="00765584"/>
    <w:rsid w:val="007665B2"/>
    <w:rsid w:val="007670DC"/>
    <w:rsid w:val="0076715F"/>
    <w:rsid w:val="00767356"/>
    <w:rsid w:val="00770DC0"/>
    <w:rsid w:val="00770F2A"/>
    <w:rsid w:val="0077111A"/>
    <w:rsid w:val="007715BA"/>
    <w:rsid w:val="007717EF"/>
    <w:rsid w:val="0077213A"/>
    <w:rsid w:val="00772272"/>
    <w:rsid w:val="00773122"/>
    <w:rsid w:val="0077369F"/>
    <w:rsid w:val="0077463A"/>
    <w:rsid w:val="00774AB3"/>
    <w:rsid w:val="00774D0F"/>
    <w:rsid w:val="00774D7B"/>
    <w:rsid w:val="007756ED"/>
    <w:rsid w:val="0077589D"/>
    <w:rsid w:val="0077617F"/>
    <w:rsid w:val="00776A3D"/>
    <w:rsid w:val="0077707A"/>
    <w:rsid w:val="007776BF"/>
    <w:rsid w:val="00777AF7"/>
    <w:rsid w:val="00777C63"/>
    <w:rsid w:val="007819A1"/>
    <w:rsid w:val="00783BA5"/>
    <w:rsid w:val="00784F9E"/>
    <w:rsid w:val="0078533C"/>
    <w:rsid w:val="007856FD"/>
    <w:rsid w:val="007857FB"/>
    <w:rsid w:val="00786D99"/>
    <w:rsid w:val="007870FC"/>
    <w:rsid w:val="00787CD0"/>
    <w:rsid w:val="007905A2"/>
    <w:rsid w:val="00791053"/>
    <w:rsid w:val="00791261"/>
    <w:rsid w:val="007918FE"/>
    <w:rsid w:val="00791A3A"/>
    <w:rsid w:val="0079262D"/>
    <w:rsid w:val="00792A53"/>
    <w:rsid w:val="00794196"/>
    <w:rsid w:val="00794C47"/>
    <w:rsid w:val="00794F57"/>
    <w:rsid w:val="00794FFF"/>
    <w:rsid w:val="00795570"/>
    <w:rsid w:val="007956BC"/>
    <w:rsid w:val="00796D4D"/>
    <w:rsid w:val="007971B8"/>
    <w:rsid w:val="007972F9"/>
    <w:rsid w:val="00797637"/>
    <w:rsid w:val="007A0018"/>
    <w:rsid w:val="007A0ADE"/>
    <w:rsid w:val="007A1084"/>
    <w:rsid w:val="007A1B35"/>
    <w:rsid w:val="007A24B5"/>
    <w:rsid w:val="007A2EA6"/>
    <w:rsid w:val="007A3680"/>
    <w:rsid w:val="007A3BCD"/>
    <w:rsid w:val="007A4354"/>
    <w:rsid w:val="007A4C1C"/>
    <w:rsid w:val="007A5214"/>
    <w:rsid w:val="007A59B8"/>
    <w:rsid w:val="007A6291"/>
    <w:rsid w:val="007A65AF"/>
    <w:rsid w:val="007A68D8"/>
    <w:rsid w:val="007A709D"/>
    <w:rsid w:val="007A7682"/>
    <w:rsid w:val="007A7F42"/>
    <w:rsid w:val="007B0258"/>
    <w:rsid w:val="007B1496"/>
    <w:rsid w:val="007B2862"/>
    <w:rsid w:val="007B2FD8"/>
    <w:rsid w:val="007B3968"/>
    <w:rsid w:val="007B45AF"/>
    <w:rsid w:val="007B4DD0"/>
    <w:rsid w:val="007B5657"/>
    <w:rsid w:val="007B611E"/>
    <w:rsid w:val="007B662A"/>
    <w:rsid w:val="007B71DC"/>
    <w:rsid w:val="007B7743"/>
    <w:rsid w:val="007C04F4"/>
    <w:rsid w:val="007C2139"/>
    <w:rsid w:val="007C27DE"/>
    <w:rsid w:val="007C299E"/>
    <w:rsid w:val="007C31D0"/>
    <w:rsid w:val="007C525F"/>
    <w:rsid w:val="007C5321"/>
    <w:rsid w:val="007C5881"/>
    <w:rsid w:val="007C5E8A"/>
    <w:rsid w:val="007C5F4B"/>
    <w:rsid w:val="007C6AAB"/>
    <w:rsid w:val="007C7394"/>
    <w:rsid w:val="007C7B84"/>
    <w:rsid w:val="007D02E5"/>
    <w:rsid w:val="007D0C4D"/>
    <w:rsid w:val="007D1FE9"/>
    <w:rsid w:val="007D26C5"/>
    <w:rsid w:val="007D27DB"/>
    <w:rsid w:val="007D28C9"/>
    <w:rsid w:val="007D2EEC"/>
    <w:rsid w:val="007D326B"/>
    <w:rsid w:val="007D33E1"/>
    <w:rsid w:val="007D37CD"/>
    <w:rsid w:val="007D38F0"/>
    <w:rsid w:val="007D3CC8"/>
    <w:rsid w:val="007D430A"/>
    <w:rsid w:val="007D47FB"/>
    <w:rsid w:val="007D4DD3"/>
    <w:rsid w:val="007D5331"/>
    <w:rsid w:val="007D56DB"/>
    <w:rsid w:val="007D576A"/>
    <w:rsid w:val="007D619E"/>
    <w:rsid w:val="007D62F9"/>
    <w:rsid w:val="007D63A4"/>
    <w:rsid w:val="007D6542"/>
    <w:rsid w:val="007D6852"/>
    <w:rsid w:val="007E10B2"/>
    <w:rsid w:val="007E1AA2"/>
    <w:rsid w:val="007E1F2C"/>
    <w:rsid w:val="007E223B"/>
    <w:rsid w:val="007E279D"/>
    <w:rsid w:val="007E2D69"/>
    <w:rsid w:val="007E31DC"/>
    <w:rsid w:val="007E3B9A"/>
    <w:rsid w:val="007E3EEF"/>
    <w:rsid w:val="007E46E8"/>
    <w:rsid w:val="007E470F"/>
    <w:rsid w:val="007E4C1F"/>
    <w:rsid w:val="007E57C9"/>
    <w:rsid w:val="007E5A6D"/>
    <w:rsid w:val="007F01DE"/>
    <w:rsid w:val="007F02E5"/>
    <w:rsid w:val="007F0759"/>
    <w:rsid w:val="007F0BCC"/>
    <w:rsid w:val="007F156E"/>
    <w:rsid w:val="007F1CF3"/>
    <w:rsid w:val="007F23D2"/>
    <w:rsid w:val="007F25C0"/>
    <w:rsid w:val="007F30BB"/>
    <w:rsid w:val="007F397B"/>
    <w:rsid w:val="007F5F52"/>
    <w:rsid w:val="007F672A"/>
    <w:rsid w:val="007F6A1D"/>
    <w:rsid w:val="007F77C6"/>
    <w:rsid w:val="007F79D4"/>
    <w:rsid w:val="008003A1"/>
    <w:rsid w:val="008006B7"/>
    <w:rsid w:val="00800FDB"/>
    <w:rsid w:val="00801BE2"/>
    <w:rsid w:val="00802081"/>
    <w:rsid w:val="008020F6"/>
    <w:rsid w:val="0080298E"/>
    <w:rsid w:val="00803059"/>
    <w:rsid w:val="0080335D"/>
    <w:rsid w:val="00803833"/>
    <w:rsid w:val="00804316"/>
    <w:rsid w:val="008044F8"/>
    <w:rsid w:val="0080549A"/>
    <w:rsid w:val="0080580E"/>
    <w:rsid w:val="00805983"/>
    <w:rsid w:val="00805C54"/>
    <w:rsid w:val="00806461"/>
    <w:rsid w:val="008064C1"/>
    <w:rsid w:val="0080650E"/>
    <w:rsid w:val="00806E43"/>
    <w:rsid w:val="008077DA"/>
    <w:rsid w:val="00807EC8"/>
    <w:rsid w:val="0081096D"/>
    <w:rsid w:val="00810EAD"/>
    <w:rsid w:val="00811833"/>
    <w:rsid w:val="0081234B"/>
    <w:rsid w:val="00813F84"/>
    <w:rsid w:val="00814BDE"/>
    <w:rsid w:val="00814CE7"/>
    <w:rsid w:val="00814DBC"/>
    <w:rsid w:val="00815A5C"/>
    <w:rsid w:val="008174D4"/>
    <w:rsid w:val="0082002E"/>
    <w:rsid w:val="0082083C"/>
    <w:rsid w:val="00820C54"/>
    <w:rsid w:val="00820F37"/>
    <w:rsid w:val="00820FE6"/>
    <w:rsid w:val="00821A66"/>
    <w:rsid w:val="00822476"/>
    <w:rsid w:val="00822882"/>
    <w:rsid w:val="00822A1E"/>
    <w:rsid w:val="008238C7"/>
    <w:rsid w:val="00825268"/>
    <w:rsid w:val="0082571C"/>
    <w:rsid w:val="00825B94"/>
    <w:rsid w:val="00825BB4"/>
    <w:rsid w:val="00825F68"/>
    <w:rsid w:val="008273D2"/>
    <w:rsid w:val="00830E92"/>
    <w:rsid w:val="00831BC6"/>
    <w:rsid w:val="008320ED"/>
    <w:rsid w:val="00832A0F"/>
    <w:rsid w:val="00833EF3"/>
    <w:rsid w:val="00835179"/>
    <w:rsid w:val="008353D5"/>
    <w:rsid w:val="00835408"/>
    <w:rsid w:val="008358A2"/>
    <w:rsid w:val="008359DA"/>
    <w:rsid w:val="008367AF"/>
    <w:rsid w:val="00837CEF"/>
    <w:rsid w:val="00837E2F"/>
    <w:rsid w:val="00840035"/>
    <w:rsid w:val="00840C45"/>
    <w:rsid w:val="008413C5"/>
    <w:rsid w:val="00842661"/>
    <w:rsid w:val="008428A9"/>
    <w:rsid w:val="00844112"/>
    <w:rsid w:val="00845401"/>
    <w:rsid w:val="008456C9"/>
    <w:rsid w:val="0084611D"/>
    <w:rsid w:val="00846177"/>
    <w:rsid w:val="0084654D"/>
    <w:rsid w:val="00846C9F"/>
    <w:rsid w:val="00847BD6"/>
    <w:rsid w:val="00850137"/>
    <w:rsid w:val="0085081E"/>
    <w:rsid w:val="00850C62"/>
    <w:rsid w:val="00850FCB"/>
    <w:rsid w:val="00852B48"/>
    <w:rsid w:val="00853974"/>
    <w:rsid w:val="008539F6"/>
    <w:rsid w:val="00853FD8"/>
    <w:rsid w:val="0085474D"/>
    <w:rsid w:val="0085481F"/>
    <w:rsid w:val="00856481"/>
    <w:rsid w:val="008567A2"/>
    <w:rsid w:val="00856E6C"/>
    <w:rsid w:val="00857DE1"/>
    <w:rsid w:val="00860211"/>
    <w:rsid w:val="00860793"/>
    <w:rsid w:val="00861747"/>
    <w:rsid w:val="00863011"/>
    <w:rsid w:val="00863C5B"/>
    <w:rsid w:val="00863D2E"/>
    <w:rsid w:val="0086468B"/>
    <w:rsid w:val="00864E32"/>
    <w:rsid w:val="00865075"/>
    <w:rsid w:val="0086615F"/>
    <w:rsid w:val="0086748F"/>
    <w:rsid w:val="00867FD8"/>
    <w:rsid w:val="0087274F"/>
    <w:rsid w:val="00872757"/>
    <w:rsid w:val="00872CE4"/>
    <w:rsid w:val="00873AA4"/>
    <w:rsid w:val="00873CA8"/>
    <w:rsid w:val="00873F5D"/>
    <w:rsid w:val="00875256"/>
    <w:rsid w:val="0087570C"/>
    <w:rsid w:val="00875C4E"/>
    <w:rsid w:val="008773BA"/>
    <w:rsid w:val="00877B62"/>
    <w:rsid w:val="00877EBE"/>
    <w:rsid w:val="00881015"/>
    <w:rsid w:val="008810B0"/>
    <w:rsid w:val="00881665"/>
    <w:rsid w:val="008819B6"/>
    <w:rsid w:val="00881AAC"/>
    <w:rsid w:val="00881CFB"/>
    <w:rsid w:val="00882A97"/>
    <w:rsid w:val="008836B7"/>
    <w:rsid w:val="00883F7C"/>
    <w:rsid w:val="008841D3"/>
    <w:rsid w:val="00884987"/>
    <w:rsid w:val="008849B3"/>
    <w:rsid w:val="008849EF"/>
    <w:rsid w:val="00884BE0"/>
    <w:rsid w:val="00887BF9"/>
    <w:rsid w:val="00887DE6"/>
    <w:rsid w:val="0089214A"/>
    <w:rsid w:val="00892226"/>
    <w:rsid w:val="008922FA"/>
    <w:rsid w:val="00892D3E"/>
    <w:rsid w:val="008936DC"/>
    <w:rsid w:val="00893E53"/>
    <w:rsid w:val="00894457"/>
    <w:rsid w:val="008945EB"/>
    <w:rsid w:val="00894A59"/>
    <w:rsid w:val="00894AC1"/>
    <w:rsid w:val="00894C2A"/>
    <w:rsid w:val="00895389"/>
    <w:rsid w:val="0089690B"/>
    <w:rsid w:val="00896A5F"/>
    <w:rsid w:val="008971E9"/>
    <w:rsid w:val="0089728F"/>
    <w:rsid w:val="008976C0"/>
    <w:rsid w:val="00897708"/>
    <w:rsid w:val="00897D88"/>
    <w:rsid w:val="008A17AF"/>
    <w:rsid w:val="008A1B95"/>
    <w:rsid w:val="008A1ED9"/>
    <w:rsid w:val="008A2C65"/>
    <w:rsid w:val="008A2F16"/>
    <w:rsid w:val="008A36AE"/>
    <w:rsid w:val="008A48C3"/>
    <w:rsid w:val="008A4E18"/>
    <w:rsid w:val="008A520C"/>
    <w:rsid w:val="008A5493"/>
    <w:rsid w:val="008A596C"/>
    <w:rsid w:val="008A64C4"/>
    <w:rsid w:val="008A6BF7"/>
    <w:rsid w:val="008A6CC1"/>
    <w:rsid w:val="008A72FB"/>
    <w:rsid w:val="008A7E8F"/>
    <w:rsid w:val="008A7F03"/>
    <w:rsid w:val="008B1823"/>
    <w:rsid w:val="008B1B4E"/>
    <w:rsid w:val="008B1F99"/>
    <w:rsid w:val="008B24DC"/>
    <w:rsid w:val="008B2BDF"/>
    <w:rsid w:val="008B391A"/>
    <w:rsid w:val="008B4198"/>
    <w:rsid w:val="008B586A"/>
    <w:rsid w:val="008B5D1C"/>
    <w:rsid w:val="008B6651"/>
    <w:rsid w:val="008B6B0E"/>
    <w:rsid w:val="008B6E16"/>
    <w:rsid w:val="008B7110"/>
    <w:rsid w:val="008B7A20"/>
    <w:rsid w:val="008C03BE"/>
    <w:rsid w:val="008C0B87"/>
    <w:rsid w:val="008C0DF9"/>
    <w:rsid w:val="008C2029"/>
    <w:rsid w:val="008C267C"/>
    <w:rsid w:val="008C2E44"/>
    <w:rsid w:val="008C2F4F"/>
    <w:rsid w:val="008C327A"/>
    <w:rsid w:val="008C3427"/>
    <w:rsid w:val="008C3BC2"/>
    <w:rsid w:val="008C4F76"/>
    <w:rsid w:val="008C55AD"/>
    <w:rsid w:val="008C61D6"/>
    <w:rsid w:val="008C649D"/>
    <w:rsid w:val="008C64F1"/>
    <w:rsid w:val="008C7286"/>
    <w:rsid w:val="008C7C1A"/>
    <w:rsid w:val="008D0B2A"/>
    <w:rsid w:val="008D0DC1"/>
    <w:rsid w:val="008D0E3D"/>
    <w:rsid w:val="008D1434"/>
    <w:rsid w:val="008D1564"/>
    <w:rsid w:val="008D1BB0"/>
    <w:rsid w:val="008D20FF"/>
    <w:rsid w:val="008D2B4B"/>
    <w:rsid w:val="008D2B9A"/>
    <w:rsid w:val="008D3A3D"/>
    <w:rsid w:val="008D3DE6"/>
    <w:rsid w:val="008D4223"/>
    <w:rsid w:val="008D44CC"/>
    <w:rsid w:val="008D46E3"/>
    <w:rsid w:val="008D4CED"/>
    <w:rsid w:val="008D4EEA"/>
    <w:rsid w:val="008D50F9"/>
    <w:rsid w:val="008D5442"/>
    <w:rsid w:val="008D5CAF"/>
    <w:rsid w:val="008D5F8E"/>
    <w:rsid w:val="008D64F1"/>
    <w:rsid w:val="008D6709"/>
    <w:rsid w:val="008E06B7"/>
    <w:rsid w:val="008E083A"/>
    <w:rsid w:val="008E12AD"/>
    <w:rsid w:val="008E2152"/>
    <w:rsid w:val="008E22FF"/>
    <w:rsid w:val="008E2450"/>
    <w:rsid w:val="008E3B7B"/>
    <w:rsid w:val="008E3F27"/>
    <w:rsid w:val="008E40E4"/>
    <w:rsid w:val="008E47EF"/>
    <w:rsid w:val="008E4E6E"/>
    <w:rsid w:val="008E5DB7"/>
    <w:rsid w:val="008E61EB"/>
    <w:rsid w:val="008E6F65"/>
    <w:rsid w:val="008E7896"/>
    <w:rsid w:val="008E79C7"/>
    <w:rsid w:val="008E7B6F"/>
    <w:rsid w:val="008E7C9D"/>
    <w:rsid w:val="008E7D8A"/>
    <w:rsid w:val="008F064D"/>
    <w:rsid w:val="008F14C7"/>
    <w:rsid w:val="008F1E9E"/>
    <w:rsid w:val="008F2165"/>
    <w:rsid w:val="008F2477"/>
    <w:rsid w:val="008F379D"/>
    <w:rsid w:val="008F3879"/>
    <w:rsid w:val="008F3D69"/>
    <w:rsid w:val="008F5442"/>
    <w:rsid w:val="008F653E"/>
    <w:rsid w:val="008F7769"/>
    <w:rsid w:val="009004FE"/>
    <w:rsid w:val="009010F0"/>
    <w:rsid w:val="00901162"/>
    <w:rsid w:val="00901B53"/>
    <w:rsid w:val="0090223A"/>
    <w:rsid w:val="009028E2"/>
    <w:rsid w:val="0090367C"/>
    <w:rsid w:val="009039FE"/>
    <w:rsid w:val="00903E9A"/>
    <w:rsid w:val="00904403"/>
    <w:rsid w:val="009048A5"/>
    <w:rsid w:val="00905404"/>
    <w:rsid w:val="00905551"/>
    <w:rsid w:val="00905ED0"/>
    <w:rsid w:val="00906478"/>
    <w:rsid w:val="00906753"/>
    <w:rsid w:val="00906B28"/>
    <w:rsid w:val="00907264"/>
    <w:rsid w:val="00907378"/>
    <w:rsid w:val="0090765F"/>
    <w:rsid w:val="00911305"/>
    <w:rsid w:val="00912590"/>
    <w:rsid w:val="00913200"/>
    <w:rsid w:val="00914EAB"/>
    <w:rsid w:val="009152D8"/>
    <w:rsid w:val="00915A1D"/>
    <w:rsid w:val="00916E9C"/>
    <w:rsid w:val="009171EF"/>
    <w:rsid w:val="00922567"/>
    <w:rsid w:val="009228DB"/>
    <w:rsid w:val="00922D49"/>
    <w:rsid w:val="009236B9"/>
    <w:rsid w:val="009244B4"/>
    <w:rsid w:val="00925E37"/>
    <w:rsid w:val="00925EDD"/>
    <w:rsid w:val="00925F20"/>
    <w:rsid w:val="00927899"/>
    <w:rsid w:val="0092796D"/>
    <w:rsid w:val="00927D0E"/>
    <w:rsid w:val="00930705"/>
    <w:rsid w:val="00930873"/>
    <w:rsid w:val="009309DA"/>
    <w:rsid w:val="00931040"/>
    <w:rsid w:val="00931663"/>
    <w:rsid w:val="00931D22"/>
    <w:rsid w:val="00932CC7"/>
    <w:rsid w:val="00933CC8"/>
    <w:rsid w:val="009343E4"/>
    <w:rsid w:val="00934C92"/>
    <w:rsid w:val="00935306"/>
    <w:rsid w:val="00936688"/>
    <w:rsid w:val="00937212"/>
    <w:rsid w:val="00937683"/>
    <w:rsid w:val="00937AC9"/>
    <w:rsid w:val="00937CFA"/>
    <w:rsid w:val="00940291"/>
    <w:rsid w:val="009406B3"/>
    <w:rsid w:val="0094127A"/>
    <w:rsid w:val="00941EEA"/>
    <w:rsid w:val="00942286"/>
    <w:rsid w:val="009428AD"/>
    <w:rsid w:val="00943748"/>
    <w:rsid w:val="00943CEE"/>
    <w:rsid w:val="00943DAB"/>
    <w:rsid w:val="009444F4"/>
    <w:rsid w:val="00944674"/>
    <w:rsid w:val="00945CC4"/>
    <w:rsid w:val="00945CF5"/>
    <w:rsid w:val="00945F2E"/>
    <w:rsid w:val="0094691C"/>
    <w:rsid w:val="00947C95"/>
    <w:rsid w:val="00947EED"/>
    <w:rsid w:val="009500A1"/>
    <w:rsid w:val="0095037E"/>
    <w:rsid w:val="009506D9"/>
    <w:rsid w:val="00951D97"/>
    <w:rsid w:val="00952230"/>
    <w:rsid w:val="00952266"/>
    <w:rsid w:val="00952AAD"/>
    <w:rsid w:val="00952D6E"/>
    <w:rsid w:val="00953B2B"/>
    <w:rsid w:val="00954567"/>
    <w:rsid w:val="009547B3"/>
    <w:rsid w:val="00954A89"/>
    <w:rsid w:val="00954F96"/>
    <w:rsid w:val="00955FCB"/>
    <w:rsid w:val="00956671"/>
    <w:rsid w:val="00957466"/>
    <w:rsid w:val="009576F7"/>
    <w:rsid w:val="00957A36"/>
    <w:rsid w:val="009602EE"/>
    <w:rsid w:val="00960722"/>
    <w:rsid w:val="00960B82"/>
    <w:rsid w:val="00960EDC"/>
    <w:rsid w:val="00961272"/>
    <w:rsid w:val="00961356"/>
    <w:rsid w:val="00962401"/>
    <w:rsid w:val="00962510"/>
    <w:rsid w:val="0096260B"/>
    <w:rsid w:val="009626D4"/>
    <w:rsid w:val="0096275C"/>
    <w:rsid w:val="009627FF"/>
    <w:rsid w:val="00962A27"/>
    <w:rsid w:val="00962B9D"/>
    <w:rsid w:val="00962EDC"/>
    <w:rsid w:val="009640E8"/>
    <w:rsid w:val="00964E3D"/>
    <w:rsid w:val="009664D5"/>
    <w:rsid w:val="00966AE1"/>
    <w:rsid w:val="009670C1"/>
    <w:rsid w:val="00967657"/>
    <w:rsid w:val="00970C69"/>
    <w:rsid w:val="00971C98"/>
    <w:rsid w:val="00971F1C"/>
    <w:rsid w:val="0097211D"/>
    <w:rsid w:val="009724F9"/>
    <w:rsid w:val="0097263C"/>
    <w:rsid w:val="00972DF9"/>
    <w:rsid w:val="00972E10"/>
    <w:rsid w:val="00972E7B"/>
    <w:rsid w:val="00972ECE"/>
    <w:rsid w:val="009738AD"/>
    <w:rsid w:val="00973C23"/>
    <w:rsid w:val="00973F7B"/>
    <w:rsid w:val="00974694"/>
    <w:rsid w:val="009746CA"/>
    <w:rsid w:val="00974B8D"/>
    <w:rsid w:val="00974E7C"/>
    <w:rsid w:val="00975268"/>
    <w:rsid w:val="009760A7"/>
    <w:rsid w:val="00977134"/>
    <w:rsid w:val="00977198"/>
    <w:rsid w:val="00977499"/>
    <w:rsid w:val="00980013"/>
    <w:rsid w:val="0098058F"/>
    <w:rsid w:val="00980E65"/>
    <w:rsid w:val="00980F11"/>
    <w:rsid w:val="0098122D"/>
    <w:rsid w:val="00981927"/>
    <w:rsid w:val="00981963"/>
    <w:rsid w:val="009831B9"/>
    <w:rsid w:val="00983C82"/>
    <w:rsid w:val="009844D6"/>
    <w:rsid w:val="00984520"/>
    <w:rsid w:val="0098472A"/>
    <w:rsid w:val="0098545C"/>
    <w:rsid w:val="009862F1"/>
    <w:rsid w:val="009871EA"/>
    <w:rsid w:val="00987BBE"/>
    <w:rsid w:val="00987FA6"/>
    <w:rsid w:val="0099056D"/>
    <w:rsid w:val="00990573"/>
    <w:rsid w:val="009910DC"/>
    <w:rsid w:val="00991675"/>
    <w:rsid w:val="00992BA2"/>
    <w:rsid w:val="00992F83"/>
    <w:rsid w:val="0099344F"/>
    <w:rsid w:val="009936D2"/>
    <w:rsid w:val="00993A3C"/>
    <w:rsid w:val="0099508A"/>
    <w:rsid w:val="00996E26"/>
    <w:rsid w:val="00997072"/>
    <w:rsid w:val="009974EB"/>
    <w:rsid w:val="00997A12"/>
    <w:rsid w:val="009A1126"/>
    <w:rsid w:val="009A1B37"/>
    <w:rsid w:val="009A36B8"/>
    <w:rsid w:val="009A5564"/>
    <w:rsid w:val="009A6063"/>
    <w:rsid w:val="009A7469"/>
    <w:rsid w:val="009A794D"/>
    <w:rsid w:val="009A7D60"/>
    <w:rsid w:val="009B056F"/>
    <w:rsid w:val="009B07EE"/>
    <w:rsid w:val="009B1584"/>
    <w:rsid w:val="009B1B32"/>
    <w:rsid w:val="009B21CA"/>
    <w:rsid w:val="009B2648"/>
    <w:rsid w:val="009B424E"/>
    <w:rsid w:val="009B4317"/>
    <w:rsid w:val="009B4EBB"/>
    <w:rsid w:val="009B529C"/>
    <w:rsid w:val="009B56FC"/>
    <w:rsid w:val="009B5ADC"/>
    <w:rsid w:val="009B65A2"/>
    <w:rsid w:val="009B7332"/>
    <w:rsid w:val="009B7420"/>
    <w:rsid w:val="009B7B46"/>
    <w:rsid w:val="009C0294"/>
    <w:rsid w:val="009C03E5"/>
    <w:rsid w:val="009C08B6"/>
    <w:rsid w:val="009C0920"/>
    <w:rsid w:val="009C0F6F"/>
    <w:rsid w:val="009C12C3"/>
    <w:rsid w:val="009C1535"/>
    <w:rsid w:val="009C196C"/>
    <w:rsid w:val="009C1B5C"/>
    <w:rsid w:val="009C36E6"/>
    <w:rsid w:val="009C3730"/>
    <w:rsid w:val="009C37BD"/>
    <w:rsid w:val="009C3888"/>
    <w:rsid w:val="009C3AAC"/>
    <w:rsid w:val="009C4D19"/>
    <w:rsid w:val="009C5F6C"/>
    <w:rsid w:val="009C5FDB"/>
    <w:rsid w:val="009C693E"/>
    <w:rsid w:val="009C6B0A"/>
    <w:rsid w:val="009C6B2C"/>
    <w:rsid w:val="009C6DEC"/>
    <w:rsid w:val="009C6ED6"/>
    <w:rsid w:val="009C70CB"/>
    <w:rsid w:val="009C7623"/>
    <w:rsid w:val="009D038C"/>
    <w:rsid w:val="009D14EB"/>
    <w:rsid w:val="009D189C"/>
    <w:rsid w:val="009D1B18"/>
    <w:rsid w:val="009D1E70"/>
    <w:rsid w:val="009D1EA4"/>
    <w:rsid w:val="009D27AA"/>
    <w:rsid w:val="009D2BFD"/>
    <w:rsid w:val="009D2FF8"/>
    <w:rsid w:val="009D3F20"/>
    <w:rsid w:val="009D428F"/>
    <w:rsid w:val="009D4991"/>
    <w:rsid w:val="009D597B"/>
    <w:rsid w:val="009D5BB5"/>
    <w:rsid w:val="009D696D"/>
    <w:rsid w:val="009D6993"/>
    <w:rsid w:val="009D6ED2"/>
    <w:rsid w:val="009E08B3"/>
    <w:rsid w:val="009E0BCD"/>
    <w:rsid w:val="009E0F1A"/>
    <w:rsid w:val="009E140D"/>
    <w:rsid w:val="009E2013"/>
    <w:rsid w:val="009E266D"/>
    <w:rsid w:val="009E2C83"/>
    <w:rsid w:val="009E43DD"/>
    <w:rsid w:val="009E4465"/>
    <w:rsid w:val="009E5318"/>
    <w:rsid w:val="009E5513"/>
    <w:rsid w:val="009E6401"/>
    <w:rsid w:val="009E6C54"/>
    <w:rsid w:val="009F04C8"/>
    <w:rsid w:val="009F0812"/>
    <w:rsid w:val="009F0E02"/>
    <w:rsid w:val="009F248B"/>
    <w:rsid w:val="009F2A25"/>
    <w:rsid w:val="009F3686"/>
    <w:rsid w:val="009F3A1A"/>
    <w:rsid w:val="009F4C7D"/>
    <w:rsid w:val="009F5235"/>
    <w:rsid w:val="009F531A"/>
    <w:rsid w:val="009F5495"/>
    <w:rsid w:val="009F5B55"/>
    <w:rsid w:val="009F6344"/>
    <w:rsid w:val="009F6550"/>
    <w:rsid w:val="009F6A12"/>
    <w:rsid w:val="009F6B65"/>
    <w:rsid w:val="009F786E"/>
    <w:rsid w:val="00A00902"/>
    <w:rsid w:val="00A0098B"/>
    <w:rsid w:val="00A019EA"/>
    <w:rsid w:val="00A02929"/>
    <w:rsid w:val="00A0294E"/>
    <w:rsid w:val="00A039FF"/>
    <w:rsid w:val="00A04524"/>
    <w:rsid w:val="00A04A97"/>
    <w:rsid w:val="00A04BA6"/>
    <w:rsid w:val="00A057A2"/>
    <w:rsid w:val="00A05ACE"/>
    <w:rsid w:val="00A062B7"/>
    <w:rsid w:val="00A0740C"/>
    <w:rsid w:val="00A108C2"/>
    <w:rsid w:val="00A114B9"/>
    <w:rsid w:val="00A128AF"/>
    <w:rsid w:val="00A1308A"/>
    <w:rsid w:val="00A131DE"/>
    <w:rsid w:val="00A13A65"/>
    <w:rsid w:val="00A14589"/>
    <w:rsid w:val="00A14AE3"/>
    <w:rsid w:val="00A16675"/>
    <w:rsid w:val="00A212B9"/>
    <w:rsid w:val="00A21955"/>
    <w:rsid w:val="00A22CD6"/>
    <w:rsid w:val="00A234EC"/>
    <w:rsid w:val="00A23A26"/>
    <w:rsid w:val="00A24128"/>
    <w:rsid w:val="00A2417A"/>
    <w:rsid w:val="00A242EE"/>
    <w:rsid w:val="00A25158"/>
    <w:rsid w:val="00A25642"/>
    <w:rsid w:val="00A260D5"/>
    <w:rsid w:val="00A26668"/>
    <w:rsid w:val="00A2681F"/>
    <w:rsid w:val="00A26AAC"/>
    <w:rsid w:val="00A277D8"/>
    <w:rsid w:val="00A27804"/>
    <w:rsid w:val="00A27CC3"/>
    <w:rsid w:val="00A3276D"/>
    <w:rsid w:val="00A334D1"/>
    <w:rsid w:val="00A34257"/>
    <w:rsid w:val="00A3432D"/>
    <w:rsid w:val="00A3655D"/>
    <w:rsid w:val="00A36822"/>
    <w:rsid w:val="00A36AB5"/>
    <w:rsid w:val="00A374FD"/>
    <w:rsid w:val="00A3754B"/>
    <w:rsid w:val="00A402DD"/>
    <w:rsid w:val="00A403D2"/>
    <w:rsid w:val="00A4069E"/>
    <w:rsid w:val="00A40735"/>
    <w:rsid w:val="00A40BBF"/>
    <w:rsid w:val="00A411D1"/>
    <w:rsid w:val="00A43357"/>
    <w:rsid w:val="00A43389"/>
    <w:rsid w:val="00A434A7"/>
    <w:rsid w:val="00A438A6"/>
    <w:rsid w:val="00A43E71"/>
    <w:rsid w:val="00A4526F"/>
    <w:rsid w:val="00A45753"/>
    <w:rsid w:val="00A457B8"/>
    <w:rsid w:val="00A45DF7"/>
    <w:rsid w:val="00A47B15"/>
    <w:rsid w:val="00A5094A"/>
    <w:rsid w:val="00A51360"/>
    <w:rsid w:val="00A51708"/>
    <w:rsid w:val="00A52F84"/>
    <w:rsid w:val="00A533CC"/>
    <w:rsid w:val="00A54284"/>
    <w:rsid w:val="00A5465A"/>
    <w:rsid w:val="00A54870"/>
    <w:rsid w:val="00A54FB5"/>
    <w:rsid w:val="00A5500A"/>
    <w:rsid w:val="00A56B05"/>
    <w:rsid w:val="00A56C06"/>
    <w:rsid w:val="00A56CD0"/>
    <w:rsid w:val="00A56E50"/>
    <w:rsid w:val="00A57096"/>
    <w:rsid w:val="00A5726C"/>
    <w:rsid w:val="00A57678"/>
    <w:rsid w:val="00A57972"/>
    <w:rsid w:val="00A579F5"/>
    <w:rsid w:val="00A57F83"/>
    <w:rsid w:val="00A60640"/>
    <w:rsid w:val="00A606B4"/>
    <w:rsid w:val="00A6087A"/>
    <w:rsid w:val="00A60E2F"/>
    <w:rsid w:val="00A626F9"/>
    <w:rsid w:val="00A627AD"/>
    <w:rsid w:val="00A62FCD"/>
    <w:rsid w:val="00A63246"/>
    <w:rsid w:val="00A63284"/>
    <w:rsid w:val="00A63458"/>
    <w:rsid w:val="00A6372D"/>
    <w:rsid w:val="00A63A13"/>
    <w:rsid w:val="00A64CB8"/>
    <w:rsid w:val="00A65E2A"/>
    <w:rsid w:val="00A66065"/>
    <w:rsid w:val="00A67018"/>
    <w:rsid w:val="00A671D2"/>
    <w:rsid w:val="00A67289"/>
    <w:rsid w:val="00A672F3"/>
    <w:rsid w:val="00A673DC"/>
    <w:rsid w:val="00A67CDE"/>
    <w:rsid w:val="00A7076E"/>
    <w:rsid w:val="00A709BE"/>
    <w:rsid w:val="00A70D85"/>
    <w:rsid w:val="00A7162E"/>
    <w:rsid w:val="00A72D71"/>
    <w:rsid w:val="00A73112"/>
    <w:rsid w:val="00A73617"/>
    <w:rsid w:val="00A7394A"/>
    <w:rsid w:val="00A747D2"/>
    <w:rsid w:val="00A748F3"/>
    <w:rsid w:val="00A74985"/>
    <w:rsid w:val="00A74BB0"/>
    <w:rsid w:val="00A75123"/>
    <w:rsid w:val="00A75705"/>
    <w:rsid w:val="00A75F35"/>
    <w:rsid w:val="00A765A9"/>
    <w:rsid w:val="00A77B43"/>
    <w:rsid w:val="00A77C69"/>
    <w:rsid w:val="00A802E0"/>
    <w:rsid w:val="00A812B1"/>
    <w:rsid w:val="00A82C61"/>
    <w:rsid w:val="00A8301B"/>
    <w:rsid w:val="00A83049"/>
    <w:rsid w:val="00A8368D"/>
    <w:rsid w:val="00A836D4"/>
    <w:rsid w:val="00A83945"/>
    <w:rsid w:val="00A83953"/>
    <w:rsid w:val="00A839D8"/>
    <w:rsid w:val="00A83CD7"/>
    <w:rsid w:val="00A8400B"/>
    <w:rsid w:val="00A8408E"/>
    <w:rsid w:val="00A8416A"/>
    <w:rsid w:val="00A846DA"/>
    <w:rsid w:val="00A853D8"/>
    <w:rsid w:val="00A8661E"/>
    <w:rsid w:val="00A8695A"/>
    <w:rsid w:val="00A86ACF"/>
    <w:rsid w:val="00A86F09"/>
    <w:rsid w:val="00A8708E"/>
    <w:rsid w:val="00A903B6"/>
    <w:rsid w:val="00A906AA"/>
    <w:rsid w:val="00A90F4F"/>
    <w:rsid w:val="00A92579"/>
    <w:rsid w:val="00A929DC"/>
    <w:rsid w:val="00A931BC"/>
    <w:rsid w:val="00A936F9"/>
    <w:rsid w:val="00A93D04"/>
    <w:rsid w:val="00A9431A"/>
    <w:rsid w:val="00A947AA"/>
    <w:rsid w:val="00A94888"/>
    <w:rsid w:val="00A95DF4"/>
    <w:rsid w:val="00A96570"/>
    <w:rsid w:val="00A9681C"/>
    <w:rsid w:val="00A96867"/>
    <w:rsid w:val="00A96A94"/>
    <w:rsid w:val="00A96B3D"/>
    <w:rsid w:val="00AA0C2D"/>
    <w:rsid w:val="00AA1976"/>
    <w:rsid w:val="00AA1B53"/>
    <w:rsid w:val="00AA1DEA"/>
    <w:rsid w:val="00AA256D"/>
    <w:rsid w:val="00AA2CF7"/>
    <w:rsid w:val="00AA311D"/>
    <w:rsid w:val="00AA3556"/>
    <w:rsid w:val="00AA35FD"/>
    <w:rsid w:val="00AA3DB7"/>
    <w:rsid w:val="00AA41D3"/>
    <w:rsid w:val="00AB0039"/>
    <w:rsid w:val="00AB0D96"/>
    <w:rsid w:val="00AB15A3"/>
    <w:rsid w:val="00AB177A"/>
    <w:rsid w:val="00AB1BA3"/>
    <w:rsid w:val="00AB216D"/>
    <w:rsid w:val="00AB242C"/>
    <w:rsid w:val="00AB3012"/>
    <w:rsid w:val="00AB321C"/>
    <w:rsid w:val="00AB3D03"/>
    <w:rsid w:val="00AB473F"/>
    <w:rsid w:val="00AB4999"/>
    <w:rsid w:val="00AB4A9C"/>
    <w:rsid w:val="00AB4C91"/>
    <w:rsid w:val="00AB4E3B"/>
    <w:rsid w:val="00AB5381"/>
    <w:rsid w:val="00AB688F"/>
    <w:rsid w:val="00AB75EA"/>
    <w:rsid w:val="00AB7654"/>
    <w:rsid w:val="00AB7AA2"/>
    <w:rsid w:val="00AC0116"/>
    <w:rsid w:val="00AC0265"/>
    <w:rsid w:val="00AC0A22"/>
    <w:rsid w:val="00AC0A3B"/>
    <w:rsid w:val="00AC12EE"/>
    <w:rsid w:val="00AC1515"/>
    <w:rsid w:val="00AC1941"/>
    <w:rsid w:val="00AC2234"/>
    <w:rsid w:val="00AC35CA"/>
    <w:rsid w:val="00AC3CDA"/>
    <w:rsid w:val="00AC3FF3"/>
    <w:rsid w:val="00AC42A4"/>
    <w:rsid w:val="00AC4BC1"/>
    <w:rsid w:val="00AC54B2"/>
    <w:rsid w:val="00AC5715"/>
    <w:rsid w:val="00AC5DF0"/>
    <w:rsid w:val="00AC6D32"/>
    <w:rsid w:val="00AC7E06"/>
    <w:rsid w:val="00AD04BD"/>
    <w:rsid w:val="00AD0765"/>
    <w:rsid w:val="00AD0F00"/>
    <w:rsid w:val="00AD1469"/>
    <w:rsid w:val="00AD55A8"/>
    <w:rsid w:val="00AD5CA4"/>
    <w:rsid w:val="00AD690B"/>
    <w:rsid w:val="00AD6A91"/>
    <w:rsid w:val="00AD7214"/>
    <w:rsid w:val="00AD7567"/>
    <w:rsid w:val="00AE04DB"/>
    <w:rsid w:val="00AE0652"/>
    <w:rsid w:val="00AE1066"/>
    <w:rsid w:val="00AE13C9"/>
    <w:rsid w:val="00AE14DD"/>
    <w:rsid w:val="00AE2FA5"/>
    <w:rsid w:val="00AE3A4F"/>
    <w:rsid w:val="00AE4518"/>
    <w:rsid w:val="00AE5D7F"/>
    <w:rsid w:val="00AE68E5"/>
    <w:rsid w:val="00AE79F0"/>
    <w:rsid w:val="00AE7E1A"/>
    <w:rsid w:val="00AF070C"/>
    <w:rsid w:val="00AF07B0"/>
    <w:rsid w:val="00AF0BD9"/>
    <w:rsid w:val="00AF109C"/>
    <w:rsid w:val="00AF1752"/>
    <w:rsid w:val="00AF2989"/>
    <w:rsid w:val="00AF42FC"/>
    <w:rsid w:val="00AF4AC5"/>
    <w:rsid w:val="00AF4C2C"/>
    <w:rsid w:val="00AF57AB"/>
    <w:rsid w:val="00AF597D"/>
    <w:rsid w:val="00AF62A9"/>
    <w:rsid w:val="00AF6EC1"/>
    <w:rsid w:val="00AF711F"/>
    <w:rsid w:val="00AF784D"/>
    <w:rsid w:val="00AF7CE9"/>
    <w:rsid w:val="00B0022D"/>
    <w:rsid w:val="00B00331"/>
    <w:rsid w:val="00B01447"/>
    <w:rsid w:val="00B014A1"/>
    <w:rsid w:val="00B01A80"/>
    <w:rsid w:val="00B01E53"/>
    <w:rsid w:val="00B036E2"/>
    <w:rsid w:val="00B03C6C"/>
    <w:rsid w:val="00B046AF"/>
    <w:rsid w:val="00B06036"/>
    <w:rsid w:val="00B06D6A"/>
    <w:rsid w:val="00B06DD6"/>
    <w:rsid w:val="00B070DC"/>
    <w:rsid w:val="00B07C27"/>
    <w:rsid w:val="00B07FB2"/>
    <w:rsid w:val="00B10017"/>
    <w:rsid w:val="00B1004A"/>
    <w:rsid w:val="00B101CE"/>
    <w:rsid w:val="00B10DE1"/>
    <w:rsid w:val="00B10FF8"/>
    <w:rsid w:val="00B11AA6"/>
    <w:rsid w:val="00B11E02"/>
    <w:rsid w:val="00B12F0D"/>
    <w:rsid w:val="00B13A85"/>
    <w:rsid w:val="00B13BC7"/>
    <w:rsid w:val="00B13CD4"/>
    <w:rsid w:val="00B13EA9"/>
    <w:rsid w:val="00B153D8"/>
    <w:rsid w:val="00B154DE"/>
    <w:rsid w:val="00B15814"/>
    <w:rsid w:val="00B17B14"/>
    <w:rsid w:val="00B203C4"/>
    <w:rsid w:val="00B20863"/>
    <w:rsid w:val="00B20BEC"/>
    <w:rsid w:val="00B20CDD"/>
    <w:rsid w:val="00B22683"/>
    <w:rsid w:val="00B22BC9"/>
    <w:rsid w:val="00B22E81"/>
    <w:rsid w:val="00B232FE"/>
    <w:rsid w:val="00B23996"/>
    <w:rsid w:val="00B23A8A"/>
    <w:rsid w:val="00B23CB2"/>
    <w:rsid w:val="00B240CC"/>
    <w:rsid w:val="00B24E14"/>
    <w:rsid w:val="00B2561A"/>
    <w:rsid w:val="00B256C1"/>
    <w:rsid w:val="00B25A64"/>
    <w:rsid w:val="00B25B94"/>
    <w:rsid w:val="00B25BA5"/>
    <w:rsid w:val="00B25CEE"/>
    <w:rsid w:val="00B25E24"/>
    <w:rsid w:val="00B25EED"/>
    <w:rsid w:val="00B271F2"/>
    <w:rsid w:val="00B30B6A"/>
    <w:rsid w:val="00B30F20"/>
    <w:rsid w:val="00B31884"/>
    <w:rsid w:val="00B31D19"/>
    <w:rsid w:val="00B32AB3"/>
    <w:rsid w:val="00B32DAE"/>
    <w:rsid w:val="00B33825"/>
    <w:rsid w:val="00B33AA5"/>
    <w:rsid w:val="00B33E8F"/>
    <w:rsid w:val="00B34BB2"/>
    <w:rsid w:val="00B34E7C"/>
    <w:rsid w:val="00B35AF6"/>
    <w:rsid w:val="00B36228"/>
    <w:rsid w:val="00B366A3"/>
    <w:rsid w:val="00B368EA"/>
    <w:rsid w:val="00B37EEF"/>
    <w:rsid w:val="00B40A66"/>
    <w:rsid w:val="00B418AD"/>
    <w:rsid w:val="00B42F1A"/>
    <w:rsid w:val="00B43790"/>
    <w:rsid w:val="00B443D9"/>
    <w:rsid w:val="00B44531"/>
    <w:rsid w:val="00B45AE3"/>
    <w:rsid w:val="00B46521"/>
    <w:rsid w:val="00B46587"/>
    <w:rsid w:val="00B466F3"/>
    <w:rsid w:val="00B47AD2"/>
    <w:rsid w:val="00B47CF7"/>
    <w:rsid w:val="00B50686"/>
    <w:rsid w:val="00B50C50"/>
    <w:rsid w:val="00B513C0"/>
    <w:rsid w:val="00B51539"/>
    <w:rsid w:val="00B523CE"/>
    <w:rsid w:val="00B53708"/>
    <w:rsid w:val="00B53DCB"/>
    <w:rsid w:val="00B5428F"/>
    <w:rsid w:val="00B54370"/>
    <w:rsid w:val="00B54DEA"/>
    <w:rsid w:val="00B55185"/>
    <w:rsid w:val="00B55C03"/>
    <w:rsid w:val="00B55E22"/>
    <w:rsid w:val="00B55F0B"/>
    <w:rsid w:val="00B56418"/>
    <w:rsid w:val="00B56A70"/>
    <w:rsid w:val="00B60638"/>
    <w:rsid w:val="00B606F8"/>
    <w:rsid w:val="00B613B5"/>
    <w:rsid w:val="00B615D2"/>
    <w:rsid w:val="00B61923"/>
    <w:rsid w:val="00B61DB9"/>
    <w:rsid w:val="00B621D6"/>
    <w:rsid w:val="00B63AF2"/>
    <w:rsid w:val="00B65747"/>
    <w:rsid w:val="00B65D6F"/>
    <w:rsid w:val="00B65FAD"/>
    <w:rsid w:val="00B66174"/>
    <w:rsid w:val="00B67683"/>
    <w:rsid w:val="00B679FE"/>
    <w:rsid w:val="00B67B37"/>
    <w:rsid w:val="00B67C23"/>
    <w:rsid w:val="00B67F95"/>
    <w:rsid w:val="00B7079B"/>
    <w:rsid w:val="00B70DC7"/>
    <w:rsid w:val="00B71346"/>
    <w:rsid w:val="00B721A4"/>
    <w:rsid w:val="00B72B5B"/>
    <w:rsid w:val="00B72EFF"/>
    <w:rsid w:val="00B750C2"/>
    <w:rsid w:val="00B756CB"/>
    <w:rsid w:val="00B75735"/>
    <w:rsid w:val="00B765F7"/>
    <w:rsid w:val="00B77142"/>
    <w:rsid w:val="00B8051E"/>
    <w:rsid w:val="00B80879"/>
    <w:rsid w:val="00B80A2C"/>
    <w:rsid w:val="00B80D3B"/>
    <w:rsid w:val="00B8111F"/>
    <w:rsid w:val="00B8135C"/>
    <w:rsid w:val="00B814BB"/>
    <w:rsid w:val="00B81730"/>
    <w:rsid w:val="00B817F5"/>
    <w:rsid w:val="00B81F60"/>
    <w:rsid w:val="00B82123"/>
    <w:rsid w:val="00B823D4"/>
    <w:rsid w:val="00B8314A"/>
    <w:rsid w:val="00B837F0"/>
    <w:rsid w:val="00B841AC"/>
    <w:rsid w:val="00B85873"/>
    <w:rsid w:val="00B85E95"/>
    <w:rsid w:val="00B865B0"/>
    <w:rsid w:val="00B865DC"/>
    <w:rsid w:val="00B870E8"/>
    <w:rsid w:val="00B875E3"/>
    <w:rsid w:val="00B87C29"/>
    <w:rsid w:val="00B90780"/>
    <w:rsid w:val="00B90968"/>
    <w:rsid w:val="00B9108F"/>
    <w:rsid w:val="00B91BC2"/>
    <w:rsid w:val="00B9240D"/>
    <w:rsid w:val="00B932B3"/>
    <w:rsid w:val="00B936DB"/>
    <w:rsid w:val="00B93B89"/>
    <w:rsid w:val="00B945E3"/>
    <w:rsid w:val="00B94960"/>
    <w:rsid w:val="00B960A7"/>
    <w:rsid w:val="00B96F6E"/>
    <w:rsid w:val="00BA0242"/>
    <w:rsid w:val="00BA22A8"/>
    <w:rsid w:val="00BA309F"/>
    <w:rsid w:val="00BA32A0"/>
    <w:rsid w:val="00BA3A3C"/>
    <w:rsid w:val="00BA3ADE"/>
    <w:rsid w:val="00BA3E48"/>
    <w:rsid w:val="00BA4905"/>
    <w:rsid w:val="00BA4BD3"/>
    <w:rsid w:val="00BA5D82"/>
    <w:rsid w:val="00BA6E49"/>
    <w:rsid w:val="00BA7DA9"/>
    <w:rsid w:val="00BB0187"/>
    <w:rsid w:val="00BB0E56"/>
    <w:rsid w:val="00BB1A8D"/>
    <w:rsid w:val="00BB1EB3"/>
    <w:rsid w:val="00BB236B"/>
    <w:rsid w:val="00BB2678"/>
    <w:rsid w:val="00BB3077"/>
    <w:rsid w:val="00BB313F"/>
    <w:rsid w:val="00BB33A8"/>
    <w:rsid w:val="00BB3927"/>
    <w:rsid w:val="00BB3D8C"/>
    <w:rsid w:val="00BB48CF"/>
    <w:rsid w:val="00BB4B39"/>
    <w:rsid w:val="00BB53AF"/>
    <w:rsid w:val="00BB5437"/>
    <w:rsid w:val="00BB5825"/>
    <w:rsid w:val="00BB5C26"/>
    <w:rsid w:val="00BB67C7"/>
    <w:rsid w:val="00BB6A40"/>
    <w:rsid w:val="00BB7D4B"/>
    <w:rsid w:val="00BC013A"/>
    <w:rsid w:val="00BC03D1"/>
    <w:rsid w:val="00BC162A"/>
    <w:rsid w:val="00BC173A"/>
    <w:rsid w:val="00BC2343"/>
    <w:rsid w:val="00BC2AEE"/>
    <w:rsid w:val="00BC3FDD"/>
    <w:rsid w:val="00BC50A1"/>
    <w:rsid w:val="00BC5824"/>
    <w:rsid w:val="00BC60BE"/>
    <w:rsid w:val="00BC702F"/>
    <w:rsid w:val="00BC7719"/>
    <w:rsid w:val="00BD0032"/>
    <w:rsid w:val="00BD0ECF"/>
    <w:rsid w:val="00BD30C8"/>
    <w:rsid w:val="00BD30E0"/>
    <w:rsid w:val="00BD3790"/>
    <w:rsid w:val="00BD38F4"/>
    <w:rsid w:val="00BD3EB4"/>
    <w:rsid w:val="00BD4C5B"/>
    <w:rsid w:val="00BD5359"/>
    <w:rsid w:val="00BD5C65"/>
    <w:rsid w:val="00BD7BCC"/>
    <w:rsid w:val="00BD7DCB"/>
    <w:rsid w:val="00BE0717"/>
    <w:rsid w:val="00BE10D8"/>
    <w:rsid w:val="00BE16E9"/>
    <w:rsid w:val="00BE2730"/>
    <w:rsid w:val="00BE2A17"/>
    <w:rsid w:val="00BE31BE"/>
    <w:rsid w:val="00BE34BC"/>
    <w:rsid w:val="00BE3A1D"/>
    <w:rsid w:val="00BE3B92"/>
    <w:rsid w:val="00BE487E"/>
    <w:rsid w:val="00BE51D2"/>
    <w:rsid w:val="00BE6018"/>
    <w:rsid w:val="00BE7086"/>
    <w:rsid w:val="00BE7278"/>
    <w:rsid w:val="00BE7BDF"/>
    <w:rsid w:val="00BF0219"/>
    <w:rsid w:val="00BF1F57"/>
    <w:rsid w:val="00BF20FD"/>
    <w:rsid w:val="00BF2239"/>
    <w:rsid w:val="00BF22C6"/>
    <w:rsid w:val="00BF336C"/>
    <w:rsid w:val="00BF34C2"/>
    <w:rsid w:val="00BF3804"/>
    <w:rsid w:val="00BF3B4E"/>
    <w:rsid w:val="00BF4086"/>
    <w:rsid w:val="00BF413F"/>
    <w:rsid w:val="00BF426C"/>
    <w:rsid w:val="00BF4594"/>
    <w:rsid w:val="00BF58D0"/>
    <w:rsid w:val="00BF6027"/>
    <w:rsid w:val="00BF6702"/>
    <w:rsid w:val="00BF6A3F"/>
    <w:rsid w:val="00BF6B4C"/>
    <w:rsid w:val="00BF7952"/>
    <w:rsid w:val="00BF7D6A"/>
    <w:rsid w:val="00BF7E89"/>
    <w:rsid w:val="00C0021D"/>
    <w:rsid w:val="00C00300"/>
    <w:rsid w:val="00C00A6C"/>
    <w:rsid w:val="00C00B8B"/>
    <w:rsid w:val="00C00EA7"/>
    <w:rsid w:val="00C013E1"/>
    <w:rsid w:val="00C013E9"/>
    <w:rsid w:val="00C01514"/>
    <w:rsid w:val="00C01611"/>
    <w:rsid w:val="00C026A6"/>
    <w:rsid w:val="00C02A8F"/>
    <w:rsid w:val="00C02BDB"/>
    <w:rsid w:val="00C02D59"/>
    <w:rsid w:val="00C02FE3"/>
    <w:rsid w:val="00C030B6"/>
    <w:rsid w:val="00C03284"/>
    <w:rsid w:val="00C03B3A"/>
    <w:rsid w:val="00C03CD4"/>
    <w:rsid w:val="00C04694"/>
    <w:rsid w:val="00C050C4"/>
    <w:rsid w:val="00C050D7"/>
    <w:rsid w:val="00C05B5F"/>
    <w:rsid w:val="00C05C05"/>
    <w:rsid w:val="00C10086"/>
    <w:rsid w:val="00C104CC"/>
    <w:rsid w:val="00C10B12"/>
    <w:rsid w:val="00C11521"/>
    <w:rsid w:val="00C13C2A"/>
    <w:rsid w:val="00C142AD"/>
    <w:rsid w:val="00C142C1"/>
    <w:rsid w:val="00C147AC"/>
    <w:rsid w:val="00C14A30"/>
    <w:rsid w:val="00C152FE"/>
    <w:rsid w:val="00C15D1B"/>
    <w:rsid w:val="00C16739"/>
    <w:rsid w:val="00C168DD"/>
    <w:rsid w:val="00C170D6"/>
    <w:rsid w:val="00C176CC"/>
    <w:rsid w:val="00C1773D"/>
    <w:rsid w:val="00C21031"/>
    <w:rsid w:val="00C221B9"/>
    <w:rsid w:val="00C225EA"/>
    <w:rsid w:val="00C22CCE"/>
    <w:rsid w:val="00C232BC"/>
    <w:rsid w:val="00C239D3"/>
    <w:rsid w:val="00C23BA2"/>
    <w:rsid w:val="00C23F9B"/>
    <w:rsid w:val="00C241B5"/>
    <w:rsid w:val="00C2485F"/>
    <w:rsid w:val="00C248B1"/>
    <w:rsid w:val="00C24B63"/>
    <w:rsid w:val="00C262A0"/>
    <w:rsid w:val="00C26A4E"/>
    <w:rsid w:val="00C27E6E"/>
    <w:rsid w:val="00C27ED7"/>
    <w:rsid w:val="00C3041A"/>
    <w:rsid w:val="00C31195"/>
    <w:rsid w:val="00C3129F"/>
    <w:rsid w:val="00C31774"/>
    <w:rsid w:val="00C3180E"/>
    <w:rsid w:val="00C32AF2"/>
    <w:rsid w:val="00C33051"/>
    <w:rsid w:val="00C33204"/>
    <w:rsid w:val="00C338EB"/>
    <w:rsid w:val="00C33E26"/>
    <w:rsid w:val="00C34389"/>
    <w:rsid w:val="00C3465D"/>
    <w:rsid w:val="00C347D5"/>
    <w:rsid w:val="00C3588C"/>
    <w:rsid w:val="00C379E9"/>
    <w:rsid w:val="00C37BDB"/>
    <w:rsid w:val="00C403CD"/>
    <w:rsid w:val="00C40F92"/>
    <w:rsid w:val="00C42041"/>
    <w:rsid w:val="00C43934"/>
    <w:rsid w:val="00C439FB"/>
    <w:rsid w:val="00C43AA8"/>
    <w:rsid w:val="00C43F23"/>
    <w:rsid w:val="00C441A4"/>
    <w:rsid w:val="00C463C9"/>
    <w:rsid w:val="00C47648"/>
    <w:rsid w:val="00C47852"/>
    <w:rsid w:val="00C50011"/>
    <w:rsid w:val="00C50F61"/>
    <w:rsid w:val="00C5243F"/>
    <w:rsid w:val="00C5254B"/>
    <w:rsid w:val="00C53429"/>
    <w:rsid w:val="00C55D39"/>
    <w:rsid w:val="00C55FBF"/>
    <w:rsid w:val="00C56F63"/>
    <w:rsid w:val="00C57E68"/>
    <w:rsid w:val="00C57F58"/>
    <w:rsid w:val="00C601C9"/>
    <w:rsid w:val="00C623C6"/>
    <w:rsid w:val="00C630F4"/>
    <w:rsid w:val="00C631D3"/>
    <w:rsid w:val="00C63F7D"/>
    <w:rsid w:val="00C645E6"/>
    <w:rsid w:val="00C64813"/>
    <w:rsid w:val="00C64BB0"/>
    <w:rsid w:val="00C64D82"/>
    <w:rsid w:val="00C64FBC"/>
    <w:rsid w:val="00C65A83"/>
    <w:rsid w:val="00C66A00"/>
    <w:rsid w:val="00C66CBE"/>
    <w:rsid w:val="00C67118"/>
    <w:rsid w:val="00C67276"/>
    <w:rsid w:val="00C67DDD"/>
    <w:rsid w:val="00C70139"/>
    <w:rsid w:val="00C712F7"/>
    <w:rsid w:val="00C7191D"/>
    <w:rsid w:val="00C72C6F"/>
    <w:rsid w:val="00C74453"/>
    <w:rsid w:val="00C745DA"/>
    <w:rsid w:val="00C7473A"/>
    <w:rsid w:val="00C74A25"/>
    <w:rsid w:val="00C75AB0"/>
    <w:rsid w:val="00C76166"/>
    <w:rsid w:val="00C76405"/>
    <w:rsid w:val="00C76AC7"/>
    <w:rsid w:val="00C76B7B"/>
    <w:rsid w:val="00C76BBD"/>
    <w:rsid w:val="00C76DE2"/>
    <w:rsid w:val="00C772BA"/>
    <w:rsid w:val="00C802D1"/>
    <w:rsid w:val="00C8036C"/>
    <w:rsid w:val="00C80CD8"/>
    <w:rsid w:val="00C80F23"/>
    <w:rsid w:val="00C81151"/>
    <w:rsid w:val="00C82CC6"/>
    <w:rsid w:val="00C839AB"/>
    <w:rsid w:val="00C839CB"/>
    <w:rsid w:val="00C84593"/>
    <w:rsid w:val="00C850A3"/>
    <w:rsid w:val="00C858E0"/>
    <w:rsid w:val="00C85C32"/>
    <w:rsid w:val="00C85F45"/>
    <w:rsid w:val="00C86293"/>
    <w:rsid w:val="00C86C8C"/>
    <w:rsid w:val="00C87568"/>
    <w:rsid w:val="00C87FD0"/>
    <w:rsid w:val="00C90DB6"/>
    <w:rsid w:val="00C9106A"/>
    <w:rsid w:val="00C92603"/>
    <w:rsid w:val="00C92652"/>
    <w:rsid w:val="00C93055"/>
    <w:rsid w:val="00C9394F"/>
    <w:rsid w:val="00C93B1A"/>
    <w:rsid w:val="00C9444E"/>
    <w:rsid w:val="00C9534E"/>
    <w:rsid w:val="00C96F5F"/>
    <w:rsid w:val="00C97055"/>
    <w:rsid w:val="00C977C6"/>
    <w:rsid w:val="00CA02E8"/>
    <w:rsid w:val="00CA194C"/>
    <w:rsid w:val="00CA1DDD"/>
    <w:rsid w:val="00CA2B4F"/>
    <w:rsid w:val="00CA30C3"/>
    <w:rsid w:val="00CA5927"/>
    <w:rsid w:val="00CA635E"/>
    <w:rsid w:val="00CA6BB0"/>
    <w:rsid w:val="00CA70CE"/>
    <w:rsid w:val="00CA79EC"/>
    <w:rsid w:val="00CB002C"/>
    <w:rsid w:val="00CB1C35"/>
    <w:rsid w:val="00CB1E4B"/>
    <w:rsid w:val="00CB259F"/>
    <w:rsid w:val="00CB39C2"/>
    <w:rsid w:val="00CB3E85"/>
    <w:rsid w:val="00CB4C8C"/>
    <w:rsid w:val="00CB4E90"/>
    <w:rsid w:val="00CB5850"/>
    <w:rsid w:val="00CB5C99"/>
    <w:rsid w:val="00CB633B"/>
    <w:rsid w:val="00CB6782"/>
    <w:rsid w:val="00CB6CFD"/>
    <w:rsid w:val="00CB6E3E"/>
    <w:rsid w:val="00CB7057"/>
    <w:rsid w:val="00CC080A"/>
    <w:rsid w:val="00CC0D0F"/>
    <w:rsid w:val="00CC1275"/>
    <w:rsid w:val="00CC12EE"/>
    <w:rsid w:val="00CC1BF8"/>
    <w:rsid w:val="00CC265A"/>
    <w:rsid w:val="00CC4B98"/>
    <w:rsid w:val="00CC5767"/>
    <w:rsid w:val="00CC5D2F"/>
    <w:rsid w:val="00CC68CC"/>
    <w:rsid w:val="00CC69B9"/>
    <w:rsid w:val="00CC6DD4"/>
    <w:rsid w:val="00CC701E"/>
    <w:rsid w:val="00CC7735"/>
    <w:rsid w:val="00CD0310"/>
    <w:rsid w:val="00CD0831"/>
    <w:rsid w:val="00CD131C"/>
    <w:rsid w:val="00CD2E48"/>
    <w:rsid w:val="00CD4826"/>
    <w:rsid w:val="00CD4E19"/>
    <w:rsid w:val="00CD603B"/>
    <w:rsid w:val="00CD6219"/>
    <w:rsid w:val="00CD700F"/>
    <w:rsid w:val="00CD7319"/>
    <w:rsid w:val="00CE148E"/>
    <w:rsid w:val="00CE208D"/>
    <w:rsid w:val="00CE2453"/>
    <w:rsid w:val="00CE3047"/>
    <w:rsid w:val="00CE356D"/>
    <w:rsid w:val="00CE3FA4"/>
    <w:rsid w:val="00CE44F8"/>
    <w:rsid w:val="00CE4A90"/>
    <w:rsid w:val="00CE5277"/>
    <w:rsid w:val="00CE5B4D"/>
    <w:rsid w:val="00CE6358"/>
    <w:rsid w:val="00CE6686"/>
    <w:rsid w:val="00CE6E97"/>
    <w:rsid w:val="00CE7868"/>
    <w:rsid w:val="00CE796C"/>
    <w:rsid w:val="00CF0584"/>
    <w:rsid w:val="00CF1B70"/>
    <w:rsid w:val="00CF1DD1"/>
    <w:rsid w:val="00CF2161"/>
    <w:rsid w:val="00CF2307"/>
    <w:rsid w:val="00CF239B"/>
    <w:rsid w:val="00CF26AE"/>
    <w:rsid w:val="00CF2D54"/>
    <w:rsid w:val="00CF311F"/>
    <w:rsid w:val="00CF5047"/>
    <w:rsid w:val="00CF5575"/>
    <w:rsid w:val="00D01344"/>
    <w:rsid w:val="00D015DA"/>
    <w:rsid w:val="00D01B90"/>
    <w:rsid w:val="00D024CD"/>
    <w:rsid w:val="00D034DA"/>
    <w:rsid w:val="00D03538"/>
    <w:rsid w:val="00D0421D"/>
    <w:rsid w:val="00D046FD"/>
    <w:rsid w:val="00D047F7"/>
    <w:rsid w:val="00D049B8"/>
    <w:rsid w:val="00D04C8A"/>
    <w:rsid w:val="00D04D63"/>
    <w:rsid w:val="00D0516C"/>
    <w:rsid w:val="00D05B56"/>
    <w:rsid w:val="00D05BEA"/>
    <w:rsid w:val="00D05C2F"/>
    <w:rsid w:val="00D05EE7"/>
    <w:rsid w:val="00D068D0"/>
    <w:rsid w:val="00D06FE0"/>
    <w:rsid w:val="00D07307"/>
    <w:rsid w:val="00D076A9"/>
    <w:rsid w:val="00D07754"/>
    <w:rsid w:val="00D078D1"/>
    <w:rsid w:val="00D105ED"/>
    <w:rsid w:val="00D11A5A"/>
    <w:rsid w:val="00D1293B"/>
    <w:rsid w:val="00D129A8"/>
    <w:rsid w:val="00D12FB9"/>
    <w:rsid w:val="00D135F2"/>
    <w:rsid w:val="00D13B97"/>
    <w:rsid w:val="00D13D00"/>
    <w:rsid w:val="00D141F2"/>
    <w:rsid w:val="00D147C0"/>
    <w:rsid w:val="00D15696"/>
    <w:rsid w:val="00D15C51"/>
    <w:rsid w:val="00D163E6"/>
    <w:rsid w:val="00D16C68"/>
    <w:rsid w:val="00D16F37"/>
    <w:rsid w:val="00D200BD"/>
    <w:rsid w:val="00D201AA"/>
    <w:rsid w:val="00D204A7"/>
    <w:rsid w:val="00D20AA5"/>
    <w:rsid w:val="00D220C2"/>
    <w:rsid w:val="00D22399"/>
    <w:rsid w:val="00D23062"/>
    <w:rsid w:val="00D2361B"/>
    <w:rsid w:val="00D24C0C"/>
    <w:rsid w:val="00D2662C"/>
    <w:rsid w:val="00D26CB1"/>
    <w:rsid w:val="00D272EB"/>
    <w:rsid w:val="00D27FA3"/>
    <w:rsid w:val="00D31101"/>
    <w:rsid w:val="00D3176C"/>
    <w:rsid w:val="00D31A2F"/>
    <w:rsid w:val="00D31B3F"/>
    <w:rsid w:val="00D33751"/>
    <w:rsid w:val="00D33BAF"/>
    <w:rsid w:val="00D347D8"/>
    <w:rsid w:val="00D35D4A"/>
    <w:rsid w:val="00D36124"/>
    <w:rsid w:val="00D36F6E"/>
    <w:rsid w:val="00D372B0"/>
    <w:rsid w:val="00D37343"/>
    <w:rsid w:val="00D4205E"/>
    <w:rsid w:val="00D42BE5"/>
    <w:rsid w:val="00D42F05"/>
    <w:rsid w:val="00D43056"/>
    <w:rsid w:val="00D44D36"/>
    <w:rsid w:val="00D453F2"/>
    <w:rsid w:val="00D465B2"/>
    <w:rsid w:val="00D46A68"/>
    <w:rsid w:val="00D47399"/>
    <w:rsid w:val="00D47BB2"/>
    <w:rsid w:val="00D47D04"/>
    <w:rsid w:val="00D5056A"/>
    <w:rsid w:val="00D510A0"/>
    <w:rsid w:val="00D519DD"/>
    <w:rsid w:val="00D527EE"/>
    <w:rsid w:val="00D529C4"/>
    <w:rsid w:val="00D53929"/>
    <w:rsid w:val="00D539D0"/>
    <w:rsid w:val="00D540DC"/>
    <w:rsid w:val="00D55616"/>
    <w:rsid w:val="00D5574C"/>
    <w:rsid w:val="00D55DAC"/>
    <w:rsid w:val="00D607FD"/>
    <w:rsid w:val="00D60867"/>
    <w:rsid w:val="00D60BCD"/>
    <w:rsid w:val="00D6153F"/>
    <w:rsid w:val="00D61982"/>
    <w:rsid w:val="00D61EA9"/>
    <w:rsid w:val="00D61EFF"/>
    <w:rsid w:val="00D61FCC"/>
    <w:rsid w:val="00D622DD"/>
    <w:rsid w:val="00D62655"/>
    <w:rsid w:val="00D6267A"/>
    <w:rsid w:val="00D62998"/>
    <w:rsid w:val="00D63DBA"/>
    <w:rsid w:val="00D647DE"/>
    <w:rsid w:val="00D6501F"/>
    <w:rsid w:val="00D65347"/>
    <w:rsid w:val="00D67D12"/>
    <w:rsid w:val="00D705FF"/>
    <w:rsid w:val="00D706A8"/>
    <w:rsid w:val="00D70B0C"/>
    <w:rsid w:val="00D7145C"/>
    <w:rsid w:val="00D73B64"/>
    <w:rsid w:val="00D744BC"/>
    <w:rsid w:val="00D74830"/>
    <w:rsid w:val="00D7585A"/>
    <w:rsid w:val="00D7773F"/>
    <w:rsid w:val="00D77C53"/>
    <w:rsid w:val="00D77E96"/>
    <w:rsid w:val="00D80618"/>
    <w:rsid w:val="00D807DF"/>
    <w:rsid w:val="00D81C3F"/>
    <w:rsid w:val="00D82066"/>
    <w:rsid w:val="00D82339"/>
    <w:rsid w:val="00D82494"/>
    <w:rsid w:val="00D82FF2"/>
    <w:rsid w:val="00D82FF6"/>
    <w:rsid w:val="00D83774"/>
    <w:rsid w:val="00D84A4B"/>
    <w:rsid w:val="00D85D45"/>
    <w:rsid w:val="00D878A9"/>
    <w:rsid w:val="00D900EC"/>
    <w:rsid w:val="00D90A81"/>
    <w:rsid w:val="00D90B7D"/>
    <w:rsid w:val="00D90DCE"/>
    <w:rsid w:val="00D912A2"/>
    <w:rsid w:val="00D92168"/>
    <w:rsid w:val="00D9231C"/>
    <w:rsid w:val="00D92A5E"/>
    <w:rsid w:val="00D935BD"/>
    <w:rsid w:val="00D940B5"/>
    <w:rsid w:val="00D94744"/>
    <w:rsid w:val="00D9582D"/>
    <w:rsid w:val="00D95CB0"/>
    <w:rsid w:val="00D9654F"/>
    <w:rsid w:val="00D966FE"/>
    <w:rsid w:val="00D977C0"/>
    <w:rsid w:val="00D97A4E"/>
    <w:rsid w:val="00D97E14"/>
    <w:rsid w:val="00DA00A3"/>
    <w:rsid w:val="00DA04C1"/>
    <w:rsid w:val="00DA13F3"/>
    <w:rsid w:val="00DA1908"/>
    <w:rsid w:val="00DA21CF"/>
    <w:rsid w:val="00DA23EB"/>
    <w:rsid w:val="00DA25ED"/>
    <w:rsid w:val="00DA2DE3"/>
    <w:rsid w:val="00DA3633"/>
    <w:rsid w:val="00DA400B"/>
    <w:rsid w:val="00DA6443"/>
    <w:rsid w:val="00DA6B5E"/>
    <w:rsid w:val="00DA6DBA"/>
    <w:rsid w:val="00DA7146"/>
    <w:rsid w:val="00DA716A"/>
    <w:rsid w:val="00DA7A9C"/>
    <w:rsid w:val="00DA7B82"/>
    <w:rsid w:val="00DB19C1"/>
    <w:rsid w:val="00DB1F4F"/>
    <w:rsid w:val="00DB2CD0"/>
    <w:rsid w:val="00DB37EE"/>
    <w:rsid w:val="00DB401F"/>
    <w:rsid w:val="00DB4450"/>
    <w:rsid w:val="00DB4EE7"/>
    <w:rsid w:val="00DB521D"/>
    <w:rsid w:val="00DB5971"/>
    <w:rsid w:val="00DB5D51"/>
    <w:rsid w:val="00DB5F3B"/>
    <w:rsid w:val="00DB5F53"/>
    <w:rsid w:val="00DB683F"/>
    <w:rsid w:val="00DB6D5E"/>
    <w:rsid w:val="00DB6D7B"/>
    <w:rsid w:val="00DB7B69"/>
    <w:rsid w:val="00DC015C"/>
    <w:rsid w:val="00DC0A2F"/>
    <w:rsid w:val="00DC0DBE"/>
    <w:rsid w:val="00DC234A"/>
    <w:rsid w:val="00DC41E4"/>
    <w:rsid w:val="00DC48B2"/>
    <w:rsid w:val="00DC496E"/>
    <w:rsid w:val="00DC5110"/>
    <w:rsid w:val="00DC5116"/>
    <w:rsid w:val="00DC686C"/>
    <w:rsid w:val="00DC7C77"/>
    <w:rsid w:val="00DC7FD5"/>
    <w:rsid w:val="00DD02FF"/>
    <w:rsid w:val="00DD0414"/>
    <w:rsid w:val="00DD0CAB"/>
    <w:rsid w:val="00DD24F9"/>
    <w:rsid w:val="00DD26EC"/>
    <w:rsid w:val="00DD2845"/>
    <w:rsid w:val="00DD2DFB"/>
    <w:rsid w:val="00DD3604"/>
    <w:rsid w:val="00DD37A4"/>
    <w:rsid w:val="00DD3F4D"/>
    <w:rsid w:val="00DD471A"/>
    <w:rsid w:val="00DD6F2E"/>
    <w:rsid w:val="00DD72E1"/>
    <w:rsid w:val="00DD7EA2"/>
    <w:rsid w:val="00DE00F2"/>
    <w:rsid w:val="00DE117F"/>
    <w:rsid w:val="00DE2813"/>
    <w:rsid w:val="00DE2D17"/>
    <w:rsid w:val="00DE353C"/>
    <w:rsid w:val="00DE401C"/>
    <w:rsid w:val="00DE6E2F"/>
    <w:rsid w:val="00DE6F47"/>
    <w:rsid w:val="00DE7D13"/>
    <w:rsid w:val="00DF1EAE"/>
    <w:rsid w:val="00DF2BD1"/>
    <w:rsid w:val="00DF3816"/>
    <w:rsid w:val="00DF3818"/>
    <w:rsid w:val="00DF3F94"/>
    <w:rsid w:val="00DF4369"/>
    <w:rsid w:val="00DF51B9"/>
    <w:rsid w:val="00DF5970"/>
    <w:rsid w:val="00DF5B14"/>
    <w:rsid w:val="00DF5B3E"/>
    <w:rsid w:val="00DF5C7F"/>
    <w:rsid w:val="00DF60F6"/>
    <w:rsid w:val="00DF63FA"/>
    <w:rsid w:val="00DF66E2"/>
    <w:rsid w:val="00DF73ED"/>
    <w:rsid w:val="00DF7773"/>
    <w:rsid w:val="00E001FD"/>
    <w:rsid w:val="00E00A1C"/>
    <w:rsid w:val="00E00D60"/>
    <w:rsid w:val="00E0103A"/>
    <w:rsid w:val="00E012CC"/>
    <w:rsid w:val="00E0147A"/>
    <w:rsid w:val="00E0220A"/>
    <w:rsid w:val="00E0220E"/>
    <w:rsid w:val="00E02961"/>
    <w:rsid w:val="00E02A1E"/>
    <w:rsid w:val="00E02B71"/>
    <w:rsid w:val="00E02DEB"/>
    <w:rsid w:val="00E03999"/>
    <w:rsid w:val="00E0399E"/>
    <w:rsid w:val="00E042A1"/>
    <w:rsid w:val="00E05CF4"/>
    <w:rsid w:val="00E05E82"/>
    <w:rsid w:val="00E061B6"/>
    <w:rsid w:val="00E0689E"/>
    <w:rsid w:val="00E07425"/>
    <w:rsid w:val="00E07C27"/>
    <w:rsid w:val="00E1043E"/>
    <w:rsid w:val="00E104FA"/>
    <w:rsid w:val="00E1082A"/>
    <w:rsid w:val="00E10956"/>
    <w:rsid w:val="00E110B5"/>
    <w:rsid w:val="00E11166"/>
    <w:rsid w:val="00E12010"/>
    <w:rsid w:val="00E12818"/>
    <w:rsid w:val="00E12AE2"/>
    <w:rsid w:val="00E12D39"/>
    <w:rsid w:val="00E13182"/>
    <w:rsid w:val="00E143BA"/>
    <w:rsid w:val="00E14523"/>
    <w:rsid w:val="00E14972"/>
    <w:rsid w:val="00E14CB9"/>
    <w:rsid w:val="00E14D80"/>
    <w:rsid w:val="00E151F2"/>
    <w:rsid w:val="00E15383"/>
    <w:rsid w:val="00E15C82"/>
    <w:rsid w:val="00E1738C"/>
    <w:rsid w:val="00E201C0"/>
    <w:rsid w:val="00E214F0"/>
    <w:rsid w:val="00E21ABD"/>
    <w:rsid w:val="00E22775"/>
    <w:rsid w:val="00E227A3"/>
    <w:rsid w:val="00E22D28"/>
    <w:rsid w:val="00E22F81"/>
    <w:rsid w:val="00E22F87"/>
    <w:rsid w:val="00E230E3"/>
    <w:rsid w:val="00E23C97"/>
    <w:rsid w:val="00E24321"/>
    <w:rsid w:val="00E24727"/>
    <w:rsid w:val="00E265A7"/>
    <w:rsid w:val="00E26705"/>
    <w:rsid w:val="00E27B80"/>
    <w:rsid w:val="00E27E98"/>
    <w:rsid w:val="00E30EDF"/>
    <w:rsid w:val="00E31B43"/>
    <w:rsid w:val="00E31FBA"/>
    <w:rsid w:val="00E33513"/>
    <w:rsid w:val="00E33A4F"/>
    <w:rsid w:val="00E33F3E"/>
    <w:rsid w:val="00E341E5"/>
    <w:rsid w:val="00E34315"/>
    <w:rsid w:val="00E35FBC"/>
    <w:rsid w:val="00E36AAE"/>
    <w:rsid w:val="00E36AF1"/>
    <w:rsid w:val="00E37198"/>
    <w:rsid w:val="00E3774C"/>
    <w:rsid w:val="00E41313"/>
    <w:rsid w:val="00E41773"/>
    <w:rsid w:val="00E41ACD"/>
    <w:rsid w:val="00E42FE6"/>
    <w:rsid w:val="00E43888"/>
    <w:rsid w:val="00E447EA"/>
    <w:rsid w:val="00E44E78"/>
    <w:rsid w:val="00E46038"/>
    <w:rsid w:val="00E460B6"/>
    <w:rsid w:val="00E460B9"/>
    <w:rsid w:val="00E46BC7"/>
    <w:rsid w:val="00E46BD2"/>
    <w:rsid w:val="00E473D4"/>
    <w:rsid w:val="00E474CF"/>
    <w:rsid w:val="00E47503"/>
    <w:rsid w:val="00E513F6"/>
    <w:rsid w:val="00E51EC6"/>
    <w:rsid w:val="00E51F51"/>
    <w:rsid w:val="00E52302"/>
    <w:rsid w:val="00E52755"/>
    <w:rsid w:val="00E52F3B"/>
    <w:rsid w:val="00E52F80"/>
    <w:rsid w:val="00E53D94"/>
    <w:rsid w:val="00E53DEA"/>
    <w:rsid w:val="00E5424B"/>
    <w:rsid w:val="00E544BA"/>
    <w:rsid w:val="00E5588C"/>
    <w:rsid w:val="00E55B64"/>
    <w:rsid w:val="00E616DB"/>
    <w:rsid w:val="00E62442"/>
    <w:rsid w:val="00E627A4"/>
    <w:rsid w:val="00E62CAE"/>
    <w:rsid w:val="00E630ED"/>
    <w:rsid w:val="00E6437C"/>
    <w:rsid w:val="00E64C68"/>
    <w:rsid w:val="00E65237"/>
    <w:rsid w:val="00E66F26"/>
    <w:rsid w:val="00E67862"/>
    <w:rsid w:val="00E70357"/>
    <w:rsid w:val="00E70ACF"/>
    <w:rsid w:val="00E70D46"/>
    <w:rsid w:val="00E712A9"/>
    <w:rsid w:val="00E713BC"/>
    <w:rsid w:val="00E72444"/>
    <w:rsid w:val="00E7410F"/>
    <w:rsid w:val="00E741EF"/>
    <w:rsid w:val="00E74EC5"/>
    <w:rsid w:val="00E757F5"/>
    <w:rsid w:val="00E76B86"/>
    <w:rsid w:val="00E809F3"/>
    <w:rsid w:val="00E80C21"/>
    <w:rsid w:val="00E820BD"/>
    <w:rsid w:val="00E8227B"/>
    <w:rsid w:val="00E8342F"/>
    <w:rsid w:val="00E84210"/>
    <w:rsid w:val="00E844CD"/>
    <w:rsid w:val="00E847A7"/>
    <w:rsid w:val="00E84FE5"/>
    <w:rsid w:val="00E853F9"/>
    <w:rsid w:val="00E863D1"/>
    <w:rsid w:val="00E863F8"/>
    <w:rsid w:val="00E86682"/>
    <w:rsid w:val="00E8670D"/>
    <w:rsid w:val="00E86E79"/>
    <w:rsid w:val="00E906B4"/>
    <w:rsid w:val="00E9095B"/>
    <w:rsid w:val="00E9145E"/>
    <w:rsid w:val="00E9150E"/>
    <w:rsid w:val="00E91A04"/>
    <w:rsid w:val="00E91B24"/>
    <w:rsid w:val="00E926B8"/>
    <w:rsid w:val="00E927BF"/>
    <w:rsid w:val="00E9294C"/>
    <w:rsid w:val="00E936DA"/>
    <w:rsid w:val="00E93721"/>
    <w:rsid w:val="00E93723"/>
    <w:rsid w:val="00E9399B"/>
    <w:rsid w:val="00E939A7"/>
    <w:rsid w:val="00E94008"/>
    <w:rsid w:val="00E94762"/>
    <w:rsid w:val="00E956BA"/>
    <w:rsid w:val="00E96B52"/>
    <w:rsid w:val="00EA0018"/>
    <w:rsid w:val="00EA08BE"/>
    <w:rsid w:val="00EA0A85"/>
    <w:rsid w:val="00EA14B0"/>
    <w:rsid w:val="00EA2244"/>
    <w:rsid w:val="00EA36DB"/>
    <w:rsid w:val="00EA385B"/>
    <w:rsid w:val="00EA4DDC"/>
    <w:rsid w:val="00EA641E"/>
    <w:rsid w:val="00EA6FA7"/>
    <w:rsid w:val="00EA6FFC"/>
    <w:rsid w:val="00EB003F"/>
    <w:rsid w:val="00EB067F"/>
    <w:rsid w:val="00EB1348"/>
    <w:rsid w:val="00EB17BE"/>
    <w:rsid w:val="00EB1A1B"/>
    <w:rsid w:val="00EB1F02"/>
    <w:rsid w:val="00EB2522"/>
    <w:rsid w:val="00EB2B9C"/>
    <w:rsid w:val="00EB2E64"/>
    <w:rsid w:val="00EB2F1A"/>
    <w:rsid w:val="00EB3290"/>
    <w:rsid w:val="00EB3F86"/>
    <w:rsid w:val="00EB5BC5"/>
    <w:rsid w:val="00EB6212"/>
    <w:rsid w:val="00EB66E3"/>
    <w:rsid w:val="00EB6BB5"/>
    <w:rsid w:val="00EB6E30"/>
    <w:rsid w:val="00EB7618"/>
    <w:rsid w:val="00EB7B51"/>
    <w:rsid w:val="00EB7F93"/>
    <w:rsid w:val="00EC086C"/>
    <w:rsid w:val="00EC1720"/>
    <w:rsid w:val="00EC1ACC"/>
    <w:rsid w:val="00EC2C61"/>
    <w:rsid w:val="00EC2DB7"/>
    <w:rsid w:val="00EC337D"/>
    <w:rsid w:val="00EC42D0"/>
    <w:rsid w:val="00EC5395"/>
    <w:rsid w:val="00EC638F"/>
    <w:rsid w:val="00EC73F1"/>
    <w:rsid w:val="00EC7927"/>
    <w:rsid w:val="00ED00D6"/>
    <w:rsid w:val="00ED047A"/>
    <w:rsid w:val="00ED095E"/>
    <w:rsid w:val="00ED1A0B"/>
    <w:rsid w:val="00ED27DD"/>
    <w:rsid w:val="00ED34A3"/>
    <w:rsid w:val="00ED5038"/>
    <w:rsid w:val="00ED5162"/>
    <w:rsid w:val="00ED5669"/>
    <w:rsid w:val="00ED592C"/>
    <w:rsid w:val="00ED697C"/>
    <w:rsid w:val="00EE06CA"/>
    <w:rsid w:val="00EE2819"/>
    <w:rsid w:val="00EE2AE3"/>
    <w:rsid w:val="00EE3C1C"/>
    <w:rsid w:val="00EE43AD"/>
    <w:rsid w:val="00EE4420"/>
    <w:rsid w:val="00EE4874"/>
    <w:rsid w:val="00EE48D6"/>
    <w:rsid w:val="00EE4A6E"/>
    <w:rsid w:val="00EE4BAB"/>
    <w:rsid w:val="00EE4BEC"/>
    <w:rsid w:val="00EE6A6B"/>
    <w:rsid w:val="00EE6B23"/>
    <w:rsid w:val="00EE7922"/>
    <w:rsid w:val="00EE79A6"/>
    <w:rsid w:val="00EF11DF"/>
    <w:rsid w:val="00EF130D"/>
    <w:rsid w:val="00EF1DD8"/>
    <w:rsid w:val="00EF2081"/>
    <w:rsid w:val="00EF30E0"/>
    <w:rsid w:val="00EF3A6C"/>
    <w:rsid w:val="00EF3D05"/>
    <w:rsid w:val="00EF42CF"/>
    <w:rsid w:val="00EF520B"/>
    <w:rsid w:val="00EF5403"/>
    <w:rsid w:val="00EF567D"/>
    <w:rsid w:val="00EF5F11"/>
    <w:rsid w:val="00EF6111"/>
    <w:rsid w:val="00F00397"/>
    <w:rsid w:val="00F005A0"/>
    <w:rsid w:val="00F01835"/>
    <w:rsid w:val="00F01938"/>
    <w:rsid w:val="00F01DE9"/>
    <w:rsid w:val="00F0229D"/>
    <w:rsid w:val="00F02B1B"/>
    <w:rsid w:val="00F032BB"/>
    <w:rsid w:val="00F032C8"/>
    <w:rsid w:val="00F03567"/>
    <w:rsid w:val="00F03DD3"/>
    <w:rsid w:val="00F044C6"/>
    <w:rsid w:val="00F04BBE"/>
    <w:rsid w:val="00F05471"/>
    <w:rsid w:val="00F05D56"/>
    <w:rsid w:val="00F06616"/>
    <w:rsid w:val="00F07485"/>
    <w:rsid w:val="00F10BC6"/>
    <w:rsid w:val="00F11352"/>
    <w:rsid w:val="00F11AD0"/>
    <w:rsid w:val="00F12313"/>
    <w:rsid w:val="00F12D22"/>
    <w:rsid w:val="00F13D34"/>
    <w:rsid w:val="00F14602"/>
    <w:rsid w:val="00F1498D"/>
    <w:rsid w:val="00F14DDF"/>
    <w:rsid w:val="00F152AD"/>
    <w:rsid w:val="00F155E6"/>
    <w:rsid w:val="00F15BA3"/>
    <w:rsid w:val="00F15BB3"/>
    <w:rsid w:val="00F15C53"/>
    <w:rsid w:val="00F165B7"/>
    <w:rsid w:val="00F17A8E"/>
    <w:rsid w:val="00F205D9"/>
    <w:rsid w:val="00F208CA"/>
    <w:rsid w:val="00F20C9C"/>
    <w:rsid w:val="00F21548"/>
    <w:rsid w:val="00F21785"/>
    <w:rsid w:val="00F21827"/>
    <w:rsid w:val="00F21A00"/>
    <w:rsid w:val="00F2285F"/>
    <w:rsid w:val="00F23155"/>
    <w:rsid w:val="00F23D25"/>
    <w:rsid w:val="00F23EE4"/>
    <w:rsid w:val="00F24236"/>
    <w:rsid w:val="00F24E0E"/>
    <w:rsid w:val="00F25707"/>
    <w:rsid w:val="00F26693"/>
    <w:rsid w:val="00F26A13"/>
    <w:rsid w:val="00F27D3B"/>
    <w:rsid w:val="00F30AEF"/>
    <w:rsid w:val="00F31261"/>
    <w:rsid w:val="00F31BB3"/>
    <w:rsid w:val="00F31BCF"/>
    <w:rsid w:val="00F31BDA"/>
    <w:rsid w:val="00F31C67"/>
    <w:rsid w:val="00F323C3"/>
    <w:rsid w:val="00F32A15"/>
    <w:rsid w:val="00F32EE6"/>
    <w:rsid w:val="00F32EF1"/>
    <w:rsid w:val="00F32F3C"/>
    <w:rsid w:val="00F337B6"/>
    <w:rsid w:val="00F339EC"/>
    <w:rsid w:val="00F33F3B"/>
    <w:rsid w:val="00F3443B"/>
    <w:rsid w:val="00F34FDD"/>
    <w:rsid w:val="00F35279"/>
    <w:rsid w:val="00F359F7"/>
    <w:rsid w:val="00F35C47"/>
    <w:rsid w:val="00F35F1A"/>
    <w:rsid w:val="00F36130"/>
    <w:rsid w:val="00F3639B"/>
    <w:rsid w:val="00F3644F"/>
    <w:rsid w:val="00F36B71"/>
    <w:rsid w:val="00F373AE"/>
    <w:rsid w:val="00F4032F"/>
    <w:rsid w:val="00F40360"/>
    <w:rsid w:val="00F40444"/>
    <w:rsid w:val="00F407EE"/>
    <w:rsid w:val="00F40CE6"/>
    <w:rsid w:val="00F415B2"/>
    <w:rsid w:val="00F41B59"/>
    <w:rsid w:val="00F42099"/>
    <w:rsid w:val="00F423BD"/>
    <w:rsid w:val="00F431C5"/>
    <w:rsid w:val="00F432FF"/>
    <w:rsid w:val="00F44E30"/>
    <w:rsid w:val="00F456D2"/>
    <w:rsid w:val="00F45B08"/>
    <w:rsid w:val="00F45FB4"/>
    <w:rsid w:val="00F46431"/>
    <w:rsid w:val="00F469AD"/>
    <w:rsid w:val="00F46B0E"/>
    <w:rsid w:val="00F4715C"/>
    <w:rsid w:val="00F47C9F"/>
    <w:rsid w:val="00F47EF4"/>
    <w:rsid w:val="00F50286"/>
    <w:rsid w:val="00F50CE8"/>
    <w:rsid w:val="00F51361"/>
    <w:rsid w:val="00F52330"/>
    <w:rsid w:val="00F54533"/>
    <w:rsid w:val="00F54603"/>
    <w:rsid w:val="00F54772"/>
    <w:rsid w:val="00F54869"/>
    <w:rsid w:val="00F556B2"/>
    <w:rsid w:val="00F565E8"/>
    <w:rsid w:val="00F56CB4"/>
    <w:rsid w:val="00F5754B"/>
    <w:rsid w:val="00F576DE"/>
    <w:rsid w:val="00F57747"/>
    <w:rsid w:val="00F5786F"/>
    <w:rsid w:val="00F578BC"/>
    <w:rsid w:val="00F625D2"/>
    <w:rsid w:val="00F633F1"/>
    <w:rsid w:val="00F6371C"/>
    <w:rsid w:val="00F63BF7"/>
    <w:rsid w:val="00F6453E"/>
    <w:rsid w:val="00F65215"/>
    <w:rsid w:val="00F65617"/>
    <w:rsid w:val="00F65A88"/>
    <w:rsid w:val="00F66494"/>
    <w:rsid w:val="00F66E32"/>
    <w:rsid w:val="00F710BE"/>
    <w:rsid w:val="00F71D7B"/>
    <w:rsid w:val="00F72016"/>
    <w:rsid w:val="00F72DAD"/>
    <w:rsid w:val="00F730DD"/>
    <w:rsid w:val="00F736D2"/>
    <w:rsid w:val="00F73D0C"/>
    <w:rsid w:val="00F740AA"/>
    <w:rsid w:val="00F7564C"/>
    <w:rsid w:val="00F75D71"/>
    <w:rsid w:val="00F76220"/>
    <w:rsid w:val="00F769BE"/>
    <w:rsid w:val="00F7735C"/>
    <w:rsid w:val="00F777A3"/>
    <w:rsid w:val="00F77BD5"/>
    <w:rsid w:val="00F810B5"/>
    <w:rsid w:val="00F81B4B"/>
    <w:rsid w:val="00F81BBF"/>
    <w:rsid w:val="00F8240A"/>
    <w:rsid w:val="00F82E6B"/>
    <w:rsid w:val="00F83662"/>
    <w:rsid w:val="00F838C0"/>
    <w:rsid w:val="00F85F83"/>
    <w:rsid w:val="00F86ADD"/>
    <w:rsid w:val="00F8784C"/>
    <w:rsid w:val="00F90263"/>
    <w:rsid w:val="00F9031D"/>
    <w:rsid w:val="00F90BEA"/>
    <w:rsid w:val="00F912FD"/>
    <w:rsid w:val="00F91D43"/>
    <w:rsid w:val="00F9367F"/>
    <w:rsid w:val="00F95411"/>
    <w:rsid w:val="00F95BF3"/>
    <w:rsid w:val="00F96339"/>
    <w:rsid w:val="00F96E02"/>
    <w:rsid w:val="00F97859"/>
    <w:rsid w:val="00F978D8"/>
    <w:rsid w:val="00F97973"/>
    <w:rsid w:val="00F97B71"/>
    <w:rsid w:val="00FA06A3"/>
    <w:rsid w:val="00FA0F75"/>
    <w:rsid w:val="00FA1DB3"/>
    <w:rsid w:val="00FA2CFC"/>
    <w:rsid w:val="00FA2DDA"/>
    <w:rsid w:val="00FA34CA"/>
    <w:rsid w:val="00FA36D0"/>
    <w:rsid w:val="00FA38CA"/>
    <w:rsid w:val="00FA3E3E"/>
    <w:rsid w:val="00FA4A55"/>
    <w:rsid w:val="00FA4D4F"/>
    <w:rsid w:val="00FA5369"/>
    <w:rsid w:val="00FA54E8"/>
    <w:rsid w:val="00FA5FE8"/>
    <w:rsid w:val="00FA668B"/>
    <w:rsid w:val="00FA67CF"/>
    <w:rsid w:val="00FA6EB5"/>
    <w:rsid w:val="00FB1264"/>
    <w:rsid w:val="00FB2D17"/>
    <w:rsid w:val="00FB2F69"/>
    <w:rsid w:val="00FB368B"/>
    <w:rsid w:val="00FB3A3A"/>
    <w:rsid w:val="00FB4217"/>
    <w:rsid w:val="00FB427F"/>
    <w:rsid w:val="00FB4379"/>
    <w:rsid w:val="00FB45FF"/>
    <w:rsid w:val="00FB4B02"/>
    <w:rsid w:val="00FB5D97"/>
    <w:rsid w:val="00FB61EA"/>
    <w:rsid w:val="00FB6C7A"/>
    <w:rsid w:val="00FB732E"/>
    <w:rsid w:val="00FB79F7"/>
    <w:rsid w:val="00FC055F"/>
    <w:rsid w:val="00FC09E7"/>
    <w:rsid w:val="00FC16FC"/>
    <w:rsid w:val="00FC1CA5"/>
    <w:rsid w:val="00FC1D8E"/>
    <w:rsid w:val="00FC2733"/>
    <w:rsid w:val="00FC2979"/>
    <w:rsid w:val="00FC35C3"/>
    <w:rsid w:val="00FC6990"/>
    <w:rsid w:val="00FC6D6C"/>
    <w:rsid w:val="00FD1C3C"/>
    <w:rsid w:val="00FD24F6"/>
    <w:rsid w:val="00FD2B27"/>
    <w:rsid w:val="00FD2DB1"/>
    <w:rsid w:val="00FD38A8"/>
    <w:rsid w:val="00FD4AAC"/>
    <w:rsid w:val="00FD61E4"/>
    <w:rsid w:val="00FD6954"/>
    <w:rsid w:val="00FD6AC8"/>
    <w:rsid w:val="00FD7B1C"/>
    <w:rsid w:val="00FD7C04"/>
    <w:rsid w:val="00FE0A6C"/>
    <w:rsid w:val="00FE0A8E"/>
    <w:rsid w:val="00FE1727"/>
    <w:rsid w:val="00FE1741"/>
    <w:rsid w:val="00FE3442"/>
    <w:rsid w:val="00FE3638"/>
    <w:rsid w:val="00FE3A67"/>
    <w:rsid w:val="00FE3D69"/>
    <w:rsid w:val="00FE3EA1"/>
    <w:rsid w:val="00FE4474"/>
    <w:rsid w:val="00FE4818"/>
    <w:rsid w:val="00FE4CA4"/>
    <w:rsid w:val="00FE5AE4"/>
    <w:rsid w:val="00FE5D80"/>
    <w:rsid w:val="00FE637F"/>
    <w:rsid w:val="00FE64EE"/>
    <w:rsid w:val="00FE73F7"/>
    <w:rsid w:val="00FE745E"/>
    <w:rsid w:val="00FE7865"/>
    <w:rsid w:val="00FF0B05"/>
    <w:rsid w:val="00FF0BB0"/>
    <w:rsid w:val="00FF0EF3"/>
    <w:rsid w:val="00FF1342"/>
    <w:rsid w:val="00FF1513"/>
    <w:rsid w:val="00FF1577"/>
    <w:rsid w:val="00FF2145"/>
    <w:rsid w:val="00FF3334"/>
    <w:rsid w:val="00FF3C60"/>
    <w:rsid w:val="00FF59BE"/>
    <w:rsid w:val="00FF5E47"/>
    <w:rsid w:val="00FF6ADB"/>
    <w:rsid w:val="00FF6C36"/>
    <w:rsid w:val="00FF7372"/>
    <w:rsid w:val="00FF7DCA"/>
    <w:rsid w:val="488307D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686597B-9E26-4259-ABC9-278F5A5DA2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0" w:qFormat="1"/>
    <w:lsdException w:name="heading 3"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qFormat="1"/>
    <w:lsdException w:name="footnote text" w:semiHidden="1" w:unhideWhenUsed="1" w:qFormat="1"/>
    <w:lsdException w:name="annotation text" w:semiHidden="1" w:unhideWhenUsed="1" w:qFormat="1"/>
    <w:lsdException w:name="header" w:semiHidden="1" w:unhideWhenUsed="1" w:qFormat="1"/>
    <w:lsdException w:name="footer" w:semiHidden="1" w:unhideWhenUsed="1" w:qFormat="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qFormat="1"/>
    <w:lsdException w:name="Body Text Indent 3" w:semiHidden="1" w:unhideWhenUsed="1"/>
    <w:lsdException w:name="Block Text" w:semiHidden="1" w:unhideWhenUsed="1"/>
    <w:lsdException w:name="Hyperlink" w:semiHidden="1" w:unhideWhenUsed="1" w:qFormat="1"/>
    <w:lsdException w:name="FollowedHyperlink" w:semiHidden="1" w:unhideWhenUsed="1" w:qFormat="1"/>
    <w:lsdException w:name="Strong" w:locked="1" w:uiPriority="22" w:qFormat="1"/>
    <w:lsdException w:name="Emphasis" w:locked="1" w:uiPriority="0" w:qFormat="1"/>
    <w:lsdException w:name="Document Map" w:semiHidden="1" w:unhideWhenUsed="1" w:qFormat="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0" w:qFormat="1"/>
    <w:lsdException w:name="Table Theme" w:semiHidden="1" w:unhideWhenUsed="1"/>
    <w:lsdException w:name="Placeholder Text" w:semiHidden="1" w:unhideWhenUsed="1"/>
    <w:lsdException w:name="No Spacing"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nhideWhenUsed="1"/>
    <w:lsdException w:name="List Paragraph" w:semiHidden="1" w:unhideWhenUsed="1"/>
    <w:lsdException w:name="Quote" w:semiHidden="1" w:unhideWhenUsed="1"/>
    <w:lsdException w:name="Intense Quote" w:semiHidden="1"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65E1"/>
    <w:pPr>
      <w:widowControl w:val="0"/>
      <w:jc w:val="both"/>
    </w:pPr>
    <w:rPr>
      <w:kern w:val="2"/>
      <w:sz w:val="21"/>
      <w:szCs w:val="24"/>
    </w:rPr>
  </w:style>
  <w:style w:type="paragraph" w:styleId="1">
    <w:name w:val="heading 1"/>
    <w:basedOn w:val="a"/>
    <w:next w:val="a"/>
    <w:link w:val="1Char"/>
    <w:uiPriority w:val="99"/>
    <w:qFormat/>
    <w:rsid w:val="006B65E1"/>
    <w:pPr>
      <w:widowControl/>
      <w:jc w:val="left"/>
      <w:outlineLvl w:val="0"/>
    </w:pPr>
    <w:rPr>
      <w:kern w:val="0"/>
      <w:sz w:val="24"/>
      <w:szCs w:val="20"/>
      <w:lang w:val="en-GB"/>
    </w:rPr>
  </w:style>
  <w:style w:type="paragraph" w:styleId="2">
    <w:name w:val="heading 2"/>
    <w:basedOn w:val="a"/>
    <w:next w:val="a0"/>
    <w:link w:val="2Char"/>
    <w:qFormat/>
    <w:rsid w:val="006B65E1"/>
    <w:pPr>
      <w:keepNext/>
      <w:keepLines/>
      <w:spacing w:before="260" w:after="260" w:line="360" w:lineRule="auto"/>
      <w:outlineLvl w:val="1"/>
    </w:pPr>
    <w:rPr>
      <w:rFonts w:ascii="Arial" w:hAnsi="Arial"/>
      <w:b/>
      <w:bCs/>
      <w:sz w:val="24"/>
      <w:szCs w:val="28"/>
    </w:rPr>
  </w:style>
  <w:style w:type="paragraph" w:styleId="3">
    <w:name w:val="heading 3"/>
    <w:basedOn w:val="a"/>
    <w:next w:val="a"/>
    <w:link w:val="3Char"/>
    <w:uiPriority w:val="99"/>
    <w:qFormat/>
    <w:rsid w:val="006B65E1"/>
    <w:pPr>
      <w:keepNext/>
      <w:keepLines/>
      <w:spacing w:before="260" w:after="260" w:line="416" w:lineRule="auto"/>
      <w:outlineLvl w:val="2"/>
    </w:pPr>
    <w:rPr>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rsid w:val="006B65E1"/>
    <w:pPr>
      <w:ind w:firstLineChars="200" w:firstLine="420"/>
    </w:pPr>
  </w:style>
  <w:style w:type="paragraph" w:styleId="a4">
    <w:name w:val="annotation subject"/>
    <w:basedOn w:val="a5"/>
    <w:next w:val="a5"/>
    <w:link w:val="Char"/>
    <w:uiPriority w:val="99"/>
    <w:semiHidden/>
    <w:qFormat/>
    <w:rsid w:val="006B65E1"/>
    <w:rPr>
      <w:b/>
      <w:bCs/>
    </w:rPr>
  </w:style>
  <w:style w:type="paragraph" w:styleId="a5">
    <w:name w:val="annotation text"/>
    <w:basedOn w:val="a"/>
    <w:link w:val="Char0"/>
    <w:uiPriority w:val="99"/>
    <w:semiHidden/>
    <w:qFormat/>
    <w:rsid w:val="006B65E1"/>
    <w:pPr>
      <w:jc w:val="left"/>
    </w:pPr>
  </w:style>
  <w:style w:type="paragraph" w:styleId="a6">
    <w:name w:val="Document Map"/>
    <w:basedOn w:val="a"/>
    <w:link w:val="Char1"/>
    <w:uiPriority w:val="99"/>
    <w:semiHidden/>
    <w:qFormat/>
    <w:rsid w:val="006B65E1"/>
    <w:pPr>
      <w:shd w:val="clear" w:color="auto" w:fill="000080"/>
    </w:pPr>
  </w:style>
  <w:style w:type="paragraph" w:styleId="a7">
    <w:name w:val="Body Text"/>
    <w:basedOn w:val="a"/>
    <w:link w:val="Char2"/>
    <w:uiPriority w:val="99"/>
    <w:qFormat/>
    <w:rsid w:val="006B65E1"/>
    <w:pPr>
      <w:spacing w:after="120"/>
    </w:pPr>
  </w:style>
  <w:style w:type="paragraph" w:styleId="a8">
    <w:name w:val="Body Text Indent"/>
    <w:basedOn w:val="a"/>
    <w:link w:val="Char3"/>
    <w:uiPriority w:val="99"/>
    <w:rsid w:val="006B65E1"/>
    <w:pPr>
      <w:widowControl/>
      <w:spacing w:before="100" w:beforeAutospacing="1" w:after="100" w:afterAutospacing="1"/>
      <w:jc w:val="left"/>
    </w:pPr>
    <w:rPr>
      <w:rFonts w:ascii="Arial Unicode MS" w:hAnsi="Arial Unicode MS" w:cs="Arial Unicode MS"/>
      <w:kern w:val="0"/>
      <w:sz w:val="24"/>
    </w:rPr>
  </w:style>
  <w:style w:type="paragraph" w:styleId="30">
    <w:name w:val="toc 3"/>
    <w:basedOn w:val="a"/>
    <w:next w:val="a"/>
    <w:uiPriority w:val="39"/>
    <w:qFormat/>
    <w:rsid w:val="006B65E1"/>
    <w:pPr>
      <w:ind w:leftChars="400" w:left="840"/>
    </w:pPr>
  </w:style>
  <w:style w:type="paragraph" w:styleId="a9">
    <w:name w:val="Plain Text"/>
    <w:basedOn w:val="a"/>
    <w:link w:val="Char4"/>
    <w:uiPriority w:val="99"/>
    <w:qFormat/>
    <w:rsid w:val="006B65E1"/>
    <w:rPr>
      <w:rFonts w:ascii="宋体" w:hAnsi="Courier New"/>
      <w:szCs w:val="21"/>
    </w:rPr>
  </w:style>
  <w:style w:type="paragraph" w:styleId="aa">
    <w:name w:val="Date"/>
    <w:basedOn w:val="a"/>
    <w:next w:val="a"/>
    <w:link w:val="Char5"/>
    <w:uiPriority w:val="99"/>
    <w:qFormat/>
    <w:rsid w:val="006B65E1"/>
    <w:rPr>
      <w:sz w:val="24"/>
      <w:szCs w:val="20"/>
    </w:rPr>
  </w:style>
  <w:style w:type="paragraph" w:styleId="20">
    <w:name w:val="Body Text Indent 2"/>
    <w:basedOn w:val="a"/>
    <w:link w:val="2Char0"/>
    <w:qFormat/>
    <w:rsid w:val="006B65E1"/>
    <w:pPr>
      <w:spacing w:line="560" w:lineRule="exact"/>
      <w:ind w:firstLineChars="200" w:firstLine="480"/>
    </w:pPr>
    <w:rPr>
      <w:rFonts w:ascii="宋体" w:hAnsi="宋体"/>
      <w:color w:val="FF0000"/>
      <w:sz w:val="24"/>
    </w:rPr>
  </w:style>
  <w:style w:type="paragraph" w:styleId="ab">
    <w:name w:val="Balloon Text"/>
    <w:basedOn w:val="a"/>
    <w:link w:val="Char6"/>
    <w:uiPriority w:val="99"/>
    <w:semiHidden/>
    <w:qFormat/>
    <w:rsid w:val="006B65E1"/>
    <w:rPr>
      <w:sz w:val="18"/>
      <w:szCs w:val="18"/>
    </w:rPr>
  </w:style>
  <w:style w:type="paragraph" w:styleId="ac">
    <w:name w:val="footer"/>
    <w:basedOn w:val="a"/>
    <w:link w:val="Char7"/>
    <w:uiPriority w:val="99"/>
    <w:qFormat/>
    <w:rsid w:val="006B65E1"/>
    <w:pPr>
      <w:tabs>
        <w:tab w:val="center" w:pos="4153"/>
        <w:tab w:val="right" w:pos="8306"/>
      </w:tabs>
      <w:snapToGrid w:val="0"/>
      <w:jc w:val="left"/>
    </w:pPr>
    <w:rPr>
      <w:sz w:val="18"/>
      <w:szCs w:val="18"/>
    </w:rPr>
  </w:style>
  <w:style w:type="paragraph" w:styleId="ad">
    <w:name w:val="header"/>
    <w:basedOn w:val="a"/>
    <w:link w:val="Char8"/>
    <w:uiPriority w:val="99"/>
    <w:qFormat/>
    <w:rsid w:val="006B65E1"/>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sid w:val="006B65E1"/>
    <w:pPr>
      <w:tabs>
        <w:tab w:val="right" w:leader="dot" w:pos="9072"/>
      </w:tabs>
    </w:pPr>
  </w:style>
  <w:style w:type="paragraph" w:styleId="ae">
    <w:name w:val="List"/>
    <w:basedOn w:val="a7"/>
    <w:uiPriority w:val="99"/>
    <w:qFormat/>
    <w:rsid w:val="006B65E1"/>
    <w:pPr>
      <w:spacing w:after="220" w:line="220" w:lineRule="atLeast"/>
      <w:ind w:left="1440" w:hanging="360"/>
    </w:pPr>
    <w:rPr>
      <w:szCs w:val="20"/>
    </w:rPr>
  </w:style>
  <w:style w:type="paragraph" w:styleId="af">
    <w:name w:val="footnote text"/>
    <w:basedOn w:val="a"/>
    <w:link w:val="Char9"/>
    <w:uiPriority w:val="99"/>
    <w:qFormat/>
    <w:rsid w:val="006B65E1"/>
    <w:pPr>
      <w:snapToGrid w:val="0"/>
      <w:jc w:val="left"/>
    </w:pPr>
    <w:rPr>
      <w:sz w:val="18"/>
      <w:szCs w:val="18"/>
    </w:rPr>
  </w:style>
  <w:style w:type="paragraph" w:styleId="31">
    <w:name w:val="Body Text Indent 3"/>
    <w:basedOn w:val="a"/>
    <w:link w:val="3Char0"/>
    <w:uiPriority w:val="99"/>
    <w:rsid w:val="006B65E1"/>
    <w:pPr>
      <w:spacing w:line="560" w:lineRule="exact"/>
      <w:ind w:firstLineChars="200" w:firstLine="420"/>
    </w:pPr>
    <w:rPr>
      <w:rFonts w:ascii="Arial" w:hAnsi="Arial" w:cs="Arial"/>
      <w:color w:val="FF0000"/>
    </w:rPr>
  </w:style>
  <w:style w:type="paragraph" w:styleId="21">
    <w:name w:val="toc 2"/>
    <w:basedOn w:val="a"/>
    <w:next w:val="a"/>
    <w:uiPriority w:val="39"/>
    <w:qFormat/>
    <w:rsid w:val="006B65E1"/>
    <w:pPr>
      <w:tabs>
        <w:tab w:val="left" w:pos="735"/>
        <w:tab w:val="right" w:leader="dot" w:pos="9072"/>
      </w:tabs>
      <w:ind w:leftChars="200" w:left="420"/>
    </w:pPr>
    <w:rPr>
      <w:kern w:val="0"/>
      <w:szCs w:val="21"/>
    </w:rPr>
  </w:style>
  <w:style w:type="paragraph" w:styleId="af0">
    <w:name w:val="Normal (Web)"/>
    <w:basedOn w:val="a"/>
    <w:uiPriority w:val="99"/>
    <w:qFormat/>
    <w:rsid w:val="006B65E1"/>
    <w:pPr>
      <w:widowControl/>
      <w:spacing w:before="100" w:beforeAutospacing="1" w:after="100" w:afterAutospacing="1"/>
      <w:jc w:val="left"/>
    </w:pPr>
    <w:rPr>
      <w:rFonts w:ascii="宋体" w:hAnsi="宋体"/>
      <w:kern w:val="0"/>
      <w:sz w:val="24"/>
    </w:rPr>
  </w:style>
  <w:style w:type="paragraph" w:styleId="11">
    <w:name w:val="index 1"/>
    <w:basedOn w:val="a"/>
    <w:next w:val="a"/>
    <w:uiPriority w:val="99"/>
    <w:semiHidden/>
    <w:qFormat/>
    <w:rsid w:val="006B65E1"/>
    <w:pPr>
      <w:jc w:val="right"/>
    </w:pPr>
    <w:rPr>
      <w:color w:val="008000"/>
    </w:rPr>
  </w:style>
  <w:style w:type="character" w:styleId="af1">
    <w:name w:val="Strong"/>
    <w:basedOn w:val="a1"/>
    <w:uiPriority w:val="22"/>
    <w:qFormat/>
    <w:locked/>
    <w:rsid w:val="006B65E1"/>
    <w:rPr>
      <w:b/>
      <w:bCs/>
    </w:rPr>
  </w:style>
  <w:style w:type="character" w:styleId="af2">
    <w:name w:val="page number"/>
    <w:uiPriority w:val="99"/>
    <w:qFormat/>
    <w:rsid w:val="006B65E1"/>
    <w:rPr>
      <w:rFonts w:cs="Times New Roman"/>
    </w:rPr>
  </w:style>
  <w:style w:type="character" w:styleId="af3">
    <w:name w:val="FollowedHyperlink"/>
    <w:uiPriority w:val="99"/>
    <w:qFormat/>
    <w:rsid w:val="006B65E1"/>
    <w:rPr>
      <w:rFonts w:cs="Times New Roman"/>
      <w:color w:val="800080"/>
      <w:u w:val="single"/>
    </w:rPr>
  </w:style>
  <w:style w:type="character" w:styleId="af4">
    <w:name w:val="Hyperlink"/>
    <w:uiPriority w:val="99"/>
    <w:qFormat/>
    <w:rsid w:val="006B65E1"/>
    <w:rPr>
      <w:rFonts w:cs="Times New Roman"/>
      <w:color w:val="0000FF"/>
      <w:u w:val="single"/>
    </w:rPr>
  </w:style>
  <w:style w:type="character" w:styleId="af5">
    <w:name w:val="annotation reference"/>
    <w:uiPriority w:val="99"/>
    <w:semiHidden/>
    <w:qFormat/>
    <w:rsid w:val="006B65E1"/>
    <w:rPr>
      <w:rFonts w:cs="Times New Roman"/>
      <w:sz w:val="21"/>
    </w:rPr>
  </w:style>
  <w:style w:type="character" w:styleId="af6">
    <w:name w:val="footnote reference"/>
    <w:uiPriority w:val="99"/>
    <w:qFormat/>
    <w:rsid w:val="006B65E1"/>
    <w:rPr>
      <w:rFonts w:cs="Times New Roman"/>
      <w:vertAlign w:val="superscript"/>
    </w:rPr>
  </w:style>
  <w:style w:type="table" w:styleId="af7">
    <w:name w:val="Table Grid"/>
    <w:basedOn w:val="a2"/>
    <w:qFormat/>
    <w:rsid w:val="006B65E1"/>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Char">
    <w:name w:val="标题 1 Char"/>
    <w:link w:val="1"/>
    <w:uiPriority w:val="99"/>
    <w:qFormat/>
    <w:locked/>
    <w:rsid w:val="006B65E1"/>
    <w:rPr>
      <w:rFonts w:cs="Times New Roman"/>
      <w:sz w:val="24"/>
      <w:lang w:val="en-GB"/>
    </w:rPr>
  </w:style>
  <w:style w:type="character" w:customStyle="1" w:styleId="2Char">
    <w:name w:val="标题 2 Char"/>
    <w:link w:val="2"/>
    <w:qFormat/>
    <w:locked/>
    <w:rsid w:val="006B65E1"/>
    <w:rPr>
      <w:rFonts w:ascii="Arial" w:hAnsi="Arial" w:cs="Times New Roman"/>
      <w:b/>
      <w:kern w:val="2"/>
      <w:sz w:val="28"/>
    </w:rPr>
  </w:style>
  <w:style w:type="character" w:customStyle="1" w:styleId="3Char">
    <w:name w:val="标题 3 Char"/>
    <w:link w:val="3"/>
    <w:uiPriority w:val="99"/>
    <w:locked/>
    <w:rsid w:val="006B65E1"/>
    <w:rPr>
      <w:rFonts w:cs="Times New Roman"/>
      <w:b/>
      <w:bCs/>
      <w:kern w:val="2"/>
      <w:sz w:val="32"/>
      <w:szCs w:val="32"/>
    </w:rPr>
  </w:style>
  <w:style w:type="character" w:customStyle="1" w:styleId="Char3">
    <w:name w:val="正文文本缩进 Char"/>
    <w:link w:val="a8"/>
    <w:uiPriority w:val="99"/>
    <w:qFormat/>
    <w:locked/>
    <w:rsid w:val="006B65E1"/>
    <w:rPr>
      <w:rFonts w:ascii="Arial Unicode MS" w:hAnsi="Arial Unicode MS" w:cs="Arial Unicode MS"/>
      <w:sz w:val="24"/>
      <w:szCs w:val="24"/>
    </w:rPr>
  </w:style>
  <w:style w:type="character" w:customStyle="1" w:styleId="Char4">
    <w:name w:val="纯文本 Char"/>
    <w:link w:val="a9"/>
    <w:uiPriority w:val="99"/>
    <w:qFormat/>
    <w:locked/>
    <w:rsid w:val="006B65E1"/>
    <w:rPr>
      <w:rFonts w:ascii="宋体" w:hAnsi="Courier New" w:cs="Times New Roman"/>
      <w:kern w:val="2"/>
      <w:sz w:val="21"/>
    </w:rPr>
  </w:style>
  <w:style w:type="character" w:customStyle="1" w:styleId="2Char0">
    <w:name w:val="正文文本缩进 2 Char"/>
    <w:link w:val="20"/>
    <w:qFormat/>
    <w:locked/>
    <w:rsid w:val="006B65E1"/>
    <w:rPr>
      <w:rFonts w:ascii="宋体" w:eastAsia="宋体" w:cs="Times New Roman"/>
      <w:color w:val="FF0000"/>
      <w:kern w:val="2"/>
      <w:sz w:val="24"/>
      <w:szCs w:val="24"/>
    </w:rPr>
  </w:style>
  <w:style w:type="character" w:customStyle="1" w:styleId="Char7">
    <w:name w:val="页脚 Char"/>
    <w:link w:val="ac"/>
    <w:uiPriority w:val="99"/>
    <w:qFormat/>
    <w:locked/>
    <w:rsid w:val="006B65E1"/>
    <w:rPr>
      <w:rFonts w:cs="Times New Roman"/>
      <w:kern w:val="2"/>
      <w:sz w:val="18"/>
      <w:szCs w:val="18"/>
    </w:rPr>
  </w:style>
  <w:style w:type="character" w:customStyle="1" w:styleId="3Char0">
    <w:name w:val="正文文本缩进 3 Char"/>
    <w:link w:val="31"/>
    <w:uiPriority w:val="99"/>
    <w:qFormat/>
    <w:locked/>
    <w:rsid w:val="006B65E1"/>
    <w:rPr>
      <w:rFonts w:ascii="Arial" w:hAnsi="Arial" w:cs="Arial"/>
      <w:color w:val="FF0000"/>
      <w:kern w:val="2"/>
      <w:sz w:val="24"/>
      <w:szCs w:val="24"/>
    </w:rPr>
  </w:style>
  <w:style w:type="character" w:customStyle="1" w:styleId="Char8">
    <w:name w:val="页眉 Char"/>
    <w:link w:val="ad"/>
    <w:uiPriority w:val="99"/>
    <w:qFormat/>
    <w:locked/>
    <w:rsid w:val="006B65E1"/>
    <w:rPr>
      <w:rFonts w:cs="Times New Roman"/>
      <w:kern w:val="2"/>
      <w:sz w:val="18"/>
      <w:szCs w:val="18"/>
    </w:rPr>
  </w:style>
  <w:style w:type="character" w:customStyle="1" w:styleId="Char2">
    <w:name w:val="正文文本 Char"/>
    <w:link w:val="a7"/>
    <w:uiPriority w:val="99"/>
    <w:locked/>
    <w:rsid w:val="006B65E1"/>
    <w:rPr>
      <w:rFonts w:cs="Times New Roman"/>
      <w:kern w:val="2"/>
      <w:sz w:val="24"/>
      <w:szCs w:val="24"/>
    </w:rPr>
  </w:style>
  <w:style w:type="character" w:customStyle="1" w:styleId="Char5">
    <w:name w:val="日期 Char"/>
    <w:link w:val="aa"/>
    <w:uiPriority w:val="99"/>
    <w:qFormat/>
    <w:locked/>
    <w:rsid w:val="006B65E1"/>
    <w:rPr>
      <w:rFonts w:cs="Times New Roman"/>
      <w:kern w:val="2"/>
      <w:sz w:val="24"/>
    </w:rPr>
  </w:style>
  <w:style w:type="character" w:customStyle="1" w:styleId="c1">
    <w:name w:val="c1"/>
    <w:uiPriority w:val="99"/>
    <w:qFormat/>
    <w:rsid w:val="006B65E1"/>
    <w:rPr>
      <w:color w:val="000000"/>
      <w:spacing w:val="300"/>
      <w:sz w:val="18"/>
    </w:rPr>
  </w:style>
  <w:style w:type="paragraph" w:customStyle="1" w:styleId="font5">
    <w:name w:val="font5"/>
    <w:basedOn w:val="a"/>
    <w:uiPriority w:val="99"/>
    <w:qFormat/>
    <w:rsid w:val="006B65E1"/>
    <w:pPr>
      <w:widowControl/>
      <w:spacing w:before="100" w:beforeAutospacing="1" w:after="100" w:afterAutospacing="1"/>
      <w:jc w:val="left"/>
    </w:pPr>
    <w:rPr>
      <w:rFonts w:ascii="宋体" w:hAnsi="宋体" w:cs="Arial Unicode MS"/>
      <w:kern w:val="0"/>
      <w:sz w:val="18"/>
      <w:szCs w:val="18"/>
    </w:rPr>
  </w:style>
  <w:style w:type="paragraph" w:customStyle="1" w:styleId="xl24">
    <w:name w:val="xl24"/>
    <w:basedOn w:val="a"/>
    <w:uiPriority w:val="99"/>
    <w:qFormat/>
    <w:rsid w:val="006B65E1"/>
    <w:pPr>
      <w:widowControl/>
      <w:pBdr>
        <w:top w:val="double" w:sz="6"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0000FF"/>
      <w:kern w:val="0"/>
      <w:sz w:val="29"/>
      <w:szCs w:val="29"/>
    </w:rPr>
  </w:style>
  <w:style w:type="paragraph" w:customStyle="1" w:styleId="xl25">
    <w:name w:val="xl25"/>
    <w:basedOn w:val="a"/>
    <w:uiPriority w:val="99"/>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left"/>
    </w:pPr>
    <w:rPr>
      <w:rFonts w:ascii="Arial Unicode MS" w:hAnsi="Arial Unicode MS" w:cs="Arial Unicode MS"/>
      <w:b/>
      <w:bCs/>
      <w:color w:val="000000"/>
      <w:kern w:val="0"/>
      <w:sz w:val="24"/>
    </w:rPr>
  </w:style>
  <w:style w:type="paragraph" w:customStyle="1" w:styleId="xl26">
    <w:name w:val="xl2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7">
    <w:name w:val="xl2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12"/>
      <w:szCs w:val="12"/>
    </w:rPr>
  </w:style>
  <w:style w:type="paragraph" w:customStyle="1" w:styleId="xl28">
    <w:name w:val="xl2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29">
    <w:name w:val="xl29"/>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0">
    <w:name w:val="xl30"/>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000000"/>
      <w:kern w:val="0"/>
      <w:sz w:val="24"/>
    </w:rPr>
  </w:style>
  <w:style w:type="paragraph" w:customStyle="1" w:styleId="xl31">
    <w:name w:val="xl31"/>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2">
    <w:name w:val="xl32"/>
    <w:basedOn w:val="a"/>
    <w:uiPriority w:val="99"/>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3">
    <w:name w:val="xl33"/>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color w:val="000000"/>
      <w:kern w:val="0"/>
      <w:sz w:val="22"/>
      <w:szCs w:val="22"/>
    </w:rPr>
  </w:style>
  <w:style w:type="paragraph" w:customStyle="1" w:styleId="xl34">
    <w:name w:val="xl34"/>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color w:val="000000"/>
      <w:kern w:val="0"/>
      <w:sz w:val="22"/>
      <w:szCs w:val="22"/>
    </w:rPr>
  </w:style>
  <w:style w:type="paragraph" w:customStyle="1" w:styleId="xl35">
    <w:name w:val="xl35"/>
    <w:basedOn w:val="a"/>
    <w:uiPriority w:val="99"/>
    <w:qFormat/>
    <w:rsid w:val="006B65E1"/>
    <w:pPr>
      <w:widowControl/>
      <w:pBdr>
        <w:top w:val="single" w:sz="4" w:space="0" w:color="000000"/>
        <w:left w:val="double" w:sz="6"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000000"/>
      <w:kern w:val="0"/>
      <w:sz w:val="23"/>
      <w:szCs w:val="23"/>
    </w:rPr>
  </w:style>
  <w:style w:type="paragraph" w:customStyle="1" w:styleId="xl36">
    <w:name w:val="xl36"/>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paragraph" w:customStyle="1" w:styleId="xl37">
    <w:name w:val="xl37"/>
    <w:basedOn w:val="a"/>
    <w:uiPriority w:val="99"/>
    <w:qFormat/>
    <w:rsid w:val="006B65E1"/>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right"/>
    </w:pPr>
    <w:rPr>
      <w:rFonts w:ascii="Arial Unicode MS" w:hAnsi="Arial Unicode MS" w:cs="Arial Unicode MS"/>
      <w:b/>
      <w:bCs/>
      <w:color w:val="FF0000"/>
      <w:kern w:val="0"/>
      <w:sz w:val="23"/>
      <w:szCs w:val="23"/>
    </w:rPr>
  </w:style>
  <w:style w:type="paragraph" w:customStyle="1" w:styleId="xl38">
    <w:name w:val="xl38"/>
    <w:basedOn w:val="a"/>
    <w:uiPriority w:val="99"/>
    <w:qFormat/>
    <w:rsid w:val="006B65E1"/>
    <w:pPr>
      <w:widowControl/>
      <w:pBdr>
        <w:top w:val="single" w:sz="4" w:space="0" w:color="000000"/>
        <w:left w:val="single" w:sz="4" w:space="0" w:color="000000"/>
        <w:bottom w:val="single" w:sz="4" w:space="0" w:color="000000"/>
        <w:right w:val="double" w:sz="6" w:space="0" w:color="000000"/>
      </w:pBdr>
      <w:spacing w:before="100" w:beforeAutospacing="1" w:after="100" w:afterAutospacing="1"/>
      <w:jc w:val="center"/>
    </w:pPr>
    <w:rPr>
      <w:rFonts w:ascii="Arial Unicode MS" w:hAnsi="Arial Unicode MS" w:cs="Arial Unicode MS"/>
      <w:b/>
      <w:bCs/>
      <w:color w:val="FF0000"/>
      <w:kern w:val="0"/>
      <w:sz w:val="23"/>
      <w:szCs w:val="23"/>
    </w:rPr>
  </w:style>
  <w:style w:type="character" w:customStyle="1" w:styleId="Char6">
    <w:name w:val="批注框文本 Char"/>
    <w:link w:val="ab"/>
    <w:uiPriority w:val="99"/>
    <w:semiHidden/>
    <w:qFormat/>
    <w:locked/>
    <w:rsid w:val="006B65E1"/>
    <w:rPr>
      <w:rFonts w:cs="Times New Roman"/>
      <w:kern w:val="2"/>
      <w:sz w:val="18"/>
      <w:szCs w:val="18"/>
    </w:rPr>
  </w:style>
  <w:style w:type="character" w:customStyle="1" w:styleId="Char0">
    <w:name w:val="批注文字 Char"/>
    <w:link w:val="a5"/>
    <w:uiPriority w:val="99"/>
    <w:semiHidden/>
    <w:qFormat/>
    <w:locked/>
    <w:rsid w:val="006B65E1"/>
    <w:rPr>
      <w:rFonts w:cs="Times New Roman"/>
      <w:kern w:val="2"/>
      <w:sz w:val="24"/>
      <w:szCs w:val="24"/>
    </w:rPr>
  </w:style>
  <w:style w:type="character" w:customStyle="1" w:styleId="Char">
    <w:name w:val="批注主题 Char"/>
    <w:link w:val="a4"/>
    <w:uiPriority w:val="99"/>
    <w:semiHidden/>
    <w:qFormat/>
    <w:locked/>
    <w:rsid w:val="006B65E1"/>
    <w:rPr>
      <w:rFonts w:cs="Times New Roman"/>
      <w:b/>
      <w:bCs/>
      <w:kern w:val="2"/>
      <w:sz w:val="24"/>
      <w:szCs w:val="24"/>
    </w:rPr>
  </w:style>
  <w:style w:type="paragraph" w:customStyle="1" w:styleId="Chara">
    <w:name w:val="Char"/>
    <w:basedOn w:val="a"/>
    <w:uiPriority w:val="99"/>
    <w:qFormat/>
    <w:rsid w:val="006B65E1"/>
  </w:style>
  <w:style w:type="character" w:customStyle="1" w:styleId="Char1">
    <w:name w:val="文档结构图 Char"/>
    <w:link w:val="a6"/>
    <w:uiPriority w:val="99"/>
    <w:semiHidden/>
    <w:qFormat/>
    <w:locked/>
    <w:rsid w:val="006B65E1"/>
    <w:rPr>
      <w:rFonts w:cs="Times New Roman"/>
      <w:kern w:val="2"/>
      <w:sz w:val="24"/>
      <w:szCs w:val="24"/>
      <w:shd w:val="clear" w:color="auto" w:fill="000080"/>
    </w:rPr>
  </w:style>
  <w:style w:type="paragraph" w:customStyle="1" w:styleId="af8">
    <w:name w:val="正文 + (符号) 宋体"/>
    <w:basedOn w:val="a"/>
    <w:uiPriority w:val="99"/>
    <w:qFormat/>
    <w:rsid w:val="006B65E1"/>
    <w:pPr>
      <w:autoSpaceDE w:val="0"/>
      <w:autoSpaceDN w:val="0"/>
      <w:adjustRightInd w:val="0"/>
      <w:ind w:rightChars="671" w:right="1409" w:firstLineChars="512" w:firstLine="1229"/>
      <w:jc w:val="distribute"/>
    </w:pPr>
    <w:rPr>
      <w:sz w:val="24"/>
    </w:rPr>
  </w:style>
  <w:style w:type="character" w:customStyle="1" w:styleId="Char9">
    <w:name w:val="脚注文本 Char"/>
    <w:link w:val="af"/>
    <w:uiPriority w:val="99"/>
    <w:qFormat/>
    <w:locked/>
    <w:rsid w:val="006B65E1"/>
    <w:rPr>
      <w:rFonts w:cs="Times New Roman"/>
      <w:kern w:val="2"/>
      <w:sz w:val="18"/>
      <w:szCs w:val="18"/>
    </w:rPr>
  </w:style>
  <w:style w:type="paragraph" w:customStyle="1" w:styleId="Char10">
    <w:name w:val="Char1"/>
    <w:basedOn w:val="a"/>
    <w:uiPriority w:val="99"/>
    <w:qFormat/>
    <w:rsid w:val="006B65E1"/>
  </w:style>
  <w:style w:type="paragraph" w:customStyle="1" w:styleId="CharCharCharCharCharChar1CharCharChar">
    <w:name w:val="Char Char Char Char Char Char1 Char Char Char"/>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CharCharCharChar">
    <w:name w:val="Char Char Char Char"/>
    <w:basedOn w:val="a"/>
    <w:uiPriority w:val="99"/>
    <w:qFormat/>
    <w:rsid w:val="006B65E1"/>
    <w:pPr>
      <w:tabs>
        <w:tab w:val="left" w:pos="840"/>
      </w:tabs>
      <w:adjustRightInd w:val="0"/>
      <w:spacing w:line="360" w:lineRule="atLeast"/>
      <w:ind w:left="840" w:hanging="360"/>
      <w:textAlignment w:val="baseline"/>
    </w:pPr>
    <w:rPr>
      <w:sz w:val="24"/>
    </w:rPr>
  </w:style>
  <w:style w:type="paragraph" w:customStyle="1" w:styleId="CharCharCharCharCharChar1CharCharChar1">
    <w:name w:val="Char Char Char Char Char Char1 Char Char Char1"/>
    <w:basedOn w:val="a"/>
    <w:uiPriority w:val="99"/>
    <w:qFormat/>
    <w:rsid w:val="006B65E1"/>
    <w:pPr>
      <w:autoSpaceDE w:val="0"/>
      <w:autoSpaceDN w:val="0"/>
      <w:adjustRightInd w:val="0"/>
      <w:jc w:val="left"/>
      <w:textAlignment w:val="baseline"/>
    </w:pPr>
    <w:rPr>
      <w:rFonts w:ascii="宋体"/>
      <w:kern w:val="0"/>
      <w:sz w:val="34"/>
      <w:szCs w:val="20"/>
    </w:rPr>
  </w:style>
  <w:style w:type="paragraph" w:customStyle="1" w:styleId="Default">
    <w:name w:val="Default"/>
    <w:uiPriority w:val="99"/>
    <w:qFormat/>
    <w:rsid w:val="006B65E1"/>
    <w:pPr>
      <w:widowControl w:val="0"/>
      <w:autoSpaceDE w:val="0"/>
      <w:autoSpaceDN w:val="0"/>
      <w:adjustRightInd w:val="0"/>
    </w:pPr>
    <w:rPr>
      <w:rFonts w:ascii="仿宋" w:hAnsi="仿宋" w:cs="仿宋"/>
      <w:color w:val="000000"/>
      <w:sz w:val="24"/>
      <w:szCs w:val="24"/>
    </w:rPr>
  </w:style>
  <w:style w:type="paragraph" w:customStyle="1" w:styleId="12">
    <w:name w:val="列出段落1"/>
    <w:basedOn w:val="a"/>
    <w:uiPriority w:val="34"/>
    <w:qFormat/>
    <w:rsid w:val="006B65E1"/>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2464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49C4AA-C6DC-4ED8-A6D1-2239EF853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45</Pages>
  <Words>5586</Words>
  <Characters>31844</Characters>
  <Application>Microsoft Office Word</Application>
  <DocSecurity>0</DocSecurity>
  <Lines>265</Lines>
  <Paragraphs>74</Paragraphs>
  <ScaleCrop>false</ScaleCrop>
  <Company/>
  <LinksUpToDate>false</LinksUpToDate>
  <CharactersWithSpaces>37356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Wentian Zhou</cp:lastModifiedBy>
  <cp:revision>510</cp:revision>
  <cp:lastPrinted>2007-07-19T00:46:00Z</cp:lastPrinted>
  <dcterms:created xsi:type="dcterms:W3CDTF">2013-08-19T07:44:00Z</dcterms:created>
  <dcterms:modified xsi:type="dcterms:W3CDTF">2019-08-23T07:59:00Z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2052-10.1.0.6235</vt:lpwstr>
  </property>
</Properties>
</file>