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738" w:rsidRPr="00FF6B9A" w:rsidRDefault="00D06738">
      <w:pPr>
        <w:autoSpaceDE w:val="0"/>
        <w:autoSpaceDN w:val="0"/>
        <w:adjustRightInd w:val="0"/>
        <w:spacing w:line="360" w:lineRule="auto"/>
        <w:jc w:val="left"/>
        <w:rPr>
          <w:rFonts w:eastAsiaTheme="minorEastAsia"/>
          <w:color w:val="000000" w:themeColor="text1"/>
          <w:kern w:val="0"/>
          <w:sz w:val="24"/>
          <w:szCs w:val="24"/>
        </w:rPr>
      </w:pPr>
      <w:bookmarkStart w:id="0" w:name="_GoBack"/>
      <w:bookmarkEnd w:id="0"/>
    </w:p>
    <w:p w:rsidR="00D06738" w:rsidRPr="00FF6B9A" w:rsidRDefault="00D06738">
      <w:pPr>
        <w:autoSpaceDE w:val="0"/>
        <w:autoSpaceDN w:val="0"/>
        <w:adjustRightInd w:val="0"/>
        <w:spacing w:line="360" w:lineRule="auto"/>
        <w:jc w:val="left"/>
        <w:rPr>
          <w:rFonts w:eastAsiaTheme="minorEastAsia"/>
          <w:color w:val="000000" w:themeColor="text1"/>
          <w:kern w:val="0"/>
          <w:sz w:val="24"/>
          <w:szCs w:val="24"/>
        </w:rPr>
      </w:pPr>
    </w:p>
    <w:p w:rsidR="00D06738" w:rsidRPr="00FF6B9A" w:rsidRDefault="00D06738">
      <w:pPr>
        <w:autoSpaceDE w:val="0"/>
        <w:autoSpaceDN w:val="0"/>
        <w:adjustRightInd w:val="0"/>
        <w:spacing w:line="360" w:lineRule="auto"/>
        <w:jc w:val="left"/>
        <w:rPr>
          <w:rFonts w:eastAsiaTheme="minorEastAsia"/>
          <w:color w:val="000000" w:themeColor="text1"/>
          <w:kern w:val="0"/>
          <w:sz w:val="24"/>
          <w:szCs w:val="24"/>
        </w:rPr>
      </w:pPr>
    </w:p>
    <w:p w:rsidR="00D06738" w:rsidRPr="00FF6B9A" w:rsidRDefault="00D06738">
      <w:pPr>
        <w:autoSpaceDE w:val="0"/>
        <w:autoSpaceDN w:val="0"/>
        <w:adjustRightInd w:val="0"/>
        <w:spacing w:line="360" w:lineRule="auto"/>
        <w:jc w:val="left"/>
        <w:rPr>
          <w:rFonts w:eastAsiaTheme="minorEastAsia"/>
          <w:color w:val="000000" w:themeColor="text1"/>
          <w:kern w:val="0"/>
          <w:sz w:val="24"/>
          <w:szCs w:val="24"/>
        </w:rPr>
      </w:pPr>
    </w:p>
    <w:p w:rsidR="00D06738" w:rsidRPr="00FF6B9A" w:rsidRDefault="00D06738">
      <w:pPr>
        <w:autoSpaceDE w:val="0"/>
        <w:autoSpaceDN w:val="0"/>
        <w:adjustRightInd w:val="0"/>
        <w:spacing w:line="360" w:lineRule="auto"/>
        <w:jc w:val="left"/>
        <w:rPr>
          <w:rFonts w:eastAsiaTheme="minorEastAsia"/>
          <w:color w:val="000000" w:themeColor="text1"/>
          <w:kern w:val="0"/>
          <w:sz w:val="24"/>
          <w:szCs w:val="24"/>
        </w:rPr>
      </w:pPr>
    </w:p>
    <w:p w:rsidR="00D06738" w:rsidRPr="00FF6B9A" w:rsidRDefault="00454D20">
      <w:pPr>
        <w:spacing w:line="360" w:lineRule="auto"/>
        <w:jc w:val="center"/>
        <w:rPr>
          <w:rFonts w:eastAsiaTheme="minorEastAsia"/>
          <w:b/>
          <w:color w:val="000000" w:themeColor="text1"/>
          <w:sz w:val="36"/>
          <w:szCs w:val="36"/>
        </w:rPr>
      </w:pPr>
      <w:r w:rsidRPr="00FF6B9A">
        <w:rPr>
          <w:rFonts w:eastAsiaTheme="minorEastAsia"/>
          <w:b/>
          <w:color w:val="000000" w:themeColor="text1"/>
          <w:sz w:val="36"/>
          <w:szCs w:val="36"/>
        </w:rPr>
        <w:t>上投摩根优选多因子股票型证券投资基金</w:t>
      </w:r>
    </w:p>
    <w:p w:rsidR="00D06738" w:rsidRPr="00FF6B9A" w:rsidRDefault="00454D20">
      <w:pPr>
        <w:spacing w:line="360" w:lineRule="auto"/>
        <w:jc w:val="center"/>
        <w:rPr>
          <w:rFonts w:eastAsiaTheme="minorEastAsia"/>
          <w:b/>
          <w:color w:val="000000" w:themeColor="text1"/>
          <w:sz w:val="36"/>
          <w:szCs w:val="36"/>
        </w:rPr>
      </w:pPr>
      <w:r w:rsidRPr="00FF6B9A">
        <w:rPr>
          <w:rFonts w:eastAsiaTheme="minorEastAsia"/>
          <w:b/>
          <w:color w:val="000000" w:themeColor="text1"/>
          <w:sz w:val="36"/>
          <w:szCs w:val="36"/>
        </w:rPr>
        <w:t>2022</w:t>
      </w:r>
      <w:r w:rsidRPr="00FF6B9A">
        <w:rPr>
          <w:rFonts w:eastAsiaTheme="minorEastAsia"/>
          <w:b/>
          <w:color w:val="000000" w:themeColor="text1"/>
          <w:sz w:val="36"/>
          <w:szCs w:val="36"/>
        </w:rPr>
        <w:t>年第</w:t>
      </w:r>
      <w:r w:rsidRPr="00FF6B9A">
        <w:rPr>
          <w:rFonts w:eastAsiaTheme="minorEastAsia"/>
          <w:b/>
          <w:color w:val="000000" w:themeColor="text1"/>
          <w:sz w:val="36"/>
          <w:szCs w:val="36"/>
        </w:rPr>
        <w:t>3</w:t>
      </w:r>
      <w:r w:rsidRPr="00FF6B9A">
        <w:rPr>
          <w:rFonts w:eastAsiaTheme="minorEastAsia"/>
          <w:b/>
          <w:color w:val="000000" w:themeColor="text1"/>
          <w:sz w:val="36"/>
          <w:szCs w:val="36"/>
        </w:rPr>
        <w:t>季度报告</w:t>
      </w:r>
    </w:p>
    <w:p w:rsidR="00D06738" w:rsidRPr="00FF6B9A" w:rsidRDefault="00454D20">
      <w:pPr>
        <w:spacing w:line="360" w:lineRule="auto"/>
        <w:jc w:val="center"/>
        <w:rPr>
          <w:rFonts w:eastAsiaTheme="minorEastAsia"/>
          <w:b/>
          <w:color w:val="000000" w:themeColor="text1"/>
          <w:sz w:val="36"/>
          <w:szCs w:val="36"/>
        </w:rPr>
      </w:pPr>
      <w:r w:rsidRPr="00FF6B9A">
        <w:rPr>
          <w:rFonts w:eastAsiaTheme="minorEastAsia"/>
          <w:b/>
          <w:color w:val="000000" w:themeColor="text1"/>
          <w:sz w:val="36"/>
          <w:szCs w:val="36"/>
        </w:rPr>
        <w:t>2022</w:t>
      </w:r>
      <w:r w:rsidRPr="00FF6B9A">
        <w:rPr>
          <w:rFonts w:eastAsiaTheme="minorEastAsia"/>
          <w:b/>
          <w:color w:val="000000" w:themeColor="text1"/>
          <w:sz w:val="36"/>
          <w:szCs w:val="36"/>
        </w:rPr>
        <w:t>年</w:t>
      </w:r>
      <w:r w:rsidRPr="00FF6B9A">
        <w:rPr>
          <w:rFonts w:eastAsiaTheme="minorEastAsia"/>
          <w:b/>
          <w:color w:val="000000" w:themeColor="text1"/>
          <w:sz w:val="36"/>
          <w:szCs w:val="36"/>
        </w:rPr>
        <w:t>9</w:t>
      </w:r>
      <w:r w:rsidRPr="00FF6B9A">
        <w:rPr>
          <w:rFonts w:eastAsiaTheme="minorEastAsia"/>
          <w:b/>
          <w:color w:val="000000" w:themeColor="text1"/>
          <w:sz w:val="36"/>
          <w:szCs w:val="36"/>
        </w:rPr>
        <w:t>月</w:t>
      </w:r>
      <w:r w:rsidRPr="00FF6B9A">
        <w:rPr>
          <w:rFonts w:eastAsiaTheme="minorEastAsia"/>
          <w:b/>
          <w:color w:val="000000" w:themeColor="text1"/>
          <w:sz w:val="36"/>
          <w:szCs w:val="36"/>
        </w:rPr>
        <w:t>30</w:t>
      </w:r>
      <w:r w:rsidRPr="00FF6B9A">
        <w:rPr>
          <w:rFonts w:eastAsiaTheme="minorEastAsia"/>
          <w:b/>
          <w:color w:val="000000" w:themeColor="text1"/>
          <w:sz w:val="36"/>
          <w:szCs w:val="36"/>
        </w:rPr>
        <w:t>日</w:t>
      </w:r>
    </w:p>
    <w:p w:rsidR="00D06738" w:rsidRPr="00FF6B9A" w:rsidRDefault="00D06738">
      <w:pPr>
        <w:spacing w:line="360" w:lineRule="auto"/>
        <w:jc w:val="center"/>
        <w:rPr>
          <w:rFonts w:eastAsiaTheme="minorEastAsia"/>
          <w:b/>
          <w:bCs/>
          <w:color w:val="000000" w:themeColor="text1"/>
          <w:sz w:val="24"/>
          <w:szCs w:val="24"/>
        </w:rPr>
      </w:pPr>
    </w:p>
    <w:p w:rsidR="00D06738" w:rsidRPr="00FF6B9A" w:rsidRDefault="00D06738">
      <w:pPr>
        <w:spacing w:line="360" w:lineRule="auto"/>
        <w:jc w:val="center"/>
        <w:rPr>
          <w:rFonts w:eastAsiaTheme="minorEastAsia"/>
          <w:b/>
          <w:bCs/>
          <w:color w:val="000000" w:themeColor="text1"/>
          <w:sz w:val="24"/>
          <w:szCs w:val="24"/>
        </w:rPr>
      </w:pPr>
    </w:p>
    <w:p w:rsidR="00D06738" w:rsidRPr="00FF6B9A" w:rsidRDefault="00D06738">
      <w:pPr>
        <w:spacing w:line="360" w:lineRule="auto"/>
        <w:jc w:val="center"/>
        <w:rPr>
          <w:rFonts w:eastAsiaTheme="minorEastAsia"/>
          <w:b/>
          <w:bCs/>
          <w:color w:val="000000" w:themeColor="text1"/>
          <w:sz w:val="24"/>
          <w:szCs w:val="24"/>
        </w:rPr>
      </w:pPr>
    </w:p>
    <w:p w:rsidR="00D06738" w:rsidRPr="00FF6B9A" w:rsidRDefault="00D06738">
      <w:pPr>
        <w:spacing w:line="360" w:lineRule="auto"/>
        <w:jc w:val="center"/>
        <w:rPr>
          <w:rFonts w:eastAsiaTheme="minorEastAsia"/>
          <w:b/>
          <w:bCs/>
          <w:color w:val="000000" w:themeColor="text1"/>
          <w:sz w:val="24"/>
          <w:szCs w:val="24"/>
        </w:rPr>
      </w:pPr>
    </w:p>
    <w:p w:rsidR="00D06738" w:rsidRPr="00FF6B9A" w:rsidRDefault="00D06738">
      <w:pPr>
        <w:spacing w:line="360" w:lineRule="auto"/>
        <w:jc w:val="center"/>
        <w:rPr>
          <w:rFonts w:eastAsiaTheme="minorEastAsia"/>
          <w:b/>
          <w:bCs/>
          <w:color w:val="000000" w:themeColor="text1"/>
          <w:sz w:val="24"/>
          <w:szCs w:val="24"/>
        </w:rPr>
      </w:pPr>
    </w:p>
    <w:p w:rsidR="00D06738" w:rsidRPr="00FF6B9A" w:rsidRDefault="00D06738">
      <w:pPr>
        <w:spacing w:line="360" w:lineRule="auto"/>
        <w:jc w:val="center"/>
        <w:rPr>
          <w:rFonts w:eastAsiaTheme="minorEastAsia"/>
          <w:b/>
          <w:bCs/>
          <w:color w:val="000000" w:themeColor="text1"/>
          <w:sz w:val="24"/>
          <w:szCs w:val="24"/>
        </w:rPr>
      </w:pPr>
    </w:p>
    <w:p w:rsidR="00D06738" w:rsidRPr="00FF6B9A" w:rsidRDefault="00D06738">
      <w:pPr>
        <w:spacing w:line="360" w:lineRule="auto"/>
        <w:jc w:val="center"/>
        <w:rPr>
          <w:rFonts w:eastAsiaTheme="minorEastAsia"/>
          <w:b/>
          <w:bCs/>
          <w:color w:val="000000" w:themeColor="text1"/>
          <w:sz w:val="24"/>
          <w:szCs w:val="24"/>
        </w:rPr>
      </w:pPr>
    </w:p>
    <w:p w:rsidR="00D06738" w:rsidRPr="00FF6B9A" w:rsidRDefault="00D06738">
      <w:pPr>
        <w:spacing w:line="360" w:lineRule="auto"/>
        <w:jc w:val="center"/>
        <w:rPr>
          <w:rFonts w:eastAsiaTheme="minorEastAsia"/>
          <w:b/>
          <w:bCs/>
          <w:color w:val="000000" w:themeColor="text1"/>
          <w:sz w:val="24"/>
          <w:szCs w:val="24"/>
        </w:rPr>
      </w:pPr>
    </w:p>
    <w:p w:rsidR="00D06738" w:rsidRPr="00FF6B9A" w:rsidRDefault="00D06738">
      <w:pPr>
        <w:spacing w:line="360" w:lineRule="auto"/>
        <w:jc w:val="center"/>
        <w:rPr>
          <w:rFonts w:eastAsiaTheme="minorEastAsia"/>
          <w:b/>
          <w:bCs/>
          <w:color w:val="000000" w:themeColor="text1"/>
          <w:sz w:val="24"/>
          <w:szCs w:val="24"/>
        </w:rPr>
      </w:pPr>
    </w:p>
    <w:p w:rsidR="00D06738" w:rsidRPr="00FF6B9A" w:rsidRDefault="00D06738">
      <w:pPr>
        <w:spacing w:line="360" w:lineRule="auto"/>
        <w:jc w:val="center"/>
        <w:rPr>
          <w:rFonts w:eastAsiaTheme="minorEastAsia"/>
          <w:b/>
          <w:bCs/>
          <w:color w:val="000000" w:themeColor="text1"/>
          <w:sz w:val="24"/>
          <w:szCs w:val="24"/>
        </w:rPr>
      </w:pPr>
    </w:p>
    <w:p w:rsidR="00D06738" w:rsidRPr="00FF6B9A" w:rsidRDefault="00D06738">
      <w:pPr>
        <w:spacing w:line="360" w:lineRule="auto"/>
        <w:jc w:val="center"/>
        <w:rPr>
          <w:rFonts w:eastAsiaTheme="minorEastAsia"/>
          <w:b/>
          <w:bCs/>
          <w:color w:val="000000" w:themeColor="text1"/>
          <w:sz w:val="24"/>
          <w:szCs w:val="24"/>
        </w:rPr>
      </w:pPr>
    </w:p>
    <w:p w:rsidR="00D06738" w:rsidRPr="00FF6B9A" w:rsidRDefault="00D06738">
      <w:pPr>
        <w:spacing w:line="360" w:lineRule="auto"/>
        <w:jc w:val="center"/>
        <w:rPr>
          <w:rFonts w:eastAsiaTheme="minorEastAsia"/>
          <w:b/>
          <w:bCs/>
          <w:color w:val="000000" w:themeColor="text1"/>
          <w:sz w:val="24"/>
          <w:szCs w:val="24"/>
        </w:rPr>
      </w:pPr>
    </w:p>
    <w:p w:rsidR="00D06738" w:rsidRPr="00FF6B9A" w:rsidRDefault="00D06738">
      <w:pPr>
        <w:spacing w:line="360" w:lineRule="auto"/>
        <w:jc w:val="center"/>
        <w:rPr>
          <w:rFonts w:eastAsiaTheme="minorEastAsia"/>
          <w:b/>
          <w:bCs/>
          <w:color w:val="000000" w:themeColor="text1"/>
          <w:sz w:val="24"/>
          <w:szCs w:val="24"/>
        </w:rPr>
      </w:pPr>
    </w:p>
    <w:p w:rsidR="00D06738" w:rsidRPr="00FF6B9A" w:rsidRDefault="00D06738">
      <w:pPr>
        <w:spacing w:line="360" w:lineRule="auto"/>
        <w:rPr>
          <w:rFonts w:eastAsiaTheme="minorEastAsia"/>
          <w:b/>
          <w:bCs/>
          <w:color w:val="000000" w:themeColor="text1"/>
          <w:sz w:val="24"/>
          <w:szCs w:val="24"/>
        </w:rPr>
      </w:pPr>
    </w:p>
    <w:p w:rsidR="00D06738" w:rsidRPr="00FF6B9A" w:rsidRDefault="00454D20">
      <w:pPr>
        <w:spacing w:line="360" w:lineRule="auto"/>
        <w:ind w:firstLineChars="900" w:firstLine="2168"/>
        <w:rPr>
          <w:rFonts w:eastAsiaTheme="minorEastAsia"/>
          <w:b/>
          <w:color w:val="000000" w:themeColor="text1"/>
          <w:sz w:val="24"/>
          <w:szCs w:val="24"/>
        </w:rPr>
      </w:pPr>
      <w:r w:rsidRPr="00FF6B9A">
        <w:rPr>
          <w:rFonts w:eastAsiaTheme="minorEastAsia"/>
          <w:b/>
          <w:color w:val="000000" w:themeColor="text1"/>
          <w:sz w:val="24"/>
          <w:szCs w:val="24"/>
        </w:rPr>
        <w:t>基金管理人：上投摩根基金管理有限公司</w:t>
      </w:r>
    </w:p>
    <w:p w:rsidR="00D06738" w:rsidRPr="00FF6B9A" w:rsidRDefault="00454D20">
      <w:pPr>
        <w:spacing w:line="360" w:lineRule="auto"/>
        <w:ind w:firstLineChars="900" w:firstLine="2168"/>
        <w:rPr>
          <w:rFonts w:eastAsiaTheme="minorEastAsia"/>
          <w:b/>
          <w:color w:val="000000" w:themeColor="text1"/>
          <w:sz w:val="24"/>
          <w:szCs w:val="24"/>
        </w:rPr>
      </w:pPr>
      <w:r w:rsidRPr="00FF6B9A">
        <w:rPr>
          <w:rFonts w:eastAsiaTheme="minorEastAsia"/>
          <w:b/>
          <w:color w:val="000000" w:themeColor="text1"/>
          <w:sz w:val="24"/>
          <w:szCs w:val="24"/>
        </w:rPr>
        <w:t>基金托管人：中国银行股份有限公司</w:t>
      </w:r>
    </w:p>
    <w:p w:rsidR="00D06738" w:rsidRPr="00FF6B9A" w:rsidRDefault="00454D20">
      <w:pPr>
        <w:spacing w:line="360" w:lineRule="auto"/>
        <w:ind w:firstLineChars="900" w:firstLine="2168"/>
        <w:rPr>
          <w:rFonts w:eastAsiaTheme="minorEastAsia"/>
          <w:b/>
          <w:color w:val="000000" w:themeColor="text1"/>
          <w:sz w:val="24"/>
          <w:szCs w:val="24"/>
        </w:rPr>
        <w:sectPr w:rsidR="00D06738" w:rsidRPr="00FF6B9A">
          <w:headerReference w:type="default" r:id="rId8"/>
          <w:footerReference w:type="default" r:id="rId9"/>
          <w:pgSz w:w="11926" w:h="15840"/>
          <w:pgMar w:top="1418" w:right="1418" w:bottom="851" w:left="1418" w:header="851" w:footer="992" w:gutter="0"/>
          <w:cols w:space="720"/>
        </w:sectPr>
      </w:pPr>
      <w:r w:rsidRPr="00FF6B9A">
        <w:rPr>
          <w:rFonts w:eastAsiaTheme="minorEastAsia"/>
          <w:b/>
          <w:color w:val="000000" w:themeColor="text1"/>
          <w:sz w:val="24"/>
          <w:szCs w:val="24"/>
        </w:rPr>
        <w:t>报告送出日期：二〇二二年十月二十六日</w:t>
      </w:r>
    </w:p>
    <w:p w:rsidR="00D06738" w:rsidRPr="00FF6B9A" w:rsidRDefault="00454D20">
      <w:pPr>
        <w:pStyle w:val="1"/>
        <w:spacing w:beforeLines="100" w:before="312" w:afterLines="100" w:after="312" w:line="360" w:lineRule="auto"/>
        <w:jc w:val="center"/>
        <w:rPr>
          <w:rFonts w:eastAsiaTheme="minorEastAsia"/>
          <w:b w:val="0"/>
          <w:bCs w:val="0"/>
          <w:color w:val="000000" w:themeColor="text1"/>
          <w:kern w:val="0"/>
          <w:sz w:val="24"/>
          <w:szCs w:val="24"/>
        </w:rPr>
      </w:pPr>
      <w:r w:rsidRPr="00FF6B9A">
        <w:rPr>
          <w:rFonts w:eastAsiaTheme="minorEastAsia"/>
          <w:color w:val="000000" w:themeColor="text1"/>
          <w:kern w:val="0"/>
          <w:sz w:val="24"/>
          <w:szCs w:val="24"/>
        </w:rPr>
        <w:lastRenderedPageBreak/>
        <w:t xml:space="preserve">§1  </w:t>
      </w:r>
      <w:r w:rsidRPr="00FF6B9A">
        <w:rPr>
          <w:rFonts w:eastAsiaTheme="minorEastAsia"/>
          <w:color w:val="000000" w:themeColor="text1"/>
          <w:kern w:val="0"/>
          <w:sz w:val="24"/>
          <w:szCs w:val="24"/>
        </w:rPr>
        <w:t>重要提示</w:t>
      </w:r>
    </w:p>
    <w:p w:rsidR="00FF5BC3" w:rsidRDefault="00785DC3">
      <w:pPr>
        <w:spacing w:line="360" w:lineRule="auto"/>
        <w:ind w:firstLineChars="200" w:firstLine="420"/>
        <w:rPr>
          <w:rFonts w:eastAsiaTheme="minorEastAsia"/>
          <w:color w:val="000000" w:themeColor="text1"/>
        </w:rPr>
      </w:pPr>
      <w:r>
        <w:rPr>
          <w:rFonts w:eastAsiaTheme="minorEastAsia"/>
          <w:color w:val="000000" w:themeColor="text1"/>
        </w:rPr>
        <w:t>基金管理人的董事会及董事保证本报告所载资料不存在虚假记载、误导性陈述或重大遗漏，并对其内容的真实性、准确性和完整性承担个别及连带责任。</w:t>
      </w:r>
      <w:r>
        <w:rPr>
          <w:rFonts w:eastAsiaTheme="minorEastAsia"/>
          <w:color w:val="000000" w:themeColor="text1"/>
        </w:rPr>
        <w:t xml:space="preserve"> </w:t>
      </w:r>
    </w:p>
    <w:p w:rsidR="00FF5BC3" w:rsidRDefault="00785DC3">
      <w:pPr>
        <w:spacing w:line="360" w:lineRule="auto"/>
        <w:ind w:firstLineChars="200" w:firstLine="420"/>
        <w:rPr>
          <w:rFonts w:eastAsiaTheme="minorEastAsia"/>
          <w:color w:val="000000" w:themeColor="text1"/>
        </w:rPr>
      </w:pPr>
      <w:r>
        <w:rPr>
          <w:rFonts w:eastAsiaTheme="minorEastAsia"/>
          <w:color w:val="000000" w:themeColor="text1"/>
        </w:rPr>
        <w:t>基金托管人中国银行股份有限公司根据本基金合同规定，于</w:t>
      </w:r>
      <w:r>
        <w:rPr>
          <w:rFonts w:eastAsiaTheme="minorEastAsia"/>
          <w:color w:val="000000" w:themeColor="text1"/>
        </w:rPr>
        <w:t>2022</w:t>
      </w:r>
      <w:r>
        <w:rPr>
          <w:rFonts w:eastAsiaTheme="minorEastAsia"/>
          <w:color w:val="000000" w:themeColor="text1"/>
        </w:rPr>
        <w:t>年</w:t>
      </w:r>
      <w:r>
        <w:rPr>
          <w:rFonts w:eastAsiaTheme="minorEastAsia"/>
          <w:color w:val="000000" w:themeColor="text1"/>
        </w:rPr>
        <w:t>10</w:t>
      </w:r>
      <w:r>
        <w:rPr>
          <w:rFonts w:eastAsiaTheme="minorEastAsia"/>
          <w:color w:val="000000" w:themeColor="text1"/>
        </w:rPr>
        <w:t>月</w:t>
      </w:r>
      <w:r>
        <w:rPr>
          <w:rFonts w:eastAsiaTheme="minorEastAsia"/>
          <w:color w:val="000000" w:themeColor="text1"/>
        </w:rPr>
        <w:t>25</w:t>
      </w:r>
      <w:r>
        <w:rPr>
          <w:rFonts w:eastAsiaTheme="minorEastAsia"/>
          <w:color w:val="000000" w:themeColor="text1"/>
        </w:rPr>
        <w:t>日复核了本报告中的财务指标、净值表现和投资组合报告等内容，保证复核内容不存在虚假记载、误导性陈述或者重大遗漏。</w:t>
      </w:r>
      <w:r>
        <w:rPr>
          <w:rFonts w:eastAsiaTheme="minorEastAsia"/>
          <w:color w:val="000000" w:themeColor="text1"/>
        </w:rPr>
        <w:t xml:space="preserve"> </w:t>
      </w:r>
    </w:p>
    <w:p w:rsidR="00FF5BC3" w:rsidRDefault="00785DC3">
      <w:pPr>
        <w:spacing w:line="360" w:lineRule="auto"/>
        <w:ind w:firstLineChars="200" w:firstLine="420"/>
        <w:rPr>
          <w:rFonts w:eastAsiaTheme="minorEastAsia"/>
          <w:color w:val="000000" w:themeColor="text1"/>
        </w:rPr>
      </w:pPr>
      <w:r>
        <w:rPr>
          <w:rFonts w:eastAsiaTheme="minorEastAsia"/>
          <w:color w:val="000000" w:themeColor="text1"/>
        </w:rPr>
        <w:t>基金管理人承诺以诚实信用、勤勉尽责的原则管理和运用基金资产，但不保证基金一定盈利。</w:t>
      </w:r>
      <w:r>
        <w:rPr>
          <w:rFonts w:eastAsiaTheme="minorEastAsia"/>
          <w:color w:val="000000" w:themeColor="text1"/>
        </w:rPr>
        <w:t xml:space="preserve"> </w:t>
      </w:r>
    </w:p>
    <w:p w:rsidR="00FF5BC3" w:rsidRDefault="00785DC3">
      <w:pPr>
        <w:spacing w:line="360" w:lineRule="auto"/>
        <w:ind w:firstLineChars="200" w:firstLine="420"/>
        <w:rPr>
          <w:rFonts w:eastAsiaTheme="minorEastAsia"/>
          <w:color w:val="000000" w:themeColor="text1"/>
        </w:rPr>
      </w:pPr>
      <w:r>
        <w:rPr>
          <w:rFonts w:eastAsiaTheme="minorEastAsia"/>
          <w:color w:val="000000" w:themeColor="text1"/>
        </w:rPr>
        <w:t>基金的过往业绩并不代表其未来表现。投资有风险，投资者在作出投资决策前应仔细阅读本基金的招募说明书。</w:t>
      </w:r>
      <w:r>
        <w:rPr>
          <w:rFonts w:eastAsiaTheme="minorEastAsia"/>
          <w:color w:val="000000" w:themeColor="text1"/>
        </w:rPr>
        <w:t xml:space="preserve"> </w:t>
      </w:r>
    </w:p>
    <w:p w:rsidR="00FF5BC3" w:rsidRDefault="00785DC3">
      <w:pPr>
        <w:spacing w:line="360" w:lineRule="auto"/>
        <w:ind w:firstLineChars="200" w:firstLine="420"/>
        <w:rPr>
          <w:rFonts w:eastAsiaTheme="minorEastAsia"/>
          <w:color w:val="000000" w:themeColor="text1"/>
        </w:rPr>
      </w:pPr>
      <w:r>
        <w:rPr>
          <w:rFonts w:eastAsiaTheme="minorEastAsia"/>
          <w:color w:val="000000" w:themeColor="text1"/>
        </w:rPr>
        <w:t>本报告中财务资料未经审计。</w:t>
      </w:r>
    </w:p>
    <w:p w:rsidR="00D06738" w:rsidRPr="00FF6B9A" w:rsidRDefault="00454D20">
      <w:pPr>
        <w:spacing w:line="360" w:lineRule="auto"/>
        <w:ind w:firstLineChars="200" w:firstLine="420"/>
        <w:rPr>
          <w:rFonts w:eastAsiaTheme="minorEastAsia"/>
          <w:color w:val="000000" w:themeColor="text1"/>
        </w:rPr>
      </w:pPr>
      <w:r w:rsidRPr="00FF6B9A">
        <w:rPr>
          <w:rFonts w:eastAsiaTheme="minorEastAsia"/>
          <w:color w:val="000000" w:themeColor="text1"/>
        </w:rPr>
        <w:t>本报告期自</w:t>
      </w:r>
      <w:r w:rsidRPr="00FF6B9A">
        <w:rPr>
          <w:rFonts w:eastAsiaTheme="minorEastAsia"/>
          <w:color w:val="000000" w:themeColor="text1"/>
        </w:rPr>
        <w:t>2022</w:t>
      </w:r>
      <w:r w:rsidRPr="00FF6B9A">
        <w:rPr>
          <w:rFonts w:eastAsiaTheme="minorEastAsia"/>
          <w:color w:val="000000" w:themeColor="text1"/>
        </w:rPr>
        <w:t>年</w:t>
      </w:r>
      <w:r w:rsidRPr="00FF6B9A">
        <w:rPr>
          <w:rFonts w:eastAsiaTheme="minorEastAsia"/>
          <w:color w:val="000000" w:themeColor="text1"/>
        </w:rPr>
        <w:t>7</w:t>
      </w:r>
      <w:r w:rsidRPr="00FF6B9A">
        <w:rPr>
          <w:rFonts w:eastAsiaTheme="minorEastAsia"/>
          <w:color w:val="000000" w:themeColor="text1"/>
        </w:rPr>
        <w:t>月</w:t>
      </w:r>
      <w:r w:rsidRPr="00FF6B9A">
        <w:rPr>
          <w:rFonts w:eastAsiaTheme="minorEastAsia"/>
          <w:color w:val="000000" w:themeColor="text1"/>
        </w:rPr>
        <w:t>1</w:t>
      </w:r>
      <w:r w:rsidRPr="00FF6B9A">
        <w:rPr>
          <w:rFonts w:eastAsiaTheme="minorEastAsia"/>
          <w:color w:val="000000" w:themeColor="text1"/>
        </w:rPr>
        <w:t>日起至</w:t>
      </w:r>
      <w:r w:rsidRPr="00FF6B9A">
        <w:rPr>
          <w:rFonts w:eastAsiaTheme="minorEastAsia"/>
          <w:color w:val="000000" w:themeColor="text1"/>
        </w:rPr>
        <w:t>9</w:t>
      </w:r>
      <w:r w:rsidRPr="00FF6B9A">
        <w:rPr>
          <w:rFonts w:eastAsiaTheme="minorEastAsia"/>
          <w:color w:val="000000" w:themeColor="text1"/>
        </w:rPr>
        <w:t>月</w:t>
      </w:r>
      <w:r w:rsidRPr="00FF6B9A">
        <w:rPr>
          <w:rFonts w:eastAsiaTheme="minorEastAsia"/>
          <w:color w:val="000000" w:themeColor="text1"/>
        </w:rPr>
        <w:t>30</w:t>
      </w:r>
      <w:r w:rsidRPr="00FF6B9A">
        <w:rPr>
          <w:rFonts w:eastAsiaTheme="minorEastAsia"/>
          <w:color w:val="000000" w:themeColor="text1"/>
        </w:rPr>
        <w:t>日止。</w:t>
      </w:r>
    </w:p>
    <w:p w:rsidR="00D06738" w:rsidRPr="00FF6B9A" w:rsidRDefault="00454D20">
      <w:pPr>
        <w:pStyle w:val="1"/>
        <w:spacing w:beforeLines="100" w:before="312" w:afterLines="100" w:after="312" w:line="360" w:lineRule="auto"/>
        <w:jc w:val="center"/>
        <w:rPr>
          <w:rFonts w:eastAsiaTheme="minorEastAsia"/>
          <w:color w:val="000000" w:themeColor="text1"/>
          <w:kern w:val="0"/>
          <w:sz w:val="24"/>
          <w:szCs w:val="24"/>
        </w:rPr>
      </w:pPr>
      <w:r w:rsidRPr="00FF6B9A">
        <w:rPr>
          <w:rFonts w:eastAsiaTheme="minorEastAsia"/>
          <w:color w:val="000000" w:themeColor="text1"/>
          <w:kern w:val="0"/>
          <w:sz w:val="24"/>
          <w:szCs w:val="24"/>
        </w:rPr>
        <w:t xml:space="preserve">§2  </w:t>
      </w:r>
      <w:r w:rsidRPr="00FF6B9A">
        <w:rPr>
          <w:rFonts w:eastAsiaTheme="minorEastAsia"/>
          <w:color w:val="000000" w:themeColor="text1"/>
          <w:kern w:val="0"/>
          <w:sz w:val="24"/>
          <w:szCs w:val="24"/>
        </w:rPr>
        <w:t>基金产品概况</w:t>
      </w:r>
    </w:p>
    <w:tbl>
      <w:tblPr>
        <w:tblW w:w="8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479"/>
      </w:tblGrid>
      <w:tr w:rsidR="00D06738" w:rsidRPr="00FF6B9A">
        <w:tc>
          <w:tcPr>
            <w:tcW w:w="2835" w:type="dxa"/>
            <w:vAlign w:val="center"/>
          </w:tcPr>
          <w:p w:rsidR="00D06738" w:rsidRPr="00FF6B9A" w:rsidRDefault="00454D20">
            <w:pPr>
              <w:adjustRightInd w:val="0"/>
              <w:spacing w:before="29" w:line="360" w:lineRule="auto"/>
              <w:ind w:left="17"/>
              <w:rPr>
                <w:rFonts w:eastAsiaTheme="minorEastAsia"/>
                <w:color w:val="000000" w:themeColor="text1"/>
                <w:kern w:val="0"/>
              </w:rPr>
            </w:pPr>
            <w:r w:rsidRPr="00FF6B9A">
              <w:rPr>
                <w:rFonts w:eastAsiaTheme="minorEastAsia"/>
                <w:color w:val="000000" w:themeColor="text1"/>
                <w:kern w:val="0"/>
              </w:rPr>
              <w:t>基金简称</w:t>
            </w:r>
          </w:p>
        </w:tc>
        <w:tc>
          <w:tcPr>
            <w:tcW w:w="5479" w:type="dxa"/>
            <w:vAlign w:val="center"/>
          </w:tcPr>
          <w:p w:rsidR="00D06738" w:rsidRPr="00FF6B9A" w:rsidRDefault="00454D20">
            <w:pPr>
              <w:adjustRightInd w:val="0"/>
              <w:spacing w:before="29" w:line="360" w:lineRule="auto"/>
              <w:ind w:left="17"/>
              <w:rPr>
                <w:rFonts w:eastAsiaTheme="minorEastAsia"/>
                <w:color w:val="000000" w:themeColor="text1"/>
                <w:kern w:val="0"/>
              </w:rPr>
            </w:pPr>
            <w:r w:rsidRPr="00FF6B9A">
              <w:rPr>
                <w:rFonts w:eastAsiaTheme="minorEastAsia"/>
                <w:color w:val="000000" w:themeColor="text1"/>
                <w:kern w:val="0"/>
              </w:rPr>
              <w:t>上投摩根优选多因子股票</w:t>
            </w:r>
          </w:p>
        </w:tc>
      </w:tr>
      <w:tr w:rsidR="00D06738" w:rsidRPr="00FF6B9A">
        <w:tc>
          <w:tcPr>
            <w:tcW w:w="2835" w:type="dxa"/>
            <w:tcBorders>
              <w:top w:val="single" w:sz="4" w:space="0" w:color="auto"/>
              <w:left w:val="single" w:sz="4" w:space="0" w:color="auto"/>
              <w:bottom w:val="single" w:sz="4" w:space="0" w:color="auto"/>
              <w:right w:val="single" w:sz="4" w:space="0" w:color="auto"/>
            </w:tcBorders>
            <w:vAlign w:val="center"/>
          </w:tcPr>
          <w:p w:rsidR="00D06738" w:rsidRPr="00FF6B9A" w:rsidRDefault="00454D20">
            <w:pPr>
              <w:adjustRightInd w:val="0"/>
              <w:spacing w:before="29" w:line="360" w:lineRule="auto"/>
              <w:ind w:left="17"/>
              <w:rPr>
                <w:rFonts w:eastAsiaTheme="minorEastAsia"/>
                <w:color w:val="000000" w:themeColor="text1"/>
                <w:kern w:val="0"/>
              </w:rPr>
            </w:pPr>
            <w:r w:rsidRPr="00FF6B9A">
              <w:rPr>
                <w:rFonts w:eastAsiaTheme="minorEastAsia"/>
                <w:color w:val="000000" w:themeColor="text1"/>
                <w:kern w:val="0"/>
              </w:rPr>
              <w:t>基金主代码</w:t>
            </w:r>
          </w:p>
        </w:tc>
        <w:tc>
          <w:tcPr>
            <w:tcW w:w="5479" w:type="dxa"/>
            <w:tcBorders>
              <w:top w:val="single" w:sz="4" w:space="0" w:color="auto"/>
              <w:left w:val="single" w:sz="4" w:space="0" w:color="auto"/>
              <w:bottom w:val="single" w:sz="4" w:space="0" w:color="auto"/>
              <w:right w:val="single" w:sz="4" w:space="0" w:color="auto"/>
            </w:tcBorders>
            <w:vAlign w:val="center"/>
          </w:tcPr>
          <w:p w:rsidR="00D06738" w:rsidRPr="00FF6B9A" w:rsidRDefault="00454D20">
            <w:pPr>
              <w:adjustRightInd w:val="0"/>
              <w:spacing w:before="29" w:line="360" w:lineRule="auto"/>
              <w:ind w:left="17"/>
              <w:rPr>
                <w:rFonts w:eastAsiaTheme="minorEastAsia"/>
                <w:color w:val="000000" w:themeColor="text1"/>
                <w:kern w:val="0"/>
              </w:rPr>
            </w:pPr>
            <w:r w:rsidRPr="00FF6B9A">
              <w:rPr>
                <w:rFonts w:eastAsiaTheme="minorEastAsia"/>
                <w:color w:val="000000" w:themeColor="text1"/>
                <w:kern w:val="0"/>
              </w:rPr>
              <w:t>004606</w:t>
            </w:r>
          </w:p>
        </w:tc>
      </w:tr>
      <w:tr w:rsidR="00D06738" w:rsidRPr="00FF6B9A">
        <w:tc>
          <w:tcPr>
            <w:tcW w:w="2835" w:type="dxa"/>
            <w:tcBorders>
              <w:top w:val="single" w:sz="4" w:space="0" w:color="auto"/>
              <w:left w:val="single" w:sz="4" w:space="0" w:color="auto"/>
              <w:bottom w:val="single" w:sz="4" w:space="0" w:color="auto"/>
              <w:right w:val="single" w:sz="4" w:space="0" w:color="auto"/>
            </w:tcBorders>
            <w:vAlign w:val="center"/>
          </w:tcPr>
          <w:p w:rsidR="00D06738" w:rsidRPr="00FF6B9A" w:rsidRDefault="00454D20">
            <w:pPr>
              <w:adjustRightInd w:val="0"/>
              <w:spacing w:before="29" w:line="360" w:lineRule="auto"/>
              <w:ind w:left="17"/>
              <w:rPr>
                <w:rFonts w:eastAsiaTheme="minorEastAsia"/>
                <w:color w:val="000000" w:themeColor="text1"/>
                <w:kern w:val="0"/>
              </w:rPr>
            </w:pPr>
            <w:r w:rsidRPr="00FF6B9A">
              <w:rPr>
                <w:rFonts w:eastAsiaTheme="minorEastAsia"/>
                <w:color w:val="000000" w:themeColor="text1"/>
                <w:kern w:val="0"/>
              </w:rPr>
              <w:t>交易代码</w:t>
            </w:r>
          </w:p>
        </w:tc>
        <w:tc>
          <w:tcPr>
            <w:tcW w:w="5479" w:type="dxa"/>
            <w:tcBorders>
              <w:top w:val="single" w:sz="4" w:space="0" w:color="auto"/>
              <w:left w:val="single" w:sz="4" w:space="0" w:color="auto"/>
              <w:bottom w:val="single" w:sz="4" w:space="0" w:color="auto"/>
              <w:right w:val="single" w:sz="4" w:space="0" w:color="auto"/>
            </w:tcBorders>
            <w:vAlign w:val="center"/>
          </w:tcPr>
          <w:p w:rsidR="00D06738" w:rsidRPr="00FF6B9A" w:rsidRDefault="00454D20">
            <w:pPr>
              <w:adjustRightInd w:val="0"/>
              <w:spacing w:before="29" w:line="360" w:lineRule="auto"/>
              <w:ind w:left="17"/>
              <w:rPr>
                <w:rFonts w:eastAsiaTheme="minorEastAsia"/>
                <w:color w:val="000000" w:themeColor="text1"/>
                <w:kern w:val="0"/>
              </w:rPr>
            </w:pPr>
            <w:r w:rsidRPr="00FF6B9A">
              <w:rPr>
                <w:rFonts w:eastAsiaTheme="minorEastAsia"/>
                <w:color w:val="000000" w:themeColor="text1"/>
                <w:kern w:val="0"/>
              </w:rPr>
              <w:t>004606</w:t>
            </w:r>
          </w:p>
        </w:tc>
      </w:tr>
      <w:tr w:rsidR="00D06738" w:rsidRPr="00FF6B9A">
        <w:tc>
          <w:tcPr>
            <w:tcW w:w="2835" w:type="dxa"/>
            <w:vAlign w:val="center"/>
          </w:tcPr>
          <w:p w:rsidR="00D06738" w:rsidRPr="00FF6B9A" w:rsidRDefault="00454D20">
            <w:pPr>
              <w:adjustRightInd w:val="0"/>
              <w:spacing w:before="29" w:line="360" w:lineRule="auto"/>
              <w:ind w:left="17"/>
              <w:rPr>
                <w:rFonts w:eastAsiaTheme="minorEastAsia"/>
                <w:color w:val="000000" w:themeColor="text1"/>
              </w:rPr>
            </w:pPr>
            <w:r w:rsidRPr="00FF6B9A">
              <w:rPr>
                <w:rFonts w:eastAsiaTheme="minorEastAsia"/>
                <w:color w:val="000000" w:themeColor="text1"/>
                <w:kern w:val="0"/>
              </w:rPr>
              <w:t>基金运作方式</w:t>
            </w:r>
          </w:p>
        </w:tc>
        <w:tc>
          <w:tcPr>
            <w:tcW w:w="5479" w:type="dxa"/>
            <w:vAlign w:val="center"/>
          </w:tcPr>
          <w:p w:rsidR="00D06738" w:rsidRPr="00FF6B9A" w:rsidRDefault="00454D20">
            <w:pPr>
              <w:adjustRightInd w:val="0"/>
              <w:spacing w:before="29" w:line="360" w:lineRule="auto"/>
              <w:ind w:left="17"/>
              <w:rPr>
                <w:rFonts w:eastAsiaTheme="minorEastAsia"/>
                <w:color w:val="000000" w:themeColor="text1"/>
              </w:rPr>
            </w:pPr>
            <w:r w:rsidRPr="00FF6B9A">
              <w:rPr>
                <w:rFonts w:eastAsiaTheme="minorEastAsia"/>
                <w:color w:val="000000" w:themeColor="text1"/>
                <w:kern w:val="0"/>
              </w:rPr>
              <w:t>契约型开放式</w:t>
            </w:r>
          </w:p>
        </w:tc>
      </w:tr>
      <w:tr w:rsidR="00D06738" w:rsidRPr="00FF6B9A">
        <w:tc>
          <w:tcPr>
            <w:tcW w:w="2835" w:type="dxa"/>
            <w:vAlign w:val="center"/>
          </w:tcPr>
          <w:p w:rsidR="00D06738" w:rsidRPr="00FF6B9A" w:rsidRDefault="00454D20">
            <w:pPr>
              <w:adjustRightInd w:val="0"/>
              <w:spacing w:before="29" w:line="360" w:lineRule="auto"/>
              <w:ind w:left="17"/>
              <w:rPr>
                <w:rFonts w:eastAsiaTheme="minorEastAsia"/>
                <w:color w:val="000000" w:themeColor="text1"/>
              </w:rPr>
            </w:pPr>
            <w:r w:rsidRPr="00FF6B9A">
              <w:rPr>
                <w:rFonts w:eastAsiaTheme="minorEastAsia"/>
                <w:color w:val="000000" w:themeColor="text1"/>
                <w:kern w:val="0"/>
              </w:rPr>
              <w:t>基金合同生效日</w:t>
            </w:r>
          </w:p>
        </w:tc>
        <w:tc>
          <w:tcPr>
            <w:tcW w:w="5479" w:type="dxa"/>
            <w:vAlign w:val="center"/>
          </w:tcPr>
          <w:p w:rsidR="00D06738" w:rsidRPr="00FF6B9A" w:rsidRDefault="00454D20">
            <w:pPr>
              <w:adjustRightInd w:val="0"/>
              <w:spacing w:before="29" w:line="360" w:lineRule="auto"/>
              <w:ind w:left="17"/>
              <w:rPr>
                <w:rFonts w:eastAsiaTheme="minorEastAsia"/>
                <w:color w:val="000000" w:themeColor="text1"/>
              </w:rPr>
            </w:pPr>
            <w:r w:rsidRPr="00FF6B9A">
              <w:rPr>
                <w:rFonts w:eastAsiaTheme="minorEastAsia"/>
                <w:color w:val="000000" w:themeColor="text1"/>
                <w:kern w:val="0"/>
              </w:rPr>
              <w:t>2017</w:t>
            </w:r>
            <w:r w:rsidRPr="00FF6B9A">
              <w:rPr>
                <w:rFonts w:eastAsiaTheme="minorEastAsia"/>
                <w:color w:val="000000" w:themeColor="text1"/>
                <w:kern w:val="0"/>
              </w:rPr>
              <w:t>年</w:t>
            </w:r>
            <w:r w:rsidRPr="00FF6B9A">
              <w:rPr>
                <w:rFonts w:eastAsiaTheme="minorEastAsia"/>
                <w:color w:val="000000" w:themeColor="text1"/>
                <w:kern w:val="0"/>
              </w:rPr>
              <w:t>8</w:t>
            </w:r>
            <w:r w:rsidRPr="00FF6B9A">
              <w:rPr>
                <w:rFonts w:eastAsiaTheme="minorEastAsia"/>
                <w:color w:val="000000" w:themeColor="text1"/>
                <w:kern w:val="0"/>
              </w:rPr>
              <w:t>月</w:t>
            </w:r>
            <w:r w:rsidRPr="00FF6B9A">
              <w:rPr>
                <w:rFonts w:eastAsiaTheme="minorEastAsia"/>
                <w:color w:val="000000" w:themeColor="text1"/>
                <w:kern w:val="0"/>
              </w:rPr>
              <w:t>23</w:t>
            </w:r>
            <w:r w:rsidRPr="00FF6B9A">
              <w:rPr>
                <w:rFonts w:eastAsiaTheme="minorEastAsia"/>
                <w:color w:val="000000" w:themeColor="text1"/>
                <w:kern w:val="0"/>
              </w:rPr>
              <w:t>日</w:t>
            </w:r>
          </w:p>
        </w:tc>
      </w:tr>
      <w:tr w:rsidR="00D06738" w:rsidRPr="00FF6B9A">
        <w:tc>
          <w:tcPr>
            <w:tcW w:w="2835" w:type="dxa"/>
            <w:vAlign w:val="center"/>
          </w:tcPr>
          <w:p w:rsidR="00D06738" w:rsidRPr="00FF6B9A" w:rsidRDefault="00454D20">
            <w:pPr>
              <w:adjustRightInd w:val="0"/>
              <w:spacing w:before="29" w:line="360" w:lineRule="auto"/>
              <w:ind w:left="17"/>
              <w:rPr>
                <w:rFonts w:eastAsiaTheme="minorEastAsia"/>
                <w:color w:val="000000" w:themeColor="text1"/>
              </w:rPr>
            </w:pPr>
            <w:r w:rsidRPr="00FF6B9A">
              <w:rPr>
                <w:rFonts w:eastAsiaTheme="minorEastAsia"/>
                <w:color w:val="000000" w:themeColor="text1"/>
                <w:kern w:val="0"/>
              </w:rPr>
              <w:t>报告期末基金份额总额</w:t>
            </w:r>
          </w:p>
        </w:tc>
        <w:tc>
          <w:tcPr>
            <w:tcW w:w="5479" w:type="dxa"/>
            <w:vAlign w:val="center"/>
          </w:tcPr>
          <w:p w:rsidR="00D06738" w:rsidRPr="00FF6B9A" w:rsidRDefault="00454D20">
            <w:pPr>
              <w:adjustRightInd w:val="0"/>
              <w:spacing w:before="29" w:line="360" w:lineRule="auto"/>
              <w:ind w:left="17"/>
              <w:rPr>
                <w:rFonts w:eastAsiaTheme="minorEastAsia"/>
                <w:color w:val="000000" w:themeColor="text1"/>
              </w:rPr>
            </w:pPr>
            <w:r w:rsidRPr="00FF6B9A">
              <w:rPr>
                <w:rFonts w:eastAsiaTheme="minorEastAsia"/>
                <w:color w:val="000000" w:themeColor="text1"/>
                <w:kern w:val="0"/>
              </w:rPr>
              <w:t>8,138,411.46</w:t>
            </w:r>
            <w:r w:rsidRPr="00FF6B9A">
              <w:rPr>
                <w:rFonts w:eastAsiaTheme="minorEastAsia"/>
                <w:color w:val="000000" w:themeColor="text1"/>
                <w:kern w:val="0"/>
              </w:rPr>
              <w:t>份</w:t>
            </w:r>
          </w:p>
        </w:tc>
      </w:tr>
      <w:tr w:rsidR="00D06738" w:rsidRPr="00FF6B9A">
        <w:tc>
          <w:tcPr>
            <w:tcW w:w="2835" w:type="dxa"/>
            <w:vAlign w:val="center"/>
          </w:tcPr>
          <w:p w:rsidR="00D06738" w:rsidRPr="00FF6B9A" w:rsidRDefault="00454D20">
            <w:pPr>
              <w:adjustRightInd w:val="0"/>
              <w:spacing w:before="29" w:line="360" w:lineRule="auto"/>
              <w:ind w:left="17"/>
              <w:rPr>
                <w:rFonts w:eastAsiaTheme="minorEastAsia"/>
                <w:color w:val="000000" w:themeColor="text1"/>
              </w:rPr>
            </w:pPr>
            <w:r w:rsidRPr="00FF6B9A">
              <w:rPr>
                <w:rFonts w:eastAsiaTheme="minorEastAsia"/>
                <w:color w:val="000000" w:themeColor="text1"/>
                <w:kern w:val="0"/>
              </w:rPr>
              <w:t>投资目标</w:t>
            </w:r>
          </w:p>
        </w:tc>
        <w:tc>
          <w:tcPr>
            <w:tcW w:w="5479" w:type="dxa"/>
            <w:vAlign w:val="center"/>
          </w:tcPr>
          <w:p w:rsidR="00D06738" w:rsidRPr="00FF6B9A" w:rsidRDefault="00454D20">
            <w:pPr>
              <w:adjustRightInd w:val="0"/>
              <w:spacing w:before="29" w:line="360" w:lineRule="auto"/>
              <w:ind w:left="17"/>
              <w:rPr>
                <w:rFonts w:eastAsiaTheme="minorEastAsia"/>
                <w:color w:val="000000" w:themeColor="text1"/>
              </w:rPr>
            </w:pPr>
            <w:r w:rsidRPr="00FF6B9A">
              <w:rPr>
                <w:rFonts w:eastAsiaTheme="minorEastAsia"/>
                <w:color w:val="000000" w:themeColor="text1"/>
                <w:kern w:val="0"/>
              </w:rPr>
              <w:t>在严格控制风险的基础上，采用量化投资对基金资产进行积极管理，力争获取超越业绩基准的投资收益。</w:t>
            </w:r>
          </w:p>
        </w:tc>
      </w:tr>
      <w:tr w:rsidR="00D06738" w:rsidRPr="00FF6B9A">
        <w:tc>
          <w:tcPr>
            <w:tcW w:w="2835" w:type="dxa"/>
            <w:vAlign w:val="center"/>
          </w:tcPr>
          <w:p w:rsidR="00D06738" w:rsidRPr="00FF6B9A" w:rsidRDefault="00454D20">
            <w:pPr>
              <w:adjustRightInd w:val="0"/>
              <w:spacing w:before="29" w:line="360" w:lineRule="auto"/>
              <w:ind w:left="17"/>
              <w:rPr>
                <w:rFonts w:eastAsiaTheme="minorEastAsia"/>
                <w:color w:val="000000" w:themeColor="text1"/>
              </w:rPr>
            </w:pPr>
            <w:r w:rsidRPr="00FF6B9A">
              <w:rPr>
                <w:rFonts w:eastAsiaTheme="minorEastAsia"/>
                <w:color w:val="000000" w:themeColor="text1"/>
                <w:kern w:val="0"/>
              </w:rPr>
              <w:t>投资策略</w:t>
            </w:r>
          </w:p>
        </w:tc>
        <w:tc>
          <w:tcPr>
            <w:tcW w:w="5479" w:type="dxa"/>
            <w:vAlign w:val="center"/>
          </w:tcPr>
          <w:p w:rsidR="00FF5BC3" w:rsidRDefault="00785DC3">
            <w:pPr>
              <w:adjustRightInd w:val="0"/>
              <w:spacing w:before="29" w:line="360" w:lineRule="auto"/>
              <w:ind w:left="17"/>
              <w:rPr>
                <w:rFonts w:eastAsiaTheme="minorEastAsia"/>
                <w:color w:val="000000" w:themeColor="text1"/>
              </w:rPr>
            </w:pPr>
            <w:r>
              <w:rPr>
                <w:rFonts w:eastAsiaTheme="minorEastAsia"/>
                <w:color w:val="000000" w:themeColor="text1"/>
                <w:kern w:val="0"/>
              </w:rPr>
              <w:t>本基金采用多因子模型进行个股选择，并结合适当的资产配置策略搭建基金投资组合。</w:t>
            </w:r>
          </w:p>
          <w:p w:rsidR="00FF5BC3" w:rsidRDefault="00785DC3">
            <w:pPr>
              <w:adjustRightInd w:val="0"/>
              <w:spacing w:before="29" w:line="360" w:lineRule="auto"/>
              <w:ind w:left="17"/>
              <w:rPr>
                <w:rFonts w:eastAsiaTheme="minorEastAsia"/>
                <w:color w:val="000000" w:themeColor="text1"/>
              </w:rPr>
            </w:pPr>
            <w:r>
              <w:rPr>
                <w:rFonts w:eastAsiaTheme="minorEastAsia"/>
                <w:color w:val="000000" w:themeColor="text1"/>
                <w:kern w:val="0"/>
              </w:rPr>
              <w:t>1</w:t>
            </w:r>
            <w:r>
              <w:rPr>
                <w:rFonts w:eastAsiaTheme="minorEastAsia"/>
                <w:color w:val="000000" w:themeColor="text1"/>
                <w:kern w:val="0"/>
              </w:rPr>
              <w:t>、资产配置策略</w:t>
            </w:r>
          </w:p>
          <w:p w:rsidR="00FF5BC3" w:rsidRDefault="00785DC3">
            <w:pPr>
              <w:adjustRightInd w:val="0"/>
              <w:spacing w:before="29" w:line="360" w:lineRule="auto"/>
              <w:ind w:left="17"/>
              <w:rPr>
                <w:rFonts w:eastAsiaTheme="minorEastAsia"/>
                <w:color w:val="000000" w:themeColor="text1"/>
              </w:rPr>
            </w:pPr>
            <w:r>
              <w:rPr>
                <w:rFonts w:eastAsiaTheme="minorEastAsia"/>
                <w:color w:val="000000" w:themeColor="text1"/>
                <w:kern w:val="0"/>
              </w:rPr>
              <w:t>本基金将综合分析和持续跟踪基本面、政策面、市场面等多方面因素，对宏观经济、国家政策、资金面和市场情绪等影响证券市场的重要因素进行深入分析，重点关注包括</w:t>
            </w:r>
            <w:r>
              <w:rPr>
                <w:rFonts w:eastAsiaTheme="minorEastAsia"/>
                <w:color w:val="000000" w:themeColor="text1"/>
                <w:kern w:val="0"/>
              </w:rPr>
              <w:t xml:space="preserve">GDP </w:t>
            </w:r>
            <w:r>
              <w:rPr>
                <w:rFonts w:eastAsiaTheme="minorEastAsia"/>
                <w:color w:val="000000" w:themeColor="text1"/>
                <w:kern w:val="0"/>
              </w:rPr>
              <w:t>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p>
          <w:p w:rsidR="00FF5BC3" w:rsidRDefault="00785DC3">
            <w:pPr>
              <w:adjustRightInd w:val="0"/>
              <w:spacing w:before="29" w:line="360" w:lineRule="auto"/>
              <w:ind w:left="17"/>
              <w:rPr>
                <w:rFonts w:eastAsiaTheme="minorEastAsia"/>
                <w:color w:val="000000" w:themeColor="text1"/>
              </w:rPr>
            </w:pPr>
            <w:r>
              <w:rPr>
                <w:rFonts w:eastAsiaTheme="minorEastAsia"/>
                <w:color w:val="000000" w:themeColor="text1"/>
                <w:kern w:val="0"/>
              </w:rPr>
              <w:t>2</w:t>
            </w:r>
            <w:r>
              <w:rPr>
                <w:rFonts w:eastAsiaTheme="minorEastAsia"/>
                <w:color w:val="000000" w:themeColor="text1"/>
                <w:kern w:val="0"/>
              </w:rPr>
              <w:t>、股票投资策略</w:t>
            </w:r>
          </w:p>
          <w:p w:rsidR="00FF5BC3" w:rsidRDefault="00785DC3">
            <w:pPr>
              <w:adjustRightInd w:val="0"/>
              <w:spacing w:before="29" w:line="360" w:lineRule="auto"/>
              <w:ind w:left="17"/>
              <w:rPr>
                <w:rFonts w:eastAsiaTheme="minorEastAsia"/>
                <w:color w:val="000000" w:themeColor="text1"/>
              </w:rPr>
            </w:pPr>
            <w:r>
              <w:rPr>
                <w:rFonts w:eastAsiaTheme="minorEastAsia"/>
                <w:color w:val="000000" w:themeColor="text1"/>
                <w:kern w:val="0"/>
              </w:rPr>
              <w:t>本基金采用基金管理人量化投资团队开发的多因子选股模型为基础，深入分析个股的估值水平、盈利指标、波动指标、运营指标、市场情绪面等指标，结合适当的资产配置策略搭建基金投资组合并根据行情变化进行动态调整，力争股票配置最优化，以期</w:t>
            </w:r>
            <w:r>
              <w:rPr>
                <w:rFonts w:eastAsiaTheme="minorEastAsia"/>
                <w:color w:val="000000" w:themeColor="text1"/>
                <w:kern w:val="0"/>
              </w:rPr>
              <w:t>持续超越业绩比较基准收益率的投资目标。</w:t>
            </w:r>
          </w:p>
          <w:p w:rsidR="00FF5BC3" w:rsidRDefault="00785DC3">
            <w:pPr>
              <w:adjustRightInd w:val="0"/>
              <w:spacing w:before="29" w:line="360" w:lineRule="auto"/>
              <w:ind w:left="17"/>
              <w:rPr>
                <w:rFonts w:eastAsiaTheme="minorEastAsia"/>
                <w:color w:val="000000" w:themeColor="text1"/>
              </w:rPr>
            </w:pPr>
            <w:r>
              <w:rPr>
                <w:rFonts w:eastAsiaTheme="minorEastAsia"/>
                <w:color w:val="000000" w:themeColor="text1"/>
                <w:kern w:val="0"/>
              </w:rPr>
              <w:t>3</w:t>
            </w:r>
            <w:r>
              <w:rPr>
                <w:rFonts w:eastAsiaTheme="minorEastAsia"/>
                <w:color w:val="000000" w:themeColor="text1"/>
                <w:kern w:val="0"/>
              </w:rPr>
              <w:t>、债券投资策略</w:t>
            </w:r>
          </w:p>
          <w:p w:rsidR="00FF5BC3" w:rsidRDefault="00785DC3">
            <w:pPr>
              <w:adjustRightInd w:val="0"/>
              <w:spacing w:before="29" w:line="360" w:lineRule="auto"/>
              <w:ind w:left="17"/>
              <w:rPr>
                <w:rFonts w:eastAsiaTheme="minorEastAsia"/>
                <w:color w:val="000000" w:themeColor="text1"/>
              </w:rPr>
            </w:pPr>
            <w:r>
              <w:rPr>
                <w:rFonts w:eastAsiaTheme="minorEastAsia"/>
                <w:color w:val="000000" w:themeColor="text1"/>
                <w:kern w:val="0"/>
              </w:rP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p>
          <w:p w:rsidR="00D06738" w:rsidRPr="00FF6B9A" w:rsidRDefault="00454D20">
            <w:pPr>
              <w:adjustRightInd w:val="0"/>
              <w:spacing w:before="29" w:line="360" w:lineRule="auto"/>
              <w:ind w:left="17"/>
              <w:rPr>
                <w:rFonts w:eastAsiaTheme="minorEastAsia"/>
                <w:color w:val="000000" w:themeColor="text1"/>
              </w:rPr>
            </w:pPr>
            <w:r w:rsidRPr="00FF6B9A">
              <w:rPr>
                <w:rFonts w:eastAsiaTheme="minorEastAsia"/>
                <w:color w:val="000000" w:themeColor="text1"/>
                <w:kern w:val="0"/>
              </w:rPr>
              <w:t>4</w:t>
            </w:r>
            <w:r w:rsidRPr="00FF6B9A">
              <w:rPr>
                <w:rFonts w:eastAsiaTheme="minorEastAsia"/>
                <w:color w:val="000000" w:themeColor="text1"/>
                <w:kern w:val="0"/>
              </w:rPr>
              <w:t>、其他投资策略：包括股指期货投资策略、资产支持证券投资策略、股票期权投资策略、存托凭证投资策略。</w:t>
            </w:r>
          </w:p>
        </w:tc>
      </w:tr>
      <w:tr w:rsidR="00D06738" w:rsidRPr="00FF6B9A">
        <w:tc>
          <w:tcPr>
            <w:tcW w:w="2835" w:type="dxa"/>
            <w:vAlign w:val="center"/>
          </w:tcPr>
          <w:p w:rsidR="00D06738" w:rsidRPr="00FF6B9A" w:rsidRDefault="00454D20">
            <w:pPr>
              <w:adjustRightInd w:val="0"/>
              <w:spacing w:before="29" w:line="360" w:lineRule="auto"/>
              <w:ind w:left="17"/>
              <w:rPr>
                <w:rFonts w:eastAsiaTheme="minorEastAsia"/>
                <w:color w:val="000000" w:themeColor="text1"/>
              </w:rPr>
            </w:pPr>
            <w:r w:rsidRPr="00FF6B9A">
              <w:rPr>
                <w:rFonts w:eastAsiaTheme="minorEastAsia"/>
                <w:color w:val="000000" w:themeColor="text1"/>
                <w:kern w:val="0"/>
              </w:rPr>
              <w:t>业绩比较基准</w:t>
            </w:r>
          </w:p>
        </w:tc>
        <w:tc>
          <w:tcPr>
            <w:tcW w:w="5479" w:type="dxa"/>
            <w:vAlign w:val="center"/>
          </w:tcPr>
          <w:p w:rsidR="00D06738" w:rsidRPr="00FF6B9A" w:rsidRDefault="00454D20">
            <w:pPr>
              <w:adjustRightInd w:val="0"/>
              <w:spacing w:before="29" w:line="360" w:lineRule="auto"/>
              <w:ind w:left="17"/>
              <w:rPr>
                <w:rFonts w:eastAsiaTheme="minorEastAsia"/>
                <w:color w:val="000000" w:themeColor="text1"/>
              </w:rPr>
            </w:pPr>
            <w:r w:rsidRPr="00FF6B9A">
              <w:rPr>
                <w:rFonts w:eastAsiaTheme="minorEastAsia"/>
                <w:color w:val="000000" w:themeColor="text1"/>
                <w:kern w:val="0"/>
              </w:rPr>
              <w:t>中证</w:t>
            </w:r>
            <w:r w:rsidRPr="00FF6B9A">
              <w:rPr>
                <w:rFonts w:eastAsiaTheme="minorEastAsia"/>
                <w:color w:val="000000" w:themeColor="text1"/>
                <w:kern w:val="0"/>
              </w:rPr>
              <w:t>800</w:t>
            </w:r>
            <w:r w:rsidRPr="00FF6B9A">
              <w:rPr>
                <w:rFonts w:eastAsiaTheme="minorEastAsia"/>
                <w:color w:val="000000" w:themeColor="text1"/>
                <w:kern w:val="0"/>
              </w:rPr>
              <w:t>指数收益率</w:t>
            </w:r>
            <w:r w:rsidRPr="00FF6B9A">
              <w:rPr>
                <w:rFonts w:eastAsiaTheme="minorEastAsia"/>
                <w:color w:val="000000" w:themeColor="text1"/>
                <w:kern w:val="0"/>
              </w:rPr>
              <w:t>*85%+</w:t>
            </w:r>
            <w:r w:rsidRPr="00FF6B9A">
              <w:rPr>
                <w:rFonts w:eastAsiaTheme="minorEastAsia"/>
                <w:color w:val="000000" w:themeColor="text1"/>
                <w:kern w:val="0"/>
              </w:rPr>
              <w:t>中债总指数收益率</w:t>
            </w:r>
            <w:r w:rsidRPr="00FF6B9A">
              <w:rPr>
                <w:rFonts w:eastAsiaTheme="minorEastAsia"/>
                <w:color w:val="000000" w:themeColor="text1"/>
                <w:kern w:val="0"/>
              </w:rPr>
              <w:t>*15%</w:t>
            </w:r>
          </w:p>
        </w:tc>
      </w:tr>
      <w:tr w:rsidR="00D06738" w:rsidRPr="00FF6B9A">
        <w:tc>
          <w:tcPr>
            <w:tcW w:w="2835" w:type="dxa"/>
            <w:vAlign w:val="center"/>
          </w:tcPr>
          <w:p w:rsidR="00D06738" w:rsidRPr="00FF6B9A" w:rsidRDefault="00454D20">
            <w:pPr>
              <w:adjustRightInd w:val="0"/>
              <w:spacing w:before="29" w:line="360" w:lineRule="auto"/>
              <w:ind w:left="17"/>
              <w:rPr>
                <w:rFonts w:eastAsiaTheme="minorEastAsia"/>
                <w:color w:val="000000" w:themeColor="text1"/>
              </w:rPr>
            </w:pPr>
            <w:r w:rsidRPr="00FF6B9A">
              <w:rPr>
                <w:rFonts w:eastAsiaTheme="minorEastAsia"/>
                <w:color w:val="000000" w:themeColor="text1"/>
                <w:kern w:val="0"/>
              </w:rPr>
              <w:t>风险收益特征</w:t>
            </w:r>
          </w:p>
        </w:tc>
        <w:tc>
          <w:tcPr>
            <w:tcW w:w="5479" w:type="dxa"/>
            <w:vAlign w:val="center"/>
          </w:tcPr>
          <w:p w:rsidR="00FF5BC3" w:rsidRDefault="00785DC3">
            <w:pPr>
              <w:adjustRightInd w:val="0"/>
              <w:spacing w:before="29" w:line="360" w:lineRule="auto"/>
              <w:ind w:left="17"/>
              <w:rPr>
                <w:rFonts w:eastAsiaTheme="minorEastAsia"/>
                <w:color w:val="000000" w:themeColor="text1"/>
              </w:rPr>
            </w:pPr>
            <w:r>
              <w:rPr>
                <w:rFonts w:eastAsiaTheme="minorEastAsia"/>
                <w:color w:val="000000" w:themeColor="text1"/>
                <w:kern w:val="0"/>
              </w:rPr>
              <w:t>本基金属于股票型基金产品，预期风险和收益水平高于混合型基金、债券型基金和货币市场基金，属于较高风险收益水平的基金产品。</w:t>
            </w:r>
          </w:p>
          <w:p w:rsidR="00D06738" w:rsidRPr="00FF6B9A" w:rsidRDefault="00454D20">
            <w:pPr>
              <w:adjustRightInd w:val="0"/>
              <w:spacing w:before="29" w:line="360" w:lineRule="auto"/>
              <w:ind w:left="17"/>
              <w:rPr>
                <w:rFonts w:eastAsiaTheme="minorEastAsia"/>
                <w:color w:val="000000" w:themeColor="text1"/>
              </w:rPr>
            </w:pPr>
            <w:r w:rsidRPr="00FF6B9A">
              <w:rPr>
                <w:rFonts w:eastAsiaTheme="minorEastAsia"/>
                <w:color w:val="000000" w:themeColor="text1"/>
                <w:kern w:val="0"/>
              </w:rPr>
              <w:t>根据</w:t>
            </w:r>
            <w:r w:rsidRPr="00FF6B9A">
              <w:rPr>
                <w:rFonts w:eastAsiaTheme="minorEastAsia"/>
                <w:color w:val="000000" w:themeColor="text1"/>
                <w:kern w:val="0"/>
              </w:rPr>
              <w:t>2017</w:t>
            </w:r>
            <w:r w:rsidRPr="00FF6B9A">
              <w:rPr>
                <w:rFonts w:eastAsiaTheme="minorEastAsia"/>
                <w:color w:val="000000" w:themeColor="text1"/>
                <w:kern w:val="0"/>
              </w:rPr>
              <w:t>年</w:t>
            </w:r>
            <w:r w:rsidRPr="00FF6B9A">
              <w:rPr>
                <w:rFonts w:eastAsiaTheme="minorEastAsia"/>
                <w:color w:val="000000" w:themeColor="text1"/>
                <w:kern w:val="0"/>
              </w:rPr>
              <w:t>7</w:t>
            </w:r>
            <w:r w:rsidRPr="00FF6B9A">
              <w:rPr>
                <w:rFonts w:eastAsiaTheme="minorEastAsia"/>
                <w:color w:val="000000" w:themeColor="text1"/>
                <w:kern w:val="0"/>
              </w:rPr>
              <w:t>月</w:t>
            </w:r>
            <w:r w:rsidRPr="00FF6B9A">
              <w:rPr>
                <w:rFonts w:eastAsiaTheme="minorEastAsia"/>
                <w:color w:val="000000" w:themeColor="text1"/>
                <w:kern w:val="0"/>
              </w:rPr>
              <w:t>1</w:t>
            </w:r>
            <w:r w:rsidRPr="00FF6B9A">
              <w:rPr>
                <w:rFonts w:eastAsiaTheme="minorEastAsia"/>
                <w:color w:val="000000" w:themeColor="text1"/>
                <w:kern w:val="0"/>
              </w:rPr>
              <w:t>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D06738" w:rsidRPr="00FF6B9A">
        <w:tc>
          <w:tcPr>
            <w:tcW w:w="2835" w:type="dxa"/>
            <w:vAlign w:val="center"/>
          </w:tcPr>
          <w:p w:rsidR="00D06738" w:rsidRPr="00FF6B9A" w:rsidRDefault="00454D20">
            <w:pPr>
              <w:adjustRightInd w:val="0"/>
              <w:spacing w:before="29" w:line="360" w:lineRule="auto"/>
              <w:ind w:left="17"/>
              <w:rPr>
                <w:rFonts w:eastAsiaTheme="minorEastAsia"/>
                <w:color w:val="000000" w:themeColor="text1"/>
              </w:rPr>
            </w:pPr>
            <w:r w:rsidRPr="00FF6B9A">
              <w:rPr>
                <w:rFonts w:eastAsiaTheme="minorEastAsia"/>
                <w:color w:val="000000" w:themeColor="text1"/>
                <w:kern w:val="0"/>
              </w:rPr>
              <w:t>基金管理人</w:t>
            </w:r>
          </w:p>
        </w:tc>
        <w:tc>
          <w:tcPr>
            <w:tcW w:w="5479" w:type="dxa"/>
            <w:vAlign w:val="center"/>
          </w:tcPr>
          <w:p w:rsidR="00D06738" w:rsidRPr="00FF6B9A" w:rsidRDefault="00454D20">
            <w:pPr>
              <w:adjustRightInd w:val="0"/>
              <w:spacing w:before="29" w:line="360" w:lineRule="auto"/>
              <w:ind w:left="17"/>
              <w:rPr>
                <w:rFonts w:eastAsiaTheme="minorEastAsia"/>
                <w:color w:val="000000" w:themeColor="text1"/>
              </w:rPr>
            </w:pPr>
            <w:r w:rsidRPr="00FF6B9A">
              <w:rPr>
                <w:rFonts w:eastAsiaTheme="minorEastAsia"/>
                <w:color w:val="000000" w:themeColor="text1"/>
                <w:kern w:val="0"/>
              </w:rPr>
              <w:t>上投摩根基金管理有限公司</w:t>
            </w:r>
          </w:p>
        </w:tc>
      </w:tr>
      <w:tr w:rsidR="00D06738" w:rsidRPr="00FF6B9A">
        <w:tc>
          <w:tcPr>
            <w:tcW w:w="2835" w:type="dxa"/>
            <w:vAlign w:val="center"/>
          </w:tcPr>
          <w:p w:rsidR="00D06738" w:rsidRPr="00FF6B9A" w:rsidRDefault="00454D20">
            <w:pPr>
              <w:adjustRightInd w:val="0"/>
              <w:spacing w:before="29" w:line="360" w:lineRule="auto"/>
              <w:ind w:left="17"/>
              <w:rPr>
                <w:rFonts w:eastAsiaTheme="minorEastAsia"/>
                <w:color w:val="000000" w:themeColor="text1"/>
              </w:rPr>
            </w:pPr>
            <w:r w:rsidRPr="00FF6B9A">
              <w:rPr>
                <w:rFonts w:eastAsiaTheme="minorEastAsia"/>
                <w:color w:val="000000" w:themeColor="text1"/>
                <w:kern w:val="0"/>
              </w:rPr>
              <w:t>基金托管人</w:t>
            </w:r>
          </w:p>
        </w:tc>
        <w:tc>
          <w:tcPr>
            <w:tcW w:w="5479" w:type="dxa"/>
            <w:vAlign w:val="center"/>
          </w:tcPr>
          <w:p w:rsidR="00D06738" w:rsidRPr="00FF6B9A" w:rsidRDefault="00454D20">
            <w:pPr>
              <w:adjustRightInd w:val="0"/>
              <w:spacing w:before="29" w:line="360" w:lineRule="auto"/>
              <w:ind w:left="17"/>
              <w:rPr>
                <w:rFonts w:eastAsiaTheme="minorEastAsia"/>
                <w:color w:val="000000" w:themeColor="text1"/>
              </w:rPr>
            </w:pPr>
            <w:r w:rsidRPr="00FF6B9A">
              <w:rPr>
                <w:rFonts w:eastAsiaTheme="minorEastAsia"/>
                <w:color w:val="000000" w:themeColor="text1"/>
                <w:kern w:val="0"/>
              </w:rPr>
              <w:t>中国银行股份有限公司</w:t>
            </w:r>
          </w:p>
        </w:tc>
      </w:tr>
    </w:tbl>
    <w:p w:rsidR="00D06738" w:rsidRPr="00FF6B9A" w:rsidRDefault="00454D20">
      <w:pPr>
        <w:pStyle w:val="1"/>
        <w:spacing w:beforeLines="100" w:before="312" w:afterLines="100" w:after="312" w:line="360" w:lineRule="auto"/>
        <w:jc w:val="center"/>
        <w:rPr>
          <w:rFonts w:eastAsiaTheme="minorEastAsia"/>
          <w:color w:val="000000" w:themeColor="text1"/>
          <w:kern w:val="0"/>
          <w:sz w:val="24"/>
          <w:szCs w:val="24"/>
        </w:rPr>
      </w:pPr>
      <w:r w:rsidRPr="00FF6B9A">
        <w:rPr>
          <w:rFonts w:eastAsiaTheme="minorEastAsia"/>
          <w:color w:val="000000" w:themeColor="text1"/>
          <w:kern w:val="0"/>
          <w:sz w:val="24"/>
          <w:szCs w:val="24"/>
        </w:rPr>
        <w:t xml:space="preserve">§3  </w:t>
      </w:r>
      <w:r w:rsidRPr="00FF6B9A">
        <w:rPr>
          <w:rFonts w:eastAsiaTheme="minorEastAsia"/>
          <w:color w:val="000000" w:themeColor="text1"/>
          <w:kern w:val="0"/>
          <w:sz w:val="24"/>
          <w:szCs w:val="24"/>
        </w:rPr>
        <w:t>主要财务指标和基金净值表现</w:t>
      </w:r>
    </w:p>
    <w:p w:rsidR="00D06738" w:rsidRPr="00FF6B9A" w:rsidRDefault="00454D20">
      <w:pPr>
        <w:autoSpaceDE w:val="0"/>
        <w:autoSpaceDN w:val="0"/>
        <w:adjustRightInd w:val="0"/>
        <w:spacing w:line="360" w:lineRule="auto"/>
        <w:jc w:val="left"/>
        <w:rPr>
          <w:rFonts w:eastAsiaTheme="minorEastAsia"/>
          <w:b/>
          <w:bCs/>
          <w:color w:val="000000" w:themeColor="text1"/>
          <w:kern w:val="0"/>
          <w:sz w:val="24"/>
          <w:szCs w:val="24"/>
        </w:rPr>
      </w:pPr>
      <w:r w:rsidRPr="00FF6B9A">
        <w:rPr>
          <w:rFonts w:eastAsiaTheme="minorEastAsia"/>
          <w:b/>
          <w:bCs/>
          <w:color w:val="000000" w:themeColor="text1"/>
          <w:kern w:val="0"/>
          <w:sz w:val="24"/>
          <w:szCs w:val="24"/>
        </w:rPr>
        <w:t xml:space="preserve">3.1 </w:t>
      </w:r>
      <w:r w:rsidRPr="00FF6B9A">
        <w:rPr>
          <w:rFonts w:eastAsiaTheme="minorEastAsia"/>
          <w:b/>
          <w:bCs/>
          <w:color w:val="000000" w:themeColor="text1"/>
          <w:kern w:val="0"/>
          <w:sz w:val="24"/>
          <w:szCs w:val="24"/>
        </w:rPr>
        <w:t>主要财务指标</w:t>
      </w:r>
    </w:p>
    <w:p w:rsidR="00D06738" w:rsidRPr="00FF6B9A" w:rsidRDefault="00454D20">
      <w:pPr>
        <w:autoSpaceDE w:val="0"/>
        <w:autoSpaceDN w:val="0"/>
        <w:adjustRightInd w:val="0"/>
        <w:spacing w:before="29" w:line="360" w:lineRule="auto"/>
        <w:ind w:left="15"/>
        <w:jc w:val="right"/>
        <w:rPr>
          <w:rFonts w:eastAsiaTheme="minorEastAsia"/>
          <w:color w:val="000000" w:themeColor="text1"/>
          <w:kern w:val="0"/>
        </w:rPr>
      </w:pPr>
      <w:r w:rsidRPr="00FF6B9A">
        <w:rPr>
          <w:rFonts w:eastAsiaTheme="minorEastAsia"/>
          <w:color w:val="000000" w:themeColor="text1"/>
          <w:kern w:val="0"/>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962"/>
      </w:tblGrid>
      <w:tr w:rsidR="00785DC3" w:rsidRPr="00FF6B9A" w:rsidTr="00785DC3">
        <w:tc>
          <w:tcPr>
            <w:tcW w:w="3402" w:type="dxa"/>
            <w:vAlign w:val="center"/>
          </w:tcPr>
          <w:p w:rsidR="00D06738" w:rsidRPr="00FF6B9A" w:rsidRDefault="00454D20">
            <w:pPr>
              <w:adjustRightInd w:val="0"/>
              <w:spacing w:before="29" w:line="360" w:lineRule="auto"/>
              <w:ind w:left="17"/>
              <w:jc w:val="center"/>
              <w:rPr>
                <w:rFonts w:eastAsiaTheme="minorEastAsia"/>
                <w:color w:val="000000" w:themeColor="text1"/>
                <w:kern w:val="0"/>
              </w:rPr>
            </w:pPr>
            <w:r w:rsidRPr="00FF6B9A">
              <w:rPr>
                <w:rFonts w:eastAsiaTheme="minorEastAsia"/>
                <w:color w:val="000000" w:themeColor="text1"/>
                <w:kern w:val="0"/>
              </w:rPr>
              <w:t>主要财务指标</w:t>
            </w:r>
          </w:p>
        </w:tc>
        <w:tc>
          <w:tcPr>
            <w:tcW w:w="4962" w:type="dxa"/>
            <w:vAlign w:val="center"/>
          </w:tcPr>
          <w:p w:rsidR="00D06738" w:rsidRPr="00FF6B9A" w:rsidRDefault="00454D20">
            <w:pPr>
              <w:adjustRightInd w:val="0"/>
              <w:spacing w:before="29" w:line="360" w:lineRule="auto"/>
              <w:ind w:left="17"/>
              <w:jc w:val="center"/>
              <w:rPr>
                <w:rFonts w:eastAsiaTheme="minorEastAsia"/>
                <w:color w:val="000000" w:themeColor="text1"/>
              </w:rPr>
            </w:pPr>
            <w:r w:rsidRPr="00FF6B9A">
              <w:rPr>
                <w:rFonts w:eastAsiaTheme="minorEastAsia"/>
                <w:color w:val="000000" w:themeColor="text1"/>
              </w:rPr>
              <w:t>报告期</w:t>
            </w:r>
          </w:p>
          <w:p w:rsidR="00D06738" w:rsidRPr="00FF6B9A" w:rsidRDefault="00454D20">
            <w:pPr>
              <w:adjustRightInd w:val="0"/>
              <w:spacing w:before="29" w:line="360" w:lineRule="auto"/>
              <w:ind w:left="17"/>
              <w:jc w:val="center"/>
              <w:rPr>
                <w:rFonts w:eastAsiaTheme="minorEastAsia"/>
                <w:color w:val="000000" w:themeColor="text1"/>
              </w:rPr>
            </w:pPr>
            <w:r w:rsidRPr="00FF6B9A">
              <w:rPr>
                <w:rFonts w:eastAsiaTheme="minorEastAsia"/>
                <w:color w:val="000000" w:themeColor="text1"/>
              </w:rPr>
              <w:t>(2022</w:t>
            </w:r>
            <w:r w:rsidRPr="00FF6B9A">
              <w:rPr>
                <w:rFonts w:eastAsiaTheme="minorEastAsia"/>
                <w:color w:val="000000" w:themeColor="text1"/>
              </w:rPr>
              <w:t>年</w:t>
            </w:r>
            <w:r w:rsidRPr="00FF6B9A">
              <w:rPr>
                <w:rFonts w:eastAsiaTheme="minorEastAsia"/>
                <w:color w:val="000000" w:themeColor="text1"/>
              </w:rPr>
              <w:t>7</w:t>
            </w:r>
            <w:r w:rsidRPr="00FF6B9A">
              <w:rPr>
                <w:rFonts w:eastAsiaTheme="minorEastAsia"/>
                <w:color w:val="000000" w:themeColor="text1"/>
              </w:rPr>
              <w:t>月</w:t>
            </w:r>
            <w:r w:rsidRPr="00FF6B9A">
              <w:rPr>
                <w:rFonts w:eastAsiaTheme="minorEastAsia"/>
                <w:color w:val="000000" w:themeColor="text1"/>
              </w:rPr>
              <w:t>1</w:t>
            </w:r>
            <w:r w:rsidRPr="00FF6B9A">
              <w:rPr>
                <w:rFonts w:eastAsiaTheme="minorEastAsia"/>
                <w:color w:val="000000" w:themeColor="text1"/>
              </w:rPr>
              <w:t>日</w:t>
            </w:r>
            <w:r w:rsidRPr="00FF6B9A">
              <w:rPr>
                <w:rFonts w:eastAsiaTheme="minorEastAsia"/>
                <w:color w:val="000000" w:themeColor="text1"/>
              </w:rPr>
              <w:t>-2022</w:t>
            </w:r>
            <w:r w:rsidRPr="00FF6B9A">
              <w:rPr>
                <w:rFonts w:eastAsiaTheme="minorEastAsia"/>
                <w:color w:val="000000" w:themeColor="text1"/>
              </w:rPr>
              <w:t>年</w:t>
            </w:r>
            <w:r w:rsidRPr="00FF6B9A">
              <w:rPr>
                <w:rFonts w:eastAsiaTheme="minorEastAsia"/>
                <w:color w:val="000000" w:themeColor="text1"/>
              </w:rPr>
              <w:t>9</w:t>
            </w:r>
            <w:r w:rsidRPr="00FF6B9A">
              <w:rPr>
                <w:rFonts w:eastAsiaTheme="minorEastAsia"/>
                <w:color w:val="000000" w:themeColor="text1"/>
              </w:rPr>
              <w:t>月</w:t>
            </w:r>
            <w:r w:rsidRPr="00FF6B9A">
              <w:rPr>
                <w:rFonts w:eastAsiaTheme="minorEastAsia"/>
                <w:color w:val="000000" w:themeColor="text1"/>
              </w:rPr>
              <w:t>30</w:t>
            </w:r>
            <w:r w:rsidRPr="00FF6B9A">
              <w:rPr>
                <w:rFonts w:eastAsiaTheme="minorEastAsia"/>
                <w:color w:val="000000" w:themeColor="text1"/>
              </w:rPr>
              <w:t>日</w:t>
            </w:r>
            <w:r w:rsidRPr="00FF6B9A">
              <w:rPr>
                <w:rFonts w:eastAsiaTheme="minorEastAsia"/>
                <w:color w:val="000000" w:themeColor="text1"/>
              </w:rPr>
              <w:t>)</w:t>
            </w:r>
          </w:p>
        </w:tc>
      </w:tr>
      <w:tr w:rsidR="00785DC3" w:rsidRPr="00FF6B9A" w:rsidTr="00785DC3">
        <w:tc>
          <w:tcPr>
            <w:tcW w:w="3402" w:type="dxa"/>
            <w:vAlign w:val="center"/>
          </w:tcPr>
          <w:p w:rsidR="00D06738" w:rsidRPr="00FF6B9A" w:rsidRDefault="00454D20">
            <w:pPr>
              <w:adjustRightInd w:val="0"/>
              <w:spacing w:before="29" w:line="360" w:lineRule="auto"/>
              <w:ind w:left="17"/>
              <w:rPr>
                <w:rFonts w:eastAsiaTheme="minorEastAsia"/>
                <w:color w:val="000000" w:themeColor="text1"/>
                <w:kern w:val="0"/>
              </w:rPr>
            </w:pPr>
            <w:r w:rsidRPr="00FF6B9A">
              <w:rPr>
                <w:rFonts w:eastAsiaTheme="minorEastAsia"/>
                <w:color w:val="000000" w:themeColor="text1"/>
                <w:kern w:val="0"/>
              </w:rPr>
              <w:t>1.</w:t>
            </w:r>
            <w:r w:rsidRPr="00FF6B9A">
              <w:rPr>
                <w:rFonts w:eastAsiaTheme="minorEastAsia"/>
                <w:color w:val="000000" w:themeColor="text1"/>
                <w:kern w:val="0"/>
              </w:rPr>
              <w:t>本期已实现收益</w:t>
            </w:r>
          </w:p>
        </w:tc>
        <w:tc>
          <w:tcPr>
            <w:tcW w:w="4962" w:type="dxa"/>
            <w:vAlign w:val="center"/>
          </w:tcPr>
          <w:p w:rsidR="00D06738" w:rsidRPr="00FF6B9A" w:rsidRDefault="00454D20">
            <w:pPr>
              <w:adjustRightInd w:val="0"/>
              <w:spacing w:before="29" w:line="360" w:lineRule="auto"/>
              <w:ind w:left="17"/>
              <w:jc w:val="right"/>
              <w:rPr>
                <w:rFonts w:eastAsiaTheme="minorEastAsia"/>
                <w:color w:val="000000" w:themeColor="text1"/>
              </w:rPr>
            </w:pPr>
            <w:r w:rsidRPr="00FF6B9A">
              <w:rPr>
                <w:rFonts w:eastAsiaTheme="minorEastAsia"/>
                <w:color w:val="000000" w:themeColor="text1"/>
              </w:rPr>
              <w:t>605,103.00</w:t>
            </w:r>
          </w:p>
        </w:tc>
      </w:tr>
      <w:tr w:rsidR="00785DC3" w:rsidRPr="00FF6B9A" w:rsidTr="00785DC3">
        <w:tc>
          <w:tcPr>
            <w:tcW w:w="3402" w:type="dxa"/>
            <w:vAlign w:val="center"/>
          </w:tcPr>
          <w:p w:rsidR="00D06738" w:rsidRPr="00FF6B9A" w:rsidRDefault="00454D20">
            <w:pPr>
              <w:adjustRightInd w:val="0"/>
              <w:spacing w:before="29" w:line="360" w:lineRule="auto"/>
              <w:ind w:left="17"/>
              <w:rPr>
                <w:rFonts w:eastAsiaTheme="minorEastAsia"/>
                <w:color w:val="000000" w:themeColor="text1"/>
                <w:kern w:val="0"/>
              </w:rPr>
            </w:pPr>
            <w:r w:rsidRPr="00FF6B9A">
              <w:rPr>
                <w:rFonts w:eastAsiaTheme="minorEastAsia"/>
                <w:color w:val="000000" w:themeColor="text1"/>
                <w:kern w:val="0"/>
              </w:rPr>
              <w:t>2.</w:t>
            </w:r>
            <w:r w:rsidRPr="00FF6B9A">
              <w:rPr>
                <w:rFonts w:eastAsiaTheme="minorEastAsia"/>
                <w:color w:val="000000" w:themeColor="text1"/>
                <w:kern w:val="0"/>
              </w:rPr>
              <w:t>本期利润</w:t>
            </w:r>
          </w:p>
        </w:tc>
        <w:tc>
          <w:tcPr>
            <w:tcW w:w="4962" w:type="dxa"/>
            <w:vAlign w:val="center"/>
          </w:tcPr>
          <w:p w:rsidR="00D06738" w:rsidRPr="00FF6B9A" w:rsidRDefault="00454D20">
            <w:pPr>
              <w:adjustRightInd w:val="0"/>
              <w:spacing w:before="29" w:line="360" w:lineRule="auto"/>
              <w:ind w:left="17"/>
              <w:jc w:val="right"/>
              <w:rPr>
                <w:rFonts w:eastAsiaTheme="minorEastAsia"/>
                <w:color w:val="000000" w:themeColor="text1"/>
              </w:rPr>
            </w:pPr>
            <w:r w:rsidRPr="00FF6B9A">
              <w:rPr>
                <w:rFonts w:eastAsiaTheme="minorEastAsia"/>
                <w:color w:val="000000" w:themeColor="text1"/>
              </w:rPr>
              <w:t>-1,788,175.29</w:t>
            </w:r>
          </w:p>
        </w:tc>
      </w:tr>
      <w:tr w:rsidR="00785DC3" w:rsidRPr="00FF6B9A" w:rsidTr="00785DC3">
        <w:tc>
          <w:tcPr>
            <w:tcW w:w="3402" w:type="dxa"/>
            <w:vAlign w:val="center"/>
          </w:tcPr>
          <w:p w:rsidR="00D06738" w:rsidRPr="00FF6B9A" w:rsidRDefault="00454D20">
            <w:pPr>
              <w:adjustRightInd w:val="0"/>
              <w:spacing w:before="29" w:line="360" w:lineRule="auto"/>
              <w:ind w:left="17"/>
              <w:rPr>
                <w:rFonts w:eastAsiaTheme="minorEastAsia"/>
                <w:color w:val="000000" w:themeColor="text1"/>
                <w:kern w:val="0"/>
              </w:rPr>
            </w:pPr>
            <w:r w:rsidRPr="00FF6B9A">
              <w:rPr>
                <w:rFonts w:eastAsiaTheme="minorEastAsia"/>
                <w:color w:val="000000" w:themeColor="text1"/>
                <w:kern w:val="0"/>
              </w:rPr>
              <w:t>3.</w:t>
            </w:r>
            <w:r w:rsidRPr="00FF6B9A">
              <w:rPr>
                <w:rFonts w:eastAsiaTheme="minorEastAsia"/>
                <w:color w:val="000000" w:themeColor="text1"/>
                <w:kern w:val="0"/>
              </w:rPr>
              <w:t>加权平均基金份额本期利润</w:t>
            </w:r>
          </w:p>
        </w:tc>
        <w:tc>
          <w:tcPr>
            <w:tcW w:w="4962" w:type="dxa"/>
            <w:vAlign w:val="center"/>
          </w:tcPr>
          <w:p w:rsidR="00D06738" w:rsidRPr="00FF6B9A" w:rsidRDefault="00454D20">
            <w:pPr>
              <w:adjustRightInd w:val="0"/>
              <w:spacing w:before="29" w:line="360" w:lineRule="auto"/>
              <w:ind w:left="17"/>
              <w:jc w:val="right"/>
              <w:rPr>
                <w:rFonts w:eastAsiaTheme="minorEastAsia"/>
                <w:color w:val="000000" w:themeColor="text1"/>
              </w:rPr>
            </w:pPr>
            <w:r w:rsidRPr="00FF6B9A">
              <w:rPr>
                <w:rFonts w:eastAsiaTheme="minorEastAsia"/>
                <w:color w:val="000000" w:themeColor="text1"/>
              </w:rPr>
              <w:t>-0.2178</w:t>
            </w:r>
          </w:p>
        </w:tc>
      </w:tr>
      <w:tr w:rsidR="00785DC3" w:rsidRPr="00FF6B9A" w:rsidTr="00785DC3">
        <w:tc>
          <w:tcPr>
            <w:tcW w:w="3402" w:type="dxa"/>
            <w:vAlign w:val="center"/>
          </w:tcPr>
          <w:p w:rsidR="00D06738" w:rsidRPr="00FF6B9A" w:rsidRDefault="00454D20">
            <w:pPr>
              <w:adjustRightInd w:val="0"/>
              <w:spacing w:before="29" w:line="360" w:lineRule="auto"/>
              <w:ind w:left="17"/>
              <w:rPr>
                <w:rFonts w:eastAsiaTheme="minorEastAsia"/>
                <w:color w:val="000000" w:themeColor="text1"/>
                <w:kern w:val="0"/>
              </w:rPr>
            </w:pPr>
            <w:r w:rsidRPr="00FF6B9A">
              <w:rPr>
                <w:rFonts w:eastAsiaTheme="minorEastAsia"/>
                <w:color w:val="000000" w:themeColor="text1"/>
                <w:kern w:val="0"/>
              </w:rPr>
              <w:t>4.</w:t>
            </w:r>
            <w:r w:rsidRPr="00FF6B9A">
              <w:rPr>
                <w:rFonts w:eastAsiaTheme="minorEastAsia"/>
                <w:color w:val="000000" w:themeColor="text1"/>
                <w:kern w:val="0"/>
              </w:rPr>
              <w:t>期末基金资产净值</w:t>
            </w:r>
          </w:p>
        </w:tc>
        <w:tc>
          <w:tcPr>
            <w:tcW w:w="4962" w:type="dxa"/>
            <w:vAlign w:val="center"/>
          </w:tcPr>
          <w:p w:rsidR="00D06738" w:rsidRPr="00FF6B9A" w:rsidRDefault="00454D20">
            <w:pPr>
              <w:adjustRightInd w:val="0"/>
              <w:spacing w:before="29" w:line="360" w:lineRule="auto"/>
              <w:ind w:left="17"/>
              <w:jc w:val="right"/>
              <w:rPr>
                <w:rFonts w:eastAsiaTheme="minorEastAsia"/>
                <w:color w:val="000000" w:themeColor="text1"/>
              </w:rPr>
            </w:pPr>
            <w:r w:rsidRPr="00FF6B9A">
              <w:rPr>
                <w:rFonts w:eastAsiaTheme="minorEastAsia"/>
                <w:color w:val="000000" w:themeColor="text1"/>
              </w:rPr>
              <w:t>8,492,494.07</w:t>
            </w:r>
          </w:p>
        </w:tc>
      </w:tr>
      <w:tr w:rsidR="00785DC3" w:rsidRPr="00FF6B9A" w:rsidTr="00785DC3">
        <w:trPr>
          <w:trHeight w:val="158"/>
        </w:trPr>
        <w:tc>
          <w:tcPr>
            <w:tcW w:w="3402" w:type="dxa"/>
            <w:vAlign w:val="center"/>
          </w:tcPr>
          <w:p w:rsidR="00D06738" w:rsidRPr="00FF6B9A" w:rsidRDefault="00454D20">
            <w:pPr>
              <w:adjustRightInd w:val="0"/>
              <w:spacing w:before="29" w:line="360" w:lineRule="auto"/>
              <w:ind w:left="17"/>
              <w:rPr>
                <w:rFonts w:eastAsiaTheme="minorEastAsia"/>
                <w:color w:val="000000" w:themeColor="text1"/>
                <w:kern w:val="0"/>
              </w:rPr>
            </w:pPr>
            <w:r w:rsidRPr="00FF6B9A">
              <w:rPr>
                <w:rFonts w:eastAsiaTheme="minorEastAsia"/>
                <w:color w:val="000000" w:themeColor="text1"/>
                <w:kern w:val="0"/>
              </w:rPr>
              <w:t>5.</w:t>
            </w:r>
            <w:r w:rsidRPr="00FF6B9A">
              <w:rPr>
                <w:rFonts w:eastAsiaTheme="minorEastAsia"/>
                <w:color w:val="000000" w:themeColor="text1"/>
                <w:kern w:val="0"/>
              </w:rPr>
              <w:t>期末基金份额净值</w:t>
            </w:r>
          </w:p>
        </w:tc>
        <w:tc>
          <w:tcPr>
            <w:tcW w:w="4962" w:type="dxa"/>
            <w:vAlign w:val="center"/>
          </w:tcPr>
          <w:p w:rsidR="00D06738" w:rsidRPr="00FF6B9A" w:rsidRDefault="00454D20">
            <w:pPr>
              <w:adjustRightInd w:val="0"/>
              <w:spacing w:before="29" w:line="360" w:lineRule="auto"/>
              <w:ind w:left="17"/>
              <w:jc w:val="right"/>
              <w:rPr>
                <w:rFonts w:eastAsiaTheme="minorEastAsia"/>
                <w:color w:val="000000" w:themeColor="text1"/>
              </w:rPr>
            </w:pPr>
            <w:r w:rsidRPr="00FF6B9A">
              <w:rPr>
                <w:rFonts w:eastAsiaTheme="minorEastAsia"/>
                <w:color w:val="000000" w:themeColor="text1"/>
              </w:rPr>
              <w:t>1.0435</w:t>
            </w:r>
          </w:p>
        </w:tc>
      </w:tr>
    </w:tbl>
    <w:p w:rsidR="00FF5BC3" w:rsidRDefault="00785DC3">
      <w:pPr>
        <w:autoSpaceDE w:val="0"/>
        <w:autoSpaceDN w:val="0"/>
        <w:adjustRightInd w:val="0"/>
        <w:spacing w:line="360" w:lineRule="auto"/>
        <w:jc w:val="left"/>
        <w:rPr>
          <w:rFonts w:eastAsiaTheme="minorEastAsia"/>
          <w:color w:val="000000" w:themeColor="text1"/>
        </w:rPr>
      </w:pPr>
      <w:r>
        <w:rPr>
          <w:rFonts w:eastAsiaTheme="minorEastAsia"/>
          <w:color w:val="000000" w:themeColor="text1"/>
        </w:rPr>
        <w:t>注：本期已实现收益指基金本期利息收入、投资收益、其他收入</w:t>
      </w:r>
      <w:r>
        <w:rPr>
          <w:rFonts w:eastAsiaTheme="minorEastAsia"/>
          <w:color w:val="000000" w:themeColor="text1"/>
        </w:rPr>
        <w:t>(</w:t>
      </w:r>
      <w:r>
        <w:rPr>
          <w:rFonts w:eastAsiaTheme="minorEastAsia"/>
          <w:color w:val="000000" w:themeColor="text1"/>
        </w:rPr>
        <w:t>不含公允价值变动收益</w:t>
      </w:r>
      <w:r>
        <w:rPr>
          <w:rFonts w:eastAsiaTheme="minorEastAsia"/>
          <w:color w:val="000000" w:themeColor="text1"/>
        </w:rPr>
        <w:t>)</w:t>
      </w:r>
      <w:r>
        <w:rPr>
          <w:rFonts w:eastAsiaTheme="minorEastAsia"/>
          <w:color w:val="000000" w:themeColor="text1"/>
        </w:rPr>
        <w:t>扣除相关费用后的余额，本期利润为本期已实现收益加上本期公允价值变动收益。</w:t>
      </w:r>
      <w:r>
        <w:rPr>
          <w:rFonts w:eastAsiaTheme="minorEastAsia"/>
          <w:color w:val="000000" w:themeColor="text1"/>
        </w:rPr>
        <w:t xml:space="preserve"> </w:t>
      </w:r>
    </w:p>
    <w:p w:rsidR="00D06738" w:rsidRPr="00FF6B9A" w:rsidRDefault="00454D20">
      <w:pPr>
        <w:autoSpaceDE w:val="0"/>
        <w:autoSpaceDN w:val="0"/>
        <w:adjustRightInd w:val="0"/>
        <w:spacing w:line="360" w:lineRule="auto"/>
        <w:jc w:val="left"/>
        <w:rPr>
          <w:rFonts w:eastAsiaTheme="minorEastAsia"/>
          <w:color w:val="000000" w:themeColor="text1"/>
        </w:rPr>
      </w:pPr>
      <w:r w:rsidRPr="00FF6B9A">
        <w:rPr>
          <w:rFonts w:eastAsiaTheme="minorEastAsia"/>
          <w:color w:val="000000" w:themeColor="text1"/>
        </w:rPr>
        <w:t>上述基金业绩指标不包括持有人认购或交易基金的各项费用（例如，开放式基金的申购赎回费、红利再投资费、基金转换费等），计入费用后实际收益水平要低于所列数字。</w:t>
      </w:r>
    </w:p>
    <w:p w:rsidR="00D06738" w:rsidRPr="00FF6B9A" w:rsidRDefault="00D06738">
      <w:pPr>
        <w:autoSpaceDE w:val="0"/>
        <w:autoSpaceDN w:val="0"/>
        <w:adjustRightInd w:val="0"/>
        <w:spacing w:line="360" w:lineRule="auto"/>
        <w:jc w:val="left"/>
        <w:rPr>
          <w:rFonts w:eastAsiaTheme="minorEastAsia"/>
          <w:color w:val="000000" w:themeColor="text1"/>
          <w:kern w:val="0"/>
          <w:sz w:val="24"/>
          <w:szCs w:val="24"/>
        </w:rPr>
      </w:pPr>
    </w:p>
    <w:p w:rsidR="00D06738" w:rsidRPr="00FF6B9A" w:rsidRDefault="00454D20">
      <w:pPr>
        <w:autoSpaceDE w:val="0"/>
        <w:autoSpaceDN w:val="0"/>
        <w:adjustRightInd w:val="0"/>
        <w:spacing w:line="360" w:lineRule="auto"/>
        <w:jc w:val="left"/>
        <w:rPr>
          <w:rFonts w:eastAsiaTheme="minorEastAsia"/>
          <w:b/>
          <w:bCs/>
          <w:color w:val="000000" w:themeColor="text1"/>
          <w:kern w:val="0"/>
          <w:sz w:val="24"/>
          <w:szCs w:val="24"/>
        </w:rPr>
      </w:pPr>
      <w:r w:rsidRPr="00FF6B9A">
        <w:rPr>
          <w:rFonts w:eastAsiaTheme="minorEastAsia"/>
          <w:b/>
          <w:bCs/>
          <w:color w:val="000000" w:themeColor="text1"/>
          <w:kern w:val="0"/>
          <w:sz w:val="24"/>
          <w:szCs w:val="24"/>
        </w:rPr>
        <w:t xml:space="preserve">3.2 </w:t>
      </w:r>
      <w:r w:rsidRPr="00FF6B9A">
        <w:rPr>
          <w:rFonts w:eastAsiaTheme="minorEastAsia"/>
          <w:b/>
          <w:bCs/>
          <w:color w:val="000000" w:themeColor="text1"/>
          <w:kern w:val="0"/>
          <w:sz w:val="24"/>
          <w:szCs w:val="24"/>
        </w:rPr>
        <w:t>基金净值表现</w:t>
      </w:r>
    </w:p>
    <w:p w:rsidR="00D06738" w:rsidRPr="00FF6B9A" w:rsidRDefault="00454D20">
      <w:pPr>
        <w:autoSpaceDE w:val="0"/>
        <w:autoSpaceDN w:val="0"/>
        <w:adjustRightInd w:val="0"/>
        <w:spacing w:line="360" w:lineRule="auto"/>
        <w:jc w:val="left"/>
        <w:rPr>
          <w:rFonts w:eastAsiaTheme="minorEastAsia"/>
          <w:b/>
          <w:bCs/>
          <w:color w:val="000000" w:themeColor="text1"/>
          <w:kern w:val="0"/>
          <w:sz w:val="24"/>
          <w:szCs w:val="24"/>
        </w:rPr>
      </w:pPr>
      <w:r w:rsidRPr="00FF6B9A">
        <w:rPr>
          <w:rFonts w:eastAsiaTheme="minorEastAsia"/>
          <w:b/>
          <w:bCs/>
          <w:color w:val="000000" w:themeColor="text1"/>
          <w:kern w:val="0"/>
          <w:sz w:val="24"/>
          <w:szCs w:val="24"/>
        </w:rPr>
        <w:t xml:space="preserve">3.2.1 </w:t>
      </w:r>
      <w:r w:rsidRPr="00FF6B9A">
        <w:rPr>
          <w:rFonts w:eastAsiaTheme="minorEastAsia"/>
          <w:b/>
          <w:bCs/>
          <w:color w:val="000000" w:themeColor="text1"/>
          <w:kern w:val="0"/>
          <w:sz w:val="24"/>
          <w:szCs w:val="24"/>
        </w:rPr>
        <w:t>本报告期基金份额净值增长率及其与同期业绩比较基准收益率的比较</w:t>
      </w:r>
    </w:p>
    <w:tbl>
      <w:tblPr>
        <w:tblStyle w:val="aff4"/>
        <w:tblW w:w="8420" w:type="dxa"/>
        <w:tblInd w:w="108" w:type="dxa"/>
        <w:tblLayout w:type="fixed"/>
        <w:tblLook w:val="04A0" w:firstRow="1" w:lastRow="0" w:firstColumn="1" w:lastColumn="0" w:noHBand="0" w:noVBand="1"/>
      </w:tblPr>
      <w:tblGrid>
        <w:gridCol w:w="1395"/>
        <w:gridCol w:w="1092"/>
        <w:gridCol w:w="1161"/>
        <w:gridCol w:w="1181"/>
        <w:gridCol w:w="1188"/>
        <w:gridCol w:w="1199"/>
        <w:gridCol w:w="1204"/>
      </w:tblGrid>
      <w:tr w:rsidR="00D06738" w:rsidRPr="00FF6B9A">
        <w:tc>
          <w:tcPr>
            <w:tcW w:w="1395" w:type="dxa"/>
            <w:vAlign w:val="center"/>
          </w:tcPr>
          <w:p w:rsidR="00D06738" w:rsidRPr="00FF6B9A" w:rsidRDefault="00454D20">
            <w:pPr>
              <w:autoSpaceDE w:val="0"/>
              <w:autoSpaceDN w:val="0"/>
              <w:adjustRightInd w:val="0"/>
              <w:spacing w:before="29" w:line="360" w:lineRule="auto"/>
              <w:ind w:left="17"/>
              <w:jc w:val="center"/>
              <w:rPr>
                <w:rFonts w:eastAsiaTheme="minorEastAsia"/>
                <w:color w:val="000000" w:themeColor="text1"/>
                <w:kern w:val="0"/>
              </w:rPr>
            </w:pPr>
            <w:r w:rsidRPr="00FF6B9A">
              <w:rPr>
                <w:rFonts w:eastAsiaTheme="minorEastAsia"/>
                <w:color w:val="000000" w:themeColor="text1"/>
                <w:kern w:val="0"/>
              </w:rPr>
              <w:t>阶段</w:t>
            </w:r>
          </w:p>
        </w:tc>
        <w:tc>
          <w:tcPr>
            <w:tcW w:w="1092" w:type="dxa"/>
            <w:vAlign w:val="center"/>
          </w:tcPr>
          <w:p w:rsidR="00D06738" w:rsidRPr="00FF6B9A" w:rsidRDefault="00454D20">
            <w:pPr>
              <w:autoSpaceDE w:val="0"/>
              <w:autoSpaceDN w:val="0"/>
              <w:adjustRightInd w:val="0"/>
              <w:spacing w:before="29" w:line="360" w:lineRule="auto"/>
              <w:ind w:left="17"/>
              <w:jc w:val="center"/>
              <w:rPr>
                <w:rFonts w:eastAsiaTheme="minorEastAsia"/>
                <w:color w:val="000000" w:themeColor="text1"/>
                <w:kern w:val="0"/>
              </w:rPr>
            </w:pPr>
            <w:r w:rsidRPr="00FF6B9A">
              <w:rPr>
                <w:rFonts w:eastAsiaTheme="minorEastAsia"/>
                <w:color w:val="000000" w:themeColor="text1"/>
                <w:kern w:val="0"/>
              </w:rPr>
              <w:t>净值增长率</w:t>
            </w:r>
            <w:r w:rsidRPr="00FF6B9A">
              <w:rPr>
                <w:rFonts w:ascii="宋体" w:hAnsi="宋体" w:cs="宋体" w:hint="eastAsia"/>
                <w:color w:val="000000" w:themeColor="text1"/>
                <w:kern w:val="0"/>
              </w:rPr>
              <w:t>①</w:t>
            </w:r>
          </w:p>
        </w:tc>
        <w:tc>
          <w:tcPr>
            <w:tcW w:w="1161" w:type="dxa"/>
            <w:vAlign w:val="center"/>
          </w:tcPr>
          <w:p w:rsidR="00D06738" w:rsidRPr="00FF6B9A" w:rsidRDefault="00454D20">
            <w:pPr>
              <w:autoSpaceDE w:val="0"/>
              <w:autoSpaceDN w:val="0"/>
              <w:adjustRightInd w:val="0"/>
              <w:spacing w:before="29" w:line="360" w:lineRule="auto"/>
              <w:ind w:left="17"/>
              <w:jc w:val="center"/>
              <w:rPr>
                <w:rFonts w:eastAsiaTheme="minorEastAsia"/>
                <w:color w:val="000000" w:themeColor="text1"/>
                <w:kern w:val="0"/>
              </w:rPr>
            </w:pPr>
            <w:r w:rsidRPr="00FF6B9A">
              <w:rPr>
                <w:rFonts w:eastAsiaTheme="minorEastAsia"/>
                <w:color w:val="000000" w:themeColor="text1"/>
                <w:kern w:val="0"/>
              </w:rPr>
              <w:t>净值增长率标准差</w:t>
            </w:r>
            <w:r w:rsidRPr="00FF6B9A">
              <w:rPr>
                <w:rFonts w:ascii="宋体" w:hAnsi="宋体" w:cs="宋体" w:hint="eastAsia"/>
                <w:color w:val="000000" w:themeColor="text1"/>
                <w:kern w:val="0"/>
              </w:rPr>
              <w:t>②</w:t>
            </w:r>
          </w:p>
        </w:tc>
        <w:tc>
          <w:tcPr>
            <w:tcW w:w="1181" w:type="dxa"/>
            <w:vAlign w:val="center"/>
          </w:tcPr>
          <w:p w:rsidR="00D06738" w:rsidRPr="00FF6B9A" w:rsidRDefault="00454D20">
            <w:pPr>
              <w:autoSpaceDE w:val="0"/>
              <w:autoSpaceDN w:val="0"/>
              <w:adjustRightInd w:val="0"/>
              <w:spacing w:before="29" w:line="360" w:lineRule="auto"/>
              <w:ind w:left="17"/>
              <w:jc w:val="center"/>
              <w:rPr>
                <w:rFonts w:eastAsiaTheme="minorEastAsia"/>
                <w:color w:val="000000" w:themeColor="text1"/>
                <w:kern w:val="0"/>
              </w:rPr>
            </w:pPr>
            <w:r w:rsidRPr="00FF6B9A">
              <w:rPr>
                <w:rFonts w:eastAsiaTheme="minorEastAsia"/>
                <w:color w:val="000000" w:themeColor="text1"/>
                <w:kern w:val="0"/>
              </w:rPr>
              <w:t>业绩比较基准收益率</w:t>
            </w:r>
            <w:r w:rsidRPr="00FF6B9A">
              <w:rPr>
                <w:rFonts w:ascii="宋体" w:hAnsi="宋体" w:cs="宋体" w:hint="eastAsia"/>
                <w:color w:val="000000" w:themeColor="text1"/>
                <w:kern w:val="0"/>
              </w:rPr>
              <w:t>③</w:t>
            </w:r>
          </w:p>
        </w:tc>
        <w:tc>
          <w:tcPr>
            <w:tcW w:w="1188" w:type="dxa"/>
            <w:vAlign w:val="center"/>
          </w:tcPr>
          <w:p w:rsidR="00D06738" w:rsidRPr="00FF6B9A" w:rsidRDefault="00454D20">
            <w:pPr>
              <w:autoSpaceDE w:val="0"/>
              <w:autoSpaceDN w:val="0"/>
              <w:adjustRightInd w:val="0"/>
              <w:spacing w:before="29" w:line="360" w:lineRule="auto"/>
              <w:ind w:left="17"/>
              <w:jc w:val="center"/>
              <w:rPr>
                <w:rFonts w:eastAsiaTheme="minorEastAsia"/>
                <w:color w:val="000000" w:themeColor="text1"/>
                <w:kern w:val="0"/>
              </w:rPr>
            </w:pPr>
            <w:r w:rsidRPr="00FF6B9A">
              <w:rPr>
                <w:rFonts w:eastAsiaTheme="minorEastAsia"/>
                <w:color w:val="000000" w:themeColor="text1"/>
                <w:kern w:val="0"/>
              </w:rPr>
              <w:t>业绩比较基准收益率标准差</w:t>
            </w:r>
            <w:r w:rsidRPr="00FF6B9A">
              <w:rPr>
                <w:rFonts w:ascii="宋体" w:hAnsi="宋体" w:cs="宋体" w:hint="eastAsia"/>
                <w:color w:val="000000" w:themeColor="text1"/>
                <w:kern w:val="0"/>
              </w:rPr>
              <w:t>④</w:t>
            </w:r>
          </w:p>
        </w:tc>
        <w:tc>
          <w:tcPr>
            <w:tcW w:w="1199" w:type="dxa"/>
            <w:vAlign w:val="center"/>
          </w:tcPr>
          <w:p w:rsidR="00D06738" w:rsidRPr="00FF6B9A" w:rsidRDefault="00454D20">
            <w:pPr>
              <w:autoSpaceDE w:val="0"/>
              <w:autoSpaceDN w:val="0"/>
              <w:adjustRightInd w:val="0"/>
              <w:spacing w:before="29" w:line="360" w:lineRule="auto"/>
              <w:ind w:left="17"/>
              <w:jc w:val="center"/>
              <w:rPr>
                <w:rFonts w:eastAsiaTheme="minorEastAsia"/>
                <w:color w:val="000000" w:themeColor="text1"/>
                <w:kern w:val="0"/>
              </w:rPr>
            </w:pPr>
            <w:r w:rsidRPr="00FF6B9A">
              <w:rPr>
                <w:rFonts w:ascii="宋体" w:hAnsi="宋体" w:cs="宋体" w:hint="eastAsia"/>
                <w:color w:val="000000" w:themeColor="text1"/>
                <w:kern w:val="0"/>
              </w:rPr>
              <w:t>①</w:t>
            </w:r>
            <w:r w:rsidRPr="00FF6B9A">
              <w:rPr>
                <w:rFonts w:eastAsiaTheme="minorEastAsia"/>
                <w:color w:val="000000" w:themeColor="text1"/>
                <w:kern w:val="0"/>
              </w:rPr>
              <w:t>-</w:t>
            </w:r>
            <w:r w:rsidRPr="00FF6B9A">
              <w:rPr>
                <w:rFonts w:ascii="宋体" w:hAnsi="宋体" w:cs="宋体" w:hint="eastAsia"/>
                <w:color w:val="000000" w:themeColor="text1"/>
                <w:kern w:val="0"/>
              </w:rPr>
              <w:t>③</w:t>
            </w:r>
          </w:p>
        </w:tc>
        <w:tc>
          <w:tcPr>
            <w:tcW w:w="1204" w:type="dxa"/>
            <w:vAlign w:val="center"/>
          </w:tcPr>
          <w:p w:rsidR="00D06738" w:rsidRPr="00FF6B9A" w:rsidRDefault="00454D20">
            <w:pPr>
              <w:autoSpaceDE w:val="0"/>
              <w:autoSpaceDN w:val="0"/>
              <w:adjustRightInd w:val="0"/>
              <w:spacing w:before="29" w:line="360" w:lineRule="auto"/>
              <w:ind w:left="17"/>
              <w:jc w:val="center"/>
              <w:rPr>
                <w:rFonts w:eastAsiaTheme="minorEastAsia"/>
                <w:color w:val="000000" w:themeColor="text1"/>
                <w:kern w:val="0"/>
              </w:rPr>
            </w:pPr>
            <w:r w:rsidRPr="00FF6B9A">
              <w:rPr>
                <w:rFonts w:ascii="宋体" w:hAnsi="宋体" w:cs="宋体" w:hint="eastAsia"/>
                <w:color w:val="000000" w:themeColor="text1"/>
                <w:kern w:val="0"/>
              </w:rPr>
              <w:t>②</w:t>
            </w:r>
            <w:r w:rsidRPr="00FF6B9A">
              <w:rPr>
                <w:rFonts w:eastAsiaTheme="minorEastAsia"/>
                <w:color w:val="000000" w:themeColor="text1"/>
                <w:kern w:val="0"/>
              </w:rPr>
              <w:t>-</w:t>
            </w:r>
            <w:r w:rsidRPr="00FF6B9A">
              <w:rPr>
                <w:rFonts w:ascii="宋体" w:hAnsi="宋体" w:cs="宋体" w:hint="eastAsia"/>
                <w:color w:val="000000" w:themeColor="text1"/>
                <w:kern w:val="0"/>
              </w:rPr>
              <w:t>④</w:t>
            </w:r>
          </w:p>
        </w:tc>
      </w:tr>
      <w:tr w:rsidR="00FF5BC3">
        <w:tc>
          <w:tcPr>
            <w:tcW w:w="1395" w:type="dxa"/>
            <w:vAlign w:val="center"/>
          </w:tcPr>
          <w:p w:rsidR="00FF5BC3" w:rsidRDefault="00785DC3">
            <w:pPr>
              <w:jc w:val="left"/>
            </w:pPr>
            <w:r>
              <w:rPr>
                <w:rFonts w:eastAsiaTheme="minorEastAsia"/>
                <w:color w:val="000000" w:themeColor="text1"/>
                <w:kern w:val="0"/>
              </w:rPr>
              <w:t>过去三个月</w:t>
            </w:r>
          </w:p>
        </w:tc>
        <w:tc>
          <w:tcPr>
            <w:tcW w:w="1092" w:type="dxa"/>
            <w:vAlign w:val="center"/>
          </w:tcPr>
          <w:p w:rsidR="00FF5BC3" w:rsidRDefault="00785DC3">
            <w:pPr>
              <w:jc w:val="center"/>
            </w:pPr>
            <w:r>
              <w:rPr>
                <w:rFonts w:eastAsiaTheme="minorEastAsia"/>
                <w:color w:val="000000" w:themeColor="text1"/>
                <w:kern w:val="0"/>
              </w:rPr>
              <w:t>-17.29%</w:t>
            </w:r>
          </w:p>
        </w:tc>
        <w:tc>
          <w:tcPr>
            <w:tcW w:w="1161" w:type="dxa"/>
            <w:vAlign w:val="center"/>
          </w:tcPr>
          <w:p w:rsidR="00FF5BC3" w:rsidRDefault="00785DC3">
            <w:pPr>
              <w:jc w:val="center"/>
            </w:pPr>
            <w:r>
              <w:rPr>
                <w:rFonts w:eastAsiaTheme="minorEastAsia"/>
                <w:color w:val="000000" w:themeColor="text1"/>
                <w:kern w:val="0"/>
              </w:rPr>
              <w:t>1.15%</w:t>
            </w:r>
          </w:p>
        </w:tc>
        <w:tc>
          <w:tcPr>
            <w:tcW w:w="1181" w:type="dxa"/>
            <w:vAlign w:val="center"/>
          </w:tcPr>
          <w:p w:rsidR="00FF5BC3" w:rsidRDefault="00785DC3">
            <w:pPr>
              <w:jc w:val="center"/>
            </w:pPr>
            <w:r>
              <w:rPr>
                <w:rFonts w:eastAsiaTheme="minorEastAsia"/>
                <w:color w:val="000000" w:themeColor="text1"/>
                <w:kern w:val="0"/>
              </w:rPr>
              <w:t>-12.01%</w:t>
            </w:r>
          </w:p>
        </w:tc>
        <w:tc>
          <w:tcPr>
            <w:tcW w:w="1188" w:type="dxa"/>
            <w:vAlign w:val="center"/>
          </w:tcPr>
          <w:p w:rsidR="00FF5BC3" w:rsidRDefault="00785DC3">
            <w:pPr>
              <w:jc w:val="center"/>
            </w:pPr>
            <w:r>
              <w:rPr>
                <w:rFonts w:eastAsiaTheme="minorEastAsia"/>
                <w:color w:val="000000" w:themeColor="text1"/>
                <w:kern w:val="0"/>
              </w:rPr>
              <w:t>0.78%</w:t>
            </w:r>
          </w:p>
        </w:tc>
        <w:tc>
          <w:tcPr>
            <w:tcW w:w="1199" w:type="dxa"/>
            <w:vAlign w:val="center"/>
          </w:tcPr>
          <w:p w:rsidR="00FF5BC3" w:rsidRDefault="00785DC3">
            <w:pPr>
              <w:jc w:val="center"/>
            </w:pPr>
            <w:r>
              <w:rPr>
                <w:rFonts w:eastAsiaTheme="minorEastAsia"/>
                <w:color w:val="000000" w:themeColor="text1"/>
                <w:kern w:val="0"/>
              </w:rPr>
              <w:t>-5.28%</w:t>
            </w:r>
          </w:p>
        </w:tc>
        <w:tc>
          <w:tcPr>
            <w:tcW w:w="1204" w:type="dxa"/>
            <w:vAlign w:val="center"/>
          </w:tcPr>
          <w:p w:rsidR="00FF5BC3" w:rsidRDefault="00785DC3">
            <w:pPr>
              <w:jc w:val="center"/>
            </w:pPr>
            <w:r>
              <w:rPr>
                <w:rFonts w:eastAsiaTheme="minorEastAsia"/>
                <w:color w:val="000000" w:themeColor="text1"/>
                <w:kern w:val="0"/>
              </w:rPr>
              <w:t>0.37%</w:t>
            </w:r>
          </w:p>
        </w:tc>
      </w:tr>
      <w:tr w:rsidR="00FF5BC3">
        <w:tc>
          <w:tcPr>
            <w:tcW w:w="1395" w:type="dxa"/>
            <w:vAlign w:val="center"/>
          </w:tcPr>
          <w:p w:rsidR="00FF5BC3" w:rsidRDefault="00785DC3">
            <w:pPr>
              <w:jc w:val="left"/>
            </w:pPr>
            <w:r>
              <w:rPr>
                <w:rFonts w:eastAsiaTheme="minorEastAsia"/>
                <w:color w:val="000000" w:themeColor="text1"/>
                <w:kern w:val="0"/>
              </w:rPr>
              <w:t>过去六个月</w:t>
            </w:r>
          </w:p>
        </w:tc>
        <w:tc>
          <w:tcPr>
            <w:tcW w:w="1092" w:type="dxa"/>
            <w:vAlign w:val="center"/>
          </w:tcPr>
          <w:p w:rsidR="00FF5BC3" w:rsidRDefault="00785DC3">
            <w:pPr>
              <w:jc w:val="center"/>
            </w:pPr>
            <w:r>
              <w:rPr>
                <w:rFonts w:eastAsiaTheme="minorEastAsia"/>
                <w:color w:val="000000" w:themeColor="text1"/>
                <w:kern w:val="0"/>
              </w:rPr>
              <w:t>-12.24%</w:t>
            </w:r>
          </w:p>
        </w:tc>
        <w:tc>
          <w:tcPr>
            <w:tcW w:w="1161" w:type="dxa"/>
            <w:vAlign w:val="center"/>
          </w:tcPr>
          <w:p w:rsidR="00FF5BC3" w:rsidRDefault="00785DC3">
            <w:pPr>
              <w:jc w:val="center"/>
            </w:pPr>
            <w:r>
              <w:rPr>
                <w:rFonts w:eastAsiaTheme="minorEastAsia"/>
                <w:color w:val="000000" w:themeColor="text1"/>
                <w:kern w:val="0"/>
              </w:rPr>
              <w:t>1.44%</w:t>
            </w:r>
          </w:p>
        </w:tc>
        <w:tc>
          <w:tcPr>
            <w:tcW w:w="1181" w:type="dxa"/>
            <w:vAlign w:val="center"/>
          </w:tcPr>
          <w:p w:rsidR="00FF5BC3" w:rsidRDefault="00785DC3">
            <w:pPr>
              <w:jc w:val="center"/>
            </w:pPr>
            <w:r>
              <w:rPr>
                <w:rFonts w:eastAsiaTheme="minorEastAsia"/>
                <w:color w:val="000000" w:themeColor="text1"/>
                <w:kern w:val="0"/>
              </w:rPr>
              <w:t>-8.22%</w:t>
            </w:r>
          </w:p>
        </w:tc>
        <w:tc>
          <w:tcPr>
            <w:tcW w:w="1188" w:type="dxa"/>
            <w:vAlign w:val="center"/>
          </w:tcPr>
          <w:p w:rsidR="00FF5BC3" w:rsidRDefault="00785DC3">
            <w:pPr>
              <w:jc w:val="center"/>
            </w:pPr>
            <w:r>
              <w:rPr>
                <w:rFonts w:eastAsiaTheme="minorEastAsia"/>
                <w:color w:val="000000" w:themeColor="text1"/>
                <w:kern w:val="0"/>
              </w:rPr>
              <w:t>1.04%</w:t>
            </w:r>
          </w:p>
        </w:tc>
        <w:tc>
          <w:tcPr>
            <w:tcW w:w="1199" w:type="dxa"/>
            <w:vAlign w:val="center"/>
          </w:tcPr>
          <w:p w:rsidR="00FF5BC3" w:rsidRDefault="00785DC3">
            <w:pPr>
              <w:jc w:val="center"/>
            </w:pPr>
            <w:r>
              <w:rPr>
                <w:rFonts w:eastAsiaTheme="minorEastAsia"/>
                <w:color w:val="000000" w:themeColor="text1"/>
                <w:kern w:val="0"/>
              </w:rPr>
              <w:t>-4.02%</w:t>
            </w:r>
          </w:p>
        </w:tc>
        <w:tc>
          <w:tcPr>
            <w:tcW w:w="1204" w:type="dxa"/>
            <w:vAlign w:val="center"/>
          </w:tcPr>
          <w:p w:rsidR="00FF5BC3" w:rsidRDefault="00785DC3">
            <w:pPr>
              <w:jc w:val="center"/>
            </w:pPr>
            <w:r>
              <w:rPr>
                <w:rFonts w:eastAsiaTheme="minorEastAsia"/>
                <w:color w:val="000000" w:themeColor="text1"/>
                <w:kern w:val="0"/>
              </w:rPr>
              <w:t>0.40%</w:t>
            </w:r>
          </w:p>
        </w:tc>
      </w:tr>
      <w:tr w:rsidR="00FF5BC3">
        <w:tc>
          <w:tcPr>
            <w:tcW w:w="1395" w:type="dxa"/>
            <w:vAlign w:val="center"/>
          </w:tcPr>
          <w:p w:rsidR="00FF5BC3" w:rsidRDefault="00785DC3">
            <w:pPr>
              <w:jc w:val="left"/>
            </w:pPr>
            <w:r>
              <w:rPr>
                <w:rFonts w:eastAsiaTheme="minorEastAsia"/>
                <w:color w:val="000000" w:themeColor="text1"/>
                <w:kern w:val="0"/>
              </w:rPr>
              <w:t>过去一年</w:t>
            </w:r>
          </w:p>
        </w:tc>
        <w:tc>
          <w:tcPr>
            <w:tcW w:w="1092" w:type="dxa"/>
            <w:vAlign w:val="center"/>
          </w:tcPr>
          <w:p w:rsidR="00FF5BC3" w:rsidRDefault="00785DC3">
            <w:pPr>
              <w:jc w:val="center"/>
            </w:pPr>
            <w:r>
              <w:rPr>
                <w:rFonts w:eastAsiaTheme="minorEastAsia"/>
                <w:color w:val="000000" w:themeColor="text1"/>
                <w:kern w:val="0"/>
              </w:rPr>
              <w:t>-29.25%</w:t>
            </w:r>
          </w:p>
        </w:tc>
        <w:tc>
          <w:tcPr>
            <w:tcW w:w="1161" w:type="dxa"/>
            <w:vAlign w:val="center"/>
          </w:tcPr>
          <w:p w:rsidR="00FF5BC3" w:rsidRDefault="00785DC3">
            <w:pPr>
              <w:jc w:val="center"/>
            </w:pPr>
            <w:r>
              <w:rPr>
                <w:rFonts w:eastAsiaTheme="minorEastAsia"/>
                <w:color w:val="000000" w:themeColor="text1"/>
                <w:kern w:val="0"/>
              </w:rPr>
              <w:t>1.43%</w:t>
            </w:r>
          </w:p>
        </w:tc>
        <w:tc>
          <w:tcPr>
            <w:tcW w:w="1181" w:type="dxa"/>
            <w:vAlign w:val="center"/>
          </w:tcPr>
          <w:p w:rsidR="00FF5BC3" w:rsidRDefault="00785DC3">
            <w:pPr>
              <w:jc w:val="center"/>
            </w:pPr>
            <w:r>
              <w:rPr>
                <w:rFonts w:eastAsiaTheme="minorEastAsia"/>
                <w:color w:val="000000" w:themeColor="text1"/>
                <w:kern w:val="0"/>
              </w:rPr>
              <w:t>-17.88%</w:t>
            </w:r>
          </w:p>
        </w:tc>
        <w:tc>
          <w:tcPr>
            <w:tcW w:w="1188" w:type="dxa"/>
            <w:vAlign w:val="center"/>
          </w:tcPr>
          <w:p w:rsidR="00FF5BC3" w:rsidRDefault="00785DC3">
            <w:pPr>
              <w:jc w:val="center"/>
            </w:pPr>
            <w:r>
              <w:rPr>
                <w:rFonts w:eastAsiaTheme="minorEastAsia"/>
                <w:color w:val="000000" w:themeColor="text1"/>
                <w:kern w:val="0"/>
              </w:rPr>
              <w:t>1.00%</w:t>
            </w:r>
          </w:p>
        </w:tc>
        <w:tc>
          <w:tcPr>
            <w:tcW w:w="1199" w:type="dxa"/>
            <w:vAlign w:val="center"/>
          </w:tcPr>
          <w:p w:rsidR="00FF5BC3" w:rsidRDefault="00785DC3">
            <w:pPr>
              <w:jc w:val="center"/>
            </w:pPr>
            <w:r>
              <w:rPr>
                <w:rFonts w:eastAsiaTheme="minorEastAsia"/>
                <w:color w:val="000000" w:themeColor="text1"/>
                <w:kern w:val="0"/>
              </w:rPr>
              <w:t>-11.37%</w:t>
            </w:r>
          </w:p>
        </w:tc>
        <w:tc>
          <w:tcPr>
            <w:tcW w:w="1204" w:type="dxa"/>
            <w:vAlign w:val="center"/>
          </w:tcPr>
          <w:p w:rsidR="00FF5BC3" w:rsidRDefault="00785DC3">
            <w:pPr>
              <w:jc w:val="center"/>
            </w:pPr>
            <w:r>
              <w:rPr>
                <w:rFonts w:eastAsiaTheme="minorEastAsia"/>
                <w:color w:val="000000" w:themeColor="text1"/>
                <w:kern w:val="0"/>
              </w:rPr>
              <w:t>0.43%</w:t>
            </w:r>
          </w:p>
        </w:tc>
      </w:tr>
      <w:tr w:rsidR="00FF5BC3">
        <w:tc>
          <w:tcPr>
            <w:tcW w:w="1395" w:type="dxa"/>
            <w:vAlign w:val="center"/>
          </w:tcPr>
          <w:p w:rsidR="00FF5BC3" w:rsidRDefault="00785DC3">
            <w:pPr>
              <w:jc w:val="left"/>
            </w:pPr>
            <w:r>
              <w:rPr>
                <w:rFonts w:eastAsiaTheme="minorEastAsia"/>
                <w:color w:val="000000" w:themeColor="text1"/>
                <w:kern w:val="0"/>
              </w:rPr>
              <w:t>过去三年</w:t>
            </w:r>
          </w:p>
        </w:tc>
        <w:tc>
          <w:tcPr>
            <w:tcW w:w="1092" w:type="dxa"/>
            <w:vAlign w:val="center"/>
          </w:tcPr>
          <w:p w:rsidR="00FF5BC3" w:rsidRDefault="00785DC3">
            <w:pPr>
              <w:jc w:val="center"/>
            </w:pPr>
            <w:r>
              <w:rPr>
                <w:rFonts w:eastAsiaTheme="minorEastAsia"/>
                <w:color w:val="000000" w:themeColor="text1"/>
                <w:kern w:val="0"/>
              </w:rPr>
              <w:t>-4.03%</w:t>
            </w:r>
          </w:p>
        </w:tc>
        <w:tc>
          <w:tcPr>
            <w:tcW w:w="1161" w:type="dxa"/>
            <w:vAlign w:val="center"/>
          </w:tcPr>
          <w:p w:rsidR="00FF5BC3" w:rsidRDefault="00785DC3">
            <w:pPr>
              <w:jc w:val="center"/>
            </w:pPr>
            <w:r>
              <w:rPr>
                <w:rFonts w:eastAsiaTheme="minorEastAsia"/>
                <w:color w:val="000000" w:themeColor="text1"/>
                <w:kern w:val="0"/>
              </w:rPr>
              <w:t>1.31%</w:t>
            </w:r>
          </w:p>
        </w:tc>
        <w:tc>
          <w:tcPr>
            <w:tcW w:w="1181" w:type="dxa"/>
            <w:vAlign w:val="center"/>
          </w:tcPr>
          <w:p w:rsidR="00FF5BC3" w:rsidRDefault="00785DC3">
            <w:pPr>
              <w:jc w:val="center"/>
            </w:pPr>
            <w:r>
              <w:rPr>
                <w:rFonts w:eastAsiaTheme="minorEastAsia"/>
                <w:color w:val="000000" w:themeColor="text1"/>
                <w:kern w:val="0"/>
              </w:rPr>
              <w:t>3.33%</w:t>
            </w:r>
          </w:p>
        </w:tc>
        <w:tc>
          <w:tcPr>
            <w:tcW w:w="1188" w:type="dxa"/>
            <w:vAlign w:val="center"/>
          </w:tcPr>
          <w:p w:rsidR="00FF5BC3" w:rsidRDefault="00785DC3">
            <w:pPr>
              <w:jc w:val="center"/>
            </w:pPr>
            <w:r>
              <w:rPr>
                <w:rFonts w:eastAsiaTheme="minorEastAsia"/>
                <w:color w:val="000000" w:themeColor="text1"/>
                <w:kern w:val="0"/>
              </w:rPr>
              <w:t>1.06%</w:t>
            </w:r>
          </w:p>
        </w:tc>
        <w:tc>
          <w:tcPr>
            <w:tcW w:w="1199" w:type="dxa"/>
            <w:vAlign w:val="center"/>
          </w:tcPr>
          <w:p w:rsidR="00FF5BC3" w:rsidRDefault="00785DC3">
            <w:pPr>
              <w:jc w:val="center"/>
            </w:pPr>
            <w:r>
              <w:rPr>
                <w:rFonts w:eastAsiaTheme="minorEastAsia"/>
                <w:color w:val="000000" w:themeColor="text1"/>
                <w:kern w:val="0"/>
              </w:rPr>
              <w:t>-7.36%</w:t>
            </w:r>
          </w:p>
        </w:tc>
        <w:tc>
          <w:tcPr>
            <w:tcW w:w="1204" w:type="dxa"/>
            <w:vAlign w:val="center"/>
          </w:tcPr>
          <w:p w:rsidR="00FF5BC3" w:rsidRDefault="00785DC3">
            <w:pPr>
              <w:jc w:val="center"/>
            </w:pPr>
            <w:r>
              <w:rPr>
                <w:rFonts w:eastAsiaTheme="minorEastAsia"/>
                <w:color w:val="000000" w:themeColor="text1"/>
                <w:kern w:val="0"/>
              </w:rPr>
              <w:t>0.25%</w:t>
            </w:r>
          </w:p>
        </w:tc>
      </w:tr>
      <w:tr w:rsidR="00FF5BC3">
        <w:tc>
          <w:tcPr>
            <w:tcW w:w="1395" w:type="dxa"/>
            <w:vAlign w:val="center"/>
          </w:tcPr>
          <w:p w:rsidR="00FF5BC3" w:rsidRDefault="00785DC3">
            <w:pPr>
              <w:jc w:val="left"/>
            </w:pPr>
            <w:r>
              <w:rPr>
                <w:rFonts w:eastAsiaTheme="minorEastAsia"/>
                <w:color w:val="000000" w:themeColor="text1"/>
                <w:kern w:val="0"/>
              </w:rPr>
              <w:t>过去五年</w:t>
            </w:r>
          </w:p>
        </w:tc>
        <w:tc>
          <w:tcPr>
            <w:tcW w:w="1092" w:type="dxa"/>
            <w:vAlign w:val="center"/>
          </w:tcPr>
          <w:p w:rsidR="00FF5BC3" w:rsidRDefault="00785DC3">
            <w:pPr>
              <w:jc w:val="center"/>
            </w:pPr>
            <w:r>
              <w:rPr>
                <w:rFonts w:eastAsiaTheme="minorEastAsia"/>
                <w:color w:val="000000" w:themeColor="text1"/>
                <w:kern w:val="0"/>
              </w:rPr>
              <w:t>2.18%</w:t>
            </w:r>
          </w:p>
        </w:tc>
        <w:tc>
          <w:tcPr>
            <w:tcW w:w="1161" w:type="dxa"/>
            <w:vAlign w:val="center"/>
          </w:tcPr>
          <w:p w:rsidR="00FF5BC3" w:rsidRDefault="00785DC3">
            <w:pPr>
              <w:jc w:val="center"/>
            </w:pPr>
            <w:r>
              <w:rPr>
                <w:rFonts w:eastAsiaTheme="minorEastAsia"/>
                <w:color w:val="000000" w:themeColor="text1"/>
                <w:kern w:val="0"/>
              </w:rPr>
              <w:t>1.31%</w:t>
            </w:r>
          </w:p>
        </w:tc>
        <w:tc>
          <w:tcPr>
            <w:tcW w:w="1181" w:type="dxa"/>
            <w:vAlign w:val="center"/>
          </w:tcPr>
          <w:p w:rsidR="00FF5BC3" w:rsidRDefault="00785DC3">
            <w:pPr>
              <w:jc w:val="center"/>
            </w:pPr>
            <w:r>
              <w:rPr>
                <w:rFonts w:eastAsiaTheme="minorEastAsia"/>
                <w:color w:val="000000" w:themeColor="text1"/>
                <w:kern w:val="0"/>
              </w:rPr>
              <w:t>-2.50%</w:t>
            </w:r>
          </w:p>
        </w:tc>
        <w:tc>
          <w:tcPr>
            <w:tcW w:w="1188" w:type="dxa"/>
            <w:vAlign w:val="center"/>
          </w:tcPr>
          <w:p w:rsidR="00FF5BC3" w:rsidRDefault="00785DC3">
            <w:pPr>
              <w:jc w:val="center"/>
            </w:pPr>
            <w:r>
              <w:rPr>
                <w:rFonts w:eastAsiaTheme="minorEastAsia"/>
                <w:color w:val="000000" w:themeColor="text1"/>
                <w:kern w:val="0"/>
              </w:rPr>
              <w:t>1.08%</w:t>
            </w:r>
          </w:p>
        </w:tc>
        <w:tc>
          <w:tcPr>
            <w:tcW w:w="1199" w:type="dxa"/>
            <w:vAlign w:val="center"/>
          </w:tcPr>
          <w:p w:rsidR="00FF5BC3" w:rsidRDefault="00785DC3">
            <w:pPr>
              <w:jc w:val="center"/>
            </w:pPr>
            <w:r>
              <w:rPr>
                <w:rFonts w:eastAsiaTheme="minorEastAsia"/>
                <w:color w:val="000000" w:themeColor="text1"/>
                <w:kern w:val="0"/>
              </w:rPr>
              <w:t>4.68%</w:t>
            </w:r>
          </w:p>
        </w:tc>
        <w:tc>
          <w:tcPr>
            <w:tcW w:w="1204" w:type="dxa"/>
            <w:vAlign w:val="center"/>
          </w:tcPr>
          <w:p w:rsidR="00FF5BC3" w:rsidRDefault="00785DC3">
            <w:pPr>
              <w:jc w:val="center"/>
            </w:pPr>
            <w:r>
              <w:rPr>
                <w:rFonts w:eastAsiaTheme="minorEastAsia"/>
                <w:color w:val="000000" w:themeColor="text1"/>
                <w:kern w:val="0"/>
              </w:rPr>
              <w:t>0.23%</w:t>
            </w:r>
          </w:p>
        </w:tc>
      </w:tr>
      <w:tr w:rsidR="00FF5BC3">
        <w:tc>
          <w:tcPr>
            <w:tcW w:w="1395" w:type="dxa"/>
            <w:vAlign w:val="center"/>
          </w:tcPr>
          <w:p w:rsidR="00FF5BC3" w:rsidRDefault="00785DC3">
            <w:pPr>
              <w:jc w:val="left"/>
            </w:pPr>
            <w:r>
              <w:rPr>
                <w:rFonts w:eastAsiaTheme="minorEastAsia"/>
                <w:color w:val="000000" w:themeColor="text1"/>
                <w:kern w:val="0"/>
              </w:rPr>
              <w:t>自基金合同生效起至今</w:t>
            </w:r>
          </w:p>
        </w:tc>
        <w:tc>
          <w:tcPr>
            <w:tcW w:w="1092" w:type="dxa"/>
            <w:vAlign w:val="center"/>
          </w:tcPr>
          <w:p w:rsidR="00FF5BC3" w:rsidRDefault="00785DC3">
            <w:pPr>
              <w:jc w:val="center"/>
            </w:pPr>
            <w:r>
              <w:rPr>
                <w:rFonts w:eastAsiaTheme="minorEastAsia"/>
                <w:color w:val="000000" w:themeColor="text1"/>
                <w:kern w:val="0"/>
              </w:rPr>
              <w:t>4.35%</w:t>
            </w:r>
          </w:p>
        </w:tc>
        <w:tc>
          <w:tcPr>
            <w:tcW w:w="1161" w:type="dxa"/>
            <w:vAlign w:val="center"/>
          </w:tcPr>
          <w:p w:rsidR="00FF5BC3" w:rsidRDefault="00785DC3">
            <w:pPr>
              <w:jc w:val="center"/>
            </w:pPr>
            <w:r>
              <w:rPr>
                <w:rFonts w:eastAsiaTheme="minorEastAsia"/>
                <w:color w:val="000000" w:themeColor="text1"/>
                <w:kern w:val="0"/>
              </w:rPr>
              <w:t>1.29%</w:t>
            </w:r>
          </w:p>
        </w:tc>
        <w:tc>
          <w:tcPr>
            <w:tcW w:w="1181" w:type="dxa"/>
            <w:vAlign w:val="center"/>
          </w:tcPr>
          <w:p w:rsidR="00FF5BC3" w:rsidRDefault="00785DC3">
            <w:pPr>
              <w:jc w:val="center"/>
            </w:pPr>
            <w:r>
              <w:rPr>
                <w:rFonts w:eastAsiaTheme="minorEastAsia"/>
                <w:color w:val="000000" w:themeColor="text1"/>
                <w:kern w:val="0"/>
              </w:rPr>
              <w:t>-0.38%</w:t>
            </w:r>
          </w:p>
        </w:tc>
        <w:tc>
          <w:tcPr>
            <w:tcW w:w="1188" w:type="dxa"/>
            <w:vAlign w:val="center"/>
          </w:tcPr>
          <w:p w:rsidR="00FF5BC3" w:rsidRDefault="00785DC3">
            <w:pPr>
              <w:jc w:val="center"/>
            </w:pPr>
            <w:r>
              <w:rPr>
                <w:rFonts w:eastAsiaTheme="minorEastAsia"/>
                <w:color w:val="000000" w:themeColor="text1"/>
                <w:kern w:val="0"/>
              </w:rPr>
              <w:t>1.07%</w:t>
            </w:r>
          </w:p>
        </w:tc>
        <w:tc>
          <w:tcPr>
            <w:tcW w:w="1199" w:type="dxa"/>
            <w:vAlign w:val="center"/>
          </w:tcPr>
          <w:p w:rsidR="00FF5BC3" w:rsidRDefault="00785DC3">
            <w:pPr>
              <w:jc w:val="center"/>
            </w:pPr>
            <w:r>
              <w:rPr>
                <w:rFonts w:eastAsiaTheme="minorEastAsia"/>
                <w:color w:val="000000" w:themeColor="text1"/>
                <w:kern w:val="0"/>
              </w:rPr>
              <w:t>4.73%</w:t>
            </w:r>
          </w:p>
        </w:tc>
        <w:tc>
          <w:tcPr>
            <w:tcW w:w="1204" w:type="dxa"/>
            <w:vAlign w:val="center"/>
          </w:tcPr>
          <w:p w:rsidR="00FF5BC3" w:rsidRDefault="00785DC3">
            <w:pPr>
              <w:jc w:val="center"/>
            </w:pPr>
            <w:r>
              <w:rPr>
                <w:rFonts w:eastAsiaTheme="minorEastAsia"/>
                <w:color w:val="000000" w:themeColor="text1"/>
                <w:kern w:val="0"/>
              </w:rPr>
              <w:t>0.22%</w:t>
            </w:r>
          </w:p>
        </w:tc>
      </w:tr>
    </w:tbl>
    <w:p w:rsidR="00D06738" w:rsidRPr="00FF6B9A" w:rsidRDefault="00D06738">
      <w:pPr>
        <w:autoSpaceDE w:val="0"/>
        <w:autoSpaceDN w:val="0"/>
        <w:adjustRightInd w:val="0"/>
        <w:spacing w:line="360" w:lineRule="auto"/>
        <w:jc w:val="left"/>
        <w:rPr>
          <w:rFonts w:eastAsiaTheme="minorEastAsia"/>
          <w:color w:val="000000" w:themeColor="text1"/>
          <w:kern w:val="0"/>
          <w:sz w:val="24"/>
          <w:szCs w:val="24"/>
        </w:rPr>
      </w:pPr>
    </w:p>
    <w:p w:rsidR="00D06738" w:rsidRPr="00FF6B9A" w:rsidRDefault="00454D20">
      <w:pPr>
        <w:autoSpaceDE w:val="0"/>
        <w:autoSpaceDN w:val="0"/>
        <w:adjustRightInd w:val="0"/>
        <w:spacing w:line="360" w:lineRule="auto"/>
        <w:jc w:val="left"/>
        <w:rPr>
          <w:rFonts w:eastAsiaTheme="minorEastAsia"/>
          <w:b/>
          <w:bCs/>
          <w:color w:val="000000" w:themeColor="text1"/>
          <w:kern w:val="0"/>
          <w:sz w:val="24"/>
          <w:szCs w:val="24"/>
        </w:rPr>
      </w:pPr>
      <w:r w:rsidRPr="00FF6B9A">
        <w:rPr>
          <w:rFonts w:eastAsiaTheme="minorEastAsia"/>
          <w:b/>
          <w:bCs/>
          <w:color w:val="000000" w:themeColor="text1"/>
          <w:kern w:val="0"/>
          <w:sz w:val="24"/>
          <w:szCs w:val="24"/>
        </w:rPr>
        <w:t>3.2.2</w:t>
      </w:r>
      <w:r w:rsidRPr="00FF6B9A">
        <w:rPr>
          <w:rStyle w:val="afe"/>
          <w:color w:val="000000" w:themeColor="text1"/>
          <w:sz w:val="24"/>
          <w:szCs w:val="24"/>
          <w:shd w:val="clear" w:color="auto" w:fill="FFFFFF"/>
        </w:rPr>
        <w:t>自基金合同生效以来</w:t>
      </w:r>
      <w:r w:rsidRPr="00FF6B9A">
        <w:rPr>
          <w:rFonts w:eastAsiaTheme="minorEastAsia"/>
          <w:b/>
          <w:bCs/>
          <w:color w:val="000000" w:themeColor="text1"/>
          <w:kern w:val="0"/>
          <w:sz w:val="24"/>
          <w:szCs w:val="24"/>
        </w:rPr>
        <w:t>基金累计净值增长率变动及其与同期业绩比较基准收益率变动的比较</w:t>
      </w:r>
    </w:p>
    <w:p w:rsidR="00D06738" w:rsidRPr="00FF6B9A" w:rsidRDefault="00454D20">
      <w:pPr>
        <w:spacing w:line="360" w:lineRule="auto"/>
        <w:jc w:val="center"/>
        <w:rPr>
          <w:rFonts w:eastAsiaTheme="minorEastAsia"/>
          <w:color w:val="000000" w:themeColor="text1"/>
        </w:rPr>
      </w:pPr>
      <w:r w:rsidRPr="00FF6B9A">
        <w:rPr>
          <w:rFonts w:eastAsiaTheme="minorEastAsia"/>
          <w:color w:val="000000" w:themeColor="text1"/>
        </w:rPr>
        <w:t>上投摩根优选多因子股票型证券投资基金</w:t>
      </w:r>
    </w:p>
    <w:p w:rsidR="00D06738" w:rsidRPr="00FF6B9A" w:rsidRDefault="00454D20">
      <w:pPr>
        <w:pStyle w:val="ae"/>
        <w:snapToGrid w:val="0"/>
        <w:spacing w:line="360" w:lineRule="auto"/>
        <w:jc w:val="center"/>
        <w:rPr>
          <w:rFonts w:ascii="Times New Roman" w:eastAsiaTheme="minorEastAsia" w:hAnsi="Times New Roman" w:cs="Times New Roman"/>
          <w:color w:val="000000" w:themeColor="text1"/>
        </w:rPr>
      </w:pPr>
      <w:r w:rsidRPr="00FF6B9A">
        <w:rPr>
          <w:rFonts w:ascii="Times New Roman" w:eastAsiaTheme="minorEastAsia" w:hAnsi="Times New Roman" w:cs="Times New Roman"/>
          <w:color w:val="000000" w:themeColor="text1"/>
        </w:rPr>
        <w:t>累计净值增长率与业绩比较基准收益率历史走势对比图</w:t>
      </w:r>
    </w:p>
    <w:p w:rsidR="00D06738" w:rsidRPr="00FF6B9A" w:rsidRDefault="00454D20">
      <w:pPr>
        <w:pStyle w:val="ae"/>
        <w:snapToGrid w:val="0"/>
        <w:spacing w:line="360" w:lineRule="auto"/>
        <w:ind w:firstLine="480"/>
        <w:jc w:val="center"/>
        <w:rPr>
          <w:rFonts w:ascii="Times New Roman" w:eastAsiaTheme="minorEastAsia" w:hAnsi="Times New Roman" w:cs="Times New Roman"/>
          <w:color w:val="000000" w:themeColor="text1"/>
          <w:sz w:val="24"/>
          <w:szCs w:val="24"/>
        </w:rPr>
      </w:pPr>
      <w:r w:rsidRPr="00FF6B9A">
        <w:rPr>
          <w:rFonts w:ascii="Times New Roman" w:eastAsiaTheme="minorEastAsia" w:hAnsi="Times New Roman" w:cs="Times New Roman"/>
          <w:color w:val="000000" w:themeColor="text1"/>
        </w:rPr>
        <w:t>(2017</w:t>
      </w:r>
      <w:r w:rsidRPr="00FF6B9A">
        <w:rPr>
          <w:rFonts w:ascii="Times New Roman" w:eastAsiaTheme="minorEastAsia" w:hAnsi="Times New Roman" w:cs="Times New Roman"/>
          <w:color w:val="000000" w:themeColor="text1"/>
        </w:rPr>
        <w:t>年</w:t>
      </w:r>
      <w:r w:rsidRPr="00FF6B9A">
        <w:rPr>
          <w:rFonts w:ascii="Times New Roman" w:eastAsiaTheme="minorEastAsia" w:hAnsi="Times New Roman" w:cs="Times New Roman"/>
          <w:color w:val="000000" w:themeColor="text1"/>
        </w:rPr>
        <w:t>8</w:t>
      </w:r>
      <w:r w:rsidRPr="00FF6B9A">
        <w:rPr>
          <w:rFonts w:ascii="Times New Roman" w:eastAsiaTheme="minorEastAsia" w:hAnsi="Times New Roman" w:cs="Times New Roman"/>
          <w:color w:val="000000" w:themeColor="text1"/>
        </w:rPr>
        <w:t>月</w:t>
      </w:r>
      <w:r w:rsidRPr="00FF6B9A">
        <w:rPr>
          <w:rFonts w:ascii="Times New Roman" w:eastAsiaTheme="minorEastAsia" w:hAnsi="Times New Roman" w:cs="Times New Roman"/>
          <w:color w:val="000000" w:themeColor="text1"/>
        </w:rPr>
        <w:t>23</w:t>
      </w:r>
      <w:r w:rsidRPr="00FF6B9A">
        <w:rPr>
          <w:rFonts w:ascii="Times New Roman" w:eastAsiaTheme="minorEastAsia" w:hAnsi="Times New Roman" w:cs="Times New Roman"/>
          <w:color w:val="000000" w:themeColor="text1"/>
        </w:rPr>
        <w:t>日至</w:t>
      </w:r>
      <w:r w:rsidRPr="00FF6B9A">
        <w:rPr>
          <w:rFonts w:ascii="Times New Roman" w:eastAsiaTheme="minorEastAsia" w:hAnsi="Times New Roman" w:cs="Times New Roman"/>
          <w:color w:val="000000" w:themeColor="text1"/>
        </w:rPr>
        <w:t>2022</w:t>
      </w:r>
      <w:r w:rsidRPr="00FF6B9A">
        <w:rPr>
          <w:rFonts w:ascii="Times New Roman" w:eastAsiaTheme="minorEastAsia" w:hAnsi="Times New Roman" w:cs="Times New Roman"/>
          <w:color w:val="000000" w:themeColor="text1"/>
        </w:rPr>
        <w:t>年</w:t>
      </w:r>
      <w:r w:rsidRPr="00FF6B9A">
        <w:rPr>
          <w:rFonts w:ascii="Times New Roman" w:eastAsiaTheme="minorEastAsia" w:hAnsi="Times New Roman" w:cs="Times New Roman"/>
          <w:color w:val="000000" w:themeColor="text1"/>
        </w:rPr>
        <w:t>9</w:t>
      </w:r>
      <w:r w:rsidRPr="00FF6B9A">
        <w:rPr>
          <w:rFonts w:ascii="Times New Roman" w:eastAsiaTheme="minorEastAsia" w:hAnsi="Times New Roman" w:cs="Times New Roman"/>
          <w:color w:val="000000" w:themeColor="text1"/>
        </w:rPr>
        <w:t>月</w:t>
      </w:r>
      <w:r w:rsidRPr="00FF6B9A">
        <w:rPr>
          <w:rFonts w:ascii="Times New Roman" w:eastAsiaTheme="minorEastAsia" w:hAnsi="Times New Roman" w:cs="Times New Roman"/>
          <w:color w:val="000000" w:themeColor="text1"/>
        </w:rPr>
        <w:t>30</w:t>
      </w:r>
      <w:r w:rsidRPr="00FF6B9A">
        <w:rPr>
          <w:rFonts w:ascii="Times New Roman" w:eastAsiaTheme="minorEastAsia" w:hAnsi="Times New Roman" w:cs="Times New Roman"/>
          <w:color w:val="000000" w:themeColor="text1"/>
        </w:rPr>
        <w:t>日</w:t>
      </w:r>
      <w:r w:rsidRPr="00FF6B9A">
        <w:rPr>
          <w:rFonts w:ascii="Times New Roman" w:eastAsiaTheme="minorEastAsia" w:hAnsi="Times New Roman" w:cs="Times New Roman"/>
          <w:color w:val="000000" w:themeColor="text1"/>
        </w:rPr>
        <w:t>)</w:t>
      </w:r>
    </w:p>
    <w:p w:rsidR="00D06738" w:rsidRPr="00FF6B9A" w:rsidRDefault="00454D20">
      <w:pPr>
        <w:pStyle w:val="ae"/>
        <w:snapToGrid w:val="0"/>
        <w:spacing w:before="120" w:line="360" w:lineRule="auto"/>
        <w:jc w:val="center"/>
        <w:rPr>
          <w:rFonts w:ascii="Times New Roman" w:eastAsiaTheme="minorEastAsia" w:hAnsi="Times New Roman" w:cs="Times New Roman"/>
          <w:color w:val="000000" w:themeColor="text1"/>
          <w:sz w:val="24"/>
          <w:szCs w:val="24"/>
        </w:rPr>
      </w:pPr>
      <w:r w:rsidRPr="00FF6B9A">
        <w:rPr>
          <w:rFonts w:ascii="Times New Roman" w:eastAsiaTheme="minorEastAsia" w:hAnsi="Times New Roman" w:cs="Times New Roman"/>
          <w:noProof/>
          <w:color w:val="000000" w:themeColor="text1"/>
          <w:sz w:val="24"/>
          <w:szCs w:val="24"/>
        </w:rPr>
        <w:drawing>
          <wp:inline distT="0" distB="0" distL="0" distR="0" wp14:anchorId="41E8FF0D" wp14:editId="228D69F2">
            <wp:extent cx="5276850" cy="3086100"/>
            <wp:effectExtent l="0" t="0" r="0" b="0"/>
            <wp:docPr id="1" name="图片 1"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浏览器下载\走势图柱状图\走势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6850" cy="3086100"/>
                    </a:xfrm>
                    <a:prstGeom prst="rect">
                      <a:avLst/>
                    </a:prstGeom>
                    <a:noFill/>
                    <a:ln>
                      <a:noFill/>
                    </a:ln>
                  </pic:spPr>
                </pic:pic>
              </a:graphicData>
            </a:graphic>
          </wp:inline>
        </w:drawing>
      </w:r>
    </w:p>
    <w:p w:rsidR="00FF5BC3" w:rsidRDefault="00785DC3">
      <w:pPr>
        <w:autoSpaceDE w:val="0"/>
        <w:autoSpaceDN w:val="0"/>
        <w:adjustRightInd w:val="0"/>
        <w:spacing w:line="360" w:lineRule="auto"/>
        <w:jc w:val="left"/>
        <w:rPr>
          <w:rFonts w:eastAsiaTheme="minorEastAsia"/>
          <w:color w:val="000000" w:themeColor="text1"/>
        </w:rPr>
      </w:pPr>
      <w:r>
        <w:rPr>
          <w:rFonts w:eastAsiaTheme="minorEastAsia"/>
          <w:color w:val="000000" w:themeColor="text1"/>
        </w:rPr>
        <w:t>注：本基金合同生效日为</w:t>
      </w:r>
      <w:r>
        <w:rPr>
          <w:rFonts w:eastAsiaTheme="minorEastAsia"/>
          <w:color w:val="000000" w:themeColor="text1"/>
        </w:rPr>
        <w:t>2017</w:t>
      </w:r>
      <w:r>
        <w:rPr>
          <w:rFonts w:eastAsiaTheme="minorEastAsia"/>
          <w:color w:val="000000" w:themeColor="text1"/>
        </w:rPr>
        <w:t>年</w:t>
      </w:r>
      <w:r>
        <w:rPr>
          <w:rFonts w:eastAsiaTheme="minorEastAsia"/>
          <w:color w:val="000000" w:themeColor="text1"/>
        </w:rPr>
        <w:t>8</w:t>
      </w:r>
      <w:r>
        <w:rPr>
          <w:rFonts w:eastAsiaTheme="minorEastAsia"/>
          <w:color w:val="000000" w:themeColor="text1"/>
        </w:rPr>
        <w:t>月</w:t>
      </w:r>
      <w:r>
        <w:rPr>
          <w:rFonts w:eastAsiaTheme="minorEastAsia"/>
          <w:color w:val="000000" w:themeColor="text1"/>
        </w:rPr>
        <w:t>23</w:t>
      </w:r>
      <w:r>
        <w:rPr>
          <w:rFonts w:eastAsiaTheme="minorEastAsia"/>
          <w:color w:val="000000" w:themeColor="text1"/>
        </w:rPr>
        <w:t>日，图示的时间段为合同生效日至本报告期末。</w:t>
      </w:r>
    </w:p>
    <w:p w:rsidR="00D06738" w:rsidRPr="00FF6B9A" w:rsidRDefault="00454D20">
      <w:pPr>
        <w:autoSpaceDE w:val="0"/>
        <w:autoSpaceDN w:val="0"/>
        <w:adjustRightInd w:val="0"/>
        <w:spacing w:line="360" w:lineRule="auto"/>
        <w:jc w:val="left"/>
        <w:rPr>
          <w:rFonts w:eastAsiaTheme="minorEastAsia"/>
          <w:color w:val="000000" w:themeColor="text1"/>
        </w:rPr>
      </w:pPr>
      <w:r w:rsidRPr="00FF6B9A">
        <w:rPr>
          <w:rFonts w:eastAsiaTheme="minorEastAsia"/>
          <w:color w:val="000000" w:themeColor="text1"/>
        </w:rPr>
        <w:t>本基金建仓期为本基金合同生效日起</w:t>
      </w:r>
      <w:r w:rsidRPr="00FF6B9A">
        <w:rPr>
          <w:rFonts w:eastAsiaTheme="minorEastAsia"/>
          <w:color w:val="000000" w:themeColor="text1"/>
        </w:rPr>
        <w:t xml:space="preserve"> 6 </w:t>
      </w:r>
      <w:r w:rsidRPr="00FF6B9A">
        <w:rPr>
          <w:rFonts w:eastAsiaTheme="minorEastAsia"/>
          <w:color w:val="000000" w:themeColor="text1"/>
        </w:rPr>
        <w:t>个月，建仓期结束时资产配置比例符合本基金基金合同规定。</w:t>
      </w:r>
    </w:p>
    <w:p w:rsidR="00D06738" w:rsidRPr="00FF6B9A" w:rsidRDefault="00D06738">
      <w:pPr>
        <w:tabs>
          <w:tab w:val="left" w:pos="1800"/>
        </w:tabs>
        <w:spacing w:line="360" w:lineRule="auto"/>
        <w:rPr>
          <w:rFonts w:eastAsiaTheme="minorEastAsia"/>
          <w:color w:val="000000" w:themeColor="text1"/>
          <w:sz w:val="24"/>
          <w:szCs w:val="24"/>
        </w:rPr>
      </w:pPr>
    </w:p>
    <w:p w:rsidR="00D06738" w:rsidRPr="00FF6B9A" w:rsidRDefault="00D06738">
      <w:pPr>
        <w:tabs>
          <w:tab w:val="left" w:pos="1800"/>
        </w:tabs>
        <w:spacing w:line="288" w:lineRule="auto"/>
        <w:rPr>
          <w:rFonts w:eastAsiaTheme="minorEastAsia"/>
          <w:color w:val="000000" w:themeColor="text1"/>
          <w:sz w:val="24"/>
          <w:szCs w:val="24"/>
        </w:rPr>
      </w:pPr>
    </w:p>
    <w:p w:rsidR="00D06738" w:rsidRPr="00FF6B9A" w:rsidRDefault="00454D20">
      <w:pPr>
        <w:pStyle w:val="1"/>
        <w:spacing w:beforeLines="100" w:before="312" w:afterLines="100" w:after="312" w:line="360" w:lineRule="auto"/>
        <w:jc w:val="center"/>
        <w:rPr>
          <w:rFonts w:eastAsiaTheme="minorEastAsia"/>
          <w:color w:val="000000" w:themeColor="text1"/>
          <w:kern w:val="0"/>
          <w:sz w:val="24"/>
          <w:szCs w:val="24"/>
        </w:rPr>
      </w:pPr>
      <w:r w:rsidRPr="00FF6B9A">
        <w:rPr>
          <w:rFonts w:eastAsiaTheme="minorEastAsia"/>
          <w:color w:val="000000" w:themeColor="text1"/>
          <w:kern w:val="0"/>
          <w:sz w:val="24"/>
          <w:szCs w:val="24"/>
        </w:rPr>
        <w:t xml:space="preserve">§4  </w:t>
      </w:r>
      <w:r w:rsidRPr="00FF6B9A">
        <w:rPr>
          <w:rFonts w:eastAsiaTheme="minorEastAsia"/>
          <w:color w:val="000000" w:themeColor="text1"/>
          <w:kern w:val="0"/>
          <w:sz w:val="24"/>
          <w:szCs w:val="24"/>
        </w:rPr>
        <w:t>管理人报告</w:t>
      </w:r>
    </w:p>
    <w:p w:rsidR="00D06738" w:rsidRPr="00FF6B9A" w:rsidRDefault="00454D20">
      <w:pPr>
        <w:autoSpaceDE w:val="0"/>
        <w:autoSpaceDN w:val="0"/>
        <w:adjustRightInd w:val="0"/>
        <w:spacing w:line="360" w:lineRule="auto"/>
        <w:jc w:val="left"/>
        <w:rPr>
          <w:rFonts w:eastAsiaTheme="minorEastAsia"/>
          <w:b/>
          <w:bCs/>
          <w:color w:val="000000" w:themeColor="text1"/>
          <w:kern w:val="0"/>
          <w:sz w:val="24"/>
          <w:szCs w:val="24"/>
        </w:rPr>
      </w:pPr>
      <w:r w:rsidRPr="00FF6B9A">
        <w:rPr>
          <w:rFonts w:eastAsiaTheme="minorEastAsia"/>
          <w:b/>
          <w:bCs/>
          <w:color w:val="000000" w:themeColor="text1"/>
          <w:kern w:val="0"/>
          <w:sz w:val="24"/>
          <w:szCs w:val="24"/>
        </w:rPr>
        <w:t xml:space="preserve">4.1 </w:t>
      </w:r>
      <w:r w:rsidRPr="00FF6B9A">
        <w:rPr>
          <w:rFonts w:eastAsiaTheme="minorEastAsia"/>
          <w:b/>
          <w:bCs/>
          <w:color w:val="000000" w:themeColor="text1"/>
          <w:kern w:val="0"/>
          <w:sz w:val="24"/>
          <w:szCs w:val="24"/>
        </w:rPr>
        <w:t>基金经理</w:t>
      </w:r>
      <w:r w:rsidRPr="00FF6B9A">
        <w:rPr>
          <w:rFonts w:eastAsiaTheme="minorEastAsia"/>
          <w:b/>
          <w:bCs/>
          <w:color w:val="000000" w:themeColor="text1"/>
          <w:kern w:val="0"/>
          <w:sz w:val="24"/>
          <w:szCs w:val="24"/>
        </w:rPr>
        <w:t>(</w:t>
      </w:r>
      <w:r w:rsidRPr="00FF6B9A">
        <w:rPr>
          <w:rFonts w:eastAsiaTheme="minorEastAsia"/>
          <w:b/>
          <w:bCs/>
          <w:color w:val="000000" w:themeColor="text1"/>
          <w:kern w:val="0"/>
          <w:sz w:val="24"/>
          <w:szCs w:val="24"/>
        </w:rPr>
        <w:t>或基金经理小组</w:t>
      </w:r>
      <w:r w:rsidRPr="00FF6B9A">
        <w:rPr>
          <w:rFonts w:eastAsiaTheme="minorEastAsia"/>
          <w:b/>
          <w:bCs/>
          <w:color w:val="000000" w:themeColor="text1"/>
          <w:kern w:val="0"/>
          <w:sz w:val="24"/>
          <w:szCs w:val="24"/>
        </w:rPr>
        <w:t>)</w:t>
      </w:r>
      <w:r w:rsidRPr="00FF6B9A">
        <w:rPr>
          <w:rFonts w:eastAsiaTheme="minorEastAsia"/>
          <w:b/>
          <w:bCs/>
          <w:color w:val="000000" w:themeColor="text1"/>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1560"/>
        <w:gridCol w:w="1559"/>
        <w:gridCol w:w="1417"/>
        <w:gridCol w:w="2694"/>
      </w:tblGrid>
      <w:tr w:rsidR="00D06738" w:rsidRPr="00FF6B9A">
        <w:trPr>
          <w:cantSplit/>
          <w:trHeight w:val="292"/>
        </w:trPr>
        <w:tc>
          <w:tcPr>
            <w:tcW w:w="851" w:type="dxa"/>
            <w:vMerge w:val="restart"/>
            <w:vAlign w:val="center"/>
          </w:tcPr>
          <w:p w:rsidR="00D06738" w:rsidRPr="00FF6B9A" w:rsidRDefault="00454D20">
            <w:pPr>
              <w:widowControl/>
              <w:spacing w:before="29" w:line="360" w:lineRule="auto"/>
              <w:ind w:left="17"/>
              <w:jc w:val="center"/>
              <w:rPr>
                <w:rFonts w:eastAsiaTheme="minorEastAsia"/>
                <w:color w:val="000000" w:themeColor="text1"/>
                <w:kern w:val="0"/>
              </w:rPr>
            </w:pPr>
            <w:r w:rsidRPr="00FF6B9A">
              <w:rPr>
                <w:rFonts w:eastAsiaTheme="minorEastAsia"/>
                <w:color w:val="000000" w:themeColor="text1"/>
                <w:kern w:val="0"/>
              </w:rPr>
              <w:t>姓名</w:t>
            </w:r>
          </w:p>
        </w:tc>
        <w:tc>
          <w:tcPr>
            <w:tcW w:w="850" w:type="dxa"/>
            <w:vMerge w:val="restart"/>
            <w:vAlign w:val="center"/>
          </w:tcPr>
          <w:p w:rsidR="00D06738" w:rsidRPr="00FF6B9A" w:rsidRDefault="00454D20">
            <w:pPr>
              <w:widowControl/>
              <w:spacing w:before="29" w:line="360" w:lineRule="auto"/>
              <w:ind w:left="17"/>
              <w:jc w:val="center"/>
              <w:rPr>
                <w:rFonts w:eastAsiaTheme="minorEastAsia"/>
                <w:color w:val="000000" w:themeColor="text1"/>
                <w:kern w:val="0"/>
              </w:rPr>
            </w:pPr>
            <w:r w:rsidRPr="00FF6B9A">
              <w:rPr>
                <w:rFonts w:eastAsiaTheme="minorEastAsia"/>
                <w:color w:val="000000" w:themeColor="text1"/>
                <w:kern w:val="0"/>
              </w:rPr>
              <w:t>职务</w:t>
            </w:r>
          </w:p>
        </w:tc>
        <w:tc>
          <w:tcPr>
            <w:tcW w:w="3119" w:type="dxa"/>
            <w:gridSpan w:val="2"/>
            <w:vAlign w:val="center"/>
          </w:tcPr>
          <w:p w:rsidR="00D06738" w:rsidRPr="00FF6B9A" w:rsidRDefault="00454D20">
            <w:pPr>
              <w:autoSpaceDE w:val="0"/>
              <w:autoSpaceDN w:val="0"/>
              <w:adjustRightInd w:val="0"/>
              <w:spacing w:before="29" w:line="360" w:lineRule="auto"/>
              <w:ind w:left="17"/>
              <w:jc w:val="center"/>
              <w:rPr>
                <w:rFonts w:eastAsiaTheme="minorEastAsia"/>
                <w:color w:val="000000" w:themeColor="text1"/>
                <w:kern w:val="0"/>
              </w:rPr>
            </w:pPr>
            <w:r w:rsidRPr="00FF6B9A">
              <w:rPr>
                <w:rFonts w:eastAsiaTheme="minorEastAsia"/>
                <w:color w:val="000000" w:themeColor="text1"/>
                <w:kern w:val="0"/>
              </w:rPr>
              <w:t>任本基金的基金经理期限</w:t>
            </w:r>
          </w:p>
        </w:tc>
        <w:tc>
          <w:tcPr>
            <w:tcW w:w="1417" w:type="dxa"/>
            <w:vMerge w:val="restart"/>
            <w:vAlign w:val="center"/>
          </w:tcPr>
          <w:p w:rsidR="00D06738" w:rsidRPr="00FF6B9A" w:rsidRDefault="00454D20">
            <w:pPr>
              <w:autoSpaceDE w:val="0"/>
              <w:autoSpaceDN w:val="0"/>
              <w:adjustRightInd w:val="0"/>
              <w:spacing w:before="29" w:line="360" w:lineRule="auto"/>
              <w:ind w:left="17"/>
              <w:jc w:val="center"/>
              <w:rPr>
                <w:rFonts w:eastAsiaTheme="minorEastAsia"/>
                <w:color w:val="000000" w:themeColor="text1"/>
                <w:kern w:val="0"/>
              </w:rPr>
            </w:pPr>
            <w:r w:rsidRPr="00FF6B9A">
              <w:rPr>
                <w:rFonts w:eastAsiaTheme="minorEastAsia"/>
                <w:color w:val="000000" w:themeColor="text1"/>
                <w:kern w:val="0"/>
              </w:rPr>
              <w:t>证券从业年限</w:t>
            </w:r>
          </w:p>
        </w:tc>
        <w:tc>
          <w:tcPr>
            <w:tcW w:w="2694" w:type="dxa"/>
            <w:vMerge w:val="restart"/>
            <w:vAlign w:val="center"/>
          </w:tcPr>
          <w:p w:rsidR="00D06738" w:rsidRPr="00FF6B9A" w:rsidRDefault="00454D20">
            <w:pPr>
              <w:widowControl/>
              <w:spacing w:before="29" w:line="360" w:lineRule="auto"/>
              <w:ind w:left="17"/>
              <w:jc w:val="center"/>
              <w:rPr>
                <w:rFonts w:eastAsiaTheme="minorEastAsia"/>
                <w:color w:val="000000" w:themeColor="text1"/>
                <w:kern w:val="0"/>
              </w:rPr>
            </w:pPr>
            <w:r w:rsidRPr="00FF6B9A">
              <w:rPr>
                <w:rFonts w:eastAsiaTheme="minorEastAsia"/>
                <w:color w:val="000000" w:themeColor="text1"/>
                <w:kern w:val="0"/>
              </w:rPr>
              <w:t>说明</w:t>
            </w:r>
          </w:p>
        </w:tc>
      </w:tr>
      <w:tr w:rsidR="00D06738" w:rsidRPr="00FF6B9A">
        <w:trPr>
          <w:cantSplit/>
        </w:trPr>
        <w:tc>
          <w:tcPr>
            <w:tcW w:w="851" w:type="dxa"/>
            <w:vMerge/>
            <w:vAlign w:val="center"/>
          </w:tcPr>
          <w:p w:rsidR="00D06738" w:rsidRPr="00FF6B9A" w:rsidRDefault="00D06738">
            <w:pPr>
              <w:widowControl/>
              <w:spacing w:line="360" w:lineRule="auto"/>
              <w:jc w:val="left"/>
              <w:rPr>
                <w:rFonts w:eastAsiaTheme="minorEastAsia"/>
                <w:color w:val="000000" w:themeColor="text1"/>
                <w:kern w:val="0"/>
              </w:rPr>
            </w:pPr>
          </w:p>
        </w:tc>
        <w:tc>
          <w:tcPr>
            <w:tcW w:w="850" w:type="dxa"/>
            <w:vMerge/>
            <w:vAlign w:val="center"/>
          </w:tcPr>
          <w:p w:rsidR="00D06738" w:rsidRPr="00FF6B9A" w:rsidRDefault="00D06738">
            <w:pPr>
              <w:widowControl/>
              <w:spacing w:line="360" w:lineRule="auto"/>
              <w:jc w:val="left"/>
              <w:rPr>
                <w:rFonts w:eastAsiaTheme="minorEastAsia"/>
                <w:color w:val="000000" w:themeColor="text1"/>
                <w:kern w:val="0"/>
              </w:rPr>
            </w:pPr>
          </w:p>
        </w:tc>
        <w:tc>
          <w:tcPr>
            <w:tcW w:w="1560" w:type="dxa"/>
            <w:vAlign w:val="center"/>
          </w:tcPr>
          <w:p w:rsidR="00D06738" w:rsidRPr="00FF6B9A" w:rsidRDefault="00454D20">
            <w:pPr>
              <w:autoSpaceDE w:val="0"/>
              <w:autoSpaceDN w:val="0"/>
              <w:adjustRightInd w:val="0"/>
              <w:spacing w:before="29" w:line="360" w:lineRule="auto"/>
              <w:ind w:left="17"/>
              <w:jc w:val="center"/>
              <w:rPr>
                <w:rFonts w:eastAsiaTheme="minorEastAsia"/>
                <w:color w:val="000000" w:themeColor="text1"/>
                <w:kern w:val="0"/>
              </w:rPr>
            </w:pPr>
            <w:r w:rsidRPr="00FF6B9A">
              <w:rPr>
                <w:rFonts w:eastAsiaTheme="minorEastAsia"/>
                <w:color w:val="000000" w:themeColor="text1"/>
                <w:kern w:val="0"/>
              </w:rPr>
              <w:t>任职日期</w:t>
            </w:r>
          </w:p>
        </w:tc>
        <w:tc>
          <w:tcPr>
            <w:tcW w:w="1559" w:type="dxa"/>
            <w:vAlign w:val="center"/>
          </w:tcPr>
          <w:p w:rsidR="00D06738" w:rsidRPr="00FF6B9A" w:rsidRDefault="00454D20">
            <w:pPr>
              <w:autoSpaceDE w:val="0"/>
              <w:autoSpaceDN w:val="0"/>
              <w:adjustRightInd w:val="0"/>
              <w:spacing w:before="29" w:line="360" w:lineRule="auto"/>
              <w:ind w:left="17"/>
              <w:jc w:val="center"/>
              <w:rPr>
                <w:rFonts w:eastAsiaTheme="minorEastAsia"/>
                <w:color w:val="000000" w:themeColor="text1"/>
                <w:kern w:val="0"/>
              </w:rPr>
            </w:pPr>
            <w:r w:rsidRPr="00FF6B9A">
              <w:rPr>
                <w:rFonts w:eastAsiaTheme="minorEastAsia"/>
                <w:color w:val="000000" w:themeColor="text1"/>
                <w:kern w:val="0"/>
              </w:rPr>
              <w:t>离任日期</w:t>
            </w:r>
          </w:p>
        </w:tc>
        <w:tc>
          <w:tcPr>
            <w:tcW w:w="1417" w:type="dxa"/>
            <w:vMerge/>
            <w:vAlign w:val="center"/>
          </w:tcPr>
          <w:p w:rsidR="00D06738" w:rsidRPr="00FF6B9A" w:rsidRDefault="00D06738">
            <w:pPr>
              <w:widowControl/>
              <w:spacing w:line="360" w:lineRule="auto"/>
              <w:jc w:val="left"/>
              <w:rPr>
                <w:rFonts w:eastAsiaTheme="minorEastAsia"/>
                <w:color w:val="000000" w:themeColor="text1"/>
                <w:kern w:val="0"/>
              </w:rPr>
            </w:pPr>
          </w:p>
        </w:tc>
        <w:tc>
          <w:tcPr>
            <w:tcW w:w="2694" w:type="dxa"/>
            <w:vMerge/>
            <w:vAlign w:val="center"/>
          </w:tcPr>
          <w:p w:rsidR="00D06738" w:rsidRPr="00FF6B9A" w:rsidRDefault="00D06738">
            <w:pPr>
              <w:widowControl/>
              <w:spacing w:line="360" w:lineRule="auto"/>
              <w:jc w:val="left"/>
              <w:rPr>
                <w:rFonts w:eastAsiaTheme="minorEastAsia"/>
                <w:color w:val="000000" w:themeColor="text1"/>
                <w:kern w:val="0"/>
              </w:rPr>
            </w:pPr>
          </w:p>
        </w:tc>
      </w:tr>
      <w:tr w:rsidR="00FF5BC3">
        <w:tc>
          <w:tcPr>
            <w:tcW w:w="851" w:type="dxa"/>
            <w:vAlign w:val="center"/>
          </w:tcPr>
          <w:p w:rsidR="00FF5BC3" w:rsidRDefault="00785DC3">
            <w:pPr>
              <w:jc w:val="center"/>
            </w:pPr>
            <w:r>
              <w:rPr>
                <w:rFonts w:eastAsiaTheme="minorEastAsia"/>
                <w:color w:val="000000" w:themeColor="text1"/>
              </w:rPr>
              <w:t>毛时超</w:t>
            </w:r>
          </w:p>
        </w:tc>
        <w:tc>
          <w:tcPr>
            <w:tcW w:w="850" w:type="dxa"/>
            <w:vAlign w:val="center"/>
          </w:tcPr>
          <w:p w:rsidR="00FF5BC3" w:rsidRDefault="00785DC3">
            <w:pPr>
              <w:jc w:val="center"/>
            </w:pPr>
            <w:r>
              <w:rPr>
                <w:rFonts w:eastAsiaTheme="minorEastAsia"/>
                <w:color w:val="000000" w:themeColor="text1"/>
              </w:rPr>
              <w:t>本基金基金经理</w:t>
            </w:r>
          </w:p>
        </w:tc>
        <w:tc>
          <w:tcPr>
            <w:tcW w:w="1560" w:type="dxa"/>
            <w:vAlign w:val="center"/>
          </w:tcPr>
          <w:p w:rsidR="00FF5BC3" w:rsidRDefault="00785DC3">
            <w:pPr>
              <w:jc w:val="center"/>
            </w:pPr>
            <w:r>
              <w:rPr>
                <w:rFonts w:eastAsiaTheme="minorEastAsia"/>
                <w:color w:val="000000" w:themeColor="text1"/>
              </w:rPr>
              <w:t>2022-06-24</w:t>
            </w:r>
          </w:p>
        </w:tc>
        <w:tc>
          <w:tcPr>
            <w:tcW w:w="1559" w:type="dxa"/>
            <w:vAlign w:val="center"/>
          </w:tcPr>
          <w:p w:rsidR="00FF5BC3" w:rsidRDefault="00785DC3">
            <w:pPr>
              <w:jc w:val="center"/>
            </w:pPr>
            <w:r>
              <w:rPr>
                <w:rFonts w:eastAsiaTheme="minorEastAsia"/>
                <w:color w:val="000000" w:themeColor="text1"/>
              </w:rPr>
              <w:t>-</w:t>
            </w:r>
          </w:p>
        </w:tc>
        <w:tc>
          <w:tcPr>
            <w:tcW w:w="1417" w:type="dxa"/>
            <w:vAlign w:val="center"/>
          </w:tcPr>
          <w:p w:rsidR="00FF5BC3" w:rsidRDefault="00785DC3">
            <w:pPr>
              <w:jc w:val="center"/>
            </w:pPr>
            <w:r>
              <w:rPr>
                <w:rFonts w:eastAsiaTheme="minorEastAsia"/>
                <w:color w:val="000000" w:themeColor="text1"/>
              </w:rPr>
              <w:t>6</w:t>
            </w:r>
            <w:r>
              <w:rPr>
                <w:rFonts w:eastAsiaTheme="minorEastAsia"/>
                <w:color w:val="000000" w:themeColor="text1"/>
              </w:rPr>
              <w:t>年</w:t>
            </w:r>
          </w:p>
        </w:tc>
        <w:tc>
          <w:tcPr>
            <w:tcW w:w="2694" w:type="dxa"/>
            <w:vAlign w:val="center"/>
          </w:tcPr>
          <w:p w:rsidR="00FF5BC3" w:rsidRDefault="00785DC3">
            <w:r>
              <w:rPr>
                <w:rFonts w:eastAsiaTheme="minorEastAsia"/>
                <w:color w:val="000000" w:themeColor="text1"/>
              </w:rPr>
              <w:t>毛时超先生，中山大学概率论与数理统计硕士，现任指数及量化投资部基金经理。毛时超先生自</w:t>
            </w:r>
            <w:r>
              <w:rPr>
                <w:rFonts w:eastAsiaTheme="minorEastAsia"/>
                <w:color w:val="000000" w:themeColor="text1"/>
              </w:rPr>
              <w:t>2016</w:t>
            </w:r>
            <w:r>
              <w:rPr>
                <w:rFonts w:eastAsiaTheme="minorEastAsia"/>
                <w:color w:val="000000" w:themeColor="text1"/>
              </w:rPr>
              <w:t>年</w:t>
            </w:r>
            <w:r>
              <w:rPr>
                <w:rFonts w:eastAsiaTheme="minorEastAsia"/>
                <w:color w:val="000000" w:themeColor="text1"/>
              </w:rPr>
              <w:t>7</w:t>
            </w:r>
            <w:r>
              <w:rPr>
                <w:rFonts w:eastAsiaTheme="minorEastAsia"/>
                <w:color w:val="000000" w:themeColor="text1"/>
              </w:rPr>
              <w:t>月至</w:t>
            </w:r>
            <w:r>
              <w:rPr>
                <w:rFonts w:eastAsiaTheme="minorEastAsia"/>
                <w:color w:val="000000" w:themeColor="text1"/>
              </w:rPr>
              <w:t>2021</w:t>
            </w:r>
            <w:r>
              <w:rPr>
                <w:rFonts w:eastAsiaTheme="minorEastAsia"/>
                <w:color w:val="000000" w:themeColor="text1"/>
              </w:rPr>
              <w:t>年</w:t>
            </w:r>
            <w:r>
              <w:rPr>
                <w:rFonts w:eastAsiaTheme="minorEastAsia"/>
                <w:color w:val="000000" w:themeColor="text1"/>
              </w:rPr>
              <w:t>11</w:t>
            </w:r>
            <w:r>
              <w:rPr>
                <w:rFonts w:eastAsiaTheme="minorEastAsia"/>
                <w:color w:val="000000" w:themeColor="text1"/>
              </w:rPr>
              <w:t>月在平安基金管理有限公司历任量化研究员、基金经理助理、基金经理；自</w:t>
            </w:r>
            <w:r>
              <w:rPr>
                <w:rFonts w:eastAsiaTheme="minorEastAsia"/>
                <w:color w:val="000000" w:themeColor="text1"/>
              </w:rPr>
              <w:t>2021</w:t>
            </w:r>
            <w:r>
              <w:rPr>
                <w:rFonts w:eastAsiaTheme="minorEastAsia"/>
                <w:color w:val="000000" w:themeColor="text1"/>
              </w:rPr>
              <w:t>年</w:t>
            </w:r>
            <w:r>
              <w:rPr>
                <w:rFonts w:eastAsiaTheme="minorEastAsia"/>
                <w:color w:val="000000" w:themeColor="text1"/>
              </w:rPr>
              <w:t>11</w:t>
            </w:r>
            <w:r>
              <w:rPr>
                <w:rFonts w:eastAsiaTheme="minorEastAsia"/>
                <w:color w:val="000000" w:themeColor="text1"/>
              </w:rPr>
              <w:t>月加入上投摩根基金管理有限公司，现任指数及量化投资部基金经理。自</w:t>
            </w:r>
            <w:r>
              <w:rPr>
                <w:rFonts w:eastAsiaTheme="minorEastAsia"/>
                <w:color w:val="000000" w:themeColor="text1"/>
              </w:rPr>
              <w:t>2022</w:t>
            </w:r>
            <w:r>
              <w:rPr>
                <w:rFonts w:eastAsiaTheme="minorEastAsia"/>
                <w:color w:val="000000" w:themeColor="text1"/>
              </w:rPr>
              <w:t>年</w:t>
            </w:r>
            <w:r>
              <w:rPr>
                <w:rFonts w:eastAsiaTheme="minorEastAsia"/>
                <w:color w:val="000000" w:themeColor="text1"/>
              </w:rPr>
              <w:t>6</w:t>
            </w:r>
            <w:r>
              <w:rPr>
                <w:rFonts w:eastAsiaTheme="minorEastAsia"/>
                <w:color w:val="000000" w:themeColor="text1"/>
              </w:rPr>
              <w:t>月起担任上投摩根中证创新药产业交易型开放式指数证券投资基金、上投摩根优选多因子股票型证券投资基金基金经理。</w:t>
            </w:r>
          </w:p>
        </w:tc>
      </w:tr>
    </w:tbl>
    <w:p w:rsidR="00FF5BC3" w:rsidRDefault="00785DC3">
      <w:pPr>
        <w:autoSpaceDE w:val="0"/>
        <w:autoSpaceDN w:val="0"/>
        <w:adjustRightInd w:val="0"/>
        <w:spacing w:line="360" w:lineRule="auto"/>
        <w:jc w:val="left"/>
        <w:rPr>
          <w:rFonts w:eastAsiaTheme="minorEastAsia"/>
          <w:color w:val="000000" w:themeColor="text1"/>
        </w:rPr>
      </w:pPr>
      <w:r>
        <w:rPr>
          <w:rFonts w:eastAsiaTheme="minorEastAsia"/>
          <w:color w:val="000000" w:themeColor="text1"/>
        </w:rPr>
        <w:t>注：</w:t>
      </w:r>
      <w:r>
        <w:rPr>
          <w:rFonts w:eastAsiaTheme="minorEastAsia"/>
          <w:color w:val="000000" w:themeColor="text1"/>
        </w:rPr>
        <w:t>1.</w:t>
      </w:r>
      <w:r>
        <w:rPr>
          <w:rFonts w:eastAsiaTheme="minorEastAsia"/>
          <w:color w:val="000000" w:themeColor="text1"/>
        </w:rPr>
        <w:t>任职日期和离任日期均指根据公司决定确定的聘任日期和解聘日期。</w:t>
      </w:r>
    </w:p>
    <w:p w:rsidR="00D06738" w:rsidRPr="00FF6B9A" w:rsidRDefault="00454D20">
      <w:pPr>
        <w:autoSpaceDE w:val="0"/>
        <w:autoSpaceDN w:val="0"/>
        <w:adjustRightInd w:val="0"/>
        <w:spacing w:line="360" w:lineRule="auto"/>
        <w:jc w:val="left"/>
        <w:rPr>
          <w:rFonts w:eastAsiaTheme="minorEastAsia"/>
          <w:color w:val="000000" w:themeColor="text1"/>
        </w:rPr>
      </w:pPr>
      <w:r w:rsidRPr="00FF6B9A">
        <w:rPr>
          <w:rFonts w:eastAsiaTheme="minorEastAsia"/>
          <w:color w:val="000000" w:themeColor="text1"/>
        </w:rPr>
        <w:t>2.</w:t>
      </w:r>
      <w:r w:rsidRPr="00FF6B9A">
        <w:rPr>
          <w:rFonts w:eastAsiaTheme="minorEastAsia"/>
          <w:color w:val="000000" w:themeColor="text1"/>
        </w:rPr>
        <w:t>证券从业的含义遵从行业协会《证券业从业人员资格管理办法》的相关规定。</w:t>
      </w:r>
    </w:p>
    <w:p w:rsidR="00D06738" w:rsidRPr="00FF6B9A" w:rsidRDefault="00454D20">
      <w:pPr>
        <w:autoSpaceDE w:val="0"/>
        <w:autoSpaceDN w:val="0"/>
        <w:adjustRightInd w:val="0"/>
        <w:spacing w:line="360" w:lineRule="auto"/>
        <w:jc w:val="left"/>
        <w:rPr>
          <w:rFonts w:eastAsiaTheme="minorEastAsia"/>
          <w:b/>
          <w:bCs/>
          <w:color w:val="000000" w:themeColor="text1"/>
          <w:kern w:val="0"/>
          <w:sz w:val="24"/>
          <w:szCs w:val="24"/>
        </w:rPr>
      </w:pPr>
      <w:r w:rsidRPr="00FF6B9A">
        <w:rPr>
          <w:rFonts w:eastAsiaTheme="minorEastAsia"/>
          <w:b/>
          <w:bCs/>
          <w:color w:val="000000" w:themeColor="text1"/>
          <w:kern w:val="0"/>
          <w:sz w:val="24"/>
          <w:szCs w:val="24"/>
        </w:rPr>
        <w:t xml:space="preserve">4.2 </w:t>
      </w:r>
      <w:r w:rsidRPr="00FF6B9A">
        <w:rPr>
          <w:rFonts w:eastAsiaTheme="minorEastAsia"/>
          <w:b/>
          <w:bCs/>
          <w:color w:val="000000" w:themeColor="text1"/>
          <w:kern w:val="0"/>
          <w:sz w:val="24"/>
          <w:szCs w:val="24"/>
        </w:rPr>
        <w:t>管理人对报告期内本基金运作遵规守信情况的说明</w:t>
      </w:r>
    </w:p>
    <w:p w:rsidR="00D06738" w:rsidRPr="00FF6B9A" w:rsidRDefault="00454D20">
      <w:pPr>
        <w:spacing w:line="360" w:lineRule="auto"/>
        <w:ind w:firstLineChars="200" w:firstLine="420"/>
        <w:rPr>
          <w:rFonts w:eastAsiaTheme="minorEastAsia"/>
          <w:color w:val="000000" w:themeColor="text1"/>
        </w:rPr>
      </w:pPr>
      <w:r w:rsidRPr="00FF6B9A">
        <w:rPr>
          <w:rFonts w:eastAsiaTheme="minorEastAsia"/>
          <w:color w:val="000000" w:themeColor="text1"/>
        </w:rPr>
        <w:t>在本报告期内，基金管理人不存在损害基金份额持有人利益的行为，勤勉尽责地为基金份额持有人谋求利益。基金管理人遵守了《证券投资基金法》及其他有关法律法规、《上投摩根优选多因子股票型证券投资基金基金合同》的规定。除以下情况外，基金经理对个股和投资组合的比例遵循了投资决策委员会的授权限制，基金投资比例符合基金合同和法律法规的要求：本基金曾出现个别由于市场原因引起的投资组合的投资指标被动偏离相关比例要求的情形，但已在规定时间内调整完毕。</w:t>
      </w:r>
    </w:p>
    <w:p w:rsidR="00D06738" w:rsidRPr="00FF6B9A" w:rsidRDefault="00D06738">
      <w:pPr>
        <w:autoSpaceDE w:val="0"/>
        <w:autoSpaceDN w:val="0"/>
        <w:adjustRightInd w:val="0"/>
        <w:spacing w:line="360" w:lineRule="auto"/>
        <w:jc w:val="left"/>
        <w:rPr>
          <w:rFonts w:eastAsiaTheme="minorEastAsia"/>
          <w:color w:val="000000" w:themeColor="text1"/>
          <w:kern w:val="0"/>
          <w:sz w:val="24"/>
          <w:szCs w:val="24"/>
        </w:rPr>
      </w:pPr>
    </w:p>
    <w:p w:rsidR="00D06738" w:rsidRPr="00FF6B9A" w:rsidRDefault="00454D20">
      <w:pPr>
        <w:autoSpaceDE w:val="0"/>
        <w:autoSpaceDN w:val="0"/>
        <w:adjustRightInd w:val="0"/>
        <w:spacing w:line="360" w:lineRule="auto"/>
        <w:jc w:val="left"/>
        <w:rPr>
          <w:rFonts w:eastAsiaTheme="minorEastAsia"/>
          <w:b/>
          <w:bCs/>
          <w:color w:val="000000" w:themeColor="text1"/>
          <w:kern w:val="0"/>
          <w:sz w:val="24"/>
          <w:szCs w:val="24"/>
        </w:rPr>
      </w:pPr>
      <w:r w:rsidRPr="00FF6B9A">
        <w:rPr>
          <w:rFonts w:eastAsiaTheme="minorEastAsia"/>
          <w:b/>
          <w:bCs/>
          <w:color w:val="000000" w:themeColor="text1"/>
          <w:kern w:val="0"/>
          <w:sz w:val="24"/>
          <w:szCs w:val="24"/>
        </w:rPr>
        <w:t xml:space="preserve">4.3 </w:t>
      </w:r>
      <w:r w:rsidRPr="00FF6B9A">
        <w:rPr>
          <w:rFonts w:eastAsiaTheme="minorEastAsia"/>
          <w:b/>
          <w:bCs/>
          <w:color w:val="000000" w:themeColor="text1"/>
          <w:kern w:val="0"/>
          <w:sz w:val="24"/>
          <w:szCs w:val="24"/>
        </w:rPr>
        <w:t>公平交易专项说明</w:t>
      </w:r>
    </w:p>
    <w:p w:rsidR="00D06738" w:rsidRPr="00FF6B9A" w:rsidRDefault="00454D20">
      <w:pPr>
        <w:spacing w:line="360" w:lineRule="auto"/>
        <w:rPr>
          <w:rFonts w:eastAsiaTheme="minorEastAsia"/>
          <w:color w:val="000000" w:themeColor="text1"/>
          <w:sz w:val="24"/>
          <w:szCs w:val="24"/>
        </w:rPr>
      </w:pPr>
      <w:r w:rsidRPr="00FF6B9A">
        <w:rPr>
          <w:rFonts w:eastAsiaTheme="minorEastAsia"/>
          <w:color w:val="000000" w:themeColor="text1"/>
          <w:sz w:val="24"/>
          <w:szCs w:val="24"/>
        </w:rPr>
        <w:t xml:space="preserve">4.3.1 </w:t>
      </w:r>
      <w:r w:rsidRPr="00FF6B9A">
        <w:rPr>
          <w:rFonts w:eastAsiaTheme="minorEastAsia"/>
          <w:color w:val="000000" w:themeColor="text1"/>
          <w:sz w:val="24"/>
          <w:szCs w:val="24"/>
        </w:rPr>
        <w:t>公平交易制度的执行情况</w:t>
      </w:r>
    </w:p>
    <w:p w:rsidR="00FF5BC3" w:rsidRDefault="00785DC3">
      <w:pPr>
        <w:spacing w:line="360" w:lineRule="auto"/>
        <w:ind w:firstLineChars="200" w:firstLine="420"/>
        <w:rPr>
          <w:rFonts w:eastAsiaTheme="minorEastAsia"/>
          <w:color w:val="000000" w:themeColor="text1"/>
        </w:rPr>
      </w:pPr>
      <w:r>
        <w:rPr>
          <w:rFonts w:eastAsiaTheme="minorEastAsia"/>
          <w:color w:val="000000" w:themeColor="text1"/>
        </w:rPr>
        <w:t>报告期内，本公司继续贯彻落实《证券投资基金管理公司公平交易制度指导意见》等相关法律法规和公司内部公平交易流程的各项要求，严格规范境内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w:t>
      </w:r>
    </w:p>
    <w:p w:rsidR="00FF5BC3" w:rsidRDefault="00785DC3">
      <w:pPr>
        <w:spacing w:line="360" w:lineRule="auto"/>
        <w:ind w:firstLineChars="200" w:firstLine="420"/>
        <w:rPr>
          <w:rFonts w:eastAsiaTheme="minorEastAsia"/>
          <w:color w:val="000000" w:themeColor="text1"/>
        </w:rPr>
      </w:pPr>
      <w:r>
        <w:rPr>
          <w:rFonts w:eastAsiaTheme="minorEastAsia"/>
          <w:color w:val="000000" w:themeColor="text1"/>
        </w:rPr>
        <w:t>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w:t>
      </w:r>
    </w:p>
    <w:p w:rsidR="00D06738" w:rsidRPr="00FF6B9A" w:rsidRDefault="00454D20">
      <w:pPr>
        <w:spacing w:line="360" w:lineRule="auto"/>
        <w:ind w:firstLineChars="200" w:firstLine="420"/>
        <w:rPr>
          <w:rFonts w:eastAsiaTheme="minorEastAsia"/>
          <w:color w:val="000000" w:themeColor="text1"/>
        </w:rPr>
      </w:pPr>
      <w:r w:rsidRPr="00FF6B9A">
        <w:rPr>
          <w:rFonts w:eastAsiaTheme="minorEastAsia"/>
          <w:color w:val="000000" w:themeColor="text1"/>
        </w:rPr>
        <w:t>报告期内，通过对不同投资组合之间的收益率差异比较、对同向交易和反向交易的交易时机和交易价差监控分析，未发现整体公平交易执行出现异常的情况。</w:t>
      </w:r>
    </w:p>
    <w:p w:rsidR="00D06738" w:rsidRPr="00FF6B9A" w:rsidRDefault="00454D20">
      <w:pPr>
        <w:spacing w:line="360" w:lineRule="auto"/>
        <w:rPr>
          <w:rFonts w:eastAsiaTheme="minorEastAsia"/>
          <w:color w:val="000000" w:themeColor="text1"/>
          <w:sz w:val="24"/>
          <w:szCs w:val="24"/>
        </w:rPr>
      </w:pPr>
      <w:r w:rsidRPr="00FF6B9A">
        <w:rPr>
          <w:rFonts w:eastAsiaTheme="minorEastAsia"/>
          <w:color w:val="000000" w:themeColor="text1"/>
          <w:sz w:val="24"/>
          <w:szCs w:val="24"/>
        </w:rPr>
        <w:t xml:space="preserve">4.3.2 </w:t>
      </w:r>
      <w:r w:rsidRPr="00FF6B9A">
        <w:rPr>
          <w:rFonts w:eastAsiaTheme="minorEastAsia"/>
          <w:color w:val="000000" w:themeColor="text1"/>
          <w:sz w:val="24"/>
          <w:szCs w:val="24"/>
        </w:rPr>
        <w:t>异常交易行为的专项说明</w:t>
      </w:r>
    </w:p>
    <w:p w:rsidR="00FF5BC3" w:rsidRDefault="00785DC3">
      <w:pPr>
        <w:spacing w:line="360" w:lineRule="auto"/>
        <w:ind w:firstLineChars="200" w:firstLine="420"/>
        <w:rPr>
          <w:rFonts w:eastAsiaTheme="minorEastAsia"/>
          <w:color w:val="000000" w:themeColor="text1"/>
        </w:rPr>
      </w:pPr>
      <w:r>
        <w:rPr>
          <w:rFonts w:eastAsiaTheme="minorEastAsia"/>
          <w:color w:val="000000" w:themeColor="text1"/>
        </w:rPr>
        <w:t>报告期内，通过对交易价格、交易时间、交易方向等的分析，未发现有可能导致不公平交易和利益输送的异常交易行为。</w:t>
      </w:r>
    </w:p>
    <w:p w:rsidR="00D06738" w:rsidRPr="00FF6B9A" w:rsidRDefault="00454D20">
      <w:pPr>
        <w:spacing w:line="360" w:lineRule="auto"/>
        <w:ind w:firstLineChars="200" w:firstLine="420"/>
        <w:rPr>
          <w:rFonts w:eastAsiaTheme="minorEastAsia"/>
          <w:color w:val="000000" w:themeColor="text1"/>
        </w:rPr>
      </w:pPr>
      <w:r w:rsidRPr="00FF6B9A">
        <w:rPr>
          <w:rFonts w:eastAsiaTheme="minorEastAsia"/>
          <w:color w:val="000000" w:themeColor="text1"/>
        </w:rPr>
        <w:t>所有投资组合参与的交易所公开竞价同日反向交易成交较少的单边交易量超过该证券当日成交量的</w:t>
      </w:r>
      <w:r w:rsidRPr="00FF6B9A">
        <w:rPr>
          <w:rFonts w:eastAsiaTheme="minorEastAsia"/>
          <w:color w:val="000000" w:themeColor="text1"/>
        </w:rPr>
        <w:t>5%</w:t>
      </w:r>
      <w:r w:rsidRPr="00FF6B9A">
        <w:rPr>
          <w:rFonts w:eastAsiaTheme="minorEastAsia"/>
          <w:color w:val="000000" w:themeColor="text1"/>
        </w:rPr>
        <w:t>的情形：无。</w:t>
      </w:r>
    </w:p>
    <w:p w:rsidR="00D06738" w:rsidRPr="00FF6B9A" w:rsidRDefault="00D06738">
      <w:pPr>
        <w:spacing w:line="360" w:lineRule="auto"/>
        <w:ind w:firstLineChars="200" w:firstLine="480"/>
        <w:rPr>
          <w:rFonts w:eastAsiaTheme="minorEastAsia"/>
          <w:color w:val="000000" w:themeColor="text1"/>
          <w:sz w:val="24"/>
          <w:szCs w:val="24"/>
        </w:rPr>
      </w:pPr>
    </w:p>
    <w:p w:rsidR="00D06738" w:rsidRPr="00FF6B9A" w:rsidRDefault="00454D20">
      <w:pPr>
        <w:autoSpaceDE w:val="0"/>
        <w:autoSpaceDN w:val="0"/>
        <w:adjustRightInd w:val="0"/>
        <w:spacing w:line="360" w:lineRule="auto"/>
        <w:jc w:val="left"/>
        <w:rPr>
          <w:rFonts w:eastAsiaTheme="minorEastAsia"/>
          <w:b/>
          <w:bCs/>
          <w:color w:val="000000" w:themeColor="text1"/>
          <w:kern w:val="0"/>
          <w:sz w:val="24"/>
          <w:szCs w:val="24"/>
        </w:rPr>
      </w:pPr>
      <w:r w:rsidRPr="00FF6B9A">
        <w:rPr>
          <w:rFonts w:eastAsiaTheme="minorEastAsia"/>
          <w:b/>
          <w:bCs/>
          <w:color w:val="000000" w:themeColor="text1"/>
          <w:kern w:val="0"/>
          <w:sz w:val="24"/>
          <w:szCs w:val="24"/>
        </w:rPr>
        <w:t xml:space="preserve">4.4 </w:t>
      </w:r>
      <w:r w:rsidRPr="00FF6B9A">
        <w:rPr>
          <w:rFonts w:eastAsiaTheme="minorEastAsia"/>
          <w:b/>
          <w:bCs/>
          <w:color w:val="000000" w:themeColor="text1"/>
          <w:kern w:val="0"/>
          <w:sz w:val="24"/>
          <w:szCs w:val="24"/>
        </w:rPr>
        <w:t>报告期内基金的投资策略和业绩表现说明</w:t>
      </w:r>
    </w:p>
    <w:p w:rsidR="00D06738" w:rsidRPr="00FF6B9A" w:rsidRDefault="00454D20">
      <w:pPr>
        <w:spacing w:line="360" w:lineRule="auto"/>
        <w:rPr>
          <w:rFonts w:eastAsiaTheme="minorEastAsia"/>
          <w:color w:val="000000" w:themeColor="text1"/>
          <w:sz w:val="24"/>
          <w:szCs w:val="24"/>
        </w:rPr>
      </w:pPr>
      <w:r w:rsidRPr="00FF6B9A">
        <w:rPr>
          <w:rFonts w:eastAsiaTheme="minorEastAsia"/>
          <w:color w:val="000000" w:themeColor="text1"/>
          <w:sz w:val="24"/>
          <w:szCs w:val="24"/>
        </w:rPr>
        <w:t>4.4.1</w:t>
      </w:r>
      <w:r w:rsidRPr="00FF6B9A">
        <w:rPr>
          <w:rFonts w:eastAsiaTheme="minorEastAsia"/>
          <w:color w:val="000000" w:themeColor="text1"/>
          <w:sz w:val="24"/>
          <w:szCs w:val="24"/>
        </w:rPr>
        <w:t>报告期内基金投资策略和运作分析</w:t>
      </w:r>
    </w:p>
    <w:p w:rsidR="00FF5BC3" w:rsidRDefault="00785DC3">
      <w:pPr>
        <w:spacing w:line="360" w:lineRule="auto"/>
        <w:ind w:firstLineChars="200" w:firstLine="420"/>
        <w:rPr>
          <w:rFonts w:eastAsiaTheme="minorEastAsia"/>
          <w:color w:val="000000" w:themeColor="text1"/>
        </w:rPr>
      </w:pPr>
      <w:r>
        <w:rPr>
          <w:rFonts w:eastAsiaTheme="minorEastAsia"/>
          <w:color w:val="000000" w:themeColor="text1"/>
        </w:rPr>
        <w:t>报告期内，中国经济全面走向复工复产，但是面临美国加息、人民币汇率贬值等情况，叠加疫情在不同地区间歇性出现，导致二季度后期的大幅反弹的乐观预期消退，股市随之出现一定幅度的下跌回落，尤其是以新能源为代表的成长型行业。小市值风格股票虽然在前期表现较为强势，后期依然跟随市场出现调整。此外新能源汽车产业上游的锂矿、光伏产业上游的硅料价格继续维持高位，石油、天然气等上游能源价格因为各种因素在高位震荡，影响中下游企业的正常生产运行。</w:t>
      </w:r>
    </w:p>
    <w:p w:rsidR="00FF5BC3" w:rsidRDefault="00785DC3">
      <w:pPr>
        <w:spacing w:line="360" w:lineRule="auto"/>
        <w:ind w:firstLineChars="200" w:firstLine="420"/>
        <w:rPr>
          <w:rFonts w:eastAsiaTheme="minorEastAsia"/>
          <w:color w:val="000000" w:themeColor="text1"/>
        </w:rPr>
      </w:pPr>
      <w:r>
        <w:rPr>
          <w:rFonts w:eastAsiaTheme="minorEastAsia"/>
          <w:color w:val="000000" w:themeColor="text1"/>
        </w:rPr>
        <w:t>本基金采用均衡成长的投资策略，基于公司财务基本面、分析师业绩预期等数据，从不同角度评估历</w:t>
      </w:r>
      <w:r>
        <w:rPr>
          <w:rFonts w:eastAsiaTheme="minorEastAsia"/>
          <w:color w:val="000000" w:themeColor="text1"/>
        </w:rPr>
        <w:t>史与未来的成长与估值的匹配度进行选股，在控制投资组合整体估值过高的同时，行业与个股权重分散并且偏向稳健成长的风格。</w:t>
      </w:r>
    </w:p>
    <w:p w:rsidR="00D06738" w:rsidRPr="00FF6B9A" w:rsidRDefault="00454D20">
      <w:pPr>
        <w:spacing w:line="360" w:lineRule="auto"/>
        <w:ind w:firstLineChars="200" w:firstLine="420"/>
        <w:rPr>
          <w:rFonts w:eastAsiaTheme="minorEastAsia"/>
          <w:color w:val="000000" w:themeColor="text1"/>
        </w:rPr>
      </w:pPr>
      <w:r w:rsidRPr="00FF6B9A">
        <w:rPr>
          <w:rFonts w:eastAsiaTheme="minorEastAsia"/>
          <w:color w:val="000000" w:themeColor="text1"/>
        </w:rPr>
        <w:t>展望未来，本基金将会继续采用上述投资策略，在本轮调整行情下普遍处于低位的个股，长期来看具有较高的投资价值与收益空间。</w:t>
      </w:r>
    </w:p>
    <w:p w:rsidR="00D06738" w:rsidRPr="00FF6B9A" w:rsidRDefault="00454D20">
      <w:pPr>
        <w:spacing w:line="360" w:lineRule="auto"/>
        <w:rPr>
          <w:rFonts w:eastAsiaTheme="minorEastAsia"/>
          <w:color w:val="000000" w:themeColor="text1"/>
          <w:sz w:val="24"/>
          <w:szCs w:val="24"/>
        </w:rPr>
      </w:pPr>
      <w:r w:rsidRPr="00FF6B9A">
        <w:rPr>
          <w:rFonts w:eastAsiaTheme="minorEastAsia"/>
          <w:color w:val="000000" w:themeColor="text1"/>
          <w:sz w:val="24"/>
          <w:szCs w:val="24"/>
        </w:rPr>
        <w:t>4.4.2</w:t>
      </w:r>
      <w:r w:rsidRPr="00FF6B9A">
        <w:rPr>
          <w:rFonts w:eastAsiaTheme="minorEastAsia"/>
          <w:color w:val="000000" w:themeColor="text1"/>
          <w:sz w:val="24"/>
          <w:szCs w:val="24"/>
        </w:rPr>
        <w:t>报告期内基金的业绩表现</w:t>
      </w:r>
    </w:p>
    <w:p w:rsidR="00D06738" w:rsidRPr="00FF6B9A" w:rsidRDefault="00454D20">
      <w:pPr>
        <w:spacing w:line="360" w:lineRule="auto"/>
        <w:ind w:firstLineChars="200" w:firstLine="420"/>
        <w:rPr>
          <w:rFonts w:eastAsiaTheme="minorEastAsia"/>
          <w:color w:val="000000" w:themeColor="text1"/>
        </w:rPr>
      </w:pPr>
      <w:r w:rsidRPr="00FF6B9A">
        <w:rPr>
          <w:rFonts w:eastAsiaTheme="minorEastAsia"/>
          <w:color w:val="000000" w:themeColor="text1"/>
        </w:rPr>
        <w:t>本报告期上投摩根优选多因子股票份额净值增长率为</w:t>
      </w:r>
      <w:r w:rsidRPr="00FF6B9A">
        <w:rPr>
          <w:rFonts w:eastAsiaTheme="minorEastAsia"/>
          <w:color w:val="000000" w:themeColor="text1"/>
        </w:rPr>
        <w:t>:-17.29%</w:t>
      </w:r>
      <w:r w:rsidRPr="00FF6B9A">
        <w:rPr>
          <w:rFonts w:eastAsiaTheme="minorEastAsia"/>
          <w:color w:val="000000" w:themeColor="text1"/>
        </w:rPr>
        <w:t>，同期业绩比较基准收益率为</w:t>
      </w:r>
      <w:r w:rsidRPr="00FF6B9A">
        <w:rPr>
          <w:rFonts w:eastAsiaTheme="minorEastAsia"/>
          <w:color w:val="000000" w:themeColor="text1"/>
        </w:rPr>
        <w:t>:-12.01%</w:t>
      </w:r>
      <w:r w:rsidRPr="00FF6B9A">
        <w:rPr>
          <w:rFonts w:eastAsiaTheme="minorEastAsia"/>
          <w:color w:val="000000" w:themeColor="text1"/>
        </w:rPr>
        <w:t>。</w:t>
      </w:r>
    </w:p>
    <w:p w:rsidR="00D06738" w:rsidRPr="00FF6B9A" w:rsidRDefault="00D06738">
      <w:pPr>
        <w:spacing w:line="360" w:lineRule="auto"/>
        <w:ind w:firstLineChars="200" w:firstLine="480"/>
        <w:rPr>
          <w:rFonts w:eastAsiaTheme="minorEastAsia"/>
          <w:color w:val="000000" w:themeColor="text1"/>
          <w:sz w:val="24"/>
          <w:szCs w:val="24"/>
        </w:rPr>
      </w:pPr>
    </w:p>
    <w:p w:rsidR="00D06738" w:rsidRPr="00FF6B9A" w:rsidRDefault="00454D20">
      <w:pPr>
        <w:spacing w:line="360" w:lineRule="auto"/>
        <w:rPr>
          <w:rFonts w:eastAsiaTheme="minorEastAsia"/>
          <w:color w:val="000000" w:themeColor="text1"/>
          <w:sz w:val="24"/>
          <w:szCs w:val="24"/>
        </w:rPr>
      </w:pPr>
      <w:r w:rsidRPr="00FF6B9A">
        <w:rPr>
          <w:rFonts w:eastAsiaTheme="minorEastAsia"/>
          <w:b/>
          <w:color w:val="000000" w:themeColor="text1"/>
          <w:kern w:val="0"/>
          <w:sz w:val="24"/>
          <w:szCs w:val="24"/>
        </w:rPr>
        <w:t>4.5</w:t>
      </w:r>
      <w:r w:rsidRPr="00FF6B9A">
        <w:rPr>
          <w:rFonts w:eastAsiaTheme="minorEastAsia"/>
          <w:b/>
          <w:color w:val="000000" w:themeColor="text1"/>
          <w:kern w:val="0"/>
          <w:sz w:val="24"/>
          <w:szCs w:val="24"/>
        </w:rPr>
        <w:t>报告期内基金持有人数或基金资产净值预警说明</w:t>
      </w:r>
    </w:p>
    <w:p w:rsidR="00FF5BC3" w:rsidRDefault="00785DC3">
      <w:pPr>
        <w:spacing w:line="360" w:lineRule="auto"/>
        <w:ind w:firstLineChars="200" w:firstLine="420"/>
        <w:rPr>
          <w:rFonts w:eastAsiaTheme="minorEastAsia"/>
          <w:color w:val="000000" w:themeColor="text1"/>
        </w:rPr>
      </w:pPr>
      <w:r>
        <w:rPr>
          <w:rFonts w:eastAsiaTheme="minorEastAsia"/>
          <w:color w:val="000000" w:themeColor="text1"/>
          <w:kern w:val="0"/>
        </w:rPr>
        <w:t>报告期内，本基金存在连续六十个工作日基金资产净值低于五千万元的情况，出现该情况的时间</w:t>
      </w:r>
      <w:r>
        <w:rPr>
          <w:rFonts w:eastAsiaTheme="minorEastAsia"/>
          <w:color w:val="000000" w:themeColor="text1"/>
          <w:kern w:val="0"/>
        </w:rPr>
        <w:t>范围为</w:t>
      </w:r>
      <w:r>
        <w:rPr>
          <w:rFonts w:eastAsiaTheme="minorEastAsia"/>
          <w:color w:val="000000" w:themeColor="text1"/>
          <w:kern w:val="0"/>
        </w:rPr>
        <w:t>2022</w:t>
      </w:r>
      <w:r>
        <w:rPr>
          <w:rFonts w:eastAsiaTheme="minorEastAsia"/>
          <w:color w:val="000000" w:themeColor="text1"/>
          <w:kern w:val="0"/>
        </w:rPr>
        <w:t>年</w:t>
      </w:r>
      <w:r>
        <w:rPr>
          <w:rFonts w:eastAsiaTheme="minorEastAsia"/>
          <w:color w:val="000000" w:themeColor="text1"/>
          <w:kern w:val="0"/>
        </w:rPr>
        <w:t>07</w:t>
      </w:r>
      <w:r>
        <w:rPr>
          <w:rFonts w:eastAsiaTheme="minorEastAsia"/>
          <w:color w:val="000000" w:themeColor="text1"/>
          <w:kern w:val="0"/>
        </w:rPr>
        <w:t>月</w:t>
      </w:r>
      <w:r>
        <w:rPr>
          <w:rFonts w:eastAsiaTheme="minorEastAsia"/>
          <w:color w:val="000000" w:themeColor="text1"/>
          <w:kern w:val="0"/>
        </w:rPr>
        <w:t>01</w:t>
      </w:r>
      <w:r>
        <w:rPr>
          <w:rFonts w:eastAsiaTheme="minorEastAsia"/>
          <w:color w:val="000000" w:themeColor="text1"/>
          <w:kern w:val="0"/>
        </w:rPr>
        <w:t>日至</w:t>
      </w:r>
      <w:r>
        <w:rPr>
          <w:rFonts w:eastAsiaTheme="minorEastAsia"/>
          <w:color w:val="000000" w:themeColor="text1"/>
          <w:kern w:val="0"/>
        </w:rPr>
        <w:t>2022</w:t>
      </w:r>
      <w:r>
        <w:rPr>
          <w:rFonts w:eastAsiaTheme="minorEastAsia"/>
          <w:color w:val="000000" w:themeColor="text1"/>
          <w:kern w:val="0"/>
        </w:rPr>
        <w:t>年</w:t>
      </w:r>
      <w:r>
        <w:rPr>
          <w:rFonts w:eastAsiaTheme="minorEastAsia"/>
          <w:color w:val="000000" w:themeColor="text1"/>
          <w:kern w:val="0"/>
        </w:rPr>
        <w:t>09</w:t>
      </w:r>
      <w:r>
        <w:rPr>
          <w:rFonts w:eastAsiaTheme="minorEastAsia"/>
          <w:color w:val="000000" w:themeColor="text1"/>
          <w:kern w:val="0"/>
        </w:rPr>
        <w:t>月</w:t>
      </w:r>
      <w:r>
        <w:rPr>
          <w:rFonts w:eastAsiaTheme="minorEastAsia"/>
          <w:color w:val="000000" w:themeColor="text1"/>
          <w:kern w:val="0"/>
        </w:rPr>
        <w:t>30</w:t>
      </w:r>
      <w:r>
        <w:rPr>
          <w:rFonts w:eastAsiaTheme="minorEastAsia"/>
          <w:color w:val="000000" w:themeColor="text1"/>
          <w:kern w:val="0"/>
        </w:rPr>
        <w:t>日。</w:t>
      </w:r>
    </w:p>
    <w:p w:rsidR="00D06738" w:rsidRPr="00FF6B9A" w:rsidRDefault="00454D20">
      <w:pPr>
        <w:spacing w:line="360" w:lineRule="auto"/>
        <w:ind w:firstLineChars="200" w:firstLine="420"/>
        <w:rPr>
          <w:rFonts w:eastAsiaTheme="minorEastAsia"/>
          <w:color w:val="000000" w:themeColor="text1"/>
        </w:rPr>
      </w:pPr>
      <w:r w:rsidRPr="00FF6B9A">
        <w:rPr>
          <w:rFonts w:eastAsiaTheme="minorEastAsia"/>
          <w:color w:val="000000" w:themeColor="text1"/>
          <w:kern w:val="0"/>
        </w:rPr>
        <w:t>基金管理人拟调整本基金运作方式，加大营销力度，提升基金规模，方案已报监管机关。</w:t>
      </w:r>
    </w:p>
    <w:p w:rsidR="00D06738" w:rsidRPr="00FF6B9A" w:rsidRDefault="00454D20">
      <w:pPr>
        <w:pStyle w:val="1"/>
        <w:spacing w:beforeLines="100" w:before="312" w:afterLines="100" w:after="312" w:line="360" w:lineRule="auto"/>
        <w:jc w:val="center"/>
        <w:rPr>
          <w:rFonts w:eastAsiaTheme="minorEastAsia"/>
          <w:color w:val="000000" w:themeColor="text1"/>
          <w:kern w:val="0"/>
          <w:sz w:val="24"/>
          <w:szCs w:val="24"/>
        </w:rPr>
      </w:pPr>
      <w:r w:rsidRPr="00FF6B9A">
        <w:rPr>
          <w:rFonts w:eastAsiaTheme="minorEastAsia"/>
          <w:color w:val="000000" w:themeColor="text1"/>
          <w:kern w:val="0"/>
          <w:sz w:val="24"/>
          <w:szCs w:val="24"/>
        </w:rPr>
        <w:t xml:space="preserve">§5  </w:t>
      </w:r>
      <w:r w:rsidRPr="00FF6B9A">
        <w:rPr>
          <w:rFonts w:eastAsiaTheme="minorEastAsia"/>
          <w:color w:val="000000" w:themeColor="text1"/>
          <w:kern w:val="0"/>
          <w:sz w:val="24"/>
          <w:szCs w:val="24"/>
        </w:rPr>
        <w:t>投资组合报告</w:t>
      </w:r>
    </w:p>
    <w:p w:rsidR="00D06738" w:rsidRPr="00FF6B9A" w:rsidRDefault="00454D20">
      <w:pPr>
        <w:autoSpaceDE w:val="0"/>
        <w:autoSpaceDN w:val="0"/>
        <w:adjustRightInd w:val="0"/>
        <w:spacing w:line="360" w:lineRule="auto"/>
        <w:jc w:val="left"/>
        <w:rPr>
          <w:rFonts w:eastAsiaTheme="minorEastAsia"/>
          <w:b/>
          <w:bCs/>
          <w:color w:val="000000" w:themeColor="text1"/>
          <w:kern w:val="0"/>
          <w:sz w:val="24"/>
          <w:szCs w:val="24"/>
        </w:rPr>
      </w:pPr>
      <w:r w:rsidRPr="00FF6B9A">
        <w:rPr>
          <w:rFonts w:eastAsiaTheme="minorEastAsia"/>
          <w:b/>
          <w:bCs/>
          <w:color w:val="000000" w:themeColor="text1"/>
          <w:kern w:val="0"/>
          <w:sz w:val="24"/>
          <w:szCs w:val="24"/>
        </w:rPr>
        <w:t xml:space="preserve">5.1 </w:t>
      </w:r>
      <w:r w:rsidRPr="00FF6B9A">
        <w:rPr>
          <w:rFonts w:eastAsiaTheme="minorEastAsia"/>
          <w:b/>
          <w:bCs/>
          <w:color w:val="000000" w:themeColor="text1"/>
          <w:kern w:val="0"/>
          <w:sz w:val="24"/>
          <w:szCs w:val="24"/>
        </w:rPr>
        <w:t>报告期末基金资产组合情况</w:t>
      </w:r>
    </w:p>
    <w:tbl>
      <w:tblPr>
        <w:tblStyle w:val="aff4"/>
        <w:tblW w:w="8897" w:type="dxa"/>
        <w:jc w:val="center"/>
        <w:tblLayout w:type="fixed"/>
        <w:tblLook w:val="04A0" w:firstRow="1" w:lastRow="0" w:firstColumn="1" w:lastColumn="0" w:noHBand="0" w:noVBand="1"/>
      </w:tblPr>
      <w:tblGrid>
        <w:gridCol w:w="720"/>
        <w:gridCol w:w="3357"/>
        <w:gridCol w:w="2977"/>
        <w:gridCol w:w="1843"/>
      </w:tblGrid>
      <w:tr w:rsidR="00D06738" w:rsidRPr="00FF6B9A">
        <w:trPr>
          <w:jc w:val="center"/>
        </w:trPr>
        <w:tc>
          <w:tcPr>
            <w:tcW w:w="720" w:type="dxa"/>
            <w:vAlign w:val="center"/>
          </w:tcPr>
          <w:p w:rsidR="00D06738" w:rsidRPr="00FF6B9A" w:rsidRDefault="00454D20">
            <w:pPr>
              <w:spacing w:before="29" w:line="360" w:lineRule="auto"/>
              <w:ind w:left="17"/>
              <w:jc w:val="center"/>
              <w:rPr>
                <w:rFonts w:eastAsiaTheme="minorEastAsia"/>
                <w:color w:val="000000" w:themeColor="text1"/>
                <w:kern w:val="0"/>
              </w:rPr>
            </w:pPr>
            <w:r w:rsidRPr="00FF6B9A">
              <w:rPr>
                <w:rFonts w:eastAsiaTheme="minorEastAsia"/>
                <w:color w:val="000000" w:themeColor="text1"/>
                <w:kern w:val="0"/>
              </w:rPr>
              <w:t>序号</w:t>
            </w:r>
          </w:p>
        </w:tc>
        <w:tc>
          <w:tcPr>
            <w:tcW w:w="3357" w:type="dxa"/>
            <w:vAlign w:val="center"/>
          </w:tcPr>
          <w:p w:rsidR="00D06738" w:rsidRPr="00FF6B9A" w:rsidRDefault="00454D20">
            <w:pPr>
              <w:spacing w:before="29" w:line="360" w:lineRule="auto"/>
              <w:ind w:left="17"/>
              <w:jc w:val="center"/>
              <w:rPr>
                <w:rFonts w:eastAsiaTheme="minorEastAsia"/>
                <w:color w:val="000000" w:themeColor="text1"/>
                <w:kern w:val="0"/>
              </w:rPr>
            </w:pPr>
            <w:r w:rsidRPr="00FF6B9A">
              <w:rPr>
                <w:rFonts w:eastAsiaTheme="minorEastAsia"/>
                <w:color w:val="000000" w:themeColor="text1"/>
                <w:kern w:val="0"/>
              </w:rPr>
              <w:t>项目</w:t>
            </w:r>
          </w:p>
        </w:tc>
        <w:tc>
          <w:tcPr>
            <w:tcW w:w="2977" w:type="dxa"/>
            <w:vAlign w:val="center"/>
          </w:tcPr>
          <w:p w:rsidR="00D06738" w:rsidRPr="00FF6B9A" w:rsidRDefault="00454D20">
            <w:pPr>
              <w:spacing w:before="29" w:line="360" w:lineRule="auto"/>
              <w:ind w:left="17"/>
              <w:jc w:val="center"/>
              <w:rPr>
                <w:rFonts w:eastAsiaTheme="minorEastAsia"/>
                <w:color w:val="000000" w:themeColor="text1"/>
                <w:kern w:val="0"/>
              </w:rPr>
            </w:pPr>
            <w:r w:rsidRPr="00FF6B9A">
              <w:rPr>
                <w:rFonts w:eastAsiaTheme="minorEastAsia"/>
                <w:color w:val="000000" w:themeColor="text1"/>
                <w:kern w:val="0"/>
              </w:rPr>
              <w:t>金额</w:t>
            </w:r>
            <w:r w:rsidRPr="00FF6B9A">
              <w:rPr>
                <w:rFonts w:eastAsiaTheme="minorEastAsia"/>
                <w:color w:val="000000" w:themeColor="text1"/>
                <w:kern w:val="0"/>
              </w:rPr>
              <w:t>(</w:t>
            </w:r>
            <w:r w:rsidRPr="00FF6B9A">
              <w:rPr>
                <w:rFonts w:eastAsiaTheme="minorEastAsia"/>
                <w:color w:val="000000" w:themeColor="text1"/>
                <w:kern w:val="0"/>
              </w:rPr>
              <w:t>元</w:t>
            </w:r>
            <w:r w:rsidRPr="00FF6B9A">
              <w:rPr>
                <w:rFonts w:eastAsiaTheme="minorEastAsia"/>
                <w:color w:val="000000" w:themeColor="text1"/>
                <w:kern w:val="0"/>
              </w:rPr>
              <w:t>)</w:t>
            </w:r>
          </w:p>
        </w:tc>
        <w:tc>
          <w:tcPr>
            <w:tcW w:w="1843" w:type="dxa"/>
            <w:vAlign w:val="center"/>
          </w:tcPr>
          <w:p w:rsidR="00D06738" w:rsidRPr="00FF6B9A" w:rsidRDefault="00454D20">
            <w:pPr>
              <w:spacing w:before="29" w:line="360" w:lineRule="auto"/>
              <w:ind w:left="17"/>
              <w:jc w:val="center"/>
              <w:rPr>
                <w:rFonts w:eastAsiaTheme="minorEastAsia"/>
                <w:color w:val="000000" w:themeColor="text1"/>
                <w:kern w:val="0"/>
              </w:rPr>
            </w:pPr>
            <w:r w:rsidRPr="00FF6B9A">
              <w:rPr>
                <w:rFonts w:eastAsiaTheme="minorEastAsia"/>
                <w:color w:val="000000" w:themeColor="text1"/>
                <w:kern w:val="0"/>
              </w:rPr>
              <w:t>占基金总资产的比例</w:t>
            </w:r>
            <w:r w:rsidRPr="00FF6B9A">
              <w:rPr>
                <w:rFonts w:eastAsiaTheme="minorEastAsia"/>
                <w:color w:val="000000" w:themeColor="text1"/>
                <w:kern w:val="0"/>
              </w:rPr>
              <w:t>(%)</w:t>
            </w:r>
          </w:p>
        </w:tc>
      </w:tr>
      <w:tr w:rsidR="00D06738" w:rsidRPr="00FF6B9A">
        <w:trPr>
          <w:jc w:val="center"/>
        </w:trPr>
        <w:tc>
          <w:tcPr>
            <w:tcW w:w="720" w:type="dxa"/>
            <w:vAlign w:val="center"/>
          </w:tcPr>
          <w:p w:rsidR="00D06738" w:rsidRPr="00FF6B9A" w:rsidRDefault="00454D20">
            <w:pPr>
              <w:spacing w:before="29" w:line="360" w:lineRule="auto"/>
              <w:ind w:left="17"/>
              <w:jc w:val="center"/>
              <w:rPr>
                <w:rFonts w:eastAsiaTheme="minorEastAsia"/>
                <w:color w:val="000000" w:themeColor="text1"/>
                <w:kern w:val="0"/>
              </w:rPr>
            </w:pPr>
            <w:r w:rsidRPr="00FF6B9A">
              <w:rPr>
                <w:rFonts w:eastAsiaTheme="minorEastAsia"/>
                <w:color w:val="000000" w:themeColor="text1"/>
                <w:kern w:val="0"/>
              </w:rPr>
              <w:t>1</w:t>
            </w:r>
          </w:p>
        </w:tc>
        <w:tc>
          <w:tcPr>
            <w:tcW w:w="3357" w:type="dxa"/>
            <w:vAlign w:val="center"/>
          </w:tcPr>
          <w:p w:rsidR="00D06738" w:rsidRPr="00FF6B9A" w:rsidRDefault="00454D20">
            <w:pPr>
              <w:spacing w:before="29" w:line="360" w:lineRule="auto"/>
              <w:ind w:left="17"/>
              <w:jc w:val="left"/>
              <w:rPr>
                <w:rFonts w:eastAsiaTheme="minorEastAsia"/>
                <w:color w:val="000000" w:themeColor="text1"/>
                <w:kern w:val="0"/>
              </w:rPr>
            </w:pPr>
            <w:r w:rsidRPr="00FF6B9A">
              <w:rPr>
                <w:rFonts w:eastAsiaTheme="minorEastAsia"/>
                <w:color w:val="000000" w:themeColor="text1"/>
                <w:kern w:val="0"/>
              </w:rPr>
              <w:t>权益投资</w:t>
            </w:r>
          </w:p>
        </w:tc>
        <w:tc>
          <w:tcPr>
            <w:tcW w:w="2977" w:type="dxa"/>
            <w:vAlign w:val="center"/>
          </w:tcPr>
          <w:p w:rsidR="00D06738" w:rsidRPr="00FF6B9A" w:rsidRDefault="00454D20">
            <w:pPr>
              <w:spacing w:before="29" w:line="360" w:lineRule="auto"/>
              <w:ind w:left="17"/>
              <w:jc w:val="right"/>
              <w:rPr>
                <w:rFonts w:eastAsiaTheme="minorEastAsia"/>
                <w:color w:val="000000" w:themeColor="text1"/>
                <w:kern w:val="0"/>
              </w:rPr>
            </w:pPr>
            <w:r w:rsidRPr="00FF6B9A">
              <w:rPr>
                <w:rFonts w:eastAsiaTheme="minorEastAsia"/>
                <w:color w:val="000000" w:themeColor="text1"/>
                <w:kern w:val="0"/>
              </w:rPr>
              <w:t>8,053,124.48</w:t>
            </w:r>
          </w:p>
        </w:tc>
        <w:tc>
          <w:tcPr>
            <w:tcW w:w="1843" w:type="dxa"/>
            <w:vAlign w:val="center"/>
          </w:tcPr>
          <w:p w:rsidR="00D06738" w:rsidRPr="00FF6B9A" w:rsidRDefault="00454D20">
            <w:pPr>
              <w:spacing w:before="29" w:line="360" w:lineRule="auto"/>
              <w:ind w:left="17"/>
              <w:jc w:val="right"/>
              <w:rPr>
                <w:rFonts w:eastAsiaTheme="minorEastAsia"/>
                <w:color w:val="000000" w:themeColor="text1"/>
                <w:kern w:val="0"/>
              </w:rPr>
            </w:pPr>
            <w:r w:rsidRPr="00FF6B9A">
              <w:rPr>
                <w:rFonts w:eastAsiaTheme="minorEastAsia"/>
                <w:color w:val="000000" w:themeColor="text1"/>
                <w:kern w:val="0"/>
              </w:rPr>
              <w:t>93.97</w:t>
            </w:r>
          </w:p>
        </w:tc>
      </w:tr>
      <w:tr w:rsidR="00D06738" w:rsidRPr="00FF6B9A">
        <w:trPr>
          <w:jc w:val="center"/>
        </w:trPr>
        <w:tc>
          <w:tcPr>
            <w:tcW w:w="720" w:type="dxa"/>
            <w:vAlign w:val="center"/>
          </w:tcPr>
          <w:p w:rsidR="00D06738" w:rsidRPr="00FF6B9A" w:rsidRDefault="00D06738">
            <w:pPr>
              <w:spacing w:before="29" w:line="360" w:lineRule="auto"/>
              <w:ind w:left="17"/>
              <w:jc w:val="center"/>
              <w:rPr>
                <w:rFonts w:eastAsiaTheme="minorEastAsia"/>
                <w:color w:val="000000" w:themeColor="text1"/>
                <w:kern w:val="0"/>
              </w:rPr>
            </w:pPr>
          </w:p>
        </w:tc>
        <w:tc>
          <w:tcPr>
            <w:tcW w:w="3357" w:type="dxa"/>
            <w:vAlign w:val="center"/>
          </w:tcPr>
          <w:p w:rsidR="00D06738" w:rsidRPr="00FF6B9A" w:rsidRDefault="00454D20">
            <w:pPr>
              <w:spacing w:before="29" w:line="360" w:lineRule="auto"/>
              <w:ind w:left="17"/>
              <w:jc w:val="left"/>
              <w:rPr>
                <w:rFonts w:eastAsiaTheme="minorEastAsia"/>
                <w:color w:val="000000" w:themeColor="text1"/>
                <w:kern w:val="0"/>
              </w:rPr>
            </w:pPr>
            <w:r w:rsidRPr="00FF6B9A">
              <w:rPr>
                <w:rFonts w:eastAsiaTheme="minorEastAsia"/>
                <w:color w:val="000000" w:themeColor="text1"/>
                <w:kern w:val="0"/>
              </w:rPr>
              <w:t>其中：股票</w:t>
            </w:r>
          </w:p>
        </w:tc>
        <w:tc>
          <w:tcPr>
            <w:tcW w:w="2977" w:type="dxa"/>
            <w:vAlign w:val="center"/>
          </w:tcPr>
          <w:p w:rsidR="00D06738" w:rsidRPr="00FF6B9A" w:rsidRDefault="00454D20">
            <w:pPr>
              <w:spacing w:before="29" w:line="360" w:lineRule="auto"/>
              <w:ind w:left="17"/>
              <w:jc w:val="right"/>
              <w:rPr>
                <w:rFonts w:eastAsiaTheme="minorEastAsia"/>
                <w:color w:val="000000" w:themeColor="text1"/>
                <w:kern w:val="0"/>
              </w:rPr>
            </w:pPr>
            <w:r w:rsidRPr="00FF6B9A">
              <w:rPr>
                <w:rFonts w:eastAsiaTheme="minorEastAsia"/>
                <w:color w:val="000000" w:themeColor="text1"/>
                <w:kern w:val="0"/>
              </w:rPr>
              <w:t>8,053,124.48</w:t>
            </w:r>
          </w:p>
        </w:tc>
        <w:tc>
          <w:tcPr>
            <w:tcW w:w="1843" w:type="dxa"/>
            <w:vAlign w:val="center"/>
          </w:tcPr>
          <w:p w:rsidR="00D06738" w:rsidRPr="00FF6B9A" w:rsidRDefault="00454D20">
            <w:pPr>
              <w:spacing w:before="29" w:line="360" w:lineRule="auto"/>
              <w:ind w:left="17"/>
              <w:jc w:val="right"/>
              <w:rPr>
                <w:rFonts w:eastAsiaTheme="minorEastAsia"/>
                <w:color w:val="000000" w:themeColor="text1"/>
                <w:kern w:val="0"/>
              </w:rPr>
            </w:pPr>
            <w:r w:rsidRPr="00FF6B9A">
              <w:rPr>
                <w:rFonts w:eastAsiaTheme="minorEastAsia"/>
                <w:color w:val="000000" w:themeColor="text1"/>
                <w:kern w:val="0"/>
              </w:rPr>
              <w:t>93.97</w:t>
            </w:r>
          </w:p>
        </w:tc>
      </w:tr>
      <w:tr w:rsidR="00D06738" w:rsidRPr="00FF6B9A">
        <w:trPr>
          <w:jc w:val="center"/>
        </w:trPr>
        <w:tc>
          <w:tcPr>
            <w:tcW w:w="720" w:type="dxa"/>
            <w:vAlign w:val="center"/>
          </w:tcPr>
          <w:p w:rsidR="00D06738" w:rsidRPr="00FF6B9A" w:rsidRDefault="00454D20">
            <w:pPr>
              <w:spacing w:before="29" w:line="360" w:lineRule="auto"/>
              <w:ind w:left="17"/>
              <w:jc w:val="center"/>
              <w:rPr>
                <w:rFonts w:eastAsiaTheme="minorEastAsia"/>
                <w:color w:val="000000" w:themeColor="text1"/>
                <w:kern w:val="0"/>
              </w:rPr>
            </w:pPr>
            <w:r w:rsidRPr="00FF6B9A">
              <w:rPr>
                <w:rFonts w:eastAsiaTheme="minorEastAsia"/>
                <w:color w:val="000000" w:themeColor="text1"/>
                <w:kern w:val="0"/>
              </w:rPr>
              <w:t>2</w:t>
            </w:r>
          </w:p>
        </w:tc>
        <w:tc>
          <w:tcPr>
            <w:tcW w:w="3357" w:type="dxa"/>
            <w:vAlign w:val="center"/>
          </w:tcPr>
          <w:p w:rsidR="00D06738" w:rsidRPr="00FF6B9A" w:rsidRDefault="00454D20">
            <w:pPr>
              <w:spacing w:before="29" w:line="360" w:lineRule="auto"/>
              <w:ind w:left="17"/>
              <w:jc w:val="left"/>
              <w:rPr>
                <w:rFonts w:eastAsiaTheme="minorEastAsia"/>
                <w:color w:val="000000" w:themeColor="text1"/>
                <w:kern w:val="0"/>
              </w:rPr>
            </w:pPr>
            <w:r w:rsidRPr="00FF6B9A">
              <w:rPr>
                <w:rFonts w:eastAsiaTheme="minorEastAsia"/>
                <w:color w:val="000000" w:themeColor="text1"/>
                <w:kern w:val="0"/>
              </w:rPr>
              <w:t>固定收益投资</w:t>
            </w:r>
          </w:p>
        </w:tc>
        <w:tc>
          <w:tcPr>
            <w:tcW w:w="2977" w:type="dxa"/>
            <w:vAlign w:val="center"/>
          </w:tcPr>
          <w:p w:rsidR="00D06738" w:rsidRPr="00FF6B9A" w:rsidRDefault="00454D20">
            <w:pPr>
              <w:spacing w:before="29" w:line="360" w:lineRule="auto"/>
              <w:ind w:left="17"/>
              <w:jc w:val="right"/>
              <w:rPr>
                <w:rFonts w:eastAsiaTheme="minorEastAsia"/>
                <w:color w:val="000000" w:themeColor="text1"/>
                <w:kern w:val="0"/>
              </w:rPr>
            </w:pPr>
            <w:r w:rsidRPr="00FF6B9A">
              <w:rPr>
                <w:rFonts w:eastAsiaTheme="minorEastAsia"/>
                <w:color w:val="000000" w:themeColor="text1"/>
                <w:kern w:val="0"/>
              </w:rPr>
              <w:t>-</w:t>
            </w:r>
          </w:p>
        </w:tc>
        <w:tc>
          <w:tcPr>
            <w:tcW w:w="1843" w:type="dxa"/>
            <w:vAlign w:val="center"/>
          </w:tcPr>
          <w:p w:rsidR="00D06738" w:rsidRPr="00FF6B9A" w:rsidRDefault="00454D20">
            <w:pPr>
              <w:spacing w:before="29" w:line="360" w:lineRule="auto"/>
              <w:ind w:left="17"/>
              <w:jc w:val="right"/>
              <w:rPr>
                <w:rFonts w:eastAsiaTheme="minorEastAsia"/>
                <w:color w:val="000000" w:themeColor="text1"/>
                <w:kern w:val="0"/>
              </w:rPr>
            </w:pPr>
            <w:r w:rsidRPr="00FF6B9A">
              <w:rPr>
                <w:rFonts w:eastAsiaTheme="minorEastAsia"/>
                <w:color w:val="000000" w:themeColor="text1"/>
                <w:kern w:val="0"/>
              </w:rPr>
              <w:t>-</w:t>
            </w:r>
          </w:p>
        </w:tc>
      </w:tr>
      <w:tr w:rsidR="00D06738" w:rsidRPr="00FF6B9A">
        <w:trPr>
          <w:jc w:val="center"/>
        </w:trPr>
        <w:tc>
          <w:tcPr>
            <w:tcW w:w="720" w:type="dxa"/>
            <w:vAlign w:val="center"/>
          </w:tcPr>
          <w:p w:rsidR="00D06738" w:rsidRPr="00FF6B9A" w:rsidRDefault="00D06738">
            <w:pPr>
              <w:spacing w:before="29" w:line="360" w:lineRule="auto"/>
              <w:ind w:left="17"/>
              <w:jc w:val="center"/>
              <w:rPr>
                <w:rFonts w:eastAsiaTheme="minorEastAsia"/>
                <w:color w:val="000000" w:themeColor="text1"/>
                <w:kern w:val="0"/>
              </w:rPr>
            </w:pPr>
          </w:p>
        </w:tc>
        <w:tc>
          <w:tcPr>
            <w:tcW w:w="3357" w:type="dxa"/>
            <w:vAlign w:val="center"/>
          </w:tcPr>
          <w:p w:rsidR="00D06738" w:rsidRPr="00FF6B9A" w:rsidRDefault="00454D20">
            <w:pPr>
              <w:spacing w:before="29" w:line="360" w:lineRule="auto"/>
              <w:ind w:left="17"/>
              <w:jc w:val="left"/>
              <w:rPr>
                <w:rFonts w:eastAsiaTheme="minorEastAsia"/>
                <w:color w:val="000000" w:themeColor="text1"/>
                <w:kern w:val="0"/>
              </w:rPr>
            </w:pPr>
            <w:r w:rsidRPr="00FF6B9A">
              <w:rPr>
                <w:rFonts w:eastAsiaTheme="minorEastAsia"/>
                <w:color w:val="000000" w:themeColor="text1"/>
                <w:kern w:val="0"/>
              </w:rPr>
              <w:t>其中：债券</w:t>
            </w:r>
          </w:p>
        </w:tc>
        <w:tc>
          <w:tcPr>
            <w:tcW w:w="2977" w:type="dxa"/>
            <w:vAlign w:val="center"/>
          </w:tcPr>
          <w:p w:rsidR="00D06738" w:rsidRPr="00FF6B9A" w:rsidRDefault="00454D20">
            <w:pPr>
              <w:spacing w:before="29" w:line="360" w:lineRule="auto"/>
              <w:ind w:left="17"/>
              <w:jc w:val="right"/>
              <w:rPr>
                <w:rFonts w:eastAsiaTheme="minorEastAsia"/>
                <w:color w:val="000000" w:themeColor="text1"/>
                <w:kern w:val="0"/>
              </w:rPr>
            </w:pPr>
            <w:r w:rsidRPr="00FF6B9A">
              <w:rPr>
                <w:rFonts w:eastAsiaTheme="minorEastAsia"/>
                <w:color w:val="000000" w:themeColor="text1"/>
                <w:kern w:val="0"/>
              </w:rPr>
              <w:t>-</w:t>
            </w:r>
          </w:p>
        </w:tc>
        <w:tc>
          <w:tcPr>
            <w:tcW w:w="1843" w:type="dxa"/>
            <w:vAlign w:val="center"/>
          </w:tcPr>
          <w:p w:rsidR="00D06738" w:rsidRPr="00FF6B9A" w:rsidRDefault="00454D20">
            <w:pPr>
              <w:spacing w:before="29" w:line="360" w:lineRule="auto"/>
              <w:ind w:left="17"/>
              <w:jc w:val="right"/>
              <w:rPr>
                <w:rFonts w:eastAsiaTheme="minorEastAsia"/>
                <w:color w:val="000000" w:themeColor="text1"/>
                <w:kern w:val="0"/>
              </w:rPr>
            </w:pPr>
            <w:r w:rsidRPr="00FF6B9A">
              <w:rPr>
                <w:rFonts w:eastAsiaTheme="minorEastAsia"/>
                <w:color w:val="000000" w:themeColor="text1"/>
                <w:kern w:val="0"/>
              </w:rPr>
              <w:t>-</w:t>
            </w:r>
          </w:p>
        </w:tc>
      </w:tr>
      <w:tr w:rsidR="00D06738" w:rsidRPr="00FF6B9A">
        <w:trPr>
          <w:jc w:val="center"/>
        </w:trPr>
        <w:tc>
          <w:tcPr>
            <w:tcW w:w="720" w:type="dxa"/>
            <w:vAlign w:val="center"/>
          </w:tcPr>
          <w:p w:rsidR="00D06738" w:rsidRPr="00FF6B9A" w:rsidRDefault="00D06738">
            <w:pPr>
              <w:spacing w:before="29" w:line="360" w:lineRule="auto"/>
              <w:ind w:left="17"/>
              <w:jc w:val="center"/>
              <w:rPr>
                <w:rFonts w:eastAsiaTheme="minorEastAsia"/>
                <w:color w:val="000000" w:themeColor="text1"/>
                <w:kern w:val="0"/>
              </w:rPr>
            </w:pPr>
          </w:p>
        </w:tc>
        <w:tc>
          <w:tcPr>
            <w:tcW w:w="3357" w:type="dxa"/>
            <w:vAlign w:val="center"/>
          </w:tcPr>
          <w:p w:rsidR="00D06738" w:rsidRPr="00FF6B9A" w:rsidRDefault="00454D20">
            <w:pPr>
              <w:autoSpaceDE w:val="0"/>
              <w:autoSpaceDN w:val="0"/>
              <w:adjustRightInd w:val="0"/>
              <w:spacing w:before="29" w:line="360" w:lineRule="auto"/>
              <w:ind w:left="17" w:firstLineChars="250" w:firstLine="525"/>
              <w:jc w:val="left"/>
              <w:rPr>
                <w:rFonts w:eastAsiaTheme="minorEastAsia"/>
                <w:color w:val="000000" w:themeColor="text1"/>
                <w:kern w:val="0"/>
              </w:rPr>
            </w:pPr>
            <w:r w:rsidRPr="00FF6B9A">
              <w:rPr>
                <w:rFonts w:eastAsiaTheme="minorEastAsia"/>
                <w:color w:val="000000" w:themeColor="text1"/>
                <w:kern w:val="0"/>
              </w:rPr>
              <w:t>资产支持证券</w:t>
            </w:r>
          </w:p>
        </w:tc>
        <w:tc>
          <w:tcPr>
            <w:tcW w:w="2977" w:type="dxa"/>
            <w:vAlign w:val="center"/>
          </w:tcPr>
          <w:p w:rsidR="00D06738" w:rsidRPr="00FF6B9A" w:rsidRDefault="00454D20">
            <w:pPr>
              <w:spacing w:before="29" w:line="360" w:lineRule="auto"/>
              <w:ind w:left="17"/>
              <w:jc w:val="right"/>
              <w:rPr>
                <w:rFonts w:eastAsiaTheme="minorEastAsia"/>
                <w:color w:val="000000" w:themeColor="text1"/>
                <w:kern w:val="0"/>
              </w:rPr>
            </w:pPr>
            <w:r w:rsidRPr="00FF6B9A">
              <w:rPr>
                <w:rFonts w:eastAsiaTheme="minorEastAsia"/>
                <w:color w:val="000000" w:themeColor="text1"/>
                <w:kern w:val="0"/>
              </w:rPr>
              <w:t>-</w:t>
            </w:r>
          </w:p>
        </w:tc>
        <w:tc>
          <w:tcPr>
            <w:tcW w:w="1843" w:type="dxa"/>
            <w:vAlign w:val="center"/>
          </w:tcPr>
          <w:p w:rsidR="00D06738" w:rsidRPr="00FF6B9A" w:rsidRDefault="00454D20">
            <w:pPr>
              <w:spacing w:before="29" w:line="360" w:lineRule="auto"/>
              <w:ind w:left="17"/>
              <w:jc w:val="right"/>
              <w:rPr>
                <w:rFonts w:eastAsiaTheme="minorEastAsia"/>
                <w:color w:val="000000" w:themeColor="text1"/>
                <w:kern w:val="0"/>
              </w:rPr>
            </w:pPr>
            <w:r w:rsidRPr="00FF6B9A">
              <w:rPr>
                <w:rFonts w:eastAsiaTheme="minorEastAsia"/>
                <w:color w:val="000000" w:themeColor="text1"/>
                <w:kern w:val="0"/>
              </w:rPr>
              <w:t>-</w:t>
            </w:r>
          </w:p>
        </w:tc>
      </w:tr>
      <w:tr w:rsidR="00D06738" w:rsidRPr="00FF6B9A">
        <w:trPr>
          <w:jc w:val="center"/>
        </w:trPr>
        <w:tc>
          <w:tcPr>
            <w:tcW w:w="720" w:type="dxa"/>
          </w:tcPr>
          <w:p w:rsidR="00D06738" w:rsidRPr="00FF6B9A" w:rsidRDefault="00454D20">
            <w:pPr>
              <w:spacing w:before="29" w:line="360" w:lineRule="auto"/>
              <w:ind w:left="17"/>
              <w:jc w:val="center"/>
              <w:rPr>
                <w:rFonts w:eastAsiaTheme="minorEastAsia"/>
                <w:color w:val="000000" w:themeColor="text1"/>
                <w:kern w:val="0"/>
              </w:rPr>
            </w:pPr>
            <w:r w:rsidRPr="00FF6B9A">
              <w:rPr>
                <w:rFonts w:eastAsiaTheme="minorEastAsia"/>
                <w:color w:val="000000" w:themeColor="text1"/>
                <w:kern w:val="0"/>
              </w:rPr>
              <w:t>3</w:t>
            </w:r>
          </w:p>
        </w:tc>
        <w:tc>
          <w:tcPr>
            <w:tcW w:w="3357" w:type="dxa"/>
          </w:tcPr>
          <w:p w:rsidR="00D06738" w:rsidRPr="00FF6B9A" w:rsidRDefault="00454D20">
            <w:pPr>
              <w:spacing w:before="29" w:line="360" w:lineRule="auto"/>
              <w:ind w:leftChars="50" w:left="105"/>
              <w:rPr>
                <w:rFonts w:eastAsiaTheme="minorEastAsia"/>
                <w:color w:val="000000" w:themeColor="text1"/>
                <w:kern w:val="0"/>
              </w:rPr>
            </w:pPr>
            <w:r w:rsidRPr="00FF6B9A">
              <w:rPr>
                <w:rFonts w:eastAsiaTheme="minorEastAsia"/>
                <w:color w:val="000000" w:themeColor="text1"/>
                <w:kern w:val="0"/>
              </w:rPr>
              <w:t>贵金属投资</w:t>
            </w:r>
          </w:p>
        </w:tc>
        <w:tc>
          <w:tcPr>
            <w:tcW w:w="2977" w:type="dxa"/>
            <w:vAlign w:val="center"/>
          </w:tcPr>
          <w:p w:rsidR="00D06738" w:rsidRPr="00FF6B9A" w:rsidRDefault="00454D20">
            <w:pPr>
              <w:spacing w:before="29" w:line="360" w:lineRule="auto"/>
              <w:ind w:left="17"/>
              <w:jc w:val="right"/>
              <w:rPr>
                <w:rFonts w:eastAsiaTheme="minorEastAsia"/>
                <w:color w:val="000000" w:themeColor="text1"/>
                <w:kern w:val="0"/>
              </w:rPr>
            </w:pPr>
            <w:r w:rsidRPr="00FF6B9A">
              <w:rPr>
                <w:rFonts w:eastAsiaTheme="minorEastAsia"/>
                <w:color w:val="000000" w:themeColor="text1"/>
                <w:kern w:val="0"/>
              </w:rPr>
              <w:t>-</w:t>
            </w:r>
          </w:p>
        </w:tc>
        <w:tc>
          <w:tcPr>
            <w:tcW w:w="1843" w:type="dxa"/>
            <w:vAlign w:val="center"/>
          </w:tcPr>
          <w:p w:rsidR="00D06738" w:rsidRPr="00FF6B9A" w:rsidRDefault="00454D20">
            <w:pPr>
              <w:spacing w:before="29" w:line="360" w:lineRule="auto"/>
              <w:ind w:left="17"/>
              <w:jc w:val="right"/>
              <w:rPr>
                <w:rFonts w:eastAsiaTheme="minorEastAsia"/>
                <w:color w:val="000000" w:themeColor="text1"/>
                <w:kern w:val="0"/>
              </w:rPr>
            </w:pPr>
            <w:r w:rsidRPr="00FF6B9A">
              <w:rPr>
                <w:rFonts w:eastAsiaTheme="minorEastAsia"/>
                <w:color w:val="000000" w:themeColor="text1"/>
                <w:kern w:val="0"/>
              </w:rPr>
              <w:t>-</w:t>
            </w:r>
          </w:p>
        </w:tc>
      </w:tr>
      <w:tr w:rsidR="00D06738" w:rsidRPr="00FF6B9A">
        <w:trPr>
          <w:jc w:val="center"/>
        </w:trPr>
        <w:tc>
          <w:tcPr>
            <w:tcW w:w="720" w:type="dxa"/>
            <w:vAlign w:val="center"/>
          </w:tcPr>
          <w:p w:rsidR="00D06738" w:rsidRPr="00FF6B9A" w:rsidRDefault="00454D20">
            <w:pPr>
              <w:spacing w:before="29" w:line="360" w:lineRule="auto"/>
              <w:ind w:left="17"/>
              <w:jc w:val="center"/>
              <w:rPr>
                <w:rFonts w:eastAsiaTheme="minorEastAsia"/>
                <w:color w:val="000000" w:themeColor="text1"/>
                <w:kern w:val="0"/>
              </w:rPr>
            </w:pPr>
            <w:r w:rsidRPr="00FF6B9A">
              <w:rPr>
                <w:rFonts w:eastAsiaTheme="minorEastAsia"/>
                <w:color w:val="000000" w:themeColor="text1"/>
                <w:kern w:val="0"/>
              </w:rPr>
              <w:t>4</w:t>
            </w:r>
          </w:p>
        </w:tc>
        <w:tc>
          <w:tcPr>
            <w:tcW w:w="3357" w:type="dxa"/>
            <w:vAlign w:val="center"/>
          </w:tcPr>
          <w:p w:rsidR="00D06738" w:rsidRPr="00FF6B9A" w:rsidRDefault="00454D20">
            <w:pPr>
              <w:spacing w:before="29" w:line="360" w:lineRule="auto"/>
              <w:ind w:left="17"/>
              <w:jc w:val="left"/>
              <w:rPr>
                <w:rFonts w:eastAsiaTheme="minorEastAsia"/>
                <w:color w:val="000000" w:themeColor="text1"/>
                <w:kern w:val="0"/>
              </w:rPr>
            </w:pPr>
            <w:r w:rsidRPr="00FF6B9A">
              <w:rPr>
                <w:rFonts w:eastAsiaTheme="minorEastAsia"/>
                <w:color w:val="000000" w:themeColor="text1"/>
                <w:kern w:val="0"/>
              </w:rPr>
              <w:t>金融衍生品投资</w:t>
            </w:r>
          </w:p>
        </w:tc>
        <w:tc>
          <w:tcPr>
            <w:tcW w:w="2977" w:type="dxa"/>
            <w:vAlign w:val="center"/>
          </w:tcPr>
          <w:p w:rsidR="00D06738" w:rsidRPr="00FF6B9A" w:rsidRDefault="00454D20">
            <w:pPr>
              <w:spacing w:before="29" w:line="360" w:lineRule="auto"/>
              <w:ind w:left="17"/>
              <w:jc w:val="right"/>
              <w:rPr>
                <w:rFonts w:eastAsiaTheme="minorEastAsia"/>
                <w:color w:val="000000" w:themeColor="text1"/>
                <w:kern w:val="0"/>
              </w:rPr>
            </w:pPr>
            <w:r w:rsidRPr="00FF6B9A">
              <w:rPr>
                <w:rFonts w:eastAsiaTheme="minorEastAsia"/>
                <w:color w:val="000000" w:themeColor="text1"/>
                <w:kern w:val="0"/>
              </w:rPr>
              <w:t>-</w:t>
            </w:r>
          </w:p>
        </w:tc>
        <w:tc>
          <w:tcPr>
            <w:tcW w:w="1843" w:type="dxa"/>
            <w:vAlign w:val="center"/>
          </w:tcPr>
          <w:p w:rsidR="00D06738" w:rsidRPr="00FF6B9A" w:rsidRDefault="00454D20">
            <w:pPr>
              <w:spacing w:before="29" w:line="360" w:lineRule="auto"/>
              <w:ind w:left="17"/>
              <w:jc w:val="right"/>
              <w:rPr>
                <w:rFonts w:eastAsiaTheme="minorEastAsia"/>
                <w:color w:val="000000" w:themeColor="text1"/>
                <w:kern w:val="0"/>
              </w:rPr>
            </w:pPr>
            <w:r w:rsidRPr="00FF6B9A">
              <w:rPr>
                <w:rFonts w:eastAsiaTheme="minorEastAsia"/>
                <w:color w:val="000000" w:themeColor="text1"/>
                <w:kern w:val="0"/>
              </w:rPr>
              <w:t>-</w:t>
            </w:r>
          </w:p>
        </w:tc>
      </w:tr>
      <w:tr w:rsidR="00D06738" w:rsidRPr="00FF6B9A">
        <w:trPr>
          <w:jc w:val="center"/>
        </w:trPr>
        <w:tc>
          <w:tcPr>
            <w:tcW w:w="720" w:type="dxa"/>
            <w:vAlign w:val="center"/>
          </w:tcPr>
          <w:p w:rsidR="00D06738" w:rsidRPr="00FF6B9A" w:rsidRDefault="00454D20">
            <w:pPr>
              <w:spacing w:before="29" w:line="360" w:lineRule="auto"/>
              <w:ind w:left="17"/>
              <w:jc w:val="center"/>
              <w:rPr>
                <w:rFonts w:eastAsiaTheme="minorEastAsia"/>
                <w:color w:val="000000" w:themeColor="text1"/>
                <w:kern w:val="0"/>
              </w:rPr>
            </w:pPr>
            <w:r w:rsidRPr="00FF6B9A">
              <w:rPr>
                <w:rFonts w:eastAsiaTheme="minorEastAsia"/>
                <w:color w:val="000000" w:themeColor="text1"/>
                <w:kern w:val="0"/>
              </w:rPr>
              <w:t>5</w:t>
            </w:r>
          </w:p>
        </w:tc>
        <w:tc>
          <w:tcPr>
            <w:tcW w:w="3357" w:type="dxa"/>
            <w:vAlign w:val="center"/>
          </w:tcPr>
          <w:p w:rsidR="00D06738" w:rsidRPr="00FF6B9A" w:rsidRDefault="00454D20">
            <w:pPr>
              <w:spacing w:before="29" w:line="360" w:lineRule="auto"/>
              <w:ind w:left="17"/>
              <w:jc w:val="left"/>
              <w:rPr>
                <w:rFonts w:eastAsiaTheme="minorEastAsia"/>
                <w:color w:val="000000" w:themeColor="text1"/>
                <w:kern w:val="0"/>
              </w:rPr>
            </w:pPr>
            <w:r w:rsidRPr="00FF6B9A">
              <w:rPr>
                <w:rFonts w:eastAsiaTheme="minorEastAsia"/>
                <w:color w:val="000000" w:themeColor="text1"/>
                <w:kern w:val="0"/>
              </w:rPr>
              <w:t>买入返售金融资产</w:t>
            </w:r>
          </w:p>
        </w:tc>
        <w:tc>
          <w:tcPr>
            <w:tcW w:w="2977" w:type="dxa"/>
            <w:vAlign w:val="center"/>
          </w:tcPr>
          <w:p w:rsidR="00D06738" w:rsidRPr="00FF6B9A" w:rsidRDefault="00454D20">
            <w:pPr>
              <w:spacing w:before="29" w:line="360" w:lineRule="auto"/>
              <w:ind w:left="17"/>
              <w:jc w:val="right"/>
              <w:rPr>
                <w:rFonts w:eastAsiaTheme="minorEastAsia"/>
                <w:color w:val="000000" w:themeColor="text1"/>
                <w:kern w:val="0"/>
              </w:rPr>
            </w:pPr>
            <w:r w:rsidRPr="00FF6B9A">
              <w:rPr>
                <w:rFonts w:eastAsiaTheme="minorEastAsia"/>
                <w:color w:val="000000" w:themeColor="text1"/>
                <w:kern w:val="0"/>
              </w:rPr>
              <w:t>-</w:t>
            </w:r>
          </w:p>
        </w:tc>
        <w:tc>
          <w:tcPr>
            <w:tcW w:w="1843" w:type="dxa"/>
            <w:vAlign w:val="center"/>
          </w:tcPr>
          <w:p w:rsidR="00D06738" w:rsidRPr="00FF6B9A" w:rsidRDefault="00454D20">
            <w:pPr>
              <w:spacing w:before="29" w:line="360" w:lineRule="auto"/>
              <w:ind w:left="17"/>
              <w:jc w:val="right"/>
              <w:rPr>
                <w:rFonts w:eastAsiaTheme="minorEastAsia"/>
                <w:color w:val="000000" w:themeColor="text1"/>
                <w:kern w:val="0"/>
              </w:rPr>
            </w:pPr>
            <w:r w:rsidRPr="00FF6B9A">
              <w:rPr>
                <w:rFonts w:eastAsiaTheme="minorEastAsia"/>
                <w:color w:val="000000" w:themeColor="text1"/>
                <w:kern w:val="0"/>
              </w:rPr>
              <w:t>-</w:t>
            </w:r>
          </w:p>
        </w:tc>
      </w:tr>
      <w:tr w:rsidR="00D06738" w:rsidRPr="00FF6B9A">
        <w:trPr>
          <w:jc w:val="center"/>
        </w:trPr>
        <w:tc>
          <w:tcPr>
            <w:tcW w:w="720" w:type="dxa"/>
            <w:vAlign w:val="center"/>
          </w:tcPr>
          <w:p w:rsidR="00D06738" w:rsidRPr="00FF6B9A" w:rsidRDefault="00D06738">
            <w:pPr>
              <w:spacing w:before="29" w:line="360" w:lineRule="auto"/>
              <w:ind w:left="17"/>
              <w:jc w:val="center"/>
              <w:rPr>
                <w:rFonts w:eastAsiaTheme="minorEastAsia"/>
                <w:color w:val="000000" w:themeColor="text1"/>
                <w:kern w:val="0"/>
              </w:rPr>
            </w:pPr>
          </w:p>
        </w:tc>
        <w:tc>
          <w:tcPr>
            <w:tcW w:w="3357" w:type="dxa"/>
            <w:vAlign w:val="center"/>
          </w:tcPr>
          <w:p w:rsidR="00D06738" w:rsidRPr="00FF6B9A" w:rsidRDefault="00454D20">
            <w:pPr>
              <w:spacing w:before="29" w:line="360" w:lineRule="auto"/>
              <w:ind w:left="17"/>
              <w:jc w:val="left"/>
              <w:rPr>
                <w:rFonts w:eastAsiaTheme="minorEastAsia"/>
                <w:color w:val="000000" w:themeColor="text1"/>
                <w:kern w:val="0"/>
              </w:rPr>
            </w:pPr>
            <w:r w:rsidRPr="00FF6B9A">
              <w:rPr>
                <w:rFonts w:eastAsiaTheme="minorEastAsia"/>
                <w:color w:val="000000" w:themeColor="text1"/>
                <w:kern w:val="0"/>
              </w:rPr>
              <w:t>其中：买断式回购的买入返售金融资产</w:t>
            </w:r>
          </w:p>
        </w:tc>
        <w:tc>
          <w:tcPr>
            <w:tcW w:w="2977" w:type="dxa"/>
            <w:vAlign w:val="center"/>
          </w:tcPr>
          <w:p w:rsidR="00D06738" w:rsidRPr="00FF6B9A" w:rsidRDefault="00454D20">
            <w:pPr>
              <w:spacing w:before="29" w:line="360" w:lineRule="auto"/>
              <w:ind w:left="17"/>
              <w:jc w:val="right"/>
              <w:rPr>
                <w:rFonts w:eastAsiaTheme="minorEastAsia"/>
                <w:color w:val="000000" w:themeColor="text1"/>
                <w:kern w:val="0"/>
              </w:rPr>
            </w:pPr>
            <w:r w:rsidRPr="00FF6B9A">
              <w:rPr>
                <w:rFonts w:eastAsiaTheme="minorEastAsia"/>
                <w:color w:val="000000" w:themeColor="text1"/>
                <w:kern w:val="0"/>
              </w:rPr>
              <w:t>-</w:t>
            </w:r>
          </w:p>
        </w:tc>
        <w:tc>
          <w:tcPr>
            <w:tcW w:w="1843" w:type="dxa"/>
            <w:vAlign w:val="center"/>
          </w:tcPr>
          <w:p w:rsidR="00D06738" w:rsidRPr="00FF6B9A" w:rsidRDefault="00454D20">
            <w:pPr>
              <w:spacing w:before="29" w:line="360" w:lineRule="auto"/>
              <w:ind w:left="17"/>
              <w:jc w:val="right"/>
              <w:rPr>
                <w:rFonts w:eastAsiaTheme="minorEastAsia"/>
                <w:color w:val="000000" w:themeColor="text1"/>
                <w:kern w:val="0"/>
              </w:rPr>
            </w:pPr>
            <w:r w:rsidRPr="00FF6B9A">
              <w:rPr>
                <w:rFonts w:eastAsiaTheme="minorEastAsia"/>
                <w:color w:val="000000" w:themeColor="text1"/>
                <w:kern w:val="0"/>
              </w:rPr>
              <w:t>-</w:t>
            </w:r>
          </w:p>
        </w:tc>
      </w:tr>
      <w:tr w:rsidR="00D06738" w:rsidRPr="00FF6B9A">
        <w:trPr>
          <w:jc w:val="center"/>
        </w:trPr>
        <w:tc>
          <w:tcPr>
            <w:tcW w:w="720" w:type="dxa"/>
            <w:vAlign w:val="center"/>
          </w:tcPr>
          <w:p w:rsidR="00D06738" w:rsidRPr="00FF6B9A" w:rsidRDefault="00454D20">
            <w:pPr>
              <w:spacing w:before="29" w:line="360" w:lineRule="auto"/>
              <w:ind w:left="17"/>
              <w:jc w:val="center"/>
              <w:rPr>
                <w:rFonts w:eastAsiaTheme="minorEastAsia"/>
                <w:color w:val="000000" w:themeColor="text1"/>
                <w:kern w:val="0"/>
              </w:rPr>
            </w:pPr>
            <w:r w:rsidRPr="00FF6B9A">
              <w:rPr>
                <w:rFonts w:eastAsiaTheme="minorEastAsia"/>
                <w:color w:val="000000" w:themeColor="text1"/>
                <w:kern w:val="0"/>
              </w:rPr>
              <w:t>6</w:t>
            </w:r>
          </w:p>
        </w:tc>
        <w:tc>
          <w:tcPr>
            <w:tcW w:w="3357" w:type="dxa"/>
            <w:vAlign w:val="center"/>
          </w:tcPr>
          <w:p w:rsidR="00D06738" w:rsidRPr="00FF6B9A" w:rsidRDefault="00454D20">
            <w:pPr>
              <w:spacing w:before="29" w:line="360" w:lineRule="auto"/>
              <w:ind w:left="17"/>
              <w:jc w:val="left"/>
              <w:rPr>
                <w:rFonts w:eastAsiaTheme="minorEastAsia"/>
                <w:color w:val="000000" w:themeColor="text1"/>
                <w:kern w:val="0"/>
              </w:rPr>
            </w:pPr>
            <w:r w:rsidRPr="00FF6B9A">
              <w:rPr>
                <w:rFonts w:eastAsiaTheme="minorEastAsia"/>
                <w:color w:val="000000" w:themeColor="text1"/>
                <w:kern w:val="0"/>
              </w:rPr>
              <w:t>银行存款和结算备付金合计</w:t>
            </w:r>
          </w:p>
        </w:tc>
        <w:tc>
          <w:tcPr>
            <w:tcW w:w="2977" w:type="dxa"/>
            <w:vAlign w:val="center"/>
          </w:tcPr>
          <w:p w:rsidR="00D06738" w:rsidRPr="00FF6B9A" w:rsidRDefault="00454D20">
            <w:pPr>
              <w:spacing w:before="29" w:line="360" w:lineRule="auto"/>
              <w:ind w:left="17"/>
              <w:jc w:val="right"/>
              <w:rPr>
                <w:rFonts w:eastAsiaTheme="minorEastAsia"/>
                <w:color w:val="000000" w:themeColor="text1"/>
                <w:kern w:val="0"/>
              </w:rPr>
            </w:pPr>
            <w:r w:rsidRPr="00FF6B9A">
              <w:rPr>
                <w:rFonts w:eastAsiaTheme="minorEastAsia"/>
                <w:color w:val="000000" w:themeColor="text1"/>
                <w:kern w:val="0"/>
              </w:rPr>
              <w:t>513,862.61</w:t>
            </w:r>
          </w:p>
        </w:tc>
        <w:tc>
          <w:tcPr>
            <w:tcW w:w="1843" w:type="dxa"/>
            <w:vAlign w:val="center"/>
          </w:tcPr>
          <w:p w:rsidR="00D06738" w:rsidRPr="00FF6B9A" w:rsidRDefault="00454D20">
            <w:pPr>
              <w:spacing w:before="29" w:line="360" w:lineRule="auto"/>
              <w:ind w:left="17"/>
              <w:jc w:val="right"/>
              <w:rPr>
                <w:rFonts w:eastAsiaTheme="minorEastAsia"/>
                <w:color w:val="000000" w:themeColor="text1"/>
                <w:kern w:val="0"/>
              </w:rPr>
            </w:pPr>
            <w:r w:rsidRPr="00FF6B9A">
              <w:rPr>
                <w:rFonts w:eastAsiaTheme="minorEastAsia"/>
                <w:color w:val="000000" w:themeColor="text1"/>
                <w:kern w:val="0"/>
              </w:rPr>
              <w:t>6.00</w:t>
            </w:r>
          </w:p>
        </w:tc>
      </w:tr>
      <w:tr w:rsidR="00D06738" w:rsidRPr="00FF6B9A">
        <w:trPr>
          <w:jc w:val="center"/>
        </w:trPr>
        <w:tc>
          <w:tcPr>
            <w:tcW w:w="720" w:type="dxa"/>
            <w:vAlign w:val="center"/>
          </w:tcPr>
          <w:p w:rsidR="00D06738" w:rsidRPr="00FF6B9A" w:rsidRDefault="00454D20">
            <w:pPr>
              <w:spacing w:before="29" w:line="360" w:lineRule="auto"/>
              <w:ind w:left="17"/>
              <w:jc w:val="center"/>
              <w:rPr>
                <w:rFonts w:eastAsiaTheme="minorEastAsia"/>
                <w:color w:val="000000" w:themeColor="text1"/>
                <w:kern w:val="0"/>
              </w:rPr>
            </w:pPr>
            <w:r w:rsidRPr="00FF6B9A">
              <w:rPr>
                <w:rFonts w:eastAsiaTheme="minorEastAsia"/>
                <w:color w:val="000000" w:themeColor="text1"/>
                <w:kern w:val="0"/>
              </w:rPr>
              <w:t>7</w:t>
            </w:r>
          </w:p>
        </w:tc>
        <w:tc>
          <w:tcPr>
            <w:tcW w:w="3357" w:type="dxa"/>
            <w:vAlign w:val="center"/>
          </w:tcPr>
          <w:p w:rsidR="00D06738" w:rsidRPr="00FF6B9A" w:rsidRDefault="00454D20">
            <w:pPr>
              <w:jc w:val="left"/>
              <w:rPr>
                <w:rFonts w:eastAsiaTheme="minorEastAsia"/>
                <w:color w:val="000000" w:themeColor="text1"/>
                <w:kern w:val="0"/>
              </w:rPr>
            </w:pPr>
            <w:r w:rsidRPr="00FF6B9A">
              <w:rPr>
                <w:rFonts w:eastAsiaTheme="minorEastAsia"/>
                <w:color w:val="000000" w:themeColor="text1"/>
                <w:kern w:val="0"/>
              </w:rPr>
              <w:t>其他各项资产</w:t>
            </w:r>
          </w:p>
        </w:tc>
        <w:tc>
          <w:tcPr>
            <w:tcW w:w="2977" w:type="dxa"/>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3,282.14</w:t>
            </w:r>
          </w:p>
        </w:tc>
        <w:tc>
          <w:tcPr>
            <w:tcW w:w="1843" w:type="dxa"/>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0.04</w:t>
            </w:r>
          </w:p>
        </w:tc>
      </w:tr>
      <w:tr w:rsidR="00D06738" w:rsidRPr="00FF6B9A">
        <w:trPr>
          <w:jc w:val="center"/>
        </w:trPr>
        <w:tc>
          <w:tcPr>
            <w:tcW w:w="720" w:type="dxa"/>
            <w:vAlign w:val="center"/>
          </w:tcPr>
          <w:p w:rsidR="00D06738" w:rsidRPr="00FF6B9A" w:rsidRDefault="00454D20">
            <w:pPr>
              <w:spacing w:before="29" w:line="360" w:lineRule="auto"/>
              <w:ind w:left="17"/>
              <w:jc w:val="center"/>
              <w:rPr>
                <w:rFonts w:eastAsiaTheme="minorEastAsia"/>
                <w:color w:val="000000" w:themeColor="text1"/>
                <w:kern w:val="0"/>
              </w:rPr>
            </w:pPr>
            <w:r w:rsidRPr="00FF6B9A">
              <w:rPr>
                <w:rFonts w:eastAsiaTheme="minorEastAsia"/>
                <w:color w:val="000000" w:themeColor="text1"/>
                <w:kern w:val="0"/>
              </w:rPr>
              <w:t>8</w:t>
            </w:r>
          </w:p>
        </w:tc>
        <w:tc>
          <w:tcPr>
            <w:tcW w:w="3357" w:type="dxa"/>
            <w:vAlign w:val="center"/>
          </w:tcPr>
          <w:p w:rsidR="00D06738" w:rsidRPr="00FF6B9A" w:rsidRDefault="00454D20">
            <w:pPr>
              <w:jc w:val="left"/>
              <w:rPr>
                <w:rFonts w:eastAsiaTheme="minorEastAsia"/>
                <w:color w:val="000000" w:themeColor="text1"/>
                <w:kern w:val="0"/>
              </w:rPr>
            </w:pPr>
            <w:r w:rsidRPr="00FF6B9A">
              <w:rPr>
                <w:rFonts w:eastAsiaTheme="minorEastAsia"/>
                <w:color w:val="000000" w:themeColor="text1"/>
                <w:kern w:val="0"/>
              </w:rPr>
              <w:t>合计</w:t>
            </w:r>
          </w:p>
        </w:tc>
        <w:tc>
          <w:tcPr>
            <w:tcW w:w="2977" w:type="dxa"/>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8,570,269.23</w:t>
            </w:r>
          </w:p>
        </w:tc>
        <w:tc>
          <w:tcPr>
            <w:tcW w:w="1843" w:type="dxa"/>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100.00</w:t>
            </w:r>
          </w:p>
        </w:tc>
      </w:tr>
    </w:tbl>
    <w:p w:rsidR="00D06738" w:rsidRPr="00FF6B9A" w:rsidRDefault="00D06738">
      <w:pPr>
        <w:autoSpaceDE w:val="0"/>
        <w:autoSpaceDN w:val="0"/>
        <w:adjustRightInd w:val="0"/>
        <w:spacing w:line="360" w:lineRule="auto"/>
        <w:jc w:val="left"/>
        <w:rPr>
          <w:rFonts w:eastAsiaTheme="minorEastAsia"/>
          <w:color w:val="000000" w:themeColor="text1"/>
          <w:sz w:val="24"/>
          <w:szCs w:val="24"/>
        </w:rPr>
      </w:pPr>
    </w:p>
    <w:p w:rsidR="00D06738" w:rsidRPr="00FF6B9A" w:rsidRDefault="00454D20">
      <w:pPr>
        <w:autoSpaceDE w:val="0"/>
        <w:autoSpaceDN w:val="0"/>
        <w:adjustRightInd w:val="0"/>
        <w:spacing w:line="360" w:lineRule="auto"/>
        <w:jc w:val="left"/>
        <w:rPr>
          <w:rFonts w:eastAsiaTheme="minorEastAsia"/>
          <w:b/>
          <w:bCs/>
          <w:color w:val="000000" w:themeColor="text1"/>
          <w:kern w:val="0"/>
          <w:sz w:val="24"/>
          <w:szCs w:val="24"/>
        </w:rPr>
      </w:pPr>
      <w:r w:rsidRPr="00FF6B9A">
        <w:rPr>
          <w:rFonts w:eastAsiaTheme="minorEastAsia"/>
          <w:b/>
          <w:bCs/>
          <w:color w:val="000000" w:themeColor="text1"/>
          <w:kern w:val="0"/>
          <w:sz w:val="24"/>
          <w:szCs w:val="24"/>
        </w:rPr>
        <w:t xml:space="preserve">5.2 </w:t>
      </w:r>
      <w:r w:rsidRPr="00FF6B9A">
        <w:rPr>
          <w:rFonts w:eastAsiaTheme="minorEastAsia"/>
          <w:b/>
          <w:bCs/>
          <w:color w:val="000000" w:themeColor="text1"/>
          <w:kern w:val="0"/>
          <w:sz w:val="24"/>
          <w:szCs w:val="24"/>
        </w:rPr>
        <w:t>报告期末按行业分类的股票投资组合</w:t>
      </w:r>
    </w:p>
    <w:p w:rsidR="00D06738" w:rsidRPr="00FF6B9A" w:rsidRDefault="00454D20">
      <w:pPr>
        <w:rPr>
          <w:b/>
        </w:rPr>
      </w:pPr>
      <w:r w:rsidRPr="00FF6B9A">
        <w:rPr>
          <w:rFonts w:eastAsiaTheme="minorEastAsia"/>
          <w:b/>
          <w:color w:val="000000" w:themeColor="text1"/>
          <w:kern w:val="0"/>
        </w:rPr>
        <w:t>5.2.1</w:t>
      </w:r>
      <w:r w:rsidRPr="00FF6B9A">
        <w:rPr>
          <w:rFonts w:eastAsiaTheme="minorEastAsia"/>
          <w:b/>
          <w:color w:val="000000" w:themeColor="text1"/>
          <w:kern w:val="0"/>
        </w:rPr>
        <w:t>报告期末按行业分类的境内股票投资组合</w:t>
      </w:r>
    </w:p>
    <w:tbl>
      <w:tblPr>
        <w:tblW w:w="87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
        <w:gridCol w:w="3691"/>
        <w:gridCol w:w="2852"/>
        <w:gridCol w:w="1648"/>
      </w:tblGrid>
      <w:tr w:rsidR="00D06738" w:rsidRPr="00FF6B9A">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D06738" w:rsidRPr="00FF6B9A" w:rsidRDefault="00454D20">
            <w:pPr>
              <w:adjustRightInd w:val="0"/>
              <w:snapToGrid w:val="0"/>
              <w:spacing w:line="400" w:lineRule="exact"/>
              <w:jc w:val="center"/>
              <w:rPr>
                <w:rFonts w:eastAsiaTheme="minorEastAsia"/>
                <w:color w:val="000000" w:themeColor="text1"/>
                <w:kern w:val="0"/>
              </w:rPr>
            </w:pPr>
            <w:r w:rsidRPr="00FF6B9A">
              <w:rPr>
                <w:rFonts w:eastAsiaTheme="minorEastAsia"/>
                <w:color w:val="000000" w:themeColor="text1"/>
                <w:kern w:val="0"/>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D06738" w:rsidRPr="00FF6B9A" w:rsidRDefault="00454D20">
            <w:pPr>
              <w:adjustRightInd w:val="0"/>
              <w:snapToGrid w:val="0"/>
              <w:spacing w:line="400" w:lineRule="exact"/>
              <w:jc w:val="center"/>
              <w:rPr>
                <w:rFonts w:eastAsiaTheme="minorEastAsia"/>
                <w:color w:val="000000" w:themeColor="text1"/>
                <w:kern w:val="0"/>
              </w:rPr>
            </w:pPr>
            <w:r w:rsidRPr="00FF6B9A">
              <w:rPr>
                <w:rFonts w:eastAsiaTheme="minorEastAsia"/>
                <w:color w:val="000000" w:themeColor="text1"/>
                <w:kern w:val="0"/>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D06738" w:rsidRPr="00FF6B9A" w:rsidRDefault="00454D20">
            <w:pPr>
              <w:adjustRightInd w:val="0"/>
              <w:snapToGrid w:val="0"/>
              <w:spacing w:line="400" w:lineRule="exact"/>
              <w:jc w:val="center"/>
              <w:rPr>
                <w:rFonts w:eastAsiaTheme="minorEastAsia"/>
                <w:color w:val="000000" w:themeColor="text1"/>
                <w:kern w:val="0"/>
              </w:rPr>
            </w:pPr>
            <w:r w:rsidRPr="00FF6B9A">
              <w:rPr>
                <w:rFonts w:eastAsiaTheme="minorEastAsia"/>
                <w:color w:val="000000" w:themeColor="text1"/>
                <w:kern w:val="0"/>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adjustRightInd w:val="0"/>
              <w:snapToGrid w:val="0"/>
              <w:spacing w:line="400" w:lineRule="exact"/>
              <w:jc w:val="center"/>
              <w:rPr>
                <w:rFonts w:eastAsiaTheme="minorEastAsia"/>
                <w:color w:val="000000" w:themeColor="text1"/>
                <w:kern w:val="0"/>
              </w:rPr>
            </w:pPr>
            <w:r w:rsidRPr="00FF6B9A">
              <w:rPr>
                <w:rFonts w:eastAsiaTheme="minorEastAsia"/>
                <w:color w:val="000000" w:themeColor="text1"/>
                <w:kern w:val="0"/>
              </w:rPr>
              <w:t>占基金资产净值比例（％）</w:t>
            </w:r>
          </w:p>
        </w:tc>
      </w:tr>
      <w:tr w:rsidR="00D06738" w:rsidRPr="00FF6B9A">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adjustRightInd w:val="0"/>
              <w:snapToGrid w:val="0"/>
              <w:spacing w:line="400" w:lineRule="exact"/>
              <w:jc w:val="center"/>
              <w:rPr>
                <w:rFonts w:eastAsiaTheme="minorEastAsia"/>
                <w:color w:val="000000" w:themeColor="text1"/>
                <w:kern w:val="0"/>
              </w:rPr>
            </w:pPr>
            <w:r w:rsidRPr="00FF6B9A">
              <w:rPr>
                <w:rFonts w:eastAsiaTheme="minorEastAsia"/>
                <w:color w:val="000000" w:themeColor="text1"/>
                <w:kern w:val="0"/>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D06738" w:rsidRPr="00FF6B9A" w:rsidRDefault="00454D20">
            <w:pPr>
              <w:adjustRightInd w:val="0"/>
              <w:snapToGrid w:val="0"/>
              <w:spacing w:line="400" w:lineRule="exact"/>
              <w:rPr>
                <w:rFonts w:eastAsiaTheme="minorEastAsia"/>
                <w:color w:val="000000" w:themeColor="text1"/>
                <w:kern w:val="0"/>
              </w:rPr>
            </w:pPr>
            <w:r w:rsidRPr="00FF6B9A">
              <w:rPr>
                <w:rFonts w:eastAsiaTheme="minorEastAsia"/>
                <w:color w:val="000000" w:themeColor="text1"/>
                <w:kern w:val="0"/>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D06738" w:rsidRPr="00FF6B9A" w:rsidRDefault="00454D20">
            <w:pPr>
              <w:autoSpaceDE w:val="0"/>
              <w:autoSpaceDN w:val="0"/>
              <w:adjustRightInd w:val="0"/>
              <w:spacing w:before="29" w:line="360" w:lineRule="auto"/>
              <w:ind w:left="15"/>
              <w:jc w:val="right"/>
              <w:rPr>
                <w:rFonts w:eastAsiaTheme="minorEastAsia"/>
                <w:color w:val="000000" w:themeColor="text1"/>
                <w:kern w:val="0"/>
              </w:rPr>
            </w:pPr>
            <w:r w:rsidRPr="00FF6B9A">
              <w:rPr>
                <w:rFonts w:eastAsiaTheme="minor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autoSpaceDE w:val="0"/>
              <w:autoSpaceDN w:val="0"/>
              <w:adjustRightInd w:val="0"/>
              <w:spacing w:before="29" w:line="360" w:lineRule="auto"/>
              <w:ind w:left="15"/>
              <w:jc w:val="right"/>
              <w:rPr>
                <w:rFonts w:eastAsiaTheme="minorEastAsia"/>
                <w:color w:val="000000" w:themeColor="text1"/>
                <w:kern w:val="0"/>
              </w:rPr>
            </w:pPr>
            <w:r w:rsidRPr="00FF6B9A">
              <w:rPr>
                <w:rFonts w:eastAsiaTheme="minorEastAsia"/>
                <w:color w:val="000000" w:themeColor="text1"/>
                <w:kern w:val="0"/>
              </w:rPr>
              <w:t>-</w:t>
            </w:r>
          </w:p>
        </w:tc>
      </w:tr>
      <w:tr w:rsidR="00D06738" w:rsidRPr="00FF6B9A">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adjustRightInd w:val="0"/>
              <w:snapToGrid w:val="0"/>
              <w:spacing w:line="400" w:lineRule="exact"/>
              <w:jc w:val="center"/>
              <w:rPr>
                <w:rFonts w:eastAsiaTheme="minorEastAsia"/>
                <w:color w:val="000000" w:themeColor="text1"/>
                <w:kern w:val="0"/>
              </w:rPr>
            </w:pPr>
            <w:r w:rsidRPr="00FF6B9A">
              <w:rPr>
                <w:rFonts w:eastAsiaTheme="minorEastAsia"/>
                <w:color w:val="000000" w:themeColor="text1"/>
                <w:kern w:val="0"/>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D06738" w:rsidRPr="00FF6B9A" w:rsidRDefault="00454D20">
            <w:pPr>
              <w:adjustRightInd w:val="0"/>
              <w:snapToGrid w:val="0"/>
              <w:spacing w:line="400" w:lineRule="exact"/>
              <w:rPr>
                <w:rFonts w:eastAsiaTheme="minorEastAsia"/>
                <w:color w:val="000000" w:themeColor="text1"/>
                <w:kern w:val="0"/>
              </w:rPr>
            </w:pPr>
            <w:r w:rsidRPr="00FF6B9A">
              <w:rPr>
                <w:rFonts w:eastAsiaTheme="minorEastAsia"/>
                <w:color w:val="000000" w:themeColor="text1"/>
                <w:kern w:val="0"/>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460,205.00</w:t>
            </w:r>
          </w:p>
          <w:p w:rsidR="00D06738" w:rsidRPr="00FF6B9A" w:rsidRDefault="00D06738">
            <w:pPr>
              <w:jc w:val="right"/>
              <w:rPr>
                <w:rFonts w:eastAsiaTheme="minorEastAsia"/>
                <w:color w:val="000000" w:themeColor="text1"/>
                <w:kern w:val="0"/>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5.42</w:t>
            </w:r>
          </w:p>
          <w:p w:rsidR="00D06738" w:rsidRPr="00FF6B9A" w:rsidRDefault="00D06738">
            <w:pPr>
              <w:jc w:val="right"/>
              <w:rPr>
                <w:rFonts w:eastAsiaTheme="minorEastAsia"/>
                <w:color w:val="000000" w:themeColor="text1"/>
                <w:kern w:val="0"/>
              </w:rPr>
            </w:pPr>
          </w:p>
        </w:tc>
      </w:tr>
      <w:tr w:rsidR="00D06738" w:rsidRPr="00FF6B9A">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adjustRightInd w:val="0"/>
              <w:snapToGrid w:val="0"/>
              <w:spacing w:line="400" w:lineRule="exact"/>
              <w:jc w:val="center"/>
              <w:rPr>
                <w:rFonts w:eastAsiaTheme="minorEastAsia"/>
                <w:color w:val="000000" w:themeColor="text1"/>
                <w:kern w:val="0"/>
              </w:rPr>
            </w:pPr>
            <w:r w:rsidRPr="00FF6B9A">
              <w:rPr>
                <w:rFonts w:eastAsiaTheme="minorEastAsia"/>
                <w:color w:val="000000" w:themeColor="text1"/>
                <w:kern w:val="0"/>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D06738" w:rsidRPr="00FF6B9A" w:rsidRDefault="00454D20">
            <w:pPr>
              <w:adjustRightInd w:val="0"/>
              <w:snapToGrid w:val="0"/>
              <w:spacing w:line="400" w:lineRule="exact"/>
              <w:rPr>
                <w:rFonts w:eastAsiaTheme="minorEastAsia"/>
                <w:color w:val="000000" w:themeColor="text1"/>
                <w:kern w:val="0"/>
              </w:rPr>
            </w:pPr>
            <w:r w:rsidRPr="00FF6B9A">
              <w:rPr>
                <w:rFonts w:eastAsiaTheme="minorEastAsia"/>
                <w:color w:val="000000" w:themeColor="text1"/>
                <w:kern w:val="0"/>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6,285,652.29</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74.01</w:t>
            </w:r>
          </w:p>
        </w:tc>
      </w:tr>
      <w:tr w:rsidR="00D06738" w:rsidRPr="00FF6B9A">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adjustRightInd w:val="0"/>
              <w:snapToGrid w:val="0"/>
              <w:spacing w:line="400" w:lineRule="exact"/>
              <w:jc w:val="center"/>
              <w:rPr>
                <w:rFonts w:eastAsiaTheme="minorEastAsia"/>
                <w:color w:val="000000" w:themeColor="text1"/>
                <w:kern w:val="0"/>
              </w:rPr>
            </w:pPr>
            <w:r w:rsidRPr="00FF6B9A">
              <w:rPr>
                <w:rFonts w:eastAsiaTheme="minorEastAsia"/>
                <w:color w:val="000000" w:themeColor="text1"/>
                <w:kern w:val="0"/>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D06738" w:rsidRPr="00FF6B9A" w:rsidRDefault="00454D20">
            <w:pPr>
              <w:adjustRightInd w:val="0"/>
              <w:snapToGrid w:val="0"/>
              <w:spacing w:line="400" w:lineRule="exact"/>
              <w:rPr>
                <w:rFonts w:eastAsiaTheme="minorEastAsia"/>
                <w:color w:val="000000" w:themeColor="text1"/>
                <w:kern w:val="0"/>
              </w:rPr>
            </w:pPr>
            <w:r w:rsidRPr="00FF6B9A">
              <w:rPr>
                <w:rFonts w:eastAsiaTheme="minorEastAsia"/>
                <w:color w:val="000000" w:themeColor="text1"/>
                <w:kern w:val="0"/>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251,923.00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2.97</w:t>
            </w:r>
          </w:p>
        </w:tc>
      </w:tr>
      <w:tr w:rsidR="00D06738" w:rsidRPr="00FF6B9A">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adjustRightInd w:val="0"/>
              <w:snapToGrid w:val="0"/>
              <w:spacing w:line="400" w:lineRule="exact"/>
              <w:jc w:val="center"/>
              <w:rPr>
                <w:rFonts w:eastAsiaTheme="minorEastAsia"/>
                <w:color w:val="000000" w:themeColor="text1"/>
                <w:kern w:val="0"/>
              </w:rPr>
            </w:pPr>
            <w:r w:rsidRPr="00FF6B9A">
              <w:rPr>
                <w:rFonts w:eastAsiaTheme="minorEastAsia"/>
                <w:color w:val="000000" w:themeColor="text1"/>
                <w:kern w:val="0"/>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D06738" w:rsidRPr="00FF6B9A" w:rsidRDefault="00454D20">
            <w:pPr>
              <w:adjustRightInd w:val="0"/>
              <w:snapToGrid w:val="0"/>
              <w:spacing w:line="400" w:lineRule="exact"/>
              <w:rPr>
                <w:rFonts w:eastAsiaTheme="minorEastAsia"/>
                <w:color w:val="000000" w:themeColor="text1"/>
                <w:kern w:val="0"/>
              </w:rPr>
            </w:pPr>
            <w:r w:rsidRPr="00FF6B9A">
              <w:rPr>
                <w:rFonts w:eastAsiaTheme="minorEastAsia"/>
                <w:color w:val="000000" w:themeColor="text1"/>
                <w:kern w:val="0"/>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193,848.00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2.28</w:t>
            </w:r>
          </w:p>
        </w:tc>
      </w:tr>
      <w:tr w:rsidR="00D06738" w:rsidRPr="00FF6B9A">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adjustRightInd w:val="0"/>
              <w:snapToGrid w:val="0"/>
              <w:spacing w:line="400" w:lineRule="exact"/>
              <w:jc w:val="center"/>
              <w:rPr>
                <w:rFonts w:eastAsiaTheme="minorEastAsia"/>
                <w:color w:val="000000" w:themeColor="text1"/>
                <w:kern w:val="0"/>
              </w:rPr>
            </w:pPr>
            <w:r w:rsidRPr="00FF6B9A">
              <w:rPr>
                <w:rFonts w:eastAsiaTheme="minorEastAsia"/>
                <w:color w:val="000000" w:themeColor="text1"/>
                <w:kern w:val="0"/>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D06738" w:rsidRPr="00FF6B9A" w:rsidRDefault="00454D20">
            <w:pPr>
              <w:adjustRightInd w:val="0"/>
              <w:snapToGrid w:val="0"/>
              <w:spacing w:line="400" w:lineRule="exact"/>
              <w:rPr>
                <w:rFonts w:eastAsiaTheme="minorEastAsia"/>
                <w:color w:val="000000" w:themeColor="text1"/>
                <w:kern w:val="0"/>
              </w:rPr>
            </w:pPr>
            <w:r w:rsidRPr="00FF6B9A">
              <w:rPr>
                <w:rFonts w:eastAsiaTheme="minorEastAsia"/>
                <w:color w:val="000000" w:themeColor="text1"/>
                <w:kern w:val="0"/>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34,625.00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0.41</w:t>
            </w:r>
          </w:p>
        </w:tc>
      </w:tr>
      <w:tr w:rsidR="00D06738" w:rsidRPr="00FF6B9A">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adjustRightInd w:val="0"/>
              <w:snapToGrid w:val="0"/>
              <w:spacing w:line="400" w:lineRule="exact"/>
              <w:jc w:val="center"/>
              <w:rPr>
                <w:rFonts w:eastAsiaTheme="minorEastAsia"/>
                <w:color w:val="000000" w:themeColor="text1"/>
                <w:kern w:val="0"/>
              </w:rPr>
            </w:pPr>
            <w:r w:rsidRPr="00FF6B9A">
              <w:rPr>
                <w:rFonts w:eastAsiaTheme="minorEastAsia"/>
                <w:color w:val="000000" w:themeColor="text1"/>
                <w:kern w:val="0"/>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D06738" w:rsidRPr="00FF6B9A" w:rsidRDefault="00454D20">
            <w:pPr>
              <w:adjustRightInd w:val="0"/>
              <w:snapToGrid w:val="0"/>
              <w:spacing w:line="400" w:lineRule="exact"/>
              <w:rPr>
                <w:rFonts w:eastAsiaTheme="minorEastAsia"/>
                <w:color w:val="000000" w:themeColor="text1"/>
                <w:kern w:val="0"/>
              </w:rPr>
            </w:pPr>
            <w:r w:rsidRPr="00FF6B9A">
              <w:rPr>
                <w:rFonts w:eastAsiaTheme="minorEastAsia"/>
                <w:color w:val="000000" w:themeColor="text1"/>
                <w:kern w:val="0"/>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108,074.00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1.27</w:t>
            </w:r>
          </w:p>
        </w:tc>
      </w:tr>
      <w:tr w:rsidR="00D06738" w:rsidRPr="00FF6B9A">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adjustRightInd w:val="0"/>
              <w:snapToGrid w:val="0"/>
              <w:spacing w:line="400" w:lineRule="exact"/>
              <w:jc w:val="center"/>
              <w:rPr>
                <w:rFonts w:eastAsiaTheme="minorEastAsia"/>
                <w:color w:val="000000" w:themeColor="text1"/>
                <w:kern w:val="0"/>
              </w:rPr>
            </w:pPr>
            <w:r w:rsidRPr="00FF6B9A">
              <w:rPr>
                <w:rFonts w:eastAsiaTheme="minorEastAsia"/>
                <w:color w:val="000000" w:themeColor="text1"/>
                <w:kern w:val="0"/>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D06738" w:rsidRPr="00FF6B9A" w:rsidRDefault="00454D20">
            <w:pPr>
              <w:adjustRightInd w:val="0"/>
              <w:snapToGrid w:val="0"/>
              <w:spacing w:line="400" w:lineRule="exact"/>
              <w:rPr>
                <w:rFonts w:eastAsiaTheme="minorEastAsia"/>
                <w:color w:val="000000" w:themeColor="text1"/>
                <w:kern w:val="0"/>
              </w:rPr>
            </w:pPr>
            <w:r w:rsidRPr="00FF6B9A">
              <w:rPr>
                <w:rFonts w:eastAsiaTheme="minorEastAsia"/>
                <w:color w:val="000000" w:themeColor="text1"/>
                <w:kern w:val="0"/>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w:t>
            </w:r>
          </w:p>
        </w:tc>
      </w:tr>
      <w:tr w:rsidR="00D06738" w:rsidRPr="00FF6B9A">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adjustRightInd w:val="0"/>
              <w:snapToGrid w:val="0"/>
              <w:spacing w:line="400" w:lineRule="exact"/>
              <w:jc w:val="center"/>
              <w:rPr>
                <w:rFonts w:eastAsiaTheme="minorEastAsia"/>
                <w:color w:val="000000" w:themeColor="text1"/>
                <w:kern w:val="0"/>
              </w:rPr>
            </w:pPr>
            <w:r w:rsidRPr="00FF6B9A">
              <w:rPr>
                <w:rFonts w:eastAsiaTheme="minorEastAsia"/>
                <w:color w:val="000000" w:themeColor="text1"/>
                <w:kern w:val="0"/>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D06738" w:rsidRPr="00FF6B9A" w:rsidRDefault="00454D20">
            <w:pPr>
              <w:adjustRightInd w:val="0"/>
              <w:snapToGrid w:val="0"/>
              <w:spacing w:line="400" w:lineRule="exact"/>
              <w:rPr>
                <w:rFonts w:eastAsiaTheme="minorEastAsia"/>
                <w:color w:val="000000" w:themeColor="text1"/>
                <w:kern w:val="0"/>
              </w:rPr>
            </w:pPr>
            <w:r w:rsidRPr="00FF6B9A">
              <w:rPr>
                <w:rFonts w:eastAsiaTheme="minorEastAsia"/>
                <w:color w:val="000000" w:themeColor="text1"/>
                <w:kern w:val="0"/>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121,718.84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1.43</w:t>
            </w:r>
          </w:p>
        </w:tc>
      </w:tr>
      <w:tr w:rsidR="00D06738" w:rsidRPr="00FF6B9A">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adjustRightInd w:val="0"/>
              <w:snapToGrid w:val="0"/>
              <w:spacing w:line="400" w:lineRule="exact"/>
              <w:jc w:val="center"/>
              <w:rPr>
                <w:rFonts w:eastAsiaTheme="minorEastAsia"/>
                <w:color w:val="000000" w:themeColor="text1"/>
                <w:kern w:val="0"/>
              </w:rPr>
            </w:pPr>
            <w:r w:rsidRPr="00FF6B9A">
              <w:rPr>
                <w:rFonts w:eastAsiaTheme="minorEastAsia"/>
                <w:color w:val="000000" w:themeColor="text1"/>
                <w:kern w:val="0"/>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D06738" w:rsidRPr="00FF6B9A" w:rsidRDefault="00454D20">
            <w:pPr>
              <w:adjustRightInd w:val="0"/>
              <w:snapToGrid w:val="0"/>
              <w:spacing w:line="400" w:lineRule="exact"/>
              <w:rPr>
                <w:rFonts w:eastAsiaTheme="minorEastAsia"/>
                <w:color w:val="000000" w:themeColor="text1"/>
                <w:kern w:val="0"/>
              </w:rPr>
            </w:pPr>
            <w:r w:rsidRPr="00FF6B9A">
              <w:rPr>
                <w:rFonts w:eastAsiaTheme="minorEastAsia"/>
                <w:color w:val="000000" w:themeColor="text1"/>
                <w:kern w:val="0"/>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299,458.35</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3.53</w:t>
            </w:r>
          </w:p>
        </w:tc>
      </w:tr>
      <w:tr w:rsidR="00D06738" w:rsidRPr="00FF6B9A">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adjustRightInd w:val="0"/>
              <w:snapToGrid w:val="0"/>
              <w:spacing w:line="400" w:lineRule="exact"/>
              <w:jc w:val="center"/>
              <w:rPr>
                <w:rFonts w:eastAsiaTheme="minorEastAsia"/>
                <w:color w:val="000000" w:themeColor="text1"/>
                <w:kern w:val="0"/>
              </w:rPr>
            </w:pPr>
            <w:r w:rsidRPr="00FF6B9A">
              <w:rPr>
                <w:rFonts w:eastAsiaTheme="minorEastAsia"/>
                <w:color w:val="000000" w:themeColor="text1"/>
                <w:kern w:val="0"/>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D06738" w:rsidRPr="00FF6B9A" w:rsidRDefault="00454D20">
            <w:pPr>
              <w:adjustRightInd w:val="0"/>
              <w:snapToGrid w:val="0"/>
              <w:spacing w:line="400" w:lineRule="exact"/>
              <w:rPr>
                <w:rFonts w:eastAsiaTheme="minorEastAsia"/>
                <w:color w:val="000000" w:themeColor="text1"/>
                <w:kern w:val="0"/>
              </w:rPr>
            </w:pPr>
            <w:r w:rsidRPr="00FF6B9A">
              <w:rPr>
                <w:rFonts w:eastAsiaTheme="minorEastAsia"/>
                <w:color w:val="000000" w:themeColor="text1"/>
                <w:kern w:val="0"/>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108,000.00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1.27</w:t>
            </w:r>
          </w:p>
        </w:tc>
      </w:tr>
      <w:tr w:rsidR="00D06738" w:rsidRPr="00FF6B9A">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adjustRightInd w:val="0"/>
              <w:snapToGrid w:val="0"/>
              <w:spacing w:line="400" w:lineRule="exact"/>
              <w:jc w:val="center"/>
              <w:rPr>
                <w:rFonts w:eastAsiaTheme="minorEastAsia"/>
                <w:color w:val="000000" w:themeColor="text1"/>
                <w:kern w:val="0"/>
              </w:rPr>
            </w:pPr>
            <w:r w:rsidRPr="00FF6B9A">
              <w:rPr>
                <w:rFonts w:eastAsiaTheme="minorEastAsia"/>
                <w:color w:val="000000" w:themeColor="text1"/>
                <w:kern w:val="0"/>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D06738" w:rsidRPr="00FF6B9A" w:rsidRDefault="00454D20">
            <w:pPr>
              <w:adjustRightInd w:val="0"/>
              <w:snapToGrid w:val="0"/>
              <w:spacing w:line="400" w:lineRule="exact"/>
              <w:rPr>
                <w:rFonts w:eastAsiaTheme="minorEastAsia"/>
                <w:color w:val="000000" w:themeColor="text1"/>
                <w:kern w:val="0"/>
              </w:rPr>
            </w:pPr>
            <w:r w:rsidRPr="00FF6B9A">
              <w:rPr>
                <w:rFonts w:eastAsiaTheme="minorEastAsia"/>
                <w:color w:val="000000" w:themeColor="text1"/>
                <w:kern w:val="0"/>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w:t>
            </w:r>
          </w:p>
        </w:tc>
      </w:tr>
      <w:tr w:rsidR="00D06738" w:rsidRPr="00FF6B9A">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adjustRightInd w:val="0"/>
              <w:snapToGrid w:val="0"/>
              <w:spacing w:line="400" w:lineRule="exact"/>
              <w:jc w:val="center"/>
              <w:rPr>
                <w:rFonts w:eastAsiaTheme="minorEastAsia"/>
                <w:color w:val="000000" w:themeColor="text1"/>
                <w:kern w:val="0"/>
              </w:rPr>
            </w:pPr>
            <w:r w:rsidRPr="00FF6B9A">
              <w:rPr>
                <w:rFonts w:eastAsiaTheme="minorEastAsia"/>
                <w:color w:val="000000" w:themeColor="text1"/>
                <w:kern w:val="0"/>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D06738" w:rsidRPr="00FF6B9A" w:rsidRDefault="00454D20">
            <w:pPr>
              <w:adjustRightInd w:val="0"/>
              <w:snapToGrid w:val="0"/>
              <w:spacing w:line="400" w:lineRule="exact"/>
              <w:rPr>
                <w:rFonts w:eastAsiaTheme="minorEastAsia"/>
                <w:color w:val="000000" w:themeColor="text1"/>
                <w:kern w:val="0"/>
              </w:rPr>
            </w:pPr>
            <w:r w:rsidRPr="00FF6B9A">
              <w:rPr>
                <w:rFonts w:eastAsiaTheme="minorEastAsia"/>
                <w:color w:val="000000" w:themeColor="text1"/>
                <w:kern w:val="0"/>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151,220.00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1.78</w:t>
            </w:r>
          </w:p>
        </w:tc>
      </w:tr>
      <w:tr w:rsidR="00D06738" w:rsidRPr="00FF6B9A">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adjustRightInd w:val="0"/>
              <w:snapToGrid w:val="0"/>
              <w:spacing w:line="400" w:lineRule="exact"/>
              <w:jc w:val="center"/>
              <w:rPr>
                <w:rFonts w:eastAsiaTheme="minorEastAsia"/>
                <w:color w:val="000000" w:themeColor="text1"/>
                <w:kern w:val="0"/>
              </w:rPr>
            </w:pPr>
            <w:r w:rsidRPr="00FF6B9A">
              <w:rPr>
                <w:rFonts w:eastAsiaTheme="minorEastAsia"/>
                <w:color w:val="000000" w:themeColor="text1"/>
                <w:kern w:val="0"/>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D06738" w:rsidRPr="00FF6B9A" w:rsidRDefault="00454D20">
            <w:pPr>
              <w:adjustRightInd w:val="0"/>
              <w:snapToGrid w:val="0"/>
              <w:spacing w:line="400" w:lineRule="exact"/>
              <w:rPr>
                <w:rFonts w:eastAsiaTheme="minorEastAsia"/>
                <w:color w:val="000000" w:themeColor="text1"/>
                <w:kern w:val="0"/>
              </w:rPr>
            </w:pPr>
            <w:r w:rsidRPr="00FF6B9A">
              <w:rPr>
                <w:rFonts w:eastAsiaTheme="minorEastAsia"/>
                <w:color w:val="000000" w:themeColor="text1"/>
                <w:kern w:val="0"/>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w:t>
            </w:r>
          </w:p>
        </w:tc>
      </w:tr>
      <w:tr w:rsidR="00D06738" w:rsidRPr="00FF6B9A">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adjustRightInd w:val="0"/>
              <w:snapToGrid w:val="0"/>
              <w:spacing w:line="400" w:lineRule="exact"/>
              <w:jc w:val="center"/>
              <w:rPr>
                <w:rFonts w:eastAsiaTheme="minorEastAsia"/>
                <w:color w:val="000000" w:themeColor="text1"/>
                <w:kern w:val="0"/>
              </w:rPr>
            </w:pPr>
            <w:r w:rsidRPr="00FF6B9A">
              <w:rPr>
                <w:rFonts w:eastAsiaTheme="minorEastAsia"/>
                <w:color w:val="000000" w:themeColor="text1"/>
                <w:kern w:val="0"/>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D06738" w:rsidRPr="00FF6B9A" w:rsidRDefault="00454D20">
            <w:pPr>
              <w:adjustRightInd w:val="0"/>
              <w:snapToGrid w:val="0"/>
              <w:spacing w:line="400" w:lineRule="exact"/>
              <w:rPr>
                <w:rFonts w:eastAsiaTheme="minorEastAsia"/>
                <w:color w:val="000000" w:themeColor="text1"/>
                <w:kern w:val="0"/>
              </w:rPr>
            </w:pPr>
            <w:r w:rsidRPr="00FF6B9A">
              <w:rPr>
                <w:rFonts w:eastAsiaTheme="minorEastAsia"/>
                <w:color w:val="000000" w:themeColor="text1"/>
                <w:kern w:val="0"/>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w:t>
            </w:r>
          </w:p>
        </w:tc>
      </w:tr>
      <w:tr w:rsidR="00D06738" w:rsidRPr="00FF6B9A">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adjustRightInd w:val="0"/>
              <w:snapToGrid w:val="0"/>
              <w:spacing w:line="400" w:lineRule="exact"/>
              <w:jc w:val="center"/>
              <w:rPr>
                <w:rFonts w:eastAsiaTheme="minorEastAsia"/>
                <w:color w:val="000000" w:themeColor="text1"/>
                <w:kern w:val="0"/>
              </w:rPr>
            </w:pPr>
            <w:r w:rsidRPr="00FF6B9A">
              <w:rPr>
                <w:rFonts w:eastAsiaTheme="minorEastAsia"/>
                <w:color w:val="000000" w:themeColor="text1"/>
                <w:kern w:val="0"/>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D06738" w:rsidRPr="00FF6B9A" w:rsidRDefault="00454D20">
            <w:pPr>
              <w:adjustRightInd w:val="0"/>
              <w:snapToGrid w:val="0"/>
              <w:spacing w:line="400" w:lineRule="exact"/>
              <w:rPr>
                <w:rFonts w:eastAsiaTheme="minorEastAsia"/>
                <w:color w:val="000000" w:themeColor="text1"/>
                <w:kern w:val="0"/>
              </w:rPr>
            </w:pPr>
            <w:r w:rsidRPr="00FF6B9A">
              <w:rPr>
                <w:rFonts w:eastAsiaTheme="minorEastAsia"/>
                <w:color w:val="000000" w:themeColor="text1"/>
                <w:kern w:val="0"/>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w:t>
            </w:r>
          </w:p>
        </w:tc>
      </w:tr>
      <w:tr w:rsidR="00D06738" w:rsidRPr="00FF6B9A">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adjustRightInd w:val="0"/>
              <w:snapToGrid w:val="0"/>
              <w:spacing w:line="400" w:lineRule="exact"/>
              <w:jc w:val="center"/>
              <w:rPr>
                <w:rFonts w:eastAsiaTheme="minorEastAsia"/>
                <w:color w:val="000000" w:themeColor="text1"/>
                <w:kern w:val="0"/>
              </w:rPr>
            </w:pPr>
            <w:r w:rsidRPr="00FF6B9A">
              <w:rPr>
                <w:rFonts w:eastAsiaTheme="minorEastAsia"/>
                <w:color w:val="000000" w:themeColor="text1"/>
                <w:kern w:val="0"/>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D06738" w:rsidRPr="00FF6B9A" w:rsidRDefault="00454D20">
            <w:pPr>
              <w:adjustRightInd w:val="0"/>
              <w:snapToGrid w:val="0"/>
              <w:spacing w:line="400" w:lineRule="exact"/>
              <w:rPr>
                <w:rFonts w:eastAsiaTheme="minorEastAsia"/>
                <w:color w:val="000000" w:themeColor="text1"/>
                <w:kern w:val="0"/>
              </w:rPr>
            </w:pPr>
            <w:r w:rsidRPr="00FF6B9A">
              <w:rPr>
                <w:rFonts w:eastAsiaTheme="minorEastAsia"/>
                <w:color w:val="000000" w:themeColor="text1"/>
                <w:kern w:val="0"/>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38,400.00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0.45</w:t>
            </w:r>
          </w:p>
        </w:tc>
      </w:tr>
      <w:tr w:rsidR="00D06738" w:rsidRPr="00FF6B9A">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adjustRightInd w:val="0"/>
              <w:snapToGrid w:val="0"/>
              <w:spacing w:line="400" w:lineRule="exact"/>
              <w:jc w:val="center"/>
              <w:rPr>
                <w:rFonts w:eastAsiaTheme="minorEastAsia"/>
                <w:color w:val="000000" w:themeColor="text1"/>
                <w:kern w:val="0"/>
              </w:rPr>
            </w:pPr>
            <w:r w:rsidRPr="00FF6B9A">
              <w:rPr>
                <w:rFonts w:eastAsiaTheme="minorEastAsia"/>
                <w:color w:val="000000" w:themeColor="text1"/>
                <w:kern w:val="0"/>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D06738" w:rsidRPr="00FF6B9A" w:rsidRDefault="00454D20">
            <w:pPr>
              <w:adjustRightInd w:val="0"/>
              <w:snapToGrid w:val="0"/>
              <w:spacing w:line="400" w:lineRule="exact"/>
              <w:rPr>
                <w:rFonts w:eastAsiaTheme="minorEastAsia"/>
                <w:color w:val="000000" w:themeColor="text1"/>
                <w:kern w:val="0"/>
              </w:rPr>
            </w:pPr>
            <w:r w:rsidRPr="00FF6B9A">
              <w:rPr>
                <w:rFonts w:eastAsiaTheme="minorEastAsia"/>
                <w:color w:val="000000" w:themeColor="text1"/>
                <w:kern w:val="0"/>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w:t>
            </w:r>
          </w:p>
        </w:tc>
      </w:tr>
      <w:tr w:rsidR="00D06738" w:rsidRPr="00FF6B9A">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adjustRightInd w:val="0"/>
              <w:snapToGrid w:val="0"/>
              <w:spacing w:line="400" w:lineRule="exact"/>
              <w:jc w:val="center"/>
              <w:rPr>
                <w:rFonts w:eastAsiaTheme="minorEastAsia"/>
                <w:color w:val="000000" w:themeColor="text1"/>
                <w:kern w:val="0"/>
              </w:rPr>
            </w:pPr>
            <w:r w:rsidRPr="00FF6B9A">
              <w:rPr>
                <w:rFonts w:eastAsiaTheme="minorEastAsia"/>
                <w:color w:val="000000" w:themeColor="text1"/>
                <w:kern w:val="0"/>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D06738" w:rsidRPr="00FF6B9A" w:rsidRDefault="00454D20">
            <w:pPr>
              <w:adjustRightInd w:val="0"/>
              <w:snapToGrid w:val="0"/>
              <w:spacing w:line="400" w:lineRule="exact"/>
              <w:rPr>
                <w:rFonts w:eastAsiaTheme="minorEastAsia"/>
                <w:color w:val="000000" w:themeColor="text1"/>
                <w:kern w:val="0"/>
              </w:rPr>
            </w:pPr>
            <w:r w:rsidRPr="00FF6B9A">
              <w:rPr>
                <w:rFonts w:eastAsiaTheme="minorEastAsia"/>
                <w:color w:val="000000" w:themeColor="text1"/>
                <w:kern w:val="0"/>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w:t>
            </w:r>
          </w:p>
        </w:tc>
      </w:tr>
      <w:tr w:rsidR="00D06738" w:rsidRPr="00FF6B9A">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D06738">
            <w:pPr>
              <w:adjustRightInd w:val="0"/>
              <w:snapToGrid w:val="0"/>
              <w:spacing w:line="400" w:lineRule="exact"/>
              <w:jc w:val="center"/>
              <w:rPr>
                <w:rFonts w:eastAsiaTheme="minorEastAsia"/>
                <w:color w:val="000000" w:themeColor="text1"/>
                <w:kern w:val="0"/>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D06738" w:rsidRPr="00FF6B9A" w:rsidRDefault="00454D20">
            <w:pPr>
              <w:adjustRightInd w:val="0"/>
              <w:snapToGrid w:val="0"/>
              <w:spacing w:line="400" w:lineRule="exact"/>
              <w:rPr>
                <w:rFonts w:eastAsiaTheme="minorEastAsia"/>
                <w:color w:val="000000" w:themeColor="text1"/>
                <w:kern w:val="0"/>
              </w:rPr>
            </w:pPr>
            <w:r w:rsidRPr="00FF6B9A">
              <w:rPr>
                <w:rFonts w:eastAsiaTheme="minorEastAsia"/>
                <w:color w:val="000000" w:themeColor="text1"/>
                <w:kern w:val="0"/>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8,053,124.48</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06738" w:rsidRPr="00FF6B9A" w:rsidRDefault="00454D20">
            <w:pPr>
              <w:jc w:val="right"/>
              <w:rPr>
                <w:rFonts w:eastAsiaTheme="minorEastAsia"/>
                <w:color w:val="000000" w:themeColor="text1"/>
                <w:kern w:val="0"/>
              </w:rPr>
            </w:pPr>
            <w:r w:rsidRPr="00FF6B9A">
              <w:rPr>
                <w:rFonts w:eastAsiaTheme="minorEastAsia"/>
                <w:color w:val="000000" w:themeColor="text1"/>
                <w:kern w:val="0"/>
              </w:rPr>
              <w:t>94.83</w:t>
            </w:r>
          </w:p>
        </w:tc>
      </w:tr>
    </w:tbl>
    <w:p w:rsidR="00D06738" w:rsidRPr="00FF6B9A" w:rsidRDefault="00D06738">
      <w:pPr>
        <w:autoSpaceDE w:val="0"/>
        <w:autoSpaceDN w:val="0"/>
        <w:adjustRightInd w:val="0"/>
        <w:spacing w:line="360" w:lineRule="auto"/>
        <w:jc w:val="left"/>
        <w:rPr>
          <w:rFonts w:eastAsiaTheme="minorEastAsia"/>
          <w:color w:val="000000" w:themeColor="text1"/>
          <w:kern w:val="0"/>
          <w:sz w:val="24"/>
          <w:szCs w:val="24"/>
        </w:rPr>
      </w:pPr>
    </w:p>
    <w:p w:rsidR="00FF6B9A" w:rsidRPr="00FF6B9A" w:rsidRDefault="00FF6B9A" w:rsidP="00FF6B9A">
      <w:pPr>
        <w:spacing w:line="360" w:lineRule="auto"/>
        <w:rPr>
          <w:rFonts w:eastAsiaTheme="minorEastAsia"/>
          <w:sz w:val="24"/>
          <w:szCs w:val="24"/>
        </w:rPr>
      </w:pPr>
      <w:bookmarkStart w:id="1" w:name="_Hlk73460790"/>
      <w:r w:rsidRPr="00FF6B9A">
        <w:rPr>
          <w:rFonts w:eastAsiaTheme="minorEastAsia"/>
          <w:b/>
          <w:bCs/>
          <w:kern w:val="0"/>
          <w:sz w:val="24"/>
          <w:szCs w:val="24"/>
        </w:rPr>
        <w:t>5.3</w:t>
      </w:r>
      <w:r w:rsidRPr="00FF6B9A">
        <w:rPr>
          <w:rFonts w:asciiTheme="minorEastAsia" w:eastAsiaTheme="minorEastAsia" w:hAnsiTheme="minorEastAsia" w:hint="eastAsia"/>
          <w:b/>
          <w:bCs/>
          <w:kern w:val="0"/>
          <w:sz w:val="24"/>
          <w:szCs w:val="24"/>
        </w:rPr>
        <w:t>期末按公允价值占基金资产净值比例大小排序的股票投资明细</w:t>
      </w:r>
      <w:r w:rsidRPr="00FF6B9A">
        <w:rPr>
          <w:rFonts w:asciiTheme="minorEastAsia" w:eastAsiaTheme="minorEastAsia" w:hAnsiTheme="minorEastAsia" w:hint="eastAsia"/>
          <w:b/>
          <w:bCs/>
          <w:kern w:val="0"/>
          <w:sz w:val="24"/>
          <w:szCs w:val="24"/>
        </w:rPr>
        <w:cr/>
      </w:r>
      <w:r w:rsidRPr="00FF6B9A">
        <w:rPr>
          <w:rFonts w:eastAsiaTheme="minorEastAsia"/>
          <w:b/>
          <w:bCs/>
          <w:kern w:val="0"/>
          <w:sz w:val="24"/>
          <w:szCs w:val="24"/>
        </w:rPr>
        <w:t>5.3.1</w:t>
      </w:r>
      <w:r w:rsidRPr="00FF6B9A">
        <w:rPr>
          <w:rFonts w:asciiTheme="minorEastAsia" w:eastAsiaTheme="minorEastAsia" w:hAnsiTheme="minorEastAsia" w:hint="eastAsia"/>
          <w:b/>
          <w:bCs/>
          <w:kern w:val="0"/>
          <w:sz w:val="24"/>
          <w:szCs w:val="24"/>
        </w:rPr>
        <w:t>报告期末按公允价值占基金资产净值比例大小排序的前十名股票投资明细</w:t>
      </w:r>
    </w:p>
    <w:tbl>
      <w:tblPr>
        <w:tblStyle w:val="aff4"/>
        <w:tblW w:w="0" w:type="auto"/>
        <w:tblLayout w:type="fixed"/>
        <w:tblLook w:val="04A0" w:firstRow="1" w:lastRow="0" w:firstColumn="1" w:lastColumn="0" w:noHBand="0" w:noVBand="1"/>
      </w:tblPr>
      <w:tblGrid>
        <w:gridCol w:w="817"/>
        <w:gridCol w:w="1276"/>
        <w:gridCol w:w="1701"/>
        <w:gridCol w:w="1276"/>
        <w:gridCol w:w="1842"/>
        <w:gridCol w:w="1616"/>
      </w:tblGrid>
      <w:tr w:rsidR="00FF6B9A" w:rsidRPr="00FF6B9A" w:rsidTr="00D913A1">
        <w:tc>
          <w:tcPr>
            <w:tcW w:w="817" w:type="dxa"/>
            <w:vAlign w:val="center"/>
          </w:tcPr>
          <w:p w:rsidR="00FF6B9A" w:rsidRPr="00FF6B9A" w:rsidRDefault="00FF6B9A" w:rsidP="00D913A1">
            <w:pPr>
              <w:spacing w:before="29" w:line="360" w:lineRule="auto"/>
              <w:ind w:left="17"/>
              <w:jc w:val="center"/>
              <w:rPr>
                <w:rFonts w:eastAsiaTheme="minorEastAsia"/>
                <w:kern w:val="0"/>
                <w:sz w:val="24"/>
                <w:szCs w:val="24"/>
              </w:rPr>
            </w:pPr>
            <w:r w:rsidRPr="00FF6B9A">
              <w:rPr>
                <w:rFonts w:eastAsiaTheme="minorEastAsia"/>
                <w:kern w:val="0"/>
                <w:sz w:val="24"/>
                <w:szCs w:val="24"/>
              </w:rPr>
              <w:t>序号</w:t>
            </w:r>
          </w:p>
        </w:tc>
        <w:tc>
          <w:tcPr>
            <w:tcW w:w="1276" w:type="dxa"/>
            <w:vAlign w:val="center"/>
          </w:tcPr>
          <w:p w:rsidR="00FF6B9A" w:rsidRPr="00FF6B9A" w:rsidRDefault="00FF6B9A" w:rsidP="00D913A1">
            <w:pPr>
              <w:spacing w:before="29" w:line="360" w:lineRule="auto"/>
              <w:ind w:left="17"/>
              <w:jc w:val="center"/>
              <w:rPr>
                <w:rFonts w:eastAsiaTheme="minorEastAsia"/>
                <w:kern w:val="0"/>
                <w:sz w:val="24"/>
                <w:szCs w:val="24"/>
              </w:rPr>
            </w:pPr>
            <w:r w:rsidRPr="00FF6B9A">
              <w:rPr>
                <w:rFonts w:eastAsiaTheme="minorEastAsia"/>
                <w:kern w:val="0"/>
                <w:sz w:val="24"/>
                <w:szCs w:val="24"/>
              </w:rPr>
              <w:t>股票代码</w:t>
            </w:r>
          </w:p>
        </w:tc>
        <w:tc>
          <w:tcPr>
            <w:tcW w:w="1701" w:type="dxa"/>
            <w:vAlign w:val="center"/>
          </w:tcPr>
          <w:p w:rsidR="00FF6B9A" w:rsidRPr="00FF6B9A" w:rsidRDefault="00FF6B9A" w:rsidP="00D913A1">
            <w:pPr>
              <w:spacing w:before="29" w:line="360" w:lineRule="auto"/>
              <w:ind w:left="17"/>
              <w:jc w:val="center"/>
              <w:rPr>
                <w:rFonts w:eastAsiaTheme="minorEastAsia"/>
                <w:kern w:val="0"/>
                <w:sz w:val="24"/>
                <w:szCs w:val="24"/>
              </w:rPr>
            </w:pPr>
            <w:r w:rsidRPr="00FF6B9A">
              <w:rPr>
                <w:rFonts w:eastAsiaTheme="minorEastAsia"/>
                <w:kern w:val="0"/>
                <w:sz w:val="24"/>
                <w:szCs w:val="24"/>
              </w:rPr>
              <w:t>股票名称</w:t>
            </w:r>
          </w:p>
        </w:tc>
        <w:tc>
          <w:tcPr>
            <w:tcW w:w="1276" w:type="dxa"/>
            <w:vAlign w:val="center"/>
          </w:tcPr>
          <w:p w:rsidR="00FF6B9A" w:rsidRPr="00FF6B9A" w:rsidRDefault="00FF6B9A" w:rsidP="00D913A1">
            <w:pPr>
              <w:spacing w:before="29" w:line="360" w:lineRule="auto"/>
              <w:ind w:left="17"/>
              <w:jc w:val="center"/>
              <w:rPr>
                <w:rFonts w:eastAsiaTheme="minorEastAsia"/>
                <w:kern w:val="0"/>
                <w:sz w:val="24"/>
                <w:szCs w:val="24"/>
              </w:rPr>
            </w:pPr>
            <w:r w:rsidRPr="00FF6B9A">
              <w:rPr>
                <w:rFonts w:eastAsiaTheme="minorEastAsia"/>
                <w:kern w:val="0"/>
                <w:sz w:val="24"/>
                <w:szCs w:val="24"/>
              </w:rPr>
              <w:t>数量</w:t>
            </w:r>
            <w:r w:rsidRPr="00FF6B9A">
              <w:rPr>
                <w:rFonts w:eastAsiaTheme="minorEastAsia"/>
                <w:kern w:val="0"/>
                <w:sz w:val="24"/>
                <w:szCs w:val="24"/>
              </w:rPr>
              <w:t>(</w:t>
            </w:r>
            <w:r w:rsidRPr="00FF6B9A">
              <w:rPr>
                <w:rFonts w:eastAsiaTheme="minorEastAsia"/>
                <w:kern w:val="0"/>
                <w:sz w:val="24"/>
                <w:szCs w:val="24"/>
              </w:rPr>
              <w:t>股</w:t>
            </w:r>
            <w:r w:rsidRPr="00FF6B9A">
              <w:rPr>
                <w:rFonts w:eastAsiaTheme="minorEastAsia"/>
                <w:kern w:val="0"/>
                <w:sz w:val="24"/>
                <w:szCs w:val="24"/>
              </w:rPr>
              <w:t>)</w:t>
            </w:r>
          </w:p>
        </w:tc>
        <w:tc>
          <w:tcPr>
            <w:tcW w:w="1842" w:type="dxa"/>
            <w:vAlign w:val="center"/>
          </w:tcPr>
          <w:p w:rsidR="00FF6B9A" w:rsidRPr="00FF6B9A" w:rsidRDefault="00FF6B9A" w:rsidP="00D913A1">
            <w:pPr>
              <w:autoSpaceDE w:val="0"/>
              <w:autoSpaceDN w:val="0"/>
              <w:adjustRightInd w:val="0"/>
              <w:spacing w:before="29" w:line="360" w:lineRule="auto"/>
              <w:ind w:left="17"/>
              <w:jc w:val="center"/>
              <w:rPr>
                <w:rFonts w:eastAsiaTheme="minorEastAsia"/>
                <w:kern w:val="0"/>
                <w:sz w:val="24"/>
                <w:szCs w:val="24"/>
              </w:rPr>
            </w:pPr>
            <w:r w:rsidRPr="00FF6B9A">
              <w:rPr>
                <w:rFonts w:eastAsiaTheme="minorEastAsia"/>
                <w:kern w:val="0"/>
                <w:sz w:val="24"/>
                <w:szCs w:val="24"/>
              </w:rPr>
              <w:t>公允价值</w:t>
            </w:r>
            <w:r w:rsidRPr="00FF6B9A">
              <w:rPr>
                <w:rFonts w:eastAsiaTheme="minorEastAsia"/>
                <w:kern w:val="0"/>
                <w:sz w:val="24"/>
                <w:szCs w:val="24"/>
              </w:rPr>
              <w:t>(</w:t>
            </w:r>
            <w:r w:rsidRPr="00FF6B9A">
              <w:rPr>
                <w:rFonts w:eastAsiaTheme="minorEastAsia"/>
                <w:kern w:val="0"/>
                <w:sz w:val="24"/>
                <w:szCs w:val="24"/>
              </w:rPr>
              <w:t>元</w:t>
            </w:r>
            <w:r w:rsidRPr="00FF6B9A">
              <w:rPr>
                <w:rFonts w:eastAsiaTheme="minorEastAsia"/>
                <w:kern w:val="0"/>
                <w:sz w:val="24"/>
                <w:szCs w:val="24"/>
              </w:rPr>
              <w:t>)</w:t>
            </w:r>
          </w:p>
        </w:tc>
        <w:tc>
          <w:tcPr>
            <w:tcW w:w="1616" w:type="dxa"/>
            <w:vAlign w:val="center"/>
          </w:tcPr>
          <w:p w:rsidR="00FF6B9A" w:rsidRPr="00FF6B9A" w:rsidRDefault="00FF6B9A" w:rsidP="00D913A1">
            <w:pPr>
              <w:spacing w:before="29" w:line="360" w:lineRule="auto"/>
              <w:ind w:left="17"/>
              <w:jc w:val="center"/>
              <w:rPr>
                <w:rFonts w:eastAsiaTheme="minorEastAsia"/>
                <w:kern w:val="0"/>
                <w:sz w:val="24"/>
                <w:szCs w:val="24"/>
              </w:rPr>
            </w:pPr>
            <w:r w:rsidRPr="00FF6B9A">
              <w:rPr>
                <w:rFonts w:eastAsiaTheme="minorEastAsia"/>
                <w:kern w:val="0"/>
                <w:sz w:val="24"/>
                <w:szCs w:val="24"/>
              </w:rPr>
              <w:t>占基金资产净值比例</w:t>
            </w:r>
            <w:r w:rsidRPr="00FF6B9A">
              <w:rPr>
                <w:rFonts w:eastAsiaTheme="minorEastAsia"/>
                <w:kern w:val="0"/>
                <w:sz w:val="24"/>
                <w:szCs w:val="24"/>
              </w:rPr>
              <w:t>(</w:t>
            </w:r>
            <w:r w:rsidRPr="00FF6B9A">
              <w:rPr>
                <w:rFonts w:eastAsiaTheme="minorEastAsia"/>
                <w:kern w:val="0"/>
                <w:sz w:val="24"/>
                <w:szCs w:val="24"/>
              </w:rPr>
              <w:t>％</w:t>
            </w:r>
            <w:r w:rsidRPr="00FF6B9A">
              <w:rPr>
                <w:rFonts w:eastAsiaTheme="minorEastAsia"/>
                <w:kern w:val="0"/>
                <w:sz w:val="24"/>
                <w:szCs w:val="24"/>
              </w:rPr>
              <w:t>)</w:t>
            </w:r>
          </w:p>
        </w:tc>
      </w:tr>
      <w:tr w:rsidR="00FF5BC3">
        <w:tc>
          <w:tcPr>
            <w:tcW w:w="817" w:type="dxa"/>
            <w:vAlign w:val="center"/>
          </w:tcPr>
          <w:p w:rsidR="00FF5BC3" w:rsidRDefault="00785DC3">
            <w:pPr>
              <w:jc w:val="center"/>
            </w:pPr>
            <w:r>
              <w:rPr>
                <w:rFonts w:eastAsiaTheme="minorEastAsia"/>
                <w:kern w:val="0"/>
                <w:sz w:val="24"/>
                <w:szCs w:val="24"/>
              </w:rPr>
              <w:t>1</w:t>
            </w:r>
          </w:p>
        </w:tc>
        <w:tc>
          <w:tcPr>
            <w:tcW w:w="1276" w:type="dxa"/>
            <w:vAlign w:val="center"/>
          </w:tcPr>
          <w:p w:rsidR="00FF5BC3" w:rsidRDefault="00785DC3">
            <w:pPr>
              <w:jc w:val="center"/>
            </w:pPr>
            <w:r>
              <w:rPr>
                <w:rFonts w:eastAsiaTheme="minorEastAsia"/>
                <w:kern w:val="0"/>
                <w:sz w:val="24"/>
                <w:szCs w:val="24"/>
              </w:rPr>
              <w:t>600519</w:t>
            </w:r>
          </w:p>
        </w:tc>
        <w:tc>
          <w:tcPr>
            <w:tcW w:w="1701" w:type="dxa"/>
            <w:vAlign w:val="center"/>
          </w:tcPr>
          <w:p w:rsidR="00FF5BC3" w:rsidRDefault="00785DC3">
            <w:pPr>
              <w:jc w:val="center"/>
            </w:pPr>
            <w:r>
              <w:rPr>
                <w:rFonts w:eastAsiaTheme="minorEastAsia"/>
                <w:kern w:val="0"/>
                <w:sz w:val="24"/>
                <w:szCs w:val="24"/>
              </w:rPr>
              <w:t>贵州茅台</w:t>
            </w:r>
          </w:p>
        </w:tc>
        <w:tc>
          <w:tcPr>
            <w:tcW w:w="1276" w:type="dxa"/>
            <w:vAlign w:val="center"/>
          </w:tcPr>
          <w:p w:rsidR="00FF5BC3" w:rsidRDefault="00785DC3">
            <w:pPr>
              <w:jc w:val="right"/>
            </w:pPr>
            <w:r>
              <w:rPr>
                <w:rFonts w:eastAsiaTheme="minorEastAsia"/>
                <w:kern w:val="0"/>
                <w:sz w:val="24"/>
                <w:szCs w:val="24"/>
              </w:rPr>
              <w:t>300.00</w:t>
            </w:r>
          </w:p>
        </w:tc>
        <w:tc>
          <w:tcPr>
            <w:tcW w:w="1842" w:type="dxa"/>
            <w:vAlign w:val="center"/>
          </w:tcPr>
          <w:p w:rsidR="00FF5BC3" w:rsidRDefault="00785DC3">
            <w:pPr>
              <w:jc w:val="right"/>
            </w:pPr>
            <w:r>
              <w:rPr>
                <w:rFonts w:eastAsiaTheme="minorEastAsia"/>
                <w:kern w:val="0"/>
                <w:sz w:val="24"/>
                <w:szCs w:val="24"/>
              </w:rPr>
              <w:t>561,750.00</w:t>
            </w:r>
          </w:p>
        </w:tc>
        <w:tc>
          <w:tcPr>
            <w:tcW w:w="1616" w:type="dxa"/>
            <w:vAlign w:val="center"/>
          </w:tcPr>
          <w:p w:rsidR="00FF5BC3" w:rsidRDefault="00785DC3">
            <w:pPr>
              <w:jc w:val="right"/>
            </w:pPr>
            <w:r>
              <w:rPr>
                <w:rFonts w:eastAsiaTheme="minorEastAsia"/>
                <w:kern w:val="0"/>
                <w:sz w:val="24"/>
                <w:szCs w:val="24"/>
              </w:rPr>
              <w:t>6.61</w:t>
            </w:r>
          </w:p>
        </w:tc>
      </w:tr>
      <w:tr w:rsidR="00FF5BC3">
        <w:tc>
          <w:tcPr>
            <w:tcW w:w="817" w:type="dxa"/>
            <w:vAlign w:val="center"/>
          </w:tcPr>
          <w:p w:rsidR="00FF5BC3" w:rsidRDefault="00785DC3">
            <w:pPr>
              <w:jc w:val="center"/>
            </w:pPr>
            <w:r>
              <w:rPr>
                <w:rFonts w:eastAsiaTheme="minorEastAsia"/>
                <w:kern w:val="0"/>
                <w:sz w:val="24"/>
                <w:szCs w:val="24"/>
              </w:rPr>
              <w:t>2</w:t>
            </w:r>
          </w:p>
        </w:tc>
        <w:tc>
          <w:tcPr>
            <w:tcW w:w="1276" w:type="dxa"/>
            <w:vAlign w:val="center"/>
          </w:tcPr>
          <w:p w:rsidR="00FF5BC3" w:rsidRDefault="00785DC3">
            <w:pPr>
              <w:jc w:val="center"/>
            </w:pPr>
            <w:r>
              <w:rPr>
                <w:rFonts w:eastAsiaTheme="minorEastAsia"/>
                <w:kern w:val="0"/>
                <w:sz w:val="24"/>
                <w:szCs w:val="24"/>
              </w:rPr>
              <w:t>300750</w:t>
            </w:r>
          </w:p>
        </w:tc>
        <w:tc>
          <w:tcPr>
            <w:tcW w:w="1701" w:type="dxa"/>
            <w:vAlign w:val="center"/>
          </w:tcPr>
          <w:p w:rsidR="00FF5BC3" w:rsidRDefault="00785DC3">
            <w:pPr>
              <w:jc w:val="center"/>
            </w:pPr>
            <w:r>
              <w:rPr>
                <w:rFonts w:eastAsiaTheme="minorEastAsia"/>
                <w:kern w:val="0"/>
                <w:sz w:val="24"/>
                <w:szCs w:val="24"/>
              </w:rPr>
              <w:t>宁德时代</w:t>
            </w:r>
          </w:p>
        </w:tc>
        <w:tc>
          <w:tcPr>
            <w:tcW w:w="1276" w:type="dxa"/>
            <w:vAlign w:val="center"/>
          </w:tcPr>
          <w:p w:rsidR="00FF5BC3" w:rsidRDefault="00785DC3">
            <w:pPr>
              <w:jc w:val="right"/>
            </w:pPr>
            <w:r>
              <w:rPr>
                <w:rFonts w:eastAsiaTheme="minorEastAsia"/>
                <w:kern w:val="0"/>
                <w:sz w:val="24"/>
                <w:szCs w:val="24"/>
              </w:rPr>
              <w:t>1,200.00</w:t>
            </w:r>
          </w:p>
        </w:tc>
        <w:tc>
          <w:tcPr>
            <w:tcW w:w="1842" w:type="dxa"/>
            <w:vAlign w:val="center"/>
          </w:tcPr>
          <w:p w:rsidR="00FF5BC3" w:rsidRDefault="00785DC3">
            <w:pPr>
              <w:jc w:val="right"/>
            </w:pPr>
            <w:r>
              <w:rPr>
                <w:rFonts w:eastAsiaTheme="minorEastAsia"/>
                <w:kern w:val="0"/>
                <w:sz w:val="24"/>
                <w:szCs w:val="24"/>
              </w:rPr>
              <w:t>481,068.00</w:t>
            </w:r>
          </w:p>
        </w:tc>
        <w:tc>
          <w:tcPr>
            <w:tcW w:w="1616" w:type="dxa"/>
            <w:vAlign w:val="center"/>
          </w:tcPr>
          <w:p w:rsidR="00FF5BC3" w:rsidRDefault="00785DC3">
            <w:pPr>
              <w:jc w:val="right"/>
            </w:pPr>
            <w:r>
              <w:rPr>
                <w:rFonts w:eastAsiaTheme="minorEastAsia"/>
                <w:kern w:val="0"/>
                <w:sz w:val="24"/>
                <w:szCs w:val="24"/>
              </w:rPr>
              <w:t>5.66</w:t>
            </w:r>
          </w:p>
        </w:tc>
      </w:tr>
      <w:tr w:rsidR="00FF5BC3">
        <w:tc>
          <w:tcPr>
            <w:tcW w:w="817" w:type="dxa"/>
            <w:vAlign w:val="center"/>
          </w:tcPr>
          <w:p w:rsidR="00FF5BC3" w:rsidRDefault="00785DC3">
            <w:pPr>
              <w:jc w:val="center"/>
            </w:pPr>
            <w:r>
              <w:rPr>
                <w:rFonts w:eastAsiaTheme="minorEastAsia"/>
                <w:kern w:val="0"/>
                <w:sz w:val="24"/>
                <w:szCs w:val="24"/>
              </w:rPr>
              <w:t>3</w:t>
            </w:r>
          </w:p>
        </w:tc>
        <w:tc>
          <w:tcPr>
            <w:tcW w:w="1276" w:type="dxa"/>
            <w:vAlign w:val="center"/>
          </w:tcPr>
          <w:p w:rsidR="00FF5BC3" w:rsidRDefault="00785DC3">
            <w:pPr>
              <w:jc w:val="center"/>
            </w:pPr>
            <w:r>
              <w:rPr>
                <w:rFonts w:eastAsiaTheme="minorEastAsia"/>
                <w:kern w:val="0"/>
                <w:sz w:val="24"/>
                <w:szCs w:val="24"/>
              </w:rPr>
              <w:t>600873</w:t>
            </w:r>
          </w:p>
        </w:tc>
        <w:tc>
          <w:tcPr>
            <w:tcW w:w="1701" w:type="dxa"/>
            <w:vAlign w:val="center"/>
          </w:tcPr>
          <w:p w:rsidR="00FF5BC3" w:rsidRDefault="00785DC3">
            <w:pPr>
              <w:jc w:val="center"/>
            </w:pPr>
            <w:r>
              <w:rPr>
                <w:rFonts w:eastAsiaTheme="minorEastAsia"/>
                <w:kern w:val="0"/>
                <w:sz w:val="24"/>
                <w:szCs w:val="24"/>
              </w:rPr>
              <w:t>梅花生物</w:t>
            </w:r>
          </w:p>
        </w:tc>
        <w:tc>
          <w:tcPr>
            <w:tcW w:w="1276" w:type="dxa"/>
            <w:vAlign w:val="center"/>
          </w:tcPr>
          <w:p w:rsidR="00FF5BC3" w:rsidRDefault="00785DC3">
            <w:pPr>
              <w:jc w:val="right"/>
            </w:pPr>
            <w:r>
              <w:rPr>
                <w:rFonts w:eastAsiaTheme="minorEastAsia"/>
                <w:kern w:val="0"/>
                <w:sz w:val="24"/>
                <w:szCs w:val="24"/>
              </w:rPr>
              <w:t>25,700.00</w:t>
            </w:r>
          </w:p>
        </w:tc>
        <w:tc>
          <w:tcPr>
            <w:tcW w:w="1842" w:type="dxa"/>
            <w:vAlign w:val="center"/>
          </w:tcPr>
          <w:p w:rsidR="00FF5BC3" w:rsidRDefault="00785DC3">
            <w:pPr>
              <w:jc w:val="right"/>
            </w:pPr>
            <w:r>
              <w:rPr>
                <w:rFonts w:eastAsiaTheme="minorEastAsia"/>
                <w:kern w:val="0"/>
                <w:sz w:val="24"/>
                <w:szCs w:val="24"/>
              </w:rPr>
              <w:t>260,341.00</w:t>
            </w:r>
          </w:p>
        </w:tc>
        <w:tc>
          <w:tcPr>
            <w:tcW w:w="1616" w:type="dxa"/>
            <w:vAlign w:val="center"/>
          </w:tcPr>
          <w:p w:rsidR="00FF5BC3" w:rsidRDefault="00785DC3">
            <w:pPr>
              <w:jc w:val="right"/>
            </w:pPr>
            <w:r>
              <w:rPr>
                <w:rFonts w:eastAsiaTheme="minorEastAsia"/>
                <w:kern w:val="0"/>
                <w:sz w:val="24"/>
                <w:szCs w:val="24"/>
              </w:rPr>
              <w:t>3.07</w:t>
            </w:r>
          </w:p>
        </w:tc>
      </w:tr>
      <w:tr w:rsidR="00FF5BC3">
        <w:tc>
          <w:tcPr>
            <w:tcW w:w="817" w:type="dxa"/>
            <w:vAlign w:val="center"/>
          </w:tcPr>
          <w:p w:rsidR="00FF5BC3" w:rsidRDefault="00785DC3">
            <w:pPr>
              <w:jc w:val="center"/>
            </w:pPr>
            <w:r>
              <w:rPr>
                <w:rFonts w:eastAsiaTheme="minorEastAsia"/>
                <w:kern w:val="0"/>
                <w:sz w:val="24"/>
                <w:szCs w:val="24"/>
              </w:rPr>
              <w:t>4</w:t>
            </w:r>
          </w:p>
        </w:tc>
        <w:tc>
          <w:tcPr>
            <w:tcW w:w="1276" w:type="dxa"/>
            <w:vAlign w:val="center"/>
          </w:tcPr>
          <w:p w:rsidR="00FF5BC3" w:rsidRDefault="00785DC3">
            <w:pPr>
              <w:jc w:val="center"/>
            </w:pPr>
            <w:r>
              <w:rPr>
                <w:rFonts w:eastAsiaTheme="minorEastAsia"/>
                <w:kern w:val="0"/>
                <w:sz w:val="24"/>
                <w:szCs w:val="24"/>
              </w:rPr>
              <w:t>002594</w:t>
            </w:r>
          </w:p>
        </w:tc>
        <w:tc>
          <w:tcPr>
            <w:tcW w:w="1701" w:type="dxa"/>
            <w:vAlign w:val="center"/>
          </w:tcPr>
          <w:p w:rsidR="00FF5BC3" w:rsidRDefault="00785DC3">
            <w:pPr>
              <w:jc w:val="center"/>
            </w:pPr>
            <w:r>
              <w:rPr>
                <w:rFonts w:eastAsiaTheme="minorEastAsia"/>
                <w:kern w:val="0"/>
                <w:sz w:val="24"/>
                <w:szCs w:val="24"/>
              </w:rPr>
              <w:t>比亚迪</w:t>
            </w:r>
          </w:p>
        </w:tc>
        <w:tc>
          <w:tcPr>
            <w:tcW w:w="1276" w:type="dxa"/>
            <w:vAlign w:val="center"/>
          </w:tcPr>
          <w:p w:rsidR="00FF5BC3" w:rsidRDefault="00785DC3">
            <w:pPr>
              <w:jc w:val="right"/>
            </w:pPr>
            <w:r>
              <w:rPr>
                <w:rFonts w:eastAsiaTheme="minorEastAsia"/>
                <w:kern w:val="0"/>
                <w:sz w:val="24"/>
                <w:szCs w:val="24"/>
              </w:rPr>
              <w:t>1,000.00</w:t>
            </w:r>
          </w:p>
        </w:tc>
        <w:tc>
          <w:tcPr>
            <w:tcW w:w="1842" w:type="dxa"/>
            <w:vAlign w:val="center"/>
          </w:tcPr>
          <w:p w:rsidR="00FF5BC3" w:rsidRDefault="00785DC3">
            <w:pPr>
              <w:jc w:val="right"/>
            </w:pPr>
            <w:r>
              <w:rPr>
                <w:rFonts w:eastAsiaTheme="minorEastAsia"/>
                <w:kern w:val="0"/>
                <w:sz w:val="24"/>
                <w:szCs w:val="24"/>
              </w:rPr>
              <w:t>252,010.00</w:t>
            </w:r>
          </w:p>
        </w:tc>
        <w:tc>
          <w:tcPr>
            <w:tcW w:w="1616" w:type="dxa"/>
            <w:vAlign w:val="center"/>
          </w:tcPr>
          <w:p w:rsidR="00FF5BC3" w:rsidRDefault="00785DC3">
            <w:pPr>
              <w:jc w:val="right"/>
            </w:pPr>
            <w:r>
              <w:rPr>
                <w:rFonts w:eastAsiaTheme="minorEastAsia"/>
                <w:kern w:val="0"/>
                <w:sz w:val="24"/>
                <w:szCs w:val="24"/>
              </w:rPr>
              <w:t>2.97</w:t>
            </w:r>
          </w:p>
        </w:tc>
      </w:tr>
      <w:tr w:rsidR="00FF5BC3">
        <w:tc>
          <w:tcPr>
            <w:tcW w:w="817" w:type="dxa"/>
            <w:vAlign w:val="center"/>
          </w:tcPr>
          <w:p w:rsidR="00FF5BC3" w:rsidRDefault="00785DC3">
            <w:pPr>
              <w:jc w:val="center"/>
            </w:pPr>
            <w:r>
              <w:rPr>
                <w:rFonts w:eastAsiaTheme="minorEastAsia"/>
                <w:kern w:val="0"/>
                <w:sz w:val="24"/>
                <w:szCs w:val="24"/>
              </w:rPr>
              <w:t>5</w:t>
            </w:r>
          </w:p>
        </w:tc>
        <w:tc>
          <w:tcPr>
            <w:tcW w:w="1276" w:type="dxa"/>
            <w:vAlign w:val="center"/>
          </w:tcPr>
          <w:p w:rsidR="00FF5BC3" w:rsidRDefault="00785DC3">
            <w:pPr>
              <w:jc w:val="center"/>
            </w:pPr>
            <w:r>
              <w:rPr>
                <w:rFonts w:eastAsiaTheme="minorEastAsia"/>
                <w:kern w:val="0"/>
                <w:sz w:val="24"/>
                <w:szCs w:val="24"/>
              </w:rPr>
              <w:t>688033</w:t>
            </w:r>
          </w:p>
        </w:tc>
        <w:tc>
          <w:tcPr>
            <w:tcW w:w="1701" w:type="dxa"/>
            <w:vAlign w:val="center"/>
          </w:tcPr>
          <w:p w:rsidR="00FF5BC3" w:rsidRDefault="00785DC3">
            <w:pPr>
              <w:jc w:val="center"/>
            </w:pPr>
            <w:r>
              <w:rPr>
                <w:rFonts w:eastAsiaTheme="minorEastAsia"/>
                <w:kern w:val="0"/>
                <w:sz w:val="24"/>
                <w:szCs w:val="24"/>
              </w:rPr>
              <w:t>天宜上佳</w:t>
            </w:r>
          </w:p>
        </w:tc>
        <w:tc>
          <w:tcPr>
            <w:tcW w:w="1276" w:type="dxa"/>
            <w:vAlign w:val="center"/>
          </w:tcPr>
          <w:p w:rsidR="00FF5BC3" w:rsidRDefault="00785DC3">
            <w:pPr>
              <w:jc w:val="right"/>
            </w:pPr>
            <w:r>
              <w:rPr>
                <w:rFonts w:eastAsiaTheme="minorEastAsia"/>
                <w:kern w:val="0"/>
                <w:sz w:val="24"/>
                <w:szCs w:val="24"/>
              </w:rPr>
              <w:t>9,064.00</w:t>
            </w:r>
          </w:p>
        </w:tc>
        <w:tc>
          <w:tcPr>
            <w:tcW w:w="1842" w:type="dxa"/>
            <w:vAlign w:val="center"/>
          </w:tcPr>
          <w:p w:rsidR="00FF5BC3" w:rsidRDefault="00785DC3">
            <w:pPr>
              <w:jc w:val="right"/>
            </w:pPr>
            <w:r>
              <w:rPr>
                <w:rFonts w:eastAsiaTheme="minorEastAsia"/>
                <w:kern w:val="0"/>
                <w:sz w:val="24"/>
                <w:szCs w:val="24"/>
              </w:rPr>
              <w:t>204,393.20</w:t>
            </w:r>
          </w:p>
        </w:tc>
        <w:tc>
          <w:tcPr>
            <w:tcW w:w="1616" w:type="dxa"/>
            <w:vAlign w:val="center"/>
          </w:tcPr>
          <w:p w:rsidR="00FF5BC3" w:rsidRDefault="00785DC3">
            <w:pPr>
              <w:jc w:val="right"/>
            </w:pPr>
            <w:r>
              <w:rPr>
                <w:rFonts w:eastAsiaTheme="minorEastAsia"/>
                <w:kern w:val="0"/>
                <w:sz w:val="24"/>
                <w:szCs w:val="24"/>
              </w:rPr>
              <w:t>2.41</w:t>
            </w:r>
          </w:p>
        </w:tc>
      </w:tr>
      <w:tr w:rsidR="00FF5BC3">
        <w:tc>
          <w:tcPr>
            <w:tcW w:w="817" w:type="dxa"/>
            <w:vAlign w:val="center"/>
          </w:tcPr>
          <w:p w:rsidR="00FF5BC3" w:rsidRDefault="00785DC3">
            <w:pPr>
              <w:jc w:val="center"/>
            </w:pPr>
            <w:r>
              <w:rPr>
                <w:rFonts w:eastAsiaTheme="minorEastAsia"/>
                <w:kern w:val="0"/>
                <w:sz w:val="24"/>
                <w:szCs w:val="24"/>
              </w:rPr>
              <w:t>6</w:t>
            </w:r>
          </w:p>
        </w:tc>
        <w:tc>
          <w:tcPr>
            <w:tcW w:w="1276" w:type="dxa"/>
            <w:vAlign w:val="center"/>
          </w:tcPr>
          <w:p w:rsidR="00FF5BC3" w:rsidRDefault="00785DC3">
            <w:pPr>
              <w:jc w:val="center"/>
            </w:pPr>
            <w:r>
              <w:rPr>
                <w:rFonts w:eastAsiaTheme="minorEastAsia"/>
                <w:kern w:val="0"/>
                <w:sz w:val="24"/>
                <w:szCs w:val="24"/>
              </w:rPr>
              <w:t>000568</w:t>
            </w:r>
          </w:p>
        </w:tc>
        <w:tc>
          <w:tcPr>
            <w:tcW w:w="1701" w:type="dxa"/>
            <w:vAlign w:val="center"/>
          </w:tcPr>
          <w:p w:rsidR="00FF5BC3" w:rsidRDefault="00785DC3">
            <w:pPr>
              <w:jc w:val="center"/>
            </w:pPr>
            <w:r>
              <w:rPr>
                <w:rFonts w:eastAsiaTheme="minorEastAsia"/>
                <w:kern w:val="0"/>
                <w:sz w:val="24"/>
                <w:szCs w:val="24"/>
              </w:rPr>
              <w:t>泸州老窖</w:t>
            </w:r>
          </w:p>
        </w:tc>
        <w:tc>
          <w:tcPr>
            <w:tcW w:w="1276" w:type="dxa"/>
            <w:vAlign w:val="center"/>
          </w:tcPr>
          <w:p w:rsidR="00FF5BC3" w:rsidRDefault="00785DC3">
            <w:pPr>
              <w:jc w:val="right"/>
            </w:pPr>
            <w:r>
              <w:rPr>
                <w:rFonts w:eastAsiaTheme="minorEastAsia"/>
                <w:kern w:val="0"/>
                <w:sz w:val="24"/>
                <w:szCs w:val="24"/>
              </w:rPr>
              <w:t>800.00</w:t>
            </w:r>
          </w:p>
        </w:tc>
        <w:tc>
          <w:tcPr>
            <w:tcW w:w="1842" w:type="dxa"/>
            <w:vAlign w:val="center"/>
          </w:tcPr>
          <w:p w:rsidR="00FF5BC3" w:rsidRDefault="00785DC3">
            <w:pPr>
              <w:jc w:val="right"/>
            </w:pPr>
            <w:r>
              <w:rPr>
                <w:rFonts w:eastAsiaTheme="minorEastAsia"/>
                <w:kern w:val="0"/>
                <w:sz w:val="24"/>
                <w:szCs w:val="24"/>
              </w:rPr>
              <w:t>184,528.00</w:t>
            </w:r>
          </w:p>
        </w:tc>
        <w:tc>
          <w:tcPr>
            <w:tcW w:w="1616" w:type="dxa"/>
            <w:vAlign w:val="center"/>
          </w:tcPr>
          <w:p w:rsidR="00FF5BC3" w:rsidRDefault="00785DC3">
            <w:pPr>
              <w:jc w:val="right"/>
            </w:pPr>
            <w:r>
              <w:rPr>
                <w:rFonts w:eastAsiaTheme="minorEastAsia"/>
                <w:kern w:val="0"/>
                <w:sz w:val="24"/>
                <w:szCs w:val="24"/>
              </w:rPr>
              <w:t>2.17</w:t>
            </w:r>
          </w:p>
        </w:tc>
      </w:tr>
      <w:tr w:rsidR="00FF5BC3">
        <w:tc>
          <w:tcPr>
            <w:tcW w:w="817" w:type="dxa"/>
            <w:vAlign w:val="center"/>
          </w:tcPr>
          <w:p w:rsidR="00FF5BC3" w:rsidRDefault="00785DC3">
            <w:pPr>
              <w:jc w:val="center"/>
            </w:pPr>
            <w:r>
              <w:rPr>
                <w:rFonts w:eastAsiaTheme="minorEastAsia"/>
                <w:kern w:val="0"/>
                <w:sz w:val="24"/>
                <w:szCs w:val="24"/>
              </w:rPr>
              <w:t>7</w:t>
            </w:r>
          </w:p>
        </w:tc>
        <w:tc>
          <w:tcPr>
            <w:tcW w:w="1276" w:type="dxa"/>
            <w:vAlign w:val="center"/>
          </w:tcPr>
          <w:p w:rsidR="00FF5BC3" w:rsidRDefault="00785DC3">
            <w:pPr>
              <w:jc w:val="center"/>
            </w:pPr>
            <w:r>
              <w:rPr>
                <w:rFonts w:eastAsiaTheme="minorEastAsia"/>
                <w:kern w:val="0"/>
                <w:sz w:val="24"/>
                <w:szCs w:val="24"/>
              </w:rPr>
              <w:t>600039</w:t>
            </w:r>
          </w:p>
        </w:tc>
        <w:tc>
          <w:tcPr>
            <w:tcW w:w="1701" w:type="dxa"/>
            <w:vAlign w:val="center"/>
          </w:tcPr>
          <w:p w:rsidR="00FF5BC3" w:rsidRDefault="00785DC3">
            <w:pPr>
              <w:jc w:val="center"/>
            </w:pPr>
            <w:r>
              <w:rPr>
                <w:rFonts w:eastAsiaTheme="minorEastAsia"/>
                <w:kern w:val="0"/>
                <w:sz w:val="24"/>
                <w:szCs w:val="24"/>
              </w:rPr>
              <w:t>四川路桥</w:t>
            </w:r>
          </w:p>
        </w:tc>
        <w:tc>
          <w:tcPr>
            <w:tcW w:w="1276" w:type="dxa"/>
            <w:vAlign w:val="center"/>
          </w:tcPr>
          <w:p w:rsidR="00FF5BC3" w:rsidRDefault="00785DC3">
            <w:pPr>
              <w:jc w:val="right"/>
            </w:pPr>
            <w:r>
              <w:rPr>
                <w:rFonts w:eastAsiaTheme="minorEastAsia"/>
                <w:kern w:val="0"/>
                <w:sz w:val="24"/>
                <w:szCs w:val="24"/>
              </w:rPr>
              <w:t>17,400.00</w:t>
            </w:r>
          </w:p>
        </w:tc>
        <w:tc>
          <w:tcPr>
            <w:tcW w:w="1842" w:type="dxa"/>
            <w:vAlign w:val="center"/>
          </w:tcPr>
          <w:p w:rsidR="00FF5BC3" w:rsidRDefault="00785DC3">
            <w:pPr>
              <w:jc w:val="right"/>
            </w:pPr>
            <w:r>
              <w:rPr>
                <w:rFonts w:eastAsiaTheme="minorEastAsia"/>
                <w:kern w:val="0"/>
                <w:sz w:val="24"/>
                <w:szCs w:val="24"/>
              </w:rPr>
              <w:t>177,828.00</w:t>
            </w:r>
          </w:p>
        </w:tc>
        <w:tc>
          <w:tcPr>
            <w:tcW w:w="1616" w:type="dxa"/>
            <w:vAlign w:val="center"/>
          </w:tcPr>
          <w:p w:rsidR="00FF5BC3" w:rsidRDefault="00785DC3">
            <w:pPr>
              <w:jc w:val="right"/>
            </w:pPr>
            <w:r>
              <w:rPr>
                <w:rFonts w:eastAsiaTheme="minorEastAsia"/>
                <w:kern w:val="0"/>
                <w:sz w:val="24"/>
                <w:szCs w:val="24"/>
              </w:rPr>
              <w:t>2.09</w:t>
            </w:r>
          </w:p>
        </w:tc>
      </w:tr>
      <w:tr w:rsidR="00FF5BC3">
        <w:tc>
          <w:tcPr>
            <w:tcW w:w="817" w:type="dxa"/>
            <w:vAlign w:val="center"/>
          </w:tcPr>
          <w:p w:rsidR="00FF5BC3" w:rsidRDefault="00785DC3">
            <w:pPr>
              <w:jc w:val="center"/>
            </w:pPr>
            <w:r>
              <w:rPr>
                <w:rFonts w:eastAsiaTheme="minorEastAsia"/>
                <w:kern w:val="0"/>
                <w:sz w:val="24"/>
                <w:szCs w:val="24"/>
              </w:rPr>
              <w:t>8</w:t>
            </w:r>
          </w:p>
        </w:tc>
        <w:tc>
          <w:tcPr>
            <w:tcW w:w="1276" w:type="dxa"/>
            <w:vAlign w:val="center"/>
          </w:tcPr>
          <w:p w:rsidR="00FF5BC3" w:rsidRDefault="00785DC3">
            <w:pPr>
              <w:jc w:val="center"/>
            </w:pPr>
            <w:r>
              <w:rPr>
                <w:rFonts w:eastAsiaTheme="minorEastAsia"/>
                <w:kern w:val="0"/>
                <w:sz w:val="24"/>
                <w:szCs w:val="24"/>
              </w:rPr>
              <w:t>603392</w:t>
            </w:r>
          </w:p>
        </w:tc>
        <w:tc>
          <w:tcPr>
            <w:tcW w:w="1701" w:type="dxa"/>
            <w:vAlign w:val="center"/>
          </w:tcPr>
          <w:p w:rsidR="00FF5BC3" w:rsidRDefault="00785DC3">
            <w:pPr>
              <w:jc w:val="center"/>
            </w:pPr>
            <w:r>
              <w:rPr>
                <w:rFonts w:eastAsiaTheme="minorEastAsia"/>
                <w:kern w:val="0"/>
                <w:sz w:val="24"/>
                <w:szCs w:val="24"/>
              </w:rPr>
              <w:t>万泰生物</w:t>
            </w:r>
          </w:p>
        </w:tc>
        <w:tc>
          <w:tcPr>
            <w:tcW w:w="1276" w:type="dxa"/>
            <w:vAlign w:val="center"/>
          </w:tcPr>
          <w:p w:rsidR="00FF5BC3" w:rsidRDefault="00785DC3">
            <w:pPr>
              <w:jc w:val="right"/>
            </w:pPr>
            <w:r>
              <w:rPr>
                <w:rFonts w:eastAsiaTheme="minorEastAsia"/>
                <w:kern w:val="0"/>
                <w:sz w:val="24"/>
                <w:szCs w:val="24"/>
              </w:rPr>
              <w:t>1,441.00</w:t>
            </w:r>
          </w:p>
        </w:tc>
        <w:tc>
          <w:tcPr>
            <w:tcW w:w="1842" w:type="dxa"/>
            <w:vAlign w:val="center"/>
          </w:tcPr>
          <w:p w:rsidR="00FF5BC3" w:rsidRDefault="00785DC3">
            <w:pPr>
              <w:jc w:val="right"/>
            </w:pPr>
            <w:r>
              <w:rPr>
                <w:rFonts w:eastAsiaTheme="minorEastAsia"/>
                <w:kern w:val="0"/>
                <w:sz w:val="24"/>
                <w:szCs w:val="24"/>
              </w:rPr>
              <w:t>164,850.40</w:t>
            </w:r>
          </w:p>
        </w:tc>
        <w:tc>
          <w:tcPr>
            <w:tcW w:w="1616" w:type="dxa"/>
            <w:vAlign w:val="center"/>
          </w:tcPr>
          <w:p w:rsidR="00FF5BC3" w:rsidRDefault="00785DC3">
            <w:pPr>
              <w:jc w:val="right"/>
            </w:pPr>
            <w:r>
              <w:rPr>
                <w:rFonts w:eastAsiaTheme="minorEastAsia"/>
                <w:kern w:val="0"/>
                <w:sz w:val="24"/>
                <w:szCs w:val="24"/>
              </w:rPr>
              <w:t>1.94</w:t>
            </w:r>
          </w:p>
        </w:tc>
      </w:tr>
      <w:tr w:rsidR="00FF5BC3">
        <w:tc>
          <w:tcPr>
            <w:tcW w:w="817" w:type="dxa"/>
            <w:vAlign w:val="center"/>
          </w:tcPr>
          <w:p w:rsidR="00FF5BC3" w:rsidRDefault="00785DC3">
            <w:pPr>
              <w:jc w:val="center"/>
            </w:pPr>
            <w:r>
              <w:rPr>
                <w:rFonts w:eastAsiaTheme="minorEastAsia"/>
                <w:kern w:val="0"/>
                <w:sz w:val="24"/>
                <w:szCs w:val="24"/>
              </w:rPr>
              <w:t>9</w:t>
            </w:r>
          </w:p>
        </w:tc>
        <w:tc>
          <w:tcPr>
            <w:tcW w:w="1276" w:type="dxa"/>
            <w:vAlign w:val="center"/>
          </w:tcPr>
          <w:p w:rsidR="00FF5BC3" w:rsidRDefault="00785DC3">
            <w:pPr>
              <w:jc w:val="center"/>
            </w:pPr>
            <w:r>
              <w:rPr>
                <w:rFonts w:eastAsiaTheme="minorEastAsia"/>
                <w:kern w:val="0"/>
                <w:sz w:val="24"/>
                <w:szCs w:val="24"/>
              </w:rPr>
              <w:t>603599</w:t>
            </w:r>
          </w:p>
        </w:tc>
        <w:tc>
          <w:tcPr>
            <w:tcW w:w="1701" w:type="dxa"/>
            <w:vAlign w:val="center"/>
          </w:tcPr>
          <w:p w:rsidR="00FF5BC3" w:rsidRDefault="00785DC3">
            <w:pPr>
              <w:jc w:val="center"/>
            </w:pPr>
            <w:r>
              <w:rPr>
                <w:rFonts w:eastAsiaTheme="minorEastAsia"/>
                <w:kern w:val="0"/>
                <w:sz w:val="24"/>
                <w:szCs w:val="24"/>
              </w:rPr>
              <w:t>广信股份</w:t>
            </w:r>
          </w:p>
        </w:tc>
        <w:tc>
          <w:tcPr>
            <w:tcW w:w="1276" w:type="dxa"/>
            <w:vAlign w:val="center"/>
          </w:tcPr>
          <w:p w:rsidR="00FF5BC3" w:rsidRDefault="00785DC3">
            <w:pPr>
              <w:jc w:val="right"/>
            </w:pPr>
            <w:r>
              <w:rPr>
                <w:rFonts w:eastAsiaTheme="minorEastAsia"/>
                <w:kern w:val="0"/>
                <w:sz w:val="24"/>
                <w:szCs w:val="24"/>
              </w:rPr>
              <w:t>6,180.00</w:t>
            </w:r>
          </w:p>
        </w:tc>
        <w:tc>
          <w:tcPr>
            <w:tcW w:w="1842" w:type="dxa"/>
            <w:vAlign w:val="center"/>
          </w:tcPr>
          <w:p w:rsidR="00FF5BC3" w:rsidRDefault="00785DC3">
            <w:pPr>
              <w:jc w:val="right"/>
            </w:pPr>
            <w:r>
              <w:rPr>
                <w:rFonts w:eastAsiaTheme="minorEastAsia"/>
                <w:kern w:val="0"/>
                <w:sz w:val="24"/>
                <w:szCs w:val="24"/>
              </w:rPr>
              <w:t>159,258.60</w:t>
            </w:r>
          </w:p>
        </w:tc>
        <w:tc>
          <w:tcPr>
            <w:tcW w:w="1616" w:type="dxa"/>
            <w:vAlign w:val="center"/>
          </w:tcPr>
          <w:p w:rsidR="00FF5BC3" w:rsidRDefault="00785DC3">
            <w:pPr>
              <w:jc w:val="right"/>
            </w:pPr>
            <w:r>
              <w:rPr>
                <w:rFonts w:eastAsiaTheme="minorEastAsia"/>
                <w:kern w:val="0"/>
                <w:sz w:val="24"/>
                <w:szCs w:val="24"/>
              </w:rPr>
              <w:t>1.88</w:t>
            </w:r>
          </w:p>
        </w:tc>
      </w:tr>
      <w:tr w:rsidR="00FF5BC3">
        <w:tc>
          <w:tcPr>
            <w:tcW w:w="817" w:type="dxa"/>
            <w:vAlign w:val="center"/>
          </w:tcPr>
          <w:p w:rsidR="00FF5BC3" w:rsidRDefault="00785DC3">
            <w:pPr>
              <w:jc w:val="center"/>
            </w:pPr>
            <w:r>
              <w:rPr>
                <w:rFonts w:eastAsiaTheme="minorEastAsia"/>
                <w:kern w:val="0"/>
                <w:sz w:val="24"/>
                <w:szCs w:val="24"/>
              </w:rPr>
              <w:t>10</w:t>
            </w:r>
          </w:p>
        </w:tc>
        <w:tc>
          <w:tcPr>
            <w:tcW w:w="1276" w:type="dxa"/>
            <w:vAlign w:val="center"/>
          </w:tcPr>
          <w:p w:rsidR="00FF5BC3" w:rsidRDefault="00785DC3">
            <w:pPr>
              <w:jc w:val="center"/>
            </w:pPr>
            <w:r>
              <w:rPr>
                <w:rFonts w:eastAsiaTheme="minorEastAsia"/>
                <w:kern w:val="0"/>
                <w:sz w:val="24"/>
                <w:szCs w:val="24"/>
              </w:rPr>
              <w:t>603236</w:t>
            </w:r>
          </w:p>
        </w:tc>
        <w:tc>
          <w:tcPr>
            <w:tcW w:w="1701" w:type="dxa"/>
            <w:vAlign w:val="center"/>
          </w:tcPr>
          <w:p w:rsidR="00FF5BC3" w:rsidRDefault="00785DC3">
            <w:pPr>
              <w:jc w:val="center"/>
            </w:pPr>
            <w:r>
              <w:rPr>
                <w:rFonts w:eastAsiaTheme="minorEastAsia"/>
                <w:kern w:val="0"/>
                <w:sz w:val="24"/>
                <w:szCs w:val="24"/>
              </w:rPr>
              <w:t>移远通信</w:t>
            </w:r>
          </w:p>
        </w:tc>
        <w:tc>
          <w:tcPr>
            <w:tcW w:w="1276" w:type="dxa"/>
            <w:vAlign w:val="center"/>
          </w:tcPr>
          <w:p w:rsidR="00FF5BC3" w:rsidRDefault="00785DC3">
            <w:pPr>
              <w:jc w:val="right"/>
            </w:pPr>
            <w:r>
              <w:rPr>
                <w:rFonts w:eastAsiaTheme="minorEastAsia"/>
                <w:kern w:val="0"/>
                <w:sz w:val="24"/>
                <w:szCs w:val="24"/>
              </w:rPr>
              <w:t>1,330.00</w:t>
            </w:r>
          </w:p>
        </w:tc>
        <w:tc>
          <w:tcPr>
            <w:tcW w:w="1842" w:type="dxa"/>
            <w:vAlign w:val="center"/>
          </w:tcPr>
          <w:p w:rsidR="00FF5BC3" w:rsidRDefault="00785DC3">
            <w:pPr>
              <w:jc w:val="right"/>
            </w:pPr>
            <w:r>
              <w:rPr>
                <w:rFonts w:eastAsiaTheme="minorEastAsia"/>
                <w:kern w:val="0"/>
                <w:sz w:val="24"/>
                <w:szCs w:val="24"/>
              </w:rPr>
              <w:t>151,739.70</w:t>
            </w:r>
          </w:p>
        </w:tc>
        <w:tc>
          <w:tcPr>
            <w:tcW w:w="1616" w:type="dxa"/>
            <w:vAlign w:val="center"/>
          </w:tcPr>
          <w:p w:rsidR="00FF5BC3" w:rsidRDefault="00785DC3">
            <w:pPr>
              <w:jc w:val="right"/>
            </w:pPr>
            <w:r>
              <w:rPr>
                <w:rFonts w:eastAsiaTheme="minorEastAsia"/>
                <w:kern w:val="0"/>
                <w:sz w:val="24"/>
                <w:szCs w:val="24"/>
              </w:rPr>
              <w:t>1.79</w:t>
            </w:r>
          </w:p>
        </w:tc>
      </w:tr>
      <w:bookmarkEnd w:id="1"/>
    </w:tbl>
    <w:p w:rsidR="00D06738" w:rsidRPr="00FF6B9A" w:rsidRDefault="00D06738">
      <w:pPr>
        <w:autoSpaceDE w:val="0"/>
        <w:autoSpaceDN w:val="0"/>
        <w:adjustRightInd w:val="0"/>
        <w:spacing w:line="360" w:lineRule="auto"/>
        <w:jc w:val="left"/>
        <w:rPr>
          <w:rFonts w:eastAsiaTheme="minorEastAsia"/>
          <w:b/>
          <w:bCs/>
          <w:color w:val="000000" w:themeColor="text1"/>
          <w:kern w:val="0"/>
          <w:sz w:val="24"/>
          <w:szCs w:val="24"/>
        </w:rPr>
      </w:pPr>
    </w:p>
    <w:p w:rsidR="00D06738" w:rsidRPr="00FF6B9A" w:rsidRDefault="00454D20">
      <w:pPr>
        <w:autoSpaceDE w:val="0"/>
        <w:autoSpaceDN w:val="0"/>
        <w:adjustRightInd w:val="0"/>
        <w:spacing w:line="360" w:lineRule="auto"/>
        <w:jc w:val="left"/>
        <w:rPr>
          <w:rFonts w:eastAsiaTheme="minorEastAsia"/>
          <w:b/>
          <w:bCs/>
          <w:color w:val="000000" w:themeColor="text1"/>
          <w:kern w:val="0"/>
          <w:sz w:val="24"/>
          <w:szCs w:val="24"/>
        </w:rPr>
      </w:pPr>
      <w:r w:rsidRPr="00FF6B9A">
        <w:rPr>
          <w:rFonts w:eastAsiaTheme="minorEastAsia"/>
          <w:b/>
          <w:bCs/>
          <w:color w:val="000000" w:themeColor="text1"/>
          <w:kern w:val="0"/>
          <w:sz w:val="24"/>
          <w:szCs w:val="24"/>
        </w:rPr>
        <w:t xml:space="preserve">5.4 </w:t>
      </w:r>
      <w:r w:rsidRPr="00FF6B9A">
        <w:rPr>
          <w:rFonts w:eastAsiaTheme="minorEastAsia"/>
          <w:b/>
          <w:bCs/>
          <w:color w:val="000000" w:themeColor="text1"/>
          <w:kern w:val="0"/>
          <w:sz w:val="24"/>
          <w:szCs w:val="24"/>
        </w:rPr>
        <w:t>报告期末按债券品种分类的债券投资组合</w:t>
      </w:r>
    </w:p>
    <w:p w:rsidR="00D06738" w:rsidRPr="00FF6B9A" w:rsidRDefault="00454D20">
      <w:pPr>
        <w:autoSpaceDE w:val="0"/>
        <w:autoSpaceDN w:val="0"/>
        <w:adjustRightInd w:val="0"/>
        <w:spacing w:line="360" w:lineRule="auto"/>
        <w:jc w:val="left"/>
        <w:rPr>
          <w:rFonts w:eastAsiaTheme="minorEastAsia"/>
          <w:color w:val="000000" w:themeColor="text1"/>
        </w:rPr>
      </w:pPr>
      <w:r w:rsidRPr="00FF6B9A">
        <w:rPr>
          <w:rFonts w:eastAsiaTheme="minorEastAsia"/>
          <w:color w:val="000000" w:themeColor="text1"/>
        </w:rPr>
        <w:t>本基金本报告期末未持有债券。</w:t>
      </w:r>
    </w:p>
    <w:p w:rsidR="00D06738" w:rsidRPr="00FF6B9A" w:rsidRDefault="00D06738">
      <w:pPr>
        <w:autoSpaceDE w:val="0"/>
        <w:autoSpaceDN w:val="0"/>
        <w:adjustRightInd w:val="0"/>
        <w:spacing w:line="360" w:lineRule="auto"/>
        <w:jc w:val="left"/>
        <w:rPr>
          <w:rFonts w:eastAsiaTheme="minorEastAsia"/>
          <w:color w:val="000000" w:themeColor="text1"/>
          <w:kern w:val="0"/>
          <w:sz w:val="24"/>
          <w:szCs w:val="24"/>
        </w:rPr>
      </w:pPr>
    </w:p>
    <w:p w:rsidR="00D06738" w:rsidRPr="00FF6B9A" w:rsidRDefault="00454D20">
      <w:pPr>
        <w:autoSpaceDE w:val="0"/>
        <w:autoSpaceDN w:val="0"/>
        <w:adjustRightInd w:val="0"/>
        <w:spacing w:line="360" w:lineRule="auto"/>
        <w:jc w:val="left"/>
        <w:rPr>
          <w:rFonts w:eastAsiaTheme="minorEastAsia"/>
          <w:b/>
          <w:bCs/>
          <w:color w:val="000000" w:themeColor="text1"/>
          <w:kern w:val="0"/>
          <w:sz w:val="24"/>
          <w:szCs w:val="24"/>
        </w:rPr>
      </w:pPr>
      <w:r w:rsidRPr="00FF6B9A">
        <w:rPr>
          <w:rFonts w:eastAsiaTheme="minorEastAsia"/>
          <w:b/>
          <w:bCs/>
          <w:color w:val="000000" w:themeColor="text1"/>
          <w:kern w:val="0"/>
          <w:sz w:val="24"/>
          <w:szCs w:val="24"/>
        </w:rPr>
        <w:t xml:space="preserve">5.5 </w:t>
      </w:r>
      <w:r w:rsidRPr="00FF6B9A">
        <w:rPr>
          <w:rFonts w:eastAsiaTheme="minorEastAsia"/>
          <w:b/>
          <w:bCs/>
          <w:color w:val="000000" w:themeColor="text1"/>
          <w:kern w:val="0"/>
          <w:sz w:val="24"/>
          <w:szCs w:val="24"/>
        </w:rPr>
        <w:t>报告期末按公允价值占基金资产净值比例大小排序的前五名债券投资明细</w:t>
      </w:r>
    </w:p>
    <w:p w:rsidR="00D06738" w:rsidRPr="00FF6B9A" w:rsidRDefault="00454D20">
      <w:pPr>
        <w:autoSpaceDE w:val="0"/>
        <w:autoSpaceDN w:val="0"/>
        <w:adjustRightInd w:val="0"/>
        <w:spacing w:line="360" w:lineRule="auto"/>
        <w:jc w:val="left"/>
        <w:rPr>
          <w:rFonts w:eastAsiaTheme="minorEastAsia"/>
          <w:color w:val="000000" w:themeColor="text1"/>
        </w:rPr>
      </w:pPr>
      <w:r w:rsidRPr="00FF6B9A">
        <w:rPr>
          <w:rFonts w:eastAsiaTheme="minorEastAsia"/>
          <w:color w:val="000000" w:themeColor="text1"/>
        </w:rPr>
        <w:t>本基金本报告期末未持有债券。</w:t>
      </w:r>
    </w:p>
    <w:p w:rsidR="00D06738" w:rsidRPr="00FF6B9A" w:rsidRDefault="00D06738">
      <w:pPr>
        <w:autoSpaceDE w:val="0"/>
        <w:autoSpaceDN w:val="0"/>
        <w:adjustRightInd w:val="0"/>
        <w:spacing w:line="360" w:lineRule="auto"/>
        <w:jc w:val="left"/>
        <w:rPr>
          <w:rFonts w:eastAsiaTheme="minorEastAsia"/>
          <w:b/>
          <w:bCs/>
          <w:color w:val="000000" w:themeColor="text1"/>
          <w:kern w:val="0"/>
          <w:sz w:val="24"/>
          <w:szCs w:val="24"/>
        </w:rPr>
      </w:pPr>
    </w:p>
    <w:p w:rsidR="00D06738" w:rsidRPr="00FF6B9A" w:rsidRDefault="00454D20">
      <w:pPr>
        <w:autoSpaceDE w:val="0"/>
        <w:autoSpaceDN w:val="0"/>
        <w:adjustRightInd w:val="0"/>
        <w:spacing w:line="360" w:lineRule="auto"/>
        <w:jc w:val="left"/>
        <w:rPr>
          <w:rFonts w:eastAsiaTheme="minorEastAsia"/>
          <w:b/>
          <w:bCs/>
          <w:color w:val="000000" w:themeColor="text1"/>
          <w:kern w:val="0"/>
          <w:sz w:val="24"/>
          <w:szCs w:val="24"/>
        </w:rPr>
      </w:pPr>
      <w:r w:rsidRPr="00FF6B9A">
        <w:rPr>
          <w:rFonts w:eastAsiaTheme="minorEastAsia"/>
          <w:b/>
          <w:bCs/>
          <w:color w:val="000000" w:themeColor="text1"/>
          <w:kern w:val="0"/>
          <w:sz w:val="24"/>
          <w:szCs w:val="24"/>
        </w:rPr>
        <w:t xml:space="preserve">5.6 </w:t>
      </w:r>
      <w:r w:rsidRPr="00FF6B9A">
        <w:rPr>
          <w:rFonts w:eastAsiaTheme="minorEastAsia"/>
          <w:b/>
          <w:bCs/>
          <w:color w:val="000000" w:themeColor="text1"/>
          <w:kern w:val="0"/>
          <w:sz w:val="24"/>
          <w:szCs w:val="24"/>
        </w:rPr>
        <w:t>报告期末按公允价值占基金资产净值比例大小排序的前十名资产支持证券投资明细</w:t>
      </w:r>
    </w:p>
    <w:p w:rsidR="00D06738" w:rsidRPr="00FF6B9A" w:rsidRDefault="00454D20">
      <w:pPr>
        <w:autoSpaceDE w:val="0"/>
        <w:autoSpaceDN w:val="0"/>
        <w:adjustRightInd w:val="0"/>
        <w:spacing w:line="360" w:lineRule="auto"/>
        <w:jc w:val="left"/>
        <w:rPr>
          <w:rFonts w:eastAsiaTheme="minorEastAsia"/>
          <w:color w:val="000000" w:themeColor="text1"/>
        </w:rPr>
      </w:pPr>
      <w:r w:rsidRPr="00FF6B9A">
        <w:rPr>
          <w:rFonts w:eastAsiaTheme="minorEastAsia"/>
          <w:color w:val="000000" w:themeColor="text1"/>
        </w:rPr>
        <w:t>本基金本报告期末未持有资产支持证券。</w:t>
      </w:r>
    </w:p>
    <w:p w:rsidR="00D06738" w:rsidRPr="00FF6B9A" w:rsidRDefault="00D06738">
      <w:pPr>
        <w:autoSpaceDE w:val="0"/>
        <w:autoSpaceDN w:val="0"/>
        <w:adjustRightInd w:val="0"/>
        <w:spacing w:line="360" w:lineRule="auto"/>
        <w:jc w:val="left"/>
        <w:rPr>
          <w:rFonts w:eastAsiaTheme="minorEastAsia"/>
          <w:color w:val="000000" w:themeColor="text1"/>
          <w:sz w:val="24"/>
          <w:szCs w:val="24"/>
        </w:rPr>
      </w:pPr>
    </w:p>
    <w:p w:rsidR="00D06738" w:rsidRPr="00FF6B9A" w:rsidRDefault="00454D20">
      <w:pPr>
        <w:autoSpaceDE w:val="0"/>
        <w:autoSpaceDN w:val="0"/>
        <w:adjustRightInd w:val="0"/>
        <w:spacing w:line="360" w:lineRule="auto"/>
        <w:jc w:val="left"/>
        <w:rPr>
          <w:rFonts w:eastAsiaTheme="minorEastAsia"/>
          <w:b/>
          <w:bCs/>
          <w:color w:val="000000" w:themeColor="text1"/>
          <w:kern w:val="0"/>
          <w:sz w:val="24"/>
          <w:szCs w:val="24"/>
        </w:rPr>
      </w:pPr>
      <w:r w:rsidRPr="00FF6B9A">
        <w:rPr>
          <w:rFonts w:eastAsiaTheme="minorEastAsia"/>
          <w:b/>
          <w:bCs/>
          <w:color w:val="000000" w:themeColor="text1"/>
          <w:kern w:val="0"/>
          <w:sz w:val="24"/>
          <w:szCs w:val="24"/>
        </w:rPr>
        <w:t xml:space="preserve">5.7 </w:t>
      </w:r>
      <w:r w:rsidRPr="00FF6B9A">
        <w:rPr>
          <w:rFonts w:eastAsiaTheme="minorEastAsia"/>
          <w:b/>
          <w:bCs/>
          <w:color w:val="000000" w:themeColor="text1"/>
          <w:kern w:val="0"/>
          <w:sz w:val="24"/>
          <w:szCs w:val="24"/>
        </w:rPr>
        <w:t>报告期末按公允价值占基金资产净值比例大小排序的前五名贵金属投资明细</w:t>
      </w:r>
    </w:p>
    <w:p w:rsidR="00D06738" w:rsidRPr="00FF6B9A" w:rsidRDefault="00454D20">
      <w:pPr>
        <w:widowControl/>
        <w:spacing w:line="360" w:lineRule="auto"/>
        <w:jc w:val="left"/>
        <w:rPr>
          <w:color w:val="000000" w:themeColor="text1"/>
        </w:rPr>
      </w:pPr>
      <w:r w:rsidRPr="00FF6B9A">
        <w:rPr>
          <w:color w:val="000000" w:themeColor="text1"/>
        </w:rPr>
        <w:t>本基金本报告期末未持有贵金属。</w:t>
      </w:r>
    </w:p>
    <w:p w:rsidR="00D06738" w:rsidRPr="00FF6B9A" w:rsidRDefault="00D06738">
      <w:pPr>
        <w:autoSpaceDE w:val="0"/>
        <w:autoSpaceDN w:val="0"/>
        <w:adjustRightInd w:val="0"/>
        <w:spacing w:line="360" w:lineRule="auto"/>
        <w:jc w:val="left"/>
        <w:rPr>
          <w:rFonts w:eastAsiaTheme="minorEastAsia"/>
          <w:color w:val="000000" w:themeColor="text1"/>
          <w:kern w:val="0"/>
          <w:sz w:val="24"/>
          <w:szCs w:val="24"/>
        </w:rPr>
      </w:pPr>
    </w:p>
    <w:p w:rsidR="00D06738" w:rsidRPr="00FF6B9A" w:rsidRDefault="00454D20">
      <w:pPr>
        <w:autoSpaceDE w:val="0"/>
        <w:autoSpaceDN w:val="0"/>
        <w:adjustRightInd w:val="0"/>
        <w:spacing w:line="360" w:lineRule="auto"/>
        <w:jc w:val="left"/>
        <w:rPr>
          <w:rFonts w:eastAsiaTheme="minorEastAsia"/>
          <w:b/>
          <w:bCs/>
          <w:color w:val="000000" w:themeColor="text1"/>
          <w:kern w:val="0"/>
          <w:sz w:val="24"/>
          <w:szCs w:val="24"/>
        </w:rPr>
      </w:pPr>
      <w:r w:rsidRPr="00FF6B9A">
        <w:rPr>
          <w:rFonts w:eastAsiaTheme="minorEastAsia"/>
          <w:b/>
          <w:bCs/>
          <w:color w:val="000000" w:themeColor="text1"/>
          <w:kern w:val="0"/>
          <w:sz w:val="24"/>
          <w:szCs w:val="24"/>
        </w:rPr>
        <w:t xml:space="preserve">5.8 </w:t>
      </w:r>
      <w:r w:rsidRPr="00FF6B9A">
        <w:rPr>
          <w:rFonts w:eastAsiaTheme="minorEastAsia"/>
          <w:b/>
          <w:bCs/>
          <w:color w:val="000000" w:themeColor="text1"/>
          <w:kern w:val="0"/>
          <w:sz w:val="24"/>
          <w:szCs w:val="24"/>
        </w:rPr>
        <w:t>报告期末按公允价值占基金资产净值比例大小排序的前五名权证投资明细</w:t>
      </w:r>
    </w:p>
    <w:p w:rsidR="00D06738" w:rsidRPr="00FF6B9A" w:rsidRDefault="00454D20">
      <w:pPr>
        <w:autoSpaceDE w:val="0"/>
        <w:autoSpaceDN w:val="0"/>
        <w:adjustRightInd w:val="0"/>
        <w:spacing w:line="360" w:lineRule="auto"/>
        <w:jc w:val="left"/>
        <w:rPr>
          <w:rFonts w:eastAsiaTheme="minorEastAsia"/>
          <w:color w:val="000000" w:themeColor="text1"/>
        </w:rPr>
      </w:pPr>
      <w:r w:rsidRPr="00FF6B9A">
        <w:rPr>
          <w:rFonts w:eastAsiaTheme="minorEastAsia"/>
          <w:color w:val="000000" w:themeColor="text1"/>
        </w:rPr>
        <w:t>本基金本报告期末未持有权证。</w:t>
      </w:r>
    </w:p>
    <w:p w:rsidR="00D06738" w:rsidRPr="00FF6B9A" w:rsidRDefault="00D06738">
      <w:pPr>
        <w:autoSpaceDE w:val="0"/>
        <w:autoSpaceDN w:val="0"/>
        <w:adjustRightInd w:val="0"/>
        <w:spacing w:line="360" w:lineRule="auto"/>
        <w:jc w:val="left"/>
        <w:rPr>
          <w:rFonts w:eastAsiaTheme="minorEastAsia"/>
          <w:color w:val="000000" w:themeColor="text1"/>
          <w:kern w:val="0"/>
          <w:sz w:val="24"/>
          <w:szCs w:val="24"/>
        </w:rPr>
      </w:pPr>
    </w:p>
    <w:p w:rsidR="00D06738" w:rsidRPr="00FF6B9A" w:rsidRDefault="00454D20">
      <w:pPr>
        <w:autoSpaceDE w:val="0"/>
        <w:autoSpaceDN w:val="0"/>
        <w:adjustRightInd w:val="0"/>
        <w:spacing w:line="360" w:lineRule="auto"/>
        <w:jc w:val="left"/>
        <w:rPr>
          <w:rFonts w:eastAsiaTheme="minorEastAsia"/>
          <w:b/>
          <w:bCs/>
          <w:color w:val="000000" w:themeColor="text1"/>
          <w:kern w:val="0"/>
          <w:sz w:val="24"/>
          <w:szCs w:val="24"/>
        </w:rPr>
      </w:pPr>
      <w:r w:rsidRPr="00FF6B9A">
        <w:rPr>
          <w:rFonts w:eastAsiaTheme="minorEastAsia"/>
          <w:b/>
          <w:bCs/>
          <w:color w:val="000000" w:themeColor="text1"/>
          <w:kern w:val="0"/>
          <w:sz w:val="24"/>
          <w:szCs w:val="24"/>
        </w:rPr>
        <w:t xml:space="preserve">5.9 </w:t>
      </w:r>
      <w:r w:rsidRPr="00FF6B9A">
        <w:rPr>
          <w:rFonts w:eastAsiaTheme="minorEastAsia"/>
          <w:b/>
          <w:bCs/>
          <w:color w:val="000000" w:themeColor="text1"/>
          <w:kern w:val="0"/>
          <w:sz w:val="24"/>
          <w:szCs w:val="24"/>
        </w:rPr>
        <w:t>报告期末本基金投资的股指期货交易情况说明</w:t>
      </w:r>
    </w:p>
    <w:p w:rsidR="00D06738" w:rsidRPr="00FF6B9A" w:rsidRDefault="00454D20">
      <w:pPr>
        <w:autoSpaceDE w:val="0"/>
        <w:autoSpaceDN w:val="0"/>
        <w:adjustRightInd w:val="0"/>
        <w:spacing w:line="360" w:lineRule="auto"/>
        <w:jc w:val="left"/>
        <w:rPr>
          <w:rFonts w:eastAsiaTheme="minorEastAsia"/>
          <w:color w:val="000000" w:themeColor="text1"/>
        </w:rPr>
      </w:pPr>
      <w:r w:rsidRPr="00FF6B9A">
        <w:rPr>
          <w:rFonts w:eastAsiaTheme="minorEastAsia"/>
          <w:color w:val="000000" w:themeColor="text1"/>
        </w:rPr>
        <w:t>本基金本报告期末未持有股指期货。</w:t>
      </w:r>
    </w:p>
    <w:p w:rsidR="00D06738" w:rsidRPr="00FF6B9A" w:rsidRDefault="00D06738">
      <w:pPr>
        <w:adjustRightInd w:val="0"/>
        <w:snapToGrid w:val="0"/>
        <w:spacing w:line="360" w:lineRule="exact"/>
        <w:rPr>
          <w:rFonts w:eastAsiaTheme="minorEastAsia"/>
          <w:color w:val="000000" w:themeColor="text1"/>
          <w:sz w:val="24"/>
          <w:szCs w:val="24"/>
        </w:rPr>
      </w:pPr>
    </w:p>
    <w:p w:rsidR="00D06738" w:rsidRPr="00FF6B9A" w:rsidRDefault="00454D20">
      <w:pPr>
        <w:autoSpaceDE w:val="0"/>
        <w:autoSpaceDN w:val="0"/>
        <w:adjustRightInd w:val="0"/>
        <w:spacing w:line="360" w:lineRule="auto"/>
        <w:jc w:val="left"/>
        <w:rPr>
          <w:rFonts w:eastAsiaTheme="minorEastAsia"/>
          <w:b/>
          <w:bCs/>
          <w:color w:val="000000" w:themeColor="text1"/>
          <w:kern w:val="0"/>
          <w:sz w:val="24"/>
          <w:szCs w:val="24"/>
        </w:rPr>
      </w:pPr>
      <w:r w:rsidRPr="00FF6B9A">
        <w:rPr>
          <w:rFonts w:eastAsiaTheme="minorEastAsia"/>
          <w:b/>
          <w:bCs/>
          <w:color w:val="000000" w:themeColor="text1"/>
          <w:kern w:val="0"/>
          <w:sz w:val="24"/>
          <w:szCs w:val="24"/>
        </w:rPr>
        <w:t>5.10</w:t>
      </w:r>
      <w:r w:rsidRPr="00FF6B9A">
        <w:rPr>
          <w:rFonts w:eastAsiaTheme="minorEastAsia"/>
          <w:b/>
          <w:bCs/>
          <w:color w:val="000000" w:themeColor="text1"/>
          <w:kern w:val="0"/>
          <w:sz w:val="24"/>
          <w:szCs w:val="24"/>
        </w:rPr>
        <w:t>报告期末本基金投资的国债期货交易情况说明</w:t>
      </w:r>
    </w:p>
    <w:p w:rsidR="00D06738" w:rsidRPr="00FF6B9A" w:rsidRDefault="00454D20">
      <w:pPr>
        <w:autoSpaceDE w:val="0"/>
        <w:autoSpaceDN w:val="0"/>
        <w:adjustRightInd w:val="0"/>
        <w:spacing w:line="360" w:lineRule="auto"/>
        <w:jc w:val="left"/>
        <w:rPr>
          <w:rFonts w:eastAsiaTheme="minorEastAsia"/>
          <w:color w:val="000000" w:themeColor="text1"/>
          <w:sz w:val="24"/>
          <w:szCs w:val="24"/>
        </w:rPr>
      </w:pPr>
      <w:r w:rsidRPr="00FF6B9A">
        <w:rPr>
          <w:rFonts w:eastAsiaTheme="minorEastAsia"/>
          <w:color w:val="000000" w:themeColor="text1"/>
          <w:sz w:val="24"/>
          <w:szCs w:val="24"/>
        </w:rPr>
        <w:t>本基金本报告期末未持有国债期货。</w:t>
      </w:r>
    </w:p>
    <w:p w:rsidR="00D06738" w:rsidRPr="00FF6B9A" w:rsidRDefault="00454D20">
      <w:pPr>
        <w:autoSpaceDE w:val="0"/>
        <w:autoSpaceDN w:val="0"/>
        <w:adjustRightInd w:val="0"/>
        <w:spacing w:line="360" w:lineRule="auto"/>
        <w:jc w:val="left"/>
        <w:rPr>
          <w:rFonts w:eastAsiaTheme="minorEastAsia"/>
          <w:b/>
          <w:bCs/>
          <w:color w:val="000000" w:themeColor="text1"/>
          <w:kern w:val="0"/>
          <w:sz w:val="24"/>
          <w:szCs w:val="24"/>
        </w:rPr>
      </w:pPr>
      <w:r w:rsidRPr="00FF6B9A">
        <w:rPr>
          <w:rFonts w:eastAsiaTheme="minorEastAsia"/>
          <w:b/>
          <w:bCs/>
          <w:color w:val="000000" w:themeColor="text1"/>
          <w:kern w:val="0"/>
          <w:sz w:val="24"/>
          <w:szCs w:val="24"/>
        </w:rPr>
        <w:t xml:space="preserve">5.11 </w:t>
      </w:r>
      <w:r w:rsidRPr="00FF6B9A">
        <w:rPr>
          <w:rFonts w:eastAsiaTheme="minorEastAsia"/>
          <w:b/>
          <w:bCs/>
          <w:color w:val="000000" w:themeColor="text1"/>
          <w:kern w:val="0"/>
          <w:sz w:val="24"/>
          <w:szCs w:val="24"/>
        </w:rPr>
        <w:t>投资组合报告附注</w:t>
      </w:r>
    </w:p>
    <w:p w:rsidR="00D06738" w:rsidRPr="00FF6B9A" w:rsidRDefault="00454D20">
      <w:pPr>
        <w:spacing w:line="360" w:lineRule="auto"/>
        <w:rPr>
          <w:rFonts w:eastAsiaTheme="minorEastAsia"/>
          <w:color w:val="000000" w:themeColor="text1"/>
          <w:sz w:val="24"/>
          <w:szCs w:val="24"/>
        </w:rPr>
      </w:pPr>
      <w:r w:rsidRPr="00FF6B9A">
        <w:rPr>
          <w:rFonts w:eastAsiaTheme="minorEastAsia"/>
          <w:color w:val="000000" w:themeColor="text1"/>
          <w:sz w:val="24"/>
          <w:szCs w:val="24"/>
        </w:rPr>
        <w:t>5.11.1</w:t>
      </w:r>
      <w:r w:rsidRPr="00FF6B9A">
        <w:rPr>
          <w:rFonts w:eastAsiaTheme="minorEastAsia"/>
          <w:color w:val="000000" w:themeColor="text1"/>
          <w:sz w:val="24"/>
          <w:szCs w:val="24"/>
        </w:rPr>
        <w:t>报告期内本基金投资的前十名证券的发行主体本期没有出现被监管部门立案调查，或在报告编制日前一年内受到公开谴责、处罚的情形。</w:t>
      </w:r>
    </w:p>
    <w:p w:rsidR="00D06738" w:rsidRPr="00FF6B9A" w:rsidRDefault="00454D20">
      <w:pPr>
        <w:spacing w:line="360" w:lineRule="auto"/>
        <w:rPr>
          <w:rFonts w:eastAsiaTheme="minorEastAsia"/>
          <w:color w:val="000000" w:themeColor="text1"/>
          <w:sz w:val="24"/>
          <w:szCs w:val="24"/>
        </w:rPr>
      </w:pPr>
      <w:r w:rsidRPr="00FF6B9A">
        <w:rPr>
          <w:rFonts w:eastAsiaTheme="minorEastAsia"/>
          <w:color w:val="000000" w:themeColor="text1"/>
          <w:sz w:val="24"/>
          <w:szCs w:val="24"/>
        </w:rPr>
        <w:t>5.11.2</w:t>
      </w:r>
      <w:r w:rsidRPr="00FF6B9A">
        <w:rPr>
          <w:rFonts w:eastAsiaTheme="minorEastAsia"/>
          <w:color w:val="000000" w:themeColor="text1"/>
          <w:sz w:val="24"/>
          <w:szCs w:val="24"/>
        </w:rPr>
        <w:t>报告期内本基金投资的前十名股票中没有在基金合同规定备选股票库之外的股票。</w:t>
      </w:r>
    </w:p>
    <w:p w:rsidR="00D06738" w:rsidRPr="00FF6B9A" w:rsidRDefault="00454D20">
      <w:pPr>
        <w:autoSpaceDE w:val="0"/>
        <w:autoSpaceDN w:val="0"/>
        <w:adjustRightInd w:val="0"/>
        <w:spacing w:line="360" w:lineRule="auto"/>
        <w:jc w:val="left"/>
        <w:rPr>
          <w:rFonts w:eastAsiaTheme="minorEastAsia"/>
          <w:b/>
          <w:bCs/>
          <w:color w:val="000000" w:themeColor="text1"/>
          <w:kern w:val="0"/>
          <w:sz w:val="24"/>
          <w:szCs w:val="24"/>
        </w:rPr>
      </w:pPr>
      <w:r w:rsidRPr="00FF6B9A">
        <w:rPr>
          <w:rFonts w:eastAsiaTheme="minorEastAsia"/>
          <w:b/>
          <w:bCs/>
          <w:color w:val="000000" w:themeColor="text1"/>
          <w:kern w:val="0"/>
          <w:sz w:val="24"/>
          <w:szCs w:val="24"/>
        </w:rPr>
        <w:t xml:space="preserve">5.11.3 </w:t>
      </w:r>
      <w:r w:rsidRPr="00FF6B9A">
        <w:rPr>
          <w:rFonts w:eastAsiaTheme="minorEastAsia"/>
          <w:b/>
          <w:bCs/>
          <w:color w:val="000000" w:themeColor="text1"/>
          <w:kern w:val="0"/>
          <w:sz w:val="24"/>
          <w:szCs w:val="24"/>
        </w:rPr>
        <w:t>其他资产构成</w:t>
      </w:r>
    </w:p>
    <w:tbl>
      <w:tblPr>
        <w:tblStyle w:val="aff4"/>
        <w:tblW w:w="8513" w:type="dxa"/>
        <w:tblInd w:w="15" w:type="dxa"/>
        <w:tblLayout w:type="fixed"/>
        <w:tblLook w:val="04A0" w:firstRow="1" w:lastRow="0" w:firstColumn="1" w:lastColumn="0" w:noHBand="0" w:noVBand="1"/>
      </w:tblPr>
      <w:tblGrid>
        <w:gridCol w:w="1235"/>
        <w:gridCol w:w="2470"/>
        <w:gridCol w:w="4808"/>
      </w:tblGrid>
      <w:tr w:rsidR="00D06738" w:rsidRPr="00FF6B9A">
        <w:tc>
          <w:tcPr>
            <w:tcW w:w="1235" w:type="dxa"/>
            <w:vAlign w:val="center"/>
          </w:tcPr>
          <w:p w:rsidR="00D06738" w:rsidRPr="00FF6B9A" w:rsidRDefault="00454D20">
            <w:pPr>
              <w:autoSpaceDE w:val="0"/>
              <w:autoSpaceDN w:val="0"/>
              <w:adjustRightInd w:val="0"/>
              <w:spacing w:before="29" w:line="360" w:lineRule="auto"/>
              <w:ind w:left="17"/>
              <w:jc w:val="center"/>
              <w:rPr>
                <w:rFonts w:eastAsiaTheme="minorEastAsia"/>
                <w:color w:val="000000" w:themeColor="text1"/>
                <w:kern w:val="0"/>
              </w:rPr>
            </w:pPr>
            <w:r w:rsidRPr="00FF6B9A">
              <w:rPr>
                <w:rFonts w:eastAsiaTheme="minorEastAsia"/>
                <w:color w:val="000000" w:themeColor="text1"/>
                <w:kern w:val="0"/>
              </w:rPr>
              <w:t>序号</w:t>
            </w:r>
          </w:p>
        </w:tc>
        <w:tc>
          <w:tcPr>
            <w:tcW w:w="2470" w:type="dxa"/>
            <w:vAlign w:val="center"/>
          </w:tcPr>
          <w:p w:rsidR="00D06738" w:rsidRPr="00FF6B9A" w:rsidRDefault="00454D20">
            <w:pPr>
              <w:autoSpaceDE w:val="0"/>
              <w:autoSpaceDN w:val="0"/>
              <w:adjustRightInd w:val="0"/>
              <w:spacing w:before="29" w:line="360" w:lineRule="auto"/>
              <w:ind w:left="17"/>
              <w:jc w:val="center"/>
              <w:rPr>
                <w:rFonts w:eastAsiaTheme="minorEastAsia"/>
                <w:color w:val="000000" w:themeColor="text1"/>
                <w:kern w:val="0"/>
              </w:rPr>
            </w:pPr>
            <w:r w:rsidRPr="00FF6B9A">
              <w:rPr>
                <w:rFonts w:eastAsiaTheme="minorEastAsia"/>
                <w:color w:val="000000" w:themeColor="text1"/>
                <w:kern w:val="0"/>
              </w:rPr>
              <w:t>名称</w:t>
            </w:r>
          </w:p>
        </w:tc>
        <w:tc>
          <w:tcPr>
            <w:tcW w:w="4808" w:type="dxa"/>
            <w:vAlign w:val="center"/>
          </w:tcPr>
          <w:p w:rsidR="00D06738" w:rsidRPr="00FF6B9A" w:rsidRDefault="00454D20">
            <w:pPr>
              <w:autoSpaceDE w:val="0"/>
              <w:autoSpaceDN w:val="0"/>
              <w:adjustRightInd w:val="0"/>
              <w:spacing w:before="29" w:line="360" w:lineRule="auto"/>
              <w:ind w:left="17"/>
              <w:jc w:val="center"/>
              <w:rPr>
                <w:rFonts w:eastAsiaTheme="minorEastAsia"/>
                <w:color w:val="000000" w:themeColor="text1"/>
                <w:kern w:val="0"/>
              </w:rPr>
            </w:pPr>
            <w:r w:rsidRPr="00FF6B9A">
              <w:rPr>
                <w:rFonts w:eastAsiaTheme="minorEastAsia"/>
                <w:color w:val="000000" w:themeColor="text1"/>
                <w:kern w:val="0"/>
              </w:rPr>
              <w:t>金额</w:t>
            </w:r>
            <w:r w:rsidRPr="00FF6B9A">
              <w:rPr>
                <w:rFonts w:eastAsiaTheme="minorEastAsia"/>
                <w:color w:val="000000" w:themeColor="text1"/>
                <w:kern w:val="0"/>
              </w:rPr>
              <w:t>(</w:t>
            </w:r>
            <w:r w:rsidRPr="00FF6B9A">
              <w:rPr>
                <w:rFonts w:eastAsiaTheme="minorEastAsia"/>
                <w:color w:val="000000" w:themeColor="text1"/>
                <w:kern w:val="0"/>
              </w:rPr>
              <w:t>元</w:t>
            </w:r>
            <w:r w:rsidRPr="00FF6B9A">
              <w:rPr>
                <w:rFonts w:eastAsiaTheme="minorEastAsia"/>
                <w:color w:val="000000" w:themeColor="text1"/>
                <w:kern w:val="0"/>
              </w:rPr>
              <w:t>)</w:t>
            </w:r>
          </w:p>
        </w:tc>
      </w:tr>
      <w:tr w:rsidR="00D06738" w:rsidRPr="00FF6B9A">
        <w:tc>
          <w:tcPr>
            <w:tcW w:w="1235" w:type="dxa"/>
            <w:vAlign w:val="center"/>
          </w:tcPr>
          <w:p w:rsidR="00D06738" w:rsidRPr="00FF6B9A" w:rsidRDefault="00454D20">
            <w:pPr>
              <w:autoSpaceDE w:val="0"/>
              <w:autoSpaceDN w:val="0"/>
              <w:adjustRightInd w:val="0"/>
              <w:spacing w:before="29" w:line="360" w:lineRule="auto"/>
              <w:ind w:left="15"/>
              <w:jc w:val="center"/>
              <w:rPr>
                <w:rFonts w:eastAsiaTheme="minorEastAsia"/>
                <w:color w:val="000000" w:themeColor="text1"/>
                <w:kern w:val="0"/>
              </w:rPr>
            </w:pPr>
            <w:r w:rsidRPr="00FF6B9A">
              <w:rPr>
                <w:rFonts w:eastAsiaTheme="minorEastAsia"/>
                <w:color w:val="000000" w:themeColor="text1"/>
                <w:kern w:val="0"/>
              </w:rPr>
              <w:t>1</w:t>
            </w:r>
          </w:p>
        </w:tc>
        <w:tc>
          <w:tcPr>
            <w:tcW w:w="2470" w:type="dxa"/>
            <w:vAlign w:val="center"/>
          </w:tcPr>
          <w:p w:rsidR="00D06738" w:rsidRPr="00FF6B9A" w:rsidRDefault="00454D20">
            <w:pPr>
              <w:autoSpaceDE w:val="0"/>
              <w:autoSpaceDN w:val="0"/>
              <w:adjustRightInd w:val="0"/>
              <w:spacing w:before="29" w:line="360" w:lineRule="auto"/>
              <w:ind w:left="15"/>
              <w:rPr>
                <w:rFonts w:eastAsiaTheme="minorEastAsia"/>
                <w:color w:val="000000" w:themeColor="text1"/>
                <w:kern w:val="0"/>
              </w:rPr>
            </w:pPr>
            <w:r w:rsidRPr="00FF6B9A">
              <w:rPr>
                <w:rFonts w:eastAsiaTheme="minorEastAsia"/>
                <w:color w:val="000000" w:themeColor="text1"/>
                <w:kern w:val="0"/>
              </w:rPr>
              <w:t>存出保证金</w:t>
            </w:r>
          </w:p>
        </w:tc>
        <w:tc>
          <w:tcPr>
            <w:tcW w:w="4808" w:type="dxa"/>
            <w:vAlign w:val="center"/>
          </w:tcPr>
          <w:p w:rsidR="00D06738" w:rsidRPr="00FF6B9A" w:rsidRDefault="00454D20">
            <w:pPr>
              <w:autoSpaceDE w:val="0"/>
              <w:autoSpaceDN w:val="0"/>
              <w:adjustRightInd w:val="0"/>
              <w:spacing w:before="29" w:line="360" w:lineRule="auto"/>
              <w:ind w:left="15"/>
              <w:jc w:val="right"/>
              <w:rPr>
                <w:rFonts w:eastAsiaTheme="minorEastAsia"/>
                <w:color w:val="000000" w:themeColor="text1"/>
                <w:kern w:val="0"/>
              </w:rPr>
            </w:pPr>
            <w:r w:rsidRPr="00FF6B9A">
              <w:rPr>
                <w:rFonts w:eastAsiaTheme="minorEastAsia"/>
                <w:color w:val="000000" w:themeColor="text1"/>
                <w:kern w:val="0"/>
              </w:rPr>
              <w:t>914.93</w:t>
            </w:r>
          </w:p>
        </w:tc>
      </w:tr>
      <w:tr w:rsidR="00D06738" w:rsidRPr="00FF6B9A">
        <w:tc>
          <w:tcPr>
            <w:tcW w:w="1235" w:type="dxa"/>
            <w:vAlign w:val="center"/>
          </w:tcPr>
          <w:p w:rsidR="00D06738" w:rsidRPr="00FF6B9A" w:rsidRDefault="00454D20">
            <w:pPr>
              <w:autoSpaceDE w:val="0"/>
              <w:autoSpaceDN w:val="0"/>
              <w:adjustRightInd w:val="0"/>
              <w:spacing w:before="29" w:line="360" w:lineRule="auto"/>
              <w:ind w:left="15"/>
              <w:jc w:val="center"/>
              <w:rPr>
                <w:rFonts w:eastAsiaTheme="minorEastAsia"/>
                <w:color w:val="000000" w:themeColor="text1"/>
                <w:kern w:val="0"/>
              </w:rPr>
            </w:pPr>
            <w:r w:rsidRPr="00FF6B9A">
              <w:rPr>
                <w:rFonts w:eastAsiaTheme="minorEastAsia"/>
                <w:color w:val="000000" w:themeColor="text1"/>
                <w:kern w:val="0"/>
              </w:rPr>
              <w:t>2</w:t>
            </w:r>
          </w:p>
        </w:tc>
        <w:tc>
          <w:tcPr>
            <w:tcW w:w="2470" w:type="dxa"/>
            <w:vAlign w:val="center"/>
          </w:tcPr>
          <w:p w:rsidR="00D06738" w:rsidRPr="00FF6B9A" w:rsidRDefault="00454D20">
            <w:pPr>
              <w:autoSpaceDE w:val="0"/>
              <w:autoSpaceDN w:val="0"/>
              <w:adjustRightInd w:val="0"/>
              <w:spacing w:before="29" w:line="360" w:lineRule="auto"/>
              <w:ind w:left="15"/>
              <w:rPr>
                <w:rFonts w:eastAsiaTheme="minorEastAsia"/>
                <w:color w:val="000000" w:themeColor="text1"/>
                <w:kern w:val="0"/>
              </w:rPr>
            </w:pPr>
            <w:r w:rsidRPr="00FF6B9A">
              <w:rPr>
                <w:rFonts w:eastAsiaTheme="minorEastAsia"/>
                <w:color w:val="000000" w:themeColor="text1"/>
                <w:kern w:val="0"/>
              </w:rPr>
              <w:t>应收证券清算款</w:t>
            </w:r>
          </w:p>
        </w:tc>
        <w:tc>
          <w:tcPr>
            <w:tcW w:w="4808" w:type="dxa"/>
            <w:vAlign w:val="center"/>
          </w:tcPr>
          <w:p w:rsidR="00D06738" w:rsidRPr="00FF6B9A" w:rsidRDefault="00454D20">
            <w:pPr>
              <w:autoSpaceDE w:val="0"/>
              <w:autoSpaceDN w:val="0"/>
              <w:adjustRightInd w:val="0"/>
              <w:spacing w:before="29" w:line="360" w:lineRule="auto"/>
              <w:ind w:left="15"/>
              <w:jc w:val="right"/>
              <w:rPr>
                <w:rFonts w:eastAsiaTheme="minorEastAsia"/>
                <w:color w:val="000000" w:themeColor="text1"/>
                <w:kern w:val="0"/>
              </w:rPr>
            </w:pPr>
            <w:r w:rsidRPr="00FF6B9A">
              <w:rPr>
                <w:rFonts w:eastAsiaTheme="minorEastAsia"/>
                <w:color w:val="000000" w:themeColor="text1"/>
                <w:kern w:val="0"/>
              </w:rPr>
              <w:t>-</w:t>
            </w:r>
          </w:p>
        </w:tc>
      </w:tr>
      <w:tr w:rsidR="00D06738" w:rsidRPr="00FF6B9A">
        <w:tc>
          <w:tcPr>
            <w:tcW w:w="1235" w:type="dxa"/>
            <w:vAlign w:val="center"/>
          </w:tcPr>
          <w:p w:rsidR="00D06738" w:rsidRPr="00FF6B9A" w:rsidRDefault="00454D20">
            <w:pPr>
              <w:autoSpaceDE w:val="0"/>
              <w:autoSpaceDN w:val="0"/>
              <w:adjustRightInd w:val="0"/>
              <w:spacing w:before="29" w:line="360" w:lineRule="auto"/>
              <w:ind w:left="15"/>
              <w:jc w:val="center"/>
              <w:rPr>
                <w:rFonts w:eastAsiaTheme="minorEastAsia"/>
                <w:color w:val="000000" w:themeColor="text1"/>
                <w:kern w:val="0"/>
              </w:rPr>
            </w:pPr>
            <w:r w:rsidRPr="00FF6B9A">
              <w:rPr>
                <w:rFonts w:eastAsiaTheme="minorEastAsia"/>
                <w:color w:val="000000" w:themeColor="text1"/>
                <w:kern w:val="0"/>
              </w:rPr>
              <w:t>3</w:t>
            </w:r>
          </w:p>
        </w:tc>
        <w:tc>
          <w:tcPr>
            <w:tcW w:w="2470" w:type="dxa"/>
            <w:vAlign w:val="center"/>
          </w:tcPr>
          <w:p w:rsidR="00D06738" w:rsidRPr="00FF6B9A" w:rsidRDefault="00454D20">
            <w:pPr>
              <w:autoSpaceDE w:val="0"/>
              <w:autoSpaceDN w:val="0"/>
              <w:adjustRightInd w:val="0"/>
              <w:spacing w:before="29" w:line="360" w:lineRule="auto"/>
              <w:ind w:left="15"/>
              <w:rPr>
                <w:rFonts w:eastAsiaTheme="minorEastAsia"/>
                <w:color w:val="000000" w:themeColor="text1"/>
                <w:kern w:val="0"/>
              </w:rPr>
            </w:pPr>
            <w:r w:rsidRPr="00FF6B9A">
              <w:rPr>
                <w:rFonts w:eastAsiaTheme="minorEastAsia"/>
                <w:color w:val="000000" w:themeColor="text1"/>
                <w:kern w:val="0"/>
              </w:rPr>
              <w:t>应收股利</w:t>
            </w:r>
          </w:p>
        </w:tc>
        <w:tc>
          <w:tcPr>
            <w:tcW w:w="4808" w:type="dxa"/>
            <w:vAlign w:val="center"/>
          </w:tcPr>
          <w:p w:rsidR="00D06738" w:rsidRPr="00FF6B9A" w:rsidRDefault="00454D20">
            <w:pPr>
              <w:autoSpaceDE w:val="0"/>
              <w:autoSpaceDN w:val="0"/>
              <w:adjustRightInd w:val="0"/>
              <w:spacing w:before="29" w:line="360" w:lineRule="auto"/>
              <w:ind w:left="15"/>
              <w:jc w:val="right"/>
              <w:rPr>
                <w:rFonts w:eastAsiaTheme="minorEastAsia"/>
                <w:color w:val="000000" w:themeColor="text1"/>
                <w:kern w:val="0"/>
              </w:rPr>
            </w:pPr>
            <w:r w:rsidRPr="00FF6B9A">
              <w:rPr>
                <w:rFonts w:eastAsiaTheme="minorEastAsia"/>
                <w:color w:val="000000" w:themeColor="text1"/>
                <w:kern w:val="0"/>
              </w:rPr>
              <w:t>-</w:t>
            </w:r>
          </w:p>
        </w:tc>
      </w:tr>
      <w:tr w:rsidR="00D06738" w:rsidRPr="00FF6B9A">
        <w:tc>
          <w:tcPr>
            <w:tcW w:w="1235" w:type="dxa"/>
            <w:vAlign w:val="center"/>
          </w:tcPr>
          <w:p w:rsidR="00D06738" w:rsidRPr="00FF6B9A" w:rsidRDefault="00454D20">
            <w:pPr>
              <w:autoSpaceDE w:val="0"/>
              <w:autoSpaceDN w:val="0"/>
              <w:adjustRightInd w:val="0"/>
              <w:spacing w:before="29" w:line="360" w:lineRule="auto"/>
              <w:ind w:left="15"/>
              <w:jc w:val="center"/>
              <w:rPr>
                <w:rFonts w:eastAsiaTheme="minorEastAsia"/>
                <w:color w:val="000000" w:themeColor="text1"/>
                <w:kern w:val="0"/>
              </w:rPr>
            </w:pPr>
            <w:r w:rsidRPr="00FF6B9A">
              <w:rPr>
                <w:rFonts w:eastAsiaTheme="minorEastAsia"/>
                <w:color w:val="000000" w:themeColor="text1"/>
                <w:kern w:val="0"/>
              </w:rPr>
              <w:t>4</w:t>
            </w:r>
          </w:p>
        </w:tc>
        <w:tc>
          <w:tcPr>
            <w:tcW w:w="2470" w:type="dxa"/>
            <w:vAlign w:val="center"/>
          </w:tcPr>
          <w:p w:rsidR="00D06738" w:rsidRPr="00FF6B9A" w:rsidRDefault="00454D20">
            <w:pPr>
              <w:autoSpaceDE w:val="0"/>
              <w:autoSpaceDN w:val="0"/>
              <w:adjustRightInd w:val="0"/>
              <w:spacing w:before="29" w:line="360" w:lineRule="auto"/>
              <w:ind w:left="15"/>
              <w:rPr>
                <w:rFonts w:eastAsiaTheme="minorEastAsia"/>
                <w:color w:val="000000" w:themeColor="text1"/>
                <w:kern w:val="0"/>
              </w:rPr>
            </w:pPr>
            <w:r w:rsidRPr="00FF6B9A">
              <w:rPr>
                <w:rFonts w:eastAsiaTheme="minorEastAsia"/>
                <w:color w:val="000000" w:themeColor="text1"/>
                <w:kern w:val="0"/>
              </w:rPr>
              <w:t>应收利息</w:t>
            </w:r>
          </w:p>
        </w:tc>
        <w:tc>
          <w:tcPr>
            <w:tcW w:w="4808" w:type="dxa"/>
            <w:vAlign w:val="center"/>
          </w:tcPr>
          <w:p w:rsidR="00D06738" w:rsidRPr="00FF6B9A" w:rsidRDefault="00454D20">
            <w:pPr>
              <w:autoSpaceDE w:val="0"/>
              <w:autoSpaceDN w:val="0"/>
              <w:adjustRightInd w:val="0"/>
              <w:spacing w:before="29" w:line="360" w:lineRule="auto"/>
              <w:ind w:left="15"/>
              <w:jc w:val="right"/>
              <w:rPr>
                <w:rFonts w:eastAsiaTheme="minorEastAsia"/>
                <w:color w:val="000000" w:themeColor="text1"/>
                <w:kern w:val="0"/>
              </w:rPr>
            </w:pPr>
            <w:r w:rsidRPr="00FF6B9A">
              <w:rPr>
                <w:rFonts w:eastAsiaTheme="minorEastAsia"/>
                <w:color w:val="000000" w:themeColor="text1"/>
                <w:kern w:val="0"/>
              </w:rPr>
              <w:t>-</w:t>
            </w:r>
          </w:p>
        </w:tc>
      </w:tr>
      <w:tr w:rsidR="00D06738" w:rsidRPr="00FF6B9A">
        <w:tc>
          <w:tcPr>
            <w:tcW w:w="1235" w:type="dxa"/>
            <w:vAlign w:val="center"/>
          </w:tcPr>
          <w:p w:rsidR="00D06738" w:rsidRPr="00FF6B9A" w:rsidRDefault="00454D20">
            <w:pPr>
              <w:autoSpaceDE w:val="0"/>
              <w:autoSpaceDN w:val="0"/>
              <w:adjustRightInd w:val="0"/>
              <w:spacing w:before="29" w:line="360" w:lineRule="auto"/>
              <w:ind w:left="15"/>
              <w:jc w:val="center"/>
              <w:rPr>
                <w:rFonts w:eastAsiaTheme="minorEastAsia"/>
                <w:color w:val="000000" w:themeColor="text1"/>
                <w:kern w:val="0"/>
              </w:rPr>
            </w:pPr>
            <w:r w:rsidRPr="00FF6B9A">
              <w:rPr>
                <w:rFonts w:eastAsiaTheme="minorEastAsia"/>
                <w:color w:val="000000" w:themeColor="text1"/>
                <w:kern w:val="0"/>
              </w:rPr>
              <w:t>5</w:t>
            </w:r>
          </w:p>
        </w:tc>
        <w:tc>
          <w:tcPr>
            <w:tcW w:w="2470" w:type="dxa"/>
            <w:vAlign w:val="center"/>
          </w:tcPr>
          <w:p w:rsidR="00D06738" w:rsidRPr="00FF6B9A" w:rsidRDefault="00454D20">
            <w:pPr>
              <w:autoSpaceDE w:val="0"/>
              <w:autoSpaceDN w:val="0"/>
              <w:adjustRightInd w:val="0"/>
              <w:spacing w:before="29" w:line="360" w:lineRule="auto"/>
              <w:ind w:left="15"/>
              <w:rPr>
                <w:rFonts w:eastAsiaTheme="minorEastAsia"/>
                <w:color w:val="000000" w:themeColor="text1"/>
                <w:kern w:val="0"/>
              </w:rPr>
            </w:pPr>
            <w:r w:rsidRPr="00FF6B9A">
              <w:rPr>
                <w:rFonts w:eastAsiaTheme="minorEastAsia"/>
                <w:color w:val="000000" w:themeColor="text1"/>
                <w:kern w:val="0"/>
              </w:rPr>
              <w:t>应收申购款</w:t>
            </w:r>
          </w:p>
        </w:tc>
        <w:tc>
          <w:tcPr>
            <w:tcW w:w="4808" w:type="dxa"/>
            <w:vAlign w:val="center"/>
          </w:tcPr>
          <w:p w:rsidR="00D06738" w:rsidRPr="00FF6B9A" w:rsidRDefault="00454D20">
            <w:pPr>
              <w:autoSpaceDE w:val="0"/>
              <w:autoSpaceDN w:val="0"/>
              <w:adjustRightInd w:val="0"/>
              <w:spacing w:before="29" w:line="360" w:lineRule="auto"/>
              <w:ind w:left="15"/>
              <w:jc w:val="right"/>
              <w:rPr>
                <w:rFonts w:eastAsiaTheme="minorEastAsia"/>
                <w:color w:val="000000" w:themeColor="text1"/>
                <w:kern w:val="0"/>
              </w:rPr>
            </w:pPr>
            <w:r w:rsidRPr="00FF6B9A">
              <w:rPr>
                <w:rFonts w:eastAsiaTheme="minorEastAsia"/>
                <w:color w:val="000000" w:themeColor="text1"/>
                <w:kern w:val="0"/>
              </w:rPr>
              <w:t>2,367.21</w:t>
            </w:r>
          </w:p>
        </w:tc>
      </w:tr>
      <w:tr w:rsidR="00D06738" w:rsidRPr="00FF6B9A">
        <w:tc>
          <w:tcPr>
            <w:tcW w:w="1235" w:type="dxa"/>
            <w:vAlign w:val="center"/>
          </w:tcPr>
          <w:p w:rsidR="00D06738" w:rsidRPr="00FF6B9A" w:rsidRDefault="00454D20">
            <w:pPr>
              <w:autoSpaceDE w:val="0"/>
              <w:autoSpaceDN w:val="0"/>
              <w:adjustRightInd w:val="0"/>
              <w:spacing w:before="29" w:line="360" w:lineRule="auto"/>
              <w:ind w:left="15"/>
              <w:jc w:val="center"/>
              <w:rPr>
                <w:rFonts w:eastAsiaTheme="minorEastAsia"/>
                <w:color w:val="000000" w:themeColor="text1"/>
                <w:kern w:val="0"/>
              </w:rPr>
            </w:pPr>
            <w:r w:rsidRPr="00FF6B9A">
              <w:rPr>
                <w:rFonts w:eastAsiaTheme="minorEastAsia"/>
                <w:color w:val="000000" w:themeColor="text1"/>
                <w:kern w:val="0"/>
              </w:rPr>
              <w:t>6</w:t>
            </w:r>
          </w:p>
        </w:tc>
        <w:tc>
          <w:tcPr>
            <w:tcW w:w="2470" w:type="dxa"/>
            <w:vAlign w:val="center"/>
          </w:tcPr>
          <w:p w:rsidR="00D06738" w:rsidRPr="00FF6B9A" w:rsidRDefault="00454D20">
            <w:pPr>
              <w:autoSpaceDE w:val="0"/>
              <w:autoSpaceDN w:val="0"/>
              <w:adjustRightInd w:val="0"/>
              <w:spacing w:before="29" w:line="360" w:lineRule="auto"/>
              <w:ind w:left="15"/>
              <w:rPr>
                <w:rFonts w:eastAsiaTheme="minorEastAsia"/>
                <w:color w:val="000000" w:themeColor="text1"/>
                <w:kern w:val="0"/>
              </w:rPr>
            </w:pPr>
            <w:r w:rsidRPr="00FF6B9A">
              <w:rPr>
                <w:rFonts w:eastAsiaTheme="minorEastAsia"/>
                <w:color w:val="000000" w:themeColor="text1"/>
                <w:kern w:val="0"/>
              </w:rPr>
              <w:t>其他应收款</w:t>
            </w:r>
          </w:p>
        </w:tc>
        <w:tc>
          <w:tcPr>
            <w:tcW w:w="4808" w:type="dxa"/>
            <w:vAlign w:val="center"/>
          </w:tcPr>
          <w:p w:rsidR="00D06738" w:rsidRPr="00FF6B9A" w:rsidRDefault="00454D20">
            <w:pPr>
              <w:autoSpaceDE w:val="0"/>
              <w:autoSpaceDN w:val="0"/>
              <w:adjustRightInd w:val="0"/>
              <w:spacing w:before="29" w:line="360" w:lineRule="auto"/>
              <w:ind w:left="15"/>
              <w:jc w:val="right"/>
              <w:rPr>
                <w:rFonts w:eastAsiaTheme="minorEastAsia"/>
                <w:color w:val="000000" w:themeColor="text1"/>
                <w:kern w:val="0"/>
              </w:rPr>
            </w:pPr>
            <w:r w:rsidRPr="00FF6B9A">
              <w:rPr>
                <w:rFonts w:eastAsiaTheme="minorEastAsia"/>
                <w:color w:val="000000" w:themeColor="text1"/>
                <w:kern w:val="0"/>
              </w:rPr>
              <w:t>-</w:t>
            </w:r>
          </w:p>
        </w:tc>
      </w:tr>
      <w:tr w:rsidR="00D06738" w:rsidRPr="00FF6B9A">
        <w:tc>
          <w:tcPr>
            <w:tcW w:w="1235" w:type="dxa"/>
            <w:vAlign w:val="center"/>
          </w:tcPr>
          <w:p w:rsidR="00D06738" w:rsidRPr="00FF6B9A" w:rsidRDefault="00454D20">
            <w:pPr>
              <w:autoSpaceDE w:val="0"/>
              <w:autoSpaceDN w:val="0"/>
              <w:adjustRightInd w:val="0"/>
              <w:spacing w:before="29" w:line="360" w:lineRule="auto"/>
              <w:ind w:left="15"/>
              <w:jc w:val="center"/>
              <w:rPr>
                <w:rFonts w:eastAsiaTheme="minorEastAsia"/>
                <w:color w:val="000000" w:themeColor="text1"/>
                <w:kern w:val="0"/>
              </w:rPr>
            </w:pPr>
            <w:r w:rsidRPr="00FF6B9A">
              <w:rPr>
                <w:rFonts w:eastAsiaTheme="minorEastAsia"/>
                <w:color w:val="000000" w:themeColor="text1"/>
                <w:kern w:val="0"/>
              </w:rPr>
              <w:t>7</w:t>
            </w:r>
          </w:p>
        </w:tc>
        <w:tc>
          <w:tcPr>
            <w:tcW w:w="2470" w:type="dxa"/>
            <w:vAlign w:val="center"/>
          </w:tcPr>
          <w:p w:rsidR="00D06738" w:rsidRPr="00FF6B9A" w:rsidRDefault="00454D20">
            <w:pPr>
              <w:autoSpaceDE w:val="0"/>
              <w:autoSpaceDN w:val="0"/>
              <w:adjustRightInd w:val="0"/>
              <w:spacing w:before="29" w:line="360" w:lineRule="auto"/>
              <w:ind w:left="15"/>
              <w:rPr>
                <w:rFonts w:eastAsiaTheme="minorEastAsia"/>
                <w:color w:val="000000" w:themeColor="text1"/>
                <w:kern w:val="0"/>
              </w:rPr>
            </w:pPr>
            <w:r w:rsidRPr="00FF6B9A">
              <w:rPr>
                <w:rFonts w:eastAsiaTheme="minorEastAsia"/>
                <w:color w:val="000000" w:themeColor="text1"/>
                <w:kern w:val="0"/>
              </w:rPr>
              <w:t>待摊费用</w:t>
            </w:r>
          </w:p>
        </w:tc>
        <w:tc>
          <w:tcPr>
            <w:tcW w:w="4808" w:type="dxa"/>
            <w:vAlign w:val="center"/>
          </w:tcPr>
          <w:p w:rsidR="00D06738" w:rsidRPr="00FF6B9A" w:rsidRDefault="00454D20">
            <w:pPr>
              <w:autoSpaceDE w:val="0"/>
              <w:autoSpaceDN w:val="0"/>
              <w:adjustRightInd w:val="0"/>
              <w:spacing w:before="29" w:line="360" w:lineRule="auto"/>
              <w:ind w:left="15"/>
              <w:jc w:val="right"/>
              <w:rPr>
                <w:rFonts w:eastAsiaTheme="minorEastAsia"/>
                <w:color w:val="000000" w:themeColor="text1"/>
                <w:kern w:val="0"/>
              </w:rPr>
            </w:pPr>
            <w:r w:rsidRPr="00FF6B9A">
              <w:rPr>
                <w:rFonts w:eastAsiaTheme="minorEastAsia"/>
                <w:color w:val="000000" w:themeColor="text1"/>
                <w:kern w:val="0"/>
              </w:rPr>
              <w:t>-</w:t>
            </w:r>
          </w:p>
        </w:tc>
      </w:tr>
      <w:tr w:rsidR="00D06738" w:rsidRPr="00FF6B9A">
        <w:tc>
          <w:tcPr>
            <w:tcW w:w="1235" w:type="dxa"/>
            <w:vAlign w:val="center"/>
          </w:tcPr>
          <w:p w:rsidR="00D06738" w:rsidRPr="00FF6B9A" w:rsidRDefault="00454D20">
            <w:pPr>
              <w:autoSpaceDE w:val="0"/>
              <w:autoSpaceDN w:val="0"/>
              <w:adjustRightInd w:val="0"/>
              <w:spacing w:before="29" w:line="360" w:lineRule="auto"/>
              <w:ind w:left="15"/>
              <w:jc w:val="center"/>
              <w:rPr>
                <w:rFonts w:eastAsiaTheme="minorEastAsia"/>
                <w:color w:val="000000" w:themeColor="text1"/>
                <w:kern w:val="0"/>
              </w:rPr>
            </w:pPr>
            <w:r w:rsidRPr="00FF6B9A">
              <w:rPr>
                <w:rFonts w:eastAsiaTheme="minorEastAsia"/>
                <w:color w:val="000000" w:themeColor="text1"/>
                <w:kern w:val="0"/>
              </w:rPr>
              <w:t>8</w:t>
            </w:r>
          </w:p>
        </w:tc>
        <w:tc>
          <w:tcPr>
            <w:tcW w:w="2470" w:type="dxa"/>
            <w:vAlign w:val="center"/>
          </w:tcPr>
          <w:p w:rsidR="00D06738" w:rsidRPr="00FF6B9A" w:rsidRDefault="00454D20">
            <w:pPr>
              <w:autoSpaceDE w:val="0"/>
              <w:autoSpaceDN w:val="0"/>
              <w:adjustRightInd w:val="0"/>
              <w:spacing w:before="29" w:line="360" w:lineRule="auto"/>
              <w:ind w:left="15"/>
              <w:rPr>
                <w:rFonts w:eastAsiaTheme="minorEastAsia"/>
                <w:color w:val="000000" w:themeColor="text1"/>
                <w:kern w:val="0"/>
              </w:rPr>
            </w:pPr>
            <w:r w:rsidRPr="00FF6B9A">
              <w:rPr>
                <w:rFonts w:eastAsiaTheme="minorEastAsia"/>
                <w:color w:val="000000" w:themeColor="text1"/>
                <w:kern w:val="0"/>
              </w:rPr>
              <w:t>其他</w:t>
            </w:r>
          </w:p>
        </w:tc>
        <w:tc>
          <w:tcPr>
            <w:tcW w:w="4808" w:type="dxa"/>
            <w:vAlign w:val="center"/>
          </w:tcPr>
          <w:p w:rsidR="00D06738" w:rsidRPr="00FF6B9A" w:rsidRDefault="00454D20">
            <w:pPr>
              <w:autoSpaceDE w:val="0"/>
              <w:autoSpaceDN w:val="0"/>
              <w:adjustRightInd w:val="0"/>
              <w:spacing w:before="29" w:line="360" w:lineRule="auto"/>
              <w:ind w:left="15"/>
              <w:jc w:val="right"/>
              <w:rPr>
                <w:rFonts w:eastAsiaTheme="minorEastAsia"/>
                <w:color w:val="000000" w:themeColor="text1"/>
                <w:kern w:val="0"/>
              </w:rPr>
            </w:pPr>
            <w:r w:rsidRPr="00FF6B9A">
              <w:rPr>
                <w:rFonts w:eastAsiaTheme="minorEastAsia"/>
                <w:color w:val="000000" w:themeColor="text1"/>
                <w:kern w:val="0"/>
              </w:rPr>
              <w:t>-</w:t>
            </w:r>
          </w:p>
        </w:tc>
      </w:tr>
      <w:tr w:rsidR="00D06738" w:rsidRPr="00FF6B9A">
        <w:tc>
          <w:tcPr>
            <w:tcW w:w="1235" w:type="dxa"/>
            <w:vAlign w:val="center"/>
          </w:tcPr>
          <w:p w:rsidR="00D06738" w:rsidRPr="00FF6B9A" w:rsidRDefault="00454D20">
            <w:pPr>
              <w:autoSpaceDE w:val="0"/>
              <w:autoSpaceDN w:val="0"/>
              <w:adjustRightInd w:val="0"/>
              <w:spacing w:before="29" w:line="360" w:lineRule="auto"/>
              <w:ind w:left="15"/>
              <w:jc w:val="center"/>
              <w:rPr>
                <w:rFonts w:eastAsiaTheme="minorEastAsia"/>
                <w:color w:val="000000" w:themeColor="text1"/>
                <w:kern w:val="0"/>
              </w:rPr>
            </w:pPr>
            <w:r w:rsidRPr="00FF6B9A">
              <w:rPr>
                <w:rFonts w:eastAsiaTheme="minorEastAsia"/>
                <w:color w:val="000000" w:themeColor="text1"/>
                <w:kern w:val="0"/>
              </w:rPr>
              <w:t>9</w:t>
            </w:r>
          </w:p>
        </w:tc>
        <w:tc>
          <w:tcPr>
            <w:tcW w:w="2470" w:type="dxa"/>
            <w:vAlign w:val="center"/>
          </w:tcPr>
          <w:p w:rsidR="00D06738" w:rsidRPr="00FF6B9A" w:rsidRDefault="00454D20">
            <w:pPr>
              <w:autoSpaceDE w:val="0"/>
              <w:autoSpaceDN w:val="0"/>
              <w:adjustRightInd w:val="0"/>
              <w:spacing w:before="29" w:line="360" w:lineRule="auto"/>
              <w:ind w:left="15"/>
              <w:rPr>
                <w:rFonts w:eastAsiaTheme="minorEastAsia"/>
                <w:color w:val="000000" w:themeColor="text1"/>
                <w:kern w:val="0"/>
              </w:rPr>
            </w:pPr>
            <w:r w:rsidRPr="00FF6B9A">
              <w:rPr>
                <w:rFonts w:eastAsiaTheme="minorEastAsia"/>
                <w:color w:val="000000" w:themeColor="text1"/>
                <w:kern w:val="0"/>
              </w:rPr>
              <w:t>合计</w:t>
            </w:r>
          </w:p>
        </w:tc>
        <w:tc>
          <w:tcPr>
            <w:tcW w:w="4808" w:type="dxa"/>
            <w:vAlign w:val="center"/>
          </w:tcPr>
          <w:p w:rsidR="00D06738" w:rsidRPr="00FF6B9A" w:rsidRDefault="00454D20">
            <w:pPr>
              <w:autoSpaceDE w:val="0"/>
              <w:autoSpaceDN w:val="0"/>
              <w:adjustRightInd w:val="0"/>
              <w:spacing w:before="29" w:line="360" w:lineRule="auto"/>
              <w:ind w:left="15"/>
              <w:jc w:val="right"/>
              <w:rPr>
                <w:rFonts w:eastAsiaTheme="minorEastAsia"/>
                <w:color w:val="000000" w:themeColor="text1"/>
                <w:kern w:val="0"/>
              </w:rPr>
            </w:pPr>
            <w:r w:rsidRPr="00FF6B9A">
              <w:rPr>
                <w:rFonts w:eastAsiaTheme="minorEastAsia"/>
                <w:color w:val="000000" w:themeColor="text1"/>
                <w:kern w:val="0"/>
              </w:rPr>
              <w:t>3,282.14</w:t>
            </w:r>
          </w:p>
        </w:tc>
      </w:tr>
    </w:tbl>
    <w:p w:rsidR="00D06738" w:rsidRPr="00FF6B9A" w:rsidRDefault="00D06738">
      <w:pPr>
        <w:autoSpaceDE w:val="0"/>
        <w:autoSpaceDN w:val="0"/>
        <w:adjustRightInd w:val="0"/>
        <w:spacing w:line="360" w:lineRule="auto"/>
        <w:rPr>
          <w:rFonts w:eastAsiaTheme="minorEastAsia"/>
          <w:color w:val="000000" w:themeColor="text1"/>
          <w:sz w:val="24"/>
          <w:szCs w:val="24"/>
        </w:rPr>
      </w:pPr>
    </w:p>
    <w:p w:rsidR="00D06738" w:rsidRPr="00FF6B9A" w:rsidRDefault="00454D20">
      <w:pPr>
        <w:autoSpaceDE w:val="0"/>
        <w:autoSpaceDN w:val="0"/>
        <w:adjustRightInd w:val="0"/>
        <w:spacing w:line="360" w:lineRule="auto"/>
        <w:jc w:val="left"/>
        <w:rPr>
          <w:rFonts w:eastAsiaTheme="minorEastAsia"/>
          <w:b/>
          <w:bCs/>
          <w:color w:val="000000" w:themeColor="text1"/>
          <w:kern w:val="0"/>
          <w:sz w:val="24"/>
          <w:szCs w:val="24"/>
        </w:rPr>
      </w:pPr>
      <w:r w:rsidRPr="00FF6B9A">
        <w:rPr>
          <w:rFonts w:eastAsiaTheme="minorEastAsia"/>
          <w:b/>
          <w:bCs/>
          <w:color w:val="000000" w:themeColor="text1"/>
          <w:kern w:val="0"/>
          <w:sz w:val="24"/>
          <w:szCs w:val="24"/>
        </w:rPr>
        <w:t>5.11.4</w:t>
      </w:r>
      <w:r w:rsidRPr="00FF6B9A">
        <w:rPr>
          <w:rFonts w:eastAsiaTheme="minorEastAsia"/>
          <w:b/>
          <w:bCs/>
          <w:color w:val="000000" w:themeColor="text1"/>
          <w:kern w:val="0"/>
          <w:sz w:val="24"/>
          <w:szCs w:val="24"/>
        </w:rPr>
        <w:t>报告期末持有的处于转股期的可转换债券明细</w:t>
      </w:r>
    </w:p>
    <w:p w:rsidR="00D06738" w:rsidRPr="00FF6B9A" w:rsidRDefault="00454D20">
      <w:pPr>
        <w:autoSpaceDE w:val="0"/>
        <w:autoSpaceDN w:val="0"/>
        <w:adjustRightInd w:val="0"/>
        <w:spacing w:line="360" w:lineRule="auto"/>
        <w:jc w:val="left"/>
        <w:rPr>
          <w:rFonts w:eastAsiaTheme="minorEastAsia"/>
          <w:color w:val="000000" w:themeColor="text1"/>
        </w:rPr>
      </w:pPr>
      <w:r w:rsidRPr="00FF6B9A">
        <w:rPr>
          <w:rFonts w:eastAsiaTheme="minorEastAsia"/>
          <w:color w:val="000000" w:themeColor="text1"/>
        </w:rPr>
        <w:t>本基金本报告期末未持有处于转股期的可转换债券。</w:t>
      </w:r>
    </w:p>
    <w:p w:rsidR="00D06738" w:rsidRPr="00FF6B9A" w:rsidRDefault="00D06738">
      <w:pPr>
        <w:autoSpaceDE w:val="0"/>
        <w:autoSpaceDN w:val="0"/>
        <w:adjustRightInd w:val="0"/>
        <w:spacing w:line="360" w:lineRule="auto"/>
        <w:rPr>
          <w:rFonts w:eastAsiaTheme="minorEastAsia"/>
          <w:color w:val="000000" w:themeColor="text1"/>
          <w:sz w:val="24"/>
          <w:szCs w:val="24"/>
        </w:rPr>
      </w:pPr>
    </w:p>
    <w:p w:rsidR="00D06738" w:rsidRPr="00FF6B9A" w:rsidRDefault="00454D20">
      <w:pPr>
        <w:autoSpaceDE w:val="0"/>
        <w:autoSpaceDN w:val="0"/>
        <w:adjustRightInd w:val="0"/>
        <w:spacing w:line="360" w:lineRule="auto"/>
        <w:jc w:val="left"/>
        <w:rPr>
          <w:rFonts w:eastAsiaTheme="minorEastAsia"/>
          <w:b/>
          <w:bCs/>
          <w:color w:val="000000" w:themeColor="text1"/>
          <w:kern w:val="0"/>
          <w:sz w:val="24"/>
          <w:szCs w:val="24"/>
        </w:rPr>
      </w:pPr>
      <w:r w:rsidRPr="00FF6B9A">
        <w:rPr>
          <w:rFonts w:eastAsiaTheme="minorEastAsia"/>
          <w:b/>
          <w:bCs/>
          <w:color w:val="000000" w:themeColor="text1"/>
          <w:kern w:val="0"/>
          <w:sz w:val="24"/>
          <w:szCs w:val="24"/>
        </w:rPr>
        <w:t>5.11.5</w:t>
      </w:r>
      <w:r w:rsidRPr="00FF6B9A">
        <w:rPr>
          <w:rFonts w:eastAsiaTheme="minorEastAsia"/>
          <w:b/>
          <w:bCs/>
          <w:color w:val="000000" w:themeColor="text1"/>
          <w:kern w:val="0"/>
          <w:sz w:val="24"/>
          <w:szCs w:val="24"/>
        </w:rPr>
        <w:t>报告期末前十名股票中存在流通受限情况的说明</w:t>
      </w:r>
    </w:p>
    <w:p w:rsidR="00D06738" w:rsidRPr="00FF6B9A" w:rsidRDefault="00454D20">
      <w:pPr>
        <w:autoSpaceDE w:val="0"/>
        <w:autoSpaceDN w:val="0"/>
        <w:adjustRightInd w:val="0"/>
        <w:spacing w:line="360" w:lineRule="auto"/>
        <w:jc w:val="left"/>
        <w:rPr>
          <w:rFonts w:eastAsiaTheme="minorEastAsia"/>
          <w:color w:val="000000" w:themeColor="text1"/>
        </w:rPr>
      </w:pPr>
      <w:r w:rsidRPr="00FF6B9A">
        <w:rPr>
          <w:rFonts w:eastAsiaTheme="minorEastAsia"/>
          <w:color w:val="000000" w:themeColor="text1"/>
        </w:rPr>
        <w:t>本基金本报告期末前十名股票中不存在流通受限情况。</w:t>
      </w:r>
    </w:p>
    <w:p w:rsidR="00D06738" w:rsidRPr="00FF6B9A" w:rsidRDefault="00D06738">
      <w:pPr>
        <w:autoSpaceDE w:val="0"/>
        <w:autoSpaceDN w:val="0"/>
        <w:adjustRightInd w:val="0"/>
        <w:spacing w:line="360" w:lineRule="auto"/>
        <w:rPr>
          <w:rFonts w:eastAsiaTheme="minorEastAsia"/>
          <w:color w:val="000000" w:themeColor="text1"/>
          <w:sz w:val="24"/>
          <w:szCs w:val="24"/>
        </w:rPr>
      </w:pPr>
    </w:p>
    <w:p w:rsidR="00D06738" w:rsidRPr="00FF6B9A" w:rsidRDefault="00454D20">
      <w:pPr>
        <w:autoSpaceDE w:val="0"/>
        <w:autoSpaceDN w:val="0"/>
        <w:adjustRightInd w:val="0"/>
        <w:spacing w:line="360" w:lineRule="auto"/>
        <w:jc w:val="left"/>
        <w:rPr>
          <w:rFonts w:eastAsiaTheme="minorEastAsia"/>
          <w:b/>
          <w:bCs/>
          <w:color w:val="000000" w:themeColor="text1"/>
          <w:kern w:val="0"/>
          <w:sz w:val="24"/>
          <w:szCs w:val="24"/>
        </w:rPr>
      </w:pPr>
      <w:r w:rsidRPr="00FF6B9A">
        <w:rPr>
          <w:rFonts w:eastAsiaTheme="minorEastAsia"/>
          <w:b/>
          <w:bCs/>
          <w:color w:val="000000" w:themeColor="text1"/>
          <w:kern w:val="0"/>
          <w:sz w:val="24"/>
          <w:szCs w:val="24"/>
        </w:rPr>
        <w:t>5.11.6</w:t>
      </w:r>
      <w:r w:rsidRPr="00FF6B9A">
        <w:rPr>
          <w:rFonts w:eastAsiaTheme="minorEastAsia"/>
          <w:b/>
          <w:bCs/>
          <w:color w:val="000000" w:themeColor="text1"/>
          <w:kern w:val="0"/>
          <w:sz w:val="24"/>
          <w:szCs w:val="24"/>
        </w:rPr>
        <w:t>投资组合报告附注的其他文字描述部分</w:t>
      </w:r>
    </w:p>
    <w:p w:rsidR="00D06738" w:rsidRPr="00FF6B9A" w:rsidRDefault="00454D20">
      <w:pPr>
        <w:spacing w:line="360" w:lineRule="auto"/>
        <w:ind w:firstLineChars="200" w:firstLine="420"/>
        <w:rPr>
          <w:rFonts w:eastAsiaTheme="minorEastAsia"/>
          <w:color w:val="000000" w:themeColor="text1"/>
        </w:rPr>
      </w:pPr>
      <w:r w:rsidRPr="00FF6B9A">
        <w:rPr>
          <w:rFonts w:eastAsiaTheme="minorEastAsia"/>
          <w:color w:val="000000" w:themeColor="text1"/>
        </w:rPr>
        <w:t>因四舍五入原因，投资组合报告中分项之和与合计可能存在尾差。</w:t>
      </w:r>
    </w:p>
    <w:p w:rsidR="00D06738" w:rsidRPr="00FF6B9A" w:rsidRDefault="00454D20">
      <w:pPr>
        <w:pStyle w:val="1"/>
        <w:spacing w:beforeLines="100" w:before="312" w:afterLines="100" w:after="312" w:line="360" w:lineRule="auto"/>
        <w:jc w:val="center"/>
        <w:rPr>
          <w:rFonts w:eastAsiaTheme="minorEastAsia"/>
          <w:color w:val="000000" w:themeColor="text1"/>
          <w:kern w:val="0"/>
          <w:sz w:val="24"/>
          <w:szCs w:val="24"/>
        </w:rPr>
      </w:pPr>
      <w:r w:rsidRPr="00FF6B9A">
        <w:rPr>
          <w:rFonts w:eastAsiaTheme="minorEastAsia"/>
          <w:color w:val="000000" w:themeColor="text1"/>
          <w:kern w:val="0"/>
          <w:sz w:val="24"/>
          <w:szCs w:val="24"/>
        </w:rPr>
        <w:t xml:space="preserve">§6  </w:t>
      </w:r>
      <w:r w:rsidRPr="00FF6B9A">
        <w:rPr>
          <w:rFonts w:eastAsiaTheme="minorEastAsia"/>
          <w:color w:val="000000" w:themeColor="text1"/>
          <w:kern w:val="0"/>
          <w:sz w:val="24"/>
          <w:szCs w:val="24"/>
        </w:rPr>
        <w:t>开放式基金份额变动</w:t>
      </w:r>
    </w:p>
    <w:p w:rsidR="00D06738" w:rsidRPr="00FF6B9A" w:rsidRDefault="00454D20">
      <w:pPr>
        <w:autoSpaceDE w:val="0"/>
        <w:autoSpaceDN w:val="0"/>
        <w:adjustRightInd w:val="0"/>
        <w:spacing w:before="29" w:line="360" w:lineRule="auto"/>
        <w:ind w:left="15"/>
        <w:jc w:val="right"/>
        <w:rPr>
          <w:rFonts w:eastAsiaTheme="minorEastAsia"/>
          <w:color w:val="000000" w:themeColor="text1"/>
          <w:kern w:val="0"/>
          <w:sz w:val="24"/>
          <w:szCs w:val="24"/>
        </w:rPr>
      </w:pPr>
      <w:r w:rsidRPr="00FF6B9A">
        <w:rPr>
          <w:rFonts w:eastAsiaTheme="minorEastAsia"/>
          <w:color w:val="000000" w:themeColor="text1"/>
          <w:kern w:val="0"/>
          <w:sz w:val="24"/>
          <w:szCs w:val="24"/>
        </w:rPr>
        <w:t>单位：份</w:t>
      </w:r>
    </w:p>
    <w:tbl>
      <w:tblPr>
        <w:tblW w:w="8634" w:type="dxa"/>
        <w:tblInd w:w="-106" w:type="dxa"/>
        <w:tblLayout w:type="fixed"/>
        <w:tblLook w:val="04A0" w:firstRow="1" w:lastRow="0" w:firstColumn="1" w:lastColumn="0" w:noHBand="0" w:noVBand="1"/>
      </w:tblPr>
      <w:tblGrid>
        <w:gridCol w:w="4609"/>
        <w:gridCol w:w="4025"/>
      </w:tblGrid>
      <w:tr w:rsidR="00D06738" w:rsidRPr="00FF6B9A">
        <w:tc>
          <w:tcPr>
            <w:tcW w:w="4609" w:type="dxa"/>
            <w:tcBorders>
              <w:top w:val="single" w:sz="8" w:space="0" w:color="000000"/>
              <w:left w:val="single" w:sz="8" w:space="0" w:color="000000"/>
              <w:bottom w:val="single" w:sz="8" w:space="0" w:color="000000"/>
              <w:right w:val="single" w:sz="8" w:space="0" w:color="000000"/>
            </w:tcBorders>
            <w:vAlign w:val="center"/>
          </w:tcPr>
          <w:p w:rsidR="00D06738" w:rsidRPr="00FF6B9A" w:rsidRDefault="00454D20">
            <w:pPr>
              <w:autoSpaceDE w:val="0"/>
              <w:autoSpaceDN w:val="0"/>
              <w:adjustRightInd w:val="0"/>
              <w:spacing w:before="29" w:line="360" w:lineRule="auto"/>
              <w:ind w:left="17"/>
              <w:rPr>
                <w:rFonts w:eastAsiaTheme="minorEastAsia"/>
                <w:color w:val="000000" w:themeColor="text1"/>
                <w:kern w:val="0"/>
              </w:rPr>
            </w:pPr>
            <w:r w:rsidRPr="00FF6B9A">
              <w:rPr>
                <w:rFonts w:eastAsiaTheme="minorEastAsia"/>
                <w:color w:val="000000" w:themeColor="text1"/>
                <w:kern w:val="0"/>
              </w:rPr>
              <w:t>本报告期期初基金份额总额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D06738" w:rsidRPr="00FF6B9A" w:rsidRDefault="00454D20">
            <w:pPr>
              <w:autoSpaceDE w:val="0"/>
              <w:autoSpaceDN w:val="0"/>
              <w:adjustRightInd w:val="0"/>
              <w:spacing w:before="29" w:line="360" w:lineRule="auto"/>
              <w:ind w:left="17"/>
              <w:jc w:val="right"/>
              <w:rPr>
                <w:rFonts w:eastAsiaTheme="minorEastAsia"/>
                <w:color w:val="000000" w:themeColor="text1"/>
              </w:rPr>
            </w:pPr>
            <w:r w:rsidRPr="00FF6B9A">
              <w:rPr>
                <w:rFonts w:eastAsiaTheme="minorEastAsia"/>
                <w:color w:val="000000" w:themeColor="text1"/>
              </w:rPr>
              <w:t>8,291,696.41</w:t>
            </w:r>
          </w:p>
        </w:tc>
      </w:tr>
      <w:tr w:rsidR="00D06738" w:rsidRPr="00FF6B9A">
        <w:tc>
          <w:tcPr>
            <w:tcW w:w="4609" w:type="dxa"/>
            <w:tcBorders>
              <w:top w:val="single" w:sz="8" w:space="0" w:color="000000"/>
              <w:left w:val="single" w:sz="8" w:space="0" w:color="000000"/>
              <w:bottom w:val="single" w:sz="8" w:space="0" w:color="000000"/>
              <w:right w:val="single" w:sz="8" w:space="0" w:color="000000"/>
            </w:tcBorders>
            <w:vAlign w:val="center"/>
          </w:tcPr>
          <w:p w:rsidR="00D06738" w:rsidRPr="00FF6B9A" w:rsidRDefault="00454D20">
            <w:pPr>
              <w:autoSpaceDE w:val="0"/>
              <w:autoSpaceDN w:val="0"/>
              <w:adjustRightInd w:val="0"/>
              <w:spacing w:before="29" w:line="360" w:lineRule="auto"/>
              <w:ind w:left="17"/>
              <w:rPr>
                <w:rFonts w:eastAsiaTheme="minorEastAsia"/>
                <w:color w:val="000000" w:themeColor="text1"/>
                <w:kern w:val="0"/>
              </w:rPr>
            </w:pPr>
            <w:r w:rsidRPr="00FF6B9A">
              <w:rPr>
                <w:rFonts w:eastAsiaTheme="minorEastAsia"/>
                <w:color w:val="000000" w:themeColor="text1"/>
                <w:kern w:val="0"/>
              </w:rPr>
              <w:t>报告期期间基金总申购份额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D06738" w:rsidRPr="00FF6B9A" w:rsidRDefault="00454D20">
            <w:pPr>
              <w:autoSpaceDE w:val="0"/>
              <w:autoSpaceDN w:val="0"/>
              <w:adjustRightInd w:val="0"/>
              <w:spacing w:before="29" w:line="360" w:lineRule="auto"/>
              <w:ind w:left="17"/>
              <w:jc w:val="right"/>
              <w:rPr>
                <w:rFonts w:eastAsiaTheme="minorEastAsia"/>
                <w:color w:val="000000" w:themeColor="text1"/>
              </w:rPr>
            </w:pPr>
            <w:r w:rsidRPr="00FF6B9A">
              <w:rPr>
                <w:rFonts w:eastAsiaTheme="minorEastAsia"/>
                <w:color w:val="000000" w:themeColor="text1"/>
              </w:rPr>
              <w:t>105,702.51</w:t>
            </w:r>
          </w:p>
        </w:tc>
      </w:tr>
      <w:tr w:rsidR="00D06738" w:rsidRPr="00FF6B9A">
        <w:tc>
          <w:tcPr>
            <w:tcW w:w="4609" w:type="dxa"/>
            <w:tcBorders>
              <w:top w:val="single" w:sz="8" w:space="0" w:color="000000"/>
              <w:left w:val="single" w:sz="8" w:space="0" w:color="000000"/>
              <w:bottom w:val="single" w:sz="8" w:space="0" w:color="000000"/>
              <w:right w:val="single" w:sz="8" w:space="0" w:color="000000"/>
            </w:tcBorders>
            <w:vAlign w:val="center"/>
          </w:tcPr>
          <w:p w:rsidR="00D06738" w:rsidRPr="00FF6B9A" w:rsidRDefault="00454D20">
            <w:pPr>
              <w:autoSpaceDE w:val="0"/>
              <w:autoSpaceDN w:val="0"/>
              <w:adjustRightInd w:val="0"/>
              <w:spacing w:before="29" w:line="360" w:lineRule="auto"/>
              <w:ind w:left="17"/>
              <w:rPr>
                <w:rFonts w:eastAsiaTheme="minorEastAsia"/>
                <w:color w:val="000000" w:themeColor="text1"/>
                <w:kern w:val="0"/>
              </w:rPr>
            </w:pPr>
            <w:r w:rsidRPr="00FF6B9A">
              <w:rPr>
                <w:rFonts w:eastAsiaTheme="minorEastAsia"/>
                <w:color w:val="000000" w:themeColor="text1"/>
                <w:kern w:val="0"/>
              </w:rPr>
              <w:t>减：报告期期间基金总赎回份额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D06738" w:rsidRPr="00FF6B9A" w:rsidRDefault="00454D20">
            <w:pPr>
              <w:autoSpaceDE w:val="0"/>
              <w:autoSpaceDN w:val="0"/>
              <w:adjustRightInd w:val="0"/>
              <w:spacing w:before="29" w:line="360" w:lineRule="auto"/>
              <w:ind w:left="17"/>
              <w:jc w:val="right"/>
              <w:rPr>
                <w:rFonts w:eastAsiaTheme="minorEastAsia"/>
                <w:color w:val="000000" w:themeColor="text1"/>
              </w:rPr>
            </w:pPr>
            <w:r w:rsidRPr="00FF6B9A">
              <w:rPr>
                <w:rFonts w:eastAsiaTheme="minorEastAsia"/>
                <w:color w:val="000000" w:themeColor="text1"/>
              </w:rPr>
              <w:t>258,987.46</w:t>
            </w:r>
          </w:p>
        </w:tc>
      </w:tr>
      <w:tr w:rsidR="00D06738" w:rsidRPr="00FF6B9A">
        <w:tc>
          <w:tcPr>
            <w:tcW w:w="4609" w:type="dxa"/>
            <w:tcBorders>
              <w:top w:val="single" w:sz="8" w:space="0" w:color="000000"/>
              <w:left w:val="single" w:sz="8" w:space="0" w:color="000000"/>
              <w:bottom w:val="single" w:sz="8" w:space="0" w:color="000000"/>
              <w:right w:val="single" w:sz="8" w:space="0" w:color="000000"/>
            </w:tcBorders>
            <w:vAlign w:val="center"/>
          </w:tcPr>
          <w:p w:rsidR="00D06738" w:rsidRPr="00FF6B9A" w:rsidRDefault="00454D20">
            <w:pPr>
              <w:autoSpaceDE w:val="0"/>
              <w:autoSpaceDN w:val="0"/>
              <w:adjustRightInd w:val="0"/>
              <w:spacing w:before="29" w:line="360" w:lineRule="auto"/>
              <w:ind w:left="17"/>
              <w:rPr>
                <w:rFonts w:eastAsiaTheme="minorEastAsia"/>
                <w:color w:val="000000" w:themeColor="text1"/>
                <w:kern w:val="0"/>
              </w:rPr>
            </w:pPr>
            <w:r w:rsidRPr="00FF6B9A">
              <w:rPr>
                <w:rFonts w:eastAsiaTheme="minorEastAsia"/>
                <w:color w:val="000000" w:themeColor="text1"/>
                <w:kern w:val="0"/>
              </w:rPr>
              <w:t>报告期期间基金拆分变动份额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D06738" w:rsidRPr="00FF6B9A" w:rsidRDefault="00454D20">
            <w:pPr>
              <w:autoSpaceDE w:val="0"/>
              <w:autoSpaceDN w:val="0"/>
              <w:adjustRightInd w:val="0"/>
              <w:spacing w:before="29" w:line="360" w:lineRule="auto"/>
              <w:ind w:left="17"/>
              <w:jc w:val="right"/>
              <w:rPr>
                <w:rFonts w:eastAsiaTheme="minorEastAsia"/>
                <w:color w:val="000000" w:themeColor="text1"/>
              </w:rPr>
            </w:pPr>
            <w:r w:rsidRPr="00FF6B9A">
              <w:rPr>
                <w:rFonts w:eastAsiaTheme="minorEastAsia"/>
                <w:color w:val="000000" w:themeColor="text1"/>
              </w:rPr>
              <w:t>-</w:t>
            </w:r>
          </w:p>
        </w:tc>
      </w:tr>
      <w:tr w:rsidR="00D06738" w:rsidRPr="00FF6B9A">
        <w:tc>
          <w:tcPr>
            <w:tcW w:w="4609" w:type="dxa"/>
            <w:tcBorders>
              <w:top w:val="single" w:sz="8" w:space="0" w:color="000000"/>
              <w:left w:val="single" w:sz="8" w:space="0" w:color="000000"/>
              <w:bottom w:val="single" w:sz="8" w:space="0" w:color="000000"/>
              <w:right w:val="single" w:sz="8" w:space="0" w:color="000000"/>
            </w:tcBorders>
            <w:vAlign w:val="center"/>
          </w:tcPr>
          <w:p w:rsidR="00D06738" w:rsidRPr="00FF6B9A" w:rsidRDefault="00454D20">
            <w:pPr>
              <w:autoSpaceDE w:val="0"/>
              <w:autoSpaceDN w:val="0"/>
              <w:adjustRightInd w:val="0"/>
              <w:spacing w:before="29" w:line="360" w:lineRule="auto"/>
              <w:ind w:left="17"/>
              <w:rPr>
                <w:rFonts w:eastAsiaTheme="minorEastAsia"/>
                <w:color w:val="000000" w:themeColor="text1"/>
                <w:kern w:val="0"/>
              </w:rPr>
            </w:pPr>
            <w:r w:rsidRPr="00FF6B9A">
              <w:rPr>
                <w:rFonts w:eastAsiaTheme="minorEastAsia"/>
                <w:color w:val="000000" w:themeColor="text1"/>
                <w:kern w:val="0"/>
              </w:rPr>
              <w:t>本报告期期末基金份额总额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D06738" w:rsidRPr="00FF6B9A" w:rsidRDefault="00454D20">
            <w:pPr>
              <w:autoSpaceDE w:val="0"/>
              <w:autoSpaceDN w:val="0"/>
              <w:adjustRightInd w:val="0"/>
              <w:spacing w:before="29" w:line="360" w:lineRule="auto"/>
              <w:ind w:left="17"/>
              <w:jc w:val="right"/>
              <w:rPr>
                <w:rFonts w:eastAsiaTheme="minorEastAsia"/>
                <w:color w:val="000000" w:themeColor="text1"/>
              </w:rPr>
            </w:pPr>
            <w:r w:rsidRPr="00FF6B9A">
              <w:rPr>
                <w:rFonts w:eastAsiaTheme="minorEastAsia"/>
                <w:color w:val="000000" w:themeColor="text1"/>
              </w:rPr>
              <w:t>8,138,411.46</w:t>
            </w:r>
          </w:p>
        </w:tc>
      </w:tr>
    </w:tbl>
    <w:p w:rsidR="00D06738" w:rsidRPr="00FF6B9A" w:rsidRDefault="00454D20">
      <w:pPr>
        <w:pStyle w:val="1"/>
        <w:tabs>
          <w:tab w:val="center" w:pos="4156"/>
          <w:tab w:val="right" w:pos="8312"/>
        </w:tabs>
        <w:spacing w:beforeLines="100" w:before="312" w:afterLines="100" w:after="312" w:line="360" w:lineRule="auto"/>
        <w:jc w:val="center"/>
        <w:rPr>
          <w:color w:val="000000" w:themeColor="text1"/>
          <w:sz w:val="24"/>
          <w:szCs w:val="24"/>
        </w:rPr>
      </w:pPr>
      <w:r w:rsidRPr="00FF6B9A">
        <w:rPr>
          <w:rFonts w:eastAsiaTheme="minorEastAsia"/>
          <w:color w:val="000000" w:themeColor="text1"/>
          <w:kern w:val="0"/>
          <w:sz w:val="24"/>
          <w:szCs w:val="24"/>
        </w:rPr>
        <w:t xml:space="preserve">§7  </w:t>
      </w:r>
      <w:r w:rsidRPr="00FF6B9A">
        <w:rPr>
          <w:color w:val="000000" w:themeColor="text1"/>
          <w:sz w:val="24"/>
          <w:szCs w:val="24"/>
        </w:rPr>
        <w:t>基金管理人运用固有资金投资本基金情况</w:t>
      </w:r>
    </w:p>
    <w:p w:rsidR="00D06738" w:rsidRPr="00FF6B9A" w:rsidRDefault="00454D20">
      <w:pPr>
        <w:spacing w:line="360" w:lineRule="auto"/>
        <w:jc w:val="left"/>
        <w:rPr>
          <w:color w:val="000000" w:themeColor="text1"/>
          <w:sz w:val="24"/>
          <w:szCs w:val="24"/>
        </w:rPr>
      </w:pPr>
      <w:r w:rsidRPr="00FF6B9A">
        <w:rPr>
          <w:b/>
          <w:color w:val="000000" w:themeColor="text1"/>
          <w:sz w:val="24"/>
        </w:rPr>
        <w:t xml:space="preserve">7.1 </w:t>
      </w:r>
      <w:r w:rsidRPr="00FF6B9A">
        <w:rPr>
          <w:b/>
          <w:color w:val="000000" w:themeColor="text1"/>
          <w:sz w:val="24"/>
        </w:rPr>
        <w:t>基金管理人持有本基金份额变动情况</w:t>
      </w:r>
    </w:p>
    <w:p w:rsidR="00D06738" w:rsidRPr="00FF6B9A" w:rsidRDefault="00454D20">
      <w:pPr>
        <w:autoSpaceDE w:val="0"/>
        <w:autoSpaceDN w:val="0"/>
        <w:adjustRightInd w:val="0"/>
        <w:spacing w:line="360" w:lineRule="auto"/>
        <w:jc w:val="left"/>
        <w:rPr>
          <w:rFonts w:eastAsiaTheme="minorEastAsia"/>
          <w:color w:val="000000" w:themeColor="text1"/>
        </w:rPr>
      </w:pPr>
      <w:r w:rsidRPr="00FF6B9A">
        <w:rPr>
          <w:rFonts w:eastAsiaTheme="minorEastAsia"/>
          <w:color w:val="000000" w:themeColor="text1"/>
          <w:kern w:val="0"/>
        </w:rPr>
        <w:t>无。</w:t>
      </w:r>
    </w:p>
    <w:p w:rsidR="00D06738" w:rsidRPr="00FF6B9A" w:rsidRDefault="00D06738">
      <w:pPr>
        <w:autoSpaceDE w:val="0"/>
        <w:autoSpaceDN w:val="0"/>
        <w:adjustRightInd w:val="0"/>
        <w:spacing w:line="360" w:lineRule="auto"/>
        <w:jc w:val="left"/>
        <w:rPr>
          <w:rFonts w:eastAsiaTheme="minorEastAsia"/>
          <w:color w:val="000000" w:themeColor="text1"/>
          <w:kern w:val="0"/>
          <w:sz w:val="24"/>
        </w:rPr>
      </w:pPr>
    </w:p>
    <w:p w:rsidR="00D06738" w:rsidRPr="00FF6B9A" w:rsidRDefault="00454D20">
      <w:pPr>
        <w:pStyle w:val="1"/>
        <w:spacing w:beforeLines="100" w:before="312" w:afterLines="100" w:after="312" w:line="360" w:lineRule="auto"/>
        <w:jc w:val="center"/>
        <w:rPr>
          <w:rFonts w:eastAsiaTheme="minorEastAsia"/>
          <w:color w:val="000000" w:themeColor="text1"/>
          <w:kern w:val="0"/>
          <w:sz w:val="24"/>
          <w:szCs w:val="24"/>
        </w:rPr>
      </w:pPr>
      <w:r w:rsidRPr="00FF6B9A">
        <w:rPr>
          <w:rFonts w:eastAsiaTheme="minorEastAsia"/>
          <w:color w:val="000000" w:themeColor="text1"/>
          <w:kern w:val="0"/>
          <w:sz w:val="24"/>
          <w:szCs w:val="24"/>
        </w:rPr>
        <w:t xml:space="preserve">§8  </w:t>
      </w:r>
      <w:r w:rsidRPr="00FF6B9A">
        <w:rPr>
          <w:rFonts w:eastAsiaTheme="minorEastAsia"/>
          <w:color w:val="000000" w:themeColor="text1"/>
          <w:kern w:val="0"/>
          <w:sz w:val="24"/>
          <w:szCs w:val="24"/>
        </w:rPr>
        <w:t>影响投资者决策的其他重要信息</w:t>
      </w:r>
    </w:p>
    <w:p w:rsidR="00D06738" w:rsidRPr="00FF6B9A" w:rsidRDefault="00454D20">
      <w:pPr>
        <w:autoSpaceDE w:val="0"/>
        <w:autoSpaceDN w:val="0"/>
        <w:adjustRightInd w:val="0"/>
        <w:spacing w:line="360" w:lineRule="auto"/>
        <w:jc w:val="left"/>
        <w:rPr>
          <w:b/>
          <w:bCs/>
          <w:color w:val="000000"/>
          <w:kern w:val="0"/>
          <w:sz w:val="24"/>
          <w:szCs w:val="24"/>
        </w:rPr>
      </w:pPr>
      <w:r w:rsidRPr="00FF6B9A">
        <w:rPr>
          <w:b/>
          <w:bCs/>
          <w:color w:val="000000"/>
          <w:kern w:val="0"/>
          <w:sz w:val="24"/>
          <w:szCs w:val="24"/>
        </w:rPr>
        <w:t xml:space="preserve">8.1 </w:t>
      </w:r>
      <w:r w:rsidRPr="00FF6B9A">
        <w:rPr>
          <w:b/>
          <w:bCs/>
          <w:color w:val="000000"/>
          <w:kern w:val="0"/>
          <w:sz w:val="24"/>
          <w:szCs w:val="24"/>
        </w:rPr>
        <w:t>影响投资者决策的其他重要信息</w:t>
      </w:r>
    </w:p>
    <w:p w:rsidR="00D06738" w:rsidRPr="00FF6B9A" w:rsidRDefault="00454D20">
      <w:pPr>
        <w:spacing w:line="360" w:lineRule="auto"/>
        <w:ind w:firstLineChars="200" w:firstLine="420"/>
        <w:rPr>
          <w:color w:val="000000"/>
        </w:rPr>
      </w:pPr>
      <w:r w:rsidRPr="00FF6B9A">
        <w:rPr>
          <w:color w:val="000000"/>
        </w:rPr>
        <w:t>基金管理人于</w:t>
      </w:r>
      <w:r w:rsidRPr="00FF6B9A">
        <w:rPr>
          <w:color w:val="000000"/>
        </w:rPr>
        <w:t>2022</w:t>
      </w:r>
      <w:r w:rsidRPr="00FF6B9A">
        <w:rPr>
          <w:color w:val="000000"/>
        </w:rPr>
        <w:t>年</w:t>
      </w:r>
      <w:r w:rsidRPr="00FF6B9A">
        <w:rPr>
          <w:color w:val="000000"/>
        </w:rPr>
        <w:t>10</w:t>
      </w:r>
      <w:r w:rsidRPr="00FF6B9A">
        <w:rPr>
          <w:color w:val="000000"/>
        </w:rPr>
        <w:t>月</w:t>
      </w:r>
      <w:r w:rsidRPr="00FF6B9A">
        <w:rPr>
          <w:color w:val="000000"/>
        </w:rPr>
        <w:t>17</w:t>
      </w:r>
      <w:r w:rsidRPr="00FF6B9A">
        <w:rPr>
          <w:color w:val="000000"/>
        </w:rPr>
        <w:t>日发布《关于以通讯开会方式召开上投摩根优选多因子股票型证券投资基金基金份额持有人大会的公告》及相关提示性公告，经与基金托管人协商一致，提议召开基金份额持有人大会终止本基金的基金合同。</w:t>
      </w:r>
    </w:p>
    <w:p w:rsidR="00D06738" w:rsidRPr="00FF6B9A" w:rsidRDefault="00454D20">
      <w:pPr>
        <w:pStyle w:val="1"/>
        <w:spacing w:beforeLines="100" w:before="312" w:afterLines="100" w:after="312" w:line="360" w:lineRule="auto"/>
        <w:jc w:val="center"/>
        <w:rPr>
          <w:rFonts w:eastAsiaTheme="minorEastAsia"/>
          <w:color w:val="000000" w:themeColor="text1"/>
          <w:kern w:val="0"/>
          <w:sz w:val="24"/>
          <w:szCs w:val="24"/>
        </w:rPr>
      </w:pPr>
      <w:r w:rsidRPr="00FF6B9A">
        <w:rPr>
          <w:rFonts w:eastAsiaTheme="minorEastAsia"/>
          <w:color w:val="000000" w:themeColor="text1"/>
          <w:kern w:val="0"/>
          <w:sz w:val="24"/>
          <w:szCs w:val="24"/>
        </w:rPr>
        <w:t xml:space="preserve">§9  </w:t>
      </w:r>
      <w:r w:rsidRPr="00FF6B9A">
        <w:rPr>
          <w:rFonts w:eastAsiaTheme="minorEastAsia"/>
          <w:color w:val="000000" w:themeColor="text1"/>
          <w:kern w:val="0"/>
          <w:sz w:val="24"/>
          <w:szCs w:val="24"/>
        </w:rPr>
        <w:t>备查文件目录</w:t>
      </w:r>
    </w:p>
    <w:p w:rsidR="00D06738" w:rsidRPr="00FF6B9A" w:rsidRDefault="00454D20">
      <w:pPr>
        <w:autoSpaceDE w:val="0"/>
        <w:autoSpaceDN w:val="0"/>
        <w:adjustRightInd w:val="0"/>
        <w:spacing w:line="360" w:lineRule="auto"/>
        <w:jc w:val="left"/>
        <w:rPr>
          <w:rFonts w:eastAsiaTheme="minorEastAsia"/>
          <w:b/>
          <w:bCs/>
          <w:color w:val="000000" w:themeColor="text1"/>
          <w:kern w:val="0"/>
          <w:sz w:val="24"/>
          <w:szCs w:val="24"/>
        </w:rPr>
      </w:pPr>
      <w:r w:rsidRPr="00FF6B9A">
        <w:rPr>
          <w:rFonts w:eastAsiaTheme="minorEastAsia"/>
          <w:b/>
          <w:bCs/>
          <w:color w:val="000000" w:themeColor="text1"/>
          <w:kern w:val="0"/>
          <w:sz w:val="24"/>
          <w:szCs w:val="24"/>
        </w:rPr>
        <w:t xml:space="preserve">9.1 </w:t>
      </w:r>
      <w:r w:rsidRPr="00FF6B9A">
        <w:rPr>
          <w:rFonts w:eastAsiaTheme="minorEastAsia"/>
          <w:b/>
          <w:bCs/>
          <w:color w:val="000000" w:themeColor="text1"/>
          <w:kern w:val="0"/>
          <w:sz w:val="24"/>
          <w:szCs w:val="24"/>
        </w:rPr>
        <w:t>备查文件目录</w:t>
      </w:r>
    </w:p>
    <w:p w:rsidR="00FF5BC3" w:rsidRDefault="00785DC3">
      <w:pPr>
        <w:spacing w:line="360" w:lineRule="auto"/>
        <w:ind w:firstLineChars="200" w:firstLine="420"/>
        <w:rPr>
          <w:rFonts w:eastAsiaTheme="minorEastAsia"/>
          <w:color w:val="000000" w:themeColor="text1"/>
        </w:rPr>
      </w:pPr>
      <w:r>
        <w:rPr>
          <w:rFonts w:eastAsiaTheme="minorEastAsia"/>
          <w:color w:val="000000" w:themeColor="text1"/>
        </w:rPr>
        <w:t>1</w:t>
      </w:r>
      <w:r>
        <w:rPr>
          <w:rFonts w:eastAsiaTheme="minorEastAsia"/>
          <w:color w:val="000000" w:themeColor="text1"/>
        </w:rPr>
        <w:t>、中国证监会准予上投摩根优选多因子股票型证券投资基金募集注册的文件</w:t>
      </w:r>
    </w:p>
    <w:p w:rsidR="00FF5BC3" w:rsidRDefault="00785DC3">
      <w:pPr>
        <w:spacing w:line="360" w:lineRule="auto"/>
        <w:ind w:firstLineChars="200" w:firstLine="420"/>
        <w:rPr>
          <w:rFonts w:eastAsiaTheme="minorEastAsia"/>
          <w:color w:val="000000" w:themeColor="text1"/>
        </w:rPr>
      </w:pPr>
      <w:r>
        <w:rPr>
          <w:rFonts w:eastAsiaTheme="minorEastAsia"/>
          <w:color w:val="000000" w:themeColor="text1"/>
        </w:rPr>
        <w:t>2</w:t>
      </w:r>
      <w:r>
        <w:rPr>
          <w:rFonts w:eastAsiaTheme="minorEastAsia"/>
          <w:color w:val="000000" w:themeColor="text1"/>
        </w:rPr>
        <w:t>、《上投摩根优选多因子股票型证券投资基金基金合同》</w:t>
      </w:r>
    </w:p>
    <w:p w:rsidR="00FF5BC3" w:rsidRDefault="00785DC3">
      <w:pPr>
        <w:spacing w:line="360" w:lineRule="auto"/>
        <w:ind w:firstLineChars="200" w:firstLine="420"/>
        <w:rPr>
          <w:rFonts w:eastAsiaTheme="minorEastAsia"/>
          <w:color w:val="000000" w:themeColor="text1"/>
        </w:rPr>
      </w:pPr>
      <w:r>
        <w:rPr>
          <w:rFonts w:eastAsiaTheme="minorEastAsia"/>
          <w:color w:val="000000" w:themeColor="text1"/>
        </w:rPr>
        <w:t>3</w:t>
      </w:r>
      <w:r>
        <w:rPr>
          <w:rFonts w:eastAsiaTheme="minorEastAsia"/>
          <w:color w:val="000000" w:themeColor="text1"/>
        </w:rPr>
        <w:t>、《上投摩根优选多因子股票型证券投资基金托管协议》</w:t>
      </w:r>
    </w:p>
    <w:p w:rsidR="00FF5BC3" w:rsidRDefault="00785DC3">
      <w:pPr>
        <w:spacing w:line="360" w:lineRule="auto"/>
        <w:ind w:firstLineChars="200" w:firstLine="420"/>
        <w:rPr>
          <w:rFonts w:eastAsiaTheme="minorEastAsia"/>
          <w:color w:val="000000" w:themeColor="text1"/>
        </w:rPr>
      </w:pPr>
      <w:r>
        <w:rPr>
          <w:rFonts w:eastAsiaTheme="minorEastAsia"/>
          <w:color w:val="000000" w:themeColor="text1"/>
        </w:rPr>
        <w:t>4</w:t>
      </w:r>
      <w:r>
        <w:rPr>
          <w:rFonts w:eastAsiaTheme="minorEastAsia"/>
          <w:color w:val="000000" w:themeColor="text1"/>
        </w:rPr>
        <w:t>、法律意见书</w:t>
      </w:r>
    </w:p>
    <w:p w:rsidR="00FF5BC3" w:rsidRDefault="00785DC3">
      <w:pPr>
        <w:spacing w:line="360" w:lineRule="auto"/>
        <w:ind w:firstLineChars="200" w:firstLine="420"/>
        <w:rPr>
          <w:rFonts w:eastAsiaTheme="minorEastAsia"/>
          <w:color w:val="000000" w:themeColor="text1"/>
        </w:rPr>
      </w:pPr>
      <w:r>
        <w:rPr>
          <w:rFonts w:eastAsiaTheme="minorEastAsia"/>
          <w:color w:val="000000" w:themeColor="text1"/>
        </w:rPr>
        <w:t>5</w:t>
      </w:r>
      <w:r>
        <w:rPr>
          <w:rFonts w:eastAsiaTheme="minorEastAsia"/>
          <w:color w:val="000000" w:themeColor="text1"/>
        </w:rPr>
        <w:t>、基金管理人业务资格批件、营业执照</w:t>
      </w:r>
    </w:p>
    <w:p w:rsidR="00FF5BC3" w:rsidRDefault="00785DC3">
      <w:pPr>
        <w:spacing w:line="360" w:lineRule="auto"/>
        <w:ind w:firstLineChars="200" w:firstLine="420"/>
        <w:rPr>
          <w:rFonts w:eastAsiaTheme="minorEastAsia"/>
          <w:color w:val="000000" w:themeColor="text1"/>
        </w:rPr>
      </w:pPr>
      <w:r>
        <w:rPr>
          <w:rFonts w:eastAsiaTheme="minorEastAsia"/>
          <w:color w:val="000000" w:themeColor="text1"/>
        </w:rPr>
        <w:t>6</w:t>
      </w:r>
      <w:r>
        <w:rPr>
          <w:rFonts w:eastAsiaTheme="minorEastAsia"/>
          <w:color w:val="000000" w:themeColor="text1"/>
        </w:rPr>
        <w:t>、基金托管人业务资格批件、营业执照</w:t>
      </w:r>
    </w:p>
    <w:p w:rsidR="00FF5BC3" w:rsidRDefault="00785DC3">
      <w:pPr>
        <w:spacing w:line="360" w:lineRule="auto"/>
        <w:ind w:firstLineChars="200" w:firstLine="420"/>
        <w:rPr>
          <w:rFonts w:eastAsiaTheme="minorEastAsia"/>
          <w:color w:val="000000" w:themeColor="text1"/>
        </w:rPr>
      </w:pPr>
      <w:r>
        <w:rPr>
          <w:rFonts w:eastAsiaTheme="minorEastAsia"/>
          <w:color w:val="000000" w:themeColor="text1"/>
        </w:rPr>
        <w:t>7</w:t>
      </w:r>
      <w:r>
        <w:rPr>
          <w:rFonts w:eastAsiaTheme="minorEastAsia"/>
          <w:color w:val="000000" w:themeColor="text1"/>
        </w:rPr>
        <w:t>、《上投摩根基金管理有限公司开放式基金业务规则》</w:t>
      </w:r>
    </w:p>
    <w:p w:rsidR="00D06738" w:rsidRPr="00FF6B9A" w:rsidRDefault="00454D20">
      <w:pPr>
        <w:spacing w:line="360" w:lineRule="auto"/>
        <w:ind w:firstLineChars="200" w:firstLine="420"/>
        <w:rPr>
          <w:rFonts w:eastAsiaTheme="minorEastAsia"/>
          <w:color w:val="000000" w:themeColor="text1"/>
        </w:rPr>
      </w:pPr>
      <w:r w:rsidRPr="00FF6B9A">
        <w:rPr>
          <w:rFonts w:eastAsiaTheme="minorEastAsia"/>
          <w:color w:val="000000" w:themeColor="text1"/>
        </w:rPr>
        <w:t>8</w:t>
      </w:r>
      <w:r w:rsidRPr="00FF6B9A">
        <w:rPr>
          <w:rFonts w:eastAsiaTheme="minorEastAsia"/>
          <w:color w:val="000000" w:themeColor="text1"/>
        </w:rPr>
        <w:t>、中国证监会要求的其他文件</w:t>
      </w:r>
    </w:p>
    <w:p w:rsidR="00D06738" w:rsidRPr="00FF6B9A" w:rsidRDefault="00D06738">
      <w:pPr>
        <w:spacing w:line="360" w:lineRule="auto"/>
        <w:ind w:firstLineChars="200" w:firstLine="480"/>
        <w:rPr>
          <w:rFonts w:eastAsiaTheme="minorEastAsia"/>
          <w:color w:val="000000" w:themeColor="text1"/>
          <w:sz w:val="24"/>
          <w:szCs w:val="24"/>
        </w:rPr>
      </w:pPr>
    </w:p>
    <w:p w:rsidR="00D06738" w:rsidRPr="00FF6B9A" w:rsidRDefault="00454D20">
      <w:pPr>
        <w:autoSpaceDE w:val="0"/>
        <w:autoSpaceDN w:val="0"/>
        <w:adjustRightInd w:val="0"/>
        <w:spacing w:line="360" w:lineRule="auto"/>
        <w:jc w:val="left"/>
        <w:rPr>
          <w:rFonts w:eastAsiaTheme="minorEastAsia"/>
          <w:b/>
          <w:bCs/>
          <w:color w:val="000000" w:themeColor="text1"/>
          <w:kern w:val="0"/>
          <w:sz w:val="24"/>
          <w:szCs w:val="24"/>
        </w:rPr>
      </w:pPr>
      <w:r w:rsidRPr="00FF6B9A">
        <w:rPr>
          <w:rFonts w:eastAsiaTheme="minorEastAsia"/>
          <w:b/>
          <w:bCs/>
          <w:color w:val="000000" w:themeColor="text1"/>
          <w:kern w:val="0"/>
          <w:sz w:val="24"/>
          <w:szCs w:val="24"/>
        </w:rPr>
        <w:t xml:space="preserve">9.2 </w:t>
      </w:r>
      <w:r w:rsidRPr="00FF6B9A">
        <w:rPr>
          <w:rFonts w:eastAsiaTheme="minorEastAsia"/>
          <w:b/>
          <w:bCs/>
          <w:color w:val="000000" w:themeColor="text1"/>
          <w:kern w:val="0"/>
          <w:sz w:val="24"/>
          <w:szCs w:val="24"/>
        </w:rPr>
        <w:t>存放地点</w:t>
      </w:r>
    </w:p>
    <w:p w:rsidR="00D06738" w:rsidRPr="00FF6B9A" w:rsidRDefault="00454D20">
      <w:pPr>
        <w:spacing w:line="360" w:lineRule="auto"/>
        <w:ind w:firstLineChars="200" w:firstLine="420"/>
        <w:rPr>
          <w:rFonts w:eastAsiaTheme="minorEastAsia"/>
          <w:color w:val="000000" w:themeColor="text1"/>
        </w:rPr>
      </w:pPr>
      <w:r w:rsidRPr="00FF6B9A">
        <w:rPr>
          <w:rFonts w:eastAsiaTheme="minorEastAsia"/>
          <w:color w:val="000000" w:themeColor="text1"/>
        </w:rPr>
        <w:t>基金管理人处或基金托管人住所。</w:t>
      </w:r>
    </w:p>
    <w:p w:rsidR="00D06738" w:rsidRPr="00FF6B9A" w:rsidRDefault="00D06738">
      <w:pPr>
        <w:spacing w:line="360" w:lineRule="auto"/>
        <w:ind w:firstLineChars="200" w:firstLine="480"/>
        <w:rPr>
          <w:rFonts w:eastAsiaTheme="minorEastAsia"/>
          <w:color w:val="000000" w:themeColor="text1"/>
          <w:sz w:val="24"/>
          <w:szCs w:val="24"/>
        </w:rPr>
      </w:pPr>
    </w:p>
    <w:p w:rsidR="00D06738" w:rsidRPr="00FF6B9A" w:rsidRDefault="00454D20">
      <w:pPr>
        <w:autoSpaceDE w:val="0"/>
        <w:autoSpaceDN w:val="0"/>
        <w:adjustRightInd w:val="0"/>
        <w:spacing w:line="360" w:lineRule="auto"/>
        <w:jc w:val="left"/>
        <w:rPr>
          <w:rFonts w:eastAsiaTheme="minorEastAsia"/>
          <w:b/>
          <w:bCs/>
          <w:color w:val="000000" w:themeColor="text1"/>
          <w:kern w:val="0"/>
          <w:sz w:val="24"/>
          <w:szCs w:val="24"/>
        </w:rPr>
      </w:pPr>
      <w:r w:rsidRPr="00FF6B9A">
        <w:rPr>
          <w:rFonts w:eastAsiaTheme="minorEastAsia"/>
          <w:b/>
          <w:bCs/>
          <w:color w:val="000000" w:themeColor="text1"/>
          <w:kern w:val="0"/>
          <w:sz w:val="24"/>
          <w:szCs w:val="24"/>
        </w:rPr>
        <w:t xml:space="preserve">9.3 </w:t>
      </w:r>
      <w:r w:rsidRPr="00FF6B9A">
        <w:rPr>
          <w:rFonts w:eastAsiaTheme="minorEastAsia"/>
          <w:b/>
          <w:bCs/>
          <w:color w:val="000000" w:themeColor="text1"/>
          <w:kern w:val="0"/>
          <w:sz w:val="24"/>
          <w:szCs w:val="24"/>
        </w:rPr>
        <w:t>查阅方式</w:t>
      </w:r>
    </w:p>
    <w:p w:rsidR="00D06738" w:rsidRPr="00FF6B9A" w:rsidRDefault="00454D20">
      <w:pPr>
        <w:spacing w:line="360" w:lineRule="auto"/>
        <w:ind w:firstLineChars="200" w:firstLine="420"/>
        <w:rPr>
          <w:rFonts w:eastAsiaTheme="minorEastAsia"/>
          <w:color w:val="000000" w:themeColor="text1"/>
        </w:rPr>
      </w:pPr>
      <w:r w:rsidRPr="00FF6B9A">
        <w:rPr>
          <w:rFonts w:eastAsiaTheme="minorEastAsia"/>
          <w:color w:val="000000" w:themeColor="text1"/>
        </w:rPr>
        <w:t>投资者可在营业时间免费查阅，也可按工本费购买复印件。</w:t>
      </w:r>
    </w:p>
    <w:p w:rsidR="00D06738" w:rsidRPr="00FF6B9A" w:rsidRDefault="00D06738">
      <w:pPr>
        <w:spacing w:line="360" w:lineRule="auto"/>
        <w:ind w:left="840"/>
        <w:jc w:val="right"/>
        <w:rPr>
          <w:rFonts w:eastAsiaTheme="minorEastAsia"/>
          <w:color w:val="000000" w:themeColor="text1"/>
          <w:sz w:val="24"/>
          <w:szCs w:val="24"/>
        </w:rPr>
      </w:pPr>
    </w:p>
    <w:p w:rsidR="00D06738" w:rsidRPr="00FF6B9A" w:rsidRDefault="00D06738">
      <w:pPr>
        <w:spacing w:line="360" w:lineRule="auto"/>
        <w:ind w:left="840"/>
        <w:jc w:val="right"/>
        <w:rPr>
          <w:rFonts w:eastAsiaTheme="minorEastAsia"/>
          <w:color w:val="000000" w:themeColor="text1"/>
          <w:sz w:val="24"/>
          <w:szCs w:val="24"/>
        </w:rPr>
      </w:pPr>
    </w:p>
    <w:p w:rsidR="00D06738" w:rsidRPr="00FF6B9A" w:rsidRDefault="00D06738">
      <w:pPr>
        <w:spacing w:line="360" w:lineRule="auto"/>
        <w:ind w:left="840"/>
        <w:jc w:val="right"/>
        <w:rPr>
          <w:rFonts w:eastAsiaTheme="minorEastAsia"/>
          <w:color w:val="000000" w:themeColor="text1"/>
          <w:sz w:val="24"/>
          <w:szCs w:val="24"/>
        </w:rPr>
      </w:pPr>
    </w:p>
    <w:p w:rsidR="00D06738" w:rsidRPr="00FF6B9A" w:rsidRDefault="00D06738">
      <w:pPr>
        <w:spacing w:line="360" w:lineRule="auto"/>
        <w:ind w:left="840"/>
        <w:jc w:val="right"/>
        <w:rPr>
          <w:rFonts w:eastAsiaTheme="minorEastAsia"/>
          <w:color w:val="000000" w:themeColor="text1"/>
          <w:sz w:val="24"/>
          <w:szCs w:val="24"/>
        </w:rPr>
      </w:pPr>
    </w:p>
    <w:p w:rsidR="00D06738" w:rsidRPr="00FF6B9A" w:rsidRDefault="00D06738">
      <w:pPr>
        <w:spacing w:line="360" w:lineRule="auto"/>
        <w:ind w:left="840"/>
        <w:jc w:val="right"/>
        <w:rPr>
          <w:rFonts w:eastAsiaTheme="minorEastAsia"/>
          <w:color w:val="000000" w:themeColor="text1"/>
          <w:sz w:val="24"/>
          <w:szCs w:val="24"/>
        </w:rPr>
      </w:pPr>
    </w:p>
    <w:p w:rsidR="00D06738" w:rsidRPr="00FF6B9A" w:rsidRDefault="00D06738">
      <w:pPr>
        <w:spacing w:line="360" w:lineRule="auto"/>
        <w:ind w:left="840"/>
        <w:jc w:val="right"/>
        <w:rPr>
          <w:rFonts w:eastAsiaTheme="minorEastAsia"/>
          <w:color w:val="000000" w:themeColor="text1"/>
          <w:sz w:val="24"/>
          <w:szCs w:val="24"/>
        </w:rPr>
      </w:pPr>
    </w:p>
    <w:p w:rsidR="00D06738" w:rsidRPr="00FF6B9A" w:rsidRDefault="00D06738">
      <w:pPr>
        <w:spacing w:line="360" w:lineRule="auto"/>
        <w:ind w:left="840"/>
        <w:jc w:val="right"/>
        <w:rPr>
          <w:rFonts w:eastAsiaTheme="minorEastAsia"/>
          <w:color w:val="000000" w:themeColor="text1"/>
          <w:sz w:val="24"/>
          <w:szCs w:val="24"/>
        </w:rPr>
      </w:pPr>
    </w:p>
    <w:p w:rsidR="00D06738" w:rsidRPr="00FF6B9A" w:rsidRDefault="00D06738">
      <w:pPr>
        <w:spacing w:line="360" w:lineRule="auto"/>
        <w:ind w:left="840"/>
        <w:jc w:val="right"/>
        <w:rPr>
          <w:rFonts w:eastAsiaTheme="minorEastAsia"/>
          <w:color w:val="000000" w:themeColor="text1"/>
          <w:sz w:val="24"/>
          <w:szCs w:val="24"/>
        </w:rPr>
      </w:pPr>
    </w:p>
    <w:p w:rsidR="00D06738" w:rsidRPr="00FF6B9A" w:rsidRDefault="00454D20">
      <w:pPr>
        <w:spacing w:line="360" w:lineRule="auto"/>
        <w:jc w:val="right"/>
        <w:rPr>
          <w:rFonts w:eastAsiaTheme="minorEastAsia"/>
          <w:b/>
          <w:bCs/>
          <w:color w:val="000000" w:themeColor="text1"/>
          <w:sz w:val="24"/>
          <w:szCs w:val="24"/>
        </w:rPr>
      </w:pPr>
      <w:r w:rsidRPr="00FF6B9A">
        <w:rPr>
          <w:rFonts w:eastAsiaTheme="minorEastAsia"/>
          <w:b/>
          <w:bCs/>
          <w:color w:val="000000" w:themeColor="text1"/>
          <w:sz w:val="24"/>
          <w:szCs w:val="24"/>
        </w:rPr>
        <w:t>上投摩根基金管理有限公司</w:t>
      </w:r>
    </w:p>
    <w:p w:rsidR="00D06738" w:rsidRPr="00FF6B9A" w:rsidRDefault="00454D20">
      <w:pPr>
        <w:spacing w:line="360" w:lineRule="auto"/>
        <w:jc w:val="right"/>
        <w:rPr>
          <w:rFonts w:eastAsiaTheme="minorEastAsia"/>
          <w:b/>
          <w:bCs/>
          <w:color w:val="000000" w:themeColor="text1"/>
          <w:sz w:val="24"/>
          <w:szCs w:val="24"/>
        </w:rPr>
      </w:pPr>
      <w:r w:rsidRPr="00FF6B9A">
        <w:rPr>
          <w:rFonts w:eastAsiaTheme="minorEastAsia"/>
          <w:b/>
          <w:bCs/>
          <w:color w:val="000000" w:themeColor="text1"/>
          <w:sz w:val="24"/>
          <w:szCs w:val="24"/>
        </w:rPr>
        <w:t>二〇二二年十月二十六日</w:t>
      </w:r>
    </w:p>
    <w:p w:rsidR="00D06738" w:rsidRPr="00FF6B9A" w:rsidRDefault="00D06738">
      <w:pPr>
        <w:spacing w:line="360" w:lineRule="auto"/>
        <w:ind w:left="840"/>
        <w:jc w:val="right"/>
        <w:rPr>
          <w:rFonts w:eastAsiaTheme="minorEastAsia"/>
          <w:b/>
          <w:bCs/>
          <w:color w:val="000000" w:themeColor="text1"/>
          <w:sz w:val="24"/>
          <w:szCs w:val="24"/>
        </w:rPr>
      </w:pPr>
    </w:p>
    <w:p w:rsidR="00D06738" w:rsidRPr="00FF6B9A" w:rsidRDefault="00D06738">
      <w:pPr>
        <w:rPr>
          <w:rFonts w:eastAsiaTheme="minorEastAsia"/>
          <w:color w:val="000000" w:themeColor="text1"/>
          <w:sz w:val="24"/>
          <w:szCs w:val="24"/>
        </w:rPr>
      </w:pPr>
    </w:p>
    <w:sectPr w:rsidR="00D06738" w:rsidRPr="00FF6B9A">
      <w:footerReference w:type="default" r:id="rId1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3EA" w:rsidRDefault="007573EA">
      <w:r>
        <w:separator/>
      </w:r>
    </w:p>
  </w:endnote>
  <w:endnote w:type="continuationSeparator" w:id="0">
    <w:p w:rsidR="007573EA" w:rsidRDefault="00757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D20" w:rsidRDefault="00454D20">
    <w:pPr>
      <w:pStyle w:val="af4"/>
      <w:tabs>
        <w:tab w:val="left" w:pos="4215"/>
        <w:tab w:val="center" w:pos="4545"/>
      </w:tabs>
    </w:pPr>
    <w:r>
      <w:ptab w:relativeTo="margin" w:alignment="center" w:leader="none"/>
    </w:r>
    <w:r>
      <w:ptab w:relativeTo="margin" w:alignment="center" w:leader="none"/>
    </w:r>
    <w:r>
      <w:fldChar w:fldCharType="begin"/>
    </w:r>
    <w:r>
      <w:instrText xml:space="preserve"> PAGE   \* MERGEFORMAT </w:instrText>
    </w:r>
    <w:r>
      <w:fldChar w:fldCharType="separate"/>
    </w:r>
    <w:r w:rsidR="00785DC3" w:rsidRPr="00785DC3">
      <w:rPr>
        <w:noProof/>
        <w:lang w:val="zh-CN"/>
      </w:rPr>
      <w:t>1</w:t>
    </w:r>
    <w:r>
      <w:rPr>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D20" w:rsidRDefault="00454D20">
    <w:pPr>
      <w:pStyle w:val="af4"/>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separate"/>
    </w:r>
    <w:r w:rsidR="00785DC3">
      <w:rPr>
        <w:rStyle w:val="aff"/>
        <w:noProof/>
      </w:rPr>
      <w:t>12</w:t>
    </w:r>
    <w:r>
      <w:rPr>
        <w:rStyle w:val="aff"/>
      </w:rPr>
      <w:fldChar w:fldCharType="end"/>
    </w:r>
  </w:p>
  <w:p w:rsidR="00454D20" w:rsidRDefault="00454D20">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3EA" w:rsidRDefault="007573EA">
      <w:r>
        <w:separator/>
      </w:r>
    </w:p>
  </w:footnote>
  <w:footnote w:type="continuationSeparator" w:id="0">
    <w:p w:rsidR="007573EA" w:rsidRDefault="00757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D20" w:rsidRDefault="00454D20">
    <w:pPr>
      <w:pStyle w:val="af6"/>
      <w:pBdr>
        <w:bottom w:val="single" w:sz="6" w:space="0" w:color="auto"/>
      </w:pBdr>
      <w:jc w:val="right"/>
    </w:pPr>
    <w:r>
      <w:rPr>
        <w:rFonts w:hint="eastAsia"/>
      </w:rPr>
      <w:t>上投摩根优选多因子股票型证券投资基金</w:t>
    </w:r>
    <w:r>
      <w:rPr>
        <w:rFonts w:hint="eastAsia"/>
      </w:rPr>
      <w:t>2022</w:t>
    </w:r>
    <w:r>
      <w:rPr>
        <w:rFonts w:hint="eastAsia"/>
      </w:rPr>
      <w:t>年第</w:t>
    </w:r>
    <w:r>
      <w:rPr>
        <w:rFonts w:hint="eastAsia"/>
      </w:rPr>
      <w:t>3</w:t>
    </w:r>
    <w:r>
      <w:rPr>
        <w:rFonts w:hint="eastAsia"/>
      </w:rPr>
      <w:t>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14099"/>
    <w:rsid w:val="000160C5"/>
    <w:rsid w:val="000210E7"/>
    <w:rsid w:val="00031EBB"/>
    <w:rsid w:val="00033B8D"/>
    <w:rsid w:val="00043852"/>
    <w:rsid w:val="000450DD"/>
    <w:rsid w:val="000463DE"/>
    <w:rsid w:val="0008313A"/>
    <w:rsid w:val="000907D2"/>
    <w:rsid w:val="00090A26"/>
    <w:rsid w:val="000A00FA"/>
    <w:rsid w:val="000A2B53"/>
    <w:rsid w:val="000B624F"/>
    <w:rsid w:val="000B73C6"/>
    <w:rsid w:val="000C190B"/>
    <w:rsid w:val="000C1E17"/>
    <w:rsid w:val="000C3A61"/>
    <w:rsid w:val="000C5216"/>
    <w:rsid w:val="000D0E6C"/>
    <w:rsid w:val="000D3ED4"/>
    <w:rsid w:val="000F6CC8"/>
    <w:rsid w:val="00111261"/>
    <w:rsid w:val="00137452"/>
    <w:rsid w:val="00144F93"/>
    <w:rsid w:val="00147376"/>
    <w:rsid w:val="00150E7E"/>
    <w:rsid w:val="00154BE1"/>
    <w:rsid w:val="00160EDC"/>
    <w:rsid w:val="001631C7"/>
    <w:rsid w:val="001675CD"/>
    <w:rsid w:val="00171EF0"/>
    <w:rsid w:val="00175D4F"/>
    <w:rsid w:val="001761D2"/>
    <w:rsid w:val="001830D7"/>
    <w:rsid w:val="00185A34"/>
    <w:rsid w:val="00196E6C"/>
    <w:rsid w:val="001A73E8"/>
    <w:rsid w:val="001A75C0"/>
    <w:rsid w:val="001B0A62"/>
    <w:rsid w:val="001B2F35"/>
    <w:rsid w:val="001C0993"/>
    <w:rsid w:val="001C78B2"/>
    <w:rsid w:val="001C79F2"/>
    <w:rsid w:val="001D63BB"/>
    <w:rsid w:val="001D6A4B"/>
    <w:rsid w:val="001E094F"/>
    <w:rsid w:val="001E4630"/>
    <w:rsid w:val="001F0964"/>
    <w:rsid w:val="001F30DA"/>
    <w:rsid w:val="001F5DC5"/>
    <w:rsid w:val="00200FAB"/>
    <w:rsid w:val="00213821"/>
    <w:rsid w:val="00217B92"/>
    <w:rsid w:val="00220C32"/>
    <w:rsid w:val="002279D3"/>
    <w:rsid w:val="00237F09"/>
    <w:rsid w:val="00240248"/>
    <w:rsid w:val="0024363B"/>
    <w:rsid w:val="00261111"/>
    <w:rsid w:val="00264E55"/>
    <w:rsid w:val="00275745"/>
    <w:rsid w:val="0027688F"/>
    <w:rsid w:val="00276E44"/>
    <w:rsid w:val="002835C9"/>
    <w:rsid w:val="00286BEF"/>
    <w:rsid w:val="00286FA2"/>
    <w:rsid w:val="0028721D"/>
    <w:rsid w:val="002918E3"/>
    <w:rsid w:val="00296604"/>
    <w:rsid w:val="002973A9"/>
    <w:rsid w:val="002B1D1A"/>
    <w:rsid w:val="002D6FB6"/>
    <w:rsid w:val="002E1B9F"/>
    <w:rsid w:val="002E3B09"/>
    <w:rsid w:val="002E52B3"/>
    <w:rsid w:val="00304A12"/>
    <w:rsid w:val="00305636"/>
    <w:rsid w:val="00305A29"/>
    <w:rsid w:val="00311662"/>
    <w:rsid w:val="00312A9F"/>
    <w:rsid w:val="00315D5D"/>
    <w:rsid w:val="00316484"/>
    <w:rsid w:val="00316E01"/>
    <w:rsid w:val="00320300"/>
    <w:rsid w:val="00324508"/>
    <w:rsid w:val="003259C8"/>
    <w:rsid w:val="003307FE"/>
    <w:rsid w:val="003470E2"/>
    <w:rsid w:val="00352719"/>
    <w:rsid w:val="00355364"/>
    <w:rsid w:val="00364CCB"/>
    <w:rsid w:val="00381BC6"/>
    <w:rsid w:val="0039085F"/>
    <w:rsid w:val="00394069"/>
    <w:rsid w:val="003A6061"/>
    <w:rsid w:val="003A7FDA"/>
    <w:rsid w:val="003B6FBC"/>
    <w:rsid w:val="003C2B36"/>
    <w:rsid w:val="003C2DCA"/>
    <w:rsid w:val="003E2240"/>
    <w:rsid w:val="003E62FB"/>
    <w:rsid w:val="003F39DF"/>
    <w:rsid w:val="003F63BE"/>
    <w:rsid w:val="004061AC"/>
    <w:rsid w:val="00406C52"/>
    <w:rsid w:val="004149AC"/>
    <w:rsid w:val="0042009D"/>
    <w:rsid w:val="00427F58"/>
    <w:rsid w:val="00433805"/>
    <w:rsid w:val="00454D20"/>
    <w:rsid w:val="00465285"/>
    <w:rsid w:val="00471408"/>
    <w:rsid w:val="004858E0"/>
    <w:rsid w:val="004934E9"/>
    <w:rsid w:val="004943C2"/>
    <w:rsid w:val="004A11A7"/>
    <w:rsid w:val="004C702F"/>
    <w:rsid w:val="004D495A"/>
    <w:rsid w:val="004E5975"/>
    <w:rsid w:val="004E790A"/>
    <w:rsid w:val="004F50FD"/>
    <w:rsid w:val="00500A03"/>
    <w:rsid w:val="005120E2"/>
    <w:rsid w:val="00512200"/>
    <w:rsid w:val="005143CD"/>
    <w:rsid w:val="005144F2"/>
    <w:rsid w:val="005242A5"/>
    <w:rsid w:val="005249DD"/>
    <w:rsid w:val="00531BA5"/>
    <w:rsid w:val="00531F10"/>
    <w:rsid w:val="00532E86"/>
    <w:rsid w:val="00542434"/>
    <w:rsid w:val="00542470"/>
    <w:rsid w:val="00542546"/>
    <w:rsid w:val="005454FB"/>
    <w:rsid w:val="005659E4"/>
    <w:rsid w:val="005761EE"/>
    <w:rsid w:val="00582D99"/>
    <w:rsid w:val="0058551C"/>
    <w:rsid w:val="0059076B"/>
    <w:rsid w:val="005A0F1F"/>
    <w:rsid w:val="005A6675"/>
    <w:rsid w:val="005B2E9C"/>
    <w:rsid w:val="005B4F93"/>
    <w:rsid w:val="005B73D2"/>
    <w:rsid w:val="005C5E5B"/>
    <w:rsid w:val="005D2B36"/>
    <w:rsid w:val="005E1093"/>
    <w:rsid w:val="005E475E"/>
    <w:rsid w:val="005F3996"/>
    <w:rsid w:val="005F6AF6"/>
    <w:rsid w:val="006066D2"/>
    <w:rsid w:val="0061286A"/>
    <w:rsid w:val="00614CC4"/>
    <w:rsid w:val="0062025E"/>
    <w:rsid w:val="00626998"/>
    <w:rsid w:val="006269FB"/>
    <w:rsid w:val="00631ED8"/>
    <w:rsid w:val="006360DC"/>
    <w:rsid w:val="00636DB7"/>
    <w:rsid w:val="0063783A"/>
    <w:rsid w:val="006423B9"/>
    <w:rsid w:val="00654B0D"/>
    <w:rsid w:val="00655CD8"/>
    <w:rsid w:val="006571DC"/>
    <w:rsid w:val="00660D4B"/>
    <w:rsid w:val="00664ECC"/>
    <w:rsid w:val="00670989"/>
    <w:rsid w:val="006757DC"/>
    <w:rsid w:val="00676095"/>
    <w:rsid w:val="00693843"/>
    <w:rsid w:val="0069426C"/>
    <w:rsid w:val="00694DFB"/>
    <w:rsid w:val="006A1C62"/>
    <w:rsid w:val="006A48FD"/>
    <w:rsid w:val="006A67F8"/>
    <w:rsid w:val="006A7AF1"/>
    <w:rsid w:val="006B11BB"/>
    <w:rsid w:val="006C12B8"/>
    <w:rsid w:val="006C37FC"/>
    <w:rsid w:val="006C7EA3"/>
    <w:rsid w:val="006D39E9"/>
    <w:rsid w:val="006D3BE3"/>
    <w:rsid w:val="006D7004"/>
    <w:rsid w:val="006D789D"/>
    <w:rsid w:val="006D7FF8"/>
    <w:rsid w:val="006E042A"/>
    <w:rsid w:val="006F5E68"/>
    <w:rsid w:val="00706D60"/>
    <w:rsid w:val="007075E3"/>
    <w:rsid w:val="00707F66"/>
    <w:rsid w:val="007120CC"/>
    <w:rsid w:val="00720D28"/>
    <w:rsid w:val="00722509"/>
    <w:rsid w:val="00727FCD"/>
    <w:rsid w:val="00733DDD"/>
    <w:rsid w:val="00750CDF"/>
    <w:rsid w:val="00752BA5"/>
    <w:rsid w:val="00753A7D"/>
    <w:rsid w:val="00755D86"/>
    <w:rsid w:val="007573EA"/>
    <w:rsid w:val="00767C98"/>
    <w:rsid w:val="00770971"/>
    <w:rsid w:val="00785DC3"/>
    <w:rsid w:val="00796CA8"/>
    <w:rsid w:val="00797305"/>
    <w:rsid w:val="007B035B"/>
    <w:rsid w:val="007B490D"/>
    <w:rsid w:val="007B4C04"/>
    <w:rsid w:val="007B4D7A"/>
    <w:rsid w:val="007B5AFB"/>
    <w:rsid w:val="007C5862"/>
    <w:rsid w:val="008014F9"/>
    <w:rsid w:val="0080358B"/>
    <w:rsid w:val="008059BD"/>
    <w:rsid w:val="0081091B"/>
    <w:rsid w:val="00812D46"/>
    <w:rsid w:val="00815A38"/>
    <w:rsid w:val="0082103F"/>
    <w:rsid w:val="008279FE"/>
    <w:rsid w:val="00831259"/>
    <w:rsid w:val="0083208A"/>
    <w:rsid w:val="0083218A"/>
    <w:rsid w:val="00832A00"/>
    <w:rsid w:val="00837845"/>
    <w:rsid w:val="008442C4"/>
    <w:rsid w:val="00846739"/>
    <w:rsid w:val="00853140"/>
    <w:rsid w:val="00854537"/>
    <w:rsid w:val="008606B6"/>
    <w:rsid w:val="00864F98"/>
    <w:rsid w:val="00866CF2"/>
    <w:rsid w:val="008700EC"/>
    <w:rsid w:val="00876D65"/>
    <w:rsid w:val="00891261"/>
    <w:rsid w:val="008A21B2"/>
    <w:rsid w:val="008A409E"/>
    <w:rsid w:val="008B2FDD"/>
    <w:rsid w:val="008C75E7"/>
    <w:rsid w:val="008C7CA8"/>
    <w:rsid w:val="008D09EC"/>
    <w:rsid w:val="008E07EB"/>
    <w:rsid w:val="008E2DCB"/>
    <w:rsid w:val="008E326D"/>
    <w:rsid w:val="008F5F67"/>
    <w:rsid w:val="008F60F2"/>
    <w:rsid w:val="0090217D"/>
    <w:rsid w:val="00905C5E"/>
    <w:rsid w:val="009078DC"/>
    <w:rsid w:val="00921AC7"/>
    <w:rsid w:val="00924582"/>
    <w:rsid w:val="00931291"/>
    <w:rsid w:val="0093367D"/>
    <w:rsid w:val="00936B5F"/>
    <w:rsid w:val="009431FA"/>
    <w:rsid w:val="00945AF6"/>
    <w:rsid w:val="009550BE"/>
    <w:rsid w:val="00955531"/>
    <w:rsid w:val="00955BE8"/>
    <w:rsid w:val="00957594"/>
    <w:rsid w:val="00963F40"/>
    <w:rsid w:val="0098122D"/>
    <w:rsid w:val="00986596"/>
    <w:rsid w:val="00990685"/>
    <w:rsid w:val="0099405D"/>
    <w:rsid w:val="009A0ABE"/>
    <w:rsid w:val="009B2D4B"/>
    <w:rsid w:val="009B7CD7"/>
    <w:rsid w:val="009C0430"/>
    <w:rsid w:val="009C1729"/>
    <w:rsid w:val="009C4E99"/>
    <w:rsid w:val="009C5186"/>
    <w:rsid w:val="009C60F7"/>
    <w:rsid w:val="009D0952"/>
    <w:rsid w:val="009E0273"/>
    <w:rsid w:val="009E31DA"/>
    <w:rsid w:val="009E402C"/>
    <w:rsid w:val="009E7C6A"/>
    <w:rsid w:val="009F7ED4"/>
    <w:rsid w:val="00A02F4C"/>
    <w:rsid w:val="00A03AAC"/>
    <w:rsid w:val="00A047D1"/>
    <w:rsid w:val="00A04F76"/>
    <w:rsid w:val="00A22AD0"/>
    <w:rsid w:val="00A22DA8"/>
    <w:rsid w:val="00A31671"/>
    <w:rsid w:val="00A45320"/>
    <w:rsid w:val="00A52F8F"/>
    <w:rsid w:val="00A5612C"/>
    <w:rsid w:val="00A5689C"/>
    <w:rsid w:val="00A57AE4"/>
    <w:rsid w:val="00A63F19"/>
    <w:rsid w:val="00A66F42"/>
    <w:rsid w:val="00A76625"/>
    <w:rsid w:val="00A83500"/>
    <w:rsid w:val="00A90049"/>
    <w:rsid w:val="00A917BF"/>
    <w:rsid w:val="00A96A94"/>
    <w:rsid w:val="00AA3A38"/>
    <w:rsid w:val="00AA4F94"/>
    <w:rsid w:val="00AB047E"/>
    <w:rsid w:val="00AB2D90"/>
    <w:rsid w:val="00AC592E"/>
    <w:rsid w:val="00AC6C10"/>
    <w:rsid w:val="00AC7BC6"/>
    <w:rsid w:val="00AD24AA"/>
    <w:rsid w:val="00AE7962"/>
    <w:rsid w:val="00B12B7D"/>
    <w:rsid w:val="00B16910"/>
    <w:rsid w:val="00B16985"/>
    <w:rsid w:val="00B221B8"/>
    <w:rsid w:val="00B27206"/>
    <w:rsid w:val="00B32AA7"/>
    <w:rsid w:val="00B4012D"/>
    <w:rsid w:val="00B40F64"/>
    <w:rsid w:val="00B42A76"/>
    <w:rsid w:val="00B55BAA"/>
    <w:rsid w:val="00B7378D"/>
    <w:rsid w:val="00B82413"/>
    <w:rsid w:val="00B85352"/>
    <w:rsid w:val="00B87214"/>
    <w:rsid w:val="00B92FF5"/>
    <w:rsid w:val="00B959E6"/>
    <w:rsid w:val="00BA604D"/>
    <w:rsid w:val="00BC4585"/>
    <w:rsid w:val="00BC50F1"/>
    <w:rsid w:val="00BC73E5"/>
    <w:rsid w:val="00BD7473"/>
    <w:rsid w:val="00BD7703"/>
    <w:rsid w:val="00BE420D"/>
    <w:rsid w:val="00BF6314"/>
    <w:rsid w:val="00C21520"/>
    <w:rsid w:val="00C222B2"/>
    <w:rsid w:val="00C225FB"/>
    <w:rsid w:val="00C37530"/>
    <w:rsid w:val="00C46B88"/>
    <w:rsid w:val="00C5218C"/>
    <w:rsid w:val="00C52191"/>
    <w:rsid w:val="00C5642F"/>
    <w:rsid w:val="00C63554"/>
    <w:rsid w:val="00C71497"/>
    <w:rsid w:val="00C72F5B"/>
    <w:rsid w:val="00C73BCD"/>
    <w:rsid w:val="00C77AEF"/>
    <w:rsid w:val="00C87129"/>
    <w:rsid w:val="00C91E1B"/>
    <w:rsid w:val="00CA5FD5"/>
    <w:rsid w:val="00CA7703"/>
    <w:rsid w:val="00CB0F92"/>
    <w:rsid w:val="00CD4E6D"/>
    <w:rsid w:val="00CD5707"/>
    <w:rsid w:val="00CD7702"/>
    <w:rsid w:val="00CE29EA"/>
    <w:rsid w:val="00CF6572"/>
    <w:rsid w:val="00D02347"/>
    <w:rsid w:val="00D04755"/>
    <w:rsid w:val="00D06738"/>
    <w:rsid w:val="00D13737"/>
    <w:rsid w:val="00D14A0D"/>
    <w:rsid w:val="00D1638E"/>
    <w:rsid w:val="00D21FFF"/>
    <w:rsid w:val="00D272A5"/>
    <w:rsid w:val="00D43AFB"/>
    <w:rsid w:val="00D53190"/>
    <w:rsid w:val="00D57B7C"/>
    <w:rsid w:val="00D65B44"/>
    <w:rsid w:val="00D8099B"/>
    <w:rsid w:val="00D866A8"/>
    <w:rsid w:val="00D92F47"/>
    <w:rsid w:val="00D94B8D"/>
    <w:rsid w:val="00D967D3"/>
    <w:rsid w:val="00D96C8D"/>
    <w:rsid w:val="00DA2876"/>
    <w:rsid w:val="00DB24D4"/>
    <w:rsid w:val="00DC0B51"/>
    <w:rsid w:val="00DE27F7"/>
    <w:rsid w:val="00E44E18"/>
    <w:rsid w:val="00E54301"/>
    <w:rsid w:val="00E55ABD"/>
    <w:rsid w:val="00E60817"/>
    <w:rsid w:val="00E71F78"/>
    <w:rsid w:val="00E90C35"/>
    <w:rsid w:val="00EA70F1"/>
    <w:rsid w:val="00EB2516"/>
    <w:rsid w:val="00EB2C07"/>
    <w:rsid w:val="00EB374A"/>
    <w:rsid w:val="00ED62BE"/>
    <w:rsid w:val="00EF17AB"/>
    <w:rsid w:val="00EF6FA5"/>
    <w:rsid w:val="00F11104"/>
    <w:rsid w:val="00F13122"/>
    <w:rsid w:val="00F13947"/>
    <w:rsid w:val="00F16E3F"/>
    <w:rsid w:val="00F22499"/>
    <w:rsid w:val="00F22B0F"/>
    <w:rsid w:val="00F246CB"/>
    <w:rsid w:val="00F24B42"/>
    <w:rsid w:val="00F24F73"/>
    <w:rsid w:val="00F27299"/>
    <w:rsid w:val="00F31F6E"/>
    <w:rsid w:val="00F3389C"/>
    <w:rsid w:val="00F375F2"/>
    <w:rsid w:val="00F54EAE"/>
    <w:rsid w:val="00F66A51"/>
    <w:rsid w:val="00F71057"/>
    <w:rsid w:val="00F71A4B"/>
    <w:rsid w:val="00F728CF"/>
    <w:rsid w:val="00F743D4"/>
    <w:rsid w:val="00F83B17"/>
    <w:rsid w:val="00F87EDA"/>
    <w:rsid w:val="00F970EE"/>
    <w:rsid w:val="00FB0BC9"/>
    <w:rsid w:val="00FB41D3"/>
    <w:rsid w:val="00FB4F70"/>
    <w:rsid w:val="00FB5EFC"/>
    <w:rsid w:val="00FB77BB"/>
    <w:rsid w:val="00FC15AA"/>
    <w:rsid w:val="00FD1375"/>
    <w:rsid w:val="00FD359E"/>
    <w:rsid w:val="00FD5F37"/>
    <w:rsid w:val="00FE0A17"/>
    <w:rsid w:val="00FE179F"/>
    <w:rsid w:val="00FF213A"/>
    <w:rsid w:val="00FF5BC3"/>
    <w:rsid w:val="00FF6B9A"/>
    <w:rsid w:val="00FF6E8F"/>
    <w:rsid w:val="79F06A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A499DB7-D129-4F63-8CE1-F403A57D7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annotation text"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lock Text" w:semiHidden="1" w:unhideWhenUsed="1"/>
    <w:lsdException w:name="FollowedHyperlink" w:qFormat="1"/>
    <w:lsdException w:name="Strong" w:uiPriority="22" w:qFormat="1"/>
    <w:lsdException w:name="Emphasis" w:uiPriority="20" w:qFormat="1"/>
    <w:lsdException w:name="Document Map" w:semiHidden="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1"/>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2">
    <w:name w:val="heading 2"/>
    <w:basedOn w:val="a"/>
    <w:next w:val="a0"/>
    <w:link w:val="20"/>
    <w:uiPriority w:val="99"/>
    <w:qFormat/>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0"/>
    <w:uiPriority w:val="9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pPr>
      <w:ind w:firstLineChars="200" w:firstLine="420"/>
    </w:pPr>
  </w:style>
  <w:style w:type="paragraph" w:styleId="a4">
    <w:name w:val="annotation subject"/>
    <w:basedOn w:val="a5"/>
    <w:next w:val="a5"/>
    <w:link w:val="a6"/>
    <w:uiPriority w:val="99"/>
    <w:semiHidden/>
    <w:qFormat/>
    <w:rPr>
      <w:b/>
      <w:bCs/>
    </w:rPr>
  </w:style>
  <w:style w:type="paragraph" w:styleId="a5">
    <w:name w:val="annotation text"/>
    <w:basedOn w:val="a"/>
    <w:link w:val="a7"/>
    <w:uiPriority w:val="99"/>
    <w:semiHidden/>
    <w:qFormat/>
    <w:pPr>
      <w:jc w:val="left"/>
    </w:pPr>
  </w:style>
  <w:style w:type="paragraph" w:styleId="a8">
    <w:name w:val="Document Map"/>
    <w:basedOn w:val="a"/>
    <w:link w:val="a9"/>
    <w:uiPriority w:val="99"/>
    <w:semiHidden/>
    <w:pPr>
      <w:shd w:val="clear" w:color="auto" w:fill="000080"/>
    </w:pPr>
  </w:style>
  <w:style w:type="paragraph" w:styleId="aa">
    <w:name w:val="Body Text"/>
    <w:basedOn w:val="a"/>
    <w:link w:val="ab"/>
    <w:uiPriority w:val="99"/>
    <w:qFormat/>
    <w:pPr>
      <w:spacing w:after="120"/>
    </w:pPr>
  </w:style>
  <w:style w:type="paragraph" w:styleId="ac">
    <w:name w:val="Body Text Indent"/>
    <w:basedOn w:val="a"/>
    <w:link w:val="ad"/>
    <w:uiPriority w:val="99"/>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e">
    <w:name w:val="Plain Text"/>
    <w:basedOn w:val="a"/>
    <w:link w:val="af"/>
    <w:uiPriority w:val="99"/>
    <w:rPr>
      <w:rFonts w:ascii="宋体" w:hAnsi="Courier New" w:cs="宋体"/>
    </w:rPr>
  </w:style>
  <w:style w:type="paragraph" w:styleId="af0">
    <w:name w:val="Date"/>
    <w:basedOn w:val="a"/>
    <w:next w:val="a"/>
    <w:link w:val="af1"/>
    <w:qFormat/>
    <w:rPr>
      <w:sz w:val="24"/>
      <w:szCs w:val="24"/>
    </w:rPr>
  </w:style>
  <w:style w:type="paragraph" w:styleId="21">
    <w:name w:val="Body Text Indent 2"/>
    <w:basedOn w:val="a"/>
    <w:link w:val="22"/>
    <w:uiPriority w:val="99"/>
    <w:qFormat/>
    <w:pPr>
      <w:spacing w:line="560" w:lineRule="exact"/>
      <w:ind w:firstLineChars="200" w:firstLine="480"/>
    </w:pPr>
    <w:rPr>
      <w:rFonts w:ascii="宋体" w:hAnsi="宋体" w:cs="宋体"/>
      <w:color w:val="FF0000"/>
      <w:sz w:val="24"/>
      <w:szCs w:val="24"/>
    </w:rPr>
  </w:style>
  <w:style w:type="paragraph" w:styleId="af2">
    <w:name w:val="Balloon Text"/>
    <w:basedOn w:val="a"/>
    <w:link w:val="af3"/>
    <w:uiPriority w:val="99"/>
    <w:semiHidden/>
    <w:qFormat/>
    <w:rPr>
      <w:sz w:val="18"/>
      <w:szCs w:val="18"/>
    </w:rPr>
  </w:style>
  <w:style w:type="paragraph" w:styleId="af4">
    <w:name w:val="footer"/>
    <w:basedOn w:val="a"/>
    <w:link w:val="af5"/>
    <w:uiPriority w:val="99"/>
    <w:qFormat/>
    <w:pPr>
      <w:tabs>
        <w:tab w:val="center" w:pos="4153"/>
        <w:tab w:val="right" w:pos="8306"/>
      </w:tabs>
      <w:snapToGrid w:val="0"/>
      <w:jc w:val="left"/>
    </w:pPr>
    <w:rPr>
      <w:sz w:val="18"/>
      <w:szCs w:val="18"/>
    </w:rPr>
  </w:style>
  <w:style w:type="paragraph" w:styleId="af6">
    <w:name w:val="header"/>
    <w:basedOn w:val="a"/>
    <w:link w:val="af7"/>
    <w:uiPriority w:val="99"/>
    <w:pPr>
      <w:pBdr>
        <w:bottom w:val="single" w:sz="6" w:space="1" w:color="auto"/>
      </w:pBdr>
      <w:tabs>
        <w:tab w:val="center" w:pos="4153"/>
        <w:tab w:val="right" w:pos="8306"/>
      </w:tabs>
      <w:snapToGrid w:val="0"/>
      <w:jc w:val="center"/>
    </w:pPr>
    <w:rPr>
      <w:sz w:val="18"/>
      <w:szCs w:val="18"/>
    </w:rPr>
  </w:style>
  <w:style w:type="paragraph" w:styleId="af8">
    <w:name w:val="List"/>
    <w:basedOn w:val="aa"/>
    <w:uiPriority w:val="99"/>
    <w:pPr>
      <w:spacing w:after="220" w:line="220" w:lineRule="atLeast"/>
      <w:ind w:left="1440" w:hanging="360"/>
    </w:pPr>
  </w:style>
  <w:style w:type="paragraph" w:styleId="af9">
    <w:name w:val="footnote text"/>
    <w:basedOn w:val="a"/>
    <w:link w:val="afa"/>
    <w:pPr>
      <w:snapToGrid w:val="0"/>
      <w:jc w:val="left"/>
    </w:pPr>
    <w:rPr>
      <w:sz w:val="18"/>
      <w:szCs w:val="18"/>
    </w:rPr>
  </w:style>
  <w:style w:type="paragraph" w:styleId="31">
    <w:name w:val="Body Text Indent 3"/>
    <w:basedOn w:val="a"/>
    <w:link w:val="32"/>
    <w:uiPriority w:val="99"/>
    <w:pPr>
      <w:spacing w:line="560" w:lineRule="exact"/>
      <w:ind w:firstLineChars="200" w:firstLine="420"/>
    </w:pPr>
    <w:rPr>
      <w:rFonts w:ascii="Arial" w:hAnsi="Arial" w:cs="Arial"/>
      <w:color w:val="FF0000"/>
    </w:rPr>
  </w:style>
  <w:style w:type="paragraph" w:styleId="afb">
    <w:name w:val="Normal (Web)"/>
    <w:basedOn w:val="a"/>
    <w:uiPriority w:val="99"/>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uiPriority w:val="99"/>
    <w:semiHidden/>
    <w:qFormat/>
    <w:pPr>
      <w:jc w:val="right"/>
    </w:pPr>
    <w:rPr>
      <w:color w:val="008000"/>
    </w:rPr>
  </w:style>
  <w:style w:type="paragraph" w:styleId="afc">
    <w:name w:val="Title"/>
    <w:basedOn w:val="a"/>
    <w:next w:val="a"/>
    <w:link w:val="afd"/>
    <w:uiPriority w:val="99"/>
    <w:qFormat/>
    <w:pPr>
      <w:spacing w:before="240" w:after="60"/>
      <w:jc w:val="center"/>
      <w:outlineLvl w:val="0"/>
    </w:pPr>
    <w:rPr>
      <w:rFonts w:ascii="Cambria" w:hAnsi="Cambria" w:cs="Cambria"/>
      <w:b/>
      <w:bCs/>
      <w:sz w:val="32"/>
      <w:szCs w:val="32"/>
    </w:rPr>
  </w:style>
  <w:style w:type="character" w:styleId="afe">
    <w:name w:val="Strong"/>
    <w:basedOn w:val="a1"/>
    <w:uiPriority w:val="22"/>
    <w:qFormat/>
    <w:rPr>
      <w:b/>
      <w:bCs/>
    </w:rPr>
  </w:style>
  <w:style w:type="character" w:styleId="aff">
    <w:name w:val="page number"/>
    <w:basedOn w:val="a1"/>
    <w:uiPriority w:val="99"/>
  </w:style>
  <w:style w:type="character" w:styleId="aff0">
    <w:name w:val="FollowedHyperlink"/>
    <w:basedOn w:val="a1"/>
    <w:uiPriority w:val="99"/>
    <w:qFormat/>
    <w:rPr>
      <w:color w:val="800080"/>
      <w:u w:val="single"/>
    </w:rPr>
  </w:style>
  <w:style w:type="character" w:styleId="aff1">
    <w:name w:val="Hyperlink"/>
    <w:basedOn w:val="a1"/>
    <w:uiPriority w:val="99"/>
    <w:rPr>
      <w:color w:val="0000FF"/>
      <w:u w:val="single"/>
    </w:rPr>
  </w:style>
  <w:style w:type="character" w:styleId="aff2">
    <w:name w:val="annotation reference"/>
    <w:basedOn w:val="a1"/>
    <w:uiPriority w:val="99"/>
    <w:semiHidden/>
    <w:qFormat/>
    <w:rPr>
      <w:sz w:val="21"/>
      <w:szCs w:val="21"/>
    </w:rPr>
  </w:style>
  <w:style w:type="character" w:styleId="aff3">
    <w:name w:val="footnote reference"/>
    <w:basedOn w:val="a1"/>
    <w:rPr>
      <w:vertAlign w:val="superscript"/>
    </w:rPr>
  </w:style>
  <w:style w:type="table" w:styleId="aff4">
    <w:name w:val="Table Grid"/>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uiPriority w:val="99"/>
    <w:rPr>
      <w:rFonts w:ascii="Times New Roman" w:eastAsia="宋体" w:hAnsi="Times New Roman" w:cs="Times New Roman"/>
      <w:b/>
      <w:bCs/>
      <w:kern w:val="44"/>
      <w:sz w:val="44"/>
      <w:szCs w:val="44"/>
    </w:rPr>
  </w:style>
  <w:style w:type="character" w:customStyle="1" w:styleId="20">
    <w:name w:val="标题 2 字符"/>
    <w:basedOn w:val="a1"/>
    <w:link w:val="2"/>
    <w:uiPriority w:val="99"/>
    <w:rPr>
      <w:rFonts w:ascii="Arial" w:eastAsia="宋体" w:hAnsi="Arial" w:cs="Arial"/>
      <w:b/>
      <w:bCs/>
      <w:sz w:val="24"/>
      <w:szCs w:val="24"/>
    </w:rPr>
  </w:style>
  <w:style w:type="character" w:customStyle="1" w:styleId="30">
    <w:name w:val="标题 3 字符"/>
    <w:basedOn w:val="a1"/>
    <w:link w:val="3"/>
    <w:uiPriority w:val="99"/>
    <w:rPr>
      <w:rFonts w:ascii="Times New Roman" w:eastAsia="宋体" w:hAnsi="Times New Roman" w:cs="Times New Roman"/>
      <w:b/>
      <w:bCs/>
      <w:sz w:val="32"/>
      <w:szCs w:val="32"/>
    </w:rPr>
  </w:style>
  <w:style w:type="character" w:customStyle="1" w:styleId="ad">
    <w:name w:val="正文文本缩进 字符"/>
    <w:basedOn w:val="a1"/>
    <w:link w:val="ac"/>
    <w:uiPriority w:val="99"/>
    <w:rPr>
      <w:rFonts w:ascii="Arial Unicode MS" w:eastAsia="Arial Unicode MS" w:hAnsi="Arial Unicode MS" w:cs="Arial Unicode MS"/>
      <w:kern w:val="0"/>
      <w:sz w:val="24"/>
      <w:szCs w:val="24"/>
    </w:rPr>
  </w:style>
  <w:style w:type="character" w:customStyle="1" w:styleId="af">
    <w:name w:val="纯文本 字符"/>
    <w:basedOn w:val="a1"/>
    <w:link w:val="ae"/>
    <w:uiPriority w:val="99"/>
    <w:rPr>
      <w:rFonts w:ascii="宋体" w:eastAsia="宋体" w:hAnsi="Courier New" w:cs="宋体"/>
      <w:szCs w:val="21"/>
    </w:rPr>
  </w:style>
  <w:style w:type="character" w:customStyle="1" w:styleId="22">
    <w:name w:val="正文文本缩进 2 字符"/>
    <w:basedOn w:val="a1"/>
    <w:link w:val="21"/>
    <w:uiPriority w:val="99"/>
    <w:rPr>
      <w:rFonts w:ascii="宋体" w:eastAsia="宋体" w:hAnsi="宋体" w:cs="宋体"/>
      <w:color w:val="FF0000"/>
      <w:sz w:val="24"/>
      <w:szCs w:val="24"/>
    </w:rPr>
  </w:style>
  <w:style w:type="character" w:customStyle="1" w:styleId="af5">
    <w:name w:val="页脚 字符"/>
    <w:basedOn w:val="a1"/>
    <w:link w:val="af4"/>
    <w:uiPriority w:val="99"/>
    <w:rPr>
      <w:rFonts w:ascii="Times New Roman" w:eastAsia="宋体" w:hAnsi="Times New Roman" w:cs="Times New Roman"/>
      <w:sz w:val="18"/>
      <w:szCs w:val="18"/>
    </w:rPr>
  </w:style>
  <w:style w:type="character" w:customStyle="1" w:styleId="32">
    <w:name w:val="正文文本缩进 3 字符"/>
    <w:basedOn w:val="a1"/>
    <w:link w:val="31"/>
    <w:uiPriority w:val="99"/>
    <w:rPr>
      <w:rFonts w:ascii="Arial" w:eastAsia="宋体" w:hAnsi="Arial" w:cs="Arial"/>
      <w:color w:val="FF0000"/>
      <w:szCs w:val="21"/>
    </w:rPr>
  </w:style>
  <w:style w:type="character" w:customStyle="1" w:styleId="af7">
    <w:name w:val="页眉 字符"/>
    <w:basedOn w:val="a1"/>
    <w:link w:val="af6"/>
    <w:uiPriority w:val="99"/>
    <w:rPr>
      <w:rFonts w:ascii="Times New Roman" w:eastAsia="宋体" w:hAnsi="Times New Roman" w:cs="Times New Roman"/>
      <w:sz w:val="18"/>
      <w:szCs w:val="18"/>
    </w:rPr>
  </w:style>
  <w:style w:type="character" w:customStyle="1" w:styleId="ab">
    <w:name w:val="正文文本 字符"/>
    <w:basedOn w:val="a1"/>
    <w:link w:val="aa"/>
    <w:uiPriority w:val="99"/>
    <w:qFormat/>
    <w:rPr>
      <w:rFonts w:ascii="Times New Roman" w:eastAsia="宋体" w:hAnsi="Times New Roman" w:cs="Times New Roman"/>
      <w:szCs w:val="21"/>
    </w:rPr>
  </w:style>
  <w:style w:type="character" w:customStyle="1" w:styleId="af1">
    <w:name w:val="日期 字符"/>
    <w:basedOn w:val="a1"/>
    <w:link w:val="af0"/>
    <w:qFormat/>
    <w:rPr>
      <w:rFonts w:ascii="Times New Roman" w:eastAsia="宋体" w:hAnsi="Times New Roman" w:cs="Times New Roman"/>
      <w:sz w:val="24"/>
      <w:szCs w:val="24"/>
    </w:rPr>
  </w:style>
  <w:style w:type="character" w:customStyle="1" w:styleId="c1">
    <w:name w:val="c1"/>
    <w:basedOn w:val="a1"/>
    <w:uiPriority w:val="99"/>
    <w:qFormat/>
    <w:rPr>
      <w:color w:val="000000"/>
      <w:sz w:val="18"/>
      <w:szCs w:val="18"/>
    </w:rPr>
  </w:style>
  <w:style w:type="paragraph" w:customStyle="1" w:styleId="font5">
    <w:name w:val="font5"/>
    <w:basedOn w:val="a"/>
    <w:uiPriority w:val="99"/>
    <w:qFormat/>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qFormat/>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qFormat/>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qFormat/>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qFormat/>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qFormat/>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qFormat/>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qFormat/>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character" w:customStyle="1" w:styleId="af3">
    <w:name w:val="批注框文本 字符"/>
    <w:basedOn w:val="a1"/>
    <w:link w:val="af2"/>
    <w:uiPriority w:val="99"/>
    <w:semiHidden/>
    <w:qFormat/>
    <w:rPr>
      <w:rFonts w:ascii="Times New Roman" w:eastAsia="宋体" w:hAnsi="Times New Roman" w:cs="Times New Roman"/>
      <w:sz w:val="18"/>
      <w:szCs w:val="18"/>
    </w:rPr>
  </w:style>
  <w:style w:type="character" w:customStyle="1" w:styleId="a7">
    <w:name w:val="批注文字 字符"/>
    <w:basedOn w:val="a1"/>
    <w:link w:val="a5"/>
    <w:uiPriority w:val="99"/>
    <w:semiHidden/>
    <w:qFormat/>
    <w:rPr>
      <w:rFonts w:ascii="Times New Roman" w:eastAsia="宋体" w:hAnsi="Times New Roman" w:cs="Times New Roman"/>
      <w:szCs w:val="21"/>
    </w:rPr>
  </w:style>
  <w:style w:type="character" w:customStyle="1" w:styleId="a6">
    <w:name w:val="批注主题 字符"/>
    <w:basedOn w:val="a7"/>
    <w:link w:val="a4"/>
    <w:uiPriority w:val="99"/>
    <w:semiHidden/>
    <w:qFormat/>
    <w:rPr>
      <w:rFonts w:ascii="Times New Roman" w:eastAsia="宋体" w:hAnsi="Times New Roman" w:cs="Times New Roman"/>
      <w:b/>
      <w:bCs/>
      <w:szCs w:val="21"/>
    </w:rPr>
  </w:style>
  <w:style w:type="paragraph" w:customStyle="1" w:styleId="Char">
    <w:name w:val="Char"/>
    <w:basedOn w:val="a"/>
    <w:uiPriority w:val="99"/>
    <w:qFormat/>
  </w:style>
  <w:style w:type="character" w:customStyle="1" w:styleId="a9">
    <w:name w:val="文档结构图 字符"/>
    <w:basedOn w:val="a1"/>
    <w:link w:val="a8"/>
    <w:uiPriority w:val="99"/>
    <w:semiHidden/>
    <w:rPr>
      <w:rFonts w:ascii="Times New Roman" w:eastAsia="宋体" w:hAnsi="Times New Roman" w:cs="Times New Roman"/>
      <w:szCs w:val="21"/>
      <w:shd w:val="clear" w:color="auto" w:fill="000080"/>
    </w:rPr>
  </w:style>
  <w:style w:type="paragraph" w:customStyle="1" w:styleId="aff5">
    <w:name w:val="正文 + (符号) 宋体"/>
    <w:basedOn w:val="a"/>
    <w:uiPriority w:val="99"/>
    <w:pPr>
      <w:autoSpaceDE w:val="0"/>
      <w:autoSpaceDN w:val="0"/>
      <w:adjustRightInd w:val="0"/>
      <w:ind w:rightChars="671" w:right="1409" w:firstLineChars="512" w:firstLine="1229"/>
      <w:jc w:val="distribute"/>
    </w:pPr>
    <w:rPr>
      <w:sz w:val="24"/>
      <w:szCs w:val="24"/>
    </w:rPr>
  </w:style>
  <w:style w:type="character" w:customStyle="1" w:styleId="afa">
    <w:name w:val="脚注文本 字符"/>
    <w:basedOn w:val="a1"/>
    <w:link w:val="af9"/>
    <w:rPr>
      <w:rFonts w:ascii="Times New Roman" w:eastAsia="宋体" w:hAnsi="Times New Roman" w:cs="Times New Roman"/>
      <w:sz w:val="18"/>
      <w:szCs w:val="18"/>
    </w:rPr>
  </w:style>
  <w:style w:type="paragraph" w:customStyle="1" w:styleId="Char1">
    <w:name w:val="Char1"/>
    <w:basedOn w:val="a"/>
    <w:uiPriority w:val="99"/>
  </w:style>
  <w:style w:type="paragraph" w:customStyle="1" w:styleId="CharCharCharCharCharChar1CharCharChar">
    <w:name w:val="Char Char Char Char Char Char1 Char Char Char"/>
    <w:basedOn w:val="a"/>
    <w:uiPriority w:val="99"/>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pPr>
      <w:autoSpaceDE w:val="0"/>
      <w:autoSpaceDN w:val="0"/>
      <w:adjustRightInd w:val="0"/>
      <w:jc w:val="left"/>
      <w:textAlignment w:val="baseline"/>
    </w:pPr>
    <w:rPr>
      <w:rFonts w:ascii="宋体" w:cs="宋体"/>
      <w:kern w:val="0"/>
      <w:sz w:val="34"/>
      <w:szCs w:val="34"/>
    </w:rPr>
  </w:style>
  <w:style w:type="character" w:customStyle="1" w:styleId="afd">
    <w:name w:val="标题 字符"/>
    <w:basedOn w:val="a1"/>
    <w:link w:val="afc"/>
    <w:uiPriority w:val="99"/>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pPr>
      <w:autoSpaceDE w:val="0"/>
      <w:autoSpaceDN w:val="0"/>
      <w:adjustRightInd w:val="0"/>
      <w:jc w:val="left"/>
      <w:textAlignment w:val="baseline"/>
    </w:pPr>
    <w:rPr>
      <w:rFonts w:ascii="宋体" w:cs="宋体"/>
      <w:kern w:val="0"/>
      <w:sz w:val="34"/>
      <w:szCs w:val="34"/>
    </w:rPr>
  </w:style>
  <w:style w:type="paragraph" w:customStyle="1" w:styleId="12">
    <w:name w:val="无间隔1"/>
    <w:link w:val="Char0"/>
    <w:uiPriority w:val="1"/>
    <w:qFormat/>
    <w:rPr>
      <w:rFonts w:ascii="Calibri" w:eastAsia="宋体" w:hAnsi="Calibri" w:cs="Calibri"/>
      <w:sz w:val="22"/>
      <w:szCs w:val="22"/>
    </w:rPr>
  </w:style>
  <w:style w:type="character" w:customStyle="1" w:styleId="Char0">
    <w:name w:val="无间隔 Char"/>
    <w:basedOn w:val="a1"/>
    <w:link w:val="12"/>
    <w:uiPriority w:val="1"/>
    <w:locked/>
    <w:rPr>
      <w:rFonts w:ascii="Calibri" w:eastAsia="宋体" w:hAnsi="Calibri" w:cs="Calibri"/>
      <w:kern w:val="0"/>
      <w:sz w:val="22"/>
    </w:rPr>
  </w:style>
  <w:style w:type="character" w:customStyle="1" w:styleId="t1">
    <w:name w:val="t1"/>
    <w:basedOn w:val="a1"/>
    <w:uiPriority w:val="99"/>
    <w:rPr>
      <w:color w:val="auto"/>
    </w:rPr>
  </w:style>
  <w:style w:type="paragraph" w:customStyle="1" w:styleId="13">
    <w:name w:val="列表段落1"/>
    <w:basedOn w:val="a"/>
    <w:uiPriority w:val="34"/>
    <w:qFormat/>
    <w:pPr>
      <w:ind w:firstLineChars="200" w:firstLine="420"/>
    </w:pPr>
  </w:style>
  <w:style w:type="paragraph" w:customStyle="1" w:styleId="Default">
    <w:name w:val="Default"/>
    <w:pPr>
      <w:widowControl w:val="0"/>
      <w:autoSpaceDE w:val="0"/>
      <w:autoSpaceDN w:val="0"/>
      <w:adjustRightInd w:val="0"/>
    </w:pPr>
    <w:rPr>
      <w:rFonts w:ascii="仿宋" w:eastAsia="宋体" w:hAnsi="仿宋"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091470">
      <w:bodyDiv w:val="1"/>
      <w:marLeft w:val="0"/>
      <w:marRight w:val="0"/>
      <w:marTop w:val="0"/>
      <w:marBottom w:val="0"/>
      <w:divBdr>
        <w:top w:val="none" w:sz="0" w:space="0" w:color="auto"/>
        <w:left w:val="none" w:sz="0" w:space="0" w:color="auto"/>
        <w:bottom w:val="none" w:sz="0" w:space="0" w:color="auto"/>
        <w:right w:val="none" w:sz="0" w:space="0" w:color="auto"/>
      </w:divBdr>
    </w:div>
    <w:div w:id="1408696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7A6C99-CA83-4082-8430-ED9BD4C3B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1041</Words>
  <Characters>5935</Characters>
  <Application>Microsoft Office Word</Application>
  <DocSecurity>0</DocSecurity>
  <Lines>49</Lines>
  <Paragraphs>13</Paragraphs>
  <ScaleCrop>false</ScaleCrop>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Jesse.Zhang@FA</cp:lastModifiedBy>
  <cp:revision>268</cp:revision>
  <dcterms:created xsi:type="dcterms:W3CDTF">2012-10-16T06:07:00Z</dcterms:created>
  <dcterms:modified xsi:type="dcterms:W3CDTF">2022-10-25T05:50:00Z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