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A76A3" w:rsidRDefault="008A76A3">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8A76A3" w:rsidRDefault="008A76A3">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8A76A3" w:rsidRDefault="008A76A3">
      <w:pPr>
        <w:spacing w:line="360" w:lineRule="auto"/>
        <w:jc w:val="center"/>
        <w:rPr>
          <w:rFonts w:hint="eastAsia"/>
        </w:rPr>
      </w:pPr>
      <w:r>
        <w:rPr>
          <w:rFonts w:ascii="宋体" w:hAnsi="宋体" w:hint="eastAsia"/>
          <w:b/>
          <w:bCs/>
          <w:color w:val="000000" w:themeColor="text1"/>
          <w:sz w:val="48"/>
          <w:szCs w:val="30"/>
        </w:rPr>
        <w:t>摩根安通回报混合型证券投资基金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8A76A3" w:rsidRDefault="008A76A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8A76A3" w:rsidRDefault="008A76A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A76A3" w:rsidRDefault="008A76A3">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8A76A3" w:rsidRDefault="008A76A3">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交通银行股份有限公</w:t>
      </w:r>
      <w:r>
        <w:rPr>
          <w:rFonts w:ascii="宋体" w:hAnsi="宋体" w:hint="eastAsia"/>
          <w:b/>
          <w:bCs/>
          <w:sz w:val="28"/>
          <w:szCs w:val="30"/>
        </w:rPr>
        <w:t>司</w:t>
      </w:r>
    </w:p>
    <w:p w:rsidR="008A76A3" w:rsidRDefault="008A76A3">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8A76A3" w:rsidRDefault="008A76A3">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8A76A3" w:rsidRDefault="008A76A3">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基金托管人交通银行股份有限公司根据本基金合同约定，于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8A76A3" w:rsidRDefault="008A76A3">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55631514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8A76A3" w:rsidRDefault="008A76A3">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szCs w:val="24"/>
                <w:lang w:eastAsia="zh-Hans"/>
              </w:rPr>
              <w:t>摩根安通回报混</w:t>
            </w:r>
            <w:r>
              <w:rPr>
                <w:rFonts w:ascii="宋体" w:hAnsi="宋体" w:hint="eastAsia"/>
                <w:szCs w:val="24"/>
                <w:lang w:eastAsia="zh-Hans"/>
              </w:rPr>
              <w:t>合</w:t>
            </w:r>
            <w:r>
              <w:rPr>
                <w:rFonts w:ascii="宋体" w:hAnsi="宋体" w:hint="eastAsia"/>
                <w:lang w:eastAsia="zh-Hans"/>
              </w:rPr>
              <w:t xml:space="preserve"> </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00436</w:t>
            </w:r>
            <w:r>
              <w:rPr>
                <w:rFonts w:ascii="宋体" w:hAnsi="宋体" w:hint="eastAsia"/>
                <w:lang w:eastAsia="zh-Hans"/>
              </w:rPr>
              <w:t>1</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契约型开放</w:t>
            </w:r>
            <w:r>
              <w:rPr>
                <w:rFonts w:ascii="宋体" w:hAnsi="宋体" w:hint="eastAsia"/>
                <w:lang w:eastAsia="zh-Hans"/>
              </w:rPr>
              <w:t>式</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2017</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17,574,110.9</w:t>
            </w:r>
            <w:r>
              <w:rPr>
                <w:rFonts w:ascii="宋体" w:hAnsi="宋体" w:hint="eastAsia"/>
                <w:lang w:eastAsia="zh-Hans"/>
              </w:rPr>
              <w:t>3</w:t>
            </w:r>
            <w:r>
              <w:rPr>
                <w:rFonts w:hint="eastAsia"/>
              </w:rPr>
              <w:t>份</w:t>
            </w:r>
            <w:r>
              <w:rPr>
                <w:rFonts w:ascii="宋体" w:hAnsi="宋体" w:hint="eastAsia"/>
                <w:lang w:eastAsia="zh-Hans"/>
              </w:rPr>
              <w:t xml:space="preserve"> </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以追求稳健收益作为基金的投资目标，通过严格的风险控制，力争实现基金资产的稳健增值</w:t>
            </w:r>
            <w:r>
              <w:rPr>
                <w:rFonts w:ascii="宋体" w:hAnsi="宋体" w:hint="eastAsia"/>
                <w:lang w:eastAsia="zh-Hans"/>
              </w:rPr>
              <w:t>。</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通过对宏观经济、国家政策、资金面、市场估值水平和市场情绪等影响证券市场的重要因素进行综合分析，评估股票、债券等各类资产风险收益特征，预测不同类别资产表现，确定合适的资产配置比例。同时采用严格的仓位控制策略，根据基金单位净值的变化和对未来市场的判断，灵活控制股票仓位，控制下行风险。</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根据对财政政策、货币政策的分析以及对宏观经济的持续跟踪，结合不同债券品种的到期收益率、流动性、市场规模等情况，灵活运用久期策略、期限结构配置策略、信用债策略、可转债策略、中小企业私募债策略、证券公司短期债等多种投资策略，实施积极主动的组合管理，并根据对债券收益率曲线形态、息差变化的预测，对债券组合进行动态调整。</w:t>
            </w:r>
            <w:r>
              <w:rPr>
                <w:rFonts w:ascii="宋体" w:hAnsi="宋体" w:hint="eastAsia"/>
                <w:lang w:eastAsia="zh-Hans"/>
              </w:rPr>
              <w:br/>
              <w:t>3</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本基金将采用自下而上的分析方法，根据上市公司财务分析、盈利预期、治理结构等因素，结合股票的价值评估，以及对公司经营有实质性影响的事件，精选个股，构建投资组合。</w:t>
            </w:r>
            <w:r>
              <w:rPr>
                <w:rFonts w:ascii="宋体" w:hAnsi="宋体" w:hint="eastAsia"/>
                <w:lang w:eastAsia="zh-Hans"/>
              </w:rPr>
              <w:br/>
              <w:t>4</w:t>
            </w:r>
            <w:r>
              <w:rPr>
                <w:rFonts w:ascii="宋体" w:hAnsi="宋体" w:hint="eastAsia"/>
                <w:lang w:eastAsia="zh-Hans"/>
              </w:rPr>
              <w:t>、其他投资策略：包括股指期货投资策略、股票期权投资策略、资产支持证券投资策略、存托凭证投资策略</w:t>
            </w:r>
            <w:r>
              <w:rPr>
                <w:rFonts w:ascii="宋体" w:hAnsi="宋体" w:hint="eastAsia"/>
                <w:lang w:eastAsia="zh-Hans"/>
              </w:rPr>
              <w:t>。</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15%+</w:t>
            </w:r>
            <w:r>
              <w:rPr>
                <w:rFonts w:ascii="宋体" w:hAnsi="宋体" w:hint="eastAsia"/>
                <w:lang w:eastAsia="zh-Hans"/>
              </w:rPr>
              <w:t>中证综合债券指数收益率×</w:t>
            </w:r>
            <w:r>
              <w:rPr>
                <w:rFonts w:ascii="宋体" w:hAnsi="宋体" w:hint="eastAsia"/>
                <w:lang w:eastAsia="zh-Hans"/>
              </w:rPr>
              <w:t>85</w:t>
            </w:r>
            <w:r>
              <w:rPr>
                <w:rFonts w:ascii="宋体" w:hAnsi="宋体" w:hint="eastAsia"/>
                <w:lang w:eastAsia="zh-Hans"/>
              </w:rPr>
              <w:t>%</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本基金属于混合型基金产品，预期风险和收益水平高于债券型基金和货币市场基金，低于股票型基金，属于中等风险收益水平的基金产品。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5563151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lang w:eastAsia="zh-Hans"/>
              </w:rPr>
              <w:t>交通银行股份有限公</w:t>
            </w:r>
            <w:r>
              <w:rPr>
                <w:rFonts w:ascii="宋体" w:hAnsi="宋体" w:hint="eastAsia"/>
                <w:lang w:eastAsia="zh-Hans"/>
              </w:rPr>
              <w:t>司</w:t>
            </w:r>
          </w:p>
        </w:tc>
      </w:tr>
      <w:tr w:rsidR="00000000">
        <w:trPr>
          <w:divId w:val="155631514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lang w:eastAsia="zh-Hans"/>
              </w:rPr>
              <w:t>摩根安通回报混合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lang w:eastAsia="zh-Hans"/>
              </w:rPr>
              <w:t>摩根安通回报混合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55631514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lang w:eastAsia="zh-Hans"/>
              </w:rPr>
              <w:t>00436</w:t>
            </w:r>
            <w:r>
              <w:rPr>
                <w:rFonts w:ascii="宋体" w:hAnsi="宋体" w:hint="eastAsia"/>
                <w:lang w:eastAsia="zh-Hans"/>
              </w:rPr>
              <w:t>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lang w:eastAsia="zh-Hans"/>
              </w:rPr>
              <w:t>00436</w:t>
            </w:r>
            <w:r>
              <w:rPr>
                <w:rFonts w:ascii="宋体" w:hAnsi="宋体" w:hint="eastAsia"/>
                <w:lang w:eastAsia="zh-Hans"/>
              </w:rPr>
              <w:t>2</w:t>
            </w:r>
            <w:r>
              <w:rPr>
                <w:rFonts w:ascii="宋体" w:hAnsi="宋体" w:hint="eastAsia"/>
                <w:kern w:val="0"/>
                <w:sz w:val="20"/>
                <w:lang w:eastAsia="zh-Hans"/>
              </w:rPr>
              <w:t xml:space="preserve"> </w:t>
            </w:r>
          </w:p>
        </w:tc>
      </w:tr>
      <w:bookmarkEnd w:id="32"/>
      <w:bookmarkEnd w:id="33"/>
      <w:tr w:rsidR="00000000">
        <w:trPr>
          <w:divId w:val="155631514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A76A3" w:rsidRDefault="008A76A3">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lang w:eastAsia="zh-Hans"/>
              </w:rPr>
              <w:t>9,861,879.7</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lang w:eastAsia="zh-Hans"/>
              </w:rPr>
              <w:t>7,712,231.2</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8A76A3" w:rsidRDefault="008A76A3">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8A76A3" w:rsidRDefault="008A76A3">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8A76A3" w:rsidRDefault="008A76A3">
      <w:pPr>
        <w:jc w:val="right"/>
        <w:divId w:val="204393913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2043939136"/>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A76A3" w:rsidRDefault="008A76A3">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A76A3" w:rsidRDefault="008A76A3">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04393913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76A3" w:rsidRDefault="008A76A3">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A76A3" w:rsidRDefault="008A76A3">
            <w:pPr>
              <w:jc w:val="center"/>
              <w:rPr>
                <w:rFonts w:hint="eastAsia"/>
              </w:rPr>
            </w:pPr>
            <w:r>
              <w:rPr>
                <w:rFonts w:ascii="宋体" w:hAnsi="宋体" w:hint="eastAsia"/>
                <w:szCs w:val="24"/>
                <w:lang w:eastAsia="zh-Hans"/>
              </w:rPr>
              <w:t>摩根安通回报混合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A76A3" w:rsidRDefault="008A76A3">
            <w:pPr>
              <w:jc w:val="center"/>
            </w:pPr>
            <w:r>
              <w:rPr>
                <w:rFonts w:ascii="宋体" w:hAnsi="宋体" w:hint="eastAsia"/>
                <w:szCs w:val="24"/>
                <w:lang w:eastAsia="zh-Hans"/>
              </w:rPr>
              <w:t>摩根安通回报混合</w:t>
            </w:r>
            <w:r>
              <w:rPr>
                <w:rFonts w:ascii="宋体" w:hAnsi="宋体" w:hint="eastAsia"/>
                <w:szCs w:val="24"/>
                <w:lang w:eastAsia="zh-Hans"/>
              </w:rPr>
              <w:t>C</w:t>
            </w:r>
          </w:p>
        </w:tc>
      </w:tr>
      <w:tr w:rsidR="00000000">
        <w:trPr>
          <w:divId w:val="204393913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rPr>
                <w:rFonts w:hint="eastAsia"/>
              </w:rPr>
            </w:pPr>
            <w:r>
              <w:rPr>
                <w:rFonts w:ascii="宋体" w:hAnsi="宋体" w:hint="eastAsia"/>
                <w:szCs w:val="24"/>
                <w:lang w:eastAsia="zh-Hans"/>
              </w:rPr>
              <w:t>544,087.5</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pPr>
            <w:r>
              <w:rPr>
                <w:rFonts w:ascii="宋体" w:hAnsi="宋体" w:hint="eastAsia"/>
                <w:szCs w:val="24"/>
                <w:lang w:eastAsia="zh-Hans"/>
              </w:rPr>
              <w:t>428,496.9</w:t>
            </w:r>
            <w:r>
              <w:rPr>
                <w:rFonts w:ascii="宋体" w:hAnsi="宋体" w:hint="eastAsia"/>
                <w:szCs w:val="24"/>
                <w:lang w:eastAsia="zh-Hans"/>
              </w:rPr>
              <w:t>7</w:t>
            </w:r>
          </w:p>
        </w:tc>
      </w:tr>
      <w:tr w:rsidR="00000000">
        <w:trPr>
          <w:divId w:val="204393913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rPr>
                <w:rFonts w:hint="eastAsia"/>
              </w:rPr>
            </w:pPr>
            <w:r>
              <w:rPr>
                <w:rFonts w:ascii="宋体" w:hAnsi="宋体" w:hint="eastAsia"/>
                <w:szCs w:val="24"/>
                <w:lang w:eastAsia="zh-Hans"/>
              </w:rPr>
              <w:t>1,330,721.9</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pPr>
            <w:r>
              <w:rPr>
                <w:rFonts w:ascii="宋体" w:hAnsi="宋体" w:hint="eastAsia"/>
                <w:szCs w:val="24"/>
                <w:lang w:eastAsia="zh-Hans"/>
              </w:rPr>
              <w:t>1,092,120.6</w:t>
            </w:r>
            <w:r>
              <w:rPr>
                <w:rFonts w:ascii="宋体" w:hAnsi="宋体" w:hint="eastAsia"/>
                <w:szCs w:val="24"/>
                <w:lang w:eastAsia="zh-Hans"/>
              </w:rPr>
              <w:t>3</w:t>
            </w:r>
          </w:p>
        </w:tc>
      </w:tr>
      <w:tr w:rsidR="00000000">
        <w:trPr>
          <w:divId w:val="204393913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rPr>
                <w:rFonts w:hint="eastAsia"/>
              </w:rPr>
            </w:pPr>
            <w:r>
              <w:rPr>
                <w:rFonts w:ascii="宋体" w:hAnsi="宋体" w:hint="eastAsia"/>
                <w:szCs w:val="24"/>
                <w:lang w:eastAsia="zh-Hans"/>
              </w:rPr>
              <w:t>0.141</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pPr>
            <w:r>
              <w:rPr>
                <w:rFonts w:ascii="宋体" w:hAnsi="宋体" w:hint="eastAsia"/>
                <w:szCs w:val="24"/>
                <w:lang w:eastAsia="zh-Hans"/>
              </w:rPr>
              <w:t>0.139</w:t>
            </w:r>
            <w:r>
              <w:rPr>
                <w:rFonts w:ascii="宋体" w:hAnsi="宋体" w:hint="eastAsia"/>
                <w:szCs w:val="24"/>
                <w:lang w:eastAsia="zh-Hans"/>
              </w:rPr>
              <w:t>3</w:t>
            </w:r>
          </w:p>
        </w:tc>
      </w:tr>
      <w:tr w:rsidR="00000000">
        <w:trPr>
          <w:divId w:val="204393913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rPr>
                <w:rFonts w:hint="eastAsia"/>
              </w:rPr>
            </w:pPr>
            <w:r>
              <w:rPr>
                <w:rFonts w:ascii="宋体" w:hAnsi="宋体" w:hint="eastAsia"/>
                <w:szCs w:val="24"/>
                <w:lang w:eastAsia="zh-Hans"/>
              </w:rPr>
              <w:t>16,347,927.0</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pPr>
            <w:r>
              <w:rPr>
                <w:rFonts w:ascii="宋体" w:hAnsi="宋体" w:hint="eastAsia"/>
                <w:szCs w:val="24"/>
                <w:lang w:eastAsia="zh-Hans"/>
              </w:rPr>
              <w:t>12,139,491.9</w:t>
            </w:r>
            <w:r>
              <w:rPr>
                <w:rFonts w:ascii="宋体" w:hAnsi="宋体" w:hint="eastAsia"/>
                <w:szCs w:val="24"/>
                <w:lang w:eastAsia="zh-Hans"/>
              </w:rPr>
              <w:t>3</w:t>
            </w:r>
          </w:p>
        </w:tc>
      </w:tr>
      <w:tr w:rsidR="00000000">
        <w:trPr>
          <w:divId w:val="204393913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rPr>
                <w:rFonts w:hint="eastAsia"/>
              </w:rPr>
            </w:pPr>
            <w:r>
              <w:rPr>
                <w:rFonts w:ascii="宋体" w:hAnsi="宋体" w:hint="eastAsia"/>
                <w:szCs w:val="24"/>
                <w:lang w:eastAsia="zh-Hans"/>
              </w:rPr>
              <w:t>1.657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A76A3" w:rsidRDefault="008A76A3">
            <w:pPr>
              <w:jc w:val="right"/>
            </w:pPr>
            <w:r>
              <w:rPr>
                <w:rFonts w:ascii="宋体" w:hAnsi="宋体" w:hint="eastAsia"/>
                <w:szCs w:val="24"/>
                <w:lang w:eastAsia="zh-Hans"/>
              </w:rPr>
              <w:t>1.574</w:t>
            </w:r>
            <w:r>
              <w:rPr>
                <w:rFonts w:ascii="宋体" w:hAnsi="宋体" w:hint="eastAsia"/>
                <w:szCs w:val="24"/>
                <w:lang w:eastAsia="zh-Hans"/>
              </w:rPr>
              <w:t>1</w:t>
            </w:r>
          </w:p>
        </w:tc>
      </w:tr>
    </w:tbl>
    <w:p w:rsidR="008A76A3" w:rsidRDefault="008A76A3">
      <w:pPr>
        <w:wordWrap w:val="0"/>
        <w:spacing w:line="360" w:lineRule="auto"/>
        <w:jc w:val="left"/>
        <w:divId w:val="170998655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8A76A3" w:rsidRDefault="008A76A3">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8A76A3" w:rsidRDefault="008A76A3">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8A76A3" w:rsidRDefault="008A76A3">
      <w:pPr>
        <w:spacing w:line="360" w:lineRule="auto"/>
        <w:jc w:val="center"/>
        <w:divId w:val="1825050160"/>
        <w:rPr>
          <w:rFonts w:hint="eastAsia"/>
        </w:rPr>
      </w:pPr>
      <w:r>
        <w:rPr>
          <w:rFonts w:ascii="宋体" w:hAnsi="宋体" w:hint="eastAsia"/>
        </w:rPr>
        <w:t>摩根安通回报混合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2505016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②－④</w:t>
            </w:r>
            <w:r>
              <w:rPr>
                <w:rFonts w:ascii="宋体" w:hAnsi="宋体" w:hint="eastAsia"/>
              </w:rPr>
              <w:t xml:space="preserve"> </w:t>
            </w:r>
          </w:p>
        </w:tc>
      </w:tr>
      <w:tr w:rsidR="00000000">
        <w:trPr>
          <w:divId w:val="182505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9.5</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2.8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6.7</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r>
      <w:tr w:rsidR="00000000">
        <w:trPr>
          <w:divId w:val="182505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9.2</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2.8</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6.4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r>
      <w:tr w:rsidR="00000000">
        <w:trPr>
          <w:divId w:val="182505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18.0</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5.3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12.7</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r>
      <w:tr w:rsidR="00000000">
        <w:trPr>
          <w:divId w:val="182505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30.6</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15.5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15.0</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r>
      <w:tr w:rsidR="00000000">
        <w:trPr>
          <w:divId w:val="182505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35.5</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19.3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16.2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3</w:t>
            </w:r>
            <w:r>
              <w:rPr>
                <w:rFonts w:ascii="宋体" w:hAnsi="宋体" w:hint="eastAsia"/>
              </w:rPr>
              <w:t xml:space="preserve">% </w:t>
            </w:r>
          </w:p>
        </w:tc>
      </w:tr>
      <w:tr w:rsidR="00000000">
        <w:trPr>
          <w:divId w:val="182505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57.5</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32.9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24.6</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0</w:t>
            </w:r>
            <w:r>
              <w:rPr>
                <w:rFonts w:ascii="宋体" w:hAnsi="宋体" w:hint="eastAsia"/>
              </w:rPr>
              <w:t xml:space="preserve">% </w:t>
            </w:r>
          </w:p>
        </w:tc>
      </w:tr>
      <w:tr w:rsidR="00000000">
        <w:trPr>
          <w:divId w:val="182505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70.7</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47.7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23.0</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bl>
    <w:p w:rsidR="008A76A3" w:rsidRDefault="008A76A3">
      <w:pPr>
        <w:spacing w:line="360" w:lineRule="auto"/>
        <w:jc w:val="center"/>
        <w:divId w:val="93138043"/>
      </w:pPr>
      <w:r>
        <w:rPr>
          <w:rFonts w:ascii="宋体" w:hAnsi="宋体" w:hint="eastAsia"/>
        </w:rPr>
        <w:t>摩根安通回报混合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313804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931380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9.3</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0.7</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2.8</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6.5</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7</w:t>
            </w:r>
            <w:r>
              <w:rPr>
                <w:rFonts w:ascii="宋体" w:hAnsi="宋体" w:hint="eastAsia"/>
              </w:rPr>
              <w:t>%</w:t>
            </w:r>
            <w:r>
              <w:rPr>
                <w:rFonts w:ascii="宋体" w:hAnsi="宋体" w:hint="eastAsia"/>
              </w:rPr>
              <w:t xml:space="preserve"> </w:t>
            </w:r>
          </w:p>
        </w:tc>
      </w:tr>
      <w:tr w:rsidR="00000000">
        <w:trPr>
          <w:divId w:val="931380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8.9</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2.8</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6.1</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0</w:t>
            </w:r>
            <w:r>
              <w:rPr>
                <w:rFonts w:ascii="宋体" w:hAnsi="宋体" w:hint="eastAsia"/>
              </w:rPr>
              <w:t>%</w:t>
            </w:r>
            <w:r>
              <w:rPr>
                <w:rFonts w:ascii="宋体" w:hAnsi="宋体" w:hint="eastAsia"/>
              </w:rPr>
              <w:t xml:space="preserve"> </w:t>
            </w:r>
          </w:p>
        </w:tc>
      </w:tr>
      <w:tr w:rsidR="00000000">
        <w:trPr>
          <w:divId w:val="931380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17.4</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5.3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12.1</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r>
      <w:tr w:rsidR="00000000">
        <w:trPr>
          <w:divId w:val="931380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28.6</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15.5</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13.0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r>
      <w:tr w:rsidR="00000000">
        <w:trPr>
          <w:divId w:val="931380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31.6</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19.3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12.3</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3</w:t>
            </w:r>
            <w:r>
              <w:rPr>
                <w:rFonts w:ascii="宋体" w:hAnsi="宋体" w:hint="eastAsia"/>
              </w:rPr>
              <w:t>%</w:t>
            </w:r>
            <w:r>
              <w:rPr>
                <w:rFonts w:ascii="宋体" w:hAnsi="宋体" w:hint="eastAsia"/>
              </w:rPr>
              <w:t xml:space="preserve"> </w:t>
            </w:r>
          </w:p>
        </w:tc>
      </w:tr>
      <w:tr w:rsidR="00000000">
        <w:trPr>
          <w:divId w:val="931380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51.5</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32.9</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18.5</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r>
      <w:tr w:rsidR="00000000">
        <w:trPr>
          <w:divId w:val="9313804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61.8</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47.7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A76A3" w:rsidRDefault="008A76A3">
            <w:pPr>
              <w:spacing w:line="360" w:lineRule="auto"/>
              <w:jc w:val="right"/>
            </w:pPr>
            <w:r>
              <w:rPr>
                <w:rFonts w:ascii="宋体" w:hAnsi="宋体" w:hint="eastAsia"/>
              </w:rPr>
              <w:t>14.1</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r>
    </w:tbl>
    <w:p w:rsidR="008A76A3" w:rsidRDefault="008A76A3">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8A76A3" w:rsidRDefault="008A76A3">
      <w:pPr>
        <w:spacing w:line="360" w:lineRule="auto"/>
        <w:jc w:val="left"/>
        <w:divId w:val="1850289064"/>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A76A3" w:rsidRDefault="008A76A3">
      <w:pPr>
        <w:spacing w:line="360" w:lineRule="auto"/>
        <w:jc w:val="left"/>
        <w:divId w:val="133275380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A76A3" w:rsidRDefault="008A76A3">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8A76A3" w:rsidRDefault="008A76A3">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8A76A3" w:rsidRDefault="008A76A3">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52606078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52606078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76A3" w:rsidRDefault="008A76A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76A3" w:rsidRDefault="008A76A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76A3" w:rsidRDefault="008A76A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76A3" w:rsidRDefault="008A76A3">
            <w:pPr>
              <w:widowControl/>
              <w:jc w:val="left"/>
            </w:pPr>
          </w:p>
        </w:tc>
      </w:tr>
      <w:tr w:rsidR="00000000">
        <w:trPr>
          <w:divId w:val="52606078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周梦</w:t>
            </w:r>
            <w:r>
              <w:rPr>
                <w:rFonts w:ascii="宋体" w:hAnsi="宋体" w:hint="eastAsia"/>
                <w:szCs w:val="24"/>
                <w:lang w:eastAsia="zh-Hans"/>
              </w:rPr>
              <w:t>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4</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月加入摩根基金管理（中国）有限公司（原上投摩根基金管理有限公司），现任基金经理</w:t>
            </w:r>
            <w:r>
              <w:rPr>
                <w:rFonts w:ascii="宋体" w:hAnsi="宋体" w:hint="eastAsia"/>
                <w:szCs w:val="24"/>
                <w:lang w:eastAsia="zh-Hans"/>
              </w:rPr>
              <w:t>。</w:t>
            </w:r>
          </w:p>
        </w:tc>
      </w:tr>
    </w:tbl>
    <w:p w:rsidR="008A76A3" w:rsidRDefault="008A76A3">
      <w:pPr>
        <w:wordWrap w:val="0"/>
        <w:spacing w:line="360" w:lineRule="auto"/>
        <w:jc w:val="left"/>
        <w:divId w:val="160931151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8A76A3" w:rsidRDefault="008A76A3">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8A76A3" w:rsidRDefault="008A76A3">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8A76A3" w:rsidRDefault="008A76A3">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8A76A3" w:rsidRDefault="008A76A3">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8A76A3" w:rsidRDefault="008A76A3">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8A76A3" w:rsidRDefault="008A76A3">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8A76A3" w:rsidRDefault="008A76A3">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8A76A3" w:rsidRDefault="008A76A3">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8A76A3" w:rsidRDefault="008A76A3">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年二季度，债券市场在经济弱修复与流动性合理充裕的支撑下震荡走强。</w:t>
      </w:r>
      <w:r>
        <w:rPr>
          <w:rFonts w:ascii="宋体" w:hAnsi="宋体" w:cs="宋体" w:hint="eastAsia"/>
          <w:color w:val="000000"/>
          <w:kern w:val="0"/>
        </w:rPr>
        <w:t>4-5</w:t>
      </w:r>
      <w:r>
        <w:rPr>
          <w:rFonts w:ascii="宋体" w:hAnsi="宋体" w:cs="宋体" w:hint="eastAsia"/>
          <w:color w:val="000000"/>
          <w:kern w:val="0"/>
        </w:rPr>
        <w:t>月，通胀预期降温与实体融资偏弱共振，大行资金融出充裕，流动性自发宽裕驱动收益率全面下行，期限利差深度压缩，券商、基金偏好长久期，中小行则持续止盈。</w:t>
      </w:r>
      <w:r>
        <w:rPr>
          <w:rFonts w:ascii="宋体" w:hAnsi="宋体" w:cs="宋体" w:hint="eastAsia"/>
          <w:color w:val="000000"/>
          <w:kern w:val="0"/>
        </w:rPr>
        <w:t>6</w:t>
      </w:r>
      <w:r>
        <w:rPr>
          <w:rFonts w:ascii="宋体" w:hAnsi="宋体" w:cs="宋体" w:hint="eastAsia"/>
          <w:color w:val="000000"/>
          <w:kern w:val="0"/>
        </w:rPr>
        <w:t>月以来，随着年中缴税及监管影响，资金面边际收敛，</w:t>
      </w:r>
      <w:r>
        <w:rPr>
          <w:rFonts w:ascii="宋体" w:hAnsi="宋体" w:cs="宋体" w:hint="eastAsia"/>
          <w:color w:val="000000"/>
          <w:kern w:val="0"/>
        </w:rPr>
        <w:t>DR001</w:t>
      </w:r>
      <w:r>
        <w:rPr>
          <w:rFonts w:ascii="宋体" w:hAnsi="宋体" w:cs="宋体" w:hint="eastAsia"/>
          <w:color w:val="000000"/>
          <w:kern w:val="0"/>
        </w:rPr>
        <w:t>及</w:t>
      </w:r>
      <w:r>
        <w:rPr>
          <w:rFonts w:ascii="宋体" w:hAnsi="宋体" w:cs="宋体" w:hint="eastAsia"/>
          <w:color w:val="000000"/>
          <w:kern w:val="0"/>
        </w:rPr>
        <w:t>DR007</w:t>
      </w:r>
      <w:r>
        <w:rPr>
          <w:rFonts w:ascii="宋体" w:hAnsi="宋体" w:cs="宋体" w:hint="eastAsia"/>
          <w:color w:val="000000"/>
          <w:kern w:val="0"/>
        </w:rPr>
        <w:t>向政策利率靠拢；但央行通过公开市场操作“削峰填谷”精准呵护跨季流动性，叠加海外主要央行利率决议落地、国内物价数据小幅波动，市场多空力量形成均衡，</w:t>
      </w:r>
      <w:r>
        <w:rPr>
          <w:rFonts w:ascii="宋体" w:hAnsi="宋体" w:cs="宋体" w:hint="eastAsia"/>
          <w:color w:val="000000"/>
          <w:kern w:val="0"/>
        </w:rPr>
        <w:t>10</w:t>
      </w:r>
      <w:r>
        <w:rPr>
          <w:rFonts w:ascii="宋体" w:hAnsi="宋体" w:cs="宋体" w:hint="eastAsia"/>
          <w:color w:val="000000"/>
          <w:kern w:val="0"/>
        </w:rPr>
        <w:t>年期国债利率最终维持在</w:t>
      </w:r>
      <w:r>
        <w:rPr>
          <w:rFonts w:ascii="宋体" w:hAnsi="宋体" w:cs="宋体" w:hint="eastAsia"/>
          <w:color w:val="000000"/>
          <w:kern w:val="0"/>
        </w:rPr>
        <w:t>1.70%-1.75%</w:t>
      </w:r>
      <w:r>
        <w:rPr>
          <w:rFonts w:ascii="宋体" w:hAnsi="宋体" w:cs="宋体" w:hint="eastAsia"/>
          <w:color w:val="000000"/>
          <w:kern w:val="0"/>
        </w:rPr>
        <w:t>的区间窄幅震荡。</w:t>
      </w:r>
      <w:r>
        <w:rPr>
          <w:rFonts w:ascii="宋体" w:hAnsi="宋体" w:cs="宋体" w:hint="eastAsia"/>
          <w:color w:val="000000"/>
          <w:kern w:val="0"/>
        </w:rPr>
        <w:br/>
      </w:r>
      <w:r>
        <w:rPr>
          <w:rFonts w:ascii="宋体" w:hAnsi="宋体" w:cs="宋体" w:hint="eastAsia"/>
          <w:color w:val="000000"/>
          <w:kern w:val="0"/>
        </w:rPr>
        <w:t xml:space="preserve">　　权益市场则深度映射了基本面的</w:t>
      </w:r>
      <w:r>
        <w:rPr>
          <w:rFonts w:ascii="宋体" w:hAnsi="宋体" w:cs="宋体" w:hint="eastAsia"/>
          <w:color w:val="000000"/>
          <w:kern w:val="0"/>
        </w:rPr>
        <w:t>K</w:t>
      </w:r>
      <w:r>
        <w:rPr>
          <w:rFonts w:ascii="宋体" w:hAnsi="宋体" w:cs="宋体" w:hint="eastAsia"/>
          <w:color w:val="000000"/>
          <w:kern w:val="0"/>
        </w:rPr>
        <w:t>型分化。增量资金向具备全球化壁垒与高景气的科技创新链条高度集聚，传统经济板块面临存量抽血，结构分化机制导致微观脆弱性有所累积。</w:t>
      </w:r>
      <w:r>
        <w:rPr>
          <w:rFonts w:ascii="宋体" w:hAnsi="宋体" w:cs="宋体" w:hint="eastAsia"/>
          <w:color w:val="000000"/>
          <w:kern w:val="0"/>
        </w:rPr>
        <w:br/>
      </w:r>
      <w:r>
        <w:rPr>
          <w:rFonts w:ascii="宋体" w:hAnsi="宋体" w:cs="宋体" w:hint="eastAsia"/>
          <w:color w:val="000000"/>
          <w:kern w:val="0"/>
        </w:rPr>
        <w:t xml:space="preserve">　　本基金在</w:t>
      </w:r>
      <w:r>
        <w:rPr>
          <w:rFonts w:ascii="宋体" w:hAnsi="宋体" w:cs="宋体" w:hint="eastAsia"/>
          <w:color w:val="000000"/>
          <w:kern w:val="0"/>
        </w:rPr>
        <w:t>2026</w:t>
      </w:r>
      <w:r>
        <w:rPr>
          <w:rFonts w:ascii="宋体" w:hAnsi="宋体" w:cs="宋体" w:hint="eastAsia"/>
          <w:color w:val="000000"/>
          <w:kern w:val="0"/>
        </w:rPr>
        <w:t>年二季度保持股票和债券的均衡配置，投资组合保持流动性充足。</w:t>
      </w:r>
      <w:r>
        <w:rPr>
          <w:rFonts w:ascii="宋体" w:hAnsi="宋体" w:cs="宋体" w:hint="eastAsia"/>
          <w:color w:val="000000"/>
          <w:kern w:val="0"/>
        </w:rPr>
        <w:br/>
      </w:r>
      <w:r>
        <w:rPr>
          <w:rFonts w:ascii="宋体" w:hAnsi="宋体" w:cs="宋体" w:hint="eastAsia"/>
          <w:color w:val="000000"/>
          <w:kern w:val="0"/>
        </w:rPr>
        <w:t xml:space="preserve">　　展望后市，经济增长韧性与传统部门筑底并存。实体债务融资需求难以趋势性扭转，决定了宽货币政策不具备大幅转向的基础；但受制于银行息差，利率下探亦有清晰的微观边界，低位区间拉锯将是常态。本基金将继续保持当前的股票和债券配置，力争为组合提供稳健的资产配置</w:t>
      </w:r>
      <w:r>
        <w:rPr>
          <w:rFonts w:ascii="宋体" w:hAnsi="宋体" w:cs="宋体" w:hint="eastAsia"/>
          <w:color w:val="000000"/>
          <w:kern w:val="0"/>
        </w:rPr>
        <w:t>。</w:t>
      </w:r>
    </w:p>
    <w:p w:rsidR="008A76A3" w:rsidRDefault="008A76A3">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8A76A3" w:rsidRDefault="008A76A3">
      <w:pPr>
        <w:spacing w:line="360" w:lineRule="auto"/>
        <w:ind w:firstLineChars="200" w:firstLine="420"/>
        <w:rPr>
          <w:rFonts w:hint="eastAsia"/>
        </w:rPr>
      </w:pPr>
      <w:r>
        <w:rPr>
          <w:rFonts w:ascii="宋体" w:hAnsi="宋体" w:hint="eastAsia"/>
        </w:rPr>
        <w:t>本报告期摩根安通回报混合</w:t>
      </w:r>
      <w:r>
        <w:rPr>
          <w:rFonts w:ascii="宋体" w:hAnsi="宋体" w:hint="eastAsia"/>
        </w:rPr>
        <w:t>A</w:t>
      </w:r>
      <w:r>
        <w:rPr>
          <w:rFonts w:ascii="宋体" w:hAnsi="宋体" w:hint="eastAsia"/>
        </w:rPr>
        <w:t>份额净值增长率为：</w:t>
      </w:r>
      <w:r>
        <w:rPr>
          <w:rFonts w:ascii="宋体" w:hAnsi="宋体" w:hint="eastAsia"/>
        </w:rPr>
        <w:t>9.52%</w:t>
      </w:r>
      <w:r>
        <w:rPr>
          <w:rFonts w:ascii="宋体" w:hAnsi="宋体" w:hint="eastAsia"/>
        </w:rPr>
        <w:t>，同期业绩比较基准收益率为：</w:t>
      </w:r>
      <w:r>
        <w:rPr>
          <w:rFonts w:ascii="宋体" w:hAnsi="宋体" w:hint="eastAsia"/>
        </w:rPr>
        <w:t>2.80%</w:t>
      </w:r>
      <w:r>
        <w:rPr>
          <w:rFonts w:ascii="宋体" w:hAnsi="宋体" w:hint="eastAsia"/>
        </w:rPr>
        <w:t>；</w:t>
      </w:r>
      <w:r>
        <w:rPr>
          <w:rFonts w:ascii="宋体" w:hAnsi="宋体" w:hint="eastAsia"/>
        </w:rPr>
        <w:br/>
      </w:r>
      <w:r>
        <w:rPr>
          <w:rFonts w:ascii="宋体" w:hAnsi="宋体" w:hint="eastAsia"/>
        </w:rPr>
        <w:t xml:space="preserve">　　摩根安通回报混合</w:t>
      </w:r>
      <w:r>
        <w:rPr>
          <w:rFonts w:ascii="宋体" w:hAnsi="宋体" w:hint="eastAsia"/>
        </w:rPr>
        <w:t>C</w:t>
      </w:r>
      <w:r>
        <w:rPr>
          <w:rFonts w:ascii="宋体" w:hAnsi="宋体" w:hint="eastAsia"/>
        </w:rPr>
        <w:t>份额净值增长率为：</w:t>
      </w:r>
      <w:r>
        <w:rPr>
          <w:rFonts w:ascii="宋体" w:hAnsi="宋体" w:hint="eastAsia"/>
        </w:rPr>
        <w:t>9.39%</w:t>
      </w:r>
      <w:r>
        <w:rPr>
          <w:rFonts w:ascii="宋体" w:hAnsi="宋体" w:hint="eastAsia"/>
        </w:rPr>
        <w:t>，同期业绩比较基准收益率为：</w:t>
      </w:r>
      <w:r>
        <w:rPr>
          <w:rFonts w:ascii="宋体" w:hAnsi="宋体" w:hint="eastAsia"/>
        </w:rPr>
        <w:t>2.80%</w:t>
      </w:r>
      <w:r>
        <w:rPr>
          <w:rFonts w:ascii="宋体" w:hAnsi="宋体" w:hint="eastAsia"/>
        </w:rPr>
        <w:t>。</w:t>
      </w:r>
    </w:p>
    <w:p w:rsidR="008A76A3" w:rsidRDefault="008A76A3">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8A76A3" w:rsidRDefault="008A76A3">
      <w:pPr>
        <w:spacing w:line="360" w:lineRule="auto"/>
        <w:ind w:firstLineChars="200" w:firstLine="420"/>
        <w:jc w:val="left"/>
        <w:rPr>
          <w:rFonts w:hint="eastAsia"/>
        </w:rPr>
      </w:pPr>
      <w:r>
        <w:rPr>
          <w:rFonts w:ascii="宋体" w:hAnsi="宋体" w:hint="eastAsia"/>
        </w:rPr>
        <w:t>截至本报告期末</w:t>
      </w:r>
      <w:r>
        <w:rPr>
          <w:rFonts w:ascii="宋体" w:hAnsi="宋体" w:hint="eastAsia"/>
        </w:rPr>
        <w:t>,</w:t>
      </w:r>
      <w:r>
        <w:rPr>
          <w:rFonts w:ascii="宋体" w:hAnsi="宋体" w:hint="eastAsia"/>
        </w:rPr>
        <w:t>本基金有连续超过六十个工作日出现基金资产净值低于五千万元的情形，相应解决方案已报送中国证监会。</w:t>
      </w:r>
      <w:r>
        <w:rPr>
          <w:rFonts w:ascii="宋体" w:hAnsi="宋体" w:hint="eastAsia"/>
        </w:rPr>
        <w:t xml:space="preserve"> </w:t>
      </w:r>
    </w:p>
    <w:p w:rsidR="008A76A3" w:rsidRDefault="008A76A3">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8A76A3" w:rsidRDefault="008A76A3">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7,525,026.0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26.0</w:t>
            </w:r>
            <w:r>
              <w:rPr>
                <w:rFonts w:ascii="宋体" w:hAnsi="宋体" w:hint="eastAsia"/>
                <w:szCs w:val="24"/>
                <w:lang w:eastAsia="zh-Hans"/>
              </w:rPr>
              <w:t>5</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7,525,026.0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26.0</w:t>
            </w:r>
            <w:r>
              <w:rPr>
                <w:rFonts w:ascii="宋体" w:hAnsi="宋体" w:hint="eastAsia"/>
                <w:szCs w:val="24"/>
                <w:lang w:eastAsia="zh-Hans"/>
              </w:rPr>
              <w:t>5</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9,768,995.6</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33.8</w:t>
            </w:r>
            <w:r>
              <w:rPr>
                <w:rFonts w:ascii="宋体" w:hAnsi="宋体" w:hint="eastAsia"/>
                <w:szCs w:val="24"/>
                <w:lang w:eastAsia="zh-Hans"/>
              </w:rPr>
              <w:t>2</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9,768,995.6</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33.8</w:t>
            </w:r>
            <w:r>
              <w:rPr>
                <w:rFonts w:ascii="宋体" w:hAnsi="宋体" w:hint="eastAsia"/>
                <w:szCs w:val="24"/>
                <w:lang w:eastAsia="zh-Hans"/>
              </w:rPr>
              <w:t>2</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11,494,518.6</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39.8</w:t>
            </w:r>
            <w:r>
              <w:rPr>
                <w:rFonts w:ascii="宋体" w:hAnsi="宋体" w:hint="eastAsia"/>
                <w:szCs w:val="24"/>
                <w:lang w:eastAsia="zh-Hans"/>
              </w:rPr>
              <w:t>0</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93,829.1</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0.3</w:t>
            </w:r>
            <w:r>
              <w:rPr>
                <w:rFonts w:ascii="宋体" w:hAnsi="宋体" w:hint="eastAsia"/>
                <w:szCs w:val="24"/>
                <w:lang w:eastAsia="zh-Hans"/>
              </w:rPr>
              <w:t>2</w:t>
            </w:r>
          </w:p>
        </w:tc>
      </w:tr>
      <w:tr w:rsidR="00000000">
        <w:trPr>
          <w:divId w:val="51635863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8A76A3" w:rsidRDefault="008A76A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28,882,369.5</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100.0</w:t>
            </w:r>
            <w:r>
              <w:rPr>
                <w:rFonts w:ascii="宋体" w:hAnsi="宋体" w:hint="eastAsia"/>
                <w:szCs w:val="24"/>
                <w:lang w:eastAsia="zh-Hans"/>
              </w:rPr>
              <w:t>0</w:t>
            </w:r>
          </w:p>
        </w:tc>
      </w:tr>
    </w:tbl>
    <w:p w:rsidR="008A76A3" w:rsidRDefault="008A76A3">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8A76A3" w:rsidRDefault="008A76A3">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70802557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A76A3" w:rsidRDefault="008A76A3">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8A76A3" w:rsidRDefault="008A76A3">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222,495.0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0.7</w:t>
            </w:r>
            <w:r>
              <w:rPr>
                <w:rFonts w:ascii="宋体" w:hAnsi="宋体" w:hint="eastAsia"/>
                <w:szCs w:val="24"/>
                <w:lang w:eastAsia="zh-Hans"/>
              </w:rPr>
              <w:t>8</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7,302,531.0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25.6</w:t>
            </w:r>
            <w:r>
              <w:rPr>
                <w:rFonts w:ascii="宋体" w:hAnsi="宋体" w:hint="eastAsia"/>
                <w:szCs w:val="24"/>
                <w:lang w:eastAsia="zh-Hans"/>
              </w:rPr>
              <w:t>3</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w:t>
            </w:r>
          </w:p>
        </w:tc>
      </w:tr>
      <w:tr w:rsidR="00000000">
        <w:trPr>
          <w:divId w:val="170802557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A76A3" w:rsidRDefault="008A76A3">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A76A3" w:rsidRDefault="008A76A3">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A76A3" w:rsidRDefault="008A76A3">
            <w:pPr>
              <w:jc w:val="right"/>
            </w:pPr>
            <w:r>
              <w:rPr>
                <w:rFonts w:ascii="宋体" w:hAnsi="宋体" w:hint="eastAsia"/>
                <w:szCs w:val="24"/>
                <w:lang w:eastAsia="zh-Hans"/>
              </w:rPr>
              <w:t>7,525,026.0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A76A3" w:rsidRDefault="008A76A3">
            <w:pPr>
              <w:jc w:val="right"/>
            </w:pPr>
            <w:r>
              <w:rPr>
                <w:rFonts w:ascii="宋体" w:hAnsi="宋体" w:hint="eastAsia"/>
                <w:szCs w:val="24"/>
                <w:lang w:eastAsia="zh-Hans"/>
              </w:rPr>
              <w:t>26.4</w:t>
            </w:r>
            <w:r>
              <w:rPr>
                <w:rFonts w:ascii="宋体" w:hAnsi="宋体" w:hint="eastAsia"/>
                <w:szCs w:val="24"/>
                <w:lang w:eastAsia="zh-Hans"/>
              </w:rPr>
              <w:t>2</w:t>
            </w:r>
          </w:p>
        </w:tc>
      </w:tr>
    </w:tbl>
    <w:p w:rsidR="008A76A3" w:rsidRDefault="008A76A3">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8A76A3" w:rsidRDefault="008A76A3">
      <w:pPr>
        <w:spacing w:line="360" w:lineRule="auto"/>
        <w:ind w:firstLineChars="200" w:firstLine="420"/>
        <w:divId w:val="62273230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8A76A3" w:rsidRDefault="008A76A3">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8A76A3" w:rsidRDefault="008A76A3">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01438397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60325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宏和科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3,00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795,990.0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2.7</w:t>
            </w:r>
            <w:r>
              <w:rPr>
                <w:rFonts w:ascii="宋体" w:hAnsi="宋体" w:hint="eastAsia"/>
                <w:szCs w:val="24"/>
                <w:lang w:eastAsia="zh-Hans"/>
              </w:rPr>
              <w:t>9</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60535</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立昂</w:t>
            </w:r>
            <w:r>
              <w:rPr>
                <w:rFonts w:ascii="宋体" w:hAnsi="宋体" w:hint="eastAsia"/>
                <w:szCs w:val="24"/>
                <w:lang w:eastAsia="zh-Hans"/>
              </w:rPr>
              <w:t>微</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6,00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465,600.0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1.6</w:t>
            </w:r>
            <w:r>
              <w:rPr>
                <w:rFonts w:ascii="宋体" w:hAnsi="宋体" w:hint="eastAsia"/>
                <w:szCs w:val="24"/>
                <w:lang w:eastAsia="zh-Hans"/>
              </w:rPr>
              <w:t>3</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68880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联讯仪</w:t>
            </w:r>
            <w:r>
              <w:rPr>
                <w:rFonts w:ascii="宋体" w:hAnsi="宋体" w:hint="eastAsia"/>
                <w:szCs w:val="24"/>
                <w:lang w:eastAsia="zh-Hans"/>
              </w:rPr>
              <w:t>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464,466.0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1.6</w:t>
            </w:r>
            <w:r>
              <w:rPr>
                <w:rFonts w:ascii="宋体" w:hAnsi="宋体" w:hint="eastAsia"/>
                <w:szCs w:val="24"/>
                <w:lang w:eastAsia="zh-Hans"/>
              </w:rPr>
              <w:t>3</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68840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富创精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459,375.0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1.6</w:t>
            </w:r>
            <w:r>
              <w:rPr>
                <w:rFonts w:ascii="宋体" w:hAnsi="宋体" w:hint="eastAsia"/>
                <w:szCs w:val="24"/>
                <w:lang w:eastAsia="zh-Hans"/>
              </w:rPr>
              <w:t>1</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30043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鹏辉能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414,250.0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1.4</w:t>
            </w:r>
            <w:r>
              <w:rPr>
                <w:rFonts w:ascii="宋体" w:hAnsi="宋体" w:hint="eastAsia"/>
                <w:szCs w:val="24"/>
                <w:lang w:eastAsia="zh-Hans"/>
              </w:rPr>
              <w:t>5</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68882</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盛合晶</w:t>
            </w:r>
            <w:r>
              <w:rPr>
                <w:rFonts w:ascii="宋体" w:hAnsi="宋体" w:hint="eastAsia"/>
                <w:szCs w:val="24"/>
                <w:lang w:eastAsia="zh-Hans"/>
              </w:rPr>
              <w:t>微</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387,220.0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1.3</w:t>
            </w:r>
            <w:r>
              <w:rPr>
                <w:rFonts w:ascii="宋体" w:hAnsi="宋体" w:hint="eastAsia"/>
                <w:szCs w:val="24"/>
                <w:lang w:eastAsia="zh-Hans"/>
              </w:rPr>
              <w:t>6</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60049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烽火通</w:t>
            </w:r>
            <w:r>
              <w:rPr>
                <w:rFonts w:ascii="宋体" w:hAnsi="宋体" w:hint="eastAsia"/>
                <w:szCs w:val="24"/>
                <w:lang w:eastAsia="zh-Hans"/>
              </w:rPr>
              <w:t>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368,000.0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1.2</w:t>
            </w:r>
            <w:r>
              <w:rPr>
                <w:rFonts w:ascii="宋体" w:hAnsi="宋体" w:hint="eastAsia"/>
                <w:szCs w:val="24"/>
                <w:lang w:eastAsia="zh-Hans"/>
              </w:rPr>
              <w:t>9</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30057</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太辰</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345,394.0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1.2</w:t>
            </w:r>
            <w:r>
              <w:rPr>
                <w:rFonts w:ascii="宋体" w:hAnsi="宋体" w:hint="eastAsia"/>
                <w:szCs w:val="24"/>
                <w:lang w:eastAsia="zh-Hans"/>
              </w:rPr>
              <w:t>1</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30131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唯特</w:t>
            </w:r>
            <w:r>
              <w:rPr>
                <w:rFonts w:ascii="宋体" w:hAnsi="宋体" w:hint="eastAsia"/>
                <w:szCs w:val="24"/>
                <w:lang w:eastAsia="zh-Hans"/>
              </w:rPr>
              <w:t>偶</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334,660.0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1.1</w:t>
            </w:r>
            <w:r>
              <w:rPr>
                <w:rFonts w:ascii="宋体" w:hAnsi="宋体" w:hint="eastAsia"/>
                <w:szCs w:val="24"/>
                <w:lang w:eastAsia="zh-Hans"/>
              </w:rPr>
              <w:t>7</w:t>
            </w:r>
          </w:p>
        </w:tc>
      </w:tr>
      <w:tr w:rsidR="00000000">
        <w:trPr>
          <w:divId w:val="101438397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30119</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唯科科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326,092.0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1.1</w:t>
            </w:r>
            <w:r>
              <w:rPr>
                <w:rFonts w:ascii="宋体" w:hAnsi="宋体" w:hint="eastAsia"/>
                <w:szCs w:val="24"/>
                <w:lang w:eastAsia="zh-Hans"/>
              </w:rPr>
              <w:t>4</w:t>
            </w:r>
          </w:p>
        </w:tc>
      </w:tr>
    </w:tbl>
    <w:p w:rsidR="008A76A3" w:rsidRDefault="008A76A3">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9,090,583.0</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31.9</w:t>
            </w:r>
            <w:r>
              <w:rPr>
                <w:rFonts w:ascii="宋体" w:hAnsi="宋体" w:hint="eastAsia"/>
                <w:szCs w:val="24"/>
                <w:lang w:eastAsia="zh-Hans"/>
              </w:rPr>
              <w:t>1</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83,008.4</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0.2</w:t>
            </w:r>
            <w:r>
              <w:rPr>
                <w:rFonts w:ascii="宋体" w:hAnsi="宋体" w:hint="eastAsia"/>
                <w:szCs w:val="24"/>
                <w:lang w:eastAsia="zh-Hans"/>
              </w:rPr>
              <w:t>9</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595,404.2</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2.0</w:t>
            </w:r>
            <w:r>
              <w:rPr>
                <w:rFonts w:ascii="宋体" w:hAnsi="宋体" w:hint="eastAsia"/>
                <w:szCs w:val="24"/>
                <w:lang w:eastAsia="zh-Hans"/>
              </w:rPr>
              <w:t>9</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w:t>
            </w:r>
          </w:p>
        </w:tc>
      </w:tr>
      <w:tr w:rsidR="00000000">
        <w:trPr>
          <w:divId w:val="110745917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8A76A3" w:rsidRDefault="008A76A3">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9,768,995.6</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8A76A3" w:rsidRDefault="008A76A3">
            <w:pPr>
              <w:jc w:val="right"/>
            </w:pPr>
            <w:r>
              <w:rPr>
                <w:rFonts w:ascii="宋体" w:hAnsi="宋体" w:hint="eastAsia"/>
                <w:szCs w:val="24"/>
                <w:lang w:eastAsia="zh-Hans"/>
              </w:rPr>
              <w:t>34.2</w:t>
            </w:r>
            <w:r>
              <w:rPr>
                <w:rFonts w:ascii="宋体" w:hAnsi="宋体" w:hint="eastAsia"/>
                <w:szCs w:val="24"/>
                <w:lang w:eastAsia="zh-Hans"/>
              </w:rPr>
              <w:t>9</w:t>
            </w:r>
          </w:p>
        </w:tc>
      </w:tr>
    </w:tbl>
    <w:p w:rsidR="008A76A3" w:rsidRDefault="008A76A3">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43578184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4357818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01979</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25</w:t>
            </w:r>
            <w:r>
              <w:rPr>
                <w:rFonts w:ascii="宋体" w:hAnsi="宋体" w:hint="eastAsia"/>
                <w:szCs w:val="24"/>
                <w:lang w:eastAsia="zh-Hans"/>
              </w:rPr>
              <w:t>国债</w:t>
            </w:r>
            <w:r>
              <w:rPr>
                <w:rFonts w:ascii="宋体" w:hAnsi="宋体" w:hint="eastAsia"/>
                <w:szCs w:val="24"/>
                <w:lang w:eastAsia="zh-Hans"/>
              </w:rPr>
              <w:t>2</w:t>
            </w:r>
            <w:r>
              <w:rPr>
                <w:rFonts w:ascii="宋体" w:hAnsi="宋体" w:hint="eastAsia"/>
                <w:szCs w:val="24"/>
                <w:lang w:eastAsia="zh-Hans"/>
              </w:rPr>
              <w:t>4</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70,00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7,065,642.7</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24.8</w:t>
            </w:r>
            <w:r>
              <w:rPr>
                <w:rFonts w:ascii="宋体" w:hAnsi="宋体" w:hint="eastAsia"/>
                <w:szCs w:val="24"/>
                <w:lang w:eastAsia="zh-Hans"/>
              </w:rPr>
              <w:t>0</w:t>
            </w:r>
          </w:p>
        </w:tc>
      </w:tr>
      <w:tr w:rsidR="00000000">
        <w:trPr>
          <w:divId w:val="14357818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01975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24</w:t>
            </w:r>
            <w:r>
              <w:rPr>
                <w:rFonts w:ascii="宋体" w:hAnsi="宋体" w:hint="eastAsia"/>
                <w:szCs w:val="24"/>
                <w:lang w:eastAsia="zh-Hans"/>
              </w:rPr>
              <w:t>国债</w:t>
            </w:r>
            <w:r>
              <w:rPr>
                <w:rFonts w:ascii="宋体" w:hAnsi="宋体" w:hint="eastAsia"/>
                <w:szCs w:val="24"/>
                <w:lang w:eastAsia="zh-Hans"/>
              </w:rPr>
              <w:t>2</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2,024,940.2</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7.1</w:t>
            </w:r>
            <w:r>
              <w:rPr>
                <w:rFonts w:ascii="宋体" w:hAnsi="宋体" w:hint="eastAsia"/>
                <w:szCs w:val="24"/>
                <w:lang w:eastAsia="zh-Hans"/>
              </w:rPr>
              <w:t>1</w:t>
            </w:r>
          </w:p>
        </w:tc>
      </w:tr>
      <w:tr w:rsidR="00000000">
        <w:trPr>
          <w:divId w:val="14357818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11806</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茂莱转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263,847.3</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0.9</w:t>
            </w:r>
            <w:r>
              <w:rPr>
                <w:rFonts w:ascii="宋体" w:hAnsi="宋体" w:hint="eastAsia"/>
                <w:szCs w:val="24"/>
                <w:lang w:eastAsia="zh-Hans"/>
              </w:rPr>
              <w:t>3</w:t>
            </w:r>
          </w:p>
        </w:tc>
      </w:tr>
      <w:tr w:rsidR="00000000">
        <w:trPr>
          <w:divId w:val="14357818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12325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锦浪转</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187,002.6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0.6</w:t>
            </w:r>
            <w:r>
              <w:rPr>
                <w:rFonts w:ascii="宋体" w:hAnsi="宋体" w:hint="eastAsia"/>
                <w:szCs w:val="24"/>
                <w:lang w:eastAsia="zh-Hans"/>
              </w:rPr>
              <w:t>6</w:t>
            </w:r>
          </w:p>
        </w:tc>
      </w:tr>
      <w:tr w:rsidR="00000000">
        <w:trPr>
          <w:divId w:val="14357818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12706</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szCs w:val="24"/>
                <w:lang w:eastAsia="zh-Hans"/>
              </w:rPr>
              <w:t>恒逸转</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144,554.2</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0.5</w:t>
            </w:r>
            <w:r>
              <w:rPr>
                <w:rFonts w:ascii="宋体" w:hAnsi="宋体" w:hint="eastAsia"/>
                <w:szCs w:val="24"/>
                <w:lang w:eastAsia="zh-Hans"/>
              </w:rPr>
              <w:t>1</w:t>
            </w:r>
          </w:p>
        </w:tc>
      </w:tr>
    </w:tbl>
    <w:p w:rsidR="008A76A3" w:rsidRDefault="008A76A3">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8A76A3" w:rsidRDefault="008A76A3">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8A76A3" w:rsidRDefault="008A76A3">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8A76A3" w:rsidRDefault="008A76A3">
      <w:pPr>
        <w:spacing w:line="360" w:lineRule="auto"/>
        <w:ind w:firstLineChars="200" w:firstLine="420"/>
        <w:divId w:val="14235961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8A76A3" w:rsidRDefault="008A76A3">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8A76A3" w:rsidRDefault="008A76A3">
      <w:pPr>
        <w:spacing w:line="360" w:lineRule="auto"/>
        <w:ind w:firstLineChars="200" w:firstLine="420"/>
        <w:divId w:val="177813422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8A76A3" w:rsidRDefault="008A76A3">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8A76A3" w:rsidRDefault="008A76A3">
      <w:pPr>
        <w:spacing w:line="360" w:lineRule="auto"/>
        <w:ind w:firstLineChars="200" w:firstLine="420"/>
        <w:divId w:val="73906213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8A76A3" w:rsidRDefault="008A76A3">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8A76A3" w:rsidRDefault="008A76A3">
      <w:pPr>
        <w:spacing w:line="360" w:lineRule="auto"/>
        <w:ind w:firstLineChars="200" w:firstLine="420"/>
        <w:divId w:val="1673801957"/>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8A76A3" w:rsidRDefault="008A76A3">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8A76A3" w:rsidRDefault="008A76A3">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8A76A3" w:rsidRDefault="008A76A3">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8A76A3" w:rsidRDefault="008A76A3">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8A76A3" w:rsidRDefault="008A76A3">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8A76A3" w:rsidRDefault="008A76A3">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1252580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6A3" w:rsidRDefault="008A76A3">
            <w:pPr>
              <w:jc w:val="center"/>
            </w:pPr>
            <w:r>
              <w:rPr>
                <w:rFonts w:ascii="宋体" w:hAnsi="宋体" w:hint="eastAsia"/>
              </w:rPr>
              <w:t>金额（元</w:t>
            </w:r>
            <w:r>
              <w:rPr>
                <w:rFonts w:ascii="宋体" w:hAnsi="宋体" w:hint="eastAsia"/>
              </w:rPr>
              <w:t>）</w:t>
            </w:r>
            <w:r>
              <w:t xml:space="preserve"> </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5,395.6</w:t>
            </w:r>
            <w:r>
              <w:rPr>
                <w:rFonts w:ascii="宋体" w:hAnsi="宋体" w:hint="eastAsia"/>
              </w:rPr>
              <w:t>8</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88,433.4</w:t>
            </w:r>
            <w:r>
              <w:rPr>
                <w:rFonts w:ascii="宋体" w:hAnsi="宋体" w:hint="eastAsia"/>
              </w:rPr>
              <w:t>7</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w:t>
            </w:r>
          </w:p>
        </w:tc>
      </w:tr>
      <w:tr w:rsidR="00000000">
        <w:trPr>
          <w:divId w:val="81252580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93,829.1</w:t>
            </w:r>
            <w:r>
              <w:rPr>
                <w:rFonts w:ascii="宋体" w:hAnsi="宋体" w:hint="eastAsia"/>
              </w:rPr>
              <w:t>5</w:t>
            </w:r>
          </w:p>
        </w:tc>
      </w:tr>
    </w:tbl>
    <w:p w:rsidR="008A76A3" w:rsidRDefault="008A76A3">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1354"/>
        <w:gridCol w:w="1350"/>
        <w:gridCol w:w="2555"/>
        <w:gridCol w:w="2659"/>
      </w:tblGrid>
      <w:tr w:rsidR="00000000">
        <w:trPr>
          <w:divId w:val="78612456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8A76A3" w:rsidRDefault="008A76A3">
            <w:pPr>
              <w:jc w:val="center"/>
              <w:rPr>
                <w:rFonts w:hint="eastAsia"/>
              </w:rPr>
            </w:pPr>
            <w:r>
              <w:rPr>
                <w:rFonts w:ascii="宋体" w:hAnsi="宋体" w:hint="eastAsia"/>
                <w:szCs w:val="21"/>
              </w:rPr>
              <w:t>序号</w:t>
            </w:r>
            <w:r>
              <w:rPr>
                <w:rFonts w:ascii="宋体" w:hAnsi="宋体" w:hint="eastAsia"/>
                <w:szCs w:val="21"/>
                <w:lang w:eastAsia="zh-Hans"/>
              </w:rPr>
              <w:t xml:space="preserve"> </w:t>
            </w:r>
          </w:p>
        </w:tc>
        <w:tc>
          <w:tcPr>
            <w:tcW w:w="76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8A76A3" w:rsidRDefault="008A76A3">
            <w:pPr>
              <w:jc w:val="center"/>
            </w:pPr>
            <w:r>
              <w:rPr>
                <w:rFonts w:ascii="宋体" w:hAnsi="宋体" w:hint="eastAsia"/>
                <w:szCs w:val="21"/>
              </w:rPr>
              <w:t>债券代码</w:t>
            </w:r>
            <w:r>
              <w:rPr>
                <w:rFonts w:ascii="宋体" w:hAnsi="宋体" w:hint="eastAsia"/>
                <w:szCs w:val="21"/>
                <w:lang w:eastAsia="zh-Hans"/>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8A76A3" w:rsidRDefault="008A76A3">
            <w:pPr>
              <w:jc w:val="center"/>
            </w:pPr>
            <w:r>
              <w:rPr>
                <w:rFonts w:ascii="宋体" w:hAnsi="宋体" w:hint="eastAsia"/>
                <w:szCs w:val="21"/>
              </w:rPr>
              <w:t>债券名称</w:t>
            </w:r>
            <w:r>
              <w:rPr>
                <w:rFonts w:ascii="宋体" w:hAnsi="宋体" w:hint="eastAsia"/>
                <w:szCs w:val="21"/>
                <w:lang w:eastAsia="zh-Hans"/>
              </w:rPr>
              <w:t xml:space="preserve"> </w:t>
            </w:r>
          </w:p>
        </w:tc>
        <w:tc>
          <w:tcPr>
            <w:tcW w:w="144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8A76A3" w:rsidRDefault="008A76A3">
            <w:pPr>
              <w:jc w:val="center"/>
            </w:pPr>
            <w:r>
              <w:rPr>
                <w:rFonts w:ascii="宋体" w:hAnsi="宋体" w:hint="eastAsia"/>
                <w:szCs w:val="21"/>
              </w:rPr>
              <w:t>公允价值（元</w:t>
            </w:r>
            <w:r>
              <w:rPr>
                <w:rFonts w:ascii="宋体" w:hAnsi="宋体" w:hint="eastAsia"/>
                <w:szCs w:val="21"/>
              </w:rPr>
              <w:t>）</w:t>
            </w:r>
            <w:r>
              <w:rPr>
                <w:rFonts w:ascii="宋体" w:hAnsi="宋体" w:hint="eastAsia"/>
                <w:szCs w:val="21"/>
                <w:lang w:eastAsia="zh-Hans"/>
              </w:rPr>
              <w:t xml:space="preserve"> </w:t>
            </w:r>
          </w:p>
        </w:tc>
        <w:tc>
          <w:tcPr>
            <w:tcW w:w="150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8A76A3" w:rsidRDefault="008A76A3">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r>
      <w:tr w:rsidR="00000000">
        <w:trPr>
          <w:divId w:val="78612456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11806</w:t>
            </w:r>
            <w:r>
              <w:rPr>
                <w:rFonts w:ascii="宋体" w:hAnsi="宋体" w:hint="eastAsia"/>
                <w:kern w:val="0"/>
                <w:szCs w:val="21"/>
                <w:lang w:eastAsia="zh-Hans"/>
              </w:rPr>
              <w:t>1</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茂莱转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kern w:val="0"/>
                <w:szCs w:val="21"/>
                <w:lang w:eastAsia="zh-Hans"/>
              </w:rPr>
              <w:t>263,847.3</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kern w:val="0"/>
                <w:szCs w:val="21"/>
                <w:lang w:eastAsia="zh-Hans"/>
              </w:rPr>
              <w:t>0.9</w:t>
            </w:r>
            <w:r>
              <w:rPr>
                <w:rFonts w:ascii="宋体" w:hAnsi="宋体" w:hint="eastAsia"/>
                <w:kern w:val="0"/>
                <w:szCs w:val="21"/>
                <w:lang w:eastAsia="zh-Hans"/>
              </w:rPr>
              <w:t>3</w:t>
            </w:r>
          </w:p>
        </w:tc>
      </w:tr>
      <w:tr w:rsidR="00000000">
        <w:trPr>
          <w:divId w:val="78612456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12325</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锦浪转</w:t>
            </w:r>
            <w:r>
              <w:rPr>
                <w:rFonts w:ascii="宋体" w:hAnsi="宋体" w:hint="eastAsia"/>
                <w:kern w:val="0"/>
                <w:szCs w:val="21"/>
                <w:lang w:eastAsia="zh-Hans"/>
              </w:rPr>
              <w:t>0</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kern w:val="0"/>
                <w:szCs w:val="21"/>
                <w:lang w:eastAsia="zh-Hans"/>
              </w:rPr>
              <w:t>187,002.6</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kern w:val="0"/>
                <w:szCs w:val="21"/>
                <w:lang w:eastAsia="zh-Hans"/>
              </w:rPr>
              <w:t>0.6</w:t>
            </w:r>
            <w:r>
              <w:rPr>
                <w:rFonts w:ascii="宋体" w:hAnsi="宋体" w:hint="eastAsia"/>
                <w:kern w:val="0"/>
                <w:szCs w:val="21"/>
                <w:lang w:eastAsia="zh-Hans"/>
              </w:rPr>
              <w:t>6</w:t>
            </w:r>
          </w:p>
        </w:tc>
      </w:tr>
      <w:tr w:rsidR="00000000">
        <w:trPr>
          <w:divId w:val="78612456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12706</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kern w:val="0"/>
                <w:szCs w:val="21"/>
                <w:lang w:eastAsia="zh-Hans"/>
              </w:rPr>
              <w:t>恒逸转</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kern w:val="0"/>
                <w:szCs w:val="21"/>
                <w:lang w:eastAsia="zh-Hans"/>
              </w:rPr>
              <w:t>144,554.2</w:t>
            </w:r>
            <w:r>
              <w:rPr>
                <w:rFonts w:ascii="宋体" w:hAnsi="宋体" w:hint="eastAsia"/>
                <w:kern w:val="0"/>
                <w:szCs w:val="21"/>
                <w:lang w:eastAsia="zh-Hans"/>
              </w:rPr>
              <w:t>5</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kern w:val="0"/>
                <w:szCs w:val="21"/>
                <w:lang w:eastAsia="zh-Hans"/>
              </w:rPr>
              <w:t>0.5</w:t>
            </w:r>
            <w:r>
              <w:rPr>
                <w:rFonts w:ascii="宋体" w:hAnsi="宋体" w:hint="eastAsia"/>
                <w:kern w:val="0"/>
                <w:szCs w:val="21"/>
                <w:lang w:eastAsia="zh-Hans"/>
              </w:rPr>
              <w:t>1</w:t>
            </w:r>
          </w:p>
        </w:tc>
      </w:tr>
    </w:tbl>
    <w:p w:rsidR="008A76A3" w:rsidRDefault="008A76A3">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8A76A3" w:rsidRDefault="008A76A3">
      <w:pPr>
        <w:spacing w:line="360" w:lineRule="auto"/>
        <w:ind w:firstLineChars="200" w:firstLine="420"/>
        <w:jc w:val="left"/>
        <w:divId w:val="165229501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8A76A3" w:rsidRDefault="008A76A3">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8A76A3" w:rsidRDefault="008A76A3">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8A76A3" w:rsidRDefault="008A76A3">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8A76A3" w:rsidRDefault="008A76A3">
      <w:pPr>
        <w:wordWrap w:val="0"/>
        <w:spacing w:line="360" w:lineRule="auto"/>
        <w:jc w:val="right"/>
        <w:divId w:val="533421017"/>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53342101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8A76A3" w:rsidRDefault="008A76A3">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ind w:right="3"/>
              <w:jc w:val="center"/>
            </w:pPr>
            <w:r>
              <w:rPr>
                <w:rFonts w:ascii="宋体" w:hAnsi="宋体" w:hint="eastAsia"/>
                <w:lang w:eastAsia="zh-Hans"/>
              </w:rPr>
              <w:t>摩根安通回报混合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A76A3" w:rsidRDefault="008A76A3">
            <w:pPr>
              <w:ind w:right="3"/>
              <w:jc w:val="center"/>
            </w:pPr>
            <w:r>
              <w:rPr>
                <w:rFonts w:ascii="宋体" w:hAnsi="宋体" w:hint="eastAsia"/>
                <w:lang w:eastAsia="zh-Hans"/>
              </w:rPr>
              <w:t>摩根安通回报混合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5334210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9,294,834.2</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8,021,602.6</w:t>
            </w:r>
            <w:r>
              <w:rPr>
                <w:rFonts w:ascii="宋体" w:hAnsi="宋体" w:hint="eastAsia"/>
              </w:rPr>
              <w:t>1</w:t>
            </w:r>
          </w:p>
        </w:tc>
      </w:tr>
      <w:tr w:rsidR="00000000">
        <w:trPr>
          <w:divId w:val="5334210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1,683,839.1</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3,555,468.6</w:t>
            </w:r>
            <w:r>
              <w:rPr>
                <w:rFonts w:ascii="宋体" w:hAnsi="宋体" w:hint="eastAsia"/>
              </w:rPr>
              <w:t>6</w:t>
            </w:r>
          </w:p>
        </w:tc>
      </w:tr>
      <w:tr w:rsidR="00000000">
        <w:trPr>
          <w:divId w:val="5334210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1,116,793.6</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3,864,840.0</w:t>
            </w:r>
            <w:r>
              <w:rPr>
                <w:rFonts w:ascii="宋体" w:hAnsi="宋体" w:hint="eastAsia"/>
              </w:rPr>
              <w:t>6</w:t>
            </w:r>
          </w:p>
        </w:tc>
      </w:tr>
      <w:tr w:rsidR="00000000">
        <w:trPr>
          <w:divId w:val="5334210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w:t>
            </w:r>
          </w:p>
        </w:tc>
      </w:tr>
      <w:tr w:rsidR="00000000">
        <w:trPr>
          <w:divId w:val="5334210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9,861,879.7</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A76A3" w:rsidRDefault="008A76A3">
            <w:pPr>
              <w:jc w:val="right"/>
            </w:pPr>
            <w:r>
              <w:rPr>
                <w:rFonts w:ascii="宋体" w:hAnsi="宋体" w:hint="eastAsia"/>
              </w:rPr>
              <w:t>7,712,231.2</w:t>
            </w:r>
            <w:r>
              <w:rPr>
                <w:rFonts w:ascii="宋体" w:hAnsi="宋体" w:hint="eastAsia"/>
              </w:rPr>
              <w:t>1</w:t>
            </w:r>
          </w:p>
        </w:tc>
      </w:tr>
    </w:tbl>
    <w:p w:rsidR="008A76A3" w:rsidRDefault="008A76A3">
      <w:pPr>
        <w:spacing w:line="360" w:lineRule="auto"/>
        <w:jc w:val="left"/>
        <w:divId w:val="53342101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8A76A3" w:rsidRDefault="008A76A3">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8A76A3" w:rsidRDefault="008A76A3">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8A76A3" w:rsidRDefault="008A76A3">
      <w:pPr>
        <w:wordWrap w:val="0"/>
        <w:spacing w:line="360" w:lineRule="auto"/>
        <w:jc w:val="right"/>
        <w:divId w:val="467404242"/>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467404242"/>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lang w:eastAsia="zh-Hans"/>
              </w:rPr>
              <w:t>摩根安通回报混合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lang w:eastAsia="zh-Hans"/>
              </w:rPr>
              <w:t>摩根安通回报混合</w:t>
            </w:r>
            <w:r>
              <w:rPr>
                <w:rFonts w:ascii="宋体" w:hAnsi="宋体" w:hint="eastAsia"/>
                <w:lang w:eastAsia="zh-Hans"/>
              </w:rPr>
              <w:t>C</w:t>
            </w:r>
            <w:r>
              <w:rPr>
                <w:rFonts w:ascii="宋体" w:hAnsi="宋体" w:hint="eastAsia"/>
                <w:color w:val="000000"/>
              </w:rPr>
              <w:t xml:space="preserve"> </w:t>
            </w:r>
          </w:p>
        </w:tc>
      </w:tr>
      <w:tr w:rsidR="00000000">
        <w:trPr>
          <w:divId w:val="4674042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rPr>
                <w:rFonts w:hint="eastAsia"/>
              </w:rPr>
            </w:pPr>
            <w:r>
              <w:rPr>
                <w:rFonts w:ascii="宋体" w:hAnsi="宋体" w:hint="eastAsia"/>
                <w:kern w:val="0"/>
                <w:szCs w:val="24"/>
                <w:lang w:eastAsia="zh-Hans"/>
              </w:rPr>
              <w:t>493,344.3</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kern w:val="0"/>
                <w:szCs w:val="24"/>
                <w:lang w:eastAsia="zh-Hans"/>
              </w:rPr>
              <w:t>-</w:t>
            </w:r>
          </w:p>
        </w:tc>
      </w:tr>
      <w:tr w:rsidR="00000000">
        <w:trPr>
          <w:divId w:val="4674042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szCs w:val="24"/>
                <w:lang w:eastAsia="zh-Hans"/>
              </w:rPr>
              <w:t>-</w:t>
            </w:r>
          </w:p>
        </w:tc>
      </w:tr>
      <w:tr w:rsidR="00000000">
        <w:trPr>
          <w:divId w:val="4674042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rPr>
                <w:rFonts w:hint="eastAsia"/>
              </w:rPr>
            </w:pPr>
            <w:r>
              <w:rPr>
                <w:rFonts w:ascii="宋体" w:hAnsi="宋体" w:hint="eastAsia"/>
                <w:lang w:eastAsia="zh-Hans"/>
              </w:rPr>
              <w:t>127,776.0</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lang w:eastAsia="zh-Hans"/>
              </w:rPr>
              <w:t>-</w:t>
            </w:r>
          </w:p>
        </w:tc>
      </w:tr>
      <w:tr w:rsidR="00000000">
        <w:trPr>
          <w:divId w:val="4674042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rPr>
                <w:rFonts w:hint="eastAsia"/>
              </w:rPr>
            </w:pPr>
            <w:r>
              <w:rPr>
                <w:rFonts w:ascii="宋体" w:hAnsi="宋体" w:hint="eastAsia"/>
                <w:lang w:eastAsia="zh-Hans"/>
              </w:rPr>
              <w:t>365,568.3</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lang w:eastAsia="zh-Hans"/>
              </w:rPr>
              <w:t>-</w:t>
            </w:r>
          </w:p>
        </w:tc>
      </w:tr>
      <w:tr w:rsidR="00000000">
        <w:trPr>
          <w:divId w:val="4674042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rPr>
                <w:rFonts w:hint="eastAsia"/>
              </w:rPr>
            </w:pPr>
            <w:r>
              <w:rPr>
                <w:rFonts w:ascii="宋体" w:hAnsi="宋体" w:hint="eastAsia"/>
                <w:lang w:eastAsia="zh-Hans"/>
              </w:rPr>
              <w:t>2.0</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lang w:eastAsia="zh-Hans"/>
              </w:rPr>
              <w:t>-</w:t>
            </w:r>
          </w:p>
        </w:tc>
      </w:tr>
    </w:tbl>
    <w:p w:rsidR="008A76A3" w:rsidRDefault="008A76A3">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586642861"/>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A76A3" w:rsidRDefault="008A76A3">
            <w:pPr>
              <w:jc w:val="center"/>
            </w:pPr>
            <w:r>
              <w:rPr>
                <w:rFonts w:ascii="宋体" w:hAnsi="宋体" w:hint="eastAsia"/>
              </w:rPr>
              <w:t>适用费率</w:t>
            </w:r>
            <w:r>
              <w:rPr>
                <w:rFonts w:ascii="宋体" w:hAnsi="宋体" w:hint="eastAsia"/>
              </w:rPr>
              <w:t xml:space="preserve"> </w:t>
            </w:r>
          </w:p>
        </w:tc>
      </w:tr>
      <w:tr w:rsidR="00000000">
        <w:trPr>
          <w:divId w:val="158664286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-7,060.6</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-11,263.1</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w:t>
            </w:r>
            <w:r>
              <w:t xml:space="preserve"> </w:t>
            </w:r>
          </w:p>
        </w:tc>
      </w:tr>
      <w:tr w:rsidR="00000000">
        <w:trPr>
          <w:divId w:val="158664286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-60,357.6</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-95,945.5</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0.3</w:t>
            </w:r>
            <w:r>
              <w:rPr>
                <w:rFonts w:ascii="宋体" w:hAnsi="宋体" w:hint="eastAsia"/>
              </w:rPr>
              <w:t>5</w:t>
            </w:r>
            <w:r>
              <w:t xml:space="preserve">% </w:t>
            </w:r>
          </w:p>
        </w:tc>
      </w:tr>
      <w:tr w:rsidR="00000000">
        <w:trPr>
          <w:divId w:val="158664286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-60,357.6</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-97,716.4</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0.2</w:t>
            </w:r>
            <w:r>
              <w:rPr>
                <w:rFonts w:ascii="宋体" w:hAnsi="宋体" w:hint="eastAsia"/>
              </w:rPr>
              <w:t>0</w:t>
            </w:r>
            <w:r>
              <w:t xml:space="preserve">% </w:t>
            </w:r>
          </w:p>
        </w:tc>
      </w:tr>
      <w:tr w:rsidR="00000000">
        <w:trPr>
          <w:divId w:val="158664286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-127,776.0</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pPr>
              <w:jc w:val="right"/>
            </w:pPr>
            <w:r>
              <w:rPr>
                <w:rFonts w:ascii="宋体" w:hAnsi="宋体" w:hint="eastAsia"/>
              </w:rPr>
              <w:t>-204,925.1</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A76A3" w:rsidRDefault="008A76A3"/>
        </w:tc>
      </w:tr>
    </w:tbl>
    <w:p w:rsidR="008A76A3" w:rsidRDefault="008A76A3">
      <w:pPr>
        <w:spacing w:line="360" w:lineRule="auto"/>
        <w:jc w:val="left"/>
        <w:divId w:val="1891073049"/>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8A76A3" w:rsidRDefault="008A76A3">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8A76A3" w:rsidRDefault="008A76A3">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8A76A3" w:rsidRDefault="008A76A3">
      <w:pPr>
        <w:spacing w:line="360" w:lineRule="auto"/>
        <w:ind w:firstLineChars="200" w:firstLine="420"/>
        <w:divId w:val="62146728"/>
        <w:rPr>
          <w:rFonts w:ascii="宋体" w:hAnsi="宋体" w:hint="eastAsia"/>
          <w:szCs w:val="21"/>
          <w:lang w:eastAsia="zh-Hans"/>
        </w:rPr>
      </w:pPr>
      <w:r>
        <w:rPr>
          <w:rFonts w:ascii="宋体" w:hAnsi="宋体" w:hint="eastAsia"/>
          <w:szCs w:val="21"/>
          <w:lang w:eastAsia="zh-Hans"/>
        </w:rPr>
        <w:t>无。</w:t>
      </w:r>
    </w:p>
    <w:p w:rsidR="008A76A3" w:rsidRDefault="008A76A3">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8A76A3" w:rsidRDefault="008A76A3">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8A76A3" w:rsidRDefault="008A76A3">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《摩根安通回报混合型证券投资基金基金合同》；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《摩根安通回报混合型证券投资基金托管协议》；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w:t>
      </w:r>
      <w:r>
        <w:rPr>
          <w:rFonts w:ascii="宋体" w:hAnsi="宋体" w:cs="宋体" w:hint="eastAsia"/>
          <w:color w:val="000000"/>
          <w:kern w:val="0"/>
        </w:rPr>
        <w:t>照</w:t>
      </w:r>
    </w:p>
    <w:p w:rsidR="008A76A3" w:rsidRDefault="008A76A3">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8A76A3" w:rsidRDefault="008A76A3">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8A76A3" w:rsidRDefault="008A76A3">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8A76A3" w:rsidRDefault="008A76A3">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8A76A3" w:rsidRDefault="008A76A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A76A3" w:rsidRDefault="008A76A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A76A3" w:rsidRDefault="008A76A3">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8A76A3" w:rsidRDefault="008A76A3">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8A76A3">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6A3" w:rsidRDefault="008A76A3">
      <w:pPr>
        <w:rPr>
          <w:szCs w:val="21"/>
        </w:rPr>
      </w:pPr>
      <w:r>
        <w:rPr>
          <w:szCs w:val="21"/>
        </w:rPr>
        <w:separator/>
      </w:r>
      <w:r>
        <w:rPr>
          <w:szCs w:val="21"/>
        </w:rPr>
        <w:t xml:space="preserve"> </w:t>
      </w:r>
    </w:p>
  </w:endnote>
  <w:endnote w:type="continuationSeparator" w:id="0">
    <w:p w:rsidR="008A76A3" w:rsidRDefault="008A76A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6A3" w:rsidRDefault="008A76A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6A3" w:rsidRDefault="008A76A3">
      <w:pPr>
        <w:rPr>
          <w:szCs w:val="21"/>
        </w:rPr>
      </w:pPr>
      <w:r>
        <w:rPr>
          <w:szCs w:val="21"/>
        </w:rPr>
        <w:separator/>
      </w:r>
      <w:r>
        <w:rPr>
          <w:szCs w:val="21"/>
        </w:rPr>
        <w:t xml:space="preserve"> </w:t>
      </w:r>
    </w:p>
  </w:footnote>
  <w:footnote w:type="continuationSeparator" w:id="0">
    <w:p w:rsidR="008A76A3" w:rsidRDefault="008A76A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6A3" w:rsidRDefault="008A76A3">
    <w:pPr>
      <w:pStyle w:val="a8"/>
      <w:jc w:val="right"/>
    </w:pPr>
    <w:r>
      <w:rPr>
        <w:rFonts w:ascii="宋体" w:hAnsi="宋体" w:hint="eastAsia"/>
      </w:rPr>
      <w:t>摩根安通回报混合型证券投资基金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84785724">
    <w:abstractNumId w:val="0"/>
  </w:num>
  <w:num w:numId="2" w16cid:durableId="12046372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92EAF"/>
    <w:rsid w:val="008A76A3"/>
    <w:rsid w:val="009E3E39"/>
    <w:rsid w:val="00A92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6728">
      <w:marLeft w:val="0"/>
      <w:marRight w:val="0"/>
      <w:marTop w:val="0"/>
      <w:marBottom w:val="0"/>
      <w:divBdr>
        <w:top w:val="none" w:sz="0" w:space="0" w:color="auto"/>
        <w:left w:val="none" w:sz="0" w:space="0" w:color="auto"/>
        <w:bottom w:val="none" w:sz="0" w:space="0" w:color="auto"/>
        <w:right w:val="none" w:sz="0" w:space="0" w:color="auto"/>
      </w:divBdr>
    </w:div>
    <w:div w:id="142359612">
      <w:marLeft w:val="0"/>
      <w:marRight w:val="0"/>
      <w:marTop w:val="0"/>
      <w:marBottom w:val="0"/>
      <w:divBdr>
        <w:top w:val="none" w:sz="0" w:space="0" w:color="auto"/>
        <w:left w:val="none" w:sz="0" w:space="0" w:color="auto"/>
        <w:bottom w:val="none" w:sz="0" w:space="0" w:color="auto"/>
        <w:right w:val="none" w:sz="0" w:space="0" w:color="auto"/>
      </w:divBdr>
    </w:div>
    <w:div w:id="247350813">
      <w:marLeft w:val="0"/>
      <w:marRight w:val="0"/>
      <w:marTop w:val="0"/>
      <w:marBottom w:val="0"/>
      <w:divBdr>
        <w:top w:val="none" w:sz="0" w:space="0" w:color="auto"/>
        <w:left w:val="none" w:sz="0" w:space="0" w:color="auto"/>
        <w:bottom w:val="none" w:sz="0" w:space="0" w:color="auto"/>
        <w:right w:val="none" w:sz="0" w:space="0" w:color="auto"/>
      </w:divBdr>
      <w:divsChild>
        <w:div w:id="1825050160">
          <w:marLeft w:val="0"/>
          <w:marRight w:val="0"/>
          <w:marTop w:val="0"/>
          <w:marBottom w:val="0"/>
          <w:divBdr>
            <w:top w:val="none" w:sz="0" w:space="0" w:color="auto"/>
            <w:left w:val="none" w:sz="0" w:space="0" w:color="auto"/>
            <w:bottom w:val="none" w:sz="0" w:space="0" w:color="auto"/>
            <w:right w:val="none" w:sz="0" w:space="0" w:color="auto"/>
          </w:divBdr>
        </w:div>
        <w:div w:id="93138043">
          <w:marLeft w:val="0"/>
          <w:marRight w:val="0"/>
          <w:marTop w:val="0"/>
          <w:marBottom w:val="0"/>
          <w:divBdr>
            <w:top w:val="none" w:sz="0" w:space="0" w:color="auto"/>
            <w:left w:val="none" w:sz="0" w:space="0" w:color="auto"/>
            <w:bottom w:val="none" w:sz="0" w:space="0" w:color="auto"/>
            <w:right w:val="none" w:sz="0" w:space="0" w:color="auto"/>
          </w:divBdr>
        </w:div>
      </w:divsChild>
    </w:div>
    <w:div w:id="533421017">
      <w:marLeft w:val="0"/>
      <w:marRight w:val="0"/>
      <w:marTop w:val="0"/>
      <w:marBottom w:val="0"/>
      <w:divBdr>
        <w:top w:val="none" w:sz="0" w:space="0" w:color="auto"/>
        <w:left w:val="none" w:sz="0" w:space="0" w:color="auto"/>
        <w:bottom w:val="none" w:sz="0" w:space="0" w:color="auto"/>
        <w:right w:val="none" w:sz="0" w:space="0" w:color="auto"/>
      </w:divBdr>
    </w:div>
    <w:div w:id="622732300">
      <w:marLeft w:val="0"/>
      <w:marRight w:val="0"/>
      <w:marTop w:val="0"/>
      <w:marBottom w:val="0"/>
      <w:divBdr>
        <w:top w:val="none" w:sz="0" w:space="0" w:color="auto"/>
        <w:left w:val="none" w:sz="0" w:space="0" w:color="auto"/>
        <w:bottom w:val="none" w:sz="0" w:space="0" w:color="auto"/>
        <w:right w:val="none" w:sz="0" w:space="0" w:color="auto"/>
      </w:divBdr>
    </w:div>
    <w:div w:id="739062139">
      <w:marLeft w:val="0"/>
      <w:marRight w:val="0"/>
      <w:marTop w:val="0"/>
      <w:marBottom w:val="0"/>
      <w:divBdr>
        <w:top w:val="none" w:sz="0" w:space="0" w:color="auto"/>
        <w:left w:val="none" w:sz="0" w:space="0" w:color="auto"/>
        <w:bottom w:val="none" w:sz="0" w:space="0" w:color="auto"/>
        <w:right w:val="none" w:sz="0" w:space="0" w:color="auto"/>
      </w:divBdr>
    </w:div>
    <w:div w:id="786124568">
      <w:marLeft w:val="0"/>
      <w:marRight w:val="0"/>
      <w:marTop w:val="0"/>
      <w:marBottom w:val="0"/>
      <w:divBdr>
        <w:top w:val="none" w:sz="0" w:space="0" w:color="auto"/>
        <w:left w:val="none" w:sz="0" w:space="0" w:color="auto"/>
        <w:bottom w:val="none" w:sz="0" w:space="0" w:color="auto"/>
        <w:right w:val="none" w:sz="0" w:space="0" w:color="auto"/>
      </w:divBdr>
    </w:div>
    <w:div w:id="1014383973">
      <w:marLeft w:val="0"/>
      <w:marRight w:val="0"/>
      <w:marTop w:val="0"/>
      <w:marBottom w:val="0"/>
      <w:divBdr>
        <w:top w:val="none" w:sz="0" w:space="0" w:color="auto"/>
        <w:left w:val="none" w:sz="0" w:space="0" w:color="auto"/>
        <w:bottom w:val="none" w:sz="0" w:space="0" w:color="auto"/>
        <w:right w:val="none" w:sz="0" w:space="0" w:color="auto"/>
      </w:divBdr>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708025578">
          <w:marLeft w:val="0"/>
          <w:marRight w:val="0"/>
          <w:marTop w:val="0"/>
          <w:marBottom w:val="0"/>
          <w:divBdr>
            <w:top w:val="none" w:sz="0" w:space="0" w:color="auto"/>
            <w:left w:val="none" w:sz="0" w:space="0" w:color="auto"/>
            <w:bottom w:val="none" w:sz="0" w:space="0" w:color="auto"/>
            <w:right w:val="none" w:sz="0" w:space="0" w:color="auto"/>
          </w:divBdr>
        </w:div>
      </w:divsChild>
    </w:div>
    <w:div w:id="1107459177">
      <w:marLeft w:val="0"/>
      <w:marRight w:val="0"/>
      <w:marTop w:val="0"/>
      <w:marBottom w:val="0"/>
      <w:divBdr>
        <w:top w:val="none" w:sz="0" w:space="0" w:color="auto"/>
        <w:left w:val="none" w:sz="0" w:space="0" w:color="auto"/>
        <w:bottom w:val="none" w:sz="0" w:space="0" w:color="auto"/>
        <w:right w:val="none" w:sz="0" w:space="0" w:color="auto"/>
      </w:divBdr>
    </w:div>
    <w:div w:id="1332753806">
      <w:marLeft w:val="0"/>
      <w:marRight w:val="0"/>
      <w:marTop w:val="0"/>
      <w:marBottom w:val="0"/>
      <w:divBdr>
        <w:top w:val="none" w:sz="0" w:space="0" w:color="auto"/>
        <w:left w:val="none" w:sz="0" w:space="0" w:color="auto"/>
        <w:bottom w:val="none" w:sz="0" w:space="0" w:color="auto"/>
        <w:right w:val="none" w:sz="0" w:space="0" w:color="auto"/>
      </w:divBdr>
    </w:div>
    <w:div w:id="1386830965">
      <w:marLeft w:val="0"/>
      <w:marRight w:val="0"/>
      <w:marTop w:val="0"/>
      <w:marBottom w:val="0"/>
      <w:divBdr>
        <w:top w:val="none" w:sz="0" w:space="0" w:color="auto"/>
        <w:left w:val="none" w:sz="0" w:space="0" w:color="auto"/>
        <w:bottom w:val="none" w:sz="0" w:space="0" w:color="auto"/>
        <w:right w:val="none" w:sz="0" w:space="0" w:color="auto"/>
      </w:divBdr>
      <w:divsChild>
        <w:div w:id="812525806">
          <w:marLeft w:val="0"/>
          <w:marRight w:val="0"/>
          <w:marTop w:val="0"/>
          <w:marBottom w:val="0"/>
          <w:divBdr>
            <w:top w:val="none" w:sz="0" w:space="0" w:color="auto"/>
            <w:left w:val="none" w:sz="0" w:space="0" w:color="auto"/>
            <w:bottom w:val="none" w:sz="0" w:space="0" w:color="auto"/>
            <w:right w:val="none" w:sz="0" w:space="0" w:color="auto"/>
          </w:divBdr>
        </w:div>
      </w:divsChild>
    </w:div>
    <w:div w:id="1435781842">
      <w:marLeft w:val="0"/>
      <w:marRight w:val="0"/>
      <w:marTop w:val="0"/>
      <w:marBottom w:val="0"/>
      <w:divBdr>
        <w:top w:val="none" w:sz="0" w:space="0" w:color="auto"/>
        <w:left w:val="none" w:sz="0" w:space="0" w:color="auto"/>
        <w:bottom w:val="none" w:sz="0" w:space="0" w:color="auto"/>
        <w:right w:val="none" w:sz="0" w:space="0" w:color="auto"/>
      </w:divBdr>
    </w:div>
    <w:div w:id="1550339731">
      <w:marLeft w:val="0"/>
      <w:marRight w:val="0"/>
      <w:marTop w:val="0"/>
      <w:marBottom w:val="0"/>
      <w:divBdr>
        <w:top w:val="none" w:sz="0" w:space="0" w:color="auto"/>
        <w:left w:val="none" w:sz="0" w:space="0" w:color="auto"/>
        <w:bottom w:val="none" w:sz="0" w:space="0" w:color="auto"/>
        <w:right w:val="none" w:sz="0" w:space="0" w:color="auto"/>
      </w:divBdr>
      <w:divsChild>
        <w:div w:id="516358637">
          <w:marLeft w:val="0"/>
          <w:marRight w:val="0"/>
          <w:marTop w:val="0"/>
          <w:marBottom w:val="0"/>
          <w:divBdr>
            <w:top w:val="none" w:sz="0" w:space="0" w:color="auto"/>
            <w:left w:val="none" w:sz="0" w:space="0" w:color="auto"/>
            <w:bottom w:val="none" w:sz="0" w:space="0" w:color="auto"/>
            <w:right w:val="none" w:sz="0" w:space="0" w:color="auto"/>
          </w:divBdr>
        </w:div>
      </w:divsChild>
    </w:div>
    <w:div w:id="1556315141">
      <w:marLeft w:val="0"/>
      <w:marRight w:val="0"/>
      <w:marTop w:val="0"/>
      <w:marBottom w:val="0"/>
      <w:divBdr>
        <w:top w:val="none" w:sz="0" w:space="0" w:color="auto"/>
        <w:left w:val="none" w:sz="0" w:space="0" w:color="auto"/>
        <w:bottom w:val="none" w:sz="0" w:space="0" w:color="auto"/>
        <w:right w:val="none" w:sz="0" w:space="0" w:color="auto"/>
      </w:divBdr>
    </w:div>
    <w:div w:id="1577741882">
      <w:marLeft w:val="0"/>
      <w:marRight w:val="0"/>
      <w:marTop w:val="0"/>
      <w:marBottom w:val="0"/>
      <w:divBdr>
        <w:top w:val="none" w:sz="0" w:space="0" w:color="auto"/>
        <w:left w:val="none" w:sz="0" w:space="0" w:color="auto"/>
        <w:bottom w:val="none" w:sz="0" w:space="0" w:color="auto"/>
        <w:right w:val="none" w:sz="0" w:space="0" w:color="auto"/>
      </w:divBdr>
      <w:divsChild>
        <w:div w:id="467404242">
          <w:marLeft w:val="0"/>
          <w:marRight w:val="0"/>
          <w:marTop w:val="0"/>
          <w:marBottom w:val="0"/>
          <w:divBdr>
            <w:top w:val="none" w:sz="0" w:space="0" w:color="auto"/>
            <w:left w:val="none" w:sz="0" w:space="0" w:color="auto"/>
            <w:bottom w:val="none" w:sz="0" w:space="0" w:color="auto"/>
            <w:right w:val="none" w:sz="0" w:space="0" w:color="auto"/>
          </w:divBdr>
        </w:div>
      </w:divsChild>
    </w:div>
    <w:div w:id="1609311513">
      <w:marLeft w:val="0"/>
      <w:marRight w:val="0"/>
      <w:marTop w:val="0"/>
      <w:marBottom w:val="0"/>
      <w:divBdr>
        <w:top w:val="none" w:sz="0" w:space="0" w:color="auto"/>
        <w:left w:val="none" w:sz="0" w:space="0" w:color="auto"/>
        <w:bottom w:val="none" w:sz="0" w:space="0" w:color="auto"/>
        <w:right w:val="none" w:sz="0" w:space="0" w:color="auto"/>
      </w:divBdr>
      <w:divsChild>
        <w:div w:id="526060781">
          <w:marLeft w:val="0"/>
          <w:marRight w:val="0"/>
          <w:marTop w:val="0"/>
          <w:marBottom w:val="0"/>
          <w:divBdr>
            <w:top w:val="none" w:sz="0" w:space="0" w:color="auto"/>
            <w:left w:val="none" w:sz="0" w:space="0" w:color="auto"/>
            <w:bottom w:val="none" w:sz="0" w:space="0" w:color="auto"/>
            <w:right w:val="none" w:sz="0" w:space="0" w:color="auto"/>
          </w:divBdr>
        </w:div>
      </w:divsChild>
    </w:div>
    <w:div w:id="1652295014">
      <w:marLeft w:val="0"/>
      <w:marRight w:val="0"/>
      <w:marTop w:val="0"/>
      <w:marBottom w:val="0"/>
      <w:divBdr>
        <w:top w:val="none" w:sz="0" w:space="0" w:color="auto"/>
        <w:left w:val="none" w:sz="0" w:space="0" w:color="auto"/>
        <w:bottom w:val="none" w:sz="0" w:space="0" w:color="auto"/>
        <w:right w:val="none" w:sz="0" w:space="0" w:color="auto"/>
      </w:divBdr>
    </w:div>
    <w:div w:id="1673801957">
      <w:marLeft w:val="0"/>
      <w:marRight w:val="0"/>
      <w:marTop w:val="0"/>
      <w:marBottom w:val="0"/>
      <w:divBdr>
        <w:top w:val="none" w:sz="0" w:space="0" w:color="auto"/>
        <w:left w:val="none" w:sz="0" w:space="0" w:color="auto"/>
        <w:bottom w:val="none" w:sz="0" w:space="0" w:color="auto"/>
        <w:right w:val="none" w:sz="0" w:space="0" w:color="auto"/>
      </w:divBdr>
    </w:div>
    <w:div w:id="1709986551">
      <w:marLeft w:val="0"/>
      <w:marRight w:val="0"/>
      <w:marTop w:val="0"/>
      <w:marBottom w:val="0"/>
      <w:divBdr>
        <w:top w:val="none" w:sz="0" w:space="0" w:color="auto"/>
        <w:left w:val="none" w:sz="0" w:space="0" w:color="auto"/>
        <w:bottom w:val="none" w:sz="0" w:space="0" w:color="auto"/>
        <w:right w:val="none" w:sz="0" w:space="0" w:color="auto"/>
      </w:divBdr>
      <w:divsChild>
        <w:div w:id="2043939136">
          <w:marLeft w:val="0"/>
          <w:marRight w:val="0"/>
          <w:marTop w:val="0"/>
          <w:marBottom w:val="0"/>
          <w:divBdr>
            <w:top w:val="none" w:sz="0" w:space="0" w:color="auto"/>
            <w:left w:val="none" w:sz="0" w:space="0" w:color="auto"/>
            <w:bottom w:val="none" w:sz="0" w:space="0" w:color="auto"/>
            <w:right w:val="none" w:sz="0" w:space="0" w:color="auto"/>
          </w:divBdr>
        </w:div>
      </w:divsChild>
    </w:div>
    <w:div w:id="1778134220">
      <w:marLeft w:val="0"/>
      <w:marRight w:val="0"/>
      <w:marTop w:val="0"/>
      <w:marBottom w:val="0"/>
      <w:divBdr>
        <w:top w:val="none" w:sz="0" w:space="0" w:color="auto"/>
        <w:left w:val="none" w:sz="0" w:space="0" w:color="auto"/>
        <w:bottom w:val="none" w:sz="0" w:space="0" w:color="auto"/>
        <w:right w:val="none" w:sz="0" w:space="0" w:color="auto"/>
      </w:divBdr>
    </w:div>
    <w:div w:id="1850289064">
      <w:marLeft w:val="0"/>
      <w:marRight w:val="0"/>
      <w:marTop w:val="0"/>
      <w:marBottom w:val="0"/>
      <w:divBdr>
        <w:top w:val="none" w:sz="0" w:space="0" w:color="auto"/>
        <w:left w:val="none" w:sz="0" w:space="0" w:color="auto"/>
        <w:bottom w:val="none" w:sz="0" w:space="0" w:color="auto"/>
        <w:right w:val="none" w:sz="0" w:space="0" w:color="auto"/>
      </w:divBdr>
    </w:div>
    <w:div w:id="1891073049">
      <w:marLeft w:val="0"/>
      <w:marRight w:val="0"/>
      <w:marTop w:val="0"/>
      <w:marBottom w:val="0"/>
      <w:divBdr>
        <w:top w:val="none" w:sz="0" w:space="0" w:color="auto"/>
        <w:left w:val="none" w:sz="0" w:space="0" w:color="auto"/>
        <w:bottom w:val="none" w:sz="0" w:space="0" w:color="auto"/>
        <w:right w:val="none" w:sz="0" w:space="0" w:color="auto"/>
      </w:divBdr>
      <w:divsChild>
        <w:div w:id="15866428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1255</Words>
  <Characters>7154</Characters>
  <Application>Microsoft Office Word</Application>
  <DocSecurity>4</DocSecurity>
  <Lines>59</Lines>
  <Paragraphs>16</Paragraphs>
  <ScaleCrop>false</ScaleCrop>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