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5D5B465" w14:textId="77777777" w:rsidR="001450D4" w:rsidRDefault="001450D4">
      <w:pPr>
        <w:spacing w:line="360" w:lineRule="auto"/>
        <w:rPr>
          <w:rFonts w:ascii="宋体" w:hAnsi="宋体" w:hint="eastAsia"/>
          <w:sz w:val="48"/>
        </w:rPr>
      </w:pPr>
      <w:r>
        <w:rPr>
          <w:rFonts w:ascii="宋体" w:hAnsi="宋体" w:hint="eastAsia"/>
          <w:sz w:val="48"/>
        </w:rPr>
        <w:t xml:space="preserve">　 </w:t>
      </w:r>
    </w:p>
    <w:p w14:paraId="62765D88" w14:textId="77777777" w:rsidR="001450D4" w:rsidRDefault="001450D4">
      <w:pPr>
        <w:spacing w:line="360" w:lineRule="auto"/>
        <w:rPr>
          <w:rFonts w:ascii="宋体" w:hAnsi="宋体" w:hint="eastAsia"/>
          <w:sz w:val="48"/>
        </w:rPr>
      </w:pPr>
      <w:r>
        <w:rPr>
          <w:rFonts w:ascii="宋体" w:hAnsi="宋体" w:hint="eastAsia"/>
          <w:sz w:val="48"/>
        </w:rPr>
        <w:t xml:space="preserve">　 </w:t>
      </w:r>
    </w:p>
    <w:p w14:paraId="71EF1840" w14:textId="77777777" w:rsidR="001450D4" w:rsidRDefault="001450D4">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sz w:val="48"/>
          <w:szCs w:val="48"/>
        </w:rPr>
        <w:t>摩根全球多元配置证券投资基金(QDII-FOF)</w:t>
      </w:r>
      <w:r>
        <w:rPr>
          <w:rFonts w:ascii="宋体" w:hAnsi="宋体" w:hint="eastAsia"/>
          <w:b/>
          <w:bCs/>
          <w:sz w:val="48"/>
          <w:szCs w:val="48"/>
        </w:rPr>
        <w:br/>
        <w:t>2025年第4季度报告</w:t>
      </w:r>
    </w:p>
    <w:p w14:paraId="7C823406" w14:textId="77777777" w:rsidR="001450D4" w:rsidRDefault="001450D4">
      <w:pPr>
        <w:spacing w:line="360" w:lineRule="auto"/>
        <w:jc w:val="center"/>
        <w:rPr>
          <w:rFonts w:ascii="宋体" w:hAnsi="宋体" w:hint="eastAsia"/>
          <w:b/>
          <w:bCs/>
          <w:sz w:val="28"/>
          <w:szCs w:val="30"/>
        </w:rPr>
      </w:pPr>
      <w:r>
        <w:rPr>
          <w:rFonts w:ascii="宋体" w:hAnsi="宋体" w:hint="eastAsia"/>
          <w:b/>
          <w:bCs/>
          <w:sz w:val="28"/>
          <w:szCs w:val="30"/>
        </w:rPr>
        <w:t xml:space="preserve">　 </w:t>
      </w:r>
    </w:p>
    <w:p w14:paraId="2A12D639" w14:textId="77777777" w:rsidR="001450D4" w:rsidRDefault="001450D4">
      <w:pPr>
        <w:spacing w:line="360" w:lineRule="auto"/>
        <w:jc w:val="center"/>
      </w:pPr>
      <w:r>
        <w:rPr>
          <w:rFonts w:ascii="宋体" w:hAnsi="宋体" w:hint="eastAsia"/>
          <w:b/>
          <w:bCs/>
          <w:sz w:val="28"/>
          <w:szCs w:val="30"/>
        </w:rPr>
        <w:t>2025年12月31日</w:t>
      </w:r>
    </w:p>
    <w:p w14:paraId="2FB10EEB" w14:textId="77777777" w:rsidR="001450D4" w:rsidRDefault="001450D4">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3696086A" w14:textId="77777777" w:rsidR="001450D4" w:rsidRDefault="001450D4">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34CDA971" w14:textId="77777777" w:rsidR="001450D4" w:rsidRDefault="001450D4">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50EA3336" w14:textId="77777777" w:rsidR="001450D4" w:rsidRDefault="001450D4">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43BB6C51" w14:textId="77777777" w:rsidR="001450D4" w:rsidRDefault="001450D4">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08374721" w14:textId="77777777" w:rsidR="001450D4" w:rsidRDefault="001450D4">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4BB07F73" w14:textId="77777777" w:rsidR="001450D4" w:rsidRDefault="001450D4">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4D163D09" w14:textId="77777777" w:rsidR="001450D4" w:rsidRDefault="001450D4">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69306F70" w14:textId="77777777" w:rsidR="001450D4" w:rsidRDefault="001450D4">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02300E7B" w14:textId="77777777" w:rsidR="001450D4" w:rsidRDefault="001450D4">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08A842A7" w14:textId="77777777" w:rsidR="001450D4" w:rsidRDefault="001450D4">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3A11BC77" w14:textId="77777777" w:rsidR="001450D4" w:rsidRDefault="001450D4">
      <w:pPr>
        <w:spacing w:line="360" w:lineRule="auto"/>
        <w:ind w:firstLineChars="800" w:firstLine="2249"/>
        <w:jc w:val="left"/>
      </w:pPr>
      <w:r>
        <w:rPr>
          <w:rFonts w:ascii="宋体" w:hAnsi="宋体" w:hint="eastAsia"/>
          <w:b/>
          <w:bCs/>
          <w:sz w:val="28"/>
          <w:szCs w:val="30"/>
        </w:rPr>
        <w:t>基金管理人：摩根基金管理（中国）有限公司</w:t>
      </w:r>
    </w:p>
    <w:p w14:paraId="5577E9C0" w14:textId="77777777" w:rsidR="001450D4" w:rsidRDefault="001450D4">
      <w:pPr>
        <w:spacing w:line="360" w:lineRule="auto"/>
        <w:ind w:firstLineChars="800" w:firstLine="2249"/>
        <w:jc w:val="left"/>
      </w:pPr>
      <w:r>
        <w:rPr>
          <w:rFonts w:ascii="宋体" w:hAnsi="宋体" w:hint="eastAsia"/>
          <w:b/>
          <w:bCs/>
          <w:sz w:val="28"/>
          <w:szCs w:val="30"/>
        </w:rPr>
        <w:t>基金托管人：招商银行股份有限公司</w:t>
      </w:r>
    </w:p>
    <w:p w14:paraId="744F5512" w14:textId="77777777" w:rsidR="001450D4" w:rsidRDefault="001450D4">
      <w:pPr>
        <w:spacing w:line="360" w:lineRule="auto"/>
        <w:ind w:firstLineChars="800" w:firstLine="2249"/>
        <w:jc w:val="left"/>
      </w:pPr>
      <w:r>
        <w:rPr>
          <w:rFonts w:ascii="宋体" w:hAnsi="宋体" w:hint="eastAsia"/>
          <w:b/>
          <w:bCs/>
          <w:sz w:val="28"/>
          <w:szCs w:val="30"/>
        </w:rPr>
        <w:t>报告送出日期：2026年1月22日</w:t>
      </w:r>
    </w:p>
    <w:p w14:paraId="227F8A14" w14:textId="77777777" w:rsidR="001450D4" w:rsidRDefault="001450D4">
      <w:pPr>
        <w:pStyle w:val="XBRLTitle1"/>
        <w:spacing w:before="156"/>
        <w:ind w:left="425"/>
        <w:rPr>
          <w:rFonts w:hint="eastAsia"/>
        </w:rPr>
      </w:pPr>
      <w:r>
        <w:rPr>
          <w:rFonts w:cs="宋体" w:hint="eastAsia"/>
          <w:color w:val="404040"/>
          <w:kern w:val="0"/>
        </w:rPr>
        <w:br w:type="page"/>
      </w:r>
      <w:bookmarkStart w:id="7" w:name="_Toc514088243"/>
      <w:bookmarkStart w:id="8" w:name="_Toc480465412"/>
      <w:bookmarkStart w:id="9" w:name="_Toc448480282"/>
      <w:bookmarkStart w:id="10" w:name="_Toc438654070"/>
      <w:bookmarkStart w:id="11" w:name="_Toc456107117"/>
      <w:bookmarkStart w:id="12" w:name="_Toc459213763"/>
      <w:bookmarkStart w:id="13" w:name="_Toc513542644"/>
      <w:bookmarkStart w:id="14" w:name="_Toc512696250"/>
      <w:bookmarkStart w:id="15" w:name="_Toc512612253"/>
      <w:bookmarkStart w:id="16" w:name="_Toc512612077"/>
      <w:bookmarkStart w:id="17" w:name="_Toc512611281"/>
      <w:bookmarkStart w:id="18" w:name="m101"/>
      <w:proofErr w:type="spellStart"/>
      <w:r>
        <w:rPr>
          <w:rFonts w:hint="eastAsia"/>
        </w:rPr>
        <w:lastRenderedPageBreak/>
        <w:t>重要提示</w:t>
      </w:r>
      <w:bookmarkEnd w:id="7"/>
      <w:bookmarkEnd w:id="8"/>
      <w:bookmarkEnd w:id="9"/>
      <w:bookmarkEnd w:id="10"/>
      <w:bookmarkEnd w:id="11"/>
      <w:bookmarkEnd w:id="12"/>
      <w:bookmarkEnd w:id="13"/>
      <w:bookmarkEnd w:id="14"/>
      <w:bookmarkEnd w:id="15"/>
      <w:bookmarkEnd w:id="16"/>
      <w:bookmarkEnd w:id="17"/>
      <w:proofErr w:type="spellEnd"/>
    </w:p>
    <w:p w14:paraId="11E0E288" w14:textId="77777777" w:rsidR="001450D4" w:rsidRDefault="001450D4">
      <w:pPr>
        <w:spacing w:line="360" w:lineRule="auto"/>
        <w:ind w:firstLineChars="200" w:firstLine="420"/>
        <w:divId w:val="1562016406"/>
      </w:pPr>
      <w:bookmarkStart w:id="19" w:name="m502"/>
      <w:bookmarkStart w:id="20" w:name="_Toc438646470"/>
      <w:bookmarkStart w:id="21" w:name="m504"/>
      <w:bookmarkStart w:id="22" w:name="m08QD_01"/>
      <w:bookmarkStart w:id="23" w:name="_Toc194311890"/>
      <w:bookmarkStart w:id="24" w:name="m201"/>
      <w:bookmarkStart w:id="25"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基金托管人招商银行股份有限公司根据本基金合同规定，于2026年1月21日复核了本报告中的财务指标、净值表现和投资组合报告等内容，保证复核内容不存在虚假记载、误导性陈述或者重大遗漏。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7B5F36E5" w14:textId="77777777" w:rsidR="001450D4" w:rsidRDefault="001450D4">
      <w:pPr>
        <w:pStyle w:val="XBRLTitle1"/>
        <w:spacing w:before="156"/>
        <w:ind w:left="425"/>
        <w:rPr>
          <w:rFonts w:hint="eastAsia"/>
        </w:rPr>
      </w:pPr>
      <w:bookmarkStart w:id="26" w:name="_Toc514088244"/>
      <w:bookmarkStart w:id="27" w:name="_Toc480465413"/>
      <w:bookmarkStart w:id="28" w:name="_Toc448480283"/>
      <w:bookmarkStart w:id="29" w:name="_Toc438654071"/>
      <w:bookmarkStart w:id="30" w:name="_Toc456107118"/>
      <w:bookmarkStart w:id="31" w:name="_Toc459213764"/>
      <w:bookmarkStart w:id="32" w:name="_Toc513542645"/>
      <w:bookmarkStart w:id="33" w:name="_Toc512696251"/>
      <w:bookmarkStart w:id="34" w:name="_Toc512612254"/>
      <w:bookmarkStart w:id="35" w:name="_Toc512612078"/>
      <w:bookmarkStart w:id="36" w:name="_Toc512611282"/>
      <w:proofErr w:type="spellStart"/>
      <w:r>
        <w:rPr>
          <w:rFonts w:hint="eastAsia"/>
        </w:rPr>
        <w:t>基金产品概况</w:t>
      </w:r>
      <w:bookmarkEnd w:id="26"/>
      <w:bookmarkEnd w:id="27"/>
      <w:bookmarkEnd w:id="28"/>
      <w:bookmarkEnd w:id="29"/>
      <w:bookmarkEnd w:id="30"/>
      <w:bookmarkEnd w:id="31"/>
      <w:bookmarkEnd w:id="32"/>
      <w:bookmarkEnd w:id="33"/>
      <w:bookmarkEnd w:id="34"/>
      <w:bookmarkEnd w:id="35"/>
      <w:bookmarkEnd w:id="36"/>
      <w:proofErr w:type="spellEnd"/>
    </w:p>
    <w:tbl>
      <w:tblPr>
        <w:tblW w:w="4909" w:type="pct"/>
        <w:jc w:val="center"/>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750"/>
        <w:gridCol w:w="3310"/>
        <w:gridCol w:w="2614"/>
      </w:tblGrid>
      <w:tr w:rsidR="00A30DDE" w14:paraId="38D81B95" w14:textId="77777777">
        <w:trPr>
          <w:divId w:val="1805729825"/>
          <w:trHeight w:val="406"/>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C9F7F0" w14:textId="77777777" w:rsidR="001450D4" w:rsidRDefault="001450D4">
            <w:pPr>
              <w:spacing w:line="360" w:lineRule="auto"/>
              <w:jc w:val="left"/>
            </w:pPr>
            <w:bookmarkStart w:id="37" w:name="OLE_LINK1"/>
            <w:bookmarkEnd w:id="18"/>
            <w:r>
              <w:rPr>
                <w:rFonts w:ascii="宋体" w:hAnsi="宋体" w:hint="eastAsia"/>
              </w:rPr>
              <w:t>基金简称</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3978B1" w14:textId="77777777" w:rsidR="001450D4" w:rsidRDefault="001450D4">
            <w:pPr>
              <w:spacing w:line="360" w:lineRule="auto"/>
              <w:jc w:val="left"/>
            </w:pPr>
            <w:r>
              <w:rPr>
                <w:rFonts w:ascii="宋体" w:hAnsi="宋体" w:hint="eastAsia"/>
                <w:szCs w:val="24"/>
                <w:lang w:eastAsia="zh-Hans"/>
              </w:rPr>
              <w:t>摩根全球多元配置(QDII-FOF)</w:t>
            </w:r>
            <w:r>
              <w:rPr>
                <w:rFonts w:ascii="宋体" w:hAnsi="宋体" w:hint="eastAsia"/>
                <w:lang w:eastAsia="zh-Hans"/>
              </w:rPr>
              <w:t xml:space="preserve"> </w:t>
            </w:r>
          </w:p>
        </w:tc>
      </w:tr>
      <w:tr w:rsidR="00A30DDE" w14:paraId="79ED6435" w14:textId="77777777">
        <w:trPr>
          <w:divId w:val="1805729825"/>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A6F194" w14:textId="77777777" w:rsidR="001450D4" w:rsidRDefault="001450D4">
            <w:pPr>
              <w:spacing w:line="360" w:lineRule="auto"/>
              <w:jc w:val="left"/>
            </w:pPr>
            <w:r>
              <w:rPr>
                <w:rFonts w:ascii="宋体" w:hAnsi="宋体" w:hint="eastAsia"/>
              </w:rPr>
              <w:t>基金主代码</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8E9B6D" w14:textId="77777777" w:rsidR="001450D4" w:rsidRDefault="001450D4">
            <w:pPr>
              <w:spacing w:line="360" w:lineRule="auto"/>
              <w:jc w:val="left"/>
            </w:pPr>
            <w:r>
              <w:rPr>
                <w:rFonts w:ascii="宋体" w:hAnsi="宋体" w:hint="eastAsia"/>
                <w:lang w:eastAsia="zh-Hans"/>
              </w:rPr>
              <w:t>003629</w:t>
            </w:r>
          </w:p>
        </w:tc>
      </w:tr>
      <w:tr w:rsidR="00A30DDE" w14:paraId="384D38E7" w14:textId="77777777">
        <w:trPr>
          <w:divId w:val="1805729825"/>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2A4DA0" w14:textId="77777777" w:rsidR="001450D4" w:rsidRDefault="001450D4">
            <w:pPr>
              <w:spacing w:line="360" w:lineRule="auto"/>
              <w:jc w:val="left"/>
            </w:pPr>
            <w:r>
              <w:rPr>
                <w:rFonts w:ascii="宋体" w:hAnsi="宋体" w:hint="eastAsia"/>
              </w:rPr>
              <w:t>基金运作方式</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F0C89F" w14:textId="77777777" w:rsidR="001450D4" w:rsidRDefault="001450D4">
            <w:pPr>
              <w:spacing w:line="360" w:lineRule="auto"/>
              <w:jc w:val="left"/>
            </w:pPr>
            <w:r>
              <w:rPr>
                <w:rFonts w:ascii="宋体" w:hAnsi="宋体" w:hint="eastAsia"/>
                <w:lang w:eastAsia="zh-Hans"/>
              </w:rPr>
              <w:t>契约型开放式</w:t>
            </w:r>
          </w:p>
        </w:tc>
      </w:tr>
      <w:tr w:rsidR="00A30DDE" w14:paraId="315239F3" w14:textId="77777777">
        <w:trPr>
          <w:divId w:val="1805729825"/>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8CD827" w14:textId="77777777" w:rsidR="001450D4" w:rsidRDefault="001450D4">
            <w:pPr>
              <w:spacing w:line="360" w:lineRule="auto"/>
              <w:jc w:val="left"/>
            </w:pPr>
            <w:r>
              <w:rPr>
                <w:rFonts w:ascii="宋体" w:hAnsi="宋体" w:hint="eastAsia"/>
              </w:rPr>
              <w:t>基金合同生效日</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4D08AB" w14:textId="77777777" w:rsidR="001450D4" w:rsidRDefault="001450D4">
            <w:pPr>
              <w:spacing w:line="360" w:lineRule="auto"/>
              <w:jc w:val="left"/>
            </w:pPr>
            <w:r>
              <w:rPr>
                <w:rFonts w:ascii="宋体" w:hAnsi="宋体" w:hint="eastAsia"/>
                <w:lang w:eastAsia="zh-Hans"/>
              </w:rPr>
              <w:t>2016年12月19日</w:t>
            </w:r>
          </w:p>
        </w:tc>
      </w:tr>
      <w:tr w:rsidR="00A30DDE" w14:paraId="0DE40922" w14:textId="77777777">
        <w:trPr>
          <w:divId w:val="1805729825"/>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85F11A" w14:textId="77777777" w:rsidR="001450D4" w:rsidRDefault="001450D4">
            <w:pPr>
              <w:spacing w:line="360" w:lineRule="auto"/>
              <w:jc w:val="left"/>
            </w:pPr>
            <w:r>
              <w:rPr>
                <w:rFonts w:ascii="宋体" w:hAnsi="宋体" w:hint="eastAsia"/>
              </w:rPr>
              <w:t>报告期末基金份额总额</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7F3369" w14:textId="77777777" w:rsidR="001450D4" w:rsidRDefault="001450D4">
            <w:pPr>
              <w:spacing w:line="360" w:lineRule="auto"/>
              <w:jc w:val="left"/>
            </w:pPr>
            <w:r>
              <w:rPr>
                <w:rFonts w:ascii="宋体" w:hAnsi="宋体" w:hint="eastAsia"/>
                <w:lang w:eastAsia="zh-Hans"/>
              </w:rPr>
              <w:t>418,103,272.68</w:t>
            </w:r>
            <w:r>
              <w:rPr>
                <w:rFonts w:asciiTheme="minorHAnsi" w:eastAsiaTheme="minorEastAsia" w:hAnsiTheme="minorHAnsi" w:hint="eastAsia"/>
              </w:rPr>
              <w:t>份</w:t>
            </w:r>
            <w:r>
              <w:rPr>
                <w:rFonts w:ascii="宋体" w:hAnsi="宋体" w:hint="eastAsia"/>
                <w:lang w:eastAsia="zh-Hans"/>
              </w:rPr>
              <w:t xml:space="preserve"> </w:t>
            </w:r>
          </w:p>
        </w:tc>
      </w:tr>
      <w:tr w:rsidR="00A30DDE" w14:paraId="1BFBA6CB" w14:textId="77777777">
        <w:trPr>
          <w:divId w:val="1805729825"/>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3F037F" w14:textId="77777777" w:rsidR="001450D4" w:rsidRDefault="001450D4">
            <w:pPr>
              <w:spacing w:line="360" w:lineRule="auto"/>
              <w:jc w:val="left"/>
            </w:pPr>
            <w:r>
              <w:rPr>
                <w:rFonts w:ascii="宋体" w:hAnsi="宋体" w:hint="eastAsia"/>
              </w:rPr>
              <w:t>投资目标</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75BDB6" w14:textId="77777777" w:rsidR="001450D4" w:rsidRDefault="001450D4">
            <w:pPr>
              <w:spacing w:line="360" w:lineRule="auto"/>
              <w:jc w:val="left"/>
            </w:pPr>
            <w:r>
              <w:rPr>
                <w:rFonts w:ascii="宋体" w:hAnsi="宋体" w:hint="eastAsia"/>
                <w:lang w:eastAsia="zh-Hans"/>
              </w:rPr>
              <w:t>通过全球化的资产配置和组合管理，有效地分散投资风险；在降低组合波动性的同时，实现资产的长期增值。</w:t>
            </w:r>
          </w:p>
        </w:tc>
      </w:tr>
      <w:tr w:rsidR="00A30DDE" w14:paraId="7C1EADAD" w14:textId="77777777">
        <w:trPr>
          <w:divId w:val="1805729825"/>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3A7A07" w14:textId="77777777" w:rsidR="001450D4" w:rsidRDefault="001450D4">
            <w:pPr>
              <w:spacing w:line="360" w:lineRule="auto"/>
              <w:jc w:val="left"/>
            </w:pPr>
            <w:r>
              <w:rPr>
                <w:rFonts w:ascii="宋体" w:hAnsi="宋体" w:hint="eastAsia"/>
              </w:rPr>
              <w:t>投资策略</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682349" w14:textId="77777777" w:rsidR="001450D4" w:rsidRDefault="001450D4">
            <w:pPr>
              <w:spacing w:line="360" w:lineRule="auto"/>
              <w:jc w:val="left"/>
            </w:pPr>
            <w:r>
              <w:rPr>
                <w:rFonts w:ascii="宋体" w:hAnsi="宋体" w:hint="eastAsia"/>
                <w:lang w:eastAsia="zh-Hans"/>
              </w:rPr>
              <w:t>1、大类资产配置策略</w:t>
            </w:r>
            <w:r>
              <w:rPr>
                <w:rFonts w:ascii="宋体" w:hAnsi="宋体" w:hint="eastAsia"/>
                <w:lang w:eastAsia="zh-Hans"/>
              </w:rPr>
              <w:br/>
              <w:t>本基金在大类资产配置层面将贯彻“自上而下”的资产组合配置策略，运用定性和定量相结合的方式确定基金资产配置长期比例。</w:t>
            </w:r>
            <w:r>
              <w:rPr>
                <w:rFonts w:ascii="宋体" w:hAnsi="宋体" w:hint="eastAsia"/>
                <w:lang w:eastAsia="zh-Hans"/>
              </w:rPr>
              <w:br/>
              <w:t>2、区域资产配置策略</w:t>
            </w:r>
            <w:r>
              <w:rPr>
                <w:rFonts w:ascii="宋体" w:hAnsi="宋体" w:hint="eastAsia"/>
                <w:lang w:eastAsia="zh-Hans"/>
              </w:rPr>
              <w:br/>
              <w:t>本基金将根据全球经济以及区域化经济发展、不同国家或地区经济体的宏观经济变化和经济增长情况，以及各证券市场的表现、全球资本的流动情况，挑选部分特定国家或地区作为重点投资对象，增加该目标市场在资产组合中的配置比例。本基金管理人在确定国家或地区配置比例后，将动态跟踪各国家或地</w:t>
            </w:r>
            <w:r>
              <w:rPr>
                <w:rFonts w:ascii="宋体" w:hAnsi="宋体" w:hint="eastAsia"/>
                <w:lang w:eastAsia="zh-Hans"/>
              </w:rPr>
              <w:lastRenderedPageBreak/>
              <w:t>区的权重，对其估值水平及风险收益特征进行研究并结合风险预算确定超配和低配比例。</w:t>
            </w:r>
            <w:r>
              <w:rPr>
                <w:rFonts w:ascii="宋体" w:hAnsi="宋体" w:hint="eastAsia"/>
                <w:lang w:eastAsia="zh-Hans"/>
              </w:rPr>
              <w:br/>
              <w:t>3、行业资产配置策略</w:t>
            </w:r>
            <w:r>
              <w:rPr>
                <w:rFonts w:ascii="宋体" w:hAnsi="宋体" w:hint="eastAsia"/>
                <w:lang w:eastAsia="zh-Hans"/>
              </w:rPr>
              <w:br/>
              <w:t>本基金通过行业分析系统，运用多种指标对各个行业进行综合分析评估，并在大类资产配置和区域资产配置框架下确定行业配置方案。本基金将动态跟踪各行业配置的权重，结合行业分析，考虑市场相关度并基于行业风险预算确定行业资产的具体超配和低配比例。</w:t>
            </w:r>
            <w:r>
              <w:rPr>
                <w:rFonts w:ascii="宋体" w:hAnsi="宋体" w:hint="eastAsia"/>
                <w:lang w:eastAsia="zh-Hans"/>
              </w:rPr>
              <w:br/>
              <w:t>4、标的基金投资策略</w:t>
            </w:r>
            <w:r>
              <w:rPr>
                <w:rFonts w:ascii="宋体" w:hAnsi="宋体" w:hint="eastAsia"/>
                <w:lang w:eastAsia="zh-Hans"/>
              </w:rPr>
              <w:br/>
              <w:t>本基金通过定量分析策略和定性分析策略相结合的方式优选标的基金，通过分析各标的基金的费率水平、历史收益、夏普比率、历史回撤、波动率等定量指标，以及基金公司、投资经理、投资流程、风险控制等定性指标，挑选出合适的基金组成标的基金池，构建基金投资组合。</w:t>
            </w:r>
            <w:r>
              <w:rPr>
                <w:rFonts w:ascii="宋体" w:hAnsi="宋体" w:hint="eastAsia"/>
                <w:lang w:eastAsia="zh-Hans"/>
              </w:rPr>
              <w:br/>
              <w:t>目前本基金将主要投资于摩根资产管理(J.P.　Morgan　Asset　Management)旗下的公募基金，并根据定量及定性分析策略优选标的基金。摩根资产管理(J.P.　Morgan　Asset　Management)主要是指与基金管理人存在关联关系的摩根资产管理旗下的法人实体，包括但不限于JPMorgan　Funds　(Asia)　Limited、JPMorgan　Asset　Management　(UK)　Limited等。</w:t>
            </w:r>
            <w:r>
              <w:rPr>
                <w:rFonts w:ascii="宋体" w:hAnsi="宋体" w:hint="eastAsia"/>
                <w:lang w:eastAsia="zh-Hans"/>
              </w:rPr>
              <w:br/>
              <w:t>5、金融衍生品投资策略</w:t>
            </w:r>
            <w:r>
              <w:rPr>
                <w:rFonts w:ascii="宋体" w:hAnsi="宋体" w:hint="eastAsia"/>
                <w:lang w:eastAsia="zh-Hans"/>
              </w:rPr>
              <w:br/>
              <w:t>本基金可本着谨慎和风险可控的原则投资于金融衍生品，以避险和增值、管理汇率风险。</w:t>
            </w:r>
          </w:p>
        </w:tc>
      </w:tr>
      <w:tr w:rsidR="00A30DDE" w14:paraId="0AE9710B" w14:textId="77777777">
        <w:trPr>
          <w:divId w:val="1805729825"/>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F9BBB6" w14:textId="77777777" w:rsidR="001450D4" w:rsidRDefault="001450D4">
            <w:pPr>
              <w:spacing w:line="360" w:lineRule="auto"/>
              <w:jc w:val="left"/>
            </w:pPr>
            <w:r>
              <w:rPr>
                <w:rFonts w:ascii="宋体" w:hAnsi="宋体" w:hint="eastAsia"/>
              </w:rPr>
              <w:lastRenderedPageBreak/>
              <w:t>业绩比较基准</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A30450" w14:textId="77777777" w:rsidR="001450D4" w:rsidRDefault="001450D4">
            <w:pPr>
              <w:spacing w:line="360" w:lineRule="auto"/>
              <w:jc w:val="left"/>
            </w:pPr>
            <w:r>
              <w:rPr>
                <w:rFonts w:ascii="宋体" w:hAnsi="宋体" w:hint="eastAsia"/>
                <w:lang w:eastAsia="zh-Hans"/>
              </w:rPr>
              <w:t>MSCI全球指数（MSCI　ACWI）*80%+摩根大通全球债券指数（J.P.　Morgan　Global　Aggregate　Bond　Index）*20%。</w:t>
            </w:r>
          </w:p>
        </w:tc>
      </w:tr>
      <w:tr w:rsidR="00A30DDE" w14:paraId="6E60A151" w14:textId="77777777">
        <w:trPr>
          <w:divId w:val="1805729825"/>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A26FC4" w14:textId="77777777" w:rsidR="001450D4" w:rsidRDefault="001450D4">
            <w:pPr>
              <w:spacing w:line="360" w:lineRule="auto"/>
              <w:jc w:val="left"/>
            </w:pPr>
            <w:r>
              <w:rPr>
                <w:rFonts w:ascii="宋体" w:hAnsi="宋体" w:hint="eastAsia"/>
              </w:rPr>
              <w:t>风险收益特征</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A67198" w14:textId="77777777" w:rsidR="001450D4" w:rsidRDefault="001450D4">
            <w:pPr>
              <w:spacing w:line="360" w:lineRule="auto"/>
              <w:jc w:val="left"/>
            </w:pPr>
            <w:r>
              <w:rPr>
                <w:rFonts w:ascii="宋体" w:hAnsi="宋体" w:hint="eastAsia"/>
                <w:lang w:eastAsia="zh-Hans"/>
              </w:rPr>
              <w:t>本基金主要投资于境外公募基金，属于中等风险收益水平的证券投资基金产品，预期风险和收益水平低于股票型基金，高于债券型基金和货币市场基金。</w:t>
            </w:r>
            <w:r>
              <w:rPr>
                <w:rFonts w:ascii="宋体" w:hAnsi="宋体" w:hint="eastAsia"/>
                <w:lang w:eastAsia="zh-Hans"/>
              </w:rPr>
              <w:br/>
              <w:t>根据2017年7月1日施行的《证券期货投资者适当性管理办</w:t>
            </w:r>
            <w:r>
              <w:rPr>
                <w:rFonts w:ascii="宋体" w:hAnsi="宋体" w:hint="eastAsia"/>
                <w:lang w:eastAsia="zh-Hans"/>
              </w:rPr>
              <w:lastRenderedPageBreak/>
              <w:t>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A30DDE" w14:paraId="7FBC176B" w14:textId="77777777">
        <w:trPr>
          <w:divId w:val="1805729825"/>
          <w:trHeight w:val="412"/>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199D1C" w14:textId="77777777" w:rsidR="001450D4" w:rsidRDefault="001450D4">
            <w:pPr>
              <w:spacing w:line="360" w:lineRule="auto"/>
              <w:jc w:val="left"/>
            </w:pPr>
            <w:r>
              <w:rPr>
                <w:rFonts w:ascii="宋体" w:hAnsi="宋体" w:hint="eastAsia"/>
              </w:rPr>
              <w:lastRenderedPageBreak/>
              <w:t>基金管理人</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ACF83D" w14:textId="77777777" w:rsidR="001450D4" w:rsidRDefault="001450D4">
            <w:pPr>
              <w:spacing w:line="360" w:lineRule="auto"/>
              <w:jc w:val="left"/>
            </w:pPr>
            <w:r>
              <w:rPr>
                <w:rFonts w:ascii="宋体" w:hAnsi="宋体" w:hint="eastAsia"/>
                <w:lang w:eastAsia="zh-Hans"/>
              </w:rPr>
              <w:t>摩根基金管理（中国）有限公司</w:t>
            </w:r>
          </w:p>
        </w:tc>
      </w:tr>
      <w:tr w:rsidR="00A30DDE" w14:paraId="26B67D66" w14:textId="77777777">
        <w:trPr>
          <w:divId w:val="1805729825"/>
          <w:trHeight w:val="412"/>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DB6D36" w14:textId="77777777" w:rsidR="001450D4" w:rsidRDefault="001450D4">
            <w:pPr>
              <w:spacing w:line="360" w:lineRule="auto"/>
              <w:jc w:val="left"/>
            </w:pPr>
            <w:r>
              <w:rPr>
                <w:rFonts w:ascii="宋体" w:hAnsi="宋体" w:hint="eastAsia"/>
              </w:rPr>
              <w:t>基金托管人</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F9AEE0" w14:textId="77777777" w:rsidR="001450D4" w:rsidRDefault="001450D4">
            <w:pPr>
              <w:spacing w:line="360" w:lineRule="auto"/>
              <w:jc w:val="left"/>
            </w:pPr>
            <w:r>
              <w:rPr>
                <w:rFonts w:ascii="宋体" w:hAnsi="宋体" w:hint="eastAsia"/>
                <w:lang w:eastAsia="zh-Hans"/>
              </w:rPr>
              <w:t>招商银行股份有限公司</w:t>
            </w:r>
          </w:p>
        </w:tc>
      </w:tr>
      <w:tr w:rsidR="00A30DDE" w14:paraId="4058EB38" w14:textId="77777777">
        <w:trPr>
          <w:divId w:val="1805729825"/>
          <w:trHeight w:val="285"/>
          <w:jc w:val="center"/>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1F58A78" w14:textId="77777777" w:rsidR="001450D4" w:rsidRDefault="001450D4">
            <w:pPr>
              <w:spacing w:line="360" w:lineRule="auto"/>
              <w:jc w:val="left"/>
            </w:pPr>
            <w:bookmarkStart w:id="38"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3CE0453" w14:textId="77777777" w:rsidR="001450D4" w:rsidRDefault="001450D4">
            <w:pPr>
              <w:spacing w:line="360" w:lineRule="auto"/>
              <w:jc w:val="center"/>
            </w:pPr>
            <w:r>
              <w:rPr>
                <w:rFonts w:ascii="宋体" w:hAnsi="宋体" w:hint="eastAsia"/>
                <w:lang w:eastAsia="zh-Hans"/>
              </w:rPr>
              <w:t>摩根全球多元配置(QDII-FOF)人民币A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18898C1" w14:textId="77777777" w:rsidR="001450D4" w:rsidRDefault="001450D4">
            <w:pPr>
              <w:spacing w:line="360" w:lineRule="auto"/>
              <w:jc w:val="center"/>
            </w:pPr>
            <w:r>
              <w:rPr>
                <w:rFonts w:ascii="宋体" w:hAnsi="宋体" w:hint="eastAsia"/>
                <w:lang w:eastAsia="zh-Hans"/>
              </w:rPr>
              <w:t>摩根全球多元配置(QDII-FOF)人民币C</w:t>
            </w:r>
            <w:r>
              <w:rPr>
                <w:rFonts w:ascii="宋体" w:hAnsi="宋体" w:hint="eastAsia"/>
                <w:kern w:val="0"/>
                <w:sz w:val="20"/>
                <w:lang w:eastAsia="zh-Hans"/>
              </w:rPr>
              <w:t xml:space="preserve"> </w:t>
            </w:r>
          </w:p>
        </w:tc>
      </w:tr>
      <w:tr w:rsidR="00A30DDE" w14:paraId="16967CA8" w14:textId="77777777">
        <w:trPr>
          <w:divId w:val="1805729825"/>
          <w:trHeight w:val="285"/>
          <w:jc w:val="center"/>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E44ABA5" w14:textId="77777777" w:rsidR="001450D4" w:rsidRDefault="001450D4">
            <w:pPr>
              <w:spacing w:line="360" w:lineRule="auto"/>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B79ACCA" w14:textId="77777777" w:rsidR="001450D4" w:rsidRDefault="001450D4">
            <w:pPr>
              <w:spacing w:line="360" w:lineRule="auto"/>
              <w:jc w:val="center"/>
            </w:pPr>
            <w:r>
              <w:rPr>
                <w:rFonts w:ascii="宋体" w:hAnsi="宋体" w:hint="eastAsia"/>
                <w:lang w:eastAsia="zh-Hans"/>
              </w:rPr>
              <w:t>003629</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5E67EAD" w14:textId="77777777" w:rsidR="001450D4" w:rsidRDefault="001450D4">
            <w:pPr>
              <w:spacing w:line="360" w:lineRule="auto"/>
              <w:jc w:val="center"/>
            </w:pPr>
            <w:r>
              <w:rPr>
                <w:rFonts w:ascii="宋体" w:hAnsi="宋体" w:hint="eastAsia"/>
                <w:lang w:eastAsia="zh-Hans"/>
              </w:rPr>
              <w:t>019512</w:t>
            </w:r>
            <w:r>
              <w:rPr>
                <w:rFonts w:ascii="宋体" w:hAnsi="宋体" w:hint="eastAsia"/>
                <w:kern w:val="0"/>
                <w:sz w:val="20"/>
                <w:lang w:eastAsia="zh-Hans"/>
              </w:rPr>
              <w:t xml:space="preserve"> </w:t>
            </w:r>
          </w:p>
        </w:tc>
      </w:tr>
      <w:bookmarkEnd w:id="38"/>
      <w:tr w:rsidR="00A30DDE" w14:paraId="0763F193" w14:textId="77777777">
        <w:trPr>
          <w:divId w:val="1805729825"/>
          <w:trHeight w:val="285"/>
          <w:jc w:val="center"/>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638E949" w14:textId="77777777" w:rsidR="001450D4" w:rsidRDefault="001450D4">
            <w:pPr>
              <w:spacing w:line="360" w:lineRule="auto"/>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5A6E75" w14:textId="77777777" w:rsidR="001450D4" w:rsidRDefault="001450D4">
            <w:pPr>
              <w:spacing w:line="360" w:lineRule="auto"/>
              <w:jc w:val="center"/>
            </w:pPr>
            <w:r>
              <w:rPr>
                <w:rFonts w:ascii="宋体" w:hAnsi="宋体" w:hint="eastAsia"/>
                <w:lang w:eastAsia="zh-Hans"/>
              </w:rPr>
              <w:t>312,101,036.23</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4C6FA5" w14:textId="77777777" w:rsidR="001450D4" w:rsidRDefault="001450D4">
            <w:pPr>
              <w:spacing w:line="360" w:lineRule="auto"/>
              <w:jc w:val="center"/>
            </w:pPr>
            <w:r>
              <w:rPr>
                <w:rFonts w:ascii="宋体" w:hAnsi="宋体" w:hint="eastAsia"/>
                <w:lang w:eastAsia="zh-Hans"/>
              </w:rPr>
              <w:t>106,002,236.45</w:t>
            </w:r>
            <w:r>
              <w:rPr>
                <w:rFonts w:hint="eastAsia"/>
              </w:rPr>
              <w:t>份</w:t>
            </w:r>
            <w:r>
              <w:rPr>
                <w:rFonts w:ascii="宋体" w:hAnsi="宋体" w:hint="eastAsia"/>
                <w:lang w:eastAsia="zh-Hans"/>
              </w:rPr>
              <w:t xml:space="preserve"> </w:t>
            </w:r>
          </w:p>
        </w:tc>
      </w:tr>
      <w:tr w:rsidR="00A30DDE" w14:paraId="79321AB4" w14:textId="77777777">
        <w:trPr>
          <w:divId w:val="1805729825"/>
          <w:trHeight w:val="382"/>
          <w:jc w:val="center"/>
        </w:trPr>
        <w:tc>
          <w:tcPr>
            <w:tcW w:w="1184"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3745B5" w14:textId="77777777" w:rsidR="001450D4" w:rsidRDefault="001450D4">
            <w:pPr>
              <w:spacing w:line="360" w:lineRule="auto"/>
              <w:jc w:val="left"/>
            </w:pPr>
            <w:r>
              <w:rPr>
                <w:rFonts w:ascii="宋体" w:hAnsi="宋体" w:hint="eastAsia"/>
              </w:rPr>
              <w:t>境外投资顾问</w:t>
            </w:r>
            <w:r>
              <w:rPr>
                <w:rFonts w:ascii="宋体" w:hAnsi="宋体" w:hint="eastAsia"/>
                <w:lang w:eastAsia="zh-Hans"/>
              </w:rPr>
              <w:t xml:space="preserve"> </w:t>
            </w:r>
          </w:p>
        </w:tc>
        <w:tc>
          <w:tcPr>
            <w:tcW w:w="3816" w:type="pct"/>
            <w:gridSpan w:val="2"/>
            <w:tcBorders>
              <w:top w:val="nil"/>
              <w:left w:val="nil"/>
              <w:bottom w:val="single" w:sz="4" w:space="0" w:color="000000"/>
              <w:right w:val="single" w:sz="4" w:space="0" w:color="000000"/>
            </w:tcBorders>
            <w:tcMar>
              <w:top w:w="0" w:type="dxa"/>
              <w:left w:w="108" w:type="dxa"/>
              <w:bottom w:w="0" w:type="dxa"/>
              <w:right w:w="108" w:type="dxa"/>
            </w:tcMar>
            <w:vAlign w:val="center"/>
            <w:hideMark/>
          </w:tcPr>
          <w:p w14:paraId="0379F82A" w14:textId="77777777" w:rsidR="001450D4" w:rsidRDefault="001450D4">
            <w:pPr>
              <w:widowControl/>
              <w:spacing w:line="315" w:lineRule="atLeast"/>
              <w:jc w:val="left"/>
            </w:pPr>
            <w:r>
              <w:rPr>
                <w:rFonts w:asciiTheme="minorEastAsia" w:eastAsiaTheme="minorEastAsia" w:hAnsiTheme="minorEastAsia" w:hint="eastAsia"/>
              </w:rPr>
              <w:t>英文名称：JPMORGAN ASSET MANAGEMENT (ASIA PACIFIC) LIMITED</w:t>
            </w:r>
          </w:p>
        </w:tc>
      </w:tr>
      <w:tr w:rsidR="00A30DDE" w14:paraId="11AE07E4" w14:textId="77777777">
        <w:trPr>
          <w:divId w:val="1805729825"/>
          <w:trHeight w:val="38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37551E" w14:textId="77777777" w:rsidR="001450D4" w:rsidRDefault="001450D4">
            <w:pPr>
              <w:widowControl/>
              <w:jc w:val="left"/>
            </w:pPr>
          </w:p>
        </w:tc>
        <w:tc>
          <w:tcPr>
            <w:tcW w:w="3816" w:type="pct"/>
            <w:gridSpan w:val="2"/>
            <w:tcBorders>
              <w:top w:val="nil"/>
              <w:left w:val="nil"/>
              <w:bottom w:val="single" w:sz="4" w:space="0" w:color="000000"/>
              <w:right w:val="single" w:sz="4" w:space="0" w:color="000000"/>
            </w:tcBorders>
            <w:tcMar>
              <w:top w:w="0" w:type="dxa"/>
              <w:left w:w="108" w:type="dxa"/>
              <w:bottom w:w="0" w:type="dxa"/>
              <w:right w:w="108" w:type="dxa"/>
            </w:tcMar>
            <w:vAlign w:val="center"/>
            <w:hideMark/>
          </w:tcPr>
          <w:p w14:paraId="6FC91EC3" w14:textId="77777777" w:rsidR="001450D4" w:rsidRDefault="001450D4">
            <w:pPr>
              <w:widowControl/>
              <w:spacing w:line="315" w:lineRule="atLeast"/>
              <w:jc w:val="left"/>
            </w:pPr>
            <w:r>
              <w:rPr>
                <w:rFonts w:asciiTheme="minorEastAsia" w:eastAsiaTheme="minorEastAsia" w:hAnsiTheme="minorEastAsia" w:hint="eastAsia"/>
              </w:rPr>
              <w:t>中文名称：摩根资产管理(亚太)有限公司</w:t>
            </w:r>
          </w:p>
        </w:tc>
      </w:tr>
      <w:tr w:rsidR="00A30DDE" w14:paraId="325573F1" w14:textId="77777777">
        <w:trPr>
          <w:divId w:val="1805729825"/>
          <w:trHeight w:val="382"/>
          <w:jc w:val="center"/>
        </w:trPr>
        <w:tc>
          <w:tcPr>
            <w:tcW w:w="1184"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7182C7" w14:textId="77777777" w:rsidR="001450D4" w:rsidRDefault="001450D4">
            <w:pPr>
              <w:spacing w:line="360" w:lineRule="auto"/>
              <w:jc w:val="left"/>
            </w:pPr>
            <w:r>
              <w:rPr>
                <w:rFonts w:ascii="宋体" w:hAnsi="宋体" w:hint="eastAsia"/>
              </w:rPr>
              <w:t>境外资产托管人</w:t>
            </w:r>
            <w:r>
              <w:rPr>
                <w:rFonts w:ascii="宋体" w:hAnsi="宋体" w:hint="eastAsia"/>
                <w:lang w:eastAsia="zh-Hans"/>
              </w:rPr>
              <w:t xml:space="preserve"> </w:t>
            </w:r>
          </w:p>
        </w:tc>
        <w:tc>
          <w:tcPr>
            <w:tcW w:w="3816" w:type="pct"/>
            <w:gridSpan w:val="2"/>
            <w:tcBorders>
              <w:top w:val="nil"/>
              <w:left w:val="nil"/>
              <w:bottom w:val="single" w:sz="4" w:space="0" w:color="000000"/>
              <w:right w:val="single" w:sz="4" w:space="0" w:color="000000"/>
            </w:tcBorders>
            <w:tcMar>
              <w:top w:w="0" w:type="dxa"/>
              <w:left w:w="108" w:type="dxa"/>
              <w:bottom w:w="0" w:type="dxa"/>
              <w:right w:w="108" w:type="dxa"/>
            </w:tcMar>
            <w:vAlign w:val="center"/>
            <w:hideMark/>
          </w:tcPr>
          <w:p w14:paraId="09B2FB0A" w14:textId="77777777" w:rsidR="001450D4" w:rsidRDefault="001450D4">
            <w:pPr>
              <w:widowControl/>
              <w:spacing w:line="315" w:lineRule="atLeast"/>
              <w:jc w:val="left"/>
            </w:pPr>
            <w:r>
              <w:rPr>
                <w:rFonts w:asciiTheme="minorEastAsia" w:eastAsiaTheme="minorEastAsia" w:hAnsiTheme="minorEastAsia" w:hint="eastAsia"/>
              </w:rPr>
              <w:t>英文名称：The Hong Kong and Shanghai Banking Corporation Limited</w:t>
            </w:r>
          </w:p>
        </w:tc>
      </w:tr>
      <w:tr w:rsidR="00A30DDE" w14:paraId="44849668" w14:textId="77777777">
        <w:trPr>
          <w:divId w:val="1805729825"/>
          <w:trHeight w:val="38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34DBF11" w14:textId="77777777" w:rsidR="001450D4" w:rsidRDefault="001450D4">
            <w:pPr>
              <w:widowControl/>
              <w:jc w:val="left"/>
            </w:pPr>
          </w:p>
        </w:tc>
        <w:tc>
          <w:tcPr>
            <w:tcW w:w="3816" w:type="pct"/>
            <w:gridSpan w:val="2"/>
            <w:tcBorders>
              <w:top w:val="nil"/>
              <w:left w:val="nil"/>
              <w:bottom w:val="single" w:sz="4" w:space="0" w:color="000000"/>
              <w:right w:val="single" w:sz="4" w:space="0" w:color="000000"/>
            </w:tcBorders>
            <w:tcMar>
              <w:top w:w="0" w:type="dxa"/>
              <w:left w:w="108" w:type="dxa"/>
              <w:bottom w:w="0" w:type="dxa"/>
              <w:right w:w="108" w:type="dxa"/>
            </w:tcMar>
            <w:vAlign w:val="center"/>
            <w:hideMark/>
          </w:tcPr>
          <w:p w14:paraId="28A7B2D6" w14:textId="77777777" w:rsidR="001450D4" w:rsidRDefault="001450D4">
            <w:pPr>
              <w:widowControl/>
              <w:spacing w:line="315" w:lineRule="atLeast"/>
              <w:jc w:val="left"/>
            </w:pPr>
            <w:r>
              <w:rPr>
                <w:rFonts w:asciiTheme="minorEastAsia" w:eastAsiaTheme="minorEastAsia" w:hAnsiTheme="minorEastAsia" w:hint="eastAsia"/>
              </w:rPr>
              <w:t>中文名称：香港上海汇丰银行有限公司</w:t>
            </w:r>
          </w:p>
        </w:tc>
      </w:tr>
    </w:tbl>
    <w:p w14:paraId="2D8AE561" w14:textId="77777777" w:rsidR="001450D4" w:rsidRDefault="001450D4">
      <w:pPr>
        <w:pStyle w:val="XBRLTitle1"/>
        <w:spacing w:before="156"/>
        <w:ind w:left="425"/>
        <w:rPr>
          <w:rFonts w:hint="eastAsia"/>
        </w:rPr>
      </w:pPr>
      <w:bookmarkStart w:id="39" w:name="_Toc514088245"/>
      <w:bookmarkStart w:id="40" w:name="_Toc480465415"/>
      <w:bookmarkStart w:id="41" w:name="_Toc448480286"/>
      <w:bookmarkStart w:id="42" w:name="_Toc438654074"/>
      <w:bookmarkStart w:id="43" w:name="_Toc456107120"/>
      <w:bookmarkStart w:id="44" w:name="_Toc459213766"/>
      <w:bookmarkStart w:id="45" w:name="_Toc513542646"/>
      <w:bookmarkStart w:id="46" w:name="_Toc512696252"/>
      <w:bookmarkStart w:id="47" w:name="_Toc512612255"/>
      <w:bookmarkStart w:id="48" w:name="_Toc512612079"/>
      <w:bookmarkStart w:id="49" w:name="_Toc512611283"/>
      <w:bookmarkStart w:id="50" w:name="m401_tab"/>
      <w:bookmarkStart w:id="51" w:name="m401"/>
      <w:bookmarkEnd w:id="37"/>
      <w:proofErr w:type="spellStart"/>
      <w:r>
        <w:rPr>
          <w:rFonts w:hint="eastAsia"/>
        </w:rPr>
        <w:t>主要财务指标和基金净值表现</w:t>
      </w:r>
      <w:bookmarkEnd w:id="39"/>
      <w:bookmarkEnd w:id="40"/>
      <w:bookmarkEnd w:id="41"/>
      <w:bookmarkEnd w:id="42"/>
      <w:bookmarkEnd w:id="43"/>
      <w:bookmarkEnd w:id="44"/>
      <w:bookmarkEnd w:id="45"/>
      <w:bookmarkEnd w:id="46"/>
      <w:bookmarkEnd w:id="47"/>
      <w:bookmarkEnd w:id="48"/>
      <w:bookmarkEnd w:id="49"/>
      <w:proofErr w:type="spellEnd"/>
    </w:p>
    <w:p w14:paraId="448E8CA9" w14:textId="77777777" w:rsidR="001450D4" w:rsidRDefault="001450D4">
      <w:pPr>
        <w:pStyle w:val="XBRLTitle2"/>
        <w:spacing w:before="156" w:line="360" w:lineRule="auto"/>
        <w:ind w:left="454"/>
      </w:pPr>
      <w:bookmarkStart w:id="52" w:name="_Toc514088246"/>
      <w:bookmarkStart w:id="53" w:name="_Toc480465416"/>
      <w:bookmarkStart w:id="54" w:name="_Toc448480287"/>
      <w:bookmarkStart w:id="55" w:name="_Toc438654075"/>
      <w:bookmarkStart w:id="56" w:name="_Toc456107121"/>
      <w:bookmarkStart w:id="57" w:name="_Toc459213767"/>
      <w:bookmarkStart w:id="58" w:name="_Toc513542647"/>
      <w:bookmarkStart w:id="59" w:name="_Toc512696253"/>
      <w:bookmarkStart w:id="60" w:name="_Toc512612256"/>
      <w:bookmarkStart w:id="61" w:name="_Toc512612080"/>
      <w:bookmarkStart w:id="62" w:name="_Toc512611284"/>
      <w:proofErr w:type="spellStart"/>
      <w:r>
        <w:rPr>
          <w:rFonts w:eastAsia="宋体" w:hint="eastAsia"/>
        </w:rPr>
        <w:t>主要财务指标</w:t>
      </w:r>
      <w:bookmarkEnd w:id="52"/>
      <w:bookmarkEnd w:id="53"/>
      <w:bookmarkEnd w:id="54"/>
      <w:bookmarkEnd w:id="55"/>
      <w:bookmarkEnd w:id="56"/>
      <w:bookmarkEnd w:id="57"/>
      <w:proofErr w:type="spellEnd"/>
      <w:r>
        <w:rPr>
          <w:rFonts w:eastAsia="宋体" w:hint="eastAsia"/>
        </w:rPr>
        <w:t xml:space="preserve"> </w:t>
      </w:r>
      <w:bookmarkEnd w:id="58"/>
      <w:bookmarkEnd w:id="59"/>
      <w:bookmarkEnd w:id="60"/>
      <w:bookmarkEnd w:id="61"/>
      <w:bookmarkEnd w:id="62"/>
    </w:p>
    <w:p w14:paraId="2BB701BE" w14:textId="77777777" w:rsidR="001450D4" w:rsidRDefault="001450D4">
      <w:pPr>
        <w:jc w:val="right"/>
        <w:divId w:val="10498151"/>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73"/>
        <w:gridCol w:w="3231"/>
        <w:gridCol w:w="3231"/>
      </w:tblGrid>
      <w:tr w:rsidR="00A30DDE" w14:paraId="529BF57F" w14:textId="77777777">
        <w:trPr>
          <w:divId w:val="10498151"/>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26CAA167" w14:textId="77777777" w:rsidR="001450D4" w:rsidRDefault="001450D4">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469EBBEB" w14:textId="77777777" w:rsidR="001450D4" w:rsidRDefault="001450D4">
            <w:pPr>
              <w:pStyle w:val="a5"/>
              <w:jc w:val="center"/>
              <w:rPr>
                <w:rFonts w:hint="eastAsia"/>
              </w:rPr>
            </w:pPr>
            <w:r>
              <w:rPr>
                <w:rFonts w:hint="eastAsia"/>
                <w:kern w:val="2"/>
                <w:sz w:val="21"/>
                <w:szCs w:val="24"/>
                <w:lang w:eastAsia="zh-Hans"/>
              </w:rPr>
              <w:t xml:space="preserve">报告期（2025年10月1日 - 2025年12月31日） </w:t>
            </w:r>
          </w:p>
        </w:tc>
      </w:tr>
      <w:tr w:rsidR="00A30DDE" w14:paraId="53ADE717" w14:textId="77777777">
        <w:trPr>
          <w:divId w:val="10498151"/>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25DBC8" w14:textId="77777777" w:rsidR="001450D4" w:rsidRDefault="001450D4">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7B6D6EE7" w14:textId="77777777" w:rsidR="001450D4" w:rsidRDefault="001450D4">
            <w:pPr>
              <w:jc w:val="center"/>
            </w:pPr>
            <w:r>
              <w:rPr>
                <w:rFonts w:ascii="宋体" w:hAnsi="宋体" w:hint="eastAsia"/>
                <w:szCs w:val="24"/>
                <w:lang w:eastAsia="zh-Hans"/>
              </w:rPr>
              <w:t>摩根全球多元配置(QDII-FOF)人民币A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30449FA9" w14:textId="77777777" w:rsidR="001450D4" w:rsidRDefault="001450D4">
            <w:pPr>
              <w:jc w:val="center"/>
            </w:pPr>
            <w:r>
              <w:rPr>
                <w:rFonts w:ascii="宋体" w:hAnsi="宋体" w:hint="eastAsia"/>
                <w:szCs w:val="24"/>
                <w:lang w:eastAsia="zh-Hans"/>
              </w:rPr>
              <w:t>摩根全球多元配置(QDII-FOF)人民币C</w:t>
            </w:r>
          </w:p>
        </w:tc>
      </w:tr>
      <w:tr w:rsidR="00A30DDE" w14:paraId="09D6F0AB" w14:textId="77777777">
        <w:trPr>
          <w:divId w:val="1049815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1874F3F" w14:textId="77777777" w:rsidR="001450D4" w:rsidRDefault="001450D4">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EF80152" w14:textId="77777777" w:rsidR="001450D4" w:rsidRDefault="001450D4">
            <w:pPr>
              <w:jc w:val="right"/>
            </w:pPr>
            <w:r>
              <w:rPr>
                <w:rFonts w:ascii="宋体" w:hAnsi="宋体" w:hint="eastAsia"/>
                <w:szCs w:val="24"/>
                <w:lang w:eastAsia="zh-Hans"/>
              </w:rPr>
              <w:t>3,402,432.82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B579409" w14:textId="77777777" w:rsidR="001450D4" w:rsidRDefault="001450D4">
            <w:pPr>
              <w:jc w:val="right"/>
            </w:pPr>
            <w:r>
              <w:rPr>
                <w:rFonts w:ascii="宋体" w:hAnsi="宋体" w:hint="eastAsia"/>
                <w:szCs w:val="24"/>
                <w:lang w:eastAsia="zh-Hans"/>
              </w:rPr>
              <w:t>847,574.97</w:t>
            </w:r>
          </w:p>
        </w:tc>
      </w:tr>
      <w:tr w:rsidR="00A30DDE" w14:paraId="7DB7F6D2" w14:textId="77777777">
        <w:trPr>
          <w:divId w:val="1049815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5DB89F8" w14:textId="77777777" w:rsidR="001450D4" w:rsidRDefault="001450D4">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248AB43" w14:textId="77777777" w:rsidR="001450D4" w:rsidRDefault="001450D4">
            <w:pPr>
              <w:jc w:val="right"/>
            </w:pPr>
            <w:r>
              <w:rPr>
                <w:rFonts w:ascii="宋体" w:hAnsi="宋体" w:hint="eastAsia"/>
                <w:szCs w:val="24"/>
                <w:lang w:eastAsia="zh-Hans"/>
              </w:rPr>
              <w:t>4,068,135.25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8DEFDB5" w14:textId="77777777" w:rsidR="001450D4" w:rsidRDefault="001450D4">
            <w:pPr>
              <w:jc w:val="right"/>
            </w:pPr>
            <w:r>
              <w:rPr>
                <w:rFonts w:ascii="宋体" w:hAnsi="宋体" w:hint="eastAsia"/>
                <w:szCs w:val="24"/>
                <w:lang w:eastAsia="zh-Hans"/>
              </w:rPr>
              <w:t>1,097,270.41</w:t>
            </w:r>
          </w:p>
        </w:tc>
      </w:tr>
      <w:tr w:rsidR="00A30DDE" w14:paraId="1C429A6C" w14:textId="77777777">
        <w:trPr>
          <w:divId w:val="1049815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584CFFA" w14:textId="77777777" w:rsidR="001450D4" w:rsidRDefault="001450D4">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32B5CB3" w14:textId="77777777" w:rsidR="001450D4" w:rsidRDefault="001450D4">
            <w:pPr>
              <w:jc w:val="right"/>
            </w:pPr>
            <w:r>
              <w:rPr>
                <w:rFonts w:ascii="宋体" w:hAnsi="宋体" w:hint="eastAsia"/>
                <w:szCs w:val="24"/>
                <w:lang w:eastAsia="zh-Hans"/>
              </w:rPr>
              <w:t>0.0133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18FFF51" w14:textId="77777777" w:rsidR="001450D4" w:rsidRDefault="001450D4">
            <w:pPr>
              <w:jc w:val="right"/>
            </w:pPr>
            <w:r>
              <w:rPr>
                <w:rFonts w:ascii="宋体" w:hAnsi="宋体" w:hint="eastAsia"/>
                <w:szCs w:val="24"/>
                <w:lang w:eastAsia="zh-Hans"/>
              </w:rPr>
              <w:t>0.0117</w:t>
            </w:r>
          </w:p>
        </w:tc>
      </w:tr>
      <w:tr w:rsidR="00A30DDE" w14:paraId="06B2E370" w14:textId="77777777">
        <w:trPr>
          <w:divId w:val="1049815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22AEC76" w14:textId="77777777" w:rsidR="001450D4" w:rsidRDefault="001450D4">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3BE52CC" w14:textId="77777777" w:rsidR="001450D4" w:rsidRDefault="001450D4">
            <w:pPr>
              <w:jc w:val="right"/>
            </w:pPr>
            <w:r>
              <w:rPr>
                <w:rFonts w:ascii="宋体" w:hAnsi="宋体" w:hint="eastAsia"/>
                <w:szCs w:val="24"/>
                <w:lang w:eastAsia="zh-Hans"/>
              </w:rPr>
              <w:t>570,232,228.63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77B0D1D" w14:textId="77777777" w:rsidR="001450D4" w:rsidRDefault="001450D4">
            <w:pPr>
              <w:jc w:val="right"/>
            </w:pPr>
            <w:r>
              <w:rPr>
                <w:rFonts w:ascii="宋体" w:hAnsi="宋体" w:hint="eastAsia"/>
                <w:szCs w:val="24"/>
                <w:lang w:eastAsia="zh-Hans"/>
              </w:rPr>
              <w:t>193,663,512.22</w:t>
            </w:r>
          </w:p>
        </w:tc>
      </w:tr>
      <w:tr w:rsidR="00A30DDE" w14:paraId="7280EAF5" w14:textId="77777777">
        <w:trPr>
          <w:divId w:val="1049815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7CBE142" w14:textId="77777777" w:rsidR="001450D4" w:rsidRDefault="001450D4">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38D62D8" w14:textId="77777777" w:rsidR="001450D4" w:rsidRDefault="001450D4">
            <w:pPr>
              <w:jc w:val="right"/>
            </w:pPr>
            <w:r>
              <w:rPr>
                <w:rFonts w:ascii="宋体" w:hAnsi="宋体" w:hint="eastAsia"/>
                <w:szCs w:val="24"/>
                <w:lang w:eastAsia="zh-Hans"/>
              </w:rPr>
              <w:t>1.8271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2159EFB" w14:textId="77777777" w:rsidR="001450D4" w:rsidRDefault="001450D4">
            <w:pPr>
              <w:jc w:val="right"/>
            </w:pPr>
            <w:r>
              <w:rPr>
                <w:rFonts w:ascii="宋体" w:hAnsi="宋体" w:hint="eastAsia"/>
                <w:szCs w:val="24"/>
                <w:lang w:eastAsia="zh-Hans"/>
              </w:rPr>
              <w:t>1.8270</w:t>
            </w:r>
          </w:p>
        </w:tc>
      </w:tr>
    </w:tbl>
    <w:p w14:paraId="56C2A8CC" w14:textId="77777777" w:rsidR="001450D4" w:rsidRDefault="001450D4">
      <w:pPr>
        <w:wordWrap w:val="0"/>
        <w:spacing w:line="360" w:lineRule="auto"/>
        <w:jc w:val="left"/>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w:t>
      </w:r>
      <w:r>
        <w:rPr>
          <w:rFonts w:ascii="宋体" w:hAnsi="宋体" w:hint="eastAsia"/>
          <w:szCs w:val="21"/>
        </w:rPr>
        <w:lastRenderedPageBreak/>
        <w:t>费、红利再投资费、基金转换费等），计入费用后实际收益水平要低于所列数字。</w:t>
      </w:r>
    </w:p>
    <w:p w14:paraId="04D27441" w14:textId="77777777" w:rsidR="001450D4" w:rsidRDefault="001450D4">
      <w:pPr>
        <w:pStyle w:val="XBRLTitle2"/>
        <w:spacing w:before="156" w:line="360" w:lineRule="auto"/>
        <w:ind w:left="454"/>
      </w:pPr>
      <w:bookmarkStart w:id="63" w:name="_Toc514088247"/>
      <w:bookmarkStart w:id="64" w:name="_Toc480465417"/>
      <w:bookmarkStart w:id="65" w:name="_Toc448480288"/>
      <w:bookmarkStart w:id="66" w:name="_Toc438654076"/>
      <w:bookmarkStart w:id="67" w:name="_Toc456107122"/>
      <w:bookmarkStart w:id="68" w:name="_Toc459213768"/>
      <w:bookmarkStart w:id="69" w:name="_Toc513542648"/>
      <w:bookmarkStart w:id="70" w:name="_Toc512696254"/>
      <w:bookmarkStart w:id="71" w:name="_Toc512612257"/>
      <w:bookmarkStart w:id="72" w:name="_Toc512612081"/>
      <w:bookmarkStart w:id="73" w:name="_Toc512611285"/>
      <w:proofErr w:type="spellStart"/>
      <w:r>
        <w:rPr>
          <w:rFonts w:eastAsia="宋体" w:hint="eastAsia"/>
        </w:rPr>
        <w:t>基金净值表现</w:t>
      </w:r>
      <w:bookmarkEnd w:id="63"/>
      <w:bookmarkEnd w:id="64"/>
      <w:bookmarkEnd w:id="65"/>
      <w:bookmarkEnd w:id="66"/>
      <w:bookmarkEnd w:id="67"/>
      <w:bookmarkEnd w:id="68"/>
      <w:bookmarkEnd w:id="69"/>
      <w:bookmarkEnd w:id="70"/>
      <w:bookmarkEnd w:id="71"/>
      <w:bookmarkEnd w:id="72"/>
      <w:bookmarkEnd w:id="73"/>
      <w:proofErr w:type="spellEnd"/>
      <w:r>
        <w:rPr>
          <w:rFonts w:eastAsia="宋体" w:hint="eastAsia"/>
        </w:rPr>
        <w:t xml:space="preserve"> </w:t>
      </w:r>
    </w:p>
    <w:p w14:paraId="18C2826F" w14:textId="77777777" w:rsidR="001450D4" w:rsidRDefault="001450D4">
      <w:pPr>
        <w:pStyle w:val="XBRLTitle3"/>
        <w:spacing w:before="156" w:line="360" w:lineRule="auto"/>
        <w:ind w:left="624"/>
      </w:pPr>
      <w:bookmarkStart w:id="74" w:name="_Toc514088248"/>
      <w:bookmarkStart w:id="75" w:name="_Toc513542649"/>
      <w:bookmarkStart w:id="76" w:name="_Toc480465418"/>
      <w:proofErr w:type="spellStart"/>
      <w:r>
        <w:rPr>
          <w:rFonts w:hAnsi="宋体" w:hint="eastAsia"/>
        </w:rPr>
        <w:t>基金份额净值增长率及其与同期业绩比较基准收益率的比较</w:t>
      </w:r>
      <w:bookmarkEnd w:id="74"/>
      <w:bookmarkEnd w:id="75"/>
      <w:bookmarkEnd w:id="76"/>
      <w:proofErr w:type="spellEnd"/>
      <w:r>
        <w:rPr>
          <w:rFonts w:hAnsi="宋体" w:hint="eastAsia"/>
        </w:rPr>
        <w:t xml:space="preserve"> </w:t>
      </w:r>
    </w:p>
    <w:p w14:paraId="7912A53A" w14:textId="77777777" w:rsidR="001450D4" w:rsidRDefault="001450D4">
      <w:pPr>
        <w:spacing w:line="360" w:lineRule="auto"/>
        <w:jc w:val="center"/>
        <w:divId w:val="469325471"/>
      </w:pPr>
      <w:r>
        <w:rPr>
          <w:rFonts w:ascii="宋体" w:hAnsi="宋体" w:hint="eastAsia"/>
        </w:rPr>
        <w:t>摩根全球多元配置(QDII-FOF)人民币A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A30DDE" w14:paraId="4519E687" w14:textId="77777777">
        <w:trPr>
          <w:divId w:val="469325471"/>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B599828" w14:textId="77777777" w:rsidR="001450D4" w:rsidRDefault="001450D4">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72F1A90" w14:textId="77777777" w:rsidR="001450D4" w:rsidRDefault="001450D4">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51ACC99" w14:textId="77777777" w:rsidR="001450D4" w:rsidRDefault="001450D4">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027CB97" w14:textId="77777777" w:rsidR="001450D4" w:rsidRDefault="001450D4">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1BA6108" w14:textId="77777777" w:rsidR="001450D4" w:rsidRDefault="001450D4">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294F71" w14:textId="77777777" w:rsidR="001450D4" w:rsidRDefault="001450D4">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9D96C3C" w14:textId="77777777" w:rsidR="001450D4" w:rsidRDefault="001450D4">
            <w:pPr>
              <w:spacing w:line="360" w:lineRule="auto"/>
              <w:jc w:val="center"/>
            </w:pPr>
            <w:r>
              <w:rPr>
                <w:rFonts w:ascii="宋体" w:hAnsi="宋体" w:hint="eastAsia"/>
              </w:rPr>
              <w:t xml:space="preserve">②－④ </w:t>
            </w:r>
          </w:p>
        </w:tc>
      </w:tr>
      <w:tr w:rsidR="00A30DDE" w14:paraId="2C640AAF" w14:textId="77777777">
        <w:trPr>
          <w:divId w:val="46932547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ADB3BF" w14:textId="77777777" w:rsidR="001450D4" w:rsidRDefault="001450D4">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D54CAC" w14:textId="77777777" w:rsidR="001450D4" w:rsidRDefault="001450D4">
            <w:pPr>
              <w:spacing w:line="360" w:lineRule="auto"/>
              <w:jc w:val="right"/>
            </w:pPr>
            <w:r>
              <w:rPr>
                <w:rFonts w:ascii="宋体" w:hAnsi="宋体" w:hint="eastAsia"/>
              </w:rPr>
              <w:t xml:space="preserve">0.76%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EB5BB8" w14:textId="77777777" w:rsidR="001450D4" w:rsidRDefault="001450D4">
            <w:pPr>
              <w:spacing w:line="360" w:lineRule="auto"/>
              <w:jc w:val="right"/>
            </w:pPr>
            <w:r>
              <w:rPr>
                <w:rFonts w:ascii="宋体" w:hAnsi="宋体" w:hint="eastAsia"/>
              </w:rPr>
              <w:t xml:space="preserve">0.49%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2A77A4" w14:textId="77777777" w:rsidR="001450D4" w:rsidRDefault="001450D4">
            <w:pPr>
              <w:spacing w:line="360" w:lineRule="auto"/>
              <w:jc w:val="right"/>
            </w:pPr>
            <w:r>
              <w:rPr>
                <w:rFonts w:ascii="宋体" w:hAnsi="宋体" w:hint="eastAsia"/>
              </w:rPr>
              <w:t xml:space="preserve">1.39%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3C813A" w14:textId="77777777" w:rsidR="001450D4" w:rsidRDefault="001450D4">
            <w:pPr>
              <w:spacing w:line="360" w:lineRule="auto"/>
              <w:jc w:val="right"/>
            </w:pPr>
            <w:r>
              <w:rPr>
                <w:rFonts w:ascii="宋体" w:hAnsi="宋体" w:hint="eastAsia"/>
              </w:rPr>
              <w:t xml:space="preserve">0.54%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436862F" w14:textId="77777777" w:rsidR="001450D4" w:rsidRDefault="001450D4">
            <w:pPr>
              <w:spacing w:line="360" w:lineRule="auto"/>
              <w:jc w:val="right"/>
            </w:pPr>
            <w:r>
              <w:rPr>
                <w:rFonts w:ascii="宋体" w:hAnsi="宋体" w:hint="eastAsia"/>
              </w:rPr>
              <w:t xml:space="preserve">-0.63%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C68187" w14:textId="77777777" w:rsidR="001450D4" w:rsidRDefault="001450D4">
            <w:pPr>
              <w:spacing w:line="360" w:lineRule="auto"/>
              <w:jc w:val="right"/>
            </w:pPr>
            <w:r>
              <w:rPr>
                <w:rFonts w:ascii="宋体" w:hAnsi="宋体" w:hint="eastAsia"/>
              </w:rPr>
              <w:t xml:space="preserve">-0.05% </w:t>
            </w:r>
          </w:p>
        </w:tc>
      </w:tr>
      <w:tr w:rsidR="00A30DDE" w14:paraId="3F6BE3DB" w14:textId="77777777">
        <w:trPr>
          <w:divId w:val="46932547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FAB21F" w14:textId="77777777" w:rsidR="001450D4" w:rsidRDefault="001450D4">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8FFADE" w14:textId="77777777" w:rsidR="001450D4" w:rsidRDefault="001450D4">
            <w:pPr>
              <w:spacing w:line="360" w:lineRule="auto"/>
              <w:jc w:val="right"/>
            </w:pPr>
            <w:r>
              <w:rPr>
                <w:rFonts w:ascii="宋体" w:hAnsi="宋体" w:hint="eastAsia"/>
              </w:rPr>
              <w:t xml:space="preserve">4.31%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980BE9" w14:textId="77777777" w:rsidR="001450D4" w:rsidRDefault="001450D4">
            <w:pPr>
              <w:spacing w:line="360" w:lineRule="auto"/>
              <w:jc w:val="right"/>
            </w:pPr>
            <w:r>
              <w:rPr>
                <w:rFonts w:ascii="宋体" w:hAnsi="宋体" w:hint="eastAsia"/>
              </w:rPr>
              <w:t xml:space="preserve">0.42%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0DCDD4" w14:textId="77777777" w:rsidR="001450D4" w:rsidRDefault="001450D4">
            <w:pPr>
              <w:spacing w:line="360" w:lineRule="auto"/>
              <w:jc w:val="right"/>
            </w:pPr>
            <w:r>
              <w:rPr>
                <w:rFonts w:ascii="宋体" w:hAnsi="宋体" w:hint="eastAsia"/>
              </w:rPr>
              <w:t xml:space="preserve">6.71%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9DEBDF" w14:textId="77777777" w:rsidR="001450D4" w:rsidRDefault="001450D4">
            <w:pPr>
              <w:spacing w:line="360" w:lineRule="auto"/>
              <w:jc w:val="right"/>
            </w:pPr>
            <w:r>
              <w:rPr>
                <w:rFonts w:ascii="宋体" w:hAnsi="宋体" w:hint="eastAsia"/>
              </w:rPr>
              <w:t xml:space="preserve">0.47%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B6EAA26" w14:textId="77777777" w:rsidR="001450D4" w:rsidRDefault="001450D4">
            <w:pPr>
              <w:spacing w:line="360" w:lineRule="auto"/>
              <w:jc w:val="right"/>
            </w:pPr>
            <w:r>
              <w:rPr>
                <w:rFonts w:ascii="宋体" w:hAnsi="宋体" w:hint="eastAsia"/>
              </w:rPr>
              <w:t xml:space="preserve">-2.40%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822900" w14:textId="77777777" w:rsidR="001450D4" w:rsidRDefault="001450D4">
            <w:pPr>
              <w:spacing w:line="360" w:lineRule="auto"/>
              <w:jc w:val="right"/>
            </w:pPr>
            <w:r>
              <w:rPr>
                <w:rFonts w:ascii="宋体" w:hAnsi="宋体" w:hint="eastAsia"/>
              </w:rPr>
              <w:t xml:space="preserve">-0.05% </w:t>
            </w:r>
          </w:p>
        </w:tc>
      </w:tr>
      <w:tr w:rsidR="00A30DDE" w14:paraId="5EC458FC" w14:textId="77777777">
        <w:trPr>
          <w:divId w:val="46932547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110FF8" w14:textId="77777777" w:rsidR="001450D4" w:rsidRDefault="001450D4">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9E548B" w14:textId="77777777" w:rsidR="001450D4" w:rsidRDefault="001450D4">
            <w:pPr>
              <w:spacing w:line="360" w:lineRule="auto"/>
              <w:jc w:val="right"/>
            </w:pPr>
            <w:r>
              <w:rPr>
                <w:rFonts w:ascii="宋体" w:hAnsi="宋体" w:hint="eastAsia"/>
              </w:rPr>
              <w:t xml:space="preserve">8.05%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1E1BDB" w14:textId="77777777" w:rsidR="001450D4" w:rsidRDefault="001450D4">
            <w:pPr>
              <w:spacing w:line="360" w:lineRule="auto"/>
              <w:jc w:val="right"/>
            </w:pPr>
            <w:r>
              <w:rPr>
                <w:rFonts w:ascii="宋体" w:hAnsi="宋体" w:hint="eastAsia"/>
              </w:rPr>
              <w:t xml:space="preserve">0.65%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1F85B5" w14:textId="77777777" w:rsidR="001450D4" w:rsidRDefault="001450D4">
            <w:pPr>
              <w:spacing w:line="360" w:lineRule="auto"/>
              <w:jc w:val="right"/>
            </w:pPr>
            <w:r>
              <w:rPr>
                <w:rFonts w:ascii="宋体" w:hAnsi="宋体" w:hint="eastAsia"/>
              </w:rPr>
              <w:t xml:space="preserve">15.48%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597959" w14:textId="77777777" w:rsidR="001450D4" w:rsidRDefault="001450D4">
            <w:pPr>
              <w:spacing w:line="360" w:lineRule="auto"/>
              <w:jc w:val="right"/>
            </w:pPr>
            <w:r>
              <w:rPr>
                <w:rFonts w:ascii="宋体" w:hAnsi="宋体" w:hint="eastAsia"/>
              </w:rPr>
              <w:t xml:space="preserve">0.76%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C912A45" w14:textId="77777777" w:rsidR="001450D4" w:rsidRDefault="001450D4">
            <w:pPr>
              <w:spacing w:line="360" w:lineRule="auto"/>
              <w:jc w:val="right"/>
            </w:pPr>
            <w:r>
              <w:rPr>
                <w:rFonts w:ascii="宋体" w:hAnsi="宋体" w:hint="eastAsia"/>
              </w:rPr>
              <w:t xml:space="preserve">-7.43%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0F51DC" w14:textId="77777777" w:rsidR="001450D4" w:rsidRDefault="001450D4">
            <w:pPr>
              <w:spacing w:line="360" w:lineRule="auto"/>
              <w:jc w:val="right"/>
            </w:pPr>
            <w:r>
              <w:rPr>
                <w:rFonts w:ascii="宋体" w:hAnsi="宋体" w:hint="eastAsia"/>
              </w:rPr>
              <w:t xml:space="preserve">-0.11% </w:t>
            </w:r>
          </w:p>
        </w:tc>
      </w:tr>
      <w:tr w:rsidR="00A30DDE" w14:paraId="5A37F24D" w14:textId="77777777">
        <w:trPr>
          <w:divId w:val="46932547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96A340" w14:textId="77777777" w:rsidR="001450D4" w:rsidRDefault="001450D4">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0190B7" w14:textId="77777777" w:rsidR="001450D4" w:rsidRDefault="001450D4">
            <w:pPr>
              <w:spacing w:line="360" w:lineRule="auto"/>
              <w:jc w:val="right"/>
            </w:pPr>
            <w:r>
              <w:rPr>
                <w:rFonts w:ascii="宋体" w:hAnsi="宋体" w:hint="eastAsia"/>
              </w:rPr>
              <w:t xml:space="preserve">35.40%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197460" w14:textId="77777777" w:rsidR="001450D4" w:rsidRDefault="001450D4">
            <w:pPr>
              <w:spacing w:line="360" w:lineRule="auto"/>
              <w:jc w:val="right"/>
            </w:pPr>
            <w:r>
              <w:rPr>
                <w:rFonts w:ascii="宋体" w:hAnsi="宋体" w:hint="eastAsia"/>
              </w:rPr>
              <w:t xml:space="preserve">0.57%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92740D" w14:textId="77777777" w:rsidR="001450D4" w:rsidRDefault="001450D4">
            <w:pPr>
              <w:spacing w:line="360" w:lineRule="auto"/>
              <w:jc w:val="right"/>
            </w:pPr>
            <w:r>
              <w:rPr>
                <w:rFonts w:ascii="宋体" w:hAnsi="宋体" w:hint="eastAsia"/>
              </w:rPr>
              <w:t xml:space="preserve">58.21%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7ABCC9" w14:textId="77777777" w:rsidR="001450D4" w:rsidRDefault="001450D4">
            <w:pPr>
              <w:spacing w:line="360" w:lineRule="auto"/>
              <w:jc w:val="right"/>
            </w:pPr>
            <w:r>
              <w:rPr>
                <w:rFonts w:ascii="宋体" w:hAnsi="宋体" w:hint="eastAsia"/>
              </w:rPr>
              <w:t xml:space="preserve">0.66%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5A94F5A" w14:textId="77777777" w:rsidR="001450D4" w:rsidRDefault="001450D4">
            <w:pPr>
              <w:spacing w:line="360" w:lineRule="auto"/>
              <w:jc w:val="right"/>
            </w:pPr>
            <w:r>
              <w:rPr>
                <w:rFonts w:ascii="宋体" w:hAnsi="宋体" w:hint="eastAsia"/>
              </w:rPr>
              <w:t xml:space="preserve">-22.81%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55EB7C" w14:textId="77777777" w:rsidR="001450D4" w:rsidRDefault="001450D4">
            <w:pPr>
              <w:spacing w:line="360" w:lineRule="auto"/>
              <w:jc w:val="right"/>
            </w:pPr>
            <w:r>
              <w:rPr>
                <w:rFonts w:ascii="宋体" w:hAnsi="宋体" w:hint="eastAsia"/>
              </w:rPr>
              <w:t xml:space="preserve">-0.09% </w:t>
            </w:r>
          </w:p>
        </w:tc>
      </w:tr>
      <w:tr w:rsidR="00A30DDE" w14:paraId="5D31B6DA" w14:textId="77777777">
        <w:trPr>
          <w:divId w:val="46932547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57505C" w14:textId="77777777" w:rsidR="001450D4" w:rsidRDefault="001450D4">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B2B1D6" w14:textId="77777777" w:rsidR="001450D4" w:rsidRDefault="001450D4">
            <w:pPr>
              <w:spacing w:line="360" w:lineRule="auto"/>
              <w:jc w:val="right"/>
            </w:pPr>
            <w:r>
              <w:rPr>
                <w:rFonts w:ascii="宋体" w:hAnsi="宋体" w:hint="eastAsia"/>
              </w:rPr>
              <w:t xml:space="preserve">34.35%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5D4578" w14:textId="77777777" w:rsidR="001450D4" w:rsidRDefault="001450D4">
            <w:pPr>
              <w:spacing w:line="360" w:lineRule="auto"/>
              <w:jc w:val="right"/>
            </w:pPr>
            <w:r>
              <w:rPr>
                <w:rFonts w:ascii="宋体" w:hAnsi="宋体" w:hint="eastAsia"/>
              </w:rPr>
              <w:t xml:space="preserve">0.62%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3EE78E" w14:textId="77777777" w:rsidR="001450D4" w:rsidRDefault="001450D4">
            <w:pPr>
              <w:spacing w:line="360" w:lineRule="auto"/>
              <w:jc w:val="right"/>
            </w:pPr>
            <w:r>
              <w:rPr>
                <w:rFonts w:ascii="宋体" w:hAnsi="宋体" w:hint="eastAsia"/>
              </w:rPr>
              <w:t xml:space="preserve">53.67%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46200E" w14:textId="77777777" w:rsidR="001450D4" w:rsidRDefault="001450D4">
            <w:pPr>
              <w:spacing w:line="360" w:lineRule="auto"/>
              <w:jc w:val="right"/>
            </w:pPr>
            <w:r>
              <w:rPr>
                <w:rFonts w:ascii="宋体" w:hAnsi="宋体" w:hint="eastAsia"/>
              </w:rPr>
              <w:t xml:space="preserve">0.75%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F48A163" w14:textId="77777777" w:rsidR="001450D4" w:rsidRDefault="001450D4">
            <w:pPr>
              <w:spacing w:line="360" w:lineRule="auto"/>
              <w:jc w:val="right"/>
            </w:pPr>
            <w:r>
              <w:rPr>
                <w:rFonts w:ascii="宋体" w:hAnsi="宋体" w:hint="eastAsia"/>
              </w:rPr>
              <w:t xml:space="preserve">-19.32%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6426CF" w14:textId="77777777" w:rsidR="001450D4" w:rsidRDefault="001450D4">
            <w:pPr>
              <w:spacing w:line="360" w:lineRule="auto"/>
              <w:jc w:val="right"/>
            </w:pPr>
            <w:r>
              <w:rPr>
                <w:rFonts w:ascii="宋体" w:hAnsi="宋体" w:hint="eastAsia"/>
              </w:rPr>
              <w:t xml:space="preserve">-0.13% </w:t>
            </w:r>
          </w:p>
        </w:tc>
      </w:tr>
      <w:tr w:rsidR="00A30DDE" w14:paraId="4A4C9F4E" w14:textId="77777777">
        <w:trPr>
          <w:divId w:val="46932547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40B95D" w14:textId="77777777" w:rsidR="001450D4" w:rsidRDefault="001450D4">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13FB66" w14:textId="77777777" w:rsidR="001450D4" w:rsidRDefault="001450D4">
            <w:pPr>
              <w:spacing w:line="360" w:lineRule="auto"/>
              <w:jc w:val="right"/>
            </w:pPr>
            <w:r>
              <w:rPr>
                <w:rFonts w:ascii="宋体" w:hAnsi="宋体" w:hint="eastAsia"/>
              </w:rPr>
              <w:t xml:space="preserve">82.71%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A0775C" w14:textId="77777777" w:rsidR="001450D4" w:rsidRDefault="001450D4">
            <w:pPr>
              <w:spacing w:line="360" w:lineRule="auto"/>
              <w:jc w:val="right"/>
            </w:pPr>
            <w:r>
              <w:rPr>
                <w:rFonts w:ascii="宋体" w:hAnsi="宋体" w:hint="eastAsia"/>
              </w:rPr>
              <w:t xml:space="preserve">0.67%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0FCF34" w14:textId="77777777" w:rsidR="001450D4" w:rsidRDefault="001450D4">
            <w:pPr>
              <w:spacing w:line="360" w:lineRule="auto"/>
              <w:jc w:val="right"/>
            </w:pPr>
            <w:r>
              <w:rPr>
                <w:rFonts w:ascii="宋体" w:hAnsi="宋体" w:hint="eastAsia"/>
              </w:rPr>
              <w:t xml:space="preserve">113.70%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8CBC01" w14:textId="77777777" w:rsidR="001450D4" w:rsidRDefault="001450D4">
            <w:pPr>
              <w:spacing w:line="360" w:lineRule="auto"/>
              <w:jc w:val="right"/>
            </w:pPr>
            <w:r>
              <w:rPr>
                <w:rFonts w:ascii="宋体" w:hAnsi="宋体" w:hint="eastAsia"/>
              </w:rPr>
              <w:t xml:space="preserve">0.80%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C156274" w14:textId="77777777" w:rsidR="001450D4" w:rsidRDefault="001450D4">
            <w:pPr>
              <w:spacing w:line="360" w:lineRule="auto"/>
              <w:jc w:val="right"/>
            </w:pPr>
            <w:r>
              <w:rPr>
                <w:rFonts w:ascii="宋体" w:hAnsi="宋体" w:hint="eastAsia"/>
              </w:rPr>
              <w:t xml:space="preserve">-30.99%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6EF227" w14:textId="77777777" w:rsidR="001450D4" w:rsidRDefault="001450D4">
            <w:pPr>
              <w:spacing w:line="360" w:lineRule="auto"/>
              <w:jc w:val="right"/>
            </w:pPr>
            <w:r>
              <w:rPr>
                <w:rFonts w:ascii="宋体" w:hAnsi="宋体" w:hint="eastAsia"/>
              </w:rPr>
              <w:t xml:space="preserve">-0.13% </w:t>
            </w:r>
          </w:p>
        </w:tc>
      </w:tr>
    </w:tbl>
    <w:p w14:paraId="788844B4" w14:textId="77777777" w:rsidR="001450D4" w:rsidRDefault="001450D4">
      <w:pPr>
        <w:spacing w:line="360" w:lineRule="auto"/>
        <w:jc w:val="center"/>
        <w:divId w:val="1803231913"/>
      </w:pPr>
      <w:r>
        <w:rPr>
          <w:rFonts w:ascii="宋体" w:hAnsi="宋体" w:hint="eastAsia"/>
        </w:rPr>
        <w:t>摩根全球多元配置(QDII-FOF)人民币C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A30DDE" w14:paraId="41EBA6AB" w14:textId="77777777">
        <w:trPr>
          <w:divId w:val="1803231913"/>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EC0B7A3" w14:textId="77777777" w:rsidR="001450D4" w:rsidRDefault="001450D4">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251A0A2" w14:textId="77777777" w:rsidR="001450D4" w:rsidRDefault="001450D4">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08C5E6F" w14:textId="77777777" w:rsidR="001450D4" w:rsidRDefault="001450D4">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40FC4A1" w14:textId="77777777" w:rsidR="001450D4" w:rsidRDefault="001450D4">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BF73B83" w14:textId="77777777" w:rsidR="001450D4" w:rsidRDefault="001450D4">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B3076D" w14:textId="77777777" w:rsidR="001450D4" w:rsidRDefault="001450D4">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D30BDBC" w14:textId="77777777" w:rsidR="001450D4" w:rsidRDefault="001450D4">
            <w:pPr>
              <w:spacing w:line="360" w:lineRule="auto"/>
              <w:jc w:val="center"/>
            </w:pPr>
            <w:r>
              <w:rPr>
                <w:rFonts w:ascii="宋体" w:hAnsi="宋体" w:hint="eastAsia"/>
              </w:rPr>
              <w:t xml:space="preserve">②－④ </w:t>
            </w:r>
          </w:p>
        </w:tc>
      </w:tr>
      <w:tr w:rsidR="00A30DDE" w14:paraId="1E330249" w14:textId="77777777">
        <w:trPr>
          <w:divId w:val="180323191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65D201" w14:textId="77777777" w:rsidR="001450D4" w:rsidRDefault="001450D4">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3628B6" w14:textId="77777777" w:rsidR="001450D4" w:rsidRDefault="001450D4">
            <w:pPr>
              <w:spacing w:line="360" w:lineRule="auto"/>
              <w:jc w:val="right"/>
            </w:pPr>
            <w:r>
              <w:rPr>
                <w:rFonts w:ascii="宋体" w:hAnsi="宋体" w:hint="eastAsia"/>
              </w:rPr>
              <w:t xml:space="preserve">0.68%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C4985F" w14:textId="77777777" w:rsidR="001450D4" w:rsidRDefault="001450D4">
            <w:pPr>
              <w:spacing w:line="360" w:lineRule="auto"/>
              <w:jc w:val="right"/>
            </w:pPr>
            <w:r>
              <w:rPr>
                <w:rFonts w:ascii="宋体" w:hAnsi="宋体" w:hint="eastAsia"/>
              </w:rPr>
              <w:t xml:space="preserve">0.49%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164E94" w14:textId="77777777" w:rsidR="001450D4" w:rsidRDefault="001450D4">
            <w:pPr>
              <w:spacing w:line="360" w:lineRule="auto"/>
              <w:jc w:val="right"/>
            </w:pPr>
            <w:r>
              <w:rPr>
                <w:rFonts w:ascii="宋体" w:hAnsi="宋体" w:hint="eastAsia"/>
              </w:rPr>
              <w:t xml:space="preserve">1.39%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D143FA" w14:textId="77777777" w:rsidR="001450D4" w:rsidRDefault="001450D4">
            <w:pPr>
              <w:spacing w:line="360" w:lineRule="auto"/>
              <w:jc w:val="right"/>
            </w:pPr>
            <w:r>
              <w:rPr>
                <w:rFonts w:ascii="宋体" w:hAnsi="宋体" w:hint="eastAsia"/>
              </w:rPr>
              <w:t xml:space="preserve">0.54%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729C136" w14:textId="77777777" w:rsidR="001450D4" w:rsidRDefault="001450D4">
            <w:pPr>
              <w:spacing w:line="360" w:lineRule="auto"/>
              <w:jc w:val="right"/>
            </w:pPr>
            <w:r>
              <w:rPr>
                <w:rFonts w:ascii="宋体" w:hAnsi="宋体" w:hint="eastAsia"/>
              </w:rPr>
              <w:t xml:space="preserve">-0.71%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E603F8" w14:textId="77777777" w:rsidR="001450D4" w:rsidRDefault="001450D4">
            <w:pPr>
              <w:spacing w:line="360" w:lineRule="auto"/>
              <w:jc w:val="right"/>
            </w:pPr>
            <w:r>
              <w:rPr>
                <w:rFonts w:ascii="宋体" w:hAnsi="宋体" w:hint="eastAsia"/>
              </w:rPr>
              <w:t xml:space="preserve">-0.05% </w:t>
            </w:r>
          </w:p>
        </w:tc>
      </w:tr>
      <w:tr w:rsidR="00A30DDE" w14:paraId="099C0940" w14:textId="77777777">
        <w:trPr>
          <w:divId w:val="180323191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EB5F0C" w14:textId="77777777" w:rsidR="001450D4" w:rsidRDefault="001450D4">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AA0F7F" w14:textId="77777777" w:rsidR="001450D4" w:rsidRDefault="001450D4">
            <w:pPr>
              <w:spacing w:line="360" w:lineRule="auto"/>
              <w:jc w:val="right"/>
            </w:pPr>
            <w:r>
              <w:rPr>
                <w:rFonts w:ascii="宋体" w:hAnsi="宋体" w:hint="eastAsia"/>
              </w:rPr>
              <w:t xml:space="preserve">4.14%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216790" w14:textId="77777777" w:rsidR="001450D4" w:rsidRDefault="001450D4">
            <w:pPr>
              <w:spacing w:line="360" w:lineRule="auto"/>
              <w:jc w:val="right"/>
            </w:pPr>
            <w:r>
              <w:rPr>
                <w:rFonts w:ascii="宋体" w:hAnsi="宋体" w:hint="eastAsia"/>
              </w:rPr>
              <w:t xml:space="preserve">0.42%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8EAC6C" w14:textId="77777777" w:rsidR="001450D4" w:rsidRDefault="001450D4">
            <w:pPr>
              <w:spacing w:line="360" w:lineRule="auto"/>
              <w:jc w:val="right"/>
            </w:pPr>
            <w:r>
              <w:rPr>
                <w:rFonts w:ascii="宋体" w:hAnsi="宋体" w:hint="eastAsia"/>
              </w:rPr>
              <w:t xml:space="preserve">6.71%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796C0C" w14:textId="77777777" w:rsidR="001450D4" w:rsidRDefault="001450D4">
            <w:pPr>
              <w:spacing w:line="360" w:lineRule="auto"/>
              <w:jc w:val="right"/>
            </w:pPr>
            <w:r>
              <w:rPr>
                <w:rFonts w:ascii="宋体" w:hAnsi="宋体" w:hint="eastAsia"/>
              </w:rPr>
              <w:t xml:space="preserve">0.47%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932E6C4" w14:textId="77777777" w:rsidR="001450D4" w:rsidRDefault="001450D4">
            <w:pPr>
              <w:spacing w:line="360" w:lineRule="auto"/>
              <w:jc w:val="right"/>
            </w:pPr>
            <w:r>
              <w:rPr>
                <w:rFonts w:ascii="宋体" w:hAnsi="宋体" w:hint="eastAsia"/>
              </w:rPr>
              <w:t xml:space="preserve">-2.57%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CBE84F" w14:textId="77777777" w:rsidR="001450D4" w:rsidRDefault="001450D4">
            <w:pPr>
              <w:spacing w:line="360" w:lineRule="auto"/>
              <w:jc w:val="right"/>
            </w:pPr>
            <w:r>
              <w:rPr>
                <w:rFonts w:ascii="宋体" w:hAnsi="宋体" w:hint="eastAsia"/>
              </w:rPr>
              <w:t xml:space="preserve">-0.05% </w:t>
            </w:r>
          </w:p>
        </w:tc>
      </w:tr>
      <w:tr w:rsidR="00A30DDE" w14:paraId="69BCB020" w14:textId="77777777">
        <w:trPr>
          <w:divId w:val="180323191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1B9AF7" w14:textId="77777777" w:rsidR="001450D4" w:rsidRDefault="001450D4">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14D0D8" w14:textId="77777777" w:rsidR="001450D4" w:rsidRDefault="001450D4">
            <w:pPr>
              <w:spacing w:line="360" w:lineRule="auto"/>
              <w:jc w:val="right"/>
            </w:pPr>
            <w:r>
              <w:rPr>
                <w:rFonts w:ascii="宋体" w:hAnsi="宋体" w:hint="eastAsia"/>
              </w:rPr>
              <w:t xml:space="preserve">7.71%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9CC384" w14:textId="77777777" w:rsidR="001450D4" w:rsidRDefault="001450D4">
            <w:pPr>
              <w:spacing w:line="360" w:lineRule="auto"/>
              <w:jc w:val="right"/>
            </w:pPr>
            <w:r>
              <w:rPr>
                <w:rFonts w:ascii="宋体" w:hAnsi="宋体" w:hint="eastAsia"/>
              </w:rPr>
              <w:t xml:space="preserve">0.65%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0558A6" w14:textId="77777777" w:rsidR="001450D4" w:rsidRDefault="001450D4">
            <w:pPr>
              <w:spacing w:line="360" w:lineRule="auto"/>
              <w:jc w:val="right"/>
            </w:pPr>
            <w:r>
              <w:rPr>
                <w:rFonts w:ascii="宋体" w:hAnsi="宋体" w:hint="eastAsia"/>
              </w:rPr>
              <w:t xml:space="preserve">15.48%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26ACE6" w14:textId="77777777" w:rsidR="001450D4" w:rsidRDefault="001450D4">
            <w:pPr>
              <w:spacing w:line="360" w:lineRule="auto"/>
              <w:jc w:val="right"/>
            </w:pPr>
            <w:r>
              <w:rPr>
                <w:rFonts w:ascii="宋体" w:hAnsi="宋体" w:hint="eastAsia"/>
              </w:rPr>
              <w:t xml:space="preserve">0.76%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4C3D02B" w14:textId="77777777" w:rsidR="001450D4" w:rsidRDefault="001450D4">
            <w:pPr>
              <w:spacing w:line="360" w:lineRule="auto"/>
              <w:jc w:val="right"/>
            </w:pPr>
            <w:r>
              <w:rPr>
                <w:rFonts w:ascii="宋体" w:hAnsi="宋体" w:hint="eastAsia"/>
              </w:rPr>
              <w:t xml:space="preserve">-7.77%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15C895" w14:textId="77777777" w:rsidR="001450D4" w:rsidRDefault="001450D4">
            <w:pPr>
              <w:spacing w:line="360" w:lineRule="auto"/>
              <w:jc w:val="right"/>
            </w:pPr>
            <w:r>
              <w:rPr>
                <w:rFonts w:ascii="宋体" w:hAnsi="宋体" w:hint="eastAsia"/>
              </w:rPr>
              <w:t xml:space="preserve">-0.11% </w:t>
            </w:r>
          </w:p>
        </w:tc>
      </w:tr>
      <w:tr w:rsidR="00A30DDE" w14:paraId="1E4D5C7F" w14:textId="77777777">
        <w:trPr>
          <w:divId w:val="180323191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BDBE14" w14:textId="77777777" w:rsidR="001450D4" w:rsidRDefault="001450D4">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31C1CF" w14:textId="77777777" w:rsidR="001450D4" w:rsidRDefault="001450D4">
            <w:pPr>
              <w:spacing w:line="360" w:lineRule="auto"/>
              <w:jc w:val="right"/>
            </w:pPr>
            <w:r>
              <w:rPr>
                <w:rFonts w:ascii="宋体" w:hAnsi="宋体" w:hint="eastAsia"/>
              </w:rPr>
              <w:t xml:space="preserve">23.32%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E4F30B" w14:textId="77777777" w:rsidR="001450D4" w:rsidRDefault="001450D4">
            <w:pPr>
              <w:spacing w:line="360" w:lineRule="auto"/>
              <w:jc w:val="right"/>
            </w:pPr>
            <w:r>
              <w:rPr>
                <w:rFonts w:ascii="宋体" w:hAnsi="宋体" w:hint="eastAsia"/>
              </w:rPr>
              <w:t xml:space="preserve">0.57%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4CECD3" w14:textId="77777777" w:rsidR="001450D4" w:rsidRDefault="001450D4">
            <w:pPr>
              <w:spacing w:line="360" w:lineRule="auto"/>
              <w:jc w:val="right"/>
            </w:pPr>
            <w:r>
              <w:rPr>
                <w:rFonts w:ascii="宋体" w:hAnsi="宋体" w:hint="eastAsia"/>
              </w:rPr>
              <w:t xml:space="preserve">38.91%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262FDA" w14:textId="77777777" w:rsidR="001450D4" w:rsidRDefault="001450D4">
            <w:pPr>
              <w:spacing w:line="360" w:lineRule="auto"/>
              <w:jc w:val="right"/>
            </w:pPr>
            <w:r>
              <w:rPr>
                <w:rFonts w:ascii="宋体" w:hAnsi="宋体" w:hint="eastAsia"/>
              </w:rPr>
              <w:t xml:space="preserve">0.67%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B065F76" w14:textId="77777777" w:rsidR="001450D4" w:rsidRDefault="001450D4">
            <w:pPr>
              <w:spacing w:line="360" w:lineRule="auto"/>
              <w:jc w:val="right"/>
            </w:pPr>
            <w:r>
              <w:rPr>
                <w:rFonts w:ascii="宋体" w:hAnsi="宋体" w:hint="eastAsia"/>
              </w:rPr>
              <w:t xml:space="preserve">-15.59%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892495" w14:textId="77777777" w:rsidR="001450D4" w:rsidRDefault="001450D4">
            <w:pPr>
              <w:spacing w:line="360" w:lineRule="auto"/>
              <w:jc w:val="right"/>
            </w:pPr>
            <w:r>
              <w:rPr>
                <w:rFonts w:ascii="宋体" w:hAnsi="宋体" w:hint="eastAsia"/>
              </w:rPr>
              <w:t xml:space="preserve">-0.10% </w:t>
            </w:r>
          </w:p>
        </w:tc>
      </w:tr>
    </w:tbl>
    <w:p w14:paraId="18E22B10" w14:textId="77777777" w:rsidR="001450D4" w:rsidRDefault="001450D4">
      <w:pPr>
        <w:pStyle w:val="XBRLTitle3"/>
        <w:spacing w:before="156" w:line="360" w:lineRule="auto"/>
        <w:ind w:left="624"/>
      </w:pPr>
      <w:bookmarkStart w:id="77" w:name="_Toc514088249"/>
      <w:bookmarkStart w:id="78" w:name="_Toc480465419"/>
      <w:bookmarkStart w:id="79" w:name="_Toc513542650"/>
      <w:proofErr w:type="spellStart"/>
      <w:r>
        <w:rPr>
          <w:rFonts w:hAnsi="宋体" w:hint="eastAsia"/>
        </w:rPr>
        <w:t>自基金合同生效以来基金累计净值增长率变动及其与同期业绩比较基准收益率变动的比较</w:t>
      </w:r>
      <w:bookmarkEnd w:id="77"/>
      <w:bookmarkEnd w:id="78"/>
      <w:bookmarkEnd w:id="79"/>
      <w:proofErr w:type="spellEnd"/>
      <w:r>
        <w:rPr>
          <w:rFonts w:hAnsi="宋体" w:hint="eastAsia"/>
        </w:rPr>
        <w:t xml:space="preserve"> </w:t>
      </w:r>
    </w:p>
    <w:p w14:paraId="379ABDC2" w14:textId="77777777" w:rsidR="001450D4" w:rsidRDefault="001450D4">
      <w:pPr>
        <w:spacing w:line="360" w:lineRule="auto"/>
        <w:jc w:val="left"/>
        <w:divId w:val="858814055"/>
      </w:pPr>
      <w:bookmarkStart w:id="80" w:name="m07_04_07_09_tab"/>
      <w:bookmarkStart w:id="81" w:name="m07_04_07_09"/>
      <w:bookmarkStart w:id="82" w:name="m01_01"/>
      <w:r>
        <w:rPr>
          <w:rFonts w:ascii="宋体" w:hAnsi="宋体" w:hint="eastAsia"/>
          <w:noProof/>
        </w:rPr>
        <w:lastRenderedPageBreak/>
        <w:drawing>
          <wp:inline distT="0" distB="0" distL="0" distR="0" wp14:anchorId="193A88CE" wp14:editId="759F0A7E">
            <wp:extent cx="5229860" cy="3006725"/>
            <wp:effectExtent l="0" t="0" r="889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466E971D" w14:textId="77777777" w:rsidR="001450D4" w:rsidRDefault="001450D4">
      <w:pPr>
        <w:spacing w:line="360" w:lineRule="auto"/>
        <w:jc w:val="left"/>
        <w:divId w:val="189880638"/>
      </w:pPr>
      <w:r>
        <w:rPr>
          <w:rFonts w:ascii="宋体" w:hAnsi="宋体" w:hint="eastAsia"/>
          <w:noProof/>
        </w:rPr>
        <w:drawing>
          <wp:inline distT="0" distB="0" distL="0" distR="0" wp14:anchorId="716284CC" wp14:editId="6B8D7E38">
            <wp:extent cx="5229860" cy="3006725"/>
            <wp:effectExtent l="0" t="0" r="889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1BA812FF" w14:textId="77777777" w:rsidR="001450D4" w:rsidRDefault="001450D4">
      <w:pPr>
        <w:spacing w:line="360" w:lineRule="auto"/>
      </w:pPr>
      <w:r>
        <w:rPr>
          <w:rFonts w:ascii="宋体" w:hAnsi="宋体" w:hint="eastAsia"/>
        </w:rPr>
        <w:t>注：</w:t>
      </w:r>
      <w:r>
        <w:rPr>
          <w:rFonts w:ascii="宋体" w:hAnsi="宋体" w:hint="eastAsia"/>
          <w:lang w:eastAsia="zh-Hans"/>
        </w:rPr>
        <w:t>本基金合同生效日为2016年12月19日，图示的时间段为合同生效日至本报告期末。</w:t>
      </w:r>
      <w:r>
        <w:rPr>
          <w:rFonts w:ascii="宋体" w:hAnsi="宋体" w:hint="eastAsia"/>
          <w:lang w:eastAsia="zh-Hans"/>
        </w:rPr>
        <w:br/>
        <w:t xml:space="preserve">　　本基金自2023年9月15日起增加C类份额，相关数据按实际存续期计算。</w:t>
      </w:r>
      <w:r>
        <w:rPr>
          <w:rFonts w:ascii="宋体" w:hAnsi="宋体" w:hint="eastAsia"/>
          <w:lang w:eastAsia="zh-Hans"/>
        </w:rPr>
        <w:br/>
        <w:t xml:space="preserve">　　本基金建仓期为本基金合同生效日起6个月，建仓期结束时资产配置比例符合本基金基金合同规定。</w:t>
      </w:r>
      <w:r>
        <w:rPr>
          <w:rFonts w:ascii="宋体" w:hAnsi="宋体" w:hint="eastAsia"/>
          <w:kern w:val="0"/>
          <w:lang w:eastAsia="zh-Hans"/>
        </w:rPr>
        <w:t xml:space="preserve"> </w:t>
      </w:r>
      <w:bookmarkEnd w:id="80"/>
      <w:bookmarkEnd w:id="81"/>
    </w:p>
    <w:p w14:paraId="19ED83DA" w14:textId="77777777" w:rsidR="001450D4" w:rsidRDefault="001450D4">
      <w:pPr>
        <w:pStyle w:val="XBRLTitle1"/>
        <w:spacing w:before="156"/>
        <w:ind w:left="425"/>
        <w:rPr>
          <w:rFonts w:hint="eastAsia"/>
        </w:rPr>
      </w:pPr>
      <w:bookmarkStart w:id="83" w:name="_Toc514088250"/>
      <w:bookmarkStart w:id="84" w:name="_Toc480465420"/>
      <w:bookmarkStart w:id="85" w:name="_Toc448480289"/>
      <w:bookmarkStart w:id="86" w:name="_Toc438654077"/>
      <w:bookmarkStart w:id="87" w:name="_Toc456107123"/>
      <w:bookmarkStart w:id="88" w:name="_Toc459213769"/>
      <w:bookmarkStart w:id="89" w:name="_Toc513542651"/>
      <w:bookmarkStart w:id="90" w:name="_Toc512696255"/>
      <w:bookmarkStart w:id="91" w:name="_Toc512612258"/>
      <w:bookmarkStart w:id="92" w:name="_Toc512612082"/>
      <w:bookmarkStart w:id="93" w:name="_Toc512611286"/>
      <w:proofErr w:type="spellStart"/>
      <w:r>
        <w:rPr>
          <w:rFonts w:hint="eastAsia"/>
        </w:rPr>
        <w:t>管理人报告</w:t>
      </w:r>
      <w:bookmarkEnd w:id="83"/>
      <w:bookmarkEnd w:id="84"/>
      <w:bookmarkEnd w:id="85"/>
      <w:bookmarkEnd w:id="86"/>
      <w:bookmarkEnd w:id="87"/>
      <w:bookmarkEnd w:id="88"/>
      <w:bookmarkEnd w:id="89"/>
      <w:bookmarkEnd w:id="90"/>
      <w:bookmarkEnd w:id="91"/>
      <w:bookmarkEnd w:id="92"/>
      <w:bookmarkEnd w:id="93"/>
      <w:proofErr w:type="spellEnd"/>
    </w:p>
    <w:p w14:paraId="47E7F30C" w14:textId="77777777" w:rsidR="001450D4" w:rsidRDefault="001450D4">
      <w:pPr>
        <w:pStyle w:val="XBRLTitle2"/>
        <w:spacing w:before="156" w:line="360" w:lineRule="auto"/>
        <w:ind w:left="454"/>
      </w:pPr>
      <w:bookmarkStart w:id="94" w:name="_Toc514088251"/>
      <w:bookmarkStart w:id="95" w:name="_Toc480465421"/>
      <w:bookmarkStart w:id="96" w:name="_Toc448480290"/>
      <w:bookmarkStart w:id="97" w:name="_Toc438654078"/>
      <w:bookmarkStart w:id="98" w:name="_Toc456107124"/>
      <w:bookmarkStart w:id="99" w:name="_Toc459213770"/>
      <w:bookmarkStart w:id="100" w:name="_Toc513542652"/>
      <w:bookmarkStart w:id="101" w:name="_Toc512696256"/>
      <w:bookmarkStart w:id="102" w:name="_Toc512612259"/>
      <w:bookmarkStart w:id="103" w:name="_Toc512612083"/>
      <w:bookmarkStart w:id="104" w:name="_Toc512611287"/>
      <w:proofErr w:type="spellStart"/>
      <w:r>
        <w:rPr>
          <w:rFonts w:eastAsia="宋体" w:hint="eastAsia"/>
        </w:rPr>
        <w:t>基金经理（或基金经理小组）简介</w:t>
      </w:r>
      <w:bookmarkEnd w:id="94"/>
      <w:bookmarkEnd w:id="95"/>
      <w:bookmarkEnd w:id="96"/>
      <w:bookmarkEnd w:id="97"/>
      <w:bookmarkEnd w:id="98"/>
      <w:bookmarkEnd w:id="99"/>
      <w:bookmarkEnd w:id="100"/>
      <w:bookmarkEnd w:id="101"/>
      <w:bookmarkEnd w:id="102"/>
      <w:bookmarkEnd w:id="103"/>
      <w:bookmarkEnd w:id="104"/>
      <w:proofErr w:type="spellEnd"/>
      <w:r>
        <w:rPr>
          <w:rFonts w:eastAsia="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A30DDE" w14:paraId="079B80B7" w14:textId="77777777">
        <w:trPr>
          <w:divId w:val="1524440322"/>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63FDAF" w14:textId="77777777" w:rsidR="001450D4" w:rsidRDefault="001450D4">
            <w:pPr>
              <w:snapToGrid w:val="0"/>
              <w:jc w:val="center"/>
            </w:pPr>
            <w:bookmarkStart w:id="105" w:name="m04_02"/>
            <w:bookmarkEnd w:id="105"/>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07F2C0" w14:textId="77777777" w:rsidR="001450D4" w:rsidRDefault="001450D4">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F870DE" w14:textId="77777777" w:rsidR="001450D4" w:rsidRDefault="001450D4">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0EA234" w14:textId="77777777" w:rsidR="001450D4" w:rsidRDefault="001450D4">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718F84" w14:textId="77777777" w:rsidR="001450D4" w:rsidRDefault="001450D4">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A30DDE" w14:paraId="5755D72F" w14:textId="77777777">
        <w:trPr>
          <w:divId w:val="1524440322"/>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A5A413" w14:textId="77777777" w:rsidR="001450D4" w:rsidRDefault="001450D4">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946490" w14:textId="77777777" w:rsidR="001450D4" w:rsidRDefault="001450D4">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E2C54D" w14:textId="77777777" w:rsidR="001450D4" w:rsidRDefault="001450D4">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B7DE69" w14:textId="77777777" w:rsidR="001450D4" w:rsidRDefault="001450D4">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DC27E6" w14:textId="77777777" w:rsidR="001450D4" w:rsidRDefault="001450D4">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F3A6E2" w14:textId="77777777" w:rsidR="001450D4" w:rsidRDefault="001450D4">
            <w:pPr>
              <w:widowControl/>
              <w:jc w:val="left"/>
            </w:pPr>
          </w:p>
        </w:tc>
      </w:tr>
      <w:tr w:rsidR="00A30DDE" w14:paraId="2B1E8929" w14:textId="77777777">
        <w:trPr>
          <w:divId w:val="1524440322"/>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2D10ED" w14:textId="77777777" w:rsidR="001450D4" w:rsidRDefault="001450D4">
            <w:pPr>
              <w:jc w:val="center"/>
            </w:pPr>
            <w:r>
              <w:rPr>
                <w:rFonts w:ascii="宋体" w:hAnsi="宋体" w:hint="eastAsia"/>
                <w:szCs w:val="24"/>
                <w:lang w:eastAsia="zh-Hans"/>
              </w:rPr>
              <w:lastRenderedPageBreak/>
              <w:t>张军</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EF0853" w14:textId="77777777" w:rsidR="001450D4" w:rsidRDefault="001450D4">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1F22C7" w14:textId="77777777" w:rsidR="001450D4" w:rsidRDefault="001450D4">
            <w:pPr>
              <w:jc w:val="center"/>
            </w:pPr>
            <w:r>
              <w:rPr>
                <w:rFonts w:ascii="宋体" w:hAnsi="宋体" w:hint="eastAsia"/>
                <w:szCs w:val="24"/>
                <w:lang w:eastAsia="zh-Hans"/>
              </w:rPr>
              <w:t>2016年12月19日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862933" w14:textId="77777777" w:rsidR="001450D4" w:rsidRDefault="001450D4">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E75B80" w14:textId="77777777" w:rsidR="001450D4" w:rsidRDefault="001450D4">
            <w:pPr>
              <w:jc w:val="center"/>
            </w:pPr>
            <w:r>
              <w:rPr>
                <w:rFonts w:ascii="宋体" w:hAnsi="宋体" w:hint="eastAsia"/>
                <w:szCs w:val="24"/>
                <w:lang w:eastAsia="zh-Hans"/>
              </w:rPr>
              <w:t>22年（金融领域从业经验33年）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AE0C66" w14:textId="77777777" w:rsidR="001450D4" w:rsidRDefault="001450D4">
            <w:pPr>
              <w:jc w:val="left"/>
            </w:pPr>
            <w:r>
              <w:rPr>
                <w:rFonts w:ascii="宋体" w:hAnsi="宋体" w:hint="eastAsia"/>
                <w:szCs w:val="24"/>
                <w:lang w:eastAsia="zh-Hans"/>
              </w:rPr>
              <w:t>张军先生曾任上海国际信托有限公司国际业务部经理、交易部经理。2004年6月起加入摩根基金管理(中国)有限公司(原上投摩根基金管理有限公司)，先后担任交易部总监、基金经理、投资绩效评估总监、国际投资部总监、组合基金投资部总监，现任高级基金经理。</w:t>
            </w:r>
          </w:p>
        </w:tc>
      </w:tr>
    </w:tbl>
    <w:p w14:paraId="4D80B725" w14:textId="77777777" w:rsidR="001450D4" w:rsidRDefault="001450D4">
      <w:pPr>
        <w:wordWrap w:val="0"/>
        <w:spacing w:line="360" w:lineRule="auto"/>
        <w:jc w:val="left"/>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5DFEEAB2" w14:textId="77777777" w:rsidR="001450D4" w:rsidRDefault="001450D4">
      <w:pPr>
        <w:pStyle w:val="XBRLTitle3"/>
        <w:spacing w:before="156" w:line="360" w:lineRule="auto"/>
        <w:ind w:left="624"/>
        <w:divId w:val="1805274069"/>
      </w:pPr>
      <w:bookmarkStart w:id="106" w:name="_Toc512519488"/>
      <w:bookmarkStart w:id="107" w:name="_Toc490050009"/>
      <w:bookmarkStart w:id="108" w:name="_Toc438646459"/>
      <w:bookmarkStart w:id="109" w:name="_Toc481075055"/>
      <w:bookmarkStart w:id="110" w:name="_Toc5134656621"/>
      <w:proofErr w:type="spellStart"/>
      <w:r>
        <w:rPr>
          <w:rFonts w:hAnsi="宋体" w:hint="eastAsia"/>
        </w:rPr>
        <w:t>期末兼任私募资产管理计划投资经理的基金经理同时管理的产品情况</w:t>
      </w:r>
      <w:bookmarkEnd w:id="106"/>
      <w:bookmarkEnd w:id="107"/>
      <w:bookmarkEnd w:id="108"/>
      <w:bookmarkEnd w:id="109"/>
      <w:bookmarkEnd w:id="110"/>
      <w:proofErr w:type="spellEnd"/>
      <w:r>
        <w:rPr>
          <w:rFonts w:hAnsi="宋体"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287"/>
        <w:gridCol w:w="1323"/>
        <w:gridCol w:w="1911"/>
        <w:gridCol w:w="2351"/>
        <w:gridCol w:w="1963"/>
      </w:tblGrid>
      <w:tr w:rsidR="00A30DDE" w14:paraId="17E42ECA" w14:textId="77777777">
        <w:trPr>
          <w:divId w:val="277684646"/>
          <w:trHeight w:val="699"/>
        </w:trPr>
        <w:tc>
          <w:tcPr>
            <w:tcW w:w="124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177E89DB" w14:textId="77777777" w:rsidR="001450D4" w:rsidRDefault="001450D4">
            <w:pPr>
              <w:snapToGrid w:val="0"/>
              <w:jc w:val="center"/>
            </w:pPr>
            <w:bookmarkStart w:id="111" w:name="m04_01_02_tab"/>
            <w:r>
              <w:rPr>
                <w:rFonts w:ascii="宋体" w:hAnsi="宋体" w:hint="eastAsia"/>
                <w:szCs w:val="24"/>
              </w:rPr>
              <w:t>姓名</w:t>
            </w:r>
            <w:r>
              <w:rPr>
                <w:rFonts w:ascii="宋体" w:hAnsi="宋体" w:hint="eastAsia"/>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6C7B4C34" w14:textId="77777777" w:rsidR="001450D4" w:rsidRDefault="001450D4">
            <w:pPr>
              <w:snapToGrid w:val="0"/>
              <w:jc w:val="center"/>
            </w:pPr>
            <w:r>
              <w:rPr>
                <w:rFonts w:ascii="宋体" w:hAnsi="宋体" w:hint="eastAsia"/>
                <w:szCs w:val="24"/>
              </w:rPr>
              <w:t xml:space="preserve">产品类型 </w:t>
            </w:r>
          </w:p>
        </w:tc>
        <w:tc>
          <w:tcPr>
            <w:tcW w:w="184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51276931" w14:textId="77777777" w:rsidR="001450D4" w:rsidRDefault="001450D4">
            <w:pPr>
              <w:snapToGrid w:val="0"/>
              <w:jc w:val="center"/>
            </w:pPr>
            <w:r>
              <w:rPr>
                <w:rFonts w:ascii="宋体" w:hAnsi="宋体" w:hint="eastAsia"/>
                <w:szCs w:val="24"/>
              </w:rPr>
              <w:t>产品数量（只）</w:t>
            </w:r>
            <w:r>
              <w:rPr>
                <w:rFonts w:ascii="宋体" w:hAnsi="宋体" w:hint="eastAsia"/>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6FFB51D7" w14:textId="77777777" w:rsidR="001450D4" w:rsidRDefault="001450D4">
            <w:pPr>
              <w:snapToGrid w:val="0"/>
              <w:jc w:val="center"/>
            </w:pPr>
            <w:r>
              <w:rPr>
                <w:rFonts w:ascii="宋体" w:hAnsi="宋体" w:hint="eastAsia"/>
                <w:szCs w:val="24"/>
              </w:rPr>
              <w:t>资产净值（元）</w:t>
            </w:r>
            <w:r>
              <w:rPr>
                <w:rFonts w:ascii="宋体" w:hAnsi="宋体" w:hint="eastAsia"/>
                <w:szCs w:val="24"/>
                <w:lang w:eastAsia="zh-Hans"/>
              </w:rPr>
              <w:t xml:space="preserve"> </w:t>
            </w:r>
          </w:p>
        </w:tc>
        <w:tc>
          <w:tcPr>
            <w:tcW w:w="18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177FAB88" w14:textId="77777777" w:rsidR="001450D4" w:rsidRDefault="001450D4">
            <w:pPr>
              <w:snapToGrid w:val="0"/>
              <w:ind w:firstLineChars="100" w:firstLine="210"/>
              <w:jc w:val="center"/>
            </w:pPr>
            <w:r>
              <w:rPr>
                <w:rFonts w:ascii="宋体" w:hAnsi="宋体" w:hint="eastAsia"/>
                <w:szCs w:val="24"/>
              </w:rPr>
              <w:t>任职时间</w:t>
            </w:r>
            <w:r>
              <w:rPr>
                <w:rFonts w:ascii="宋体" w:hAnsi="宋体" w:hint="eastAsia"/>
                <w:szCs w:val="24"/>
                <w:lang w:eastAsia="zh-Hans"/>
              </w:rPr>
              <w:t xml:space="preserve"> </w:t>
            </w:r>
          </w:p>
        </w:tc>
      </w:tr>
      <w:tr w:rsidR="00A30DDE" w14:paraId="462AAED0" w14:textId="77777777">
        <w:trPr>
          <w:divId w:val="277684646"/>
          <w:trHeight w:val="386"/>
        </w:trPr>
        <w:tc>
          <w:tcPr>
            <w:tcW w:w="124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E3BF92" w14:textId="77777777" w:rsidR="001450D4" w:rsidRDefault="001450D4">
            <w:pPr>
              <w:jc w:val="center"/>
            </w:pPr>
            <w:r>
              <w:rPr>
                <w:rFonts w:ascii="宋体" w:hAnsi="宋体" w:hint="eastAsia"/>
                <w:szCs w:val="24"/>
              </w:rPr>
              <w:t>张军</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3902C1" w14:textId="77777777" w:rsidR="001450D4" w:rsidRDefault="001450D4">
            <w:r>
              <w:rPr>
                <w:rFonts w:ascii="宋体" w:hAnsi="宋体" w:hint="eastAsia"/>
                <w:szCs w:val="24"/>
              </w:rPr>
              <w:t xml:space="preserve">公募基金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2B813B" w14:textId="77777777" w:rsidR="001450D4" w:rsidRDefault="001450D4">
            <w:pPr>
              <w:jc w:val="right"/>
            </w:pPr>
            <w:r>
              <w:rPr>
                <w:rFonts w:ascii="宋体" w:hAnsi="宋体" w:hint="eastAsia"/>
                <w:szCs w:val="24"/>
              </w:rPr>
              <w:t>9</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09631D" w14:textId="77777777" w:rsidR="001450D4" w:rsidRDefault="001450D4">
            <w:pPr>
              <w:jc w:val="right"/>
            </w:pPr>
            <w:r>
              <w:rPr>
                <w:rFonts w:ascii="宋体" w:hAnsi="宋体" w:hint="eastAsia"/>
                <w:szCs w:val="24"/>
              </w:rPr>
              <w:t>13,988,386,527.21</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2C2F97" w14:textId="77777777" w:rsidR="001450D4" w:rsidRDefault="001450D4">
            <w:pPr>
              <w:jc w:val="center"/>
            </w:pPr>
            <w:r>
              <w:rPr>
                <w:rFonts w:ascii="宋体" w:hAnsi="宋体" w:hint="eastAsia"/>
                <w:szCs w:val="24"/>
              </w:rPr>
              <w:t>2008-03-08</w:t>
            </w:r>
          </w:p>
        </w:tc>
      </w:tr>
      <w:tr w:rsidR="00A30DDE" w14:paraId="4715EFB2" w14:textId="77777777">
        <w:trPr>
          <w:divId w:val="277684646"/>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6E813E3F" w14:textId="77777777" w:rsidR="001450D4" w:rsidRDefault="001450D4">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3DEB2C" w14:textId="77777777" w:rsidR="001450D4" w:rsidRDefault="001450D4">
            <w:r>
              <w:rPr>
                <w:rFonts w:ascii="宋体" w:hAnsi="宋体" w:hint="eastAsia"/>
                <w:szCs w:val="24"/>
              </w:rPr>
              <w:t xml:space="preserve">私募资产管理计划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73F397" w14:textId="77777777" w:rsidR="001450D4" w:rsidRDefault="001450D4">
            <w:pPr>
              <w:jc w:val="right"/>
            </w:pPr>
            <w:r>
              <w:rPr>
                <w:rFonts w:ascii="宋体" w:hAnsi="宋体" w:hint="eastAsia"/>
                <w:szCs w:val="24"/>
              </w:rPr>
              <w:t>1</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54C464" w14:textId="77777777" w:rsidR="001450D4" w:rsidRDefault="001450D4">
            <w:pPr>
              <w:jc w:val="right"/>
            </w:pPr>
            <w:r>
              <w:rPr>
                <w:rFonts w:ascii="宋体" w:hAnsi="宋体" w:hint="eastAsia"/>
                <w:szCs w:val="24"/>
              </w:rPr>
              <w:t>23,602,390.41</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FF16AF" w14:textId="77777777" w:rsidR="001450D4" w:rsidRDefault="001450D4">
            <w:pPr>
              <w:jc w:val="center"/>
            </w:pPr>
            <w:r>
              <w:rPr>
                <w:rFonts w:ascii="宋体" w:hAnsi="宋体" w:hint="eastAsia"/>
                <w:szCs w:val="24"/>
              </w:rPr>
              <w:t>2021-07-09</w:t>
            </w:r>
          </w:p>
        </w:tc>
      </w:tr>
      <w:tr w:rsidR="00A30DDE" w14:paraId="34BBF5F7" w14:textId="77777777">
        <w:trPr>
          <w:divId w:val="277684646"/>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2F995B61" w14:textId="77777777" w:rsidR="001450D4" w:rsidRDefault="001450D4">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953584E" w14:textId="77777777" w:rsidR="001450D4" w:rsidRDefault="001450D4">
            <w:r>
              <w:rPr>
                <w:rFonts w:ascii="宋体" w:hAnsi="宋体" w:hint="eastAsia"/>
                <w:szCs w:val="24"/>
              </w:rPr>
              <w:t xml:space="preserve">其他组合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6F676C" w14:textId="77777777" w:rsidR="001450D4" w:rsidRDefault="001450D4">
            <w:pPr>
              <w:jc w:val="right"/>
            </w:pPr>
            <w:r>
              <w:rPr>
                <w:rFonts w:ascii="宋体" w:hAnsi="宋体" w:hint="eastAsia"/>
                <w:szCs w:val="24"/>
              </w:rPr>
              <w: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DF9831" w14:textId="77777777" w:rsidR="001450D4" w:rsidRDefault="001450D4">
            <w:pPr>
              <w:jc w:val="right"/>
            </w:pPr>
            <w:r>
              <w:rPr>
                <w:rFonts w:ascii="宋体" w:hAnsi="宋体" w:hint="eastAsia"/>
                <w:szCs w:val="24"/>
              </w:rPr>
              <w:t>-</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DE5050" w14:textId="77777777" w:rsidR="001450D4" w:rsidRDefault="001450D4">
            <w:pPr>
              <w:jc w:val="center"/>
            </w:pPr>
            <w:r>
              <w:rPr>
                <w:rFonts w:ascii="宋体" w:hAnsi="宋体" w:hint="eastAsia"/>
                <w:szCs w:val="24"/>
              </w:rPr>
              <w:t>-</w:t>
            </w:r>
          </w:p>
        </w:tc>
      </w:tr>
      <w:tr w:rsidR="00A30DDE" w14:paraId="2B1623ED" w14:textId="77777777">
        <w:trPr>
          <w:divId w:val="277684646"/>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29D7C399" w14:textId="77777777" w:rsidR="001450D4" w:rsidRDefault="001450D4">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5778744" w14:textId="77777777" w:rsidR="001450D4" w:rsidRDefault="001450D4">
            <w:r>
              <w:rPr>
                <w:rFonts w:ascii="宋体" w:hAnsi="宋体" w:hint="eastAsia"/>
                <w:szCs w:val="24"/>
              </w:rPr>
              <w:t xml:space="preserve">合计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8D2EDE" w14:textId="77777777" w:rsidR="001450D4" w:rsidRDefault="001450D4">
            <w:pPr>
              <w:jc w:val="right"/>
            </w:pPr>
            <w:r>
              <w:rPr>
                <w:rFonts w:ascii="宋体" w:hAnsi="宋体" w:hint="eastAsia"/>
                <w:szCs w:val="24"/>
              </w:rPr>
              <w:t>10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4BDB74" w14:textId="77777777" w:rsidR="001450D4" w:rsidRDefault="001450D4">
            <w:pPr>
              <w:jc w:val="right"/>
            </w:pPr>
            <w:r>
              <w:rPr>
                <w:rFonts w:ascii="宋体" w:hAnsi="宋体" w:hint="eastAsia"/>
                <w:szCs w:val="24"/>
              </w:rPr>
              <w:t>14,011,988,917.62</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2EE50F" w14:textId="77777777" w:rsidR="001450D4" w:rsidRDefault="001450D4">
            <w:pPr>
              <w:jc w:val="center"/>
            </w:pPr>
            <w:r>
              <w:rPr>
                <w:rFonts w:ascii="宋体" w:hAnsi="宋体" w:hint="eastAsia"/>
                <w:szCs w:val="24"/>
              </w:rPr>
              <w:t xml:space="preserve">- </w:t>
            </w:r>
          </w:p>
        </w:tc>
      </w:tr>
    </w:tbl>
    <w:p w14:paraId="0B6D0CC6" w14:textId="77777777" w:rsidR="001450D4" w:rsidRDefault="001450D4">
      <w:pPr>
        <w:pStyle w:val="XBRLTitle2"/>
        <w:spacing w:before="156" w:line="360" w:lineRule="auto"/>
        <w:ind w:left="454"/>
      </w:pPr>
      <w:bookmarkStart w:id="112" w:name="_Toc514088252"/>
      <w:bookmarkStart w:id="113" w:name="_Toc480465422"/>
      <w:bookmarkStart w:id="114" w:name="_Toc448480291"/>
      <w:bookmarkStart w:id="115" w:name="_Toc438654079"/>
      <w:bookmarkStart w:id="116" w:name="_Toc456107125"/>
      <w:bookmarkStart w:id="117" w:name="_Toc459213771"/>
      <w:bookmarkStart w:id="118" w:name="_Toc513542653"/>
      <w:bookmarkStart w:id="119" w:name="_Toc512696257"/>
      <w:bookmarkStart w:id="120" w:name="_Toc512612260"/>
      <w:bookmarkStart w:id="121" w:name="_Toc512612084"/>
      <w:bookmarkStart w:id="122" w:name="_Toc512611288"/>
      <w:bookmarkStart w:id="123" w:name="m402"/>
      <w:bookmarkEnd w:id="111"/>
      <w:proofErr w:type="spellStart"/>
      <w:r>
        <w:rPr>
          <w:rFonts w:eastAsia="宋体" w:hint="eastAsia"/>
        </w:rPr>
        <w:t>境外投资顾问为本基金提供投资建议的主要成员简介</w:t>
      </w:r>
      <w:bookmarkEnd w:id="112"/>
      <w:bookmarkEnd w:id="113"/>
      <w:bookmarkEnd w:id="114"/>
      <w:bookmarkEnd w:id="115"/>
      <w:bookmarkEnd w:id="116"/>
      <w:bookmarkEnd w:id="117"/>
      <w:proofErr w:type="spellEnd"/>
      <w:r>
        <w:rPr>
          <w:rFonts w:eastAsia="宋体" w:cs="宋体" w:hint="eastAsia"/>
          <w:color w:val="000000"/>
          <w:kern w:val="0"/>
        </w:rPr>
        <w:t xml:space="preserve"> </w:t>
      </w:r>
      <w:bookmarkEnd w:id="118"/>
      <w:bookmarkEnd w:id="119"/>
      <w:bookmarkEnd w:id="120"/>
      <w:bookmarkEnd w:id="121"/>
      <w:bookmarkEnd w:id="122"/>
    </w:p>
    <w:tbl>
      <w:tblPr>
        <w:tblStyle w:val="af8"/>
        <w:tblW w:w="4900" w:type="pct"/>
        <w:tblInd w:w="108"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1632"/>
        <w:gridCol w:w="2781"/>
        <w:gridCol w:w="1903"/>
        <w:gridCol w:w="2342"/>
      </w:tblGrid>
      <w:tr w:rsidR="00A30DDE" w14:paraId="644E1A63" w14:textId="77777777">
        <w:trPr>
          <w:divId w:val="239599891"/>
          <w:trHeight w:val="557"/>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DDD"/>
            <w:vAlign w:val="center"/>
            <w:hideMark/>
          </w:tcPr>
          <w:bookmarkEnd w:id="123"/>
          <w:p w14:paraId="718FBAF4" w14:textId="77777777" w:rsidR="001450D4" w:rsidRDefault="001450D4">
            <w:pPr>
              <w:jc w:val="center"/>
            </w:pPr>
            <w:r>
              <w:rPr>
                <w:rFonts w:asciiTheme="majorEastAsia" w:eastAsiaTheme="majorEastAsia" w:hAnsiTheme="majorEastAsia" w:hint="eastAsia"/>
              </w:rPr>
              <w:t xml:space="preserve">姓名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DDD"/>
            <w:vAlign w:val="center"/>
            <w:hideMark/>
          </w:tcPr>
          <w:p w14:paraId="3204173B" w14:textId="77777777" w:rsidR="001450D4" w:rsidRDefault="001450D4">
            <w:pPr>
              <w:jc w:val="center"/>
            </w:pPr>
            <w:r>
              <w:rPr>
                <w:rFonts w:asciiTheme="majorEastAsia" w:eastAsiaTheme="majorEastAsia" w:hAnsiTheme="majorEastAsia" w:hint="eastAsia"/>
              </w:rPr>
              <w:t xml:space="preserve">在境外投资顾问所任职务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DDD"/>
            <w:vAlign w:val="center"/>
            <w:hideMark/>
          </w:tcPr>
          <w:p w14:paraId="61FBFE2F" w14:textId="77777777" w:rsidR="001450D4" w:rsidRDefault="001450D4">
            <w:pPr>
              <w:jc w:val="center"/>
            </w:pPr>
            <w:r>
              <w:rPr>
                <w:rFonts w:asciiTheme="majorEastAsia" w:eastAsiaTheme="majorEastAsia" w:hAnsiTheme="majorEastAsia" w:hint="eastAsia"/>
              </w:rPr>
              <w:t xml:space="preserve">证券从业年限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DDD"/>
            <w:vAlign w:val="center"/>
            <w:hideMark/>
          </w:tcPr>
          <w:p w14:paraId="1B53436B" w14:textId="77777777" w:rsidR="001450D4" w:rsidRDefault="001450D4">
            <w:pPr>
              <w:jc w:val="center"/>
            </w:pPr>
            <w:r>
              <w:rPr>
                <w:rFonts w:asciiTheme="majorEastAsia" w:eastAsiaTheme="majorEastAsia" w:hAnsiTheme="majorEastAsia" w:hint="eastAsia"/>
              </w:rPr>
              <w:t xml:space="preserve">说明 </w:t>
            </w:r>
          </w:p>
        </w:tc>
      </w:tr>
      <w:tr w:rsidR="00A30DDE" w14:paraId="64E3CB9A" w14:textId="77777777">
        <w:trPr>
          <w:divId w:val="239599891"/>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5742D9" w14:textId="77777777" w:rsidR="001450D4" w:rsidRDefault="001450D4">
            <w:r>
              <w:rPr>
                <w:rFonts w:asciiTheme="majorEastAsia" w:eastAsiaTheme="majorEastAsia" w:hAnsiTheme="majorEastAsia" w:hint="eastAsia"/>
              </w:rPr>
              <w:t>Leon Goldfeld</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C5479" w14:textId="77777777" w:rsidR="001450D4" w:rsidRDefault="001450D4">
            <w:r>
              <w:rPr>
                <w:rFonts w:asciiTheme="majorEastAsia" w:eastAsiaTheme="majorEastAsia" w:hAnsiTheme="majorEastAsia" w:hint="eastAsia"/>
              </w:rPr>
              <w:t>摩根资产管理(亚太)董事总经理，多资产解决方案部资深投资组合经理</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319767" w14:textId="77777777" w:rsidR="001450D4" w:rsidRDefault="001450D4">
            <w:r>
              <w:rPr>
                <w:rFonts w:asciiTheme="majorEastAsia" w:eastAsiaTheme="majorEastAsia" w:hAnsiTheme="majorEastAsia" w:hint="eastAsia"/>
              </w:rPr>
              <w:t>37年</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89FE0B" w14:textId="77777777" w:rsidR="001450D4" w:rsidRDefault="001450D4">
            <w:r>
              <w:rPr>
                <w:rFonts w:asciiTheme="majorEastAsia" w:eastAsiaTheme="majorEastAsia" w:hAnsiTheme="majorEastAsia" w:hint="eastAsia"/>
              </w:rPr>
              <w:t>Leon Goldfeld　(高礼行)，董事总经理，摩根资产管理多资产解决方案部资深投资组合经理，常驻香港。加入摩根资产管理前，Leon曾任东方汇理(香港)副首席投资官及亚洲多资产投资部总监，高盛私人财富管理公司投资策略部董事总经理，汇丰全球资产管理(香港)首席投资官，以及安盛投资管理香港地区首席投资官。</w:t>
            </w:r>
            <w:r>
              <w:rPr>
                <w:rFonts w:asciiTheme="majorEastAsia" w:eastAsiaTheme="majorEastAsia" w:hAnsiTheme="majorEastAsia" w:hint="eastAsia"/>
              </w:rPr>
              <w:br/>
              <w:t>Leon拥有墨尔本莫纳什大学计算机科学、会计与经济学专业的学士</w:t>
            </w:r>
            <w:r>
              <w:rPr>
                <w:rFonts w:asciiTheme="majorEastAsia" w:eastAsiaTheme="majorEastAsia" w:hAnsiTheme="majorEastAsia" w:hint="eastAsia"/>
              </w:rPr>
              <w:lastRenderedPageBreak/>
              <w:t>学位，并为一名特许金融分析师。</w:t>
            </w:r>
          </w:p>
        </w:tc>
      </w:tr>
    </w:tbl>
    <w:p w14:paraId="1206CA76" w14:textId="77777777" w:rsidR="001450D4" w:rsidRDefault="001450D4">
      <w:pPr>
        <w:pStyle w:val="XBRLTitle2"/>
        <w:spacing w:before="156" w:line="360" w:lineRule="auto"/>
        <w:ind w:left="454"/>
      </w:pPr>
      <w:bookmarkStart w:id="124" w:name="_Toc514088253"/>
      <w:bookmarkStart w:id="125" w:name="_Toc480465423"/>
      <w:bookmarkStart w:id="126" w:name="_Toc448480292"/>
      <w:bookmarkStart w:id="127" w:name="_Toc438654080"/>
      <w:bookmarkStart w:id="128" w:name="_Toc456107126"/>
      <w:bookmarkStart w:id="129" w:name="_Toc459213772"/>
      <w:bookmarkStart w:id="130" w:name="_Toc513542654"/>
      <w:bookmarkStart w:id="131" w:name="_Toc512696258"/>
      <w:bookmarkStart w:id="132" w:name="_Toc512612261"/>
      <w:bookmarkStart w:id="133" w:name="_Toc512612085"/>
      <w:bookmarkStart w:id="134" w:name="_Toc512611289"/>
      <w:bookmarkStart w:id="135" w:name="m403"/>
      <w:proofErr w:type="spellStart"/>
      <w:r>
        <w:rPr>
          <w:rFonts w:eastAsia="宋体" w:hint="eastAsia"/>
        </w:rPr>
        <w:lastRenderedPageBreak/>
        <w:t>报告期内本基金运作遵规守信情况说明</w:t>
      </w:r>
      <w:bookmarkEnd w:id="124"/>
      <w:bookmarkEnd w:id="125"/>
      <w:bookmarkEnd w:id="126"/>
      <w:bookmarkEnd w:id="127"/>
      <w:bookmarkEnd w:id="128"/>
      <w:bookmarkEnd w:id="129"/>
      <w:bookmarkEnd w:id="130"/>
      <w:bookmarkEnd w:id="131"/>
      <w:bookmarkEnd w:id="132"/>
      <w:bookmarkEnd w:id="133"/>
      <w:bookmarkEnd w:id="134"/>
      <w:proofErr w:type="spellEnd"/>
      <w:r>
        <w:rPr>
          <w:rFonts w:eastAsia="宋体" w:hint="eastAsia"/>
        </w:rPr>
        <w:t xml:space="preserve"> </w:t>
      </w:r>
    </w:p>
    <w:p w14:paraId="2991B97B" w14:textId="326B759B" w:rsidR="001450D4" w:rsidRDefault="001450D4">
      <w:pPr>
        <w:spacing w:line="360" w:lineRule="auto"/>
        <w:ind w:firstLineChars="200" w:firstLine="420"/>
        <w:jc w:val="left"/>
      </w:pPr>
      <w:r>
        <w:rPr>
          <w:rFonts w:ascii="宋体" w:hAnsi="宋体" w:cs="宋体" w:hint="eastAsia"/>
          <w:color w:val="000000"/>
          <w:kern w:val="0"/>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56856864" w14:textId="77777777" w:rsidR="001450D4" w:rsidRDefault="001450D4">
      <w:pPr>
        <w:pStyle w:val="XBRLTitle2"/>
        <w:spacing w:before="156" w:line="360" w:lineRule="auto"/>
        <w:ind w:left="454"/>
      </w:pPr>
      <w:bookmarkStart w:id="136" w:name="_Toc514088254"/>
      <w:bookmarkStart w:id="137" w:name="_Toc480465424"/>
      <w:bookmarkStart w:id="138" w:name="_Toc448480293"/>
      <w:bookmarkStart w:id="139" w:name="_Toc438654081"/>
      <w:bookmarkStart w:id="140" w:name="_Toc456107127"/>
      <w:bookmarkStart w:id="141" w:name="_Toc459213773"/>
      <w:bookmarkStart w:id="142" w:name="_Toc513542655"/>
      <w:bookmarkStart w:id="143" w:name="_Toc512696259"/>
      <w:bookmarkStart w:id="144" w:name="_Toc512612262"/>
      <w:bookmarkStart w:id="145" w:name="_Toc512612086"/>
      <w:bookmarkStart w:id="146" w:name="_Toc512611290"/>
      <w:bookmarkEnd w:id="135"/>
      <w:proofErr w:type="spellStart"/>
      <w:r>
        <w:rPr>
          <w:rFonts w:eastAsia="宋体" w:hint="eastAsia"/>
        </w:rPr>
        <w:t>公平交易专项说明</w:t>
      </w:r>
      <w:bookmarkEnd w:id="136"/>
      <w:bookmarkEnd w:id="137"/>
      <w:bookmarkEnd w:id="138"/>
      <w:bookmarkEnd w:id="139"/>
      <w:bookmarkEnd w:id="140"/>
      <w:bookmarkEnd w:id="141"/>
      <w:bookmarkEnd w:id="142"/>
      <w:bookmarkEnd w:id="143"/>
      <w:bookmarkEnd w:id="144"/>
      <w:bookmarkEnd w:id="145"/>
      <w:bookmarkEnd w:id="146"/>
      <w:proofErr w:type="spellEnd"/>
      <w:r>
        <w:rPr>
          <w:rFonts w:eastAsia="宋体" w:hint="eastAsia"/>
        </w:rPr>
        <w:t xml:space="preserve"> </w:t>
      </w:r>
    </w:p>
    <w:p w14:paraId="5702B3D2" w14:textId="77777777" w:rsidR="001450D4" w:rsidRDefault="001450D4">
      <w:pPr>
        <w:pStyle w:val="XBRLTitle3"/>
        <w:spacing w:before="156" w:line="360" w:lineRule="auto"/>
        <w:ind w:left="624"/>
      </w:pPr>
      <w:bookmarkStart w:id="147" w:name="_Toc514088255"/>
      <w:bookmarkStart w:id="148" w:name="_Toc480465425"/>
      <w:bookmarkStart w:id="149" w:name="_Toc513542656"/>
      <w:bookmarkStart w:id="150" w:name="m404_01_0570"/>
      <w:proofErr w:type="spellStart"/>
      <w:r>
        <w:rPr>
          <w:rFonts w:hAnsi="宋体" w:hint="eastAsia"/>
        </w:rPr>
        <w:t>公平交易制度的执行情况</w:t>
      </w:r>
      <w:bookmarkEnd w:id="147"/>
      <w:proofErr w:type="spellEnd"/>
      <w:r>
        <w:rPr>
          <w:rFonts w:hAnsi="宋体" w:hint="eastAsia"/>
        </w:rPr>
        <w:t xml:space="preserve"> </w:t>
      </w:r>
    </w:p>
    <w:p w14:paraId="1DB963EC" w14:textId="77777777" w:rsidR="001450D4" w:rsidRDefault="001450D4">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6C3B0609" w14:textId="77777777" w:rsidR="001450D4" w:rsidRDefault="001450D4">
      <w:pPr>
        <w:pStyle w:val="XBRLTitle3"/>
        <w:spacing w:before="156" w:line="360" w:lineRule="auto"/>
        <w:ind w:left="624"/>
      </w:pPr>
      <w:bookmarkStart w:id="151" w:name="_Toc514088256"/>
      <w:bookmarkStart w:id="152" w:name="_Toc480465426"/>
      <w:bookmarkStart w:id="153" w:name="_Toc513542657"/>
      <w:bookmarkStart w:id="154" w:name="m404_01_0578"/>
      <w:proofErr w:type="spellStart"/>
      <w:r>
        <w:rPr>
          <w:rFonts w:hAnsi="宋体" w:hint="eastAsia"/>
        </w:rPr>
        <w:t>异常交易行为的专项说明</w:t>
      </w:r>
      <w:bookmarkEnd w:id="151"/>
      <w:proofErr w:type="spellEnd"/>
      <w:r>
        <w:rPr>
          <w:rFonts w:hAnsi="宋体" w:hint="eastAsia"/>
        </w:rPr>
        <w:t xml:space="preserve"> </w:t>
      </w:r>
    </w:p>
    <w:p w14:paraId="2F63750A" w14:textId="77777777" w:rsidR="001450D4" w:rsidRDefault="001450D4">
      <w:pPr>
        <w:spacing w:line="360" w:lineRule="auto"/>
        <w:ind w:firstLineChars="200" w:firstLine="420"/>
        <w:jc w:val="left"/>
      </w:pPr>
      <w:r>
        <w:rPr>
          <w:rFonts w:ascii="宋体" w:hAnsi="宋体" w:cs="宋体" w:hint="eastAsia"/>
          <w:color w:val="000000"/>
          <w:kern w:val="0"/>
        </w:rPr>
        <w:t xml:space="preserve">报告期内，本基金管理人旗下所有投资组合参与的交易所公开竞价交易中，同日反向交易成交较少的单边交易量超过该证券当日成交量的5%的交易共有4次，均为指数投资组合因跟踪指数需要而发生的反向交易。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158DDE85" w14:textId="77777777" w:rsidR="001450D4" w:rsidRDefault="001450D4">
      <w:pPr>
        <w:pStyle w:val="XBRLTitle2"/>
        <w:spacing w:before="156" w:line="360" w:lineRule="auto"/>
        <w:ind w:left="454"/>
      </w:pPr>
      <w:bookmarkStart w:id="155" w:name="_Toc514088257"/>
      <w:bookmarkStart w:id="156" w:name="_Toc480465427"/>
      <w:bookmarkStart w:id="157" w:name="_Toc448480294"/>
      <w:bookmarkStart w:id="158" w:name="_Toc438654082"/>
      <w:bookmarkStart w:id="159" w:name="_Toc456107128"/>
      <w:bookmarkStart w:id="160" w:name="_Toc459213774"/>
      <w:bookmarkStart w:id="161" w:name="_Toc513542658"/>
      <w:bookmarkStart w:id="162" w:name="_Toc512696260"/>
      <w:bookmarkStart w:id="163" w:name="_Toc512612263"/>
      <w:bookmarkStart w:id="164" w:name="_Toc512612087"/>
      <w:bookmarkStart w:id="165" w:name="_Toc512611291"/>
      <w:proofErr w:type="spellStart"/>
      <w:r>
        <w:rPr>
          <w:rFonts w:eastAsia="宋体" w:hint="eastAsia"/>
        </w:rPr>
        <w:t>报告期内基金的投资策略和业绩表现说明</w:t>
      </w:r>
      <w:bookmarkEnd w:id="155"/>
      <w:bookmarkEnd w:id="156"/>
      <w:bookmarkEnd w:id="157"/>
      <w:bookmarkEnd w:id="158"/>
      <w:bookmarkEnd w:id="159"/>
      <w:bookmarkEnd w:id="160"/>
      <w:bookmarkEnd w:id="161"/>
      <w:bookmarkEnd w:id="162"/>
      <w:bookmarkEnd w:id="163"/>
      <w:bookmarkEnd w:id="164"/>
      <w:bookmarkEnd w:id="165"/>
      <w:proofErr w:type="spellEnd"/>
      <w:r>
        <w:rPr>
          <w:rFonts w:eastAsia="宋体" w:hint="eastAsia"/>
        </w:rPr>
        <w:t xml:space="preserve"> </w:t>
      </w:r>
    </w:p>
    <w:p w14:paraId="7E9E5EA4" w14:textId="77777777" w:rsidR="001450D4" w:rsidRDefault="001450D4">
      <w:pPr>
        <w:pStyle w:val="XBRLTitle3"/>
        <w:spacing w:before="156" w:line="360" w:lineRule="auto"/>
        <w:ind w:left="624"/>
      </w:pPr>
      <w:bookmarkStart w:id="166" w:name="_Toc51408825711"/>
      <w:proofErr w:type="spellStart"/>
      <w:r>
        <w:rPr>
          <w:rFonts w:hAnsi="宋体" w:hint="eastAsia"/>
        </w:rPr>
        <w:t>报告期内基金投资策略和运作分析</w:t>
      </w:r>
      <w:bookmarkEnd w:id="166"/>
      <w:bookmarkEnd w:id="148"/>
      <w:bookmarkEnd w:id="149"/>
      <w:proofErr w:type="spellEnd"/>
      <w:r>
        <w:rPr>
          <w:rFonts w:hAnsi="宋体" w:hint="eastAsia"/>
        </w:rPr>
        <w:t xml:space="preserve"> </w:t>
      </w:r>
    </w:p>
    <w:p w14:paraId="1CA1C0FA" w14:textId="77777777" w:rsidR="001450D4" w:rsidRDefault="001450D4">
      <w:pPr>
        <w:spacing w:line="360" w:lineRule="auto"/>
        <w:ind w:firstLineChars="200" w:firstLine="420"/>
        <w:divId w:val="1274826285"/>
      </w:pPr>
      <w:r>
        <w:rPr>
          <w:rFonts w:ascii="宋体" w:hAnsi="宋体" w:hint="eastAsia"/>
          <w:color w:val="000000"/>
          <w:kern w:val="0"/>
          <w:szCs w:val="21"/>
          <w:lang w:eastAsia="zh-Hans"/>
        </w:rPr>
        <w:t>美国政府经历了43天的关门后，于11月重新开门。政府停摆期间造成有关经济数据公布滞后，对政策制定者决策货币政策进展带来影响。市场短暂的不确定性一度对市场情绪造成了压力。</w:t>
      </w:r>
      <w:r>
        <w:rPr>
          <w:rFonts w:ascii="宋体" w:hAnsi="宋体" w:hint="eastAsia"/>
          <w:color w:val="000000"/>
          <w:kern w:val="0"/>
          <w:szCs w:val="21"/>
          <w:lang w:eastAsia="zh-Hans"/>
        </w:rPr>
        <w:lastRenderedPageBreak/>
        <w:t>随后市场关注点转向财政和货币刺激的积极影响。风险偏好情绪推动主要资产类别上涨。新兴市场股票表现最佳，美国成长型股票表现优于价值型股票，其他发达市场中价值型股票表现更佳。人工智能（AI）仍然是推动股票市场的主要主题。</w:t>
      </w:r>
      <w:r>
        <w:rPr>
          <w:rFonts w:ascii="宋体" w:hAnsi="宋体" w:hint="eastAsia"/>
          <w:color w:val="000000"/>
          <w:kern w:val="0"/>
          <w:szCs w:val="21"/>
          <w:lang w:eastAsia="zh-Hans"/>
        </w:rPr>
        <w:br/>
        <w:t xml:space="preserve">　　固定收益市场同样呈现普涨行情，各板块利差普遍收窄。与新兴市场股票表现相似，新兴市场债务成为表现最佳的固定收益板块。美国和欧洲高收益债券的违约率继续小幅上升，尽管私募信贷和杠杆贷款中出现了部分公开报道的违约事件，但企业资产负债表总体上仍然稳健。</w:t>
      </w:r>
      <w:r>
        <w:rPr>
          <w:rFonts w:ascii="宋体" w:hAnsi="宋体" w:hint="eastAsia"/>
          <w:color w:val="000000"/>
          <w:kern w:val="0"/>
          <w:szCs w:val="21"/>
          <w:lang w:eastAsia="zh-Hans"/>
        </w:rPr>
        <w:br/>
        <w:t xml:space="preserve">　　展望后市，我们预计到2026年第一季度，联邦基金利率将稳定在3.75%，10年期美国国债收益率将在3.75%至4.25%之间。我们将出现危机的可能性降低到5%，将美国经济衰退的可能性降低到10%。我们将高于趋势增长的概率提高了10 个百分点（现在为20%），并将弱于趋势增长的基准情景假设保持不变，为65%。</w:t>
      </w:r>
      <w:r>
        <w:rPr>
          <w:rFonts w:ascii="宋体" w:hAnsi="宋体" w:hint="eastAsia"/>
          <w:color w:val="000000"/>
          <w:kern w:val="0"/>
          <w:szCs w:val="21"/>
          <w:lang w:eastAsia="zh-Hans"/>
        </w:rPr>
        <w:br/>
        <w:t xml:space="preserve">　　对于美国已经部署的关税，我们估计美国的平均关税税率接近16%。到目前为止，企业在保持营业利润率的同时吸收了相当一部分关税成本;消费者已经支付了剩余的费用。一方面关税收入增加有助于美国财政的平衡。另一方面，关税的影响也将陆续在一些经济领域中显现。比如有的企业可能会感到有必要将更大份额的关税成本转嫁给消费者，从而造成对需求的破坏。我们已经看到部分美国企业处于招聘暂停状态，这导致劳动力市场放缓。美联储正在通过降息来应对这种情况，同时全球财政刺激措施也在进行中。比如美国的《美丽法案》（OBBBA）将于2026年初生效，对经济的正向刺激应该足以抵消关税的拖累；德国计划在国防和基础设施方面进行大量支出；中国政策制定者则专注于固定资产投资。货币政策方面：欧洲央行此前已经大幅降息，我们预计将暂时停在 2%的利率，英国央行预计将在明年春季恢复降息。</w:t>
      </w:r>
      <w:r>
        <w:rPr>
          <w:rFonts w:ascii="宋体" w:hAnsi="宋体" w:hint="eastAsia"/>
          <w:color w:val="000000"/>
          <w:kern w:val="0"/>
          <w:szCs w:val="21"/>
          <w:lang w:eastAsia="zh-Hans"/>
        </w:rPr>
        <w:br/>
        <w:t xml:space="preserve">　　我们预期到明年年中，美国的通胀率可能会保持在央行 2% 的目标之上（目前约为 3%），通胀压力主要集中在商品价格上，而不是服务业。</w:t>
      </w:r>
      <w:r>
        <w:rPr>
          <w:rFonts w:ascii="宋体" w:hAnsi="宋体" w:hint="eastAsia"/>
          <w:color w:val="000000"/>
          <w:kern w:val="0"/>
          <w:szCs w:val="21"/>
          <w:lang w:eastAsia="zh-Hans"/>
        </w:rPr>
        <w:br/>
        <w:t xml:space="preserve">　　当前我们最关注的指标是工资增长。虽然目前它很稳定，但如果工资增长进一步疲软，这将意味着劳动力需求减少，经济收缩的可能性更大。更坚挺的工资增长将显示，企业已经能够驾驭关税政策影响，并基于更高的收入增长预期再次招聘和投资于资本支出。更强劲的增长也将证明财政和货币应对措施已经有效抵消了关税税收。</w:t>
      </w:r>
      <w:r>
        <w:rPr>
          <w:rFonts w:ascii="宋体" w:hAnsi="宋体" w:hint="eastAsia"/>
          <w:color w:val="000000"/>
          <w:kern w:val="0"/>
          <w:szCs w:val="21"/>
          <w:lang w:eastAsia="zh-Hans"/>
        </w:rPr>
        <w:br/>
        <w:t xml:space="preserve">　　中美之间缺乏贸易协定可能会破坏稳定。距离美国中期选举只有一年的时间，我们可能会看到美国政府以放松管制或额外财政刺激的形式做出更多政策变化。</w:t>
      </w:r>
      <w:r>
        <w:rPr>
          <w:rFonts w:ascii="宋体" w:hAnsi="宋体" w:hint="eastAsia"/>
          <w:color w:val="000000"/>
          <w:kern w:val="0"/>
          <w:szCs w:val="21"/>
          <w:lang w:eastAsia="zh-Hans"/>
        </w:rPr>
        <w:br/>
        <w:t xml:space="preserve">　　需要关注的最大风险在于通胀，因为通胀率一直远高于央行2% 的目标。美联储仍专注于确保劳动力市场保持坚挺，并愿意放松政策以保证这一点。下一任美联储主席和联邦公开市场委员会（FOMC）任命的人可能是政府观点的支持者，即较低的政策利率将带来更强劲的增长。宽松的</w:t>
      </w:r>
      <w:r>
        <w:rPr>
          <w:rFonts w:ascii="宋体" w:hAnsi="宋体" w:hint="eastAsia"/>
          <w:color w:val="000000"/>
          <w:kern w:val="0"/>
          <w:szCs w:val="21"/>
          <w:lang w:eastAsia="zh-Hans"/>
        </w:rPr>
        <w:lastRenderedPageBreak/>
        <w:t>货币政策与全球财政刺激相结合，可能会在明年重振资本支出和招聘，并可能导致未来在美联储新主席的领导下出现工资-价格螺旋式上升。</w:t>
      </w:r>
      <w:r>
        <w:rPr>
          <w:rFonts w:ascii="宋体" w:hAnsi="宋体" w:hint="eastAsia"/>
          <w:color w:val="000000"/>
          <w:kern w:val="0"/>
          <w:szCs w:val="21"/>
          <w:lang w:eastAsia="zh-Hans"/>
        </w:rPr>
        <w:br/>
        <w:t xml:space="preserve">　　另一个需要关注的较小风险是：一个世纪以来的美国最高的关税水平对全球经济带来冲击，随之而来的是经济收缩。企业缩减科技资本支出也可能导致增长放缓。另外，如果各国央行重新对抗通胀，对市场的关键支撑将消失。</w:t>
      </w:r>
      <w:r>
        <w:rPr>
          <w:rFonts w:ascii="宋体" w:hAnsi="宋体" w:hint="eastAsia"/>
          <w:color w:val="000000"/>
          <w:kern w:val="0"/>
          <w:szCs w:val="21"/>
          <w:lang w:eastAsia="zh-Hans"/>
        </w:rPr>
        <w:br/>
        <w:t xml:space="preserve">　　未来市场仍存在诸多不确定性，美国关税政策尚未完全制定和实施，OBBBA 尚未全面生效，美联储未来的领导层及其长期利率路径也未知。在美国以外，整个欧洲的财政支出影响尚未实现。中国也需要执行一项大胆的计划，以促进固定资产投资和消费。最后，乌克兰和中东的冲突仍在继续。</w:t>
      </w:r>
      <w:r>
        <w:rPr>
          <w:rFonts w:ascii="宋体" w:hAnsi="宋体" w:hint="eastAsia"/>
          <w:color w:val="000000"/>
          <w:kern w:val="0"/>
          <w:szCs w:val="21"/>
          <w:lang w:eastAsia="zh-Hans"/>
        </w:rPr>
        <w:br/>
        <w:t xml:space="preserve">　　迄今为止，美国企业和家庭的韧性令人印象深刻，政策制定者仍具有较充分的政策空间。我们仍然专注于从一系列全球股票和债券市场中获取回报和收益。</w:t>
      </w:r>
      <w:r>
        <w:rPr>
          <w:rFonts w:ascii="宋体" w:hAnsi="宋体" w:hint="eastAsia"/>
          <w:color w:val="000000"/>
          <w:kern w:val="0"/>
          <w:szCs w:val="21"/>
          <w:lang w:eastAsia="zh-Hans"/>
        </w:rPr>
        <w:br/>
        <w:t xml:space="preserve">　　由于市场集中度如此之高，股票投资区域多元化对于降低过度依赖科技和美国市场命运相关的风险至关重要。此外，债券在投资组合中发挥着至关重要的作用，如果美国劳动力市场恶化加速，债券将提供收入和多元化收益。本基金在报告期内小幅调整组合仓位和结构，我们增持了信贷和非美元计价的股票基金，减持了美元计价的股票基金。持有现金比例略有增加。</w:t>
      </w:r>
      <w:r>
        <w:rPr>
          <w:rFonts w:ascii="宋体" w:hAnsi="宋体" w:hint="eastAsia"/>
          <w:color w:val="000000"/>
          <w:kern w:val="0"/>
          <w:sz w:val="24"/>
        </w:rPr>
        <w:t xml:space="preserve"> </w:t>
      </w:r>
      <w:bookmarkEnd w:id="82"/>
    </w:p>
    <w:p w14:paraId="0474F2FE" w14:textId="77777777" w:rsidR="001450D4" w:rsidRDefault="001450D4">
      <w:pPr>
        <w:pStyle w:val="XBRLTitle3"/>
        <w:spacing w:before="156" w:line="360" w:lineRule="auto"/>
        <w:ind w:left="624"/>
      </w:pPr>
      <w:bookmarkStart w:id="167" w:name="_Toc51408825712"/>
      <w:bookmarkEnd w:id="150"/>
      <w:proofErr w:type="spellStart"/>
      <w:r>
        <w:rPr>
          <w:rFonts w:hAnsi="宋体" w:hint="eastAsia"/>
        </w:rPr>
        <w:t>报告期内基金的业绩表现</w:t>
      </w:r>
      <w:bookmarkEnd w:id="167"/>
      <w:bookmarkEnd w:id="152"/>
      <w:bookmarkEnd w:id="153"/>
      <w:proofErr w:type="spellEnd"/>
      <w:r>
        <w:rPr>
          <w:rFonts w:hAnsi="宋体" w:hint="eastAsia"/>
        </w:rPr>
        <w:t xml:space="preserve"> </w:t>
      </w:r>
    </w:p>
    <w:p w14:paraId="159AA848" w14:textId="77777777" w:rsidR="001450D4" w:rsidRDefault="001450D4">
      <w:pPr>
        <w:spacing w:line="360" w:lineRule="auto"/>
        <w:ind w:firstLineChars="200" w:firstLine="420"/>
        <w:jc w:val="left"/>
      </w:pPr>
      <w:r>
        <w:rPr>
          <w:rFonts w:ascii="宋体" w:hAnsi="宋体" w:cs="宋体" w:hint="eastAsia"/>
          <w:color w:val="000000"/>
          <w:kern w:val="0"/>
        </w:rPr>
        <w:t>本报告期摩根全球多元配置(QDII-FOF)人民币A份额净值增长率为：0.76%，同期业绩比较基准收益率为：1.39%；</w:t>
      </w:r>
      <w:r>
        <w:rPr>
          <w:rFonts w:ascii="宋体" w:hAnsi="宋体" w:cs="宋体" w:hint="eastAsia"/>
          <w:color w:val="000000"/>
          <w:kern w:val="0"/>
        </w:rPr>
        <w:br/>
        <w:t xml:space="preserve">　　摩根全球多元配置(QDII-FOF)人民币C份额净值增长率为：0.68%，同期业绩比较基准收益率为：1.39%。</w:t>
      </w:r>
      <w:bookmarkEnd w:id="154"/>
    </w:p>
    <w:p w14:paraId="693699DC" w14:textId="77777777" w:rsidR="001450D4" w:rsidRDefault="001450D4">
      <w:pPr>
        <w:pStyle w:val="XBRLTitle2"/>
        <w:spacing w:before="156" w:line="360" w:lineRule="auto"/>
        <w:ind w:left="454"/>
      </w:pPr>
      <w:bookmarkStart w:id="168" w:name="m405_01_2550"/>
      <w:bookmarkStart w:id="169" w:name="_Toc514088258"/>
      <w:bookmarkStart w:id="170" w:name="_Toc480465430"/>
      <w:bookmarkStart w:id="171" w:name="_Toc448480296"/>
      <w:bookmarkStart w:id="172" w:name="_Toc438654084"/>
      <w:bookmarkStart w:id="173" w:name="_Toc456107129"/>
      <w:bookmarkStart w:id="174" w:name="_Toc459213775"/>
      <w:bookmarkStart w:id="175" w:name="_Toc513542659"/>
      <w:bookmarkStart w:id="176" w:name="_Toc512696261"/>
      <w:bookmarkStart w:id="177" w:name="_Toc512612264"/>
      <w:bookmarkStart w:id="178" w:name="_Toc512612088"/>
      <w:bookmarkStart w:id="179" w:name="_Toc512611292"/>
      <w:bookmarkStart w:id="180" w:name="m407"/>
      <w:bookmarkEnd w:id="168"/>
      <w:proofErr w:type="spellStart"/>
      <w:r>
        <w:rPr>
          <w:rFonts w:eastAsia="宋体" w:hint="eastAsia"/>
        </w:rPr>
        <w:t>报告期内基金持有人数或基金资产净值预警说明</w:t>
      </w:r>
      <w:bookmarkEnd w:id="169"/>
      <w:bookmarkEnd w:id="170"/>
      <w:bookmarkEnd w:id="171"/>
      <w:bookmarkEnd w:id="172"/>
      <w:bookmarkEnd w:id="173"/>
      <w:bookmarkEnd w:id="174"/>
      <w:bookmarkEnd w:id="175"/>
      <w:bookmarkEnd w:id="176"/>
      <w:bookmarkEnd w:id="177"/>
      <w:bookmarkEnd w:id="178"/>
      <w:bookmarkEnd w:id="179"/>
      <w:proofErr w:type="spellEnd"/>
      <w:r>
        <w:rPr>
          <w:rFonts w:eastAsia="宋体" w:hint="eastAsia"/>
        </w:rPr>
        <w:t xml:space="preserve"> </w:t>
      </w:r>
    </w:p>
    <w:p w14:paraId="6EB9869A" w14:textId="77777777" w:rsidR="001450D4" w:rsidRDefault="001450D4">
      <w:pPr>
        <w:spacing w:line="360" w:lineRule="auto"/>
        <w:ind w:firstLineChars="200" w:firstLine="420"/>
        <w:jc w:val="left"/>
      </w:pPr>
      <w:r>
        <w:rPr>
          <w:rFonts w:ascii="宋体" w:hAnsi="宋体" w:hint="eastAsia"/>
        </w:rPr>
        <w:t>无。</w:t>
      </w:r>
    </w:p>
    <w:p w14:paraId="5E6DC18C" w14:textId="77777777" w:rsidR="001450D4" w:rsidRDefault="001450D4">
      <w:pPr>
        <w:pStyle w:val="XBRLTitle1"/>
        <w:spacing w:before="156"/>
        <w:ind w:left="425"/>
        <w:rPr>
          <w:rFonts w:hint="eastAsia"/>
        </w:rPr>
      </w:pPr>
      <w:bookmarkStart w:id="181" w:name="_Toc514088259"/>
      <w:bookmarkStart w:id="182" w:name="_Toc480465431"/>
      <w:bookmarkStart w:id="183" w:name="_Toc448480297"/>
      <w:bookmarkStart w:id="184" w:name="_Toc438654085"/>
      <w:bookmarkStart w:id="185" w:name="_Toc445826343"/>
      <w:bookmarkStart w:id="186" w:name="_Toc456107130"/>
      <w:bookmarkStart w:id="187" w:name="_Toc459213776"/>
      <w:bookmarkStart w:id="188" w:name="_Toc513542660"/>
      <w:bookmarkStart w:id="189" w:name="_Toc512696262"/>
      <w:bookmarkStart w:id="190" w:name="_Toc512612265"/>
      <w:bookmarkStart w:id="191" w:name="_Toc512612089"/>
      <w:bookmarkStart w:id="192" w:name="_Toc512611293"/>
      <w:bookmarkEnd w:id="180"/>
      <w:proofErr w:type="spellStart"/>
      <w:r>
        <w:rPr>
          <w:rFonts w:hint="eastAsia"/>
        </w:rPr>
        <w:t>投资组合报告</w:t>
      </w:r>
      <w:bookmarkEnd w:id="181"/>
      <w:bookmarkEnd w:id="182"/>
      <w:bookmarkEnd w:id="183"/>
      <w:bookmarkEnd w:id="184"/>
      <w:bookmarkEnd w:id="185"/>
      <w:bookmarkEnd w:id="186"/>
      <w:bookmarkEnd w:id="187"/>
      <w:bookmarkEnd w:id="188"/>
      <w:bookmarkEnd w:id="189"/>
      <w:bookmarkEnd w:id="190"/>
      <w:bookmarkEnd w:id="191"/>
      <w:bookmarkEnd w:id="192"/>
      <w:proofErr w:type="spellEnd"/>
    </w:p>
    <w:p w14:paraId="33A6FE96" w14:textId="77777777" w:rsidR="001450D4" w:rsidRDefault="001450D4">
      <w:pPr>
        <w:pStyle w:val="XBRLTitle2"/>
        <w:spacing w:before="156" w:line="360" w:lineRule="auto"/>
        <w:ind w:left="454"/>
      </w:pPr>
      <w:bookmarkStart w:id="193" w:name="_Toc514088260"/>
      <w:bookmarkStart w:id="194" w:name="_Toc480465432"/>
      <w:bookmarkStart w:id="195" w:name="_Toc448480298"/>
      <w:bookmarkStart w:id="196" w:name="_Toc438654086"/>
      <w:bookmarkStart w:id="197" w:name="_Toc456107131"/>
      <w:bookmarkStart w:id="198" w:name="_Toc459213777"/>
      <w:bookmarkStart w:id="199" w:name="_Toc513542661"/>
      <w:bookmarkStart w:id="200" w:name="_Toc512696263"/>
      <w:bookmarkStart w:id="201" w:name="_Toc512612266"/>
      <w:bookmarkStart w:id="202" w:name="_Toc512612090"/>
      <w:bookmarkStart w:id="203" w:name="_Toc512611294"/>
      <w:bookmarkStart w:id="204" w:name="m501"/>
      <w:proofErr w:type="spellStart"/>
      <w:r>
        <w:rPr>
          <w:rFonts w:eastAsia="宋体" w:hint="eastAsia"/>
        </w:rPr>
        <w:t>报告期末基金资产组合情况</w:t>
      </w:r>
      <w:bookmarkEnd w:id="193"/>
      <w:bookmarkEnd w:id="194"/>
      <w:bookmarkEnd w:id="195"/>
      <w:bookmarkEnd w:id="196"/>
      <w:bookmarkEnd w:id="197"/>
      <w:bookmarkEnd w:id="198"/>
      <w:proofErr w:type="spellEnd"/>
      <w:r>
        <w:rPr>
          <w:rFonts w:hint="eastAsia"/>
        </w:rPr>
        <w:t xml:space="preserve"> </w:t>
      </w:r>
      <w:bookmarkEnd w:id="199"/>
      <w:bookmarkEnd w:id="200"/>
      <w:bookmarkEnd w:id="201"/>
      <w:bookmarkEnd w:id="202"/>
      <w:bookmarkEnd w:id="203"/>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602"/>
        <w:gridCol w:w="3504"/>
        <w:gridCol w:w="2373"/>
        <w:gridCol w:w="2356"/>
      </w:tblGrid>
      <w:tr w:rsidR="00A30DDE" w14:paraId="27C81FA1" w14:textId="77777777">
        <w:trPr>
          <w:divId w:val="534585033"/>
          <w:trHeight w:val="20"/>
        </w:trPr>
        <w:tc>
          <w:tcPr>
            <w:tcW w:w="6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8819B75" w14:textId="77777777" w:rsidR="001450D4" w:rsidRDefault="001450D4">
            <w:pPr>
              <w:jc w:val="center"/>
            </w:pPr>
            <w:bookmarkStart w:id="205" w:name="m08QD_01_tab"/>
            <w:bookmarkStart w:id="206" w:name="OLE_LINK41"/>
            <w:bookmarkStart w:id="207" w:name="OLE_LINK42"/>
            <w:bookmarkStart w:id="208" w:name="OLE_LINK45"/>
            <w:bookmarkStart w:id="209" w:name="OLE_LINK46"/>
            <w:bookmarkEnd w:id="205"/>
            <w:r>
              <w:rPr>
                <w:rFonts w:ascii="宋体" w:hAnsi="宋体" w:hint="eastAsia"/>
                <w:color w:val="000000"/>
              </w:rPr>
              <w:t>序号</w:t>
            </w: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shd w:val="clear" w:color="auto" w:fill="D9D9D9"/>
            <w:vAlign w:val="center"/>
            <w:hideMark/>
          </w:tcPr>
          <w:p w14:paraId="0F359E9D" w14:textId="77777777" w:rsidR="001450D4" w:rsidRDefault="001450D4">
            <w:pPr>
              <w:jc w:val="center"/>
            </w:pPr>
            <w:r>
              <w:rPr>
                <w:rFonts w:ascii="宋体" w:hAnsi="宋体" w:hint="eastAsia"/>
                <w:color w:val="000000"/>
              </w:rPr>
              <w:t>项目</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shd w:val="clear" w:color="auto" w:fill="D9D9D9"/>
            <w:vAlign w:val="center"/>
            <w:hideMark/>
          </w:tcPr>
          <w:p w14:paraId="1712AEFA" w14:textId="77777777" w:rsidR="001450D4" w:rsidRDefault="001450D4">
            <w:pPr>
              <w:jc w:val="center"/>
            </w:pPr>
            <w:r>
              <w:rPr>
                <w:rFonts w:ascii="宋体" w:hAnsi="宋体" w:hint="eastAsia"/>
                <w:color w:val="000000"/>
              </w:rPr>
              <w:t>金额（人民币元）</w:t>
            </w:r>
            <w:r>
              <w:rPr>
                <w:rFonts w:ascii="宋体" w:hAnsi="宋体" w:hint="eastAsia"/>
                <w:color w:val="000000"/>
                <w:lang w:eastAsia="zh-Hans"/>
              </w:rPr>
              <w:t xml:space="preserve"> </w:t>
            </w:r>
          </w:p>
        </w:tc>
        <w:tc>
          <w:tcPr>
            <w:tcW w:w="2373" w:type="dxa"/>
            <w:tcBorders>
              <w:top w:val="single" w:sz="4" w:space="0" w:color="auto"/>
              <w:left w:val="nil"/>
              <w:bottom w:val="single" w:sz="4" w:space="0" w:color="auto"/>
              <w:right w:val="single" w:sz="4" w:space="0" w:color="auto"/>
            </w:tcBorders>
            <w:shd w:val="clear" w:color="auto" w:fill="D9D9D9"/>
            <w:vAlign w:val="center"/>
            <w:hideMark/>
          </w:tcPr>
          <w:p w14:paraId="42CF5A4D" w14:textId="77777777" w:rsidR="001450D4" w:rsidRDefault="001450D4">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A30DDE" w14:paraId="5151234F" w14:textId="77777777">
        <w:trPr>
          <w:divId w:val="534585033"/>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43722D4B" w14:textId="77777777" w:rsidR="001450D4" w:rsidRDefault="001450D4">
            <w:pPr>
              <w:jc w:val="center"/>
            </w:pPr>
            <w:r>
              <w:rPr>
                <w:rFonts w:ascii="宋体" w:hAnsi="宋体" w:hint="eastAsia"/>
                <w:color w:val="000000"/>
                <w:lang w:eastAsia="zh-Hans"/>
              </w:rPr>
              <w:t xml:space="preserve">1 </w:t>
            </w:r>
          </w:p>
        </w:tc>
        <w:tc>
          <w:tcPr>
            <w:tcW w:w="3529" w:type="dxa"/>
            <w:tcBorders>
              <w:top w:val="single" w:sz="4" w:space="0" w:color="auto"/>
              <w:left w:val="nil"/>
              <w:bottom w:val="single" w:sz="4" w:space="0" w:color="auto"/>
              <w:right w:val="single" w:sz="4" w:space="0" w:color="auto"/>
            </w:tcBorders>
            <w:vAlign w:val="center"/>
            <w:hideMark/>
          </w:tcPr>
          <w:p w14:paraId="0E406CDE" w14:textId="77777777" w:rsidR="001450D4" w:rsidRDefault="001450D4">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589D3339" w14:textId="77777777" w:rsidR="001450D4" w:rsidRDefault="001450D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21C302DA" w14:textId="77777777" w:rsidR="001450D4" w:rsidRDefault="001450D4">
            <w:pPr>
              <w:jc w:val="right"/>
            </w:pPr>
            <w:r>
              <w:rPr>
                <w:rFonts w:ascii="宋体" w:hAnsi="宋体" w:hint="eastAsia"/>
                <w:szCs w:val="24"/>
                <w:lang w:eastAsia="zh-Hans"/>
              </w:rPr>
              <w:t>-</w:t>
            </w:r>
          </w:p>
        </w:tc>
      </w:tr>
      <w:tr w:rsidR="00A30DDE" w14:paraId="4D34F8B2" w14:textId="77777777">
        <w:trPr>
          <w:divId w:val="534585033"/>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30C47DCB" w14:textId="77777777" w:rsidR="001450D4" w:rsidRDefault="001450D4">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7D1AA464" w14:textId="77777777" w:rsidR="001450D4" w:rsidRDefault="001450D4">
            <w:pPr>
              <w:ind w:leftChars="50" w:left="105"/>
            </w:pPr>
            <w:r>
              <w:rPr>
                <w:rFonts w:ascii="宋体" w:hAnsi="宋体" w:hint="eastAsia"/>
                <w:color w:val="000000"/>
              </w:rPr>
              <w:t>其中：普通股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22193C2" w14:textId="77777777" w:rsidR="001450D4" w:rsidRDefault="001450D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5D2E1DAA" w14:textId="77777777" w:rsidR="001450D4" w:rsidRDefault="001450D4">
            <w:pPr>
              <w:jc w:val="right"/>
            </w:pPr>
            <w:r>
              <w:rPr>
                <w:rFonts w:ascii="宋体" w:hAnsi="宋体" w:hint="eastAsia"/>
                <w:szCs w:val="24"/>
                <w:lang w:eastAsia="zh-Hans"/>
              </w:rPr>
              <w:t>-</w:t>
            </w:r>
          </w:p>
        </w:tc>
      </w:tr>
      <w:tr w:rsidR="00A30DDE" w14:paraId="72F8D2D8" w14:textId="77777777">
        <w:trPr>
          <w:divId w:val="534585033"/>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0435B1C3" w14:textId="77777777" w:rsidR="001450D4" w:rsidRDefault="001450D4">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1AF14B4D" w14:textId="77777777" w:rsidR="001450D4" w:rsidRDefault="001450D4">
            <w:pPr>
              <w:ind w:firstLineChars="350" w:firstLine="735"/>
            </w:pPr>
            <w:r>
              <w:rPr>
                <w:rFonts w:ascii="宋体" w:hAnsi="宋体" w:hint="eastAsia"/>
                <w:color w:val="000000"/>
              </w:rPr>
              <w:t>优先股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35E28B0F" w14:textId="77777777" w:rsidR="001450D4" w:rsidRDefault="001450D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4EFDA03B" w14:textId="77777777" w:rsidR="001450D4" w:rsidRDefault="001450D4">
            <w:pPr>
              <w:jc w:val="right"/>
            </w:pPr>
            <w:r>
              <w:rPr>
                <w:rFonts w:ascii="宋体" w:hAnsi="宋体" w:hint="eastAsia"/>
                <w:szCs w:val="24"/>
                <w:lang w:eastAsia="zh-Hans"/>
              </w:rPr>
              <w:t>-</w:t>
            </w:r>
          </w:p>
        </w:tc>
      </w:tr>
      <w:tr w:rsidR="00A30DDE" w14:paraId="7EA8E80C" w14:textId="77777777">
        <w:trPr>
          <w:divId w:val="534585033"/>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4EBD9963" w14:textId="77777777" w:rsidR="001450D4" w:rsidRDefault="001450D4">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5AB23A9D" w14:textId="77777777" w:rsidR="001450D4" w:rsidRDefault="001450D4">
            <w:pPr>
              <w:ind w:firstLineChars="350" w:firstLine="735"/>
            </w:pPr>
            <w:r>
              <w:rPr>
                <w:rFonts w:ascii="宋体" w:hAnsi="宋体" w:hint="eastAsia"/>
                <w:color w:val="000000"/>
              </w:rPr>
              <w:t>存托凭证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27F761A" w14:textId="77777777" w:rsidR="001450D4" w:rsidRDefault="001450D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6EE2677C" w14:textId="77777777" w:rsidR="001450D4" w:rsidRDefault="001450D4">
            <w:pPr>
              <w:jc w:val="right"/>
            </w:pPr>
            <w:r>
              <w:rPr>
                <w:rFonts w:ascii="宋体" w:hAnsi="宋体" w:hint="eastAsia"/>
                <w:szCs w:val="24"/>
                <w:lang w:eastAsia="zh-Hans"/>
              </w:rPr>
              <w:t>-</w:t>
            </w:r>
          </w:p>
        </w:tc>
      </w:tr>
      <w:tr w:rsidR="00A30DDE" w14:paraId="4B493354" w14:textId="77777777">
        <w:trPr>
          <w:divId w:val="534585033"/>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30DB09C6" w14:textId="77777777" w:rsidR="001450D4" w:rsidRDefault="001450D4">
            <w:pPr>
              <w:jc w:val="center"/>
              <w:rPr>
                <w:rFonts w:ascii="宋体" w:hAnsi="宋体" w:hint="eastAsia"/>
                <w:color w:val="000000"/>
                <w:lang w:eastAsia="zh-Hans"/>
              </w:rPr>
            </w:pPr>
            <w:r>
              <w:rPr>
                <w:rFonts w:ascii="宋体" w:hAnsi="宋体" w:hint="eastAsia"/>
                <w:color w:val="000000"/>
                <w:lang w:eastAsia="zh-Hans"/>
              </w:rPr>
              <w:lastRenderedPageBreak/>
              <w:t xml:space="preserve">　 </w:t>
            </w:r>
          </w:p>
        </w:tc>
        <w:tc>
          <w:tcPr>
            <w:tcW w:w="3529" w:type="dxa"/>
            <w:tcBorders>
              <w:top w:val="single" w:sz="4" w:space="0" w:color="auto"/>
              <w:left w:val="nil"/>
              <w:bottom w:val="single" w:sz="4" w:space="0" w:color="auto"/>
              <w:right w:val="single" w:sz="4" w:space="0" w:color="auto"/>
            </w:tcBorders>
            <w:vAlign w:val="center"/>
            <w:hideMark/>
          </w:tcPr>
          <w:p w14:paraId="5E12BCAE" w14:textId="77777777" w:rsidR="001450D4" w:rsidRDefault="001450D4">
            <w:pPr>
              <w:ind w:firstLineChars="350" w:firstLine="735"/>
            </w:pPr>
            <w:r>
              <w:rPr>
                <w:rFonts w:ascii="宋体" w:hAnsi="宋体" w:hint="eastAsia"/>
              </w:rPr>
              <w:t>房地产信托凭证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FDD518E" w14:textId="77777777" w:rsidR="001450D4" w:rsidRDefault="001450D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388E6F1B" w14:textId="77777777" w:rsidR="001450D4" w:rsidRDefault="001450D4">
            <w:pPr>
              <w:jc w:val="right"/>
            </w:pPr>
            <w:r>
              <w:rPr>
                <w:rFonts w:ascii="宋体" w:hAnsi="宋体" w:hint="eastAsia"/>
                <w:szCs w:val="24"/>
                <w:lang w:eastAsia="zh-Hans"/>
              </w:rPr>
              <w:t>-</w:t>
            </w:r>
          </w:p>
        </w:tc>
      </w:tr>
      <w:tr w:rsidR="00A30DDE" w14:paraId="6839A032" w14:textId="77777777">
        <w:trPr>
          <w:divId w:val="534585033"/>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5242F328" w14:textId="77777777" w:rsidR="001450D4" w:rsidRDefault="001450D4">
            <w:pPr>
              <w:jc w:val="center"/>
            </w:pPr>
            <w:r>
              <w:rPr>
                <w:rFonts w:ascii="宋体" w:hAnsi="宋体" w:hint="eastAsia"/>
                <w:color w:val="000000"/>
                <w:lang w:eastAsia="zh-Hans"/>
              </w:rPr>
              <w:t xml:space="preserve">2 </w:t>
            </w:r>
          </w:p>
        </w:tc>
        <w:tc>
          <w:tcPr>
            <w:tcW w:w="3529" w:type="dxa"/>
            <w:tcBorders>
              <w:top w:val="single" w:sz="4" w:space="0" w:color="auto"/>
              <w:left w:val="nil"/>
              <w:bottom w:val="single" w:sz="4" w:space="0" w:color="auto"/>
              <w:right w:val="single" w:sz="4" w:space="0" w:color="auto"/>
            </w:tcBorders>
            <w:vAlign w:val="center"/>
            <w:hideMark/>
          </w:tcPr>
          <w:p w14:paraId="6D7736F8" w14:textId="77777777" w:rsidR="001450D4" w:rsidRDefault="001450D4">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1184C873" w14:textId="77777777" w:rsidR="001450D4" w:rsidRDefault="001450D4">
            <w:pPr>
              <w:jc w:val="right"/>
            </w:pPr>
            <w:r>
              <w:rPr>
                <w:rFonts w:ascii="宋体" w:hAnsi="宋体" w:hint="eastAsia"/>
                <w:szCs w:val="24"/>
                <w:lang w:eastAsia="zh-Hans"/>
              </w:rPr>
              <w:t>706,975,996.52</w:t>
            </w:r>
          </w:p>
        </w:tc>
        <w:tc>
          <w:tcPr>
            <w:tcW w:w="2373" w:type="dxa"/>
            <w:tcBorders>
              <w:top w:val="single" w:sz="4" w:space="0" w:color="auto"/>
              <w:left w:val="nil"/>
              <w:bottom w:val="single" w:sz="4" w:space="0" w:color="auto"/>
              <w:right w:val="single" w:sz="4" w:space="0" w:color="auto"/>
            </w:tcBorders>
            <w:vAlign w:val="center"/>
            <w:hideMark/>
          </w:tcPr>
          <w:p w14:paraId="2E0A9D19" w14:textId="77777777" w:rsidR="001450D4" w:rsidRDefault="001450D4">
            <w:pPr>
              <w:jc w:val="right"/>
            </w:pPr>
            <w:r>
              <w:rPr>
                <w:rFonts w:ascii="宋体" w:hAnsi="宋体" w:hint="eastAsia"/>
                <w:szCs w:val="24"/>
                <w:lang w:eastAsia="zh-Hans"/>
              </w:rPr>
              <w:t>85.74</w:t>
            </w:r>
          </w:p>
        </w:tc>
      </w:tr>
      <w:tr w:rsidR="00A30DDE" w14:paraId="26D829A5" w14:textId="77777777">
        <w:trPr>
          <w:divId w:val="534585033"/>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05C38F62" w14:textId="77777777" w:rsidR="001450D4" w:rsidRDefault="001450D4">
            <w:pPr>
              <w:jc w:val="center"/>
            </w:pPr>
            <w:r>
              <w:rPr>
                <w:rFonts w:ascii="宋体" w:hAnsi="宋体" w:hint="eastAsia"/>
                <w:color w:val="000000"/>
                <w:lang w:eastAsia="zh-Hans"/>
              </w:rPr>
              <w:t xml:space="preserve">3 </w:t>
            </w:r>
          </w:p>
        </w:tc>
        <w:tc>
          <w:tcPr>
            <w:tcW w:w="3529" w:type="dxa"/>
            <w:tcBorders>
              <w:top w:val="single" w:sz="4" w:space="0" w:color="auto"/>
              <w:left w:val="nil"/>
              <w:bottom w:val="single" w:sz="4" w:space="0" w:color="auto"/>
              <w:right w:val="single" w:sz="4" w:space="0" w:color="auto"/>
            </w:tcBorders>
            <w:vAlign w:val="center"/>
            <w:hideMark/>
          </w:tcPr>
          <w:p w14:paraId="3A6067B0" w14:textId="77777777" w:rsidR="001450D4" w:rsidRDefault="001450D4">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1F76908C" w14:textId="77777777" w:rsidR="001450D4" w:rsidRDefault="001450D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22941AE3" w14:textId="77777777" w:rsidR="001450D4" w:rsidRDefault="001450D4">
            <w:pPr>
              <w:jc w:val="right"/>
            </w:pPr>
            <w:r>
              <w:rPr>
                <w:rFonts w:ascii="宋体" w:hAnsi="宋体" w:hint="eastAsia"/>
                <w:szCs w:val="24"/>
                <w:lang w:eastAsia="zh-Hans"/>
              </w:rPr>
              <w:t>-</w:t>
            </w:r>
          </w:p>
        </w:tc>
      </w:tr>
      <w:tr w:rsidR="00A30DDE" w14:paraId="237CB97F" w14:textId="77777777">
        <w:trPr>
          <w:divId w:val="534585033"/>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4DC254BD" w14:textId="77777777" w:rsidR="001450D4" w:rsidRDefault="001450D4">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3339C089" w14:textId="77777777" w:rsidR="001450D4" w:rsidRDefault="001450D4">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499C147F" w14:textId="77777777" w:rsidR="001450D4" w:rsidRDefault="001450D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03CB25FB" w14:textId="77777777" w:rsidR="001450D4" w:rsidRDefault="001450D4">
            <w:pPr>
              <w:jc w:val="right"/>
            </w:pPr>
            <w:r>
              <w:rPr>
                <w:rFonts w:ascii="宋体" w:hAnsi="宋体" w:hint="eastAsia"/>
                <w:szCs w:val="24"/>
                <w:lang w:eastAsia="zh-Hans"/>
              </w:rPr>
              <w:t>-</w:t>
            </w:r>
          </w:p>
        </w:tc>
      </w:tr>
      <w:tr w:rsidR="00A30DDE" w14:paraId="0FD955F6" w14:textId="77777777">
        <w:trPr>
          <w:divId w:val="534585033"/>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02E4F02B" w14:textId="77777777" w:rsidR="001450D4" w:rsidRDefault="001450D4">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23DE497C" w14:textId="77777777" w:rsidR="001450D4" w:rsidRDefault="001450D4">
            <w:pPr>
              <w:ind w:leftChars="50" w:left="105"/>
            </w:pPr>
            <w:r>
              <w:rPr>
                <w:rFonts w:ascii="宋体" w:hAnsi="宋体" w:hint="eastAsia"/>
                <w:color w:val="000000"/>
              </w:rPr>
              <w:t>资产支持证券</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21B5E5CE" w14:textId="77777777" w:rsidR="001450D4" w:rsidRDefault="001450D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5A3DCC74" w14:textId="77777777" w:rsidR="001450D4" w:rsidRDefault="001450D4">
            <w:pPr>
              <w:jc w:val="right"/>
            </w:pPr>
            <w:r>
              <w:rPr>
                <w:rFonts w:ascii="宋体" w:hAnsi="宋体" w:hint="eastAsia"/>
                <w:szCs w:val="24"/>
                <w:lang w:eastAsia="zh-Hans"/>
              </w:rPr>
              <w:t>-</w:t>
            </w:r>
          </w:p>
        </w:tc>
      </w:tr>
      <w:tr w:rsidR="00A30DDE" w14:paraId="0AFFADE8" w14:textId="77777777">
        <w:trPr>
          <w:divId w:val="534585033"/>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1FC36D59" w14:textId="77777777" w:rsidR="001450D4" w:rsidRDefault="001450D4">
            <w:pPr>
              <w:jc w:val="center"/>
            </w:pPr>
            <w:r>
              <w:rPr>
                <w:rFonts w:ascii="宋体" w:hAnsi="宋体" w:hint="eastAsia"/>
                <w:color w:val="000000"/>
                <w:lang w:eastAsia="zh-Hans"/>
              </w:rPr>
              <w:t xml:space="preserve">4 </w:t>
            </w:r>
          </w:p>
        </w:tc>
        <w:tc>
          <w:tcPr>
            <w:tcW w:w="3529" w:type="dxa"/>
            <w:tcBorders>
              <w:top w:val="single" w:sz="4" w:space="0" w:color="auto"/>
              <w:left w:val="nil"/>
              <w:bottom w:val="single" w:sz="4" w:space="0" w:color="auto"/>
              <w:right w:val="single" w:sz="4" w:space="0" w:color="auto"/>
            </w:tcBorders>
            <w:vAlign w:val="center"/>
            <w:hideMark/>
          </w:tcPr>
          <w:p w14:paraId="2746C4E7" w14:textId="77777777" w:rsidR="001450D4" w:rsidRDefault="001450D4">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60FC9607" w14:textId="77777777" w:rsidR="001450D4" w:rsidRDefault="001450D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551468A7" w14:textId="77777777" w:rsidR="001450D4" w:rsidRDefault="001450D4">
            <w:pPr>
              <w:jc w:val="right"/>
            </w:pPr>
            <w:r>
              <w:rPr>
                <w:rFonts w:ascii="宋体" w:hAnsi="宋体" w:hint="eastAsia"/>
                <w:szCs w:val="24"/>
                <w:lang w:eastAsia="zh-Hans"/>
              </w:rPr>
              <w:t>-</w:t>
            </w:r>
          </w:p>
        </w:tc>
      </w:tr>
      <w:tr w:rsidR="00A30DDE" w14:paraId="32E93E9F" w14:textId="77777777">
        <w:trPr>
          <w:divId w:val="534585033"/>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0DBF4B97" w14:textId="77777777" w:rsidR="001450D4" w:rsidRDefault="001450D4">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7EC39D12" w14:textId="77777777" w:rsidR="001450D4" w:rsidRDefault="001450D4">
            <w:pPr>
              <w:ind w:leftChars="50" w:left="105"/>
            </w:pPr>
            <w:r>
              <w:rPr>
                <w:rFonts w:ascii="宋体" w:hAnsi="宋体" w:hint="eastAsia"/>
                <w:color w:val="000000"/>
              </w:rPr>
              <w:t>其中：远期</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316DA4BD" w14:textId="77777777" w:rsidR="001450D4" w:rsidRDefault="001450D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5655C166" w14:textId="77777777" w:rsidR="001450D4" w:rsidRDefault="001450D4">
            <w:pPr>
              <w:jc w:val="right"/>
            </w:pPr>
            <w:r>
              <w:rPr>
                <w:rFonts w:ascii="宋体" w:hAnsi="宋体" w:hint="eastAsia"/>
                <w:szCs w:val="24"/>
                <w:lang w:eastAsia="zh-Hans"/>
              </w:rPr>
              <w:t>-</w:t>
            </w:r>
          </w:p>
        </w:tc>
      </w:tr>
      <w:tr w:rsidR="00A30DDE" w14:paraId="0E13D69A" w14:textId="77777777">
        <w:trPr>
          <w:divId w:val="534585033"/>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39142810" w14:textId="77777777" w:rsidR="001450D4" w:rsidRDefault="001450D4">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5551C088" w14:textId="77777777" w:rsidR="001450D4" w:rsidRDefault="001450D4">
            <w:pPr>
              <w:ind w:firstLineChars="350" w:firstLine="735"/>
            </w:pPr>
            <w:r>
              <w:rPr>
                <w:rFonts w:ascii="宋体" w:hAnsi="宋体" w:hint="eastAsia"/>
                <w:color w:val="000000"/>
              </w:rPr>
              <w:t>期货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3C540FA0" w14:textId="77777777" w:rsidR="001450D4" w:rsidRDefault="001450D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7FE84E61" w14:textId="77777777" w:rsidR="001450D4" w:rsidRDefault="001450D4">
            <w:pPr>
              <w:jc w:val="right"/>
            </w:pPr>
            <w:r>
              <w:rPr>
                <w:rFonts w:ascii="宋体" w:hAnsi="宋体" w:hint="eastAsia"/>
                <w:szCs w:val="24"/>
                <w:lang w:eastAsia="zh-Hans"/>
              </w:rPr>
              <w:t>-</w:t>
            </w:r>
          </w:p>
        </w:tc>
      </w:tr>
      <w:tr w:rsidR="00A30DDE" w14:paraId="3524CD08" w14:textId="77777777">
        <w:trPr>
          <w:divId w:val="534585033"/>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2A1C930F" w14:textId="77777777" w:rsidR="001450D4" w:rsidRDefault="001450D4">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25427A5F" w14:textId="77777777" w:rsidR="001450D4" w:rsidRDefault="001450D4">
            <w:pPr>
              <w:ind w:firstLineChars="350" w:firstLine="735"/>
            </w:pPr>
            <w:r>
              <w:rPr>
                <w:rFonts w:ascii="宋体" w:hAnsi="宋体" w:hint="eastAsia"/>
                <w:color w:val="000000"/>
              </w:rPr>
              <w:t>期权</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25D52C7" w14:textId="77777777" w:rsidR="001450D4" w:rsidRDefault="001450D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513D3B9D" w14:textId="77777777" w:rsidR="001450D4" w:rsidRDefault="001450D4">
            <w:pPr>
              <w:jc w:val="right"/>
            </w:pPr>
            <w:r>
              <w:rPr>
                <w:rFonts w:ascii="宋体" w:hAnsi="宋体" w:hint="eastAsia"/>
                <w:szCs w:val="24"/>
                <w:lang w:eastAsia="zh-Hans"/>
              </w:rPr>
              <w:t>-</w:t>
            </w:r>
          </w:p>
        </w:tc>
      </w:tr>
      <w:tr w:rsidR="00A30DDE" w14:paraId="770D3F37" w14:textId="77777777">
        <w:trPr>
          <w:divId w:val="534585033"/>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5FDA71F6" w14:textId="77777777" w:rsidR="001450D4" w:rsidRDefault="001450D4">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5A52E433" w14:textId="77777777" w:rsidR="001450D4" w:rsidRDefault="001450D4">
            <w:pPr>
              <w:ind w:firstLineChars="350" w:firstLine="735"/>
            </w:pPr>
            <w:r>
              <w:rPr>
                <w:rFonts w:ascii="宋体" w:hAnsi="宋体" w:hint="eastAsia"/>
                <w:color w:val="000000"/>
              </w:rPr>
              <w:t>权证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39095FB4" w14:textId="77777777" w:rsidR="001450D4" w:rsidRDefault="001450D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37A95ACD" w14:textId="77777777" w:rsidR="001450D4" w:rsidRDefault="001450D4">
            <w:pPr>
              <w:jc w:val="right"/>
            </w:pPr>
            <w:r>
              <w:rPr>
                <w:rFonts w:ascii="宋体" w:hAnsi="宋体" w:hint="eastAsia"/>
                <w:szCs w:val="24"/>
                <w:lang w:eastAsia="zh-Hans"/>
              </w:rPr>
              <w:t>-</w:t>
            </w:r>
          </w:p>
        </w:tc>
      </w:tr>
      <w:tr w:rsidR="00A30DDE" w14:paraId="5C9DCDD5" w14:textId="77777777">
        <w:trPr>
          <w:divId w:val="534585033"/>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523F0B87" w14:textId="77777777" w:rsidR="001450D4" w:rsidRDefault="001450D4">
            <w:pPr>
              <w:jc w:val="center"/>
            </w:pPr>
            <w:r>
              <w:rPr>
                <w:rFonts w:ascii="宋体" w:hAnsi="宋体" w:hint="eastAsia"/>
                <w:color w:val="000000"/>
                <w:lang w:eastAsia="zh-Hans"/>
              </w:rPr>
              <w:t xml:space="preserve">5 </w:t>
            </w:r>
          </w:p>
        </w:tc>
        <w:tc>
          <w:tcPr>
            <w:tcW w:w="3529" w:type="dxa"/>
            <w:tcBorders>
              <w:top w:val="single" w:sz="4" w:space="0" w:color="auto"/>
              <w:left w:val="nil"/>
              <w:bottom w:val="single" w:sz="4" w:space="0" w:color="auto"/>
              <w:right w:val="single" w:sz="4" w:space="0" w:color="auto"/>
            </w:tcBorders>
            <w:vAlign w:val="center"/>
            <w:hideMark/>
          </w:tcPr>
          <w:p w14:paraId="57AA1F45" w14:textId="77777777" w:rsidR="001450D4" w:rsidRDefault="001450D4">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347E831E" w14:textId="77777777" w:rsidR="001450D4" w:rsidRDefault="001450D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7478E2B2" w14:textId="77777777" w:rsidR="001450D4" w:rsidRDefault="001450D4">
            <w:pPr>
              <w:jc w:val="right"/>
            </w:pPr>
            <w:r>
              <w:rPr>
                <w:rFonts w:ascii="宋体" w:hAnsi="宋体" w:hint="eastAsia"/>
                <w:szCs w:val="24"/>
                <w:lang w:eastAsia="zh-Hans"/>
              </w:rPr>
              <w:t>-</w:t>
            </w:r>
          </w:p>
        </w:tc>
      </w:tr>
      <w:tr w:rsidR="00A30DDE" w14:paraId="4F8266D4" w14:textId="77777777">
        <w:trPr>
          <w:divId w:val="534585033"/>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2CEE584B" w14:textId="77777777" w:rsidR="001450D4" w:rsidRDefault="001450D4">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4EBE0F02" w14:textId="77777777" w:rsidR="001450D4" w:rsidRDefault="001450D4">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6C52B0CA" w14:textId="77777777" w:rsidR="001450D4" w:rsidRDefault="001450D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3B553942" w14:textId="77777777" w:rsidR="001450D4" w:rsidRDefault="001450D4">
            <w:pPr>
              <w:jc w:val="right"/>
            </w:pPr>
            <w:r>
              <w:rPr>
                <w:rFonts w:ascii="宋体" w:hAnsi="宋体" w:hint="eastAsia"/>
                <w:szCs w:val="24"/>
                <w:lang w:eastAsia="zh-Hans"/>
              </w:rPr>
              <w:t>-</w:t>
            </w:r>
          </w:p>
        </w:tc>
      </w:tr>
      <w:tr w:rsidR="00A30DDE" w14:paraId="2095EB77" w14:textId="77777777">
        <w:trPr>
          <w:divId w:val="534585033"/>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58AFA24A" w14:textId="77777777" w:rsidR="001450D4" w:rsidRDefault="001450D4">
            <w:pPr>
              <w:jc w:val="center"/>
            </w:pPr>
            <w:r>
              <w:rPr>
                <w:rFonts w:ascii="宋体" w:hAnsi="宋体" w:hint="eastAsia"/>
                <w:color w:val="000000"/>
                <w:lang w:eastAsia="zh-Hans"/>
              </w:rPr>
              <w:t xml:space="preserve">6 </w:t>
            </w:r>
          </w:p>
        </w:tc>
        <w:tc>
          <w:tcPr>
            <w:tcW w:w="3529" w:type="dxa"/>
            <w:tcBorders>
              <w:top w:val="single" w:sz="4" w:space="0" w:color="auto"/>
              <w:left w:val="nil"/>
              <w:bottom w:val="single" w:sz="4" w:space="0" w:color="auto"/>
              <w:right w:val="single" w:sz="4" w:space="0" w:color="auto"/>
            </w:tcBorders>
            <w:vAlign w:val="center"/>
            <w:hideMark/>
          </w:tcPr>
          <w:p w14:paraId="64F1D177" w14:textId="77777777" w:rsidR="001450D4" w:rsidRDefault="001450D4">
            <w:pPr>
              <w:ind w:leftChars="50" w:left="105"/>
            </w:pPr>
            <w:r>
              <w:rPr>
                <w:rFonts w:ascii="宋体" w:hAnsi="宋体" w:hint="eastAsia"/>
                <w:color w:val="000000"/>
              </w:rPr>
              <w:t>货币市场工具</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2BFDA13E" w14:textId="77777777" w:rsidR="001450D4" w:rsidRDefault="001450D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3C1F874A" w14:textId="77777777" w:rsidR="001450D4" w:rsidRDefault="001450D4">
            <w:pPr>
              <w:jc w:val="right"/>
            </w:pPr>
            <w:r>
              <w:rPr>
                <w:rFonts w:ascii="宋体" w:hAnsi="宋体" w:hint="eastAsia"/>
                <w:szCs w:val="24"/>
                <w:lang w:eastAsia="zh-Hans"/>
              </w:rPr>
              <w:t>-</w:t>
            </w:r>
          </w:p>
        </w:tc>
      </w:tr>
      <w:tr w:rsidR="00A30DDE" w14:paraId="5F2124BA" w14:textId="77777777">
        <w:trPr>
          <w:divId w:val="534585033"/>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3276F5F2" w14:textId="77777777" w:rsidR="001450D4" w:rsidRDefault="001450D4">
            <w:pPr>
              <w:jc w:val="center"/>
            </w:pPr>
            <w:r>
              <w:rPr>
                <w:rFonts w:ascii="宋体" w:hAnsi="宋体" w:hint="eastAsia"/>
                <w:color w:val="000000"/>
                <w:lang w:eastAsia="zh-Hans"/>
              </w:rPr>
              <w:t xml:space="preserve">7 </w:t>
            </w:r>
          </w:p>
        </w:tc>
        <w:tc>
          <w:tcPr>
            <w:tcW w:w="3529" w:type="dxa"/>
            <w:tcBorders>
              <w:top w:val="single" w:sz="4" w:space="0" w:color="auto"/>
              <w:left w:val="nil"/>
              <w:bottom w:val="single" w:sz="4" w:space="0" w:color="auto"/>
              <w:right w:val="single" w:sz="4" w:space="0" w:color="auto"/>
            </w:tcBorders>
            <w:vAlign w:val="center"/>
            <w:hideMark/>
          </w:tcPr>
          <w:p w14:paraId="18C603DB" w14:textId="77777777" w:rsidR="001450D4" w:rsidRDefault="001450D4">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7F8EB236" w14:textId="77777777" w:rsidR="001450D4" w:rsidRDefault="001450D4">
            <w:pPr>
              <w:jc w:val="right"/>
            </w:pPr>
            <w:r>
              <w:rPr>
                <w:rFonts w:ascii="宋体" w:hAnsi="宋体" w:hint="eastAsia"/>
                <w:szCs w:val="24"/>
                <w:lang w:eastAsia="zh-Hans"/>
              </w:rPr>
              <w:t>110,170,919.41</w:t>
            </w:r>
          </w:p>
        </w:tc>
        <w:tc>
          <w:tcPr>
            <w:tcW w:w="2373" w:type="dxa"/>
            <w:tcBorders>
              <w:top w:val="single" w:sz="4" w:space="0" w:color="auto"/>
              <w:left w:val="nil"/>
              <w:bottom w:val="single" w:sz="4" w:space="0" w:color="auto"/>
              <w:right w:val="single" w:sz="4" w:space="0" w:color="auto"/>
            </w:tcBorders>
            <w:vAlign w:val="center"/>
            <w:hideMark/>
          </w:tcPr>
          <w:p w14:paraId="2057B0AA" w14:textId="77777777" w:rsidR="001450D4" w:rsidRDefault="001450D4">
            <w:pPr>
              <w:jc w:val="right"/>
            </w:pPr>
            <w:r>
              <w:rPr>
                <w:rFonts w:ascii="宋体" w:hAnsi="宋体" w:hint="eastAsia"/>
                <w:szCs w:val="24"/>
                <w:lang w:eastAsia="zh-Hans"/>
              </w:rPr>
              <w:t>13.36</w:t>
            </w:r>
          </w:p>
        </w:tc>
      </w:tr>
      <w:tr w:rsidR="00A30DDE" w14:paraId="23363833" w14:textId="77777777">
        <w:trPr>
          <w:divId w:val="534585033"/>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158ACB8A" w14:textId="77777777" w:rsidR="001450D4" w:rsidRDefault="001450D4">
            <w:pPr>
              <w:jc w:val="center"/>
            </w:pPr>
            <w:r>
              <w:rPr>
                <w:rFonts w:ascii="宋体" w:hAnsi="宋体" w:hint="eastAsia"/>
                <w:color w:val="000000"/>
                <w:lang w:eastAsia="zh-Hans"/>
              </w:rPr>
              <w:t xml:space="preserve">8 </w:t>
            </w:r>
          </w:p>
        </w:tc>
        <w:tc>
          <w:tcPr>
            <w:tcW w:w="3529" w:type="dxa"/>
            <w:tcBorders>
              <w:top w:val="single" w:sz="4" w:space="0" w:color="auto"/>
              <w:left w:val="nil"/>
              <w:bottom w:val="single" w:sz="4" w:space="0" w:color="auto"/>
              <w:right w:val="single" w:sz="4" w:space="0" w:color="auto"/>
            </w:tcBorders>
            <w:vAlign w:val="center"/>
            <w:hideMark/>
          </w:tcPr>
          <w:p w14:paraId="08AF2A0E" w14:textId="77777777" w:rsidR="001450D4" w:rsidRDefault="001450D4">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42ED020C" w14:textId="77777777" w:rsidR="001450D4" w:rsidRDefault="001450D4">
            <w:pPr>
              <w:jc w:val="right"/>
            </w:pPr>
            <w:r>
              <w:rPr>
                <w:rFonts w:ascii="宋体" w:hAnsi="宋体" w:hint="eastAsia"/>
                <w:szCs w:val="24"/>
                <w:lang w:eastAsia="zh-Hans"/>
              </w:rPr>
              <w:t>7,412,645.01</w:t>
            </w:r>
          </w:p>
        </w:tc>
        <w:tc>
          <w:tcPr>
            <w:tcW w:w="2373" w:type="dxa"/>
            <w:tcBorders>
              <w:top w:val="single" w:sz="4" w:space="0" w:color="auto"/>
              <w:left w:val="nil"/>
              <w:bottom w:val="single" w:sz="4" w:space="0" w:color="auto"/>
              <w:right w:val="single" w:sz="4" w:space="0" w:color="auto"/>
            </w:tcBorders>
            <w:vAlign w:val="center"/>
            <w:hideMark/>
          </w:tcPr>
          <w:p w14:paraId="19747196" w14:textId="77777777" w:rsidR="001450D4" w:rsidRDefault="001450D4">
            <w:pPr>
              <w:jc w:val="right"/>
            </w:pPr>
            <w:r>
              <w:rPr>
                <w:rFonts w:ascii="宋体" w:hAnsi="宋体" w:hint="eastAsia"/>
                <w:szCs w:val="24"/>
                <w:lang w:eastAsia="zh-Hans"/>
              </w:rPr>
              <w:t>0.90</w:t>
            </w:r>
          </w:p>
        </w:tc>
      </w:tr>
      <w:tr w:rsidR="00A30DDE" w14:paraId="5FA9E0EE" w14:textId="77777777">
        <w:trPr>
          <w:divId w:val="534585033"/>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7216B28C" w14:textId="77777777" w:rsidR="001450D4" w:rsidRDefault="001450D4">
            <w:pPr>
              <w:jc w:val="center"/>
            </w:pPr>
            <w:r>
              <w:rPr>
                <w:rFonts w:ascii="宋体" w:hAnsi="宋体" w:hint="eastAsia"/>
                <w:color w:val="000000"/>
                <w:lang w:eastAsia="zh-Hans"/>
              </w:rPr>
              <w:t xml:space="preserve">9 </w:t>
            </w:r>
          </w:p>
        </w:tc>
        <w:tc>
          <w:tcPr>
            <w:tcW w:w="3529" w:type="dxa"/>
            <w:tcBorders>
              <w:top w:val="single" w:sz="4" w:space="0" w:color="auto"/>
              <w:left w:val="nil"/>
              <w:bottom w:val="single" w:sz="4" w:space="0" w:color="auto"/>
              <w:right w:val="single" w:sz="4" w:space="0" w:color="auto"/>
            </w:tcBorders>
            <w:vAlign w:val="center"/>
            <w:hideMark/>
          </w:tcPr>
          <w:p w14:paraId="6BCCA3A3" w14:textId="77777777" w:rsidR="001450D4" w:rsidRDefault="001450D4">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24AE8AF2" w14:textId="77777777" w:rsidR="001450D4" w:rsidRDefault="001450D4">
            <w:pPr>
              <w:jc w:val="right"/>
            </w:pPr>
            <w:r>
              <w:rPr>
                <w:rFonts w:ascii="宋体" w:hAnsi="宋体" w:hint="eastAsia"/>
                <w:szCs w:val="24"/>
                <w:lang w:eastAsia="zh-Hans"/>
              </w:rPr>
              <w:t>824,559,560.94</w:t>
            </w:r>
          </w:p>
        </w:tc>
        <w:tc>
          <w:tcPr>
            <w:tcW w:w="2373" w:type="dxa"/>
            <w:tcBorders>
              <w:top w:val="single" w:sz="4" w:space="0" w:color="auto"/>
              <w:left w:val="nil"/>
              <w:bottom w:val="single" w:sz="4" w:space="0" w:color="auto"/>
              <w:right w:val="single" w:sz="4" w:space="0" w:color="auto"/>
            </w:tcBorders>
            <w:vAlign w:val="center"/>
            <w:hideMark/>
          </w:tcPr>
          <w:p w14:paraId="57151A96" w14:textId="77777777" w:rsidR="001450D4" w:rsidRDefault="001450D4">
            <w:pPr>
              <w:jc w:val="right"/>
            </w:pPr>
            <w:r>
              <w:rPr>
                <w:rFonts w:ascii="宋体" w:hAnsi="宋体" w:hint="eastAsia"/>
                <w:szCs w:val="24"/>
                <w:lang w:eastAsia="zh-Hans"/>
              </w:rPr>
              <w:t>100.00</w:t>
            </w:r>
          </w:p>
        </w:tc>
      </w:tr>
    </w:tbl>
    <w:p w14:paraId="1326EEA5" w14:textId="77777777" w:rsidR="001450D4" w:rsidRDefault="001450D4">
      <w:pPr>
        <w:pStyle w:val="XBRLTitle2"/>
        <w:spacing w:before="156" w:line="360" w:lineRule="auto"/>
        <w:ind w:left="454"/>
      </w:pPr>
      <w:bookmarkStart w:id="210" w:name="_Toc514088261"/>
      <w:bookmarkStart w:id="211" w:name="_Toc480465433"/>
      <w:bookmarkStart w:id="212" w:name="_Toc448480299"/>
      <w:bookmarkStart w:id="213" w:name="_Toc438654087"/>
      <w:bookmarkStart w:id="214" w:name="_Toc456107132"/>
      <w:bookmarkStart w:id="215" w:name="_Toc459213778"/>
      <w:bookmarkStart w:id="216" w:name="_Toc513542662"/>
      <w:bookmarkStart w:id="217" w:name="_Toc512696264"/>
      <w:bookmarkStart w:id="218" w:name="_Toc512612267"/>
      <w:bookmarkStart w:id="219" w:name="_Toc512612091"/>
      <w:bookmarkStart w:id="220" w:name="_Toc512611295"/>
      <w:bookmarkEnd w:id="204"/>
      <w:proofErr w:type="spellStart"/>
      <w:r>
        <w:rPr>
          <w:rFonts w:eastAsia="宋体" w:hint="eastAsia"/>
        </w:rPr>
        <w:t>报告期末在各个国家（地区）证券市场的股票及存托凭证投资分布</w:t>
      </w:r>
      <w:bookmarkEnd w:id="210"/>
      <w:bookmarkEnd w:id="211"/>
      <w:bookmarkEnd w:id="212"/>
      <w:bookmarkEnd w:id="213"/>
      <w:bookmarkEnd w:id="214"/>
      <w:bookmarkEnd w:id="215"/>
      <w:proofErr w:type="spellEnd"/>
      <w:r>
        <w:rPr>
          <w:rFonts w:hint="eastAsia"/>
        </w:rPr>
        <w:t xml:space="preserve"> </w:t>
      </w:r>
      <w:bookmarkEnd w:id="216"/>
      <w:bookmarkEnd w:id="217"/>
      <w:bookmarkEnd w:id="218"/>
      <w:bookmarkEnd w:id="219"/>
      <w:bookmarkEnd w:id="220"/>
    </w:p>
    <w:p w14:paraId="579DDDCC" w14:textId="77777777" w:rsidR="001450D4" w:rsidRDefault="001450D4">
      <w:pPr>
        <w:spacing w:line="360" w:lineRule="auto"/>
        <w:ind w:firstLineChars="200" w:firstLine="420"/>
        <w:jc w:val="left"/>
      </w:pPr>
      <w:r>
        <w:rPr>
          <w:rFonts w:ascii="宋体" w:hAnsi="宋体" w:hint="eastAsia"/>
        </w:rPr>
        <w:t>本基金本报告期末未持有股票及存托凭证。</w:t>
      </w:r>
    </w:p>
    <w:p w14:paraId="5E52BB3E" w14:textId="77777777" w:rsidR="001450D4" w:rsidRDefault="001450D4">
      <w:pPr>
        <w:pStyle w:val="XBRLTitle2"/>
        <w:spacing w:before="156" w:line="360" w:lineRule="auto"/>
        <w:ind w:left="454"/>
      </w:pPr>
      <w:bookmarkStart w:id="221" w:name="m502_tab"/>
      <w:bookmarkStart w:id="222" w:name="_Toc514088262"/>
      <w:bookmarkStart w:id="223" w:name="_Toc480465434"/>
      <w:bookmarkStart w:id="224" w:name="_Toc448480300"/>
      <w:bookmarkStart w:id="225" w:name="_Toc438654088"/>
      <w:bookmarkStart w:id="226" w:name="_Toc456107133"/>
      <w:bookmarkStart w:id="227" w:name="_Toc459213779"/>
      <w:bookmarkStart w:id="228" w:name="_Toc513542663"/>
      <w:bookmarkStart w:id="229" w:name="_Toc512696265"/>
      <w:bookmarkStart w:id="230" w:name="_Toc512612268"/>
      <w:bookmarkStart w:id="231" w:name="_Toc512612092"/>
      <w:bookmarkStart w:id="232" w:name="_Toc512611296"/>
      <w:bookmarkStart w:id="233" w:name="m503"/>
      <w:bookmarkEnd w:id="221"/>
      <w:proofErr w:type="spellStart"/>
      <w:r>
        <w:rPr>
          <w:rFonts w:eastAsia="宋体" w:hint="eastAsia"/>
        </w:rPr>
        <w:t>报告期末按行业分类的股票及存托凭证投资组合</w:t>
      </w:r>
      <w:bookmarkEnd w:id="222"/>
      <w:bookmarkEnd w:id="223"/>
      <w:bookmarkEnd w:id="224"/>
      <w:bookmarkEnd w:id="225"/>
      <w:bookmarkEnd w:id="226"/>
      <w:bookmarkEnd w:id="227"/>
      <w:proofErr w:type="spellEnd"/>
      <w:r>
        <w:rPr>
          <w:rFonts w:hint="eastAsia"/>
        </w:rPr>
        <w:t xml:space="preserve"> </w:t>
      </w:r>
      <w:bookmarkEnd w:id="228"/>
      <w:bookmarkEnd w:id="229"/>
      <w:bookmarkEnd w:id="230"/>
      <w:bookmarkEnd w:id="231"/>
      <w:bookmarkEnd w:id="232"/>
    </w:p>
    <w:p w14:paraId="26E61516" w14:textId="77777777" w:rsidR="001450D4" w:rsidRDefault="001450D4">
      <w:pPr>
        <w:spacing w:line="360" w:lineRule="auto"/>
        <w:ind w:firstLineChars="200" w:firstLine="420"/>
        <w:jc w:val="left"/>
        <w:divId w:val="132453604"/>
      </w:pPr>
      <w:bookmarkStart w:id="234" w:name="m08QD_03_01_tab"/>
      <w:bookmarkStart w:id="235" w:name="m08QD_03_tab"/>
      <w:bookmarkStart w:id="236" w:name="m08QD_03_01"/>
      <w:bookmarkStart w:id="237" w:name="_Toc247616244"/>
      <w:bookmarkStart w:id="238" w:name="_Toc433036708"/>
      <w:bookmarkStart w:id="239" w:name="_Toc247613259"/>
      <w:bookmarkStart w:id="240" w:name="m08QD_04_01"/>
      <w:bookmarkStart w:id="241" w:name="m07_04_07_02"/>
      <w:bookmarkEnd w:id="234"/>
      <w:bookmarkEnd w:id="235"/>
      <w:bookmarkEnd w:id="236"/>
      <w:r>
        <w:rPr>
          <w:rFonts w:ascii="宋体" w:hAnsi="宋体" w:hint="eastAsia"/>
          <w:szCs w:val="21"/>
          <w:lang w:eastAsia="zh-Hans"/>
        </w:rPr>
        <w:t>本基金本报告期末未持有股票及存托凭证。</w:t>
      </w:r>
      <w:bookmarkEnd w:id="237"/>
      <w:bookmarkEnd w:id="238"/>
      <w:bookmarkEnd w:id="239"/>
      <w:r>
        <w:rPr>
          <w:rFonts w:ascii="宋体" w:hAnsi="宋体" w:hint="eastAsia"/>
          <w:szCs w:val="21"/>
          <w:lang w:eastAsia="zh-Hans"/>
        </w:rPr>
        <w:t xml:space="preserve"> </w:t>
      </w:r>
    </w:p>
    <w:p w14:paraId="63C3C57B" w14:textId="77777777" w:rsidR="001450D4" w:rsidRDefault="001450D4">
      <w:pPr>
        <w:pStyle w:val="XBRLTitle2"/>
        <w:spacing w:before="156" w:line="360" w:lineRule="auto"/>
        <w:ind w:left="454"/>
      </w:pPr>
      <w:bookmarkStart w:id="242" w:name="_Toc5140882991"/>
      <w:bookmarkStart w:id="243" w:name="_Toc480465441"/>
      <w:bookmarkStart w:id="244" w:name="_Toc459213786"/>
      <w:bookmarkStart w:id="245" w:name="_Toc456107140"/>
      <w:bookmarkStart w:id="246" w:name="_Toc438654095"/>
      <w:bookmarkStart w:id="247" w:name="_Toc448480307"/>
      <w:bookmarkStart w:id="248" w:name="_Toc513542670"/>
      <w:bookmarkStart w:id="249" w:name="_Toc512696272"/>
      <w:bookmarkStart w:id="250" w:name="_Toc512612275"/>
      <w:bookmarkStart w:id="251" w:name="_Toc512612099"/>
      <w:bookmarkStart w:id="252" w:name="_Toc512611303"/>
      <w:bookmarkEnd w:id="233"/>
      <w:proofErr w:type="spellStart"/>
      <w:r>
        <w:rPr>
          <w:rFonts w:eastAsia="宋体" w:hint="eastAsia"/>
        </w:rPr>
        <w:t>期末按公允价值占基金资产净值比例大小排序的权益投资明细</w:t>
      </w:r>
      <w:bookmarkEnd w:id="242"/>
      <w:proofErr w:type="spellEnd"/>
      <w:r>
        <w:rPr>
          <w:rFonts w:eastAsia="宋体" w:hint="eastAsia"/>
        </w:rPr>
        <w:t xml:space="preserve"> </w:t>
      </w:r>
    </w:p>
    <w:p w14:paraId="687BED60" w14:textId="77777777" w:rsidR="001450D4" w:rsidRDefault="001450D4">
      <w:pPr>
        <w:pStyle w:val="XBRLTitle3"/>
        <w:spacing w:before="156" w:line="360" w:lineRule="auto"/>
        <w:ind w:left="624"/>
      </w:pPr>
      <w:bookmarkStart w:id="253" w:name="m510_01_1597"/>
      <w:proofErr w:type="spellStart"/>
      <w:r>
        <w:rPr>
          <w:rFonts w:hAnsi="宋体" w:hint="eastAsia"/>
        </w:rPr>
        <w:t>报告期末按公允价值占基金资产净值比例大小排序的前十名股票及存托凭证投资明细</w:t>
      </w:r>
      <w:bookmarkStart w:id="254" w:name="_Toc5140882992"/>
      <w:bookmarkStart w:id="255" w:name="_Toc513542671"/>
      <w:bookmarkStart w:id="256" w:name="_Toc480465442"/>
      <w:bookmarkEnd w:id="254"/>
      <w:proofErr w:type="spellEnd"/>
      <w:r>
        <w:rPr>
          <w:rFonts w:hAnsi="宋体" w:hint="eastAsia"/>
        </w:rPr>
        <w:t xml:space="preserve"> </w:t>
      </w:r>
    </w:p>
    <w:p w14:paraId="754E7914" w14:textId="77777777" w:rsidR="001450D4" w:rsidRDefault="001450D4">
      <w:pPr>
        <w:spacing w:line="360" w:lineRule="auto"/>
        <w:ind w:firstLineChars="200" w:firstLine="420"/>
      </w:pPr>
      <w:bookmarkStart w:id="257" w:name="m08QD_04_01_tab"/>
      <w:bookmarkEnd w:id="257"/>
      <w:r>
        <w:rPr>
          <w:rFonts w:ascii="宋体" w:hAnsi="宋体" w:hint="eastAsia"/>
          <w:lang w:eastAsia="zh-Hans"/>
        </w:rPr>
        <w:t>本基金本报告期末未持有股票及存托凭证。</w:t>
      </w:r>
      <w:bookmarkEnd w:id="240"/>
      <w:r>
        <w:rPr>
          <w:rFonts w:ascii="宋体" w:hAnsi="宋体" w:hint="eastAsia"/>
        </w:rPr>
        <w:t xml:space="preserve"> </w:t>
      </w:r>
    </w:p>
    <w:p w14:paraId="5E87E21C" w14:textId="77777777" w:rsidR="001450D4" w:rsidRDefault="001450D4">
      <w:pPr>
        <w:pStyle w:val="XBRLTitle2"/>
        <w:spacing w:before="156" w:line="360" w:lineRule="auto"/>
        <w:ind w:left="454"/>
      </w:pPr>
      <w:bookmarkStart w:id="258" w:name="_Toc514088264"/>
      <w:bookmarkStart w:id="259" w:name="_Toc480465436"/>
      <w:bookmarkStart w:id="260" w:name="_Toc448480302"/>
      <w:bookmarkStart w:id="261" w:name="_Toc438654090"/>
      <w:bookmarkStart w:id="262" w:name="_Toc456107135"/>
      <w:bookmarkStart w:id="263" w:name="_Toc459213781"/>
      <w:bookmarkStart w:id="264" w:name="_Toc513542665"/>
      <w:bookmarkStart w:id="265" w:name="_Toc512696267"/>
      <w:bookmarkStart w:id="266" w:name="_Toc512612270"/>
      <w:bookmarkStart w:id="267" w:name="_Toc512612094"/>
      <w:bookmarkStart w:id="268" w:name="_Toc512611298"/>
      <w:bookmarkStart w:id="269" w:name="m505"/>
      <w:proofErr w:type="spellStart"/>
      <w:r>
        <w:rPr>
          <w:rFonts w:eastAsia="宋体" w:hint="eastAsia"/>
        </w:rPr>
        <w:t>报告期末按债券信用等级分类的债券投资组合</w:t>
      </w:r>
      <w:bookmarkEnd w:id="258"/>
      <w:bookmarkEnd w:id="259"/>
      <w:bookmarkEnd w:id="260"/>
      <w:bookmarkEnd w:id="261"/>
      <w:bookmarkEnd w:id="262"/>
      <w:bookmarkEnd w:id="263"/>
      <w:proofErr w:type="spellEnd"/>
      <w:r>
        <w:rPr>
          <w:rFonts w:hint="eastAsia"/>
        </w:rPr>
        <w:t xml:space="preserve"> </w:t>
      </w:r>
      <w:bookmarkEnd w:id="264"/>
      <w:bookmarkEnd w:id="265"/>
      <w:bookmarkEnd w:id="266"/>
      <w:bookmarkEnd w:id="267"/>
      <w:bookmarkEnd w:id="268"/>
    </w:p>
    <w:p w14:paraId="1DFA311A" w14:textId="77777777" w:rsidR="001450D4" w:rsidRDefault="001450D4">
      <w:pPr>
        <w:spacing w:line="360" w:lineRule="auto"/>
        <w:ind w:firstLineChars="200" w:firstLine="420"/>
        <w:jc w:val="left"/>
      </w:pPr>
      <w:r>
        <w:rPr>
          <w:rFonts w:ascii="宋体" w:hAnsi="宋体" w:hint="eastAsia"/>
        </w:rPr>
        <w:t>本基金本报告期末未持有债券。</w:t>
      </w:r>
    </w:p>
    <w:p w14:paraId="223A7FA0" w14:textId="77777777" w:rsidR="001450D4" w:rsidRDefault="001450D4">
      <w:pPr>
        <w:pStyle w:val="XBRLTitle2"/>
        <w:spacing w:before="156" w:line="360" w:lineRule="auto"/>
        <w:ind w:left="454"/>
      </w:pPr>
      <w:bookmarkStart w:id="270" w:name="_Toc514088265"/>
      <w:bookmarkStart w:id="271" w:name="_Toc480465437"/>
      <w:bookmarkStart w:id="272" w:name="_Toc448480303"/>
      <w:bookmarkStart w:id="273" w:name="_Toc438654091"/>
      <w:bookmarkStart w:id="274" w:name="_Toc456107136"/>
      <w:bookmarkStart w:id="275" w:name="_Toc459213782"/>
      <w:bookmarkStart w:id="276" w:name="_Toc513542666"/>
      <w:bookmarkStart w:id="277" w:name="_Toc512696268"/>
      <w:bookmarkStart w:id="278" w:name="_Toc512612271"/>
      <w:bookmarkStart w:id="279" w:name="_Toc512612095"/>
      <w:bookmarkStart w:id="280" w:name="_Toc512611299"/>
      <w:bookmarkStart w:id="281" w:name="m506"/>
      <w:bookmarkEnd w:id="269"/>
      <w:proofErr w:type="spellStart"/>
      <w:r>
        <w:rPr>
          <w:rFonts w:eastAsia="宋体" w:hint="eastAsia"/>
        </w:rPr>
        <w:t>报告期末按公允价值占基金资产净值比例大小排名的前五名债券投资明细</w:t>
      </w:r>
      <w:bookmarkEnd w:id="270"/>
      <w:bookmarkEnd w:id="271"/>
      <w:bookmarkEnd w:id="272"/>
      <w:bookmarkEnd w:id="273"/>
      <w:bookmarkEnd w:id="274"/>
      <w:bookmarkEnd w:id="275"/>
      <w:proofErr w:type="spellEnd"/>
      <w:r>
        <w:rPr>
          <w:rFonts w:hint="eastAsia"/>
        </w:rPr>
        <w:t xml:space="preserve"> </w:t>
      </w:r>
      <w:bookmarkEnd w:id="276"/>
      <w:bookmarkEnd w:id="277"/>
      <w:bookmarkEnd w:id="278"/>
      <w:bookmarkEnd w:id="279"/>
      <w:bookmarkEnd w:id="280"/>
    </w:p>
    <w:p w14:paraId="393ED40C" w14:textId="77777777" w:rsidR="001450D4" w:rsidRDefault="001450D4">
      <w:pPr>
        <w:spacing w:line="360" w:lineRule="auto"/>
        <w:ind w:firstLineChars="200" w:firstLine="420"/>
        <w:jc w:val="left"/>
        <w:divId w:val="1807352196"/>
      </w:pPr>
      <w:r>
        <w:rPr>
          <w:rFonts w:ascii="宋体" w:hAnsi="宋体" w:hint="eastAsia"/>
          <w:color w:val="000000"/>
          <w:szCs w:val="21"/>
          <w:lang w:eastAsia="zh-Hans"/>
        </w:rPr>
        <w:t>本基金本报告期末未持有债券。</w:t>
      </w:r>
    </w:p>
    <w:p w14:paraId="3A59AFAB" w14:textId="77777777" w:rsidR="001450D4" w:rsidRDefault="001450D4">
      <w:pPr>
        <w:pStyle w:val="XBRLTitle2"/>
        <w:spacing w:before="156" w:line="360" w:lineRule="auto"/>
        <w:ind w:left="454"/>
      </w:pPr>
      <w:bookmarkStart w:id="282" w:name="_Toc514088266"/>
      <w:bookmarkStart w:id="283" w:name="_Toc480465438"/>
      <w:bookmarkStart w:id="284" w:name="_Toc448480304"/>
      <w:bookmarkStart w:id="285" w:name="_Toc438654092"/>
      <w:bookmarkStart w:id="286" w:name="_Toc456107137"/>
      <w:bookmarkStart w:id="287" w:name="_Toc459213783"/>
      <w:bookmarkStart w:id="288" w:name="_Toc513542667"/>
      <w:bookmarkStart w:id="289" w:name="_Toc512696269"/>
      <w:bookmarkStart w:id="290" w:name="_Toc512612272"/>
      <w:bookmarkStart w:id="291" w:name="_Toc512612096"/>
      <w:bookmarkStart w:id="292" w:name="_Toc512611300"/>
      <w:bookmarkStart w:id="293" w:name="m507"/>
      <w:bookmarkEnd w:id="281"/>
      <w:proofErr w:type="spellStart"/>
      <w:r>
        <w:rPr>
          <w:rFonts w:eastAsia="宋体" w:hint="eastAsia"/>
        </w:rPr>
        <w:t>报告期末按公允价值占基金资产净值比例大小排名的前十名资产支持证券投资明细</w:t>
      </w:r>
      <w:bookmarkEnd w:id="282"/>
      <w:bookmarkEnd w:id="283"/>
      <w:bookmarkEnd w:id="284"/>
      <w:bookmarkEnd w:id="285"/>
      <w:bookmarkEnd w:id="286"/>
      <w:bookmarkEnd w:id="287"/>
      <w:proofErr w:type="spellEnd"/>
      <w:r>
        <w:rPr>
          <w:rFonts w:hint="eastAsia"/>
        </w:rPr>
        <w:t xml:space="preserve"> </w:t>
      </w:r>
      <w:bookmarkEnd w:id="288"/>
      <w:bookmarkEnd w:id="289"/>
      <w:bookmarkEnd w:id="290"/>
      <w:bookmarkEnd w:id="291"/>
      <w:bookmarkEnd w:id="292"/>
    </w:p>
    <w:p w14:paraId="1DB50EC3" w14:textId="77777777" w:rsidR="001450D4" w:rsidRDefault="001450D4">
      <w:pPr>
        <w:spacing w:line="360" w:lineRule="auto"/>
        <w:ind w:firstLineChars="200" w:firstLine="420"/>
        <w:jc w:val="left"/>
        <w:divId w:val="607809379"/>
      </w:pPr>
      <w:r>
        <w:rPr>
          <w:rFonts w:ascii="宋体" w:hAnsi="宋体" w:hint="eastAsia"/>
          <w:color w:val="000000"/>
          <w:szCs w:val="21"/>
          <w:lang w:eastAsia="zh-Hans"/>
        </w:rPr>
        <w:t>本基金本报告期末未持有资产支持证券。</w:t>
      </w:r>
    </w:p>
    <w:p w14:paraId="460407EF" w14:textId="77777777" w:rsidR="001450D4" w:rsidRDefault="001450D4">
      <w:pPr>
        <w:pStyle w:val="XBRLTitle2"/>
        <w:spacing w:before="156" w:line="360" w:lineRule="auto"/>
        <w:ind w:left="454"/>
      </w:pPr>
      <w:bookmarkStart w:id="294" w:name="_Toc514088267"/>
      <w:bookmarkStart w:id="295" w:name="_Toc480465439"/>
      <w:bookmarkStart w:id="296" w:name="_Toc459213784"/>
      <w:bookmarkStart w:id="297" w:name="_Toc456107138"/>
      <w:bookmarkStart w:id="298" w:name="_Toc438654093"/>
      <w:bookmarkStart w:id="299" w:name="_Toc448480305"/>
      <w:bookmarkStart w:id="300" w:name="_Toc513542668"/>
      <w:bookmarkStart w:id="301" w:name="_Toc512696270"/>
      <w:bookmarkStart w:id="302" w:name="_Toc512612273"/>
      <w:bookmarkStart w:id="303" w:name="_Toc512612097"/>
      <w:bookmarkStart w:id="304" w:name="_Toc512611301"/>
      <w:bookmarkStart w:id="305" w:name="m508"/>
      <w:bookmarkEnd w:id="293"/>
      <w:proofErr w:type="spellStart"/>
      <w:r>
        <w:rPr>
          <w:rFonts w:eastAsia="宋体" w:hint="eastAsia"/>
        </w:rPr>
        <w:t>报告期末按公允价值占基金资产净值比例大小排名的前五名金融衍生品投资明</w:t>
      </w:r>
      <w:r>
        <w:rPr>
          <w:rFonts w:eastAsia="宋体" w:hint="eastAsia"/>
        </w:rPr>
        <w:lastRenderedPageBreak/>
        <w:t>细</w:t>
      </w:r>
      <w:bookmarkEnd w:id="294"/>
      <w:bookmarkEnd w:id="295"/>
      <w:bookmarkEnd w:id="296"/>
      <w:bookmarkEnd w:id="297"/>
      <w:bookmarkEnd w:id="298"/>
      <w:bookmarkEnd w:id="299"/>
      <w:proofErr w:type="spellEnd"/>
      <w:r>
        <w:rPr>
          <w:rFonts w:hint="eastAsia"/>
        </w:rPr>
        <w:t xml:space="preserve"> </w:t>
      </w:r>
      <w:bookmarkEnd w:id="300"/>
      <w:bookmarkEnd w:id="301"/>
      <w:bookmarkEnd w:id="302"/>
      <w:bookmarkEnd w:id="303"/>
      <w:bookmarkEnd w:id="304"/>
    </w:p>
    <w:p w14:paraId="23B14566" w14:textId="77777777" w:rsidR="001450D4" w:rsidRDefault="001450D4">
      <w:pPr>
        <w:spacing w:line="360" w:lineRule="auto"/>
        <w:ind w:firstLineChars="200" w:firstLine="420"/>
        <w:divId w:val="1449159815"/>
      </w:pPr>
      <w:bookmarkStart w:id="306" w:name="m08QD_09"/>
      <w:bookmarkEnd w:id="241"/>
      <w:r>
        <w:rPr>
          <w:rFonts w:ascii="宋体" w:hAnsi="宋体" w:hint="eastAsia"/>
          <w:szCs w:val="24"/>
          <w:lang w:eastAsia="zh-Hans"/>
        </w:rPr>
        <w:t>本基金本报告期末未持有金融衍生品。</w:t>
      </w:r>
      <w:r>
        <w:rPr>
          <w:rFonts w:ascii="宋体" w:hAnsi="宋体" w:hint="eastAsia"/>
          <w:lang w:eastAsia="zh-Hans"/>
        </w:rPr>
        <w:t xml:space="preserve"> </w:t>
      </w:r>
      <w:r>
        <w:rPr>
          <w:rFonts w:ascii="宋体" w:hAnsi="宋体" w:hint="eastAsia"/>
          <w:szCs w:val="24"/>
          <w:lang w:eastAsia="zh-Hans"/>
        </w:rPr>
        <w:t xml:space="preserve"> </w:t>
      </w:r>
      <w:bookmarkEnd w:id="306"/>
      <w:r>
        <w:rPr>
          <w:rFonts w:ascii="宋体" w:hAnsi="宋体" w:hint="eastAsia"/>
          <w:szCs w:val="24"/>
          <w:lang w:eastAsia="zh-Hans"/>
        </w:rPr>
        <w:t xml:space="preserve"> </w:t>
      </w:r>
    </w:p>
    <w:p w14:paraId="62C03145" w14:textId="77777777" w:rsidR="001450D4" w:rsidRDefault="001450D4">
      <w:pPr>
        <w:pStyle w:val="XBRLTitle2"/>
        <w:spacing w:before="156" w:line="360" w:lineRule="auto"/>
        <w:ind w:left="454"/>
      </w:pPr>
      <w:bookmarkStart w:id="307" w:name="_Toc514088268"/>
      <w:bookmarkStart w:id="308" w:name="_Toc480465440"/>
      <w:bookmarkStart w:id="309" w:name="_Toc459213785"/>
      <w:bookmarkStart w:id="310" w:name="_Toc456107139"/>
      <w:bookmarkStart w:id="311" w:name="_Toc438654094"/>
      <w:bookmarkStart w:id="312" w:name="_Toc448480306"/>
      <w:bookmarkStart w:id="313" w:name="_Toc513542669"/>
      <w:bookmarkStart w:id="314" w:name="_Toc512696271"/>
      <w:bookmarkStart w:id="315" w:name="_Toc512612274"/>
      <w:bookmarkStart w:id="316" w:name="_Toc512612098"/>
      <w:bookmarkStart w:id="317" w:name="_Toc512611302"/>
      <w:bookmarkStart w:id="318" w:name="m509"/>
      <w:bookmarkEnd w:id="305"/>
      <w:proofErr w:type="spellStart"/>
      <w:r>
        <w:rPr>
          <w:rFonts w:eastAsia="宋体" w:hint="eastAsia"/>
        </w:rPr>
        <w:t>报告期末按公允价值占基金资产净值比例大小排序的前十名基金投资明细</w:t>
      </w:r>
      <w:bookmarkEnd w:id="307"/>
      <w:bookmarkEnd w:id="308"/>
      <w:bookmarkEnd w:id="309"/>
      <w:bookmarkEnd w:id="310"/>
      <w:bookmarkEnd w:id="311"/>
      <w:bookmarkEnd w:id="312"/>
      <w:proofErr w:type="spellEnd"/>
      <w:r>
        <w:rPr>
          <w:rFonts w:hint="eastAsia"/>
        </w:rPr>
        <w:t xml:space="preserve"> </w:t>
      </w:r>
      <w:bookmarkEnd w:id="313"/>
      <w:bookmarkEnd w:id="314"/>
      <w:bookmarkEnd w:id="315"/>
      <w:bookmarkEnd w:id="316"/>
      <w:bookmarkEnd w:id="317"/>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1115"/>
        <w:gridCol w:w="1181"/>
        <w:gridCol w:w="1100"/>
        <w:gridCol w:w="1174"/>
        <w:gridCol w:w="1266"/>
        <w:gridCol w:w="1686"/>
        <w:gridCol w:w="1313"/>
      </w:tblGrid>
      <w:tr w:rsidR="00A30DDE" w14:paraId="1BD28AC0" w14:textId="77777777">
        <w:trPr>
          <w:divId w:val="1133717053"/>
          <w:trHeight w:val="1153"/>
        </w:trPr>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22F0E65" w14:textId="77777777" w:rsidR="001450D4" w:rsidRDefault="001450D4">
            <w:pPr>
              <w:pStyle w:val="a5"/>
              <w:spacing w:before="0" w:beforeAutospacing="0" w:after="0" w:afterAutospacing="0"/>
              <w:ind w:firstLineChars="50" w:firstLine="105"/>
              <w:jc w:val="center"/>
              <w:rPr>
                <w:rFonts w:hint="eastAsia"/>
              </w:rPr>
            </w:pPr>
            <w:bookmarkStart w:id="319" w:name="m08QD_10"/>
            <w:r>
              <w:rPr>
                <w:rFonts w:hint="eastAsia"/>
                <w:kern w:val="2"/>
                <w:sz w:val="21"/>
              </w:rPr>
              <w:t>序号</w:t>
            </w:r>
            <w:r>
              <w:rPr>
                <w:rFonts w:hint="eastAsia"/>
                <w:kern w:val="2"/>
                <w:sz w:val="21"/>
                <w:lang w:eastAsia="zh-Hans"/>
              </w:rPr>
              <w:t xml:space="preserve"> </w:t>
            </w:r>
          </w:p>
        </w:tc>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247E280" w14:textId="77777777" w:rsidR="001450D4" w:rsidRDefault="001450D4">
            <w:pPr>
              <w:pStyle w:val="a5"/>
              <w:spacing w:before="0" w:beforeAutospacing="0" w:after="0" w:afterAutospacing="0"/>
              <w:jc w:val="center"/>
              <w:rPr>
                <w:rFonts w:hint="eastAsia"/>
              </w:rPr>
            </w:pPr>
            <w:r>
              <w:rPr>
                <w:rFonts w:hint="eastAsia"/>
                <w:kern w:val="2"/>
                <w:sz w:val="21"/>
              </w:rPr>
              <w:t>基金名称</w:t>
            </w:r>
            <w:r>
              <w:rPr>
                <w:rFonts w:hint="eastAsia"/>
                <w:kern w:val="2"/>
                <w:sz w:val="21"/>
                <w:lang w:eastAsia="zh-Hans"/>
              </w:rPr>
              <w:t xml:space="preserve"> </w:t>
            </w:r>
          </w:p>
        </w:tc>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AC92FFA" w14:textId="77777777" w:rsidR="001450D4" w:rsidRDefault="001450D4">
            <w:pPr>
              <w:pStyle w:val="a5"/>
              <w:spacing w:before="0" w:beforeAutospacing="0" w:after="0" w:afterAutospacing="0"/>
              <w:jc w:val="center"/>
              <w:rPr>
                <w:rFonts w:hint="eastAsia"/>
              </w:rPr>
            </w:pPr>
            <w:r>
              <w:rPr>
                <w:rFonts w:hint="eastAsia"/>
                <w:kern w:val="2"/>
                <w:sz w:val="21"/>
              </w:rPr>
              <w:t>基金类型</w:t>
            </w:r>
            <w:r>
              <w:rPr>
                <w:rFonts w:hint="eastAsia"/>
                <w:kern w:val="2"/>
                <w:sz w:val="21"/>
                <w:lang w:eastAsia="zh-Hans"/>
              </w:rPr>
              <w:t xml:space="preserve"> </w:t>
            </w:r>
          </w:p>
        </w:tc>
        <w:tc>
          <w:tcPr>
            <w:tcW w:w="12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34274BF" w14:textId="77777777" w:rsidR="001450D4" w:rsidRDefault="001450D4">
            <w:pPr>
              <w:pStyle w:val="a5"/>
              <w:spacing w:before="0" w:beforeAutospacing="0" w:after="0" w:afterAutospacing="0"/>
              <w:jc w:val="center"/>
              <w:rPr>
                <w:rFonts w:hint="eastAsia"/>
              </w:rPr>
            </w:pPr>
            <w:r>
              <w:rPr>
                <w:rFonts w:hint="eastAsia"/>
                <w:kern w:val="2"/>
                <w:sz w:val="21"/>
              </w:rPr>
              <w:t>运作方式</w:t>
            </w:r>
            <w:r>
              <w:rPr>
                <w:rFonts w:hint="eastAsia"/>
                <w:kern w:val="2"/>
                <w:sz w:val="21"/>
                <w:lang w:eastAsia="zh-Hans"/>
              </w:rPr>
              <w:t xml:space="preserve"> </w:t>
            </w:r>
          </w:p>
        </w:tc>
        <w:tc>
          <w:tcPr>
            <w:tcW w:w="124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7857EA7" w14:textId="77777777" w:rsidR="001450D4" w:rsidRDefault="001450D4">
            <w:pPr>
              <w:pStyle w:val="a5"/>
              <w:spacing w:before="0" w:beforeAutospacing="0" w:after="0" w:afterAutospacing="0"/>
              <w:jc w:val="center"/>
              <w:rPr>
                <w:rFonts w:hint="eastAsia"/>
              </w:rPr>
            </w:pPr>
            <w:r>
              <w:rPr>
                <w:rFonts w:hint="eastAsia"/>
                <w:kern w:val="2"/>
                <w:sz w:val="21"/>
              </w:rPr>
              <w:t>管理人</w:t>
            </w:r>
            <w:r>
              <w:rPr>
                <w:rFonts w:hint="eastAsia"/>
                <w:kern w:val="2"/>
                <w:sz w:val="21"/>
                <w:lang w:eastAsia="zh-Hans"/>
              </w:rPr>
              <w:t xml:space="preserve"> </w:t>
            </w:r>
          </w:p>
        </w:tc>
        <w:tc>
          <w:tcPr>
            <w:tcW w:w="13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758C082" w14:textId="77777777" w:rsidR="001450D4" w:rsidRDefault="001450D4">
            <w:pPr>
              <w:pStyle w:val="a5"/>
              <w:spacing w:before="0" w:beforeAutospacing="0" w:after="0" w:afterAutospacing="0"/>
              <w:jc w:val="center"/>
              <w:rPr>
                <w:rFonts w:hint="eastAsia"/>
              </w:rPr>
            </w:pPr>
            <w:r>
              <w:rPr>
                <w:rFonts w:hint="eastAsia"/>
                <w:kern w:val="2"/>
                <w:sz w:val="21"/>
              </w:rPr>
              <w:t>公允价值（人民币元）</w:t>
            </w:r>
            <w:r>
              <w:rPr>
                <w:rFonts w:hint="eastAsia"/>
                <w:kern w:val="2"/>
                <w:sz w:val="21"/>
                <w:lang w:eastAsia="zh-Hans"/>
              </w:rPr>
              <w:t xml:space="preserve"> </w:t>
            </w:r>
          </w:p>
        </w:tc>
        <w:tc>
          <w:tcPr>
            <w:tcW w:w="139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2DE0E2D" w14:textId="77777777" w:rsidR="001450D4" w:rsidRDefault="001450D4">
            <w:pPr>
              <w:pStyle w:val="a5"/>
              <w:spacing w:before="0" w:beforeAutospacing="0" w:after="0" w:afterAutospacing="0"/>
              <w:jc w:val="center"/>
              <w:rPr>
                <w:rFonts w:hint="eastAsia"/>
              </w:rPr>
            </w:pPr>
            <w:r>
              <w:rPr>
                <w:rFonts w:hint="eastAsia"/>
                <w:kern w:val="2"/>
                <w:sz w:val="21"/>
              </w:rPr>
              <w:t>占基金资产净值比例（%）</w:t>
            </w:r>
            <w:r>
              <w:rPr>
                <w:rFonts w:hint="eastAsia"/>
                <w:kern w:val="2"/>
                <w:sz w:val="21"/>
                <w:lang w:eastAsia="zh-Hans"/>
              </w:rPr>
              <w:t xml:space="preserve"> </w:t>
            </w:r>
          </w:p>
        </w:tc>
      </w:tr>
      <w:tr w:rsidR="00A30DDE" w14:paraId="5C1D5674" w14:textId="77777777">
        <w:trPr>
          <w:divId w:val="1133717053"/>
        </w:trPr>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219648" w14:textId="77777777" w:rsidR="001450D4" w:rsidRDefault="001450D4">
            <w:pPr>
              <w:pStyle w:val="a5"/>
              <w:spacing w:before="0" w:beforeAutospacing="0" w:after="0" w:afterAutospacing="0"/>
              <w:ind w:firstLineChars="50" w:firstLine="105"/>
              <w:jc w:val="center"/>
              <w:rPr>
                <w:rFonts w:hint="eastAsia"/>
              </w:rPr>
            </w:pPr>
            <w:r>
              <w:rPr>
                <w:rFonts w:hint="eastAsia"/>
                <w:kern w:val="2"/>
                <w:sz w:val="21"/>
                <w:lang w:eastAsia="zh-Hans"/>
              </w:rPr>
              <w:t>1</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8F3147" w14:textId="77777777" w:rsidR="001450D4" w:rsidRDefault="001450D4">
            <w:pPr>
              <w:pStyle w:val="a5"/>
              <w:spacing w:before="0" w:beforeAutospacing="0" w:after="0" w:afterAutospacing="0"/>
              <w:jc w:val="center"/>
              <w:rPr>
                <w:rFonts w:hint="eastAsia"/>
              </w:rPr>
            </w:pPr>
            <w:r>
              <w:rPr>
                <w:rFonts w:hint="eastAsia"/>
                <w:kern w:val="2"/>
                <w:sz w:val="21"/>
                <w:lang w:eastAsia="zh-Hans"/>
              </w:rPr>
              <w:t>JPMORGAN SAR-GLOBAL BD FD-C</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626B00" w14:textId="77777777" w:rsidR="001450D4" w:rsidRDefault="001450D4">
            <w:pPr>
              <w:pStyle w:val="a5"/>
              <w:spacing w:before="0" w:beforeAutospacing="0" w:after="0" w:afterAutospacing="0"/>
              <w:jc w:val="center"/>
              <w:rPr>
                <w:rFonts w:hint="eastAsia"/>
              </w:rPr>
            </w:pPr>
            <w:r>
              <w:rPr>
                <w:rFonts w:hint="eastAsia"/>
                <w:kern w:val="2"/>
                <w:sz w:val="21"/>
                <w:lang w:eastAsia="zh-Hans"/>
              </w:rPr>
              <w:t>债券型</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AFC2A7" w14:textId="77777777" w:rsidR="001450D4" w:rsidRDefault="001450D4">
            <w:pPr>
              <w:pStyle w:val="a5"/>
              <w:spacing w:before="0" w:beforeAutospacing="0" w:after="0" w:afterAutospacing="0"/>
              <w:jc w:val="center"/>
              <w:rPr>
                <w:rFonts w:hint="eastAsia"/>
              </w:rPr>
            </w:pPr>
            <w:r>
              <w:rPr>
                <w:rFonts w:hint="eastAsia"/>
                <w:kern w:val="2"/>
                <w:sz w:val="21"/>
                <w:lang w:eastAsia="zh-Hans"/>
              </w:rPr>
              <w:t>契约型开放式</w:t>
            </w:r>
          </w:p>
        </w:tc>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CB70D7" w14:textId="77777777" w:rsidR="001450D4" w:rsidRDefault="001450D4">
            <w:pPr>
              <w:pStyle w:val="a5"/>
              <w:spacing w:before="0" w:beforeAutospacing="0" w:after="0" w:afterAutospacing="0"/>
              <w:jc w:val="center"/>
              <w:rPr>
                <w:rFonts w:hint="eastAsia"/>
              </w:rPr>
            </w:pPr>
            <w:r>
              <w:rPr>
                <w:rFonts w:hint="eastAsia"/>
                <w:kern w:val="2"/>
                <w:sz w:val="21"/>
                <w:lang w:eastAsia="zh-Hans"/>
              </w:rPr>
              <w:t>JPMorgan Asset Management (Asia Pacific) Ltd.</w:t>
            </w:r>
          </w:p>
        </w:tc>
        <w:tc>
          <w:tcPr>
            <w:tcW w:w="1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B4986F" w14:textId="77777777" w:rsidR="001450D4" w:rsidRDefault="001450D4">
            <w:pPr>
              <w:pStyle w:val="a5"/>
              <w:spacing w:before="0" w:beforeAutospacing="0" w:after="0" w:afterAutospacing="0"/>
              <w:jc w:val="right"/>
              <w:rPr>
                <w:rFonts w:hint="eastAsia"/>
              </w:rPr>
            </w:pPr>
            <w:r>
              <w:rPr>
                <w:rFonts w:hint="eastAsia"/>
                <w:kern w:val="2"/>
                <w:sz w:val="21"/>
                <w:lang w:eastAsia="zh-Hans"/>
              </w:rPr>
              <w:t>122,010,214.23</w:t>
            </w:r>
          </w:p>
        </w:tc>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48BA3C" w14:textId="77777777" w:rsidR="001450D4" w:rsidRDefault="001450D4">
            <w:pPr>
              <w:pStyle w:val="a5"/>
              <w:spacing w:before="0" w:beforeAutospacing="0" w:after="0" w:afterAutospacing="0"/>
              <w:jc w:val="right"/>
              <w:rPr>
                <w:rFonts w:hint="eastAsia"/>
              </w:rPr>
            </w:pPr>
            <w:r>
              <w:rPr>
                <w:rFonts w:hint="eastAsia"/>
                <w:kern w:val="2"/>
                <w:sz w:val="21"/>
                <w:lang w:eastAsia="zh-Hans"/>
              </w:rPr>
              <w:t>15.97</w:t>
            </w:r>
          </w:p>
        </w:tc>
      </w:tr>
      <w:tr w:rsidR="00A30DDE" w14:paraId="0FDCF258" w14:textId="77777777">
        <w:trPr>
          <w:divId w:val="1133717053"/>
        </w:trPr>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8A84FE" w14:textId="77777777" w:rsidR="001450D4" w:rsidRDefault="001450D4">
            <w:pPr>
              <w:pStyle w:val="a5"/>
              <w:spacing w:before="0" w:beforeAutospacing="0" w:after="0" w:afterAutospacing="0"/>
              <w:ind w:firstLineChars="50" w:firstLine="105"/>
              <w:jc w:val="center"/>
              <w:rPr>
                <w:rFonts w:hint="eastAsia"/>
              </w:rPr>
            </w:pPr>
            <w:r>
              <w:rPr>
                <w:rFonts w:hint="eastAsia"/>
                <w:kern w:val="2"/>
                <w:sz w:val="21"/>
                <w:lang w:eastAsia="zh-Hans"/>
              </w:rPr>
              <w:t>2</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1CF0D9" w14:textId="77777777" w:rsidR="001450D4" w:rsidRDefault="001450D4">
            <w:pPr>
              <w:pStyle w:val="a5"/>
              <w:spacing w:before="0" w:beforeAutospacing="0" w:after="0" w:afterAutospacing="0"/>
              <w:jc w:val="center"/>
              <w:rPr>
                <w:rFonts w:hint="eastAsia"/>
              </w:rPr>
            </w:pPr>
            <w:r>
              <w:rPr>
                <w:rFonts w:hint="eastAsia"/>
                <w:kern w:val="2"/>
                <w:sz w:val="21"/>
                <w:lang w:eastAsia="zh-Hans"/>
              </w:rPr>
              <w:t>JPM GLOB CORP BD I (ACC) USD</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506FF4" w14:textId="77777777" w:rsidR="001450D4" w:rsidRDefault="001450D4">
            <w:pPr>
              <w:pStyle w:val="a5"/>
              <w:spacing w:before="0" w:beforeAutospacing="0" w:after="0" w:afterAutospacing="0"/>
              <w:jc w:val="center"/>
              <w:rPr>
                <w:rFonts w:hint="eastAsia"/>
              </w:rPr>
            </w:pPr>
            <w:r>
              <w:rPr>
                <w:rFonts w:hint="eastAsia"/>
                <w:kern w:val="2"/>
                <w:sz w:val="21"/>
                <w:lang w:eastAsia="zh-Hans"/>
              </w:rPr>
              <w:t>债券型</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E3A32E" w14:textId="77777777" w:rsidR="001450D4" w:rsidRDefault="001450D4">
            <w:pPr>
              <w:pStyle w:val="a5"/>
              <w:spacing w:before="0" w:beforeAutospacing="0" w:after="0" w:afterAutospacing="0"/>
              <w:jc w:val="center"/>
              <w:rPr>
                <w:rFonts w:hint="eastAsia"/>
              </w:rPr>
            </w:pPr>
            <w:r>
              <w:rPr>
                <w:rFonts w:hint="eastAsia"/>
                <w:kern w:val="2"/>
                <w:sz w:val="21"/>
                <w:lang w:eastAsia="zh-Hans"/>
              </w:rPr>
              <w:t>契约型开放式</w:t>
            </w:r>
          </w:p>
        </w:tc>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F7F6BF" w14:textId="77777777" w:rsidR="001450D4" w:rsidRDefault="001450D4">
            <w:pPr>
              <w:pStyle w:val="a5"/>
              <w:spacing w:before="0" w:beforeAutospacing="0" w:after="0" w:afterAutospacing="0"/>
              <w:jc w:val="center"/>
              <w:rPr>
                <w:rFonts w:hint="eastAsia"/>
              </w:rPr>
            </w:pPr>
            <w:r>
              <w:rPr>
                <w:rFonts w:hint="eastAsia"/>
                <w:kern w:val="2"/>
                <w:sz w:val="21"/>
                <w:lang w:eastAsia="zh-Hans"/>
              </w:rPr>
              <w:t xml:space="preserve">JPMorgan Asset Management (Europe) S.á </w:t>
            </w:r>
            <w:proofErr w:type="spellStart"/>
            <w:r>
              <w:rPr>
                <w:rFonts w:hint="eastAsia"/>
                <w:kern w:val="2"/>
                <w:sz w:val="21"/>
                <w:lang w:eastAsia="zh-Hans"/>
              </w:rPr>
              <w:t>r.l</w:t>
            </w:r>
            <w:proofErr w:type="spellEnd"/>
            <w:r>
              <w:rPr>
                <w:rFonts w:hint="eastAsia"/>
                <w:kern w:val="2"/>
                <w:sz w:val="21"/>
                <w:lang w:eastAsia="zh-Hans"/>
              </w:rPr>
              <w:t>.</w:t>
            </w:r>
          </w:p>
        </w:tc>
        <w:tc>
          <w:tcPr>
            <w:tcW w:w="1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C1F1D3" w14:textId="77777777" w:rsidR="001450D4" w:rsidRDefault="001450D4">
            <w:pPr>
              <w:pStyle w:val="a5"/>
              <w:spacing w:before="0" w:beforeAutospacing="0" w:after="0" w:afterAutospacing="0"/>
              <w:jc w:val="right"/>
              <w:rPr>
                <w:rFonts w:hint="eastAsia"/>
              </w:rPr>
            </w:pPr>
            <w:r>
              <w:rPr>
                <w:rFonts w:hint="eastAsia"/>
                <w:kern w:val="2"/>
                <w:sz w:val="21"/>
                <w:lang w:eastAsia="zh-Hans"/>
              </w:rPr>
              <w:t>107,171,948.51</w:t>
            </w:r>
          </w:p>
        </w:tc>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670FFB" w14:textId="77777777" w:rsidR="001450D4" w:rsidRDefault="001450D4">
            <w:pPr>
              <w:pStyle w:val="a5"/>
              <w:spacing w:before="0" w:beforeAutospacing="0" w:after="0" w:afterAutospacing="0"/>
              <w:jc w:val="right"/>
              <w:rPr>
                <w:rFonts w:hint="eastAsia"/>
              </w:rPr>
            </w:pPr>
            <w:r>
              <w:rPr>
                <w:rFonts w:hint="eastAsia"/>
                <w:kern w:val="2"/>
                <w:sz w:val="21"/>
                <w:lang w:eastAsia="zh-Hans"/>
              </w:rPr>
              <w:t>14.03</w:t>
            </w:r>
          </w:p>
        </w:tc>
      </w:tr>
      <w:tr w:rsidR="00A30DDE" w14:paraId="7A6D7D1F" w14:textId="77777777">
        <w:trPr>
          <w:divId w:val="1133717053"/>
        </w:trPr>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49CB7F" w14:textId="77777777" w:rsidR="001450D4" w:rsidRDefault="001450D4">
            <w:pPr>
              <w:pStyle w:val="a5"/>
              <w:spacing w:before="0" w:beforeAutospacing="0" w:after="0" w:afterAutospacing="0"/>
              <w:ind w:firstLineChars="50" w:firstLine="105"/>
              <w:jc w:val="center"/>
              <w:rPr>
                <w:rFonts w:hint="eastAsia"/>
              </w:rPr>
            </w:pPr>
            <w:r>
              <w:rPr>
                <w:rFonts w:hint="eastAsia"/>
                <w:kern w:val="2"/>
                <w:sz w:val="21"/>
                <w:lang w:eastAsia="zh-Hans"/>
              </w:rPr>
              <w:t>3</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10A372" w14:textId="77777777" w:rsidR="001450D4" w:rsidRDefault="001450D4">
            <w:pPr>
              <w:pStyle w:val="a5"/>
              <w:spacing w:before="0" w:beforeAutospacing="0" w:after="0" w:afterAutospacing="0"/>
              <w:jc w:val="center"/>
              <w:rPr>
                <w:rFonts w:hint="eastAsia"/>
              </w:rPr>
            </w:pPr>
            <w:r>
              <w:rPr>
                <w:rFonts w:hint="eastAsia"/>
                <w:kern w:val="2"/>
                <w:sz w:val="21"/>
                <w:lang w:eastAsia="zh-Hans"/>
              </w:rPr>
              <w:t>JPM US GROWTH I (ACC) - USD</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5B4439" w14:textId="77777777" w:rsidR="001450D4" w:rsidRDefault="001450D4">
            <w:pPr>
              <w:pStyle w:val="a5"/>
              <w:spacing w:before="0" w:beforeAutospacing="0" w:after="0" w:afterAutospacing="0"/>
              <w:jc w:val="center"/>
              <w:rPr>
                <w:rFonts w:hint="eastAsia"/>
              </w:rPr>
            </w:pPr>
            <w:r>
              <w:rPr>
                <w:rFonts w:hint="eastAsia"/>
                <w:kern w:val="2"/>
                <w:sz w:val="21"/>
                <w:lang w:eastAsia="zh-Hans"/>
              </w:rPr>
              <w:t>股票型</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5529A2" w14:textId="77777777" w:rsidR="001450D4" w:rsidRDefault="001450D4">
            <w:pPr>
              <w:pStyle w:val="a5"/>
              <w:spacing w:before="0" w:beforeAutospacing="0" w:after="0" w:afterAutospacing="0"/>
              <w:jc w:val="center"/>
              <w:rPr>
                <w:rFonts w:hint="eastAsia"/>
              </w:rPr>
            </w:pPr>
            <w:r>
              <w:rPr>
                <w:rFonts w:hint="eastAsia"/>
                <w:kern w:val="2"/>
                <w:sz w:val="21"/>
                <w:lang w:eastAsia="zh-Hans"/>
              </w:rPr>
              <w:t>契约型开放式</w:t>
            </w:r>
          </w:p>
        </w:tc>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2AE70C" w14:textId="77777777" w:rsidR="001450D4" w:rsidRDefault="001450D4">
            <w:pPr>
              <w:pStyle w:val="a5"/>
              <w:spacing w:before="0" w:beforeAutospacing="0" w:after="0" w:afterAutospacing="0"/>
              <w:jc w:val="center"/>
              <w:rPr>
                <w:rFonts w:hint="eastAsia"/>
              </w:rPr>
            </w:pPr>
            <w:r>
              <w:rPr>
                <w:rFonts w:hint="eastAsia"/>
                <w:kern w:val="2"/>
                <w:sz w:val="21"/>
                <w:lang w:eastAsia="zh-Hans"/>
              </w:rPr>
              <w:t xml:space="preserve">JPMorgan Asset Management (Europe) S.á </w:t>
            </w:r>
            <w:proofErr w:type="spellStart"/>
            <w:r>
              <w:rPr>
                <w:rFonts w:hint="eastAsia"/>
                <w:kern w:val="2"/>
                <w:sz w:val="21"/>
                <w:lang w:eastAsia="zh-Hans"/>
              </w:rPr>
              <w:t>r.l</w:t>
            </w:r>
            <w:proofErr w:type="spellEnd"/>
            <w:r>
              <w:rPr>
                <w:rFonts w:hint="eastAsia"/>
                <w:kern w:val="2"/>
                <w:sz w:val="21"/>
                <w:lang w:eastAsia="zh-Hans"/>
              </w:rPr>
              <w:t>.</w:t>
            </w:r>
          </w:p>
        </w:tc>
        <w:tc>
          <w:tcPr>
            <w:tcW w:w="1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EE7DDE" w14:textId="77777777" w:rsidR="001450D4" w:rsidRDefault="001450D4">
            <w:pPr>
              <w:pStyle w:val="a5"/>
              <w:spacing w:before="0" w:beforeAutospacing="0" w:after="0" w:afterAutospacing="0"/>
              <w:jc w:val="right"/>
              <w:rPr>
                <w:rFonts w:hint="eastAsia"/>
              </w:rPr>
            </w:pPr>
            <w:r>
              <w:rPr>
                <w:rFonts w:hint="eastAsia"/>
                <w:kern w:val="2"/>
                <w:sz w:val="21"/>
                <w:lang w:eastAsia="zh-Hans"/>
              </w:rPr>
              <w:t>100,868,833.24</w:t>
            </w:r>
          </w:p>
        </w:tc>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5F8490" w14:textId="77777777" w:rsidR="001450D4" w:rsidRDefault="001450D4">
            <w:pPr>
              <w:pStyle w:val="a5"/>
              <w:spacing w:before="0" w:beforeAutospacing="0" w:after="0" w:afterAutospacing="0"/>
              <w:jc w:val="right"/>
              <w:rPr>
                <w:rFonts w:hint="eastAsia"/>
              </w:rPr>
            </w:pPr>
            <w:r>
              <w:rPr>
                <w:rFonts w:hint="eastAsia"/>
                <w:kern w:val="2"/>
                <w:sz w:val="21"/>
                <w:lang w:eastAsia="zh-Hans"/>
              </w:rPr>
              <w:t>13.20</w:t>
            </w:r>
          </w:p>
        </w:tc>
      </w:tr>
      <w:tr w:rsidR="00A30DDE" w14:paraId="4904EE59" w14:textId="77777777">
        <w:trPr>
          <w:divId w:val="1133717053"/>
        </w:trPr>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661548" w14:textId="77777777" w:rsidR="001450D4" w:rsidRDefault="001450D4">
            <w:pPr>
              <w:pStyle w:val="a5"/>
              <w:spacing w:before="0" w:beforeAutospacing="0" w:after="0" w:afterAutospacing="0"/>
              <w:ind w:firstLineChars="50" w:firstLine="105"/>
              <w:jc w:val="center"/>
              <w:rPr>
                <w:rFonts w:hint="eastAsia"/>
              </w:rPr>
            </w:pPr>
            <w:r>
              <w:rPr>
                <w:rFonts w:hint="eastAsia"/>
                <w:kern w:val="2"/>
                <w:sz w:val="21"/>
                <w:lang w:eastAsia="zh-Hans"/>
              </w:rPr>
              <w:t>4</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4B5149" w14:textId="77777777" w:rsidR="001450D4" w:rsidRDefault="001450D4">
            <w:pPr>
              <w:pStyle w:val="a5"/>
              <w:spacing w:before="0" w:beforeAutospacing="0" w:after="0" w:afterAutospacing="0"/>
              <w:jc w:val="center"/>
              <w:rPr>
                <w:rFonts w:hint="eastAsia"/>
              </w:rPr>
            </w:pPr>
            <w:r>
              <w:rPr>
                <w:rFonts w:hint="eastAsia"/>
                <w:kern w:val="2"/>
                <w:sz w:val="21"/>
                <w:lang w:eastAsia="zh-Hans"/>
              </w:rPr>
              <w:t>JPM US VALUE I (ACC) - USD</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7A271A" w14:textId="77777777" w:rsidR="001450D4" w:rsidRDefault="001450D4">
            <w:pPr>
              <w:pStyle w:val="a5"/>
              <w:spacing w:before="0" w:beforeAutospacing="0" w:after="0" w:afterAutospacing="0"/>
              <w:jc w:val="center"/>
              <w:rPr>
                <w:rFonts w:hint="eastAsia"/>
              </w:rPr>
            </w:pPr>
            <w:r>
              <w:rPr>
                <w:rFonts w:hint="eastAsia"/>
                <w:kern w:val="2"/>
                <w:sz w:val="21"/>
                <w:lang w:eastAsia="zh-Hans"/>
              </w:rPr>
              <w:t>股票型</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3AD228" w14:textId="77777777" w:rsidR="001450D4" w:rsidRDefault="001450D4">
            <w:pPr>
              <w:pStyle w:val="a5"/>
              <w:spacing w:before="0" w:beforeAutospacing="0" w:after="0" w:afterAutospacing="0"/>
              <w:jc w:val="center"/>
              <w:rPr>
                <w:rFonts w:hint="eastAsia"/>
              </w:rPr>
            </w:pPr>
            <w:r>
              <w:rPr>
                <w:rFonts w:hint="eastAsia"/>
                <w:kern w:val="2"/>
                <w:sz w:val="21"/>
                <w:lang w:eastAsia="zh-Hans"/>
              </w:rPr>
              <w:t>契约型开放式</w:t>
            </w:r>
          </w:p>
        </w:tc>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9D2DD5" w14:textId="77777777" w:rsidR="001450D4" w:rsidRDefault="001450D4">
            <w:pPr>
              <w:pStyle w:val="a5"/>
              <w:spacing w:before="0" w:beforeAutospacing="0" w:after="0" w:afterAutospacing="0"/>
              <w:jc w:val="center"/>
              <w:rPr>
                <w:rFonts w:hint="eastAsia"/>
              </w:rPr>
            </w:pPr>
            <w:r>
              <w:rPr>
                <w:rFonts w:hint="eastAsia"/>
                <w:kern w:val="2"/>
                <w:sz w:val="21"/>
                <w:lang w:eastAsia="zh-Hans"/>
              </w:rPr>
              <w:t xml:space="preserve">JPMorgan Asset Management (Europe) S.á </w:t>
            </w:r>
            <w:proofErr w:type="spellStart"/>
            <w:r>
              <w:rPr>
                <w:rFonts w:hint="eastAsia"/>
                <w:kern w:val="2"/>
                <w:sz w:val="21"/>
                <w:lang w:eastAsia="zh-Hans"/>
              </w:rPr>
              <w:t>r.l</w:t>
            </w:r>
            <w:proofErr w:type="spellEnd"/>
            <w:r>
              <w:rPr>
                <w:rFonts w:hint="eastAsia"/>
                <w:kern w:val="2"/>
                <w:sz w:val="21"/>
                <w:lang w:eastAsia="zh-Hans"/>
              </w:rPr>
              <w:t>.</w:t>
            </w:r>
          </w:p>
        </w:tc>
        <w:tc>
          <w:tcPr>
            <w:tcW w:w="1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F43466" w14:textId="77777777" w:rsidR="001450D4" w:rsidRDefault="001450D4">
            <w:pPr>
              <w:pStyle w:val="a5"/>
              <w:spacing w:before="0" w:beforeAutospacing="0" w:after="0" w:afterAutospacing="0"/>
              <w:jc w:val="right"/>
              <w:rPr>
                <w:rFonts w:hint="eastAsia"/>
              </w:rPr>
            </w:pPr>
            <w:r>
              <w:rPr>
                <w:rFonts w:hint="eastAsia"/>
                <w:kern w:val="2"/>
                <w:sz w:val="21"/>
                <w:lang w:eastAsia="zh-Hans"/>
              </w:rPr>
              <w:t>99,359,681.70</w:t>
            </w:r>
          </w:p>
        </w:tc>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8AF5D0" w14:textId="77777777" w:rsidR="001450D4" w:rsidRDefault="001450D4">
            <w:pPr>
              <w:pStyle w:val="a5"/>
              <w:spacing w:before="0" w:beforeAutospacing="0" w:after="0" w:afterAutospacing="0"/>
              <w:jc w:val="right"/>
              <w:rPr>
                <w:rFonts w:hint="eastAsia"/>
              </w:rPr>
            </w:pPr>
            <w:r>
              <w:rPr>
                <w:rFonts w:hint="eastAsia"/>
                <w:kern w:val="2"/>
                <w:sz w:val="21"/>
                <w:lang w:eastAsia="zh-Hans"/>
              </w:rPr>
              <w:t>13.01</w:t>
            </w:r>
          </w:p>
        </w:tc>
      </w:tr>
      <w:tr w:rsidR="00A30DDE" w14:paraId="3DED8E2D" w14:textId="77777777">
        <w:trPr>
          <w:divId w:val="1133717053"/>
        </w:trPr>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38B89A" w14:textId="77777777" w:rsidR="001450D4" w:rsidRDefault="001450D4">
            <w:pPr>
              <w:pStyle w:val="a5"/>
              <w:spacing w:before="0" w:beforeAutospacing="0" w:after="0" w:afterAutospacing="0"/>
              <w:ind w:firstLineChars="50" w:firstLine="105"/>
              <w:jc w:val="center"/>
              <w:rPr>
                <w:rFonts w:hint="eastAsia"/>
              </w:rPr>
            </w:pPr>
            <w:r>
              <w:rPr>
                <w:rFonts w:hint="eastAsia"/>
                <w:kern w:val="2"/>
                <w:sz w:val="21"/>
                <w:lang w:eastAsia="zh-Hans"/>
              </w:rPr>
              <w:t>5</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0ED7D7" w14:textId="77777777" w:rsidR="001450D4" w:rsidRDefault="001450D4">
            <w:pPr>
              <w:pStyle w:val="a5"/>
              <w:spacing w:before="0" w:beforeAutospacing="0" w:after="0" w:afterAutospacing="0"/>
              <w:jc w:val="center"/>
              <w:rPr>
                <w:rFonts w:hint="eastAsia"/>
              </w:rPr>
            </w:pPr>
            <w:r>
              <w:rPr>
                <w:rFonts w:hint="eastAsia"/>
                <w:kern w:val="2"/>
                <w:sz w:val="21"/>
                <w:lang w:eastAsia="zh-Hans"/>
              </w:rPr>
              <w:t>JPMI GLOBAL SELECT EQ - I ACC $</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7B4287" w14:textId="77777777" w:rsidR="001450D4" w:rsidRDefault="001450D4">
            <w:pPr>
              <w:pStyle w:val="a5"/>
              <w:spacing w:before="0" w:beforeAutospacing="0" w:after="0" w:afterAutospacing="0"/>
              <w:jc w:val="center"/>
              <w:rPr>
                <w:rFonts w:hint="eastAsia"/>
              </w:rPr>
            </w:pPr>
            <w:r>
              <w:rPr>
                <w:rFonts w:hint="eastAsia"/>
                <w:kern w:val="2"/>
                <w:sz w:val="21"/>
                <w:lang w:eastAsia="zh-Hans"/>
              </w:rPr>
              <w:t>股票型</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B3EC58" w14:textId="77777777" w:rsidR="001450D4" w:rsidRDefault="001450D4">
            <w:pPr>
              <w:pStyle w:val="a5"/>
              <w:spacing w:before="0" w:beforeAutospacing="0" w:after="0" w:afterAutospacing="0"/>
              <w:jc w:val="center"/>
              <w:rPr>
                <w:rFonts w:hint="eastAsia"/>
              </w:rPr>
            </w:pPr>
            <w:r>
              <w:rPr>
                <w:rFonts w:hint="eastAsia"/>
                <w:kern w:val="2"/>
                <w:sz w:val="21"/>
                <w:lang w:eastAsia="zh-Hans"/>
              </w:rPr>
              <w:t>契约型开放式</w:t>
            </w:r>
          </w:p>
        </w:tc>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7EA164" w14:textId="77777777" w:rsidR="001450D4" w:rsidRDefault="001450D4">
            <w:pPr>
              <w:pStyle w:val="a5"/>
              <w:spacing w:before="0" w:beforeAutospacing="0" w:after="0" w:afterAutospacing="0"/>
              <w:jc w:val="center"/>
              <w:rPr>
                <w:rFonts w:hint="eastAsia"/>
              </w:rPr>
            </w:pPr>
            <w:r>
              <w:rPr>
                <w:rFonts w:hint="eastAsia"/>
                <w:kern w:val="2"/>
                <w:sz w:val="21"/>
                <w:lang w:eastAsia="zh-Hans"/>
              </w:rPr>
              <w:t xml:space="preserve">JPMorgan Asset Management (Europe) S.á </w:t>
            </w:r>
            <w:proofErr w:type="spellStart"/>
            <w:r>
              <w:rPr>
                <w:rFonts w:hint="eastAsia"/>
                <w:kern w:val="2"/>
                <w:sz w:val="21"/>
                <w:lang w:eastAsia="zh-Hans"/>
              </w:rPr>
              <w:t>r.l</w:t>
            </w:r>
            <w:proofErr w:type="spellEnd"/>
            <w:r>
              <w:rPr>
                <w:rFonts w:hint="eastAsia"/>
                <w:kern w:val="2"/>
                <w:sz w:val="21"/>
                <w:lang w:eastAsia="zh-Hans"/>
              </w:rPr>
              <w:t>.</w:t>
            </w:r>
          </w:p>
        </w:tc>
        <w:tc>
          <w:tcPr>
            <w:tcW w:w="1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0266B8" w14:textId="77777777" w:rsidR="001450D4" w:rsidRDefault="001450D4">
            <w:pPr>
              <w:pStyle w:val="a5"/>
              <w:spacing w:before="0" w:beforeAutospacing="0" w:after="0" w:afterAutospacing="0"/>
              <w:jc w:val="right"/>
              <w:rPr>
                <w:rFonts w:hint="eastAsia"/>
              </w:rPr>
            </w:pPr>
            <w:r>
              <w:rPr>
                <w:rFonts w:hint="eastAsia"/>
                <w:kern w:val="2"/>
                <w:sz w:val="21"/>
                <w:lang w:eastAsia="zh-Hans"/>
              </w:rPr>
              <w:t>69,399,563.26</w:t>
            </w:r>
          </w:p>
        </w:tc>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2BA889" w14:textId="77777777" w:rsidR="001450D4" w:rsidRDefault="001450D4">
            <w:pPr>
              <w:pStyle w:val="a5"/>
              <w:spacing w:before="0" w:beforeAutospacing="0" w:after="0" w:afterAutospacing="0"/>
              <w:jc w:val="right"/>
              <w:rPr>
                <w:rFonts w:hint="eastAsia"/>
              </w:rPr>
            </w:pPr>
            <w:r>
              <w:rPr>
                <w:rFonts w:hint="eastAsia"/>
                <w:kern w:val="2"/>
                <w:sz w:val="21"/>
                <w:lang w:eastAsia="zh-Hans"/>
              </w:rPr>
              <w:t>9.08</w:t>
            </w:r>
          </w:p>
        </w:tc>
      </w:tr>
      <w:tr w:rsidR="00A30DDE" w14:paraId="7720D38E" w14:textId="77777777">
        <w:trPr>
          <w:divId w:val="1133717053"/>
        </w:trPr>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74184E" w14:textId="77777777" w:rsidR="001450D4" w:rsidRDefault="001450D4">
            <w:pPr>
              <w:pStyle w:val="a5"/>
              <w:spacing w:before="0" w:beforeAutospacing="0" w:after="0" w:afterAutospacing="0"/>
              <w:ind w:firstLineChars="50" w:firstLine="105"/>
              <w:jc w:val="center"/>
              <w:rPr>
                <w:rFonts w:hint="eastAsia"/>
              </w:rPr>
            </w:pPr>
            <w:r>
              <w:rPr>
                <w:rFonts w:hint="eastAsia"/>
                <w:kern w:val="2"/>
                <w:sz w:val="21"/>
                <w:lang w:eastAsia="zh-Hans"/>
              </w:rPr>
              <w:t>6</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D55EDF" w14:textId="77777777" w:rsidR="001450D4" w:rsidRDefault="001450D4">
            <w:pPr>
              <w:pStyle w:val="a5"/>
              <w:spacing w:before="0" w:beforeAutospacing="0" w:after="0" w:afterAutospacing="0"/>
              <w:jc w:val="center"/>
              <w:rPr>
                <w:rFonts w:hint="eastAsia"/>
              </w:rPr>
            </w:pPr>
            <w:r>
              <w:rPr>
                <w:rFonts w:hint="eastAsia"/>
                <w:kern w:val="2"/>
                <w:sz w:val="21"/>
                <w:lang w:eastAsia="zh-Hans"/>
              </w:rPr>
              <w:t>JPM EME MKT OPPS I(ACC)-USD</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A5787E" w14:textId="77777777" w:rsidR="001450D4" w:rsidRDefault="001450D4">
            <w:pPr>
              <w:pStyle w:val="a5"/>
              <w:spacing w:before="0" w:beforeAutospacing="0" w:after="0" w:afterAutospacing="0"/>
              <w:jc w:val="center"/>
              <w:rPr>
                <w:rFonts w:hint="eastAsia"/>
              </w:rPr>
            </w:pPr>
            <w:r>
              <w:rPr>
                <w:rFonts w:hint="eastAsia"/>
                <w:kern w:val="2"/>
                <w:sz w:val="21"/>
                <w:lang w:eastAsia="zh-Hans"/>
              </w:rPr>
              <w:t>股票型</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0C2754" w14:textId="77777777" w:rsidR="001450D4" w:rsidRDefault="001450D4">
            <w:pPr>
              <w:pStyle w:val="a5"/>
              <w:spacing w:before="0" w:beforeAutospacing="0" w:after="0" w:afterAutospacing="0"/>
              <w:jc w:val="center"/>
              <w:rPr>
                <w:rFonts w:hint="eastAsia"/>
              </w:rPr>
            </w:pPr>
            <w:r>
              <w:rPr>
                <w:rFonts w:hint="eastAsia"/>
                <w:kern w:val="2"/>
                <w:sz w:val="21"/>
                <w:lang w:eastAsia="zh-Hans"/>
              </w:rPr>
              <w:t>契约型开放式</w:t>
            </w:r>
          </w:p>
        </w:tc>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4DAC23" w14:textId="77777777" w:rsidR="001450D4" w:rsidRDefault="001450D4">
            <w:pPr>
              <w:pStyle w:val="a5"/>
              <w:spacing w:before="0" w:beforeAutospacing="0" w:after="0" w:afterAutospacing="0"/>
              <w:jc w:val="center"/>
              <w:rPr>
                <w:rFonts w:hint="eastAsia"/>
              </w:rPr>
            </w:pPr>
            <w:r>
              <w:rPr>
                <w:rFonts w:hint="eastAsia"/>
                <w:kern w:val="2"/>
                <w:sz w:val="21"/>
                <w:lang w:eastAsia="zh-Hans"/>
              </w:rPr>
              <w:t xml:space="preserve">JPMorgan Asset Management (Europe) S.á </w:t>
            </w:r>
            <w:proofErr w:type="spellStart"/>
            <w:r>
              <w:rPr>
                <w:rFonts w:hint="eastAsia"/>
                <w:kern w:val="2"/>
                <w:sz w:val="21"/>
                <w:lang w:eastAsia="zh-Hans"/>
              </w:rPr>
              <w:t>r.l</w:t>
            </w:r>
            <w:proofErr w:type="spellEnd"/>
            <w:r>
              <w:rPr>
                <w:rFonts w:hint="eastAsia"/>
                <w:kern w:val="2"/>
                <w:sz w:val="21"/>
                <w:lang w:eastAsia="zh-Hans"/>
              </w:rPr>
              <w:t>.</w:t>
            </w:r>
          </w:p>
        </w:tc>
        <w:tc>
          <w:tcPr>
            <w:tcW w:w="1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D1A6D6" w14:textId="77777777" w:rsidR="001450D4" w:rsidRDefault="001450D4">
            <w:pPr>
              <w:pStyle w:val="a5"/>
              <w:spacing w:before="0" w:beforeAutospacing="0" w:after="0" w:afterAutospacing="0"/>
              <w:jc w:val="right"/>
              <w:rPr>
                <w:rFonts w:hint="eastAsia"/>
              </w:rPr>
            </w:pPr>
            <w:r>
              <w:rPr>
                <w:rFonts w:hint="eastAsia"/>
                <w:kern w:val="2"/>
                <w:sz w:val="21"/>
                <w:lang w:eastAsia="zh-Hans"/>
              </w:rPr>
              <w:t>50,359,218.76</w:t>
            </w:r>
          </w:p>
        </w:tc>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FA3DC8" w14:textId="77777777" w:rsidR="001450D4" w:rsidRDefault="001450D4">
            <w:pPr>
              <w:pStyle w:val="a5"/>
              <w:spacing w:before="0" w:beforeAutospacing="0" w:after="0" w:afterAutospacing="0"/>
              <w:jc w:val="right"/>
              <w:rPr>
                <w:rFonts w:hint="eastAsia"/>
              </w:rPr>
            </w:pPr>
            <w:r>
              <w:rPr>
                <w:rFonts w:hint="eastAsia"/>
                <w:kern w:val="2"/>
                <w:sz w:val="21"/>
                <w:lang w:eastAsia="zh-Hans"/>
              </w:rPr>
              <w:t>6.59</w:t>
            </w:r>
          </w:p>
        </w:tc>
      </w:tr>
      <w:tr w:rsidR="00A30DDE" w14:paraId="3FCD6535" w14:textId="77777777">
        <w:trPr>
          <w:divId w:val="1133717053"/>
        </w:trPr>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60EDBD" w14:textId="77777777" w:rsidR="001450D4" w:rsidRDefault="001450D4">
            <w:pPr>
              <w:pStyle w:val="a5"/>
              <w:spacing w:before="0" w:beforeAutospacing="0" w:after="0" w:afterAutospacing="0"/>
              <w:ind w:firstLineChars="50" w:firstLine="105"/>
              <w:jc w:val="center"/>
              <w:rPr>
                <w:rFonts w:hint="eastAsia"/>
              </w:rPr>
            </w:pPr>
            <w:r>
              <w:rPr>
                <w:rFonts w:hint="eastAsia"/>
                <w:kern w:val="2"/>
                <w:sz w:val="21"/>
                <w:lang w:eastAsia="zh-Hans"/>
              </w:rPr>
              <w:t>7</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8D4EF1" w14:textId="77777777" w:rsidR="001450D4" w:rsidRDefault="001450D4">
            <w:pPr>
              <w:pStyle w:val="a5"/>
              <w:spacing w:before="0" w:beforeAutospacing="0" w:after="0" w:afterAutospacing="0"/>
              <w:jc w:val="center"/>
              <w:rPr>
                <w:rFonts w:hint="eastAsia"/>
              </w:rPr>
            </w:pPr>
            <w:r>
              <w:rPr>
                <w:rFonts w:hint="eastAsia"/>
                <w:kern w:val="2"/>
                <w:sz w:val="21"/>
                <w:lang w:eastAsia="zh-Hans"/>
              </w:rPr>
              <w:t>JPM US SEL EQ I (ACC)-USD</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1A40E0" w14:textId="77777777" w:rsidR="001450D4" w:rsidRDefault="001450D4">
            <w:pPr>
              <w:pStyle w:val="a5"/>
              <w:spacing w:before="0" w:beforeAutospacing="0" w:after="0" w:afterAutospacing="0"/>
              <w:jc w:val="center"/>
              <w:rPr>
                <w:rFonts w:hint="eastAsia"/>
              </w:rPr>
            </w:pPr>
            <w:r>
              <w:rPr>
                <w:rFonts w:hint="eastAsia"/>
                <w:kern w:val="2"/>
                <w:sz w:val="21"/>
                <w:lang w:eastAsia="zh-Hans"/>
              </w:rPr>
              <w:t>股票型</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37BC99" w14:textId="77777777" w:rsidR="001450D4" w:rsidRDefault="001450D4">
            <w:pPr>
              <w:pStyle w:val="a5"/>
              <w:spacing w:before="0" w:beforeAutospacing="0" w:after="0" w:afterAutospacing="0"/>
              <w:jc w:val="center"/>
              <w:rPr>
                <w:rFonts w:hint="eastAsia"/>
              </w:rPr>
            </w:pPr>
            <w:r>
              <w:rPr>
                <w:rFonts w:hint="eastAsia"/>
                <w:kern w:val="2"/>
                <w:sz w:val="21"/>
                <w:lang w:eastAsia="zh-Hans"/>
              </w:rPr>
              <w:t>契约型开放式</w:t>
            </w:r>
          </w:p>
        </w:tc>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4B10A6" w14:textId="77777777" w:rsidR="001450D4" w:rsidRDefault="001450D4">
            <w:pPr>
              <w:pStyle w:val="a5"/>
              <w:spacing w:before="0" w:beforeAutospacing="0" w:after="0" w:afterAutospacing="0"/>
              <w:jc w:val="center"/>
              <w:rPr>
                <w:rFonts w:hint="eastAsia"/>
              </w:rPr>
            </w:pPr>
            <w:r>
              <w:rPr>
                <w:rFonts w:hint="eastAsia"/>
                <w:kern w:val="2"/>
                <w:sz w:val="21"/>
                <w:lang w:eastAsia="zh-Hans"/>
              </w:rPr>
              <w:t xml:space="preserve">JPMorgan Asset Management (Europe) S.á </w:t>
            </w:r>
            <w:proofErr w:type="spellStart"/>
            <w:r>
              <w:rPr>
                <w:rFonts w:hint="eastAsia"/>
                <w:kern w:val="2"/>
                <w:sz w:val="21"/>
                <w:lang w:eastAsia="zh-Hans"/>
              </w:rPr>
              <w:t>r.l</w:t>
            </w:r>
            <w:proofErr w:type="spellEnd"/>
            <w:r>
              <w:rPr>
                <w:rFonts w:hint="eastAsia"/>
                <w:kern w:val="2"/>
                <w:sz w:val="21"/>
                <w:lang w:eastAsia="zh-Hans"/>
              </w:rPr>
              <w:t>.</w:t>
            </w:r>
          </w:p>
        </w:tc>
        <w:tc>
          <w:tcPr>
            <w:tcW w:w="1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CA8CB1" w14:textId="77777777" w:rsidR="001450D4" w:rsidRDefault="001450D4">
            <w:pPr>
              <w:pStyle w:val="a5"/>
              <w:spacing w:before="0" w:beforeAutospacing="0" w:after="0" w:afterAutospacing="0"/>
              <w:jc w:val="right"/>
              <w:rPr>
                <w:rFonts w:hint="eastAsia"/>
              </w:rPr>
            </w:pPr>
            <w:r>
              <w:rPr>
                <w:rFonts w:hint="eastAsia"/>
                <w:kern w:val="2"/>
                <w:sz w:val="21"/>
                <w:lang w:eastAsia="zh-Hans"/>
              </w:rPr>
              <w:t>46,047,345.45</w:t>
            </w:r>
          </w:p>
        </w:tc>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843AB7" w14:textId="77777777" w:rsidR="001450D4" w:rsidRDefault="001450D4">
            <w:pPr>
              <w:pStyle w:val="a5"/>
              <w:spacing w:before="0" w:beforeAutospacing="0" w:after="0" w:afterAutospacing="0"/>
              <w:jc w:val="right"/>
              <w:rPr>
                <w:rFonts w:hint="eastAsia"/>
              </w:rPr>
            </w:pPr>
            <w:r>
              <w:rPr>
                <w:rFonts w:hint="eastAsia"/>
                <w:kern w:val="2"/>
                <w:sz w:val="21"/>
                <w:lang w:eastAsia="zh-Hans"/>
              </w:rPr>
              <w:t>6.03</w:t>
            </w:r>
          </w:p>
        </w:tc>
      </w:tr>
      <w:tr w:rsidR="00A30DDE" w14:paraId="51A0E538" w14:textId="77777777">
        <w:trPr>
          <w:divId w:val="1133717053"/>
        </w:trPr>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B07D38" w14:textId="77777777" w:rsidR="001450D4" w:rsidRDefault="001450D4">
            <w:pPr>
              <w:pStyle w:val="a5"/>
              <w:spacing w:before="0" w:beforeAutospacing="0" w:after="0" w:afterAutospacing="0"/>
              <w:ind w:firstLineChars="50" w:firstLine="105"/>
              <w:jc w:val="center"/>
              <w:rPr>
                <w:rFonts w:hint="eastAsia"/>
              </w:rPr>
            </w:pPr>
            <w:r>
              <w:rPr>
                <w:rFonts w:hint="eastAsia"/>
                <w:kern w:val="2"/>
                <w:sz w:val="21"/>
                <w:lang w:eastAsia="zh-Hans"/>
              </w:rPr>
              <w:lastRenderedPageBreak/>
              <w:t>8</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C09474" w14:textId="77777777" w:rsidR="001450D4" w:rsidRDefault="001450D4">
            <w:pPr>
              <w:pStyle w:val="a5"/>
              <w:spacing w:before="0" w:beforeAutospacing="0" w:after="0" w:afterAutospacing="0"/>
              <w:jc w:val="center"/>
              <w:rPr>
                <w:rFonts w:hint="eastAsia"/>
              </w:rPr>
            </w:pPr>
            <w:r>
              <w:rPr>
                <w:rFonts w:hint="eastAsia"/>
                <w:kern w:val="2"/>
                <w:sz w:val="21"/>
                <w:lang w:eastAsia="zh-Hans"/>
              </w:rPr>
              <w:t>JPM ASIA PAC EQ I(ACC)-USD</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0BE813" w14:textId="77777777" w:rsidR="001450D4" w:rsidRDefault="001450D4">
            <w:pPr>
              <w:pStyle w:val="a5"/>
              <w:spacing w:before="0" w:beforeAutospacing="0" w:after="0" w:afterAutospacing="0"/>
              <w:jc w:val="center"/>
              <w:rPr>
                <w:rFonts w:hint="eastAsia"/>
              </w:rPr>
            </w:pPr>
            <w:r>
              <w:rPr>
                <w:rFonts w:hint="eastAsia"/>
                <w:kern w:val="2"/>
                <w:sz w:val="21"/>
                <w:lang w:eastAsia="zh-Hans"/>
              </w:rPr>
              <w:t>股票型</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D31B1D" w14:textId="77777777" w:rsidR="001450D4" w:rsidRDefault="001450D4">
            <w:pPr>
              <w:pStyle w:val="a5"/>
              <w:spacing w:before="0" w:beforeAutospacing="0" w:after="0" w:afterAutospacing="0"/>
              <w:jc w:val="center"/>
              <w:rPr>
                <w:rFonts w:hint="eastAsia"/>
              </w:rPr>
            </w:pPr>
            <w:r>
              <w:rPr>
                <w:rFonts w:hint="eastAsia"/>
                <w:kern w:val="2"/>
                <w:sz w:val="21"/>
                <w:lang w:eastAsia="zh-Hans"/>
              </w:rPr>
              <w:t>契约型开放式</w:t>
            </w:r>
          </w:p>
        </w:tc>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C3E4D4" w14:textId="77777777" w:rsidR="001450D4" w:rsidRDefault="001450D4">
            <w:pPr>
              <w:pStyle w:val="a5"/>
              <w:spacing w:before="0" w:beforeAutospacing="0" w:after="0" w:afterAutospacing="0"/>
              <w:jc w:val="center"/>
              <w:rPr>
                <w:rFonts w:hint="eastAsia"/>
              </w:rPr>
            </w:pPr>
            <w:r>
              <w:rPr>
                <w:rFonts w:hint="eastAsia"/>
                <w:kern w:val="2"/>
                <w:sz w:val="21"/>
                <w:lang w:eastAsia="zh-Hans"/>
              </w:rPr>
              <w:t xml:space="preserve">JPMorgan Asset Management (Europe) S.á </w:t>
            </w:r>
            <w:proofErr w:type="spellStart"/>
            <w:r>
              <w:rPr>
                <w:rFonts w:hint="eastAsia"/>
                <w:kern w:val="2"/>
                <w:sz w:val="21"/>
                <w:lang w:eastAsia="zh-Hans"/>
              </w:rPr>
              <w:t>r.l</w:t>
            </w:r>
            <w:proofErr w:type="spellEnd"/>
            <w:r>
              <w:rPr>
                <w:rFonts w:hint="eastAsia"/>
                <w:kern w:val="2"/>
                <w:sz w:val="21"/>
                <w:lang w:eastAsia="zh-Hans"/>
              </w:rPr>
              <w:t>.</w:t>
            </w:r>
          </w:p>
        </w:tc>
        <w:tc>
          <w:tcPr>
            <w:tcW w:w="1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2E62D2" w14:textId="77777777" w:rsidR="001450D4" w:rsidRDefault="001450D4">
            <w:pPr>
              <w:pStyle w:val="a5"/>
              <w:spacing w:before="0" w:beforeAutospacing="0" w:after="0" w:afterAutospacing="0"/>
              <w:jc w:val="right"/>
              <w:rPr>
                <w:rFonts w:hint="eastAsia"/>
              </w:rPr>
            </w:pPr>
            <w:r>
              <w:rPr>
                <w:rFonts w:hint="eastAsia"/>
                <w:kern w:val="2"/>
                <w:sz w:val="21"/>
                <w:lang w:eastAsia="zh-Hans"/>
              </w:rPr>
              <w:t>27,882,652.15</w:t>
            </w:r>
          </w:p>
        </w:tc>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91E8E8" w14:textId="77777777" w:rsidR="001450D4" w:rsidRDefault="001450D4">
            <w:pPr>
              <w:pStyle w:val="a5"/>
              <w:spacing w:before="0" w:beforeAutospacing="0" w:after="0" w:afterAutospacing="0"/>
              <w:jc w:val="right"/>
              <w:rPr>
                <w:rFonts w:hint="eastAsia"/>
              </w:rPr>
            </w:pPr>
            <w:r>
              <w:rPr>
                <w:rFonts w:hint="eastAsia"/>
                <w:kern w:val="2"/>
                <w:sz w:val="21"/>
                <w:lang w:eastAsia="zh-Hans"/>
              </w:rPr>
              <w:t>3.65</w:t>
            </w:r>
          </w:p>
        </w:tc>
      </w:tr>
      <w:tr w:rsidR="00A30DDE" w14:paraId="00619401" w14:textId="77777777">
        <w:trPr>
          <w:divId w:val="1133717053"/>
        </w:trPr>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86867D" w14:textId="77777777" w:rsidR="001450D4" w:rsidRDefault="001450D4">
            <w:pPr>
              <w:pStyle w:val="a5"/>
              <w:spacing w:before="0" w:beforeAutospacing="0" w:after="0" w:afterAutospacing="0"/>
              <w:ind w:firstLineChars="50" w:firstLine="105"/>
              <w:jc w:val="center"/>
              <w:rPr>
                <w:rFonts w:hint="eastAsia"/>
              </w:rPr>
            </w:pPr>
            <w:r>
              <w:rPr>
                <w:rFonts w:hint="eastAsia"/>
                <w:kern w:val="2"/>
                <w:sz w:val="21"/>
                <w:lang w:eastAsia="zh-Hans"/>
              </w:rPr>
              <w:t>9</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E22786" w14:textId="77777777" w:rsidR="001450D4" w:rsidRDefault="001450D4">
            <w:pPr>
              <w:pStyle w:val="a5"/>
              <w:spacing w:before="0" w:beforeAutospacing="0" w:after="0" w:afterAutospacing="0"/>
              <w:jc w:val="center"/>
              <w:rPr>
                <w:rFonts w:hint="eastAsia"/>
              </w:rPr>
            </w:pPr>
            <w:r>
              <w:rPr>
                <w:rFonts w:hint="eastAsia"/>
                <w:kern w:val="2"/>
                <w:sz w:val="21"/>
                <w:lang w:eastAsia="zh-Hans"/>
              </w:rPr>
              <w:t>JPM EUR DYNAMIC I (ACC) - EUR</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132FC6" w14:textId="77777777" w:rsidR="001450D4" w:rsidRDefault="001450D4">
            <w:pPr>
              <w:pStyle w:val="a5"/>
              <w:spacing w:before="0" w:beforeAutospacing="0" w:after="0" w:afterAutospacing="0"/>
              <w:jc w:val="center"/>
              <w:rPr>
                <w:rFonts w:hint="eastAsia"/>
              </w:rPr>
            </w:pPr>
            <w:r>
              <w:rPr>
                <w:rFonts w:hint="eastAsia"/>
                <w:kern w:val="2"/>
                <w:sz w:val="21"/>
                <w:lang w:eastAsia="zh-Hans"/>
              </w:rPr>
              <w:t>股票型</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1C8E93" w14:textId="77777777" w:rsidR="001450D4" w:rsidRDefault="001450D4">
            <w:pPr>
              <w:pStyle w:val="a5"/>
              <w:spacing w:before="0" w:beforeAutospacing="0" w:after="0" w:afterAutospacing="0"/>
              <w:jc w:val="center"/>
              <w:rPr>
                <w:rFonts w:hint="eastAsia"/>
              </w:rPr>
            </w:pPr>
            <w:r>
              <w:rPr>
                <w:rFonts w:hint="eastAsia"/>
                <w:kern w:val="2"/>
                <w:sz w:val="21"/>
                <w:lang w:eastAsia="zh-Hans"/>
              </w:rPr>
              <w:t>契约型开放式</w:t>
            </w:r>
          </w:p>
        </w:tc>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96A0D3" w14:textId="77777777" w:rsidR="001450D4" w:rsidRDefault="001450D4">
            <w:pPr>
              <w:pStyle w:val="a5"/>
              <w:spacing w:before="0" w:beforeAutospacing="0" w:after="0" w:afterAutospacing="0"/>
              <w:jc w:val="center"/>
              <w:rPr>
                <w:rFonts w:hint="eastAsia"/>
              </w:rPr>
            </w:pPr>
            <w:r>
              <w:rPr>
                <w:rFonts w:hint="eastAsia"/>
                <w:kern w:val="2"/>
                <w:sz w:val="21"/>
                <w:lang w:eastAsia="zh-Hans"/>
              </w:rPr>
              <w:t xml:space="preserve">JPMorgan Asset Management (Europe) S.á </w:t>
            </w:r>
            <w:proofErr w:type="spellStart"/>
            <w:r>
              <w:rPr>
                <w:rFonts w:hint="eastAsia"/>
                <w:kern w:val="2"/>
                <w:sz w:val="21"/>
                <w:lang w:eastAsia="zh-Hans"/>
              </w:rPr>
              <w:t>r.l</w:t>
            </w:r>
            <w:proofErr w:type="spellEnd"/>
          </w:p>
        </w:tc>
        <w:tc>
          <w:tcPr>
            <w:tcW w:w="1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A4AF91" w14:textId="77777777" w:rsidR="001450D4" w:rsidRDefault="001450D4">
            <w:pPr>
              <w:pStyle w:val="a5"/>
              <w:spacing w:before="0" w:beforeAutospacing="0" w:after="0" w:afterAutospacing="0"/>
              <w:jc w:val="right"/>
              <w:rPr>
                <w:rFonts w:hint="eastAsia"/>
              </w:rPr>
            </w:pPr>
            <w:r>
              <w:rPr>
                <w:rFonts w:hint="eastAsia"/>
                <w:kern w:val="2"/>
                <w:sz w:val="21"/>
                <w:lang w:eastAsia="zh-Hans"/>
              </w:rPr>
              <w:t>27,162,262.36</w:t>
            </w:r>
          </w:p>
        </w:tc>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F043B0" w14:textId="77777777" w:rsidR="001450D4" w:rsidRDefault="001450D4">
            <w:pPr>
              <w:pStyle w:val="a5"/>
              <w:spacing w:before="0" w:beforeAutospacing="0" w:after="0" w:afterAutospacing="0"/>
              <w:jc w:val="right"/>
              <w:rPr>
                <w:rFonts w:hint="eastAsia"/>
              </w:rPr>
            </w:pPr>
            <w:r>
              <w:rPr>
                <w:rFonts w:hint="eastAsia"/>
                <w:kern w:val="2"/>
                <w:sz w:val="21"/>
                <w:lang w:eastAsia="zh-Hans"/>
              </w:rPr>
              <w:t>3.56</w:t>
            </w:r>
          </w:p>
        </w:tc>
      </w:tr>
      <w:tr w:rsidR="00A30DDE" w14:paraId="3E50EAD0" w14:textId="77777777">
        <w:trPr>
          <w:divId w:val="1133717053"/>
        </w:trPr>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778E68" w14:textId="77777777" w:rsidR="001450D4" w:rsidRDefault="001450D4">
            <w:pPr>
              <w:pStyle w:val="a5"/>
              <w:spacing w:before="0" w:beforeAutospacing="0" w:after="0" w:afterAutospacing="0"/>
              <w:ind w:firstLineChars="50" w:firstLine="105"/>
              <w:jc w:val="center"/>
              <w:rPr>
                <w:rFonts w:hint="eastAsia"/>
              </w:rPr>
            </w:pPr>
            <w:r>
              <w:rPr>
                <w:rFonts w:hint="eastAsia"/>
                <w:kern w:val="2"/>
                <w:sz w:val="21"/>
                <w:lang w:eastAsia="zh-Hans"/>
              </w:rPr>
              <w:t>10</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9EED6C" w14:textId="77777777" w:rsidR="001450D4" w:rsidRDefault="001450D4">
            <w:pPr>
              <w:pStyle w:val="a5"/>
              <w:spacing w:before="0" w:beforeAutospacing="0" w:after="0" w:afterAutospacing="0"/>
              <w:jc w:val="center"/>
              <w:rPr>
                <w:rFonts w:hint="eastAsia"/>
              </w:rPr>
            </w:pPr>
            <w:r>
              <w:rPr>
                <w:rFonts w:hint="eastAsia"/>
                <w:kern w:val="2"/>
                <w:sz w:val="21"/>
                <w:lang w:eastAsia="zh-Hans"/>
              </w:rPr>
              <w:t>JPM EUR SEL EQ I (ACC) - USDHED</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070E98" w14:textId="77777777" w:rsidR="001450D4" w:rsidRDefault="001450D4">
            <w:pPr>
              <w:pStyle w:val="a5"/>
              <w:spacing w:before="0" w:beforeAutospacing="0" w:after="0" w:afterAutospacing="0"/>
              <w:jc w:val="center"/>
              <w:rPr>
                <w:rFonts w:hint="eastAsia"/>
              </w:rPr>
            </w:pPr>
            <w:r>
              <w:rPr>
                <w:rFonts w:hint="eastAsia"/>
                <w:kern w:val="2"/>
                <w:sz w:val="21"/>
                <w:lang w:eastAsia="zh-Hans"/>
              </w:rPr>
              <w:t>股票型</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C7A632" w14:textId="77777777" w:rsidR="001450D4" w:rsidRDefault="001450D4">
            <w:pPr>
              <w:pStyle w:val="a5"/>
              <w:spacing w:before="0" w:beforeAutospacing="0" w:after="0" w:afterAutospacing="0"/>
              <w:jc w:val="center"/>
              <w:rPr>
                <w:rFonts w:hint="eastAsia"/>
              </w:rPr>
            </w:pPr>
            <w:r>
              <w:rPr>
                <w:rFonts w:hint="eastAsia"/>
                <w:kern w:val="2"/>
                <w:sz w:val="21"/>
                <w:lang w:eastAsia="zh-Hans"/>
              </w:rPr>
              <w:t>契约型开放式</w:t>
            </w:r>
          </w:p>
        </w:tc>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3FC939" w14:textId="77777777" w:rsidR="001450D4" w:rsidRDefault="001450D4">
            <w:pPr>
              <w:pStyle w:val="a5"/>
              <w:spacing w:before="0" w:beforeAutospacing="0" w:after="0" w:afterAutospacing="0"/>
              <w:jc w:val="center"/>
              <w:rPr>
                <w:rFonts w:hint="eastAsia"/>
              </w:rPr>
            </w:pPr>
            <w:r>
              <w:rPr>
                <w:rFonts w:hint="eastAsia"/>
                <w:kern w:val="2"/>
                <w:sz w:val="21"/>
                <w:lang w:eastAsia="zh-Hans"/>
              </w:rPr>
              <w:t xml:space="preserve">JPMorgan Asset Management (Europe) S.á </w:t>
            </w:r>
            <w:proofErr w:type="spellStart"/>
            <w:r>
              <w:rPr>
                <w:rFonts w:hint="eastAsia"/>
                <w:kern w:val="2"/>
                <w:sz w:val="21"/>
                <w:lang w:eastAsia="zh-Hans"/>
              </w:rPr>
              <w:t>r.l</w:t>
            </w:r>
            <w:proofErr w:type="spellEnd"/>
            <w:r>
              <w:rPr>
                <w:rFonts w:hint="eastAsia"/>
                <w:kern w:val="2"/>
                <w:sz w:val="21"/>
                <w:lang w:eastAsia="zh-Hans"/>
              </w:rPr>
              <w:t>.</w:t>
            </w:r>
          </w:p>
        </w:tc>
        <w:tc>
          <w:tcPr>
            <w:tcW w:w="1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174953" w14:textId="77777777" w:rsidR="001450D4" w:rsidRDefault="001450D4">
            <w:pPr>
              <w:pStyle w:val="a5"/>
              <w:spacing w:before="0" w:beforeAutospacing="0" w:after="0" w:afterAutospacing="0"/>
              <w:jc w:val="right"/>
              <w:rPr>
                <w:rFonts w:hint="eastAsia"/>
              </w:rPr>
            </w:pPr>
            <w:r>
              <w:rPr>
                <w:rFonts w:hint="eastAsia"/>
                <w:kern w:val="2"/>
                <w:sz w:val="21"/>
                <w:lang w:eastAsia="zh-Hans"/>
              </w:rPr>
              <w:t>23,815,098.24</w:t>
            </w:r>
          </w:p>
        </w:tc>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64E924" w14:textId="77777777" w:rsidR="001450D4" w:rsidRDefault="001450D4">
            <w:pPr>
              <w:pStyle w:val="a5"/>
              <w:spacing w:before="0" w:beforeAutospacing="0" w:after="0" w:afterAutospacing="0"/>
              <w:jc w:val="right"/>
              <w:rPr>
                <w:rFonts w:hint="eastAsia"/>
              </w:rPr>
            </w:pPr>
            <w:r>
              <w:rPr>
                <w:rFonts w:hint="eastAsia"/>
                <w:kern w:val="2"/>
                <w:sz w:val="21"/>
                <w:lang w:eastAsia="zh-Hans"/>
              </w:rPr>
              <w:t>3.12</w:t>
            </w:r>
            <w:bookmarkEnd w:id="206"/>
            <w:bookmarkEnd w:id="207"/>
            <w:bookmarkEnd w:id="208"/>
            <w:bookmarkEnd w:id="209"/>
            <w:bookmarkEnd w:id="319"/>
          </w:p>
        </w:tc>
      </w:tr>
    </w:tbl>
    <w:p w14:paraId="414CF425" w14:textId="77777777" w:rsidR="001450D4" w:rsidRDefault="001450D4">
      <w:pPr>
        <w:pStyle w:val="XBRLTitle2"/>
        <w:spacing w:before="156" w:line="360" w:lineRule="auto"/>
        <w:ind w:left="454"/>
      </w:pPr>
      <w:bookmarkStart w:id="320" w:name="_Toc514088269"/>
      <w:bookmarkEnd w:id="318"/>
      <w:proofErr w:type="spellStart"/>
      <w:r>
        <w:rPr>
          <w:rFonts w:eastAsia="宋体" w:hint="eastAsia"/>
        </w:rPr>
        <w:t>投资组合报告附注</w:t>
      </w:r>
      <w:bookmarkEnd w:id="320"/>
      <w:bookmarkEnd w:id="243"/>
      <w:bookmarkEnd w:id="244"/>
      <w:bookmarkEnd w:id="245"/>
      <w:bookmarkEnd w:id="246"/>
      <w:bookmarkEnd w:id="247"/>
      <w:bookmarkEnd w:id="248"/>
      <w:bookmarkEnd w:id="249"/>
      <w:bookmarkEnd w:id="250"/>
      <w:bookmarkEnd w:id="251"/>
      <w:bookmarkEnd w:id="252"/>
      <w:proofErr w:type="spellEnd"/>
      <w:r>
        <w:rPr>
          <w:rFonts w:eastAsia="宋体" w:hint="eastAsia"/>
        </w:rPr>
        <w:t xml:space="preserve"> </w:t>
      </w:r>
    </w:p>
    <w:p w14:paraId="47E17496" w14:textId="77777777" w:rsidR="00392911" w:rsidRPr="00392911" w:rsidRDefault="001450D4">
      <w:pPr>
        <w:pStyle w:val="XBRLTitle3"/>
        <w:spacing w:before="156" w:line="360" w:lineRule="auto"/>
        <w:ind w:left="624"/>
      </w:pPr>
      <w:r>
        <w:rPr>
          <w:rFonts w:hAnsi="宋体" w:hint="eastAsia"/>
          <w:lang w:eastAsia="zh-CN"/>
        </w:rPr>
        <w:t xml:space="preserve"> </w:t>
      </w:r>
      <w:bookmarkStart w:id="321" w:name="_Toc514088270"/>
      <w:bookmarkEnd w:id="321"/>
      <w:bookmarkEnd w:id="255"/>
      <w:bookmarkEnd w:id="256"/>
      <w:r>
        <w:rPr>
          <w:rFonts w:hAnsi="宋体" w:hint="eastAsia"/>
        </w:rPr>
        <w:t xml:space="preserve"> </w:t>
      </w:r>
    </w:p>
    <w:p w14:paraId="403F0D54" w14:textId="600556D8" w:rsidR="001450D4" w:rsidRDefault="00392911" w:rsidP="00392911">
      <w:pPr>
        <w:pStyle w:val="XBRLTitle3"/>
        <w:numPr>
          <w:ilvl w:val="0"/>
          <w:numId w:val="0"/>
        </w:numPr>
        <w:spacing w:before="156" w:line="360" w:lineRule="auto"/>
        <w:ind w:firstLine="420"/>
      </w:pPr>
      <w:r w:rsidRPr="00392911">
        <w:rPr>
          <w:rFonts w:hAnsi="宋体" w:hint="eastAsia"/>
          <w:b w:val="0"/>
          <w:bCs w:val="0"/>
          <w:kern w:val="2"/>
          <w:sz w:val="21"/>
          <w:szCs w:val="20"/>
          <w:lang w:val="en-US" w:eastAsia="zh-CN"/>
        </w:rPr>
        <w:t>报告期内，本基金投资决策程序符合相关法律法规的要求，未发现本基金投资的前十名证券的发行主体本期出现被监管部门立案调查，或者在报告编制日前一年内受到公开谴责、处罚的情形。</w:t>
      </w:r>
    </w:p>
    <w:p w14:paraId="4DEF19D8" w14:textId="77777777" w:rsidR="001450D4" w:rsidRDefault="001450D4">
      <w:pPr>
        <w:pStyle w:val="XBRLTitle3"/>
        <w:spacing w:before="156" w:line="360" w:lineRule="auto"/>
        <w:ind w:left="624"/>
      </w:pPr>
      <w:bookmarkStart w:id="322" w:name="m510_01_1598"/>
      <w:bookmarkEnd w:id="253"/>
      <w:r>
        <w:rPr>
          <w:rFonts w:hAnsi="宋体" w:hint="eastAsia"/>
          <w:lang w:eastAsia="zh-CN"/>
        </w:rPr>
        <w:t xml:space="preserve"> </w:t>
      </w:r>
      <w:bookmarkStart w:id="323" w:name="_Toc514088271"/>
      <w:bookmarkStart w:id="324" w:name="_Toc513542672"/>
      <w:bookmarkStart w:id="325" w:name="_Toc480465443"/>
      <w:bookmarkEnd w:id="323"/>
      <w:bookmarkEnd w:id="324"/>
      <w:bookmarkEnd w:id="325"/>
      <w:r>
        <w:rPr>
          <w:rFonts w:hAnsi="宋体" w:hint="eastAsia"/>
        </w:rPr>
        <w:t xml:space="preserve"> </w:t>
      </w:r>
    </w:p>
    <w:p w14:paraId="68BF5480" w14:textId="77777777" w:rsidR="001450D4" w:rsidRDefault="001450D4">
      <w:pPr>
        <w:spacing w:line="360" w:lineRule="auto"/>
        <w:ind w:firstLineChars="200" w:firstLine="420"/>
      </w:pPr>
      <w:r>
        <w:rPr>
          <w:rFonts w:ascii="宋体" w:hAnsi="宋体" w:hint="eastAsia"/>
        </w:rPr>
        <w:t>报告期内本基金投资的前十名股票中没有在基金合同规定备选股票库之外的股票。</w:t>
      </w:r>
    </w:p>
    <w:p w14:paraId="0F1994F6" w14:textId="77777777" w:rsidR="001450D4" w:rsidRDefault="001450D4">
      <w:pPr>
        <w:pStyle w:val="XBRLTitle3"/>
        <w:spacing w:before="156" w:line="360" w:lineRule="auto"/>
        <w:ind w:left="624"/>
      </w:pPr>
      <w:bookmarkStart w:id="326" w:name="_Toc514088272"/>
      <w:bookmarkStart w:id="327" w:name="_Toc480465444"/>
      <w:bookmarkStart w:id="328" w:name="_Toc513542673"/>
      <w:bookmarkStart w:id="329" w:name="m510_02"/>
      <w:bookmarkEnd w:id="322"/>
      <w:proofErr w:type="spellStart"/>
      <w:r>
        <w:rPr>
          <w:rFonts w:hAnsi="宋体" w:hint="eastAsia"/>
        </w:rPr>
        <w:t>其他资产构成</w:t>
      </w:r>
      <w:bookmarkEnd w:id="326"/>
      <w:bookmarkEnd w:id="327"/>
      <w:proofErr w:type="spellEnd"/>
      <w:r>
        <w:rPr>
          <w:rFonts w:hint="eastAsia"/>
        </w:rPr>
        <w:t xml:space="preserve"> </w:t>
      </w:r>
      <w:bookmarkEnd w:id="3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A30DDE" w14:paraId="1447A23D" w14:textId="77777777">
        <w:trPr>
          <w:divId w:val="217782663"/>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744867" w14:textId="77777777" w:rsidR="001450D4" w:rsidRDefault="001450D4">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0A899B" w14:textId="77777777" w:rsidR="001450D4" w:rsidRDefault="001450D4">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4DF89E" w14:textId="77777777" w:rsidR="001450D4" w:rsidRDefault="001450D4">
            <w:pPr>
              <w:jc w:val="center"/>
            </w:pPr>
            <w:r>
              <w:rPr>
                <w:rFonts w:ascii="宋体" w:hAnsi="宋体" w:hint="eastAsia"/>
              </w:rPr>
              <w:t>金额（人民币元）</w:t>
            </w:r>
            <w:r>
              <w:t xml:space="preserve"> </w:t>
            </w:r>
          </w:p>
        </w:tc>
      </w:tr>
      <w:tr w:rsidR="00A30DDE" w14:paraId="47208142" w14:textId="77777777">
        <w:trPr>
          <w:divId w:val="21778266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27B3A9" w14:textId="77777777" w:rsidR="001450D4" w:rsidRDefault="001450D4">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242865" w14:textId="77777777" w:rsidR="001450D4" w:rsidRDefault="001450D4">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2E87E7" w14:textId="77777777" w:rsidR="001450D4" w:rsidRDefault="001450D4">
            <w:pPr>
              <w:jc w:val="right"/>
            </w:pPr>
            <w:r>
              <w:rPr>
                <w:rFonts w:ascii="宋体" w:hAnsi="宋体" w:hint="eastAsia"/>
              </w:rPr>
              <w:t>-</w:t>
            </w:r>
          </w:p>
        </w:tc>
      </w:tr>
      <w:tr w:rsidR="00A30DDE" w14:paraId="2B2A49B4" w14:textId="77777777">
        <w:trPr>
          <w:divId w:val="21778266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0BA0BC" w14:textId="77777777" w:rsidR="001450D4" w:rsidRDefault="001450D4">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222B61" w14:textId="77777777" w:rsidR="001450D4" w:rsidRDefault="001450D4">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E71556" w14:textId="77777777" w:rsidR="001450D4" w:rsidRDefault="001450D4">
            <w:pPr>
              <w:jc w:val="right"/>
            </w:pPr>
            <w:r>
              <w:rPr>
                <w:rFonts w:ascii="宋体" w:hAnsi="宋体" w:hint="eastAsia"/>
              </w:rPr>
              <w:t>-</w:t>
            </w:r>
          </w:p>
        </w:tc>
      </w:tr>
      <w:tr w:rsidR="00A30DDE" w14:paraId="2400BC7A" w14:textId="77777777">
        <w:trPr>
          <w:divId w:val="21778266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5A407B" w14:textId="77777777" w:rsidR="001450D4" w:rsidRDefault="001450D4">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686A19" w14:textId="77777777" w:rsidR="001450D4" w:rsidRDefault="001450D4">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BB42DB" w14:textId="77777777" w:rsidR="001450D4" w:rsidRDefault="001450D4">
            <w:pPr>
              <w:jc w:val="right"/>
            </w:pPr>
            <w:r>
              <w:rPr>
                <w:rFonts w:ascii="宋体" w:hAnsi="宋体" w:hint="eastAsia"/>
              </w:rPr>
              <w:t>-</w:t>
            </w:r>
          </w:p>
        </w:tc>
      </w:tr>
      <w:tr w:rsidR="00A30DDE" w14:paraId="30AA7EA0" w14:textId="77777777">
        <w:trPr>
          <w:divId w:val="21778266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4B63E5" w14:textId="77777777" w:rsidR="001450D4" w:rsidRDefault="001450D4">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441E49" w14:textId="77777777" w:rsidR="001450D4" w:rsidRDefault="001450D4">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4AA50C" w14:textId="77777777" w:rsidR="001450D4" w:rsidRDefault="001450D4">
            <w:pPr>
              <w:jc w:val="right"/>
            </w:pPr>
            <w:r>
              <w:rPr>
                <w:rFonts w:ascii="宋体" w:hAnsi="宋体" w:hint="eastAsia"/>
              </w:rPr>
              <w:t>-</w:t>
            </w:r>
          </w:p>
        </w:tc>
      </w:tr>
      <w:tr w:rsidR="00A30DDE" w14:paraId="483B534E" w14:textId="77777777">
        <w:trPr>
          <w:divId w:val="21778266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C87B9F" w14:textId="77777777" w:rsidR="001450D4" w:rsidRDefault="001450D4">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3B3EC9" w14:textId="77777777" w:rsidR="001450D4" w:rsidRDefault="001450D4">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E44516" w14:textId="77777777" w:rsidR="001450D4" w:rsidRDefault="001450D4">
            <w:pPr>
              <w:jc w:val="right"/>
            </w:pPr>
            <w:r>
              <w:rPr>
                <w:rFonts w:ascii="宋体" w:hAnsi="宋体" w:hint="eastAsia"/>
              </w:rPr>
              <w:t>7,412,645.01</w:t>
            </w:r>
          </w:p>
        </w:tc>
      </w:tr>
      <w:tr w:rsidR="00A30DDE" w14:paraId="783764D5" w14:textId="77777777">
        <w:trPr>
          <w:divId w:val="21778266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F7B55F" w14:textId="77777777" w:rsidR="001450D4" w:rsidRDefault="001450D4">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F5D5C8" w14:textId="77777777" w:rsidR="001450D4" w:rsidRDefault="001450D4">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170C14" w14:textId="77777777" w:rsidR="001450D4" w:rsidRDefault="001450D4">
            <w:pPr>
              <w:jc w:val="right"/>
            </w:pPr>
            <w:r>
              <w:rPr>
                <w:rFonts w:ascii="宋体" w:hAnsi="宋体" w:hint="eastAsia"/>
              </w:rPr>
              <w:t>-</w:t>
            </w:r>
          </w:p>
        </w:tc>
      </w:tr>
      <w:tr w:rsidR="00A30DDE" w14:paraId="2122E510" w14:textId="77777777">
        <w:trPr>
          <w:divId w:val="21778266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242C1B" w14:textId="77777777" w:rsidR="001450D4" w:rsidRDefault="001450D4">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BCAA81" w14:textId="77777777" w:rsidR="001450D4" w:rsidRDefault="001450D4">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E5CE2A" w14:textId="77777777" w:rsidR="001450D4" w:rsidRDefault="001450D4">
            <w:pPr>
              <w:jc w:val="right"/>
            </w:pPr>
            <w:r>
              <w:rPr>
                <w:rFonts w:ascii="宋体" w:hAnsi="宋体" w:hint="eastAsia"/>
              </w:rPr>
              <w:t>-</w:t>
            </w:r>
          </w:p>
        </w:tc>
      </w:tr>
      <w:tr w:rsidR="00A30DDE" w14:paraId="5B6705CA" w14:textId="77777777">
        <w:trPr>
          <w:divId w:val="21778266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BA49CD" w14:textId="77777777" w:rsidR="001450D4" w:rsidRDefault="001450D4">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AE1B65" w14:textId="77777777" w:rsidR="001450D4" w:rsidRDefault="001450D4">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5DD2A6" w14:textId="77777777" w:rsidR="001450D4" w:rsidRDefault="001450D4">
            <w:pPr>
              <w:jc w:val="right"/>
            </w:pPr>
            <w:r>
              <w:rPr>
                <w:rFonts w:ascii="宋体" w:hAnsi="宋体" w:hint="eastAsia"/>
              </w:rPr>
              <w:t>7,412,645.01</w:t>
            </w:r>
          </w:p>
        </w:tc>
      </w:tr>
    </w:tbl>
    <w:p w14:paraId="1A560E45" w14:textId="77777777" w:rsidR="001450D4" w:rsidRDefault="001450D4">
      <w:pPr>
        <w:pStyle w:val="XBRLTitle3"/>
        <w:spacing w:before="156" w:line="360" w:lineRule="auto"/>
        <w:ind w:left="624"/>
      </w:pPr>
      <w:bookmarkStart w:id="330" w:name="_Toc514088273"/>
      <w:bookmarkStart w:id="331" w:name="_Toc480465445"/>
      <w:bookmarkStart w:id="332" w:name="_Toc513542674"/>
      <w:bookmarkStart w:id="333" w:name="m510_03"/>
      <w:bookmarkEnd w:id="329"/>
      <w:proofErr w:type="spellStart"/>
      <w:r>
        <w:rPr>
          <w:rFonts w:hAnsi="宋体" w:hint="eastAsia"/>
        </w:rPr>
        <w:t>报告期末持有的处于转股期的可转换债券明细</w:t>
      </w:r>
      <w:bookmarkEnd w:id="330"/>
      <w:bookmarkEnd w:id="331"/>
      <w:proofErr w:type="spellEnd"/>
      <w:r>
        <w:rPr>
          <w:rFonts w:hint="eastAsia"/>
        </w:rPr>
        <w:t xml:space="preserve"> </w:t>
      </w:r>
      <w:bookmarkEnd w:id="332"/>
    </w:p>
    <w:p w14:paraId="726E3884" w14:textId="77777777" w:rsidR="001450D4" w:rsidRDefault="001450D4">
      <w:pPr>
        <w:spacing w:line="360" w:lineRule="auto"/>
        <w:ind w:firstLineChars="200" w:firstLine="420"/>
        <w:jc w:val="left"/>
        <w:divId w:val="1828933511"/>
      </w:pPr>
      <w:r>
        <w:rPr>
          <w:rFonts w:ascii="宋体" w:hAnsi="宋体" w:hint="eastAsia"/>
        </w:rPr>
        <w:t xml:space="preserve">本基金本报告期末未持有处于转股期的可转换债券。 </w:t>
      </w:r>
    </w:p>
    <w:p w14:paraId="097B1CCA" w14:textId="77777777" w:rsidR="001450D4" w:rsidRDefault="001450D4">
      <w:pPr>
        <w:pStyle w:val="XBRLTitle3"/>
        <w:spacing w:before="156" w:line="360" w:lineRule="auto"/>
        <w:ind w:left="624"/>
      </w:pPr>
      <w:bookmarkStart w:id="334" w:name="_Toc514088274"/>
      <w:bookmarkStart w:id="335" w:name="_Toc480465446"/>
      <w:bookmarkStart w:id="336" w:name="_Toc513542675"/>
      <w:bookmarkStart w:id="337" w:name="m510_04"/>
      <w:bookmarkEnd w:id="333"/>
      <w:proofErr w:type="spellStart"/>
      <w:r>
        <w:rPr>
          <w:rFonts w:hAnsi="宋体" w:hint="eastAsia"/>
        </w:rPr>
        <w:t>报告期末前十名股票中存在流通受限情况的说明</w:t>
      </w:r>
      <w:bookmarkEnd w:id="334"/>
      <w:bookmarkEnd w:id="335"/>
      <w:proofErr w:type="spellEnd"/>
      <w:r>
        <w:rPr>
          <w:rFonts w:hint="eastAsia"/>
        </w:rPr>
        <w:t xml:space="preserve"> </w:t>
      </w:r>
      <w:bookmarkEnd w:id="336"/>
    </w:p>
    <w:p w14:paraId="530C162C" w14:textId="77777777" w:rsidR="001450D4" w:rsidRDefault="001450D4">
      <w:pPr>
        <w:spacing w:line="360" w:lineRule="auto"/>
        <w:ind w:firstLineChars="200" w:firstLine="420"/>
        <w:jc w:val="left"/>
      </w:pPr>
      <w:r>
        <w:rPr>
          <w:rFonts w:ascii="宋体" w:hAnsi="宋体" w:hint="eastAsia"/>
        </w:rPr>
        <w:lastRenderedPageBreak/>
        <w:t>本基金本报告期末前十名股票中不存在流通受限情况。</w:t>
      </w:r>
      <w:bookmarkEnd w:id="19"/>
      <w:bookmarkEnd w:id="20"/>
      <w:bookmarkEnd w:id="21"/>
      <w:bookmarkEnd w:id="22"/>
      <w:bookmarkEnd w:id="23"/>
    </w:p>
    <w:p w14:paraId="11BB76F2" w14:textId="77777777" w:rsidR="001450D4" w:rsidRDefault="001450D4">
      <w:pPr>
        <w:pStyle w:val="XBRLTitle3"/>
        <w:spacing w:before="156" w:line="360" w:lineRule="auto"/>
        <w:ind w:left="624"/>
      </w:pPr>
      <w:bookmarkStart w:id="338" w:name="_Toc514088275"/>
      <w:bookmarkStart w:id="339" w:name="_Toc480465447"/>
      <w:bookmarkStart w:id="340" w:name="_Toc513542676"/>
      <w:bookmarkStart w:id="341" w:name="m510_05_1678"/>
      <w:bookmarkEnd w:id="337"/>
      <w:proofErr w:type="spellStart"/>
      <w:r>
        <w:rPr>
          <w:rFonts w:hAnsi="宋体" w:hint="eastAsia"/>
        </w:rPr>
        <w:t>投资组合报告附注的其他文字描述部分</w:t>
      </w:r>
      <w:bookmarkEnd w:id="338"/>
      <w:bookmarkEnd w:id="339"/>
      <w:bookmarkEnd w:id="340"/>
      <w:proofErr w:type="spellEnd"/>
      <w:r>
        <w:rPr>
          <w:rFonts w:hAnsi="宋体" w:hint="eastAsia"/>
        </w:rPr>
        <w:t xml:space="preserve"> </w:t>
      </w:r>
    </w:p>
    <w:p w14:paraId="5FCED709" w14:textId="77777777" w:rsidR="001450D4" w:rsidRDefault="001450D4">
      <w:pPr>
        <w:spacing w:line="360" w:lineRule="auto"/>
        <w:ind w:firstLineChars="200" w:firstLine="420"/>
        <w:jc w:val="left"/>
      </w:pPr>
      <w:r>
        <w:rPr>
          <w:rFonts w:ascii="宋体" w:hAnsi="宋体" w:hint="eastAsia"/>
        </w:rPr>
        <w:t>因四舍五入原因，投资组合报告中分项之和与合计可能存在尾差。</w:t>
      </w:r>
    </w:p>
    <w:p w14:paraId="1D1C6C28" w14:textId="77777777" w:rsidR="001450D4" w:rsidRDefault="001450D4">
      <w:pPr>
        <w:pStyle w:val="XBRLTitle1"/>
        <w:spacing w:before="156"/>
        <w:ind w:left="425"/>
        <w:rPr>
          <w:rFonts w:hint="eastAsia"/>
        </w:rPr>
      </w:pPr>
      <w:bookmarkStart w:id="342" w:name="_Toc514088276"/>
      <w:bookmarkStart w:id="343" w:name="_Toc480465448"/>
      <w:bookmarkStart w:id="344" w:name="_Toc448480308"/>
      <w:bookmarkStart w:id="345" w:name="_Toc438654096"/>
      <w:bookmarkStart w:id="346" w:name="_Toc456107141"/>
      <w:bookmarkStart w:id="347" w:name="_Toc459213787"/>
      <w:bookmarkStart w:id="348" w:name="_Toc513542677"/>
      <w:bookmarkStart w:id="349" w:name="_Toc512696273"/>
      <w:bookmarkStart w:id="350" w:name="_Toc512612276"/>
      <w:bookmarkStart w:id="351" w:name="_Toc512612100"/>
      <w:bookmarkStart w:id="352" w:name="_Toc512611304"/>
      <w:bookmarkStart w:id="353" w:name="m601"/>
      <w:proofErr w:type="spellStart"/>
      <w:r>
        <w:rPr>
          <w:rFonts w:hint="eastAsia"/>
        </w:rPr>
        <w:t>开放式基金份额变动</w:t>
      </w:r>
      <w:bookmarkEnd w:id="342"/>
      <w:bookmarkEnd w:id="343"/>
      <w:bookmarkEnd w:id="344"/>
      <w:bookmarkEnd w:id="345"/>
      <w:bookmarkEnd w:id="346"/>
      <w:bookmarkEnd w:id="347"/>
      <w:bookmarkEnd w:id="348"/>
      <w:bookmarkEnd w:id="349"/>
      <w:bookmarkEnd w:id="350"/>
      <w:bookmarkEnd w:id="351"/>
      <w:bookmarkEnd w:id="352"/>
      <w:proofErr w:type="spellEnd"/>
    </w:p>
    <w:p w14:paraId="666E05FB" w14:textId="77777777" w:rsidR="001450D4" w:rsidRDefault="001450D4">
      <w:pPr>
        <w:wordWrap w:val="0"/>
        <w:spacing w:line="360" w:lineRule="auto"/>
        <w:jc w:val="right"/>
      </w:pPr>
      <w:bookmarkStart w:id="354"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5"/>
        <w:gridCol w:w="2610"/>
        <w:gridCol w:w="2610"/>
      </w:tblGrid>
      <w:tr w:rsidR="00A30DDE" w14:paraId="3523A269" w14:textId="77777777">
        <w:trPr>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25E86B04" w14:textId="77777777" w:rsidR="001450D4" w:rsidRDefault="001450D4">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bookmarkStart w:id="355" w:name="m10_01" w:colFirst="1" w:colLast="2"/>
            <w:bookmarkStart w:id="356" w:name="m601_tab"/>
            <w:bookmarkEnd w:id="354"/>
            <w:r>
              <w:rPr>
                <w:rFonts w:ascii="宋体" w:hAnsi="宋体" w:cs="Times New Roman"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5E4374" w14:textId="77777777" w:rsidR="001450D4" w:rsidRDefault="001450D4">
            <w:pPr>
              <w:ind w:right="3"/>
              <w:jc w:val="center"/>
            </w:pPr>
            <w:r>
              <w:rPr>
                <w:rFonts w:ascii="宋体" w:hAnsi="宋体" w:hint="eastAsia"/>
                <w:lang w:eastAsia="zh-Hans"/>
              </w:rPr>
              <w:t>摩根全球多元配置(QDII-FOF)人民币A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4EB287" w14:textId="77777777" w:rsidR="001450D4" w:rsidRDefault="001450D4">
            <w:pPr>
              <w:ind w:right="3"/>
              <w:jc w:val="center"/>
            </w:pPr>
            <w:r>
              <w:rPr>
                <w:rFonts w:ascii="宋体" w:hAnsi="宋体" w:hint="eastAsia"/>
                <w:lang w:eastAsia="zh-Hans"/>
              </w:rPr>
              <w:t>摩根全球多元配置(QDII-FOF)人民币C</w:t>
            </w:r>
            <w:r>
              <w:rPr>
                <w:rFonts w:ascii="宋体" w:hAnsi="宋体" w:hint="eastAsia"/>
                <w:kern w:val="0"/>
                <w:szCs w:val="24"/>
                <w:lang w:eastAsia="zh-Hans"/>
              </w:rPr>
              <w:t xml:space="preserve"> </w:t>
            </w:r>
          </w:p>
        </w:tc>
      </w:tr>
      <w:tr w:rsidR="00A30DDE" w14:paraId="0AD062FE"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31A66EB" w14:textId="77777777" w:rsidR="001450D4" w:rsidRDefault="001450D4">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报告期期初</w:t>
            </w:r>
            <w:r>
              <w:rPr>
                <w:rStyle w:val="grame"/>
                <w:rFonts w:ascii="宋体" w:hAnsi="宋体" w:cs="Times New Roman" w:hint="eastAsia"/>
                <w:kern w:val="2"/>
                <w:sz w:val="21"/>
              </w:rPr>
              <w:t>基金</w:t>
            </w:r>
            <w:r>
              <w:rPr>
                <w:rFonts w:ascii="宋体" w:hAnsi="宋体" w:cs="Times New Roman"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6EB17DF" w14:textId="77777777" w:rsidR="001450D4" w:rsidRDefault="001450D4">
            <w:pPr>
              <w:jc w:val="right"/>
            </w:pPr>
            <w:r>
              <w:rPr>
                <w:rFonts w:ascii="宋体" w:hAnsi="宋体" w:hint="eastAsia"/>
              </w:rPr>
              <w:t>299,160,029.48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3FF78F6" w14:textId="77777777" w:rsidR="001450D4" w:rsidRDefault="001450D4">
            <w:pPr>
              <w:jc w:val="right"/>
            </w:pPr>
            <w:r>
              <w:rPr>
                <w:rFonts w:ascii="宋体" w:hAnsi="宋体" w:hint="eastAsia"/>
              </w:rPr>
              <w:t>80,928,771.77</w:t>
            </w:r>
          </w:p>
        </w:tc>
      </w:tr>
      <w:tr w:rsidR="00A30DDE" w14:paraId="13444555"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77253C8" w14:textId="77777777" w:rsidR="001450D4" w:rsidRDefault="001450D4">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805119E" w14:textId="77777777" w:rsidR="001450D4" w:rsidRDefault="001450D4">
            <w:pPr>
              <w:jc w:val="right"/>
            </w:pPr>
            <w:r>
              <w:rPr>
                <w:rFonts w:ascii="宋体" w:hAnsi="宋体" w:hint="eastAsia"/>
              </w:rPr>
              <w:t>34,427,862.70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581E53D" w14:textId="77777777" w:rsidR="001450D4" w:rsidRDefault="001450D4">
            <w:pPr>
              <w:jc w:val="right"/>
            </w:pPr>
            <w:r>
              <w:rPr>
                <w:rFonts w:ascii="宋体" w:hAnsi="宋体" w:hint="eastAsia"/>
              </w:rPr>
              <w:t>45,203,786.85</w:t>
            </w:r>
          </w:p>
        </w:tc>
      </w:tr>
      <w:tr w:rsidR="00A30DDE" w14:paraId="646EB1DC"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247E35" w14:textId="77777777" w:rsidR="001450D4" w:rsidRDefault="001450D4">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0A972A" w14:textId="77777777" w:rsidR="001450D4" w:rsidRDefault="001450D4">
            <w:pPr>
              <w:jc w:val="right"/>
            </w:pPr>
            <w:r>
              <w:rPr>
                <w:rFonts w:ascii="宋体" w:hAnsi="宋体" w:hint="eastAsia"/>
              </w:rPr>
              <w:t>21,486,855.95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D55ECE9" w14:textId="77777777" w:rsidR="001450D4" w:rsidRDefault="001450D4">
            <w:pPr>
              <w:jc w:val="right"/>
            </w:pPr>
            <w:r>
              <w:rPr>
                <w:rFonts w:ascii="宋体" w:hAnsi="宋体" w:hint="eastAsia"/>
              </w:rPr>
              <w:t>20,130,322.17</w:t>
            </w:r>
          </w:p>
        </w:tc>
      </w:tr>
      <w:tr w:rsidR="00A30DDE" w14:paraId="18602095"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5AA31A6" w14:textId="77777777" w:rsidR="001450D4" w:rsidRDefault="001450D4">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D3F4FEB" w14:textId="77777777" w:rsidR="001450D4" w:rsidRDefault="001450D4">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0E9E76D" w14:textId="77777777" w:rsidR="001450D4" w:rsidRDefault="001450D4">
            <w:pPr>
              <w:jc w:val="right"/>
            </w:pPr>
            <w:r>
              <w:rPr>
                <w:rFonts w:ascii="宋体" w:hAnsi="宋体" w:hint="eastAsia"/>
              </w:rPr>
              <w:t>-</w:t>
            </w:r>
          </w:p>
        </w:tc>
      </w:tr>
      <w:tr w:rsidR="00A30DDE" w14:paraId="56F1F064"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ACEC1C1" w14:textId="77777777" w:rsidR="001450D4" w:rsidRDefault="001450D4">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8EBE9D9" w14:textId="77777777" w:rsidR="001450D4" w:rsidRDefault="001450D4">
            <w:pPr>
              <w:jc w:val="right"/>
            </w:pPr>
            <w:r>
              <w:rPr>
                <w:rFonts w:ascii="宋体" w:hAnsi="宋体" w:hint="eastAsia"/>
              </w:rPr>
              <w:t>312,101,036.23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D76F069" w14:textId="77777777" w:rsidR="001450D4" w:rsidRDefault="001450D4">
            <w:pPr>
              <w:jc w:val="right"/>
            </w:pPr>
            <w:r>
              <w:rPr>
                <w:rFonts w:ascii="宋体" w:hAnsi="宋体" w:hint="eastAsia"/>
              </w:rPr>
              <w:t>106,002,236.45</w:t>
            </w:r>
          </w:p>
        </w:tc>
      </w:tr>
    </w:tbl>
    <w:p w14:paraId="1AA01D19" w14:textId="77777777" w:rsidR="001450D4" w:rsidRDefault="001450D4">
      <w:pPr>
        <w:spacing w:line="360" w:lineRule="auto"/>
        <w:jc w:val="left"/>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55"/>
      <w:r>
        <w:rPr>
          <w:rFonts w:ascii="宋体" w:hAnsi="宋体" w:hint="eastAsia"/>
        </w:rPr>
        <w:t xml:space="preserve"> </w:t>
      </w:r>
    </w:p>
    <w:p w14:paraId="0B8909B9" w14:textId="77777777" w:rsidR="001450D4" w:rsidRDefault="001450D4">
      <w:pPr>
        <w:pStyle w:val="XBRLTitle1"/>
        <w:spacing w:before="156"/>
        <w:ind w:left="425"/>
        <w:rPr>
          <w:rFonts w:hint="eastAsia"/>
        </w:rPr>
      </w:pPr>
      <w:bookmarkStart w:id="357" w:name="_Toc514088277"/>
      <w:bookmarkStart w:id="358" w:name="_Toc480465449"/>
      <w:bookmarkStart w:id="359" w:name="_Toc448480309"/>
      <w:bookmarkStart w:id="360" w:name="_Toc438654097"/>
      <w:bookmarkStart w:id="361" w:name="_Toc456107142"/>
      <w:bookmarkStart w:id="362" w:name="_Toc459213788"/>
      <w:bookmarkStart w:id="363" w:name="_Toc513542678"/>
      <w:bookmarkStart w:id="364" w:name="_Toc512696274"/>
      <w:bookmarkStart w:id="365" w:name="_Toc512612277"/>
      <w:bookmarkStart w:id="366" w:name="_Toc512612101"/>
      <w:bookmarkStart w:id="367" w:name="_Toc512611305"/>
      <w:bookmarkStart w:id="368" w:name="m7manage01"/>
      <w:bookmarkEnd w:id="356"/>
      <w:bookmarkEnd w:id="353"/>
      <w:proofErr w:type="spellStart"/>
      <w:r>
        <w:rPr>
          <w:rFonts w:hint="eastAsia"/>
        </w:rPr>
        <w:t>基金管理人运用固有资金投资本基金交易明细</w:t>
      </w:r>
      <w:bookmarkEnd w:id="357"/>
      <w:bookmarkEnd w:id="358"/>
      <w:bookmarkEnd w:id="359"/>
      <w:bookmarkEnd w:id="360"/>
      <w:bookmarkEnd w:id="361"/>
      <w:bookmarkEnd w:id="362"/>
      <w:bookmarkEnd w:id="363"/>
      <w:bookmarkEnd w:id="364"/>
      <w:bookmarkEnd w:id="365"/>
      <w:bookmarkEnd w:id="366"/>
      <w:bookmarkEnd w:id="367"/>
      <w:bookmarkEnd w:id="368"/>
      <w:bookmarkEnd w:id="341"/>
      <w:proofErr w:type="spellEnd"/>
    </w:p>
    <w:p w14:paraId="2346B62E" w14:textId="77777777" w:rsidR="001450D4" w:rsidRDefault="001450D4">
      <w:pPr>
        <w:spacing w:line="360" w:lineRule="auto"/>
        <w:ind w:firstLineChars="200" w:firstLine="420"/>
        <w:jc w:val="left"/>
      </w:pPr>
      <w:r>
        <w:rPr>
          <w:rFonts w:ascii="宋体" w:hAnsi="宋体" w:hint="eastAsia"/>
          <w:lang w:eastAsia="zh-Hans"/>
        </w:rPr>
        <w:t>无。</w:t>
      </w:r>
      <w:r>
        <w:rPr>
          <w:rFonts w:ascii="宋体" w:hAnsi="宋体" w:hint="eastAsia"/>
        </w:rPr>
        <w:t xml:space="preserve"> </w:t>
      </w:r>
    </w:p>
    <w:p w14:paraId="6AC7D07C" w14:textId="77777777" w:rsidR="001450D4" w:rsidRDefault="001450D4">
      <w:pPr>
        <w:pStyle w:val="XBRLTitle1"/>
        <w:spacing w:before="156"/>
        <w:ind w:left="425"/>
        <w:rPr>
          <w:rFonts w:hint="eastAsia"/>
        </w:rPr>
      </w:pPr>
      <w:bookmarkStart w:id="369" w:name="_Toc17881714"/>
      <w:bookmarkStart w:id="370" w:name="_Toc479856294"/>
      <w:bookmarkStart w:id="371" w:name="_Toc492299909"/>
      <w:bookmarkStart w:id="372" w:name="_Toc512627244"/>
      <w:bookmarkStart w:id="373" w:name="_Toc512694324"/>
      <w:bookmarkStart w:id="374" w:name="m701"/>
      <w:proofErr w:type="spellStart"/>
      <w:r>
        <w:rPr>
          <w:rFonts w:hint="eastAsia"/>
        </w:rPr>
        <w:t>影响投资者决策的其他重要信息</w:t>
      </w:r>
      <w:bookmarkEnd w:id="369"/>
      <w:bookmarkEnd w:id="370"/>
      <w:bookmarkEnd w:id="371"/>
      <w:bookmarkEnd w:id="372"/>
      <w:bookmarkEnd w:id="373"/>
      <w:proofErr w:type="spellEnd"/>
      <w:r>
        <w:rPr>
          <w:rFonts w:hint="eastAsia"/>
          <w:lang w:eastAsia="zh-CN"/>
        </w:rPr>
        <w:t xml:space="preserve"> </w:t>
      </w:r>
    </w:p>
    <w:p w14:paraId="0E9613B8" w14:textId="77777777" w:rsidR="001450D4" w:rsidRDefault="001450D4">
      <w:pPr>
        <w:pStyle w:val="XBRLTitle2"/>
        <w:spacing w:before="156"/>
        <w:ind w:left="454"/>
      </w:pPr>
      <w:bookmarkStart w:id="375" w:name="_Toc17881715"/>
      <w:bookmarkStart w:id="376" w:name="_Toc492299910"/>
      <w:bookmarkStart w:id="377" w:name="_Toc512627245"/>
      <w:bookmarkStart w:id="378" w:name="_Toc512694325"/>
      <w:r>
        <w:rPr>
          <w:rFonts w:eastAsia="宋体" w:cs="宋体" w:hint="eastAsia"/>
          <w:kern w:val="0"/>
        </w:rPr>
        <w:t>报告期内单一投资者持有基金份额比例达到或超过</w:t>
      </w:r>
      <w:r>
        <w:rPr>
          <w:rFonts w:hint="eastAsia"/>
          <w:kern w:val="0"/>
        </w:rPr>
        <w:t>20%</w:t>
      </w:r>
      <w:r>
        <w:rPr>
          <w:rFonts w:eastAsia="宋体" w:cs="宋体" w:hint="eastAsia"/>
          <w:kern w:val="0"/>
        </w:rPr>
        <w:t>的情况</w:t>
      </w:r>
      <w:bookmarkEnd w:id="375"/>
      <w:bookmarkEnd w:id="376"/>
      <w:bookmarkEnd w:id="377"/>
      <w:bookmarkEnd w:id="378"/>
      <w:r>
        <w:rPr>
          <w:rFonts w:hint="eastAsia"/>
          <w:kern w:val="0"/>
          <w:lang w:eastAsia="zh-CN"/>
        </w:rPr>
        <w:t xml:space="preserve"> </w:t>
      </w:r>
    </w:p>
    <w:bookmarkEnd w:id="50"/>
    <w:bookmarkEnd w:id="51"/>
    <w:bookmarkEnd w:id="24"/>
    <w:p w14:paraId="2E7F3843" w14:textId="77777777" w:rsidR="001450D4" w:rsidRDefault="001450D4">
      <w:pPr>
        <w:spacing w:line="360" w:lineRule="auto"/>
        <w:ind w:firstLineChars="200" w:firstLine="420"/>
        <w:rPr>
          <w:rFonts w:ascii="宋体" w:hAnsi="宋体" w:hint="eastAsia"/>
          <w:szCs w:val="21"/>
          <w:lang w:eastAsia="zh-Hans"/>
        </w:rPr>
      </w:pPr>
      <w:r>
        <w:rPr>
          <w:rFonts w:ascii="宋体" w:hAnsi="宋体" w:hint="eastAsia"/>
          <w:szCs w:val="21"/>
          <w:lang w:eastAsia="zh-Hans"/>
        </w:rPr>
        <w:t>无。</w:t>
      </w:r>
    </w:p>
    <w:p w14:paraId="619E2194" w14:textId="77777777" w:rsidR="001450D4" w:rsidRDefault="001450D4">
      <w:pPr>
        <w:pStyle w:val="XBRLTitle1"/>
        <w:spacing w:before="156"/>
        <w:ind w:left="425"/>
        <w:rPr>
          <w:rFonts w:hint="eastAsia"/>
        </w:rPr>
      </w:pPr>
      <w:bookmarkStart w:id="379" w:name="_Toc514088283"/>
      <w:bookmarkStart w:id="380" w:name="_Toc466644495"/>
      <w:bookmarkStart w:id="381" w:name="_Toc480465455"/>
      <w:bookmarkStart w:id="382" w:name="_Toc513542684"/>
      <w:bookmarkStart w:id="383" w:name="_Toc512696280"/>
      <w:bookmarkStart w:id="384" w:name="_Toc512612283"/>
      <w:bookmarkStart w:id="385" w:name="_Toc512612107"/>
      <w:bookmarkStart w:id="386" w:name="_Toc512611311"/>
      <w:bookmarkEnd w:id="374"/>
      <w:proofErr w:type="spellStart"/>
      <w:r>
        <w:rPr>
          <w:rFonts w:hint="eastAsia"/>
        </w:rPr>
        <w:t>备查文件目录</w:t>
      </w:r>
      <w:bookmarkEnd w:id="379"/>
      <w:bookmarkEnd w:id="380"/>
      <w:bookmarkEnd w:id="381"/>
      <w:bookmarkEnd w:id="382"/>
      <w:bookmarkEnd w:id="383"/>
      <w:bookmarkEnd w:id="384"/>
      <w:bookmarkEnd w:id="385"/>
      <w:bookmarkEnd w:id="386"/>
      <w:proofErr w:type="spellEnd"/>
    </w:p>
    <w:p w14:paraId="0A7B104C" w14:textId="77777777" w:rsidR="001450D4" w:rsidRDefault="001450D4">
      <w:pPr>
        <w:pStyle w:val="XBRLTitle2"/>
        <w:spacing w:before="156" w:line="360" w:lineRule="auto"/>
        <w:ind w:left="454"/>
      </w:pPr>
      <w:bookmarkStart w:id="387" w:name="_Toc514088284"/>
      <w:bookmarkStart w:id="388" w:name="_Toc480465456"/>
      <w:bookmarkStart w:id="389" w:name="_Toc448480313"/>
      <w:bookmarkStart w:id="390" w:name="_Toc438654101"/>
      <w:bookmarkStart w:id="391" w:name="_Toc456107145"/>
      <w:bookmarkStart w:id="392" w:name="_Toc459213792"/>
      <w:bookmarkStart w:id="393" w:name="_Toc513542685"/>
      <w:bookmarkStart w:id="394" w:name="_Toc512696281"/>
      <w:bookmarkStart w:id="395" w:name="_Toc512612284"/>
      <w:bookmarkStart w:id="396" w:name="_Toc512612108"/>
      <w:bookmarkStart w:id="397" w:name="_Toc512611312"/>
      <w:bookmarkStart w:id="398" w:name="m801_01_1733"/>
      <w:proofErr w:type="spellStart"/>
      <w:r>
        <w:rPr>
          <w:rFonts w:eastAsia="宋体" w:hint="eastAsia"/>
        </w:rPr>
        <w:t>备查文件目录</w:t>
      </w:r>
      <w:bookmarkEnd w:id="387"/>
      <w:bookmarkEnd w:id="388"/>
      <w:bookmarkEnd w:id="389"/>
      <w:bookmarkEnd w:id="390"/>
      <w:bookmarkEnd w:id="391"/>
      <w:bookmarkEnd w:id="392"/>
      <w:bookmarkEnd w:id="393"/>
      <w:bookmarkEnd w:id="394"/>
      <w:bookmarkEnd w:id="395"/>
      <w:bookmarkEnd w:id="396"/>
      <w:bookmarkEnd w:id="397"/>
      <w:proofErr w:type="spellEnd"/>
      <w:r>
        <w:rPr>
          <w:rFonts w:eastAsia="宋体" w:hint="eastAsia"/>
        </w:rPr>
        <w:t xml:space="preserve"> </w:t>
      </w:r>
    </w:p>
    <w:p w14:paraId="2E2CEBCF" w14:textId="77777777" w:rsidR="001450D4" w:rsidRDefault="001450D4">
      <w:pPr>
        <w:spacing w:line="360" w:lineRule="auto"/>
        <w:ind w:firstLineChars="200" w:firstLine="420"/>
        <w:jc w:val="left"/>
      </w:pPr>
      <w:r>
        <w:rPr>
          <w:rFonts w:ascii="宋体" w:hAnsi="宋体" w:cs="宋体" w:hint="eastAsia"/>
          <w:color w:val="000000"/>
          <w:kern w:val="0"/>
        </w:rPr>
        <w:t>1、中国证监会准予本基金募集注册的文件；</w:t>
      </w:r>
      <w:r>
        <w:rPr>
          <w:rFonts w:ascii="宋体" w:hAnsi="宋体" w:cs="宋体" w:hint="eastAsia"/>
          <w:color w:val="000000"/>
          <w:kern w:val="0"/>
        </w:rPr>
        <w:br/>
        <w:t xml:space="preserve">　　2、《摩根全球多元配置证券投资基金(QDII-FOF)基金合同》；</w:t>
      </w:r>
      <w:r>
        <w:rPr>
          <w:rFonts w:ascii="宋体" w:hAnsi="宋体" w:cs="宋体" w:hint="eastAsia"/>
          <w:color w:val="000000"/>
          <w:kern w:val="0"/>
        </w:rPr>
        <w:br/>
        <w:t xml:space="preserve">　　3、《摩根全球多元配置证券投资基金(QDII-FOF)托管协议》；</w:t>
      </w:r>
      <w:r>
        <w:rPr>
          <w:rFonts w:ascii="宋体" w:hAnsi="宋体" w:cs="宋体" w:hint="eastAsia"/>
          <w:color w:val="000000"/>
          <w:kern w:val="0"/>
        </w:rPr>
        <w:br/>
        <w:t xml:space="preserve">　　4、法律意见书；</w:t>
      </w:r>
      <w:r>
        <w:rPr>
          <w:rFonts w:ascii="宋体" w:hAnsi="宋体" w:cs="宋体" w:hint="eastAsia"/>
          <w:color w:val="000000"/>
          <w:kern w:val="0"/>
        </w:rPr>
        <w:br/>
        <w:t xml:space="preserve">　　5、基金管理人业务资格批件、营业执照；</w:t>
      </w:r>
      <w:r>
        <w:rPr>
          <w:rFonts w:ascii="宋体" w:hAnsi="宋体" w:cs="宋体" w:hint="eastAsia"/>
          <w:color w:val="000000"/>
          <w:kern w:val="0"/>
        </w:rPr>
        <w:br/>
        <w:t xml:space="preserve">　　6、基金托管人业务资格批件、营业执照；</w:t>
      </w:r>
      <w:r>
        <w:rPr>
          <w:rFonts w:ascii="宋体" w:hAnsi="宋体" w:cs="宋体" w:hint="eastAsia"/>
          <w:color w:val="000000"/>
          <w:kern w:val="0"/>
        </w:rPr>
        <w:br/>
        <w:t xml:space="preserve">　　7、中国证监会要求的其他文件。</w:t>
      </w:r>
    </w:p>
    <w:p w14:paraId="0C5F2085" w14:textId="77777777" w:rsidR="001450D4" w:rsidRDefault="001450D4">
      <w:pPr>
        <w:pStyle w:val="XBRLTitle2"/>
        <w:spacing w:before="156" w:line="360" w:lineRule="auto"/>
        <w:ind w:left="454"/>
      </w:pPr>
      <w:bookmarkStart w:id="399" w:name="_Toc514088285"/>
      <w:bookmarkStart w:id="400" w:name="_Toc480465457"/>
      <w:bookmarkStart w:id="401" w:name="_Toc448480314"/>
      <w:bookmarkStart w:id="402" w:name="_Toc438654102"/>
      <w:bookmarkStart w:id="403" w:name="_Toc456107146"/>
      <w:bookmarkStart w:id="404" w:name="_Toc459213793"/>
      <w:bookmarkStart w:id="405" w:name="_Toc513542686"/>
      <w:bookmarkStart w:id="406" w:name="_Toc512696282"/>
      <w:bookmarkStart w:id="407" w:name="_Toc512612285"/>
      <w:bookmarkStart w:id="408" w:name="_Toc512612109"/>
      <w:bookmarkStart w:id="409" w:name="_Toc512611313"/>
      <w:bookmarkStart w:id="410" w:name="m801_01_1734"/>
      <w:bookmarkEnd w:id="398"/>
      <w:proofErr w:type="spellStart"/>
      <w:r>
        <w:rPr>
          <w:rFonts w:eastAsia="宋体" w:hint="eastAsia"/>
        </w:rPr>
        <w:t>存放地点</w:t>
      </w:r>
      <w:bookmarkEnd w:id="399"/>
      <w:bookmarkEnd w:id="400"/>
      <w:bookmarkEnd w:id="401"/>
      <w:bookmarkEnd w:id="402"/>
      <w:bookmarkEnd w:id="403"/>
      <w:bookmarkEnd w:id="404"/>
      <w:bookmarkEnd w:id="405"/>
      <w:bookmarkEnd w:id="406"/>
      <w:bookmarkEnd w:id="407"/>
      <w:bookmarkEnd w:id="408"/>
      <w:bookmarkEnd w:id="409"/>
      <w:proofErr w:type="spellEnd"/>
      <w:r>
        <w:rPr>
          <w:rFonts w:eastAsia="宋体" w:hint="eastAsia"/>
        </w:rPr>
        <w:t xml:space="preserve"> </w:t>
      </w:r>
    </w:p>
    <w:p w14:paraId="386F4A43" w14:textId="77777777" w:rsidR="001450D4" w:rsidRDefault="001450D4">
      <w:pPr>
        <w:spacing w:line="360" w:lineRule="auto"/>
        <w:ind w:firstLineChars="200" w:firstLine="420"/>
        <w:jc w:val="left"/>
      </w:pPr>
      <w:r>
        <w:rPr>
          <w:rFonts w:ascii="宋体" w:hAnsi="宋体" w:cs="宋体" w:hint="eastAsia"/>
          <w:color w:val="000000"/>
          <w:kern w:val="0"/>
        </w:rPr>
        <w:lastRenderedPageBreak/>
        <w:t>基金管理人或基金托管人住所。</w:t>
      </w:r>
    </w:p>
    <w:p w14:paraId="2080ABCE" w14:textId="77777777" w:rsidR="001450D4" w:rsidRDefault="001450D4">
      <w:pPr>
        <w:pStyle w:val="XBRLTitle2"/>
        <w:spacing w:before="156" w:line="360" w:lineRule="auto"/>
        <w:ind w:left="454"/>
      </w:pPr>
      <w:bookmarkStart w:id="411" w:name="_Toc514088286"/>
      <w:bookmarkStart w:id="412" w:name="_Toc480465458"/>
      <w:bookmarkStart w:id="413" w:name="_Toc448480315"/>
      <w:bookmarkStart w:id="414" w:name="_Toc438654103"/>
      <w:bookmarkStart w:id="415" w:name="_Toc456107147"/>
      <w:bookmarkStart w:id="416" w:name="_Toc459213794"/>
      <w:bookmarkStart w:id="417" w:name="_Toc513542687"/>
      <w:bookmarkStart w:id="418" w:name="_Toc512696283"/>
      <w:bookmarkStart w:id="419" w:name="_Toc512612286"/>
      <w:bookmarkStart w:id="420" w:name="_Toc512612110"/>
      <w:bookmarkStart w:id="421" w:name="_Toc512611314"/>
      <w:bookmarkStart w:id="422" w:name="m801_01_1735"/>
      <w:bookmarkEnd w:id="410"/>
      <w:proofErr w:type="spellStart"/>
      <w:r>
        <w:rPr>
          <w:rFonts w:eastAsia="宋体" w:hint="eastAsia"/>
        </w:rPr>
        <w:t>查阅方式</w:t>
      </w:r>
      <w:bookmarkEnd w:id="411"/>
      <w:bookmarkEnd w:id="412"/>
      <w:bookmarkEnd w:id="413"/>
      <w:bookmarkEnd w:id="414"/>
      <w:bookmarkEnd w:id="415"/>
      <w:bookmarkEnd w:id="416"/>
      <w:bookmarkEnd w:id="417"/>
      <w:bookmarkEnd w:id="418"/>
      <w:bookmarkEnd w:id="419"/>
      <w:bookmarkEnd w:id="420"/>
      <w:bookmarkEnd w:id="421"/>
      <w:proofErr w:type="spellEnd"/>
      <w:r>
        <w:rPr>
          <w:rFonts w:eastAsia="宋体" w:hint="eastAsia"/>
        </w:rPr>
        <w:t xml:space="preserve"> </w:t>
      </w:r>
    </w:p>
    <w:p w14:paraId="034BD1E9" w14:textId="77777777" w:rsidR="001450D4" w:rsidRDefault="001450D4">
      <w:pPr>
        <w:spacing w:line="360" w:lineRule="auto"/>
        <w:ind w:firstLineChars="200" w:firstLine="420"/>
        <w:jc w:val="left"/>
      </w:pPr>
      <w:r>
        <w:rPr>
          <w:rFonts w:ascii="宋体" w:hAnsi="宋体" w:cs="宋体" w:hint="eastAsia"/>
          <w:color w:val="000000"/>
          <w:kern w:val="0"/>
        </w:rPr>
        <w:t>投资者可在营业时间免费查阅，也可按工本费购买复印件。</w:t>
      </w:r>
      <w:bookmarkEnd w:id="25"/>
      <w:r>
        <w:rPr>
          <w:rFonts w:ascii="宋体" w:hAnsi="宋体" w:cs="宋体" w:hint="eastAsia"/>
          <w:color w:val="000000"/>
          <w:kern w:val="0"/>
        </w:rPr>
        <w:t xml:space="preserve"> </w:t>
      </w:r>
    </w:p>
    <w:bookmarkEnd w:id="422"/>
    <w:p w14:paraId="0EC0837B" w14:textId="77777777" w:rsidR="001450D4" w:rsidRDefault="001450D4">
      <w:pPr>
        <w:spacing w:line="360" w:lineRule="auto"/>
        <w:jc w:val="left"/>
        <w:rPr>
          <w:rFonts w:ascii="宋体" w:hAnsi="宋体" w:hint="eastAsia"/>
          <w:b/>
          <w:bCs/>
          <w:sz w:val="28"/>
          <w:szCs w:val="30"/>
        </w:rPr>
      </w:pPr>
      <w:r>
        <w:rPr>
          <w:rFonts w:ascii="宋体" w:hAnsi="宋体" w:hint="eastAsia"/>
          <w:b/>
          <w:bCs/>
          <w:sz w:val="28"/>
          <w:szCs w:val="30"/>
        </w:rPr>
        <w:t xml:space="preserve">　 </w:t>
      </w:r>
    </w:p>
    <w:p w14:paraId="0A80C321" w14:textId="77777777" w:rsidR="001450D4" w:rsidRDefault="001450D4">
      <w:pPr>
        <w:spacing w:line="360" w:lineRule="auto"/>
        <w:jc w:val="left"/>
        <w:rPr>
          <w:rFonts w:ascii="宋体" w:hAnsi="宋体" w:hint="eastAsia"/>
          <w:b/>
          <w:bCs/>
          <w:sz w:val="28"/>
          <w:szCs w:val="30"/>
        </w:rPr>
      </w:pPr>
      <w:r>
        <w:rPr>
          <w:rFonts w:ascii="宋体" w:hAnsi="宋体" w:hint="eastAsia"/>
          <w:b/>
          <w:bCs/>
          <w:sz w:val="28"/>
          <w:szCs w:val="30"/>
        </w:rPr>
        <w:t xml:space="preserve">　 </w:t>
      </w:r>
    </w:p>
    <w:p w14:paraId="08CA915F" w14:textId="77777777" w:rsidR="001450D4" w:rsidRDefault="001450D4">
      <w:pPr>
        <w:spacing w:line="360" w:lineRule="auto"/>
        <w:ind w:firstLineChars="600" w:firstLine="1446"/>
        <w:jc w:val="right"/>
      </w:pPr>
      <w:r>
        <w:rPr>
          <w:rFonts w:ascii="宋体" w:hAnsi="宋体" w:hint="eastAsia"/>
          <w:b/>
          <w:bCs/>
          <w:sz w:val="24"/>
          <w:szCs w:val="24"/>
        </w:rPr>
        <w:t>摩根基金管理（中国）有限公司</w:t>
      </w:r>
    </w:p>
    <w:p w14:paraId="5E37AED2" w14:textId="77777777" w:rsidR="001450D4" w:rsidRDefault="001450D4">
      <w:pPr>
        <w:spacing w:line="360" w:lineRule="auto"/>
        <w:ind w:firstLineChars="600" w:firstLine="1446"/>
        <w:jc w:val="right"/>
      </w:pPr>
      <w:r>
        <w:rPr>
          <w:rFonts w:ascii="宋体" w:hAnsi="宋体" w:hint="eastAsia"/>
          <w:b/>
          <w:bCs/>
          <w:sz w:val="24"/>
          <w:szCs w:val="24"/>
        </w:rPr>
        <w:t>2026年1月22日</w:t>
      </w:r>
    </w:p>
    <w:sectPr w:rsidR="001450D4">
      <w:headerReference w:type="default" r:id="rId10"/>
      <w:footerReference w:type="even" r:id="rId11"/>
      <w:footerReference w:type="default" r:id="rId12"/>
      <w:headerReference w:type="first" r:id="rId13"/>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63B2B" w14:textId="77777777" w:rsidR="001450D4" w:rsidRDefault="001450D4">
      <w:pPr>
        <w:rPr>
          <w:szCs w:val="21"/>
        </w:rPr>
      </w:pPr>
      <w:r>
        <w:rPr>
          <w:szCs w:val="21"/>
        </w:rPr>
        <w:separator/>
      </w:r>
      <w:r>
        <w:rPr>
          <w:szCs w:val="21"/>
        </w:rPr>
        <w:t xml:space="preserve"> </w:t>
      </w:r>
    </w:p>
  </w:endnote>
  <w:endnote w:type="continuationSeparator" w:id="0">
    <w:p w14:paraId="464E4A94" w14:textId="77777777" w:rsidR="001450D4" w:rsidRDefault="001450D4">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1FE57" w14:textId="77777777" w:rsidR="001450D4" w:rsidRDefault="001450D4">
    <w:pPr>
      <w:pStyle w:val="aa"/>
      <w:framePr w:wrap="around" w:vAnchor="text" w:hAnchor="margin" w:xAlign="right" w:y="1"/>
      <w:rPr>
        <w:rStyle w:val="af9"/>
      </w:rPr>
    </w:pPr>
    <w:r>
      <w:fldChar w:fldCharType="begin"/>
    </w:r>
    <w:r>
      <w:rPr>
        <w:rStyle w:val="af9"/>
      </w:rPr>
      <w:instrText xml:space="preserve">PAGE  </w:instrText>
    </w:r>
    <w:r>
      <w:fldChar w:fldCharType="separate"/>
    </w:r>
    <w:r>
      <w:fldChar w:fldCharType="end"/>
    </w:r>
  </w:p>
  <w:p w14:paraId="51B70D7F" w14:textId="77777777" w:rsidR="001450D4" w:rsidRDefault="001450D4">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C345A" w14:textId="77777777" w:rsidR="001450D4" w:rsidRDefault="001450D4">
    <w:pPr>
      <w:pStyle w:val="aa"/>
      <w:framePr w:wrap="around" w:vAnchor="text" w:hAnchor="margin" w:xAlign="right" w:y="1"/>
      <w:rPr>
        <w:rStyle w:val="af9"/>
      </w:rPr>
    </w:pPr>
    <w:r>
      <w:rPr>
        <w:rStyle w:val="af9"/>
      </w:rPr>
      <w:t xml:space="preserve">  </w:t>
    </w:r>
  </w:p>
  <w:p w14:paraId="59212D59" w14:textId="77777777" w:rsidR="001450D4" w:rsidRDefault="001450D4">
    <w:pPr>
      <w:jc w:val="center"/>
      <w:rPr>
        <w:rFonts w:ascii="宋体" w:hAnsi="宋体" w:hint="eastAsia"/>
        <w:sz w:val="18"/>
        <w:szCs w:val="18"/>
      </w:rPr>
    </w:pPr>
    <w:r>
      <w:rPr>
        <w:rFonts w:ascii="宋体" w:hAnsi="宋体" w:hint="eastAsia"/>
        <w:sz w:val="18"/>
        <w:szCs w:val="18"/>
      </w:rPr>
      <w:t xml:space="preserve">第 </w:t>
    </w:r>
    <w:r>
      <w:rPr>
        <w:rFonts w:ascii="宋体" w:hAnsi="宋体" w:hint="eastAsia"/>
        <w:sz w:val="18"/>
        <w:szCs w:val="18"/>
      </w:rPr>
      <w:fldChar w:fldCharType="begin"/>
    </w:r>
    <w:r>
      <w:rPr>
        <w:rFonts w:ascii="宋体" w:hAnsi="宋体" w:hint="eastAsia"/>
        <w:sz w:val="18"/>
        <w:szCs w:val="18"/>
      </w:rPr>
      <w:instrText xml:space="preserve"> PAGE   \* MERGEFORMAT </w:instrText>
    </w:r>
    <w:r>
      <w:rPr>
        <w:rFonts w:ascii="宋体" w:hAnsi="宋体" w:hint="eastAsia"/>
        <w:sz w:val="18"/>
        <w:szCs w:val="18"/>
      </w:rPr>
      <w:fldChar w:fldCharType="separate"/>
    </w:r>
    <w:r>
      <w:rPr>
        <w:rFonts w:ascii="宋体" w:hAnsi="宋体" w:hint="eastAsia"/>
        <w:noProof/>
        <w:sz w:val="18"/>
        <w:szCs w:val="18"/>
      </w:rPr>
      <w:t>7</w:t>
    </w:r>
    <w:r>
      <w:t xml:space="preserve"> </w:t>
    </w:r>
    <w:r>
      <w:rPr>
        <w:rFonts w:ascii="宋体" w:hAnsi="宋体" w:hint="eastAsia"/>
        <w:sz w:val="18"/>
        <w:szCs w:val="18"/>
      </w:rPr>
      <w:fldChar w:fldCharType="end"/>
    </w:r>
    <w:r>
      <w:rPr>
        <w:rFonts w:ascii="宋体" w:hAnsi="宋体" w:hint="eastAsia"/>
        <w:sz w:val="18"/>
        <w:szCs w:val="18"/>
      </w:rPr>
      <w:t>页 共</w:t>
    </w:r>
    <w:r>
      <w:rPr>
        <w:rFonts w:ascii="宋体" w:hAnsi="宋体" w:hint="eastAsia"/>
        <w:sz w:val="18"/>
        <w:szCs w:val="18"/>
      </w:rPr>
      <w:fldChar w:fldCharType="begin"/>
    </w:r>
    <w:r>
      <w:rPr>
        <w:rFonts w:ascii="宋体" w:hAnsi="宋体" w:hint="eastAsia"/>
        <w:sz w:val="18"/>
        <w:szCs w:val="18"/>
      </w:rPr>
      <w:instrText xml:space="preserve"> NUMPAGES   \* MERGEFORMAT </w:instrText>
    </w:r>
    <w:r>
      <w:rPr>
        <w:rFonts w:ascii="宋体" w:hAnsi="宋体" w:hint="eastAsia"/>
        <w:sz w:val="18"/>
        <w:szCs w:val="18"/>
      </w:rPr>
      <w:fldChar w:fldCharType="separate"/>
    </w:r>
    <w:r>
      <w:rPr>
        <w:rFonts w:ascii="宋体" w:hAnsi="宋体" w:hint="eastAsia"/>
        <w:noProof/>
        <w:sz w:val="18"/>
        <w:szCs w:val="18"/>
      </w:rPr>
      <w:t>7</w:t>
    </w:r>
    <w:r>
      <w:rPr>
        <w:rFonts w:ascii="宋体" w:hAnsi="宋体" w:hint="eastAsia"/>
        <w:sz w:val="18"/>
        <w:szCs w:val="18"/>
      </w:rPr>
      <w:fldChar w:fldCharType="end"/>
    </w:r>
    <w:r>
      <w:rPr>
        <w:rFonts w:ascii="宋体" w:hAnsi="宋体" w:hint="eastAsia"/>
        <w:sz w:val="18"/>
        <w:szCs w:val="18"/>
      </w:rPr>
      <w:t xml:space="preserve"> 页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6CF06" w14:textId="77777777" w:rsidR="001450D4" w:rsidRDefault="001450D4">
      <w:pPr>
        <w:rPr>
          <w:szCs w:val="21"/>
        </w:rPr>
      </w:pPr>
      <w:r>
        <w:rPr>
          <w:szCs w:val="21"/>
        </w:rPr>
        <w:separator/>
      </w:r>
      <w:r>
        <w:rPr>
          <w:szCs w:val="21"/>
        </w:rPr>
        <w:t xml:space="preserve"> </w:t>
      </w:r>
    </w:p>
  </w:footnote>
  <w:footnote w:type="continuationSeparator" w:id="0">
    <w:p w14:paraId="772CFAD1" w14:textId="77777777" w:rsidR="001450D4" w:rsidRDefault="001450D4">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3DE8F" w14:textId="77777777" w:rsidR="001450D4" w:rsidRDefault="001450D4">
    <w:pPr>
      <w:pStyle w:val="a8"/>
      <w:pBdr>
        <w:between w:val="single" w:sz="4" w:space="1" w:color="4F81BD"/>
      </w:pBdr>
      <w:spacing w:line="276" w:lineRule="auto"/>
      <w:jc w:val="right"/>
    </w:pPr>
    <w:r>
      <w:rPr>
        <w:rFonts w:ascii="宋体" w:hAnsi="宋体" w:hint="eastAsia"/>
        <w:bCs/>
      </w:rPr>
      <w:t>摩根全球多元配置证券投资基金(QDII-FOF)2025年第4季度报告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0DAAF" w14:textId="77777777" w:rsidR="001450D4" w:rsidRDefault="001450D4">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70D4EB84"/>
    <w:lvl w:ilvl="0">
      <w:start w:val="1"/>
      <w:numFmt w:val="decimal"/>
      <w:pStyle w:val="XBRLTitle1"/>
      <w:suff w:val="space"/>
      <w:lvlText w:val="§%1"/>
      <w:lvlJc w:val="left"/>
      <w:pPr>
        <w:ind w:left="425" w:hanging="425"/>
      </w:p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624" w:hanging="624"/>
      </w:pPr>
      <w:rPr>
        <w:rFonts w:ascii="宋体" w:eastAsia="宋体" w:hAnsi="宋体"/>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006590130">
    <w:abstractNumId w:val="0"/>
  </w:num>
  <w:num w:numId="2" w16cid:durableId="15705047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1740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0D4"/>
    <w:rsid w:val="001450D4"/>
    <w:rsid w:val="00353C7B"/>
    <w:rsid w:val="00392911"/>
    <w:rsid w:val="004046E2"/>
    <w:rsid w:val="00740316"/>
    <w:rsid w:val="00A30DDE"/>
    <w:rsid w:val="00B132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3963805F"/>
  <w15:chartTrackingRefBased/>
  <w15:docId w15:val="{81122E07-6734-45C5-9054-D92007C43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10">
    <w:name w:val="标题 1 字符"/>
    <w:basedOn w:val="a0"/>
    <w:uiPriority w:val="9"/>
    <w:rPr>
      <w:rFonts w:asciiTheme="majorHAnsi" w:eastAsiaTheme="majorEastAsia" w:hAnsiTheme="majorHAnsi" w:cstheme="majorBidi"/>
      <w:color w:val="365F91" w:themeColor="accent1" w:themeShade="BF"/>
      <w:kern w:val="2"/>
      <w:sz w:val="48"/>
      <w:szCs w:val="48"/>
    </w:rPr>
  </w:style>
  <w:style w:type="character" w:customStyle="1" w:styleId="20">
    <w:name w:val="标题 2 字符"/>
    <w:basedOn w:val="a0"/>
    <w:uiPriority w:val="9"/>
    <w:rPr>
      <w:rFonts w:asciiTheme="majorHAnsi" w:eastAsiaTheme="majorEastAsia" w:hAnsiTheme="majorHAnsi" w:cstheme="majorBidi"/>
      <w:color w:val="365F91" w:themeColor="accent1" w:themeShade="BF"/>
      <w:kern w:val="2"/>
      <w:sz w:val="40"/>
      <w:szCs w:val="40"/>
    </w:rPr>
  </w:style>
  <w:style w:type="character" w:customStyle="1" w:styleId="30">
    <w:name w:val="标题 3 字符"/>
    <w:basedOn w:val="a0"/>
    <w:uiPriority w:val="9"/>
    <w:rPr>
      <w:rFonts w:asciiTheme="majorHAnsi" w:eastAsiaTheme="majorEastAsia" w:hAnsiTheme="majorHAnsi" w:cstheme="majorBidi"/>
      <w:color w:val="365F91" w:themeColor="accent1" w:themeShade="BF"/>
      <w:kern w:val="2"/>
      <w:sz w:val="32"/>
      <w:szCs w:val="32"/>
    </w:rPr>
  </w:style>
  <w:style w:type="character" w:customStyle="1" w:styleId="40">
    <w:name w:val="标题 4 字符"/>
    <w:basedOn w:val="a0"/>
    <w:rPr>
      <w:rFonts w:asciiTheme="minorHAnsi" w:eastAsiaTheme="minorEastAsia" w:hAnsiTheme="minorHAnsi" w:cstheme="majorBidi"/>
      <w:color w:val="365F91" w:themeColor="accent1" w:themeShade="BF"/>
      <w:kern w:val="2"/>
      <w:sz w:val="28"/>
      <w:szCs w:val="28"/>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qFormat/>
    <w:pPr>
      <w:snapToGrid w:val="0"/>
      <w:jc w:val="left"/>
    </w:pPr>
    <w:rPr>
      <w:sz w:val="18"/>
      <w:szCs w:val="18"/>
    </w:rPr>
  </w:style>
  <w:style w:type="character" w:customStyle="1" w:styleId="a7">
    <w:name w:val="脚注文本 字符"/>
    <w:basedOn w:val="a0"/>
    <w:rPr>
      <w:kern w:val="2"/>
      <w:sz w:val="18"/>
      <w:szCs w:val="18"/>
    </w:rPr>
  </w:style>
  <w:style w:type="paragraph" w:styleId="a8">
    <w:name w:val="header"/>
    <w:basedOn w:val="a"/>
    <w:link w:val="13"/>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rPr>
      <w:kern w:val="2"/>
      <w:sz w:val="18"/>
      <w:szCs w:val="18"/>
    </w:rPr>
  </w:style>
  <w:style w:type="paragraph" w:styleId="aa">
    <w:name w:val="footer"/>
    <w:basedOn w:val="a"/>
    <w:link w:val="14"/>
    <w:uiPriority w:val="99"/>
    <w:pPr>
      <w:tabs>
        <w:tab w:val="center" w:pos="4153"/>
        <w:tab w:val="right" w:pos="8306"/>
      </w:tabs>
      <w:snapToGrid w:val="0"/>
      <w:jc w:val="left"/>
    </w:pPr>
    <w:rPr>
      <w:sz w:val="18"/>
      <w:szCs w:val="18"/>
    </w:rPr>
  </w:style>
  <w:style w:type="character" w:customStyle="1" w:styleId="ab">
    <w:name w:val="页脚 字符"/>
    <w:basedOn w:val="a0"/>
    <w:uiPriority w:val="99"/>
    <w:rPr>
      <w:kern w:val="2"/>
      <w:sz w:val="18"/>
      <w:szCs w:val="18"/>
    </w:rPr>
  </w:style>
  <w:style w:type="paragraph" w:styleId="ac">
    <w:name w:val="Title"/>
    <w:basedOn w:val="1"/>
    <w:next w:val="2"/>
    <w:link w:val="15"/>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rPr>
      <w:rFonts w:asciiTheme="majorHAnsi" w:eastAsiaTheme="majorEastAsia" w:hAnsiTheme="majorHAnsi" w:cstheme="majorBidi"/>
      <w:spacing w:val="-10"/>
      <w:kern w:val="28"/>
      <w:sz w:val="56"/>
      <w:szCs w:val="56"/>
    </w:rPr>
  </w:style>
  <w:style w:type="paragraph" w:styleId="ae">
    <w:name w:val="Subtitle"/>
    <w:basedOn w:val="2"/>
    <w:next w:val="3"/>
    <w:link w:val="16"/>
    <w:qFormat/>
    <w:pPr>
      <w:spacing w:before="240" w:after="60" w:line="312" w:lineRule="auto"/>
      <w:jc w:val="left"/>
    </w:pPr>
    <w:rPr>
      <w:rFonts w:cs="Times New Roman"/>
      <w:bCs w:val="0"/>
      <w:kern w:val="28"/>
      <w:sz w:val="24"/>
    </w:rPr>
  </w:style>
  <w:style w:type="character" w:customStyle="1" w:styleId="af">
    <w:name w:val="副标题 字符"/>
    <w:basedOn w:val="a0"/>
    <w:rPr>
      <w:rFonts w:asciiTheme="majorHAnsi" w:eastAsiaTheme="majorEastAsia" w:hAnsiTheme="majorHAnsi" w:cstheme="majorBidi"/>
      <w:color w:val="595959" w:themeColor="text1" w:themeTint="A6"/>
      <w:spacing w:val="15"/>
      <w:kern w:val="2"/>
      <w:sz w:val="28"/>
      <w:szCs w:val="28"/>
    </w:rPr>
  </w:style>
  <w:style w:type="paragraph" w:styleId="af0">
    <w:name w:val="Date"/>
    <w:basedOn w:val="a"/>
    <w:next w:val="a"/>
    <w:link w:val="17"/>
    <w:rPr>
      <w:rFonts w:ascii="宋体" w:hAnsi="宋体"/>
      <w:sz w:val="32"/>
      <w:lang w:val="x-none" w:eastAsia="x-none"/>
    </w:rPr>
  </w:style>
  <w:style w:type="character" w:customStyle="1" w:styleId="af1">
    <w:name w:val="日期 字符"/>
    <w:basedOn w:val="a0"/>
    <w:rPr>
      <w:kern w:val="2"/>
      <w:sz w:val="21"/>
    </w:rPr>
  </w:style>
  <w:style w:type="paragraph" w:styleId="af2">
    <w:name w:val="Document Map"/>
    <w:basedOn w:val="a"/>
    <w:link w:val="18"/>
    <w:pPr>
      <w:shd w:val="clear" w:color="auto" w:fill="000080"/>
    </w:pPr>
  </w:style>
  <w:style w:type="character" w:customStyle="1" w:styleId="af3">
    <w:name w:val="文档结构图 字符"/>
    <w:basedOn w:val="a0"/>
    <w:rPr>
      <w:rFonts w:ascii="Microsoft YaHei UI" w:eastAsia="Microsoft YaHei UI"/>
      <w:kern w:val="2"/>
      <w:sz w:val="18"/>
      <w:szCs w:val="18"/>
    </w:rPr>
  </w:style>
  <w:style w:type="paragraph" w:styleId="af4">
    <w:name w:val="Balloon Text"/>
    <w:basedOn w:val="a"/>
    <w:link w:val="19"/>
    <w:uiPriority w:val="99"/>
    <w:semiHidden/>
    <w:unhideWhenUsed/>
    <w:rPr>
      <w:sz w:val="18"/>
      <w:szCs w:val="18"/>
    </w:rPr>
  </w:style>
  <w:style w:type="character" w:customStyle="1" w:styleId="af5">
    <w:name w:val="批注框文本 字符"/>
    <w:basedOn w:val="a0"/>
    <w:uiPriority w:val="99"/>
    <w:semiHidden/>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autoRedefine/>
    <w:qFormat/>
    <w:pPr>
      <w:keepNext w:val="0"/>
      <w:keepLines w:val="0"/>
      <w:numPr>
        <w:numId w:val="2"/>
      </w:numPr>
      <w:spacing w:beforeLines="50" w:before="0" w:after="0" w:line="360" w:lineRule="auto"/>
      <w:ind w:left="850"/>
      <w:jc w:val="center"/>
    </w:pPr>
    <w:rPr>
      <w:rFonts w:ascii="宋体" w:hAnsi="宋体"/>
      <w:sz w:val="28"/>
    </w:rPr>
  </w:style>
  <w:style w:type="paragraph" w:customStyle="1" w:styleId="XBRLTitle2">
    <w:name w:val="XBRLTitle2"/>
    <w:basedOn w:val="ae"/>
    <w:next w:val="4"/>
    <w:autoRedefine/>
    <w:qFormat/>
    <w:pPr>
      <w:keepNext w:val="0"/>
      <w:keepLines w:val="0"/>
      <w:numPr>
        <w:ilvl w:val="1"/>
        <w:numId w:val="2"/>
      </w:numPr>
      <w:spacing w:beforeLines="50" w:before="0" w:after="0" w:line="240" w:lineRule="auto"/>
      <w:ind w:left="908"/>
    </w:pPr>
    <w:rPr>
      <w:rFonts w:ascii="宋体" w:eastAsia="Cambria" w:hAns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rFonts w:ascii="宋体" w:eastAsia="Cambria" w:hAnsi="宋体"/>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宋体"/>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240" w:lineRule="auto"/>
      <w:ind w:left="1248"/>
      <w:outlineLvl w:val="9"/>
    </w:pPr>
    <w:rPr>
      <w:rFonts w:ascii="宋体"/>
      <w:bCs/>
    </w:rPr>
  </w:style>
  <w:style w:type="character" w:styleId="af7">
    <w:name w:val="footnote reference"/>
    <w:qFormat/>
    <w:rPr>
      <w:vertAlign w:val="superscript"/>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13">
    <w:name w:val="页眉 字符1"/>
    <w:basedOn w:val="a0"/>
    <w:link w:val="a8"/>
    <w:uiPriority w:val="99"/>
    <w:locked/>
    <w:rPr>
      <w:kern w:val="2"/>
      <w:sz w:val="18"/>
      <w:szCs w:val="18"/>
    </w:rPr>
  </w:style>
  <w:style w:type="character" w:customStyle="1" w:styleId="14">
    <w:name w:val="页脚 字符1"/>
    <w:basedOn w:val="a0"/>
    <w:link w:val="aa"/>
    <w:uiPriority w:val="99"/>
    <w:locked/>
    <w:rPr>
      <w:kern w:val="2"/>
      <w:sz w:val="18"/>
      <w:szCs w:val="18"/>
    </w:rPr>
  </w:style>
  <w:style w:type="character" w:customStyle="1" w:styleId="15">
    <w:name w:val="标题 字符1"/>
    <w:link w:val="ac"/>
    <w:uiPriority w:val="10"/>
    <w:locked/>
    <w:rPr>
      <w:rFonts w:ascii="Cambria" w:hAnsi="Cambria" w:cs="Times New Roman" w:hint="default"/>
      <w:b/>
      <w:bCs/>
      <w:sz w:val="32"/>
      <w:szCs w:val="32"/>
    </w:rPr>
  </w:style>
  <w:style w:type="character" w:customStyle="1" w:styleId="16">
    <w:name w:val="副标题 字符1"/>
    <w:link w:val="ae"/>
    <w:locked/>
    <w:rPr>
      <w:rFonts w:ascii="Cambria" w:eastAsia="宋体" w:hAnsi="Cambria" w:cs="Times New Roman" w:hint="default"/>
      <w:b/>
      <w:bCs w:val="0"/>
      <w:kern w:val="28"/>
      <w:sz w:val="24"/>
      <w:szCs w:val="32"/>
    </w:rPr>
  </w:style>
  <w:style w:type="character" w:customStyle="1" w:styleId="17">
    <w:name w:val="日期 字符1"/>
    <w:link w:val="af0"/>
    <w:locked/>
    <w:rPr>
      <w:rFonts w:ascii="宋体" w:eastAsia="宋体" w:hAnsi="宋体" w:hint="eastAsia"/>
      <w:kern w:val="2"/>
      <w:sz w:val="32"/>
    </w:rPr>
  </w:style>
  <w:style w:type="character" w:customStyle="1" w:styleId="18">
    <w:name w:val="文档结构图 字符1"/>
    <w:basedOn w:val="a0"/>
    <w:link w:val="af2"/>
    <w:locked/>
    <w:rPr>
      <w:rFonts w:ascii="宋体" w:eastAsia="宋体" w:hAnsi="宋体" w:hint="eastAsia"/>
      <w:kern w:val="2"/>
      <w:sz w:val="18"/>
      <w:szCs w:val="18"/>
    </w:rPr>
  </w:style>
  <w:style w:type="character" w:customStyle="1" w:styleId="19">
    <w:name w:val="批注框文本 字符1"/>
    <w:basedOn w:val="a0"/>
    <w:link w:val="af4"/>
    <w:uiPriority w:val="99"/>
    <w:semiHidden/>
    <w:locked/>
    <w:rPr>
      <w:kern w:val="2"/>
      <w:sz w:val="18"/>
      <w:szCs w:val="18"/>
    </w:rPr>
  </w:style>
  <w:style w:type="character" w:customStyle="1" w:styleId="Char1">
    <w:name w:val="脚注文本 Char1"/>
    <w:basedOn w:val="a0"/>
    <w:uiPriority w:val="99"/>
    <w:semiHidden/>
    <w:qFormat/>
    <w:rPr>
      <w:sz w:val="18"/>
      <w:szCs w:val="18"/>
    </w:rPr>
  </w:style>
  <w:style w:type="table" w:styleId="af8">
    <w:name w:val="Table Grid"/>
    <w:basedOn w:val="a1"/>
    <w:uiPriority w:val="59"/>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0">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styleId="af9">
    <w:name w:val="page number"/>
    <w:basedOn w:val="a0"/>
    <w:uiPriority w:val="99"/>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8151">
      <w:marLeft w:val="0"/>
      <w:marRight w:val="0"/>
      <w:marTop w:val="0"/>
      <w:marBottom w:val="0"/>
      <w:divBdr>
        <w:top w:val="none" w:sz="0" w:space="0" w:color="auto"/>
        <w:left w:val="none" w:sz="0" w:space="0" w:color="auto"/>
        <w:bottom w:val="none" w:sz="0" w:space="0" w:color="auto"/>
        <w:right w:val="none" w:sz="0" w:space="0" w:color="auto"/>
      </w:divBdr>
    </w:div>
    <w:div w:id="132453604">
      <w:marLeft w:val="0"/>
      <w:marRight w:val="0"/>
      <w:marTop w:val="0"/>
      <w:marBottom w:val="0"/>
      <w:divBdr>
        <w:top w:val="none" w:sz="0" w:space="0" w:color="auto"/>
        <w:left w:val="none" w:sz="0" w:space="0" w:color="auto"/>
        <w:bottom w:val="none" w:sz="0" w:space="0" w:color="auto"/>
        <w:right w:val="none" w:sz="0" w:space="0" w:color="auto"/>
      </w:divBdr>
    </w:div>
    <w:div w:id="189880638">
      <w:marLeft w:val="0"/>
      <w:marRight w:val="0"/>
      <w:marTop w:val="0"/>
      <w:marBottom w:val="0"/>
      <w:divBdr>
        <w:top w:val="none" w:sz="0" w:space="0" w:color="auto"/>
        <w:left w:val="none" w:sz="0" w:space="0" w:color="auto"/>
        <w:bottom w:val="none" w:sz="0" w:space="0" w:color="auto"/>
        <w:right w:val="none" w:sz="0" w:space="0" w:color="auto"/>
      </w:divBdr>
    </w:div>
    <w:div w:id="217782663">
      <w:marLeft w:val="0"/>
      <w:marRight w:val="0"/>
      <w:marTop w:val="0"/>
      <w:marBottom w:val="0"/>
      <w:divBdr>
        <w:top w:val="none" w:sz="0" w:space="0" w:color="auto"/>
        <w:left w:val="none" w:sz="0" w:space="0" w:color="auto"/>
        <w:bottom w:val="none" w:sz="0" w:space="0" w:color="auto"/>
        <w:right w:val="none" w:sz="0" w:space="0" w:color="auto"/>
      </w:divBdr>
    </w:div>
    <w:div w:id="239599891">
      <w:marLeft w:val="0"/>
      <w:marRight w:val="0"/>
      <w:marTop w:val="0"/>
      <w:marBottom w:val="0"/>
      <w:divBdr>
        <w:top w:val="none" w:sz="0" w:space="0" w:color="auto"/>
        <w:left w:val="none" w:sz="0" w:space="0" w:color="auto"/>
        <w:bottom w:val="none" w:sz="0" w:space="0" w:color="auto"/>
        <w:right w:val="none" w:sz="0" w:space="0" w:color="auto"/>
      </w:divBdr>
    </w:div>
    <w:div w:id="469325471">
      <w:marLeft w:val="0"/>
      <w:marRight w:val="0"/>
      <w:marTop w:val="0"/>
      <w:marBottom w:val="0"/>
      <w:divBdr>
        <w:top w:val="none" w:sz="0" w:space="0" w:color="auto"/>
        <w:left w:val="none" w:sz="0" w:space="0" w:color="auto"/>
        <w:bottom w:val="none" w:sz="0" w:space="0" w:color="auto"/>
        <w:right w:val="none" w:sz="0" w:space="0" w:color="auto"/>
      </w:divBdr>
    </w:div>
    <w:div w:id="534585033">
      <w:marLeft w:val="0"/>
      <w:marRight w:val="0"/>
      <w:marTop w:val="0"/>
      <w:marBottom w:val="0"/>
      <w:divBdr>
        <w:top w:val="none" w:sz="0" w:space="0" w:color="auto"/>
        <w:left w:val="none" w:sz="0" w:space="0" w:color="auto"/>
        <w:bottom w:val="none" w:sz="0" w:space="0" w:color="auto"/>
        <w:right w:val="none" w:sz="0" w:space="0" w:color="auto"/>
      </w:divBdr>
    </w:div>
    <w:div w:id="607809379">
      <w:marLeft w:val="0"/>
      <w:marRight w:val="0"/>
      <w:marTop w:val="0"/>
      <w:marBottom w:val="0"/>
      <w:divBdr>
        <w:top w:val="none" w:sz="0" w:space="0" w:color="auto"/>
        <w:left w:val="none" w:sz="0" w:space="0" w:color="auto"/>
        <w:bottom w:val="none" w:sz="0" w:space="0" w:color="auto"/>
        <w:right w:val="none" w:sz="0" w:space="0" w:color="auto"/>
      </w:divBdr>
    </w:div>
    <w:div w:id="858814055">
      <w:marLeft w:val="0"/>
      <w:marRight w:val="0"/>
      <w:marTop w:val="0"/>
      <w:marBottom w:val="0"/>
      <w:divBdr>
        <w:top w:val="none" w:sz="0" w:space="0" w:color="auto"/>
        <w:left w:val="none" w:sz="0" w:space="0" w:color="auto"/>
        <w:bottom w:val="none" w:sz="0" w:space="0" w:color="auto"/>
        <w:right w:val="none" w:sz="0" w:space="0" w:color="auto"/>
      </w:divBdr>
    </w:div>
    <w:div w:id="1133717053">
      <w:marLeft w:val="0"/>
      <w:marRight w:val="0"/>
      <w:marTop w:val="0"/>
      <w:marBottom w:val="0"/>
      <w:divBdr>
        <w:top w:val="none" w:sz="0" w:space="0" w:color="auto"/>
        <w:left w:val="none" w:sz="0" w:space="0" w:color="auto"/>
        <w:bottom w:val="none" w:sz="0" w:space="0" w:color="auto"/>
        <w:right w:val="none" w:sz="0" w:space="0" w:color="auto"/>
      </w:divBdr>
    </w:div>
    <w:div w:id="1274826285">
      <w:marLeft w:val="0"/>
      <w:marRight w:val="0"/>
      <w:marTop w:val="0"/>
      <w:marBottom w:val="0"/>
      <w:divBdr>
        <w:top w:val="none" w:sz="0" w:space="0" w:color="auto"/>
        <w:left w:val="none" w:sz="0" w:space="0" w:color="auto"/>
        <w:bottom w:val="none" w:sz="0" w:space="0" w:color="auto"/>
        <w:right w:val="none" w:sz="0" w:space="0" w:color="auto"/>
      </w:divBdr>
    </w:div>
    <w:div w:id="1449159815">
      <w:marLeft w:val="0"/>
      <w:marRight w:val="0"/>
      <w:marTop w:val="0"/>
      <w:marBottom w:val="0"/>
      <w:divBdr>
        <w:top w:val="none" w:sz="0" w:space="0" w:color="auto"/>
        <w:left w:val="none" w:sz="0" w:space="0" w:color="auto"/>
        <w:bottom w:val="none" w:sz="0" w:space="0" w:color="auto"/>
        <w:right w:val="none" w:sz="0" w:space="0" w:color="auto"/>
      </w:divBdr>
    </w:div>
    <w:div w:id="1524440322">
      <w:marLeft w:val="0"/>
      <w:marRight w:val="0"/>
      <w:marTop w:val="0"/>
      <w:marBottom w:val="0"/>
      <w:divBdr>
        <w:top w:val="none" w:sz="0" w:space="0" w:color="auto"/>
        <w:left w:val="none" w:sz="0" w:space="0" w:color="auto"/>
        <w:bottom w:val="none" w:sz="0" w:space="0" w:color="auto"/>
        <w:right w:val="none" w:sz="0" w:space="0" w:color="auto"/>
      </w:divBdr>
    </w:div>
    <w:div w:id="1545171839">
      <w:marLeft w:val="0"/>
      <w:marRight w:val="0"/>
      <w:marTop w:val="0"/>
      <w:marBottom w:val="0"/>
      <w:divBdr>
        <w:top w:val="none" w:sz="0" w:space="0" w:color="auto"/>
        <w:left w:val="none" w:sz="0" w:space="0" w:color="auto"/>
        <w:bottom w:val="none" w:sz="0" w:space="0" w:color="auto"/>
        <w:right w:val="none" w:sz="0" w:space="0" w:color="auto"/>
      </w:divBdr>
      <w:divsChild>
        <w:div w:id="1805729825">
          <w:marLeft w:val="0"/>
          <w:marRight w:val="0"/>
          <w:marTop w:val="0"/>
          <w:marBottom w:val="0"/>
          <w:divBdr>
            <w:top w:val="none" w:sz="0" w:space="0" w:color="auto"/>
            <w:left w:val="none" w:sz="0" w:space="0" w:color="auto"/>
            <w:bottom w:val="none" w:sz="0" w:space="0" w:color="auto"/>
            <w:right w:val="none" w:sz="0" w:space="0" w:color="auto"/>
          </w:divBdr>
        </w:div>
      </w:divsChild>
    </w:div>
    <w:div w:id="1562016406">
      <w:marLeft w:val="0"/>
      <w:marRight w:val="0"/>
      <w:marTop w:val="0"/>
      <w:marBottom w:val="0"/>
      <w:divBdr>
        <w:top w:val="none" w:sz="0" w:space="0" w:color="auto"/>
        <w:left w:val="none" w:sz="0" w:space="0" w:color="auto"/>
        <w:bottom w:val="none" w:sz="0" w:space="0" w:color="auto"/>
        <w:right w:val="none" w:sz="0" w:space="0" w:color="auto"/>
      </w:divBdr>
    </w:div>
    <w:div w:id="1803231913">
      <w:marLeft w:val="0"/>
      <w:marRight w:val="0"/>
      <w:marTop w:val="0"/>
      <w:marBottom w:val="0"/>
      <w:divBdr>
        <w:top w:val="none" w:sz="0" w:space="0" w:color="auto"/>
        <w:left w:val="none" w:sz="0" w:space="0" w:color="auto"/>
        <w:bottom w:val="none" w:sz="0" w:space="0" w:color="auto"/>
        <w:right w:val="none" w:sz="0" w:space="0" w:color="auto"/>
      </w:divBdr>
    </w:div>
    <w:div w:id="1805274069">
      <w:marLeft w:val="0"/>
      <w:marRight w:val="0"/>
      <w:marTop w:val="0"/>
      <w:marBottom w:val="0"/>
      <w:divBdr>
        <w:top w:val="none" w:sz="0" w:space="0" w:color="auto"/>
        <w:left w:val="none" w:sz="0" w:space="0" w:color="auto"/>
        <w:bottom w:val="none" w:sz="0" w:space="0" w:color="auto"/>
        <w:right w:val="none" w:sz="0" w:space="0" w:color="auto"/>
      </w:divBdr>
      <w:divsChild>
        <w:div w:id="1945768931">
          <w:marLeft w:val="0"/>
          <w:marRight w:val="0"/>
          <w:marTop w:val="0"/>
          <w:marBottom w:val="0"/>
          <w:divBdr>
            <w:top w:val="none" w:sz="0" w:space="0" w:color="auto"/>
            <w:left w:val="none" w:sz="0" w:space="0" w:color="auto"/>
            <w:bottom w:val="none" w:sz="0" w:space="0" w:color="auto"/>
            <w:right w:val="none" w:sz="0" w:space="0" w:color="auto"/>
          </w:divBdr>
          <w:divsChild>
            <w:div w:id="27768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52196">
      <w:marLeft w:val="0"/>
      <w:marRight w:val="0"/>
      <w:marTop w:val="0"/>
      <w:marBottom w:val="0"/>
      <w:divBdr>
        <w:top w:val="none" w:sz="0" w:space="0" w:color="auto"/>
        <w:left w:val="none" w:sz="0" w:space="0" w:color="auto"/>
        <w:bottom w:val="none" w:sz="0" w:space="0" w:color="auto"/>
        <w:right w:val="none" w:sz="0" w:space="0" w:color="auto"/>
      </w:divBdr>
    </w:div>
    <w:div w:id="182893351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92123F-EEC0-4322-A92B-997051105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7170</Words>
  <Characters>2902</Characters>
  <Application>Microsoft Office Word</Application>
  <DocSecurity>0</DocSecurity>
  <Lines>24</Lines>
  <Paragraphs>20</Paragraphs>
  <ScaleCrop>false</ScaleCrop>
  <Company/>
  <LinksUpToDate>false</LinksUpToDate>
  <CharactersWithSpaces>10052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QD季报</dc:title>
  <dc:subject/>
  <dc:creator>yss</dc:creator>
  <cp:keywords/>
  <dc:description/>
  <cp:lastModifiedBy>Alex.Huang@FA</cp:lastModifiedBy>
  <cp:revision>4</cp:revision>
  <dcterms:created xsi:type="dcterms:W3CDTF">2026-01-14T13:49:00Z</dcterms:created>
  <dcterms:modified xsi:type="dcterms:W3CDTF">2026-01-21T06:35:00Z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