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A5D" w:rsidRPr="00862636" w:rsidRDefault="008A5A5D" w:rsidP="006D141C">
      <w:pPr>
        <w:autoSpaceDE w:val="0"/>
        <w:autoSpaceDN w:val="0"/>
        <w:adjustRightInd w:val="0"/>
        <w:spacing w:line="360" w:lineRule="auto"/>
        <w:jc w:val="left"/>
        <w:rPr>
          <w:rFonts w:eastAsiaTheme="minorEastAsia"/>
          <w:color w:val="000000"/>
          <w:kern w:val="0"/>
          <w:szCs w:val="21"/>
        </w:rPr>
      </w:pPr>
    </w:p>
    <w:p w:rsidR="008A5A5D" w:rsidRPr="00862636" w:rsidRDefault="008A5A5D" w:rsidP="006D141C">
      <w:pPr>
        <w:autoSpaceDE w:val="0"/>
        <w:autoSpaceDN w:val="0"/>
        <w:adjustRightInd w:val="0"/>
        <w:spacing w:line="360" w:lineRule="auto"/>
        <w:jc w:val="left"/>
        <w:rPr>
          <w:rFonts w:eastAsiaTheme="minorEastAsia"/>
          <w:color w:val="000000"/>
          <w:kern w:val="0"/>
          <w:szCs w:val="21"/>
        </w:rPr>
      </w:pPr>
    </w:p>
    <w:p w:rsidR="006A28BF" w:rsidRPr="00862636" w:rsidRDefault="006A28BF" w:rsidP="006D141C">
      <w:pPr>
        <w:autoSpaceDE w:val="0"/>
        <w:autoSpaceDN w:val="0"/>
        <w:adjustRightInd w:val="0"/>
        <w:spacing w:line="360" w:lineRule="auto"/>
        <w:jc w:val="left"/>
        <w:rPr>
          <w:rFonts w:eastAsiaTheme="minorEastAsia"/>
          <w:color w:val="000000"/>
          <w:kern w:val="0"/>
          <w:szCs w:val="21"/>
        </w:rPr>
      </w:pPr>
    </w:p>
    <w:p w:rsidR="008A5A5D" w:rsidRPr="00862636" w:rsidRDefault="008A5A5D" w:rsidP="006D141C">
      <w:pPr>
        <w:autoSpaceDE w:val="0"/>
        <w:autoSpaceDN w:val="0"/>
        <w:adjustRightInd w:val="0"/>
        <w:spacing w:line="360" w:lineRule="auto"/>
        <w:jc w:val="left"/>
        <w:rPr>
          <w:rStyle w:val="aff3"/>
          <w:rFonts w:eastAsiaTheme="minorEastAsia"/>
          <w:szCs w:val="21"/>
        </w:rPr>
      </w:pPr>
    </w:p>
    <w:p w:rsidR="008A5A5D" w:rsidRPr="0098332C" w:rsidRDefault="008A5A5D" w:rsidP="00F07EDE">
      <w:pPr>
        <w:spacing w:line="360" w:lineRule="auto"/>
        <w:jc w:val="center"/>
        <w:rPr>
          <w:rFonts w:eastAsiaTheme="minorEastAsia"/>
          <w:b/>
          <w:sz w:val="36"/>
          <w:szCs w:val="36"/>
        </w:rPr>
      </w:pPr>
      <w:bookmarkStart w:id="0" w:name="_Toc352254876"/>
      <w:bookmarkStart w:id="1" w:name="_Toc352255956"/>
      <w:bookmarkStart w:id="2" w:name="_Toc352256024"/>
      <w:bookmarkStart w:id="3" w:name="_Toc352256201"/>
      <w:bookmarkStart w:id="4" w:name="_Toc352331202"/>
      <w:r w:rsidRPr="0098332C">
        <w:rPr>
          <w:rFonts w:eastAsiaTheme="minorEastAsia"/>
          <w:b/>
          <w:sz w:val="36"/>
          <w:szCs w:val="36"/>
        </w:rPr>
        <w:t>上投摩根全球多元配置证券投资基金</w:t>
      </w:r>
      <w:r w:rsidRPr="0098332C">
        <w:rPr>
          <w:rFonts w:eastAsiaTheme="minorEastAsia"/>
          <w:b/>
          <w:sz w:val="36"/>
          <w:szCs w:val="36"/>
        </w:rPr>
        <w:t>(QDII)</w:t>
      </w:r>
      <w:bookmarkEnd w:id="0"/>
      <w:bookmarkEnd w:id="1"/>
      <w:bookmarkEnd w:id="2"/>
      <w:bookmarkEnd w:id="3"/>
      <w:bookmarkEnd w:id="4"/>
    </w:p>
    <w:p w:rsidR="008A5A5D" w:rsidRPr="0098332C" w:rsidRDefault="008A5A5D" w:rsidP="00F07EDE">
      <w:pPr>
        <w:spacing w:line="360" w:lineRule="auto"/>
        <w:jc w:val="center"/>
        <w:rPr>
          <w:rFonts w:eastAsiaTheme="minorEastAsia"/>
          <w:b/>
          <w:sz w:val="36"/>
          <w:szCs w:val="36"/>
        </w:rPr>
      </w:pPr>
      <w:bookmarkStart w:id="5" w:name="_Toc352254877"/>
      <w:bookmarkStart w:id="6" w:name="_Toc352255957"/>
      <w:bookmarkStart w:id="7" w:name="_Toc352256025"/>
      <w:bookmarkStart w:id="8" w:name="_Toc352256202"/>
      <w:bookmarkStart w:id="9" w:name="_Toc352331203"/>
      <w:r w:rsidRPr="0098332C">
        <w:rPr>
          <w:rFonts w:eastAsiaTheme="minorEastAsia"/>
          <w:b/>
          <w:sz w:val="36"/>
          <w:szCs w:val="36"/>
        </w:rPr>
        <w:t>2021</w:t>
      </w:r>
      <w:r w:rsidRPr="0098332C">
        <w:rPr>
          <w:rFonts w:eastAsiaTheme="minorEastAsia"/>
          <w:b/>
          <w:sz w:val="36"/>
          <w:szCs w:val="36"/>
        </w:rPr>
        <w:t>年中期报告</w:t>
      </w:r>
      <w:bookmarkEnd w:id="5"/>
      <w:bookmarkEnd w:id="6"/>
      <w:bookmarkEnd w:id="7"/>
      <w:bookmarkEnd w:id="8"/>
      <w:bookmarkEnd w:id="9"/>
    </w:p>
    <w:p w:rsidR="008A5A5D" w:rsidRPr="0098332C" w:rsidRDefault="00146FBA" w:rsidP="00F07EDE">
      <w:pPr>
        <w:spacing w:line="360" w:lineRule="auto"/>
        <w:jc w:val="center"/>
        <w:rPr>
          <w:rFonts w:eastAsiaTheme="minorEastAsia"/>
          <w:b/>
          <w:sz w:val="36"/>
          <w:szCs w:val="36"/>
        </w:rPr>
      </w:pPr>
      <w:r w:rsidRPr="0098332C">
        <w:rPr>
          <w:rFonts w:eastAsiaTheme="minorEastAsia"/>
          <w:b/>
          <w:sz w:val="36"/>
          <w:szCs w:val="36"/>
        </w:rPr>
        <w:t>2021</w:t>
      </w:r>
      <w:r w:rsidRPr="0098332C">
        <w:rPr>
          <w:rFonts w:eastAsiaTheme="minorEastAsia"/>
          <w:b/>
          <w:sz w:val="36"/>
          <w:szCs w:val="36"/>
        </w:rPr>
        <w:t>年</w:t>
      </w:r>
      <w:r w:rsidRPr="0098332C">
        <w:rPr>
          <w:rFonts w:eastAsiaTheme="minorEastAsia"/>
          <w:b/>
          <w:sz w:val="36"/>
          <w:szCs w:val="36"/>
        </w:rPr>
        <w:t>6</w:t>
      </w:r>
      <w:r w:rsidRPr="0098332C">
        <w:rPr>
          <w:rFonts w:eastAsiaTheme="minorEastAsia"/>
          <w:b/>
          <w:sz w:val="36"/>
          <w:szCs w:val="36"/>
        </w:rPr>
        <w:t>月</w:t>
      </w:r>
      <w:r w:rsidRPr="0098332C">
        <w:rPr>
          <w:rFonts w:eastAsiaTheme="minorEastAsia"/>
          <w:b/>
          <w:sz w:val="36"/>
          <w:szCs w:val="36"/>
        </w:rPr>
        <w:t>30</w:t>
      </w:r>
      <w:r w:rsidRPr="0098332C">
        <w:rPr>
          <w:rFonts w:eastAsiaTheme="minorEastAsia"/>
          <w:b/>
          <w:sz w:val="36"/>
          <w:szCs w:val="36"/>
        </w:rPr>
        <w:t>日</w:t>
      </w:r>
    </w:p>
    <w:p w:rsidR="008A5A5D" w:rsidRPr="0098332C" w:rsidRDefault="008A5A5D" w:rsidP="006D141C">
      <w:pPr>
        <w:spacing w:line="360" w:lineRule="auto"/>
        <w:jc w:val="center"/>
        <w:rPr>
          <w:rStyle w:val="aff3"/>
          <w:rFonts w:eastAsiaTheme="minorEastAsia"/>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rPr>
          <w:rFonts w:eastAsiaTheme="minorEastAsia"/>
          <w:b/>
          <w:color w:val="000000"/>
          <w:szCs w:val="21"/>
        </w:rPr>
      </w:pPr>
    </w:p>
    <w:p w:rsidR="008A5A5D" w:rsidRPr="0098332C" w:rsidRDefault="008A5A5D" w:rsidP="00FA230F">
      <w:pPr>
        <w:spacing w:line="360" w:lineRule="auto"/>
        <w:ind w:firstLineChars="900" w:firstLine="2160"/>
        <w:rPr>
          <w:rFonts w:eastAsiaTheme="minorEastAsia"/>
          <w:color w:val="000000"/>
          <w:sz w:val="24"/>
        </w:rPr>
      </w:pPr>
      <w:r w:rsidRPr="0098332C">
        <w:rPr>
          <w:rFonts w:eastAsiaTheme="minorEastAsia"/>
          <w:color w:val="000000"/>
          <w:sz w:val="24"/>
        </w:rPr>
        <w:t>基金管理人：上投摩根基金管理有限公司</w:t>
      </w:r>
    </w:p>
    <w:p w:rsidR="008A5A5D" w:rsidRPr="0098332C" w:rsidRDefault="008A5A5D" w:rsidP="00FA230F">
      <w:pPr>
        <w:spacing w:line="360" w:lineRule="auto"/>
        <w:ind w:firstLineChars="900" w:firstLine="2160"/>
        <w:rPr>
          <w:rFonts w:eastAsiaTheme="minorEastAsia"/>
          <w:color w:val="000000"/>
          <w:sz w:val="24"/>
        </w:rPr>
      </w:pPr>
      <w:r w:rsidRPr="0098332C">
        <w:rPr>
          <w:rFonts w:eastAsiaTheme="minorEastAsia"/>
          <w:color w:val="000000"/>
          <w:sz w:val="24"/>
        </w:rPr>
        <w:t>基金托管人：招商银行股份有限公司</w:t>
      </w:r>
    </w:p>
    <w:p w:rsidR="008A5A5D" w:rsidRPr="0098332C" w:rsidRDefault="008A5A5D" w:rsidP="00FA230F">
      <w:pPr>
        <w:spacing w:line="360" w:lineRule="auto"/>
        <w:ind w:firstLineChars="900" w:firstLine="2160"/>
        <w:rPr>
          <w:rFonts w:eastAsiaTheme="minorEastAsia"/>
          <w:color w:val="000000"/>
          <w:sz w:val="24"/>
        </w:rPr>
      </w:pPr>
      <w:r w:rsidRPr="0098332C">
        <w:rPr>
          <w:rFonts w:eastAsiaTheme="minorEastAsia"/>
          <w:color w:val="000000"/>
          <w:sz w:val="24"/>
        </w:rPr>
        <w:t>报告送出日期：二〇二一年八月三十一日</w:t>
      </w:r>
    </w:p>
    <w:p w:rsidR="008A5A5D" w:rsidRPr="0098332C" w:rsidRDefault="008A5A5D" w:rsidP="00F07EDE">
      <w:pPr>
        <w:spacing w:line="288" w:lineRule="auto"/>
        <w:ind w:firstLineChars="900" w:firstLine="1897"/>
        <w:rPr>
          <w:rFonts w:eastAsiaTheme="minorEastAsia"/>
          <w:b/>
          <w:color w:val="000000"/>
          <w:szCs w:val="21"/>
        </w:rPr>
        <w:sectPr w:rsidR="008A5A5D" w:rsidRPr="0098332C">
          <w:headerReference w:type="default" r:id="rId8"/>
          <w:pgSz w:w="11926" w:h="15840"/>
          <w:pgMar w:top="1418" w:right="1418" w:bottom="851" w:left="1418" w:header="851" w:footer="992" w:gutter="0"/>
          <w:cols w:space="720"/>
        </w:sectPr>
      </w:pPr>
    </w:p>
    <w:p w:rsidR="00937FC6" w:rsidRPr="0098332C" w:rsidRDefault="00937FC6"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0" w:name="_Toc225498243"/>
      <w:bookmarkStart w:id="11" w:name="_Toc352255958"/>
      <w:bookmarkStart w:id="12" w:name="_Toc352256026"/>
      <w:bookmarkStart w:id="13" w:name="_Toc352331204"/>
      <w:bookmarkStart w:id="14" w:name="_Toc80121079"/>
      <w:r w:rsidRPr="0098332C">
        <w:rPr>
          <w:rFonts w:eastAsiaTheme="minorEastAsia"/>
          <w:b/>
          <w:bCs/>
          <w:sz w:val="21"/>
          <w:szCs w:val="21"/>
          <w:lang w:val="en-US"/>
        </w:rPr>
        <w:lastRenderedPageBreak/>
        <w:t xml:space="preserve">1  </w:t>
      </w:r>
      <w:r w:rsidRPr="0098332C">
        <w:rPr>
          <w:rFonts w:eastAsiaTheme="minorEastAsia"/>
          <w:b/>
          <w:bCs/>
          <w:sz w:val="21"/>
          <w:szCs w:val="21"/>
          <w:lang w:val="en-US"/>
        </w:rPr>
        <w:t>重要提示及目录</w:t>
      </w:r>
      <w:bookmarkEnd w:id="10"/>
      <w:bookmarkEnd w:id="11"/>
      <w:bookmarkEnd w:id="12"/>
      <w:bookmarkEnd w:id="13"/>
      <w:bookmarkEnd w:id="14"/>
    </w:p>
    <w:p w:rsidR="00937FC6" w:rsidRPr="0098332C" w:rsidRDefault="00937FC6" w:rsidP="00937FC6">
      <w:pPr>
        <w:pStyle w:val="20"/>
        <w:spacing w:before="0" w:after="0"/>
        <w:rPr>
          <w:rFonts w:ascii="Times New Roman" w:eastAsiaTheme="minorEastAsia" w:hAnsi="Times New Roman"/>
          <w:kern w:val="0"/>
          <w:sz w:val="21"/>
          <w:szCs w:val="21"/>
        </w:rPr>
      </w:pPr>
      <w:bookmarkStart w:id="15" w:name="_Toc352255959"/>
      <w:bookmarkStart w:id="16" w:name="_Toc352256027"/>
      <w:bookmarkStart w:id="17" w:name="_Toc352331205"/>
      <w:bookmarkStart w:id="18" w:name="_Toc80121080"/>
      <w:r w:rsidRPr="0098332C">
        <w:rPr>
          <w:rFonts w:ascii="Times New Roman" w:eastAsiaTheme="minorEastAsia" w:hAnsi="Times New Roman"/>
          <w:kern w:val="0"/>
          <w:sz w:val="21"/>
          <w:szCs w:val="21"/>
        </w:rPr>
        <w:t xml:space="preserve">1.1 </w:t>
      </w:r>
      <w:r w:rsidRPr="0098332C">
        <w:rPr>
          <w:rFonts w:ascii="Times New Roman" w:eastAsiaTheme="minorEastAsia" w:hAnsi="Times New Roman"/>
          <w:kern w:val="0"/>
          <w:sz w:val="21"/>
          <w:szCs w:val="21"/>
        </w:rPr>
        <w:t>重要提示</w:t>
      </w:r>
      <w:bookmarkEnd w:id="15"/>
      <w:bookmarkEnd w:id="16"/>
      <w:bookmarkEnd w:id="17"/>
      <w:bookmarkEnd w:id="18"/>
    </w:p>
    <w:p w:rsidR="004A3DD3" w:rsidRDefault="00D1656C">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szCs w:val="21"/>
        </w:rPr>
        <w:t xml:space="preserve"> </w:t>
      </w:r>
    </w:p>
    <w:p w:rsidR="004A3DD3" w:rsidRDefault="00D1656C">
      <w:pPr>
        <w:spacing w:line="360" w:lineRule="auto"/>
        <w:ind w:firstLineChars="200" w:firstLine="420"/>
        <w:rPr>
          <w:rFonts w:eastAsiaTheme="minorEastAsia"/>
          <w:color w:val="000000"/>
          <w:szCs w:val="21"/>
        </w:rPr>
      </w:pPr>
      <w:r>
        <w:rPr>
          <w:rFonts w:eastAsiaTheme="minorEastAsia"/>
          <w:color w:val="000000"/>
          <w:szCs w:val="21"/>
        </w:rPr>
        <w:t>基金托管人招商银行股份有限公司根据本基金合同规定，于</w:t>
      </w:r>
      <w:r>
        <w:rPr>
          <w:rFonts w:eastAsiaTheme="minorEastAsia"/>
          <w:color w:val="000000"/>
          <w:szCs w:val="21"/>
        </w:rPr>
        <w:t>2021</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30</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4A3DD3" w:rsidRDefault="00D1656C">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4A3DD3" w:rsidRDefault="00D1656C">
      <w:pPr>
        <w:spacing w:line="360" w:lineRule="auto"/>
        <w:ind w:firstLineChars="200" w:firstLine="420"/>
        <w:rPr>
          <w:rFonts w:eastAsiaTheme="minorEastAsia"/>
          <w:color w:val="000000"/>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4A3DD3" w:rsidRDefault="00D1656C">
      <w:pPr>
        <w:spacing w:line="360" w:lineRule="auto"/>
        <w:ind w:firstLineChars="200" w:firstLine="420"/>
        <w:rPr>
          <w:rFonts w:eastAsiaTheme="minorEastAsia"/>
          <w:color w:val="000000"/>
          <w:szCs w:val="21"/>
        </w:rPr>
      </w:pPr>
      <w:r>
        <w:rPr>
          <w:rFonts w:eastAsiaTheme="minorEastAsia"/>
          <w:color w:val="000000"/>
          <w:szCs w:val="21"/>
        </w:rPr>
        <w:t>本报告中财务资料未经审计。</w:t>
      </w:r>
      <w:r>
        <w:rPr>
          <w:rFonts w:eastAsiaTheme="minorEastAsia"/>
          <w:color w:val="000000"/>
          <w:szCs w:val="21"/>
        </w:rPr>
        <w:t xml:space="preserve"> </w:t>
      </w:r>
    </w:p>
    <w:p w:rsidR="00937FC6" w:rsidRPr="0098332C" w:rsidRDefault="00937FC6" w:rsidP="00937FC6">
      <w:pPr>
        <w:spacing w:line="360" w:lineRule="auto"/>
        <w:ind w:firstLineChars="200" w:firstLine="420"/>
        <w:rPr>
          <w:rFonts w:eastAsiaTheme="minorEastAsia"/>
          <w:color w:val="000000"/>
          <w:szCs w:val="21"/>
        </w:rPr>
      </w:pPr>
      <w:r w:rsidRPr="0098332C">
        <w:rPr>
          <w:rFonts w:eastAsiaTheme="minorEastAsia"/>
          <w:color w:val="000000"/>
          <w:szCs w:val="21"/>
        </w:rPr>
        <w:t>本报告期自</w:t>
      </w:r>
      <w:r w:rsidRPr="0098332C">
        <w:rPr>
          <w:rFonts w:eastAsiaTheme="minorEastAsia"/>
          <w:color w:val="000000"/>
          <w:szCs w:val="21"/>
        </w:rPr>
        <w:t>2021</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日起至</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日止。</w:t>
      </w:r>
    </w:p>
    <w:p w:rsidR="00937FC6" w:rsidRPr="0098332C" w:rsidRDefault="00871A0D" w:rsidP="00CD7BA2">
      <w:pPr>
        <w:spacing w:line="288" w:lineRule="auto"/>
        <w:rPr>
          <w:rFonts w:eastAsiaTheme="minorEastAsia"/>
          <w:b/>
          <w:szCs w:val="21"/>
        </w:rPr>
      </w:pPr>
      <w:r w:rsidRPr="0098332C">
        <w:rPr>
          <w:rFonts w:eastAsiaTheme="minorEastAsia"/>
          <w:szCs w:val="21"/>
        </w:rPr>
        <w:br w:type="page"/>
      </w:r>
      <w:r w:rsidR="00937FC6" w:rsidRPr="0098332C">
        <w:rPr>
          <w:rFonts w:eastAsiaTheme="minorEastAsia"/>
          <w:b/>
          <w:kern w:val="0"/>
          <w:szCs w:val="21"/>
        </w:rPr>
        <w:lastRenderedPageBreak/>
        <w:t xml:space="preserve">1.2 </w:t>
      </w:r>
      <w:r w:rsidR="00937FC6" w:rsidRPr="0098332C">
        <w:rPr>
          <w:rFonts w:eastAsiaTheme="minorEastAsia"/>
          <w:b/>
          <w:kern w:val="0"/>
          <w:szCs w:val="21"/>
        </w:rPr>
        <w:t>目录</w:t>
      </w:r>
    </w:p>
    <w:p w:rsidR="00D1656C" w:rsidRDefault="00A371B2">
      <w:pPr>
        <w:pStyle w:val="12"/>
        <w:rPr>
          <w:rFonts w:asciiTheme="minorHAnsi" w:eastAsiaTheme="minorEastAsia" w:hAnsiTheme="minorHAnsi" w:cstheme="minorBidi"/>
          <w:noProof/>
          <w:szCs w:val="22"/>
        </w:rPr>
      </w:pPr>
      <w:r w:rsidRPr="0098332C">
        <w:rPr>
          <w:rFonts w:eastAsiaTheme="minorEastAsia"/>
          <w:kern w:val="0"/>
          <w:szCs w:val="21"/>
        </w:rPr>
        <w:fldChar w:fldCharType="begin"/>
      </w:r>
      <w:r w:rsidR="00937FC6" w:rsidRPr="0098332C">
        <w:rPr>
          <w:rFonts w:eastAsiaTheme="minorEastAsia"/>
          <w:kern w:val="0"/>
          <w:szCs w:val="21"/>
        </w:rPr>
        <w:instrText xml:space="preserve"> TOC \o "1-3" \h \z \u </w:instrText>
      </w:r>
      <w:r w:rsidRPr="0098332C">
        <w:rPr>
          <w:rFonts w:eastAsiaTheme="minorEastAsia"/>
          <w:kern w:val="0"/>
          <w:szCs w:val="21"/>
        </w:rPr>
        <w:fldChar w:fldCharType="separate"/>
      </w:r>
      <w:hyperlink w:anchor="_Toc80121079" w:history="1">
        <w:r w:rsidR="00D1656C" w:rsidRPr="00222B0C">
          <w:rPr>
            <w:rStyle w:val="ad"/>
            <w:b/>
            <w:bCs/>
            <w:noProof/>
          </w:rPr>
          <w:t xml:space="preserve">1  </w:t>
        </w:r>
        <w:r w:rsidR="00D1656C" w:rsidRPr="00222B0C">
          <w:rPr>
            <w:rStyle w:val="ad"/>
            <w:rFonts w:hint="eastAsia"/>
            <w:b/>
            <w:bCs/>
            <w:noProof/>
          </w:rPr>
          <w:t>重要提示及目录</w:t>
        </w:r>
        <w:r w:rsidR="00D1656C">
          <w:rPr>
            <w:noProof/>
            <w:webHidden/>
          </w:rPr>
          <w:tab/>
        </w:r>
        <w:r w:rsidR="00D1656C">
          <w:rPr>
            <w:noProof/>
            <w:webHidden/>
          </w:rPr>
          <w:fldChar w:fldCharType="begin"/>
        </w:r>
        <w:r w:rsidR="00D1656C">
          <w:rPr>
            <w:noProof/>
            <w:webHidden/>
          </w:rPr>
          <w:instrText xml:space="preserve"> PAGEREF _Toc80121079 \h </w:instrText>
        </w:r>
        <w:r w:rsidR="00D1656C">
          <w:rPr>
            <w:noProof/>
            <w:webHidden/>
          </w:rPr>
        </w:r>
        <w:r w:rsidR="00D1656C">
          <w:rPr>
            <w:noProof/>
            <w:webHidden/>
          </w:rPr>
          <w:fldChar w:fldCharType="separate"/>
        </w:r>
        <w:r w:rsidR="001F49C3">
          <w:rPr>
            <w:noProof/>
            <w:webHidden/>
          </w:rPr>
          <w:t>2</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080" w:history="1">
        <w:r w:rsidR="00D1656C" w:rsidRPr="00222B0C">
          <w:rPr>
            <w:rStyle w:val="ad"/>
            <w:noProof/>
          </w:rPr>
          <w:t xml:space="preserve">1.1 </w:t>
        </w:r>
        <w:r w:rsidR="00D1656C" w:rsidRPr="00222B0C">
          <w:rPr>
            <w:rStyle w:val="ad"/>
            <w:rFonts w:hint="eastAsia"/>
            <w:noProof/>
          </w:rPr>
          <w:t>重要提示</w:t>
        </w:r>
        <w:r w:rsidR="00D1656C">
          <w:rPr>
            <w:noProof/>
            <w:webHidden/>
          </w:rPr>
          <w:tab/>
        </w:r>
        <w:r w:rsidR="00D1656C">
          <w:rPr>
            <w:noProof/>
            <w:webHidden/>
          </w:rPr>
          <w:fldChar w:fldCharType="begin"/>
        </w:r>
        <w:r w:rsidR="00D1656C">
          <w:rPr>
            <w:noProof/>
            <w:webHidden/>
          </w:rPr>
          <w:instrText xml:space="preserve"> PAGEREF _Toc80121080 \h </w:instrText>
        </w:r>
        <w:r w:rsidR="00D1656C">
          <w:rPr>
            <w:noProof/>
            <w:webHidden/>
          </w:rPr>
        </w:r>
        <w:r w:rsidR="00D1656C">
          <w:rPr>
            <w:noProof/>
            <w:webHidden/>
          </w:rPr>
          <w:fldChar w:fldCharType="separate"/>
        </w:r>
        <w:r>
          <w:rPr>
            <w:noProof/>
            <w:webHidden/>
          </w:rPr>
          <w:t>2</w:t>
        </w:r>
        <w:r w:rsidR="00D1656C">
          <w:rPr>
            <w:noProof/>
            <w:webHidden/>
          </w:rPr>
          <w:fldChar w:fldCharType="end"/>
        </w:r>
      </w:hyperlink>
    </w:p>
    <w:p w:rsidR="00D1656C" w:rsidRDefault="001F49C3">
      <w:pPr>
        <w:pStyle w:val="12"/>
        <w:rPr>
          <w:rFonts w:asciiTheme="minorHAnsi" w:eastAsiaTheme="minorEastAsia" w:hAnsiTheme="minorHAnsi" w:cstheme="minorBidi"/>
          <w:noProof/>
          <w:szCs w:val="22"/>
        </w:rPr>
      </w:pPr>
      <w:hyperlink w:anchor="_Toc80121081" w:history="1">
        <w:r w:rsidR="00D1656C" w:rsidRPr="00222B0C">
          <w:rPr>
            <w:rStyle w:val="ad"/>
            <w:b/>
            <w:bCs/>
            <w:noProof/>
          </w:rPr>
          <w:t xml:space="preserve">2  </w:t>
        </w:r>
        <w:r w:rsidR="00D1656C" w:rsidRPr="00222B0C">
          <w:rPr>
            <w:rStyle w:val="ad"/>
            <w:rFonts w:hint="eastAsia"/>
            <w:b/>
            <w:bCs/>
            <w:noProof/>
          </w:rPr>
          <w:t>基金简介</w:t>
        </w:r>
        <w:r w:rsidR="00D1656C">
          <w:rPr>
            <w:noProof/>
            <w:webHidden/>
          </w:rPr>
          <w:tab/>
        </w:r>
        <w:r w:rsidR="00D1656C">
          <w:rPr>
            <w:noProof/>
            <w:webHidden/>
          </w:rPr>
          <w:fldChar w:fldCharType="begin"/>
        </w:r>
        <w:r w:rsidR="00D1656C">
          <w:rPr>
            <w:noProof/>
            <w:webHidden/>
          </w:rPr>
          <w:instrText xml:space="preserve"> PAGEREF _Toc80121081 \h </w:instrText>
        </w:r>
        <w:r w:rsidR="00D1656C">
          <w:rPr>
            <w:noProof/>
            <w:webHidden/>
          </w:rPr>
        </w:r>
        <w:r w:rsidR="00D1656C">
          <w:rPr>
            <w:noProof/>
            <w:webHidden/>
          </w:rPr>
          <w:fldChar w:fldCharType="separate"/>
        </w:r>
        <w:r>
          <w:rPr>
            <w:noProof/>
            <w:webHidden/>
          </w:rPr>
          <w:t>5</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082" w:history="1">
        <w:r w:rsidR="00D1656C" w:rsidRPr="00222B0C">
          <w:rPr>
            <w:rStyle w:val="ad"/>
            <w:noProof/>
          </w:rPr>
          <w:t xml:space="preserve">2.1 </w:t>
        </w:r>
        <w:r w:rsidR="00D1656C" w:rsidRPr="00222B0C">
          <w:rPr>
            <w:rStyle w:val="ad"/>
            <w:rFonts w:hint="eastAsia"/>
            <w:noProof/>
          </w:rPr>
          <w:t>基金基本情况</w:t>
        </w:r>
        <w:r w:rsidR="00D1656C">
          <w:rPr>
            <w:noProof/>
            <w:webHidden/>
          </w:rPr>
          <w:tab/>
        </w:r>
        <w:r w:rsidR="00D1656C">
          <w:rPr>
            <w:noProof/>
            <w:webHidden/>
          </w:rPr>
          <w:fldChar w:fldCharType="begin"/>
        </w:r>
        <w:r w:rsidR="00D1656C">
          <w:rPr>
            <w:noProof/>
            <w:webHidden/>
          </w:rPr>
          <w:instrText xml:space="preserve"> PAGEREF _Toc80121082 \h </w:instrText>
        </w:r>
        <w:r w:rsidR="00D1656C">
          <w:rPr>
            <w:noProof/>
            <w:webHidden/>
          </w:rPr>
        </w:r>
        <w:r w:rsidR="00D1656C">
          <w:rPr>
            <w:noProof/>
            <w:webHidden/>
          </w:rPr>
          <w:fldChar w:fldCharType="separate"/>
        </w:r>
        <w:r>
          <w:rPr>
            <w:noProof/>
            <w:webHidden/>
          </w:rPr>
          <w:t>5</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083" w:history="1">
        <w:r w:rsidR="00D1656C" w:rsidRPr="00222B0C">
          <w:rPr>
            <w:rStyle w:val="ad"/>
            <w:noProof/>
          </w:rPr>
          <w:t xml:space="preserve">2.2 </w:t>
        </w:r>
        <w:r w:rsidR="00D1656C" w:rsidRPr="00222B0C">
          <w:rPr>
            <w:rStyle w:val="ad"/>
            <w:rFonts w:hint="eastAsia"/>
            <w:noProof/>
          </w:rPr>
          <w:t>基金产品说明</w:t>
        </w:r>
        <w:r w:rsidR="00D1656C">
          <w:rPr>
            <w:noProof/>
            <w:webHidden/>
          </w:rPr>
          <w:tab/>
        </w:r>
        <w:r w:rsidR="00D1656C">
          <w:rPr>
            <w:noProof/>
            <w:webHidden/>
          </w:rPr>
          <w:fldChar w:fldCharType="begin"/>
        </w:r>
        <w:r w:rsidR="00D1656C">
          <w:rPr>
            <w:noProof/>
            <w:webHidden/>
          </w:rPr>
          <w:instrText xml:space="preserve"> PAGEREF _Toc80121083 \h </w:instrText>
        </w:r>
        <w:r w:rsidR="00D1656C">
          <w:rPr>
            <w:noProof/>
            <w:webHidden/>
          </w:rPr>
        </w:r>
        <w:r w:rsidR="00D1656C">
          <w:rPr>
            <w:noProof/>
            <w:webHidden/>
          </w:rPr>
          <w:fldChar w:fldCharType="separate"/>
        </w:r>
        <w:r>
          <w:rPr>
            <w:noProof/>
            <w:webHidden/>
          </w:rPr>
          <w:t>5</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084" w:history="1">
        <w:r w:rsidR="00D1656C" w:rsidRPr="00222B0C">
          <w:rPr>
            <w:rStyle w:val="ad"/>
            <w:noProof/>
          </w:rPr>
          <w:t xml:space="preserve">2.3 </w:t>
        </w:r>
        <w:r w:rsidR="00D1656C" w:rsidRPr="00222B0C">
          <w:rPr>
            <w:rStyle w:val="ad"/>
            <w:rFonts w:hint="eastAsia"/>
            <w:noProof/>
          </w:rPr>
          <w:t>基金管理人和基金托管人</w:t>
        </w:r>
        <w:r w:rsidR="00D1656C">
          <w:rPr>
            <w:noProof/>
            <w:webHidden/>
          </w:rPr>
          <w:tab/>
        </w:r>
        <w:r w:rsidR="00D1656C">
          <w:rPr>
            <w:noProof/>
            <w:webHidden/>
          </w:rPr>
          <w:fldChar w:fldCharType="begin"/>
        </w:r>
        <w:r w:rsidR="00D1656C">
          <w:rPr>
            <w:noProof/>
            <w:webHidden/>
          </w:rPr>
          <w:instrText xml:space="preserve"> PAGEREF _Toc80121084 \h </w:instrText>
        </w:r>
        <w:r w:rsidR="00D1656C">
          <w:rPr>
            <w:noProof/>
            <w:webHidden/>
          </w:rPr>
        </w:r>
        <w:r w:rsidR="00D1656C">
          <w:rPr>
            <w:noProof/>
            <w:webHidden/>
          </w:rPr>
          <w:fldChar w:fldCharType="separate"/>
        </w:r>
        <w:r>
          <w:rPr>
            <w:noProof/>
            <w:webHidden/>
          </w:rPr>
          <w:t>6</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085" w:history="1">
        <w:r w:rsidR="00D1656C" w:rsidRPr="00222B0C">
          <w:rPr>
            <w:rStyle w:val="ad"/>
            <w:noProof/>
          </w:rPr>
          <w:t xml:space="preserve">2.4 </w:t>
        </w:r>
        <w:r w:rsidR="00D1656C" w:rsidRPr="00222B0C">
          <w:rPr>
            <w:rStyle w:val="ad"/>
            <w:rFonts w:hint="eastAsia"/>
            <w:noProof/>
          </w:rPr>
          <w:t>境外投资顾问和境外资产托管人</w:t>
        </w:r>
        <w:r w:rsidR="00D1656C">
          <w:rPr>
            <w:noProof/>
            <w:webHidden/>
          </w:rPr>
          <w:tab/>
        </w:r>
        <w:r w:rsidR="00D1656C">
          <w:rPr>
            <w:noProof/>
            <w:webHidden/>
          </w:rPr>
          <w:fldChar w:fldCharType="begin"/>
        </w:r>
        <w:r w:rsidR="00D1656C">
          <w:rPr>
            <w:noProof/>
            <w:webHidden/>
          </w:rPr>
          <w:instrText xml:space="preserve"> PAGEREF _Toc80121085 \h </w:instrText>
        </w:r>
        <w:r w:rsidR="00D1656C">
          <w:rPr>
            <w:noProof/>
            <w:webHidden/>
          </w:rPr>
        </w:r>
        <w:r w:rsidR="00D1656C">
          <w:rPr>
            <w:noProof/>
            <w:webHidden/>
          </w:rPr>
          <w:fldChar w:fldCharType="separate"/>
        </w:r>
        <w:r>
          <w:rPr>
            <w:noProof/>
            <w:webHidden/>
          </w:rPr>
          <w:t>6</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086" w:history="1">
        <w:r w:rsidR="00D1656C" w:rsidRPr="00222B0C">
          <w:rPr>
            <w:rStyle w:val="ad"/>
            <w:noProof/>
          </w:rPr>
          <w:t xml:space="preserve">2.5 </w:t>
        </w:r>
        <w:r w:rsidR="00D1656C" w:rsidRPr="00222B0C">
          <w:rPr>
            <w:rStyle w:val="ad"/>
            <w:rFonts w:hint="eastAsia"/>
            <w:noProof/>
          </w:rPr>
          <w:t>信息披露方式</w:t>
        </w:r>
        <w:r w:rsidR="00D1656C">
          <w:rPr>
            <w:noProof/>
            <w:webHidden/>
          </w:rPr>
          <w:tab/>
        </w:r>
        <w:r w:rsidR="00D1656C">
          <w:rPr>
            <w:noProof/>
            <w:webHidden/>
          </w:rPr>
          <w:fldChar w:fldCharType="begin"/>
        </w:r>
        <w:r w:rsidR="00D1656C">
          <w:rPr>
            <w:noProof/>
            <w:webHidden/>
          </w:rPr>
          <w:instrText xml:space="preserve"> PAGEREF _Toc80121086 \h </w:instrText>
        </w:r>
        <w:r w:rsidR="00D1656C">
          <w:rPr>
            <w:noProof/>
            <w:webHidden/>
          </w:rPr>
        </w:r>
        <w:r w:rsidR="00D1656C">
          <w:rPr>
            <w:noProof/>
            <w:webHidden/>
          </w:rPr>
          <w:fldChar w:fldCharType="separate"/>
        </w:r>
        <w:r>
          <w:rPr>
            <w:noProof/>
            <w:webHidden/>
          </w:rPr>
          <w:t>7</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087" w:history="1">
        <w:r w:rsidR="00D1656C" w:rsidRPr="00222B0C">
          <w:rPr>
            <w:rStyle w:val="ad"/>
            <w:noProof/>
          </w:rPr>
          <w:t xml:space="preserve">2.6 </w:t>
        </w:r>
        <w:r w:rsidR="00D1656C" w:rsidRPr="00222B0C">
          <w:rPr>
            <w:rStyle w:val="ad"/>
            <w:rFonts w:hint="eastAsia"/>
            <w:noProof/>
          </w:rPr>
          <w:t>其他相关资料</w:t>
        </w:r>
        <w:r w:rsidR="00D1656C">
          <w:rPr>
            <w:noProof/>
            <w:webHidden/>
          </w:rPr>
          <w:tab/>
        </w:r>
        <w:r w:rsidR="00D1656C">
          <w:rPr>
            <w:noProof/>
            <w:webHidden/>
          </w:rPr>
          <w:fldChar w:fldCharType="begin"/>
        </w:r>
        <w:r w:rsidR="00D1656C">
          <w:rPr>
            <w:noProof/>
            <w:webHidden/>
          </w:rPr>
          <w:instrText xml:space="preserve"> PAGEREF _Toc80121087 \h </w:instrText>
        </w:r>
        <w:r w:rsidR="00D1656C">
          <w:rPr>
            <w:noProof/>
            <w:webHidden/>
          </w:rPr>
        </w:r>
        <w:r w:rsidR="00D1656C">
          <w:rPr>
            <w:noProof/>
            <w:webHidden/>
          </w:rPr>
          <w:fldChar w:fldCharType="separate"/>
        </w:r>
        <w:r>
          <w:rPr>
            <w:noProof/>
            <w:webHidden/>
          </w:rPr>
          <w:t>7</w:t>
        </w:r>
        <w:r w:rsidR="00D1656C">
          <w:rPr>
            <w:noProof/>
            <w:webHidden/>
          </w:rPr>
          <w:fldChar w:fldCharType="end"/>
        </w:r>
      </w:hyperlink>
    </w:p>
    <w:p w:rsidR="00D1656C" w:rsidRDefault="001F49C3">
      <w:pPr>
        <w:pStyle w:val="12"/>
        <w:rPr>
          <w:rFonts w:asciiTheme="minorHAnsi" w:eastAsiaTheme="minorEastAsia" w:hAnsiTheme="minorHAnsi" w:cstheme="minorBidi"/>
          <w:noProof/>
          <w:szCs w:val="22"/>
        </w:rPr>
      </w:pPr>
      <w:hyperlink w:anchor="_Toc80121088" w:history="1">
        <w:r w:rsidR="00D1656C" w:rsidRPr="00222B0C">
          <w:rPr>
            <w:rStyle w:val="ad"/>
            <w:b/>
            <w:bCs/>
            <w:noProof/>
          </w:rPr>
          <w:t xml:space="preserve">3  </w:t>
        </w:r>
        <w:r w:rsidR="00D1656C" w:rsidRPr="00222B0C">
          <w:rPr>
            <w:rStyle w:val="ad"/>
            <w:rFonts w:hint="eastAsia"/>
            <w:b/>
            <w:bCs/>
            <w:noProof/>
          </w:rPr>
          <w:t>主要财务指标和基金净值表现</w:t>
        </w:r>
        <w:r w:rsidR="00D1656C">
          <w:rPr>
            <w:noProof/>
            <w:webHidden/>
          </w:rPr>
          <w:tab/>
        </w:r>
        <w:r w:rsidR="00D1656C">
          <w:rPr>
            <w:noProof/>
            <w:webHidden/>
          </w:rPr>
          <w:fldChar w:fldCharType="begin"/>
        </w:r>
        <w:r w:rsidR="00D1656C">
          <w:rPr>
            <w:noProof/>
            <w:webHidden/>
          </w:rPr>
          <w:instrText xml:space="preserve"> PAGEREF _Toc80121088 \h </w:instrText>
        </w:r>
        <w:r w:rsidR="00D1656C">
          <w:rPr>
            <w:noProof/>
            <w:webHidden/>
          </w:rPr>
        </w:r>
        <w:r w:rsidR="00D1656C">
          <w:rPr>
            <w:noProof/>
            <w:webHidden/>
          </w:rPr>
          <w:fldChar w:fldCharType="separate"/>
        </w:r>
        <w:r>
          <w:rPr>
            <w:noProof/>
            <w:webHidden/>
          </w:rPr>
          <w:t>7</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089" w:history="1">
        <w:r w:rsidR="00D1656C" w:rsidRPr="00222B0C">
          <w:rPr>
            <w:rStyle w:val="ad"/>
            <w:noProof/>
          </w:rPr>
          <w:t xml:space="preserve">3.1 </w:t>
        </w:r>
        <w:r w:rsidR="00D1656C" w:rsidRPr="00222B0C">
          <w:rPr>
            <w:rStyle w:val="ad"/>
            <w:rFonts w:hint="eastAsia"/>
            <w:noProof/>
          </w:rPr>
          <w:t>主要会计数据和财务指标</w:t>
        </w:r>
        <w:r w:rsidR="00D1656C">
          <w:rPr>
            <w:noProof/>
            <w:webHidden/>
          </w:rPr>
          <w:tab/>
        </w:r>
        <w:r w:rsidR="00D1656C">
          <w:rPr>
            <w:noProof/>
            <w:webHidden/>
          </w:rPr>
          <w:fldChar w:fldCharType="begin"/>
        </w:r>
        <w:r w:rsidR="00D1656C">
          <w:rPr>
            <w:noProof/>
            <w:webHidden/>
          </w:rPr>
          <w:instrText xml:space="preserve"> PAGEREF _Toc80121089 \h </w:instrText>
        </w:r>
        <w:r w:rsidR="00D1656C">
          <w:rPr>
            <w:noProof/>
            <w:webHidden/>
          </w:rPr>
        </w:r>
        <w:r w:rsidR="00D1656C">
          <w:rPr>
            <w:noProof/>
            <w:webHidden/>
          </w:rPr>
          <w:fldChar w:fldCharType="separate"/>
        </w:r>
        <w:r>
          <w:rPr>
            <w:noProof/>
            <w:webHidden/>
          </w:rPr>
          <w:t>7</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090" w:history="1">
        <w:r w:rsidR="00D1656C" w:rsidRPr="00222B0C">
          <w:rPr>
            <w:rStyle w:val="ad"/>
            <w:noProof/>
          </w:rPr>
          <w:t xml:space="preserve">3.2 </w:t>
        </w:r>
        <w:r w:rsidR="00D1656C" w:rsidRPr="00222B0C">
          <w:rPr>
            <w:rStyle w:val="ad"/>
            <w:rFonts w:hint="eastAsia"/>
            <w:noProof/>
          </w:rPr>
          <w:t>基金净值表现</w:t>
        </w:r>
        <w:r w:rsidR="00D1656C">
          <w:rPr>
            <w:noProof/>
            <w:webHidden/>
          </w:rPr>
          <w:tab/>
        </w:r>
        <w:r w:rsidR="00D1656C">
          <w:rPr>
            <w:noProof/>
            <w:webHidden/>
          </w:rPr>
          <w:fldChar w:fldCharType="begin"/>
        </w:r>
        <w:r w:rsidR="00D1656C">
          <w:rPr>
            <w:noProof/>
            <w:webHidden/>
          </w:rPr>
          <w:instrText xml:space="preserve"> PAGEREF _Toc80121090 \h </w:instrText>
        </w:r>
        <w:r w:rsidR="00D1656C">
          <w:rPr>
            <w:noProof/>
            <w:webHidden/>
          </w:rPr>
        </w:r>
        <w:r w:rsidR="00D1656C">
          <w:rPr>
            <w:noProof/>
            <w:webHidden/>
          </w:rPr>
          <w:fldChar w:fldCharType="separate"/>
        </w:r>
        <w:r>
          <w:rPr>
            <w:noProof/>
            <w:webHidden/>
          </w:rPr>
          <w:t>7</w:t>
        </w:r>
        <w:r w:rsidR="00D1656C">
          <w:rPr>
            <w:noProof/>
            <w:webHidden/>
          </w:rPr>
          <w:fldChar w:fldCharType="end"/>
        </w:r>
      </w:hyperlink>
    </w:p>
    <w:p w:rsidR="00D1656C" w:rsidRDefault="001F49C3">
      <w:pPr>
        <w:pStyle w:val="12"/>
        <w:rPr>
          <w:rFonts w:asciiTheme="minorHAnsi" w:eastAsiaTheme="minorEastAsia" w:hAnsiTheme="minorHAnsi" w:cstheme="minorBidi"/>
          <w:noProof/>
          <w:szCs w:val="22"/>
        </w:rPr>
      </w:pPr>
      <w:hyperlink w:anchor="_Toc80121091" w:history="1">
        <w:r w:rsidR="00D1656C" w:rsidRPr="00222B0C">
          <w:rPr>
            <w:rStyle w:val="ad"/>
            <w:b/>
            <w:bCs/>
            <w:noProof/>
          </w:rPr>
          <w:t xml:space="preserve">4  </w:t>
        </w:r>
        <w:r w:rsidR="00D1656C" w:rsidRPr="00222B0C">
          <w:rPr>
            <w:rStyle w:val="ad"/>
            <w:rFonts w:hint="eastAsia"/>
            <w:b/>
            <w:bCs/>
            <w:noProof/>
          </w:rPr>
          <w:t>管理人报告</w:t>
        </w:r>
        <w:r w:rsidR="00D1656C">
          <w:rPr>
            <w:noProof/>
            <w:webHidden/>
          </w:rPr>
          <w:tab/>
        </w:r>
        <w:r w:rsidR="00D1656C">
          <w:rPr>
            <w:noProof/>
            <w:webHidden/>
          </w:rPr>
          <w:fldChar w:fldCharType="begin"/>
        </w:r>
        <w:r w:rsidR="00D1656C">
          <w:rPr>
            <w:noProof/>
            <w:webHidden/>
          </w:rPr>
          <w:instrText xml:space="preserve"> PAGEREF _Toc80121091 \h </w:instrText>
        </w:r>
        <w:r w:rsidR="00D1656C">
          <w:rPr>
            <w:noProof/>
            <w:webHidden/>
          </w:rPr>
        </w:r>
        <w:r w:rsidR="00D1656C">
          <w:rPr>
            <w:noProof/>
            <w:webHidden/>
          </w:rPr>
          <w:fldChar w:fldCharType="separate"/>
        </w:r>
        <w:r>
          <w:rPr>
            <w:noProof/>
            <w:webHidden/>
          </w:rPr>
          <w:t>9</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092" w:history="1">
        <w:r w:rsidR="00D1656C" w:rsidRPr="00222B0C">
          <w:rPr>
            <w:rStyle w:val="ad"/>
            <w:noProof/>
          </w:rPr>
          <w:t xml:space="preserve">4.1 </w:t>
        </w:r>
        <w:r w:rsidR="00D1656C" w:rsidRPr="00222B0C">
          <w:rPr>
            <w:rStyle w:val="ad"/>
            <w:rFonts w:hint="eastAsia"/>
            <w:noProof/>
          </w:rPr>
          <w:t>基金管理人及基金经理情况</w:t>
        </w:r>
        <w:r w:rsidR="00D1656C">
          <w:rPr>
            <w:noProof/>
            <w:webHidden/>
          </w:rPr>
          <w:tab/>
        </w:r>
        <w:r w:rsidR="00D1656C">
          <w:rPr>
            <w:noProof/>
            <w:webHidden/>
          </w:rPr>
          <w:fldChar w:fldCharType="begin"/>
        </w:r>
        <w:r w:rsidR="00D1656C">
          <w:rPr>
            <w:noProof/>
            <w:webHidden/>
          </w:rPr>
          <w:instrText xml:space="preserve"> PAGEREF _Toc80121092 \h </w:instrText>
        </w:r>
        <w:r w:rsidR="00D1656C">
          <w:rPr>
            <w:noProof/>
            <w:webHidden/>
          </w:rPr>
        </w:r>
        <w:r w:rsidR="00D1656C">
          <w:rPr>
            <w:noProof/>
            <w:webHidden/>
          </w:rPr>
          <w:fldChar w:fldCharType="separate"/>
        </w:r>
        <w:r>
          <w:rPr>
            <w:noProof/>
            <w:webHidden/>
          </w:rPr>
          <w:t>9</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093" w:history="1">
        <w:r w:rsidR="00D1656C" w:rsidRPr="00222B0C">
          <w:rPr>
            <w:rStyle w:val="ad"/>
            <w:noProof/>
          </w:rPr>
          <w:t xml:space="preserve">4.2 </w:t>
        </w:r>
        <w:r w:rsidR="00D1656C" w:rsidRPr="00222B0C">
          <w:rPr>
            <w:rStyle w:val="ad"/>
            <w:rFonts w:hint="eastAsia"/>
            <w:noProof/>
          </w:rPr>
          <w:t>境外投资顾问为本基金提供投资建议</w:t>
        </w:r>
        <w:bookmarkStart w:id="19" w:name="_GoBack"/>
        <w:bookmarkEnd w:id="19"/>
        <w:r w:rsidR="00D1656C" w:rsidRPr="00222B0C">
          <w:rPr>
            <w:rStyle w:val="ad"/>
            <w:rFonts w:hint="eastAsia"/>
            <w:noProof/>
          </w:rPr>
          <w:t>的主要成员简介</w:t>
        </w:r>
        <w:r w:rsidR="00D1656C">
          <w:rPr>
            <w:noProof/>
            <w:webHidden/>
          </w:rPr>
          <w:tab/>
        </w:r>
        <w:r w:rsidR="00D1656C">
          <w:rPr>
            <w:noProof/>
            <w:webHidden/>
          </w:rPr>
          <w:fldChar w:fldCharType="begin"/>
        </w:r>
        <w:r w:rsidR="00D1656C">
          <w:rPr>
            <w:noProof/>
            <w:webHidden/>
          </w:rPr>
          <w:instrText xml:space="preserve"> PAGEREF _Toc80121093 \h </w:instrText>
        </w:r>
        <w:r w:rsidR="00D1656C">
          <w:rPr>
            <w:noProof/>
            <w:webHidden/>
          </w:rPr>
        </w:r>
        <w:r w:rsidR="00D1656C">
          <w:rPr>
            <w:noProof/>
            <w:webHidden/>
          </w:rPr>
          <w:fldChar w:fldCharType="separate"/>
        </w:r>
        <w:r>
          <w:rPr>
            <w:noProof/>
            <w:webHidden/>
          </w:rPr>
          <w:t>11</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094" w:history="1">
        <w:r w:rsidR="00D1656C" w:rsidRPr="00222B0C">
          <w:rPr>
            <w:rStyle w:val="ad"/>
            <w:noProof/>
          </w:rPr>
          <w:t xml:space="preserve">4.3 </w:t>
        </w:r>
        <w:r w:rsidR="00D1656C" w:rsidRPr="00222B0C">
          <w:rPr>
            <w:rStyle w:val="ad"/>
            <w:rFonts w:hint="eastAsia"/>
            <w:noProof/>
          </w:rPr>
          <w:t>管理人对报告期内本基金运作遵规守信情况的说明</w:t>
        </w:r>
        <w:r w:rsidR="00D1656C">
          <w:rPr>
            <w:noProof/>
            <w:webHidden/>
          </w:rPr>
          <w:tab/>
        </w:r>
        <w:r w:rsidR="00D1656C">
          <w:rPr>
            <w:noProof/>
            <w:webHidden/>
          </w:rPr>
          <w:fldChar w:fldCharType="begin"/>
        </w:r>
        <w:r w:rsidR="00D1656C">
          <w:rPr>
            <w:noProof/>
            <w:webHidden/>
          </w:rPr>
          <w:instrText xml:space="preserve"> PAGEREF _Toc80121094 \h </w:instrText>
        </w:r>
        <w:r w:rsidR="00D1656C">
          <w:rPr>
            <w:noProof/>
            <w:webHidden/>
          </w:rPr>
        </w:r>
        <w:r w:rsidR="00D1656C">
          <w:rPr>
            <w:noProof/>
            <w:webHidden/>
          </w:rPr>
          <w:fldChar w:fldCharType="separate"/>
        </w:r>
        <w:r>
          <w:rPr>
            <w:noProof/>
            <w:webHidden/>
          </w:rPr>
          <w:t>12</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095" w:history="1">
        <w:r w:rsidR="00D1656C" w:rsidRPr="00222B0C">
          <w:rPr>
            <w:rStyle w:val="ad"/>
            <w:noProof/>
          </w:rPr>
          <w:t xml:space="preserve">4.4 </w:t>
        </w:r>
        <w:r w:rsidR="00D1656C" w:rsidRPr="00222B0C">
          <w:rPr>
            <w:rStyle w:val="ad"/>
            <w:rFonts w:hint="eastAsia"/>
            <w:noProof/>
          </w:rPr>
          <w:t>管理人对报告期内公平交易情况的专项说明</w:t>
        </w:r>
        <w:r w:rsidR="00D1656C">
          <w:rPr>
            <w:noProof/>
            <w:webHidden/>
          </w:rPr>
          <w:tab/>
        </w:r>
        <w:r w:rsidR="00D1656C">
          <w:rPr>
            <w:noProof/>
            <w:webHidden/>
          </w:rPr>
          <w:fldChar w:fldCharType="begin"/>
        </w:r>
        <w:r w:rsidR="00D1656C">
          <w:rPr>
            <w:noProof/>
            <w:webHidden/>
          </w:rPr>
          <w:instrText xml:space="preserve"> PAGEREF _Toc80121095 \h </w:instrText>
        </w:r>
        <w:r w:rsidR="00D1656C">
          <w:rPr>
            <w:noProof/>
            <w:webHidden/>
          </w:rPr>
        </w:r>
        <w:r w:rsidR="00D1656C">
          <w:rPr>
            <w:noProof/>
            <w:webHidden/>
          </w:rPr>
          <w:fldChar w:fldCharType="separate"/>
        </w:r>
        <w:r>
          <w:rPr>
            <w:noProof/>
            <w:webHidden/>
          </w:rPr>
          <w:t>12</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096" w:history="1">
        <w:r w:rsidR="00D1656C" w:rsidRPr="00222B0C">
          <w:rPr>
            <w:rStyle w:val="ad"/>
            <w:noProof/>
          </w:rPr>
          <w:t xml:space="preserve">4.5 </w:t>
        </w:r>
        <w:r w:rsidR="00D1656C" w:rsidRPr="00222B0C">
          <w:rPr>
            <w:rStyle w:val="ad"/>
            <w:rFonts w:hint="eastAsia"/>
            <w:noProof/>
          </w:rPr>
          <w:t>管理人对报告期内基金的投资策略和业绩表现的说明</w:t>
        </w:r>
        <w:r w:rsidR="00D1656C">
          <w:rPr>
            <w:noProof/>
            <w:webHidden/>
          </w:rPr>
          <w:tab/>
        </w:r>
        <w:r w:rsidR="00D1656C">
          <w:rPr>
            <w:noProof/>
            <w:webHidden/>
          </w:rPr>
          <w:fldChar w:fldCharType="begin"/>
        </w:r>
        <w:r w:rsidR="00D1656C">
          <w:rPr>
            <w:noProof/>
            <w:webHidden/>
          </w:rPr>
          <w:instrText xml:space="preserve"> PAGEREF _Toc80121096 \h </w:instrText>
        </w:r>
        <w:r w:rsidR="00D1656C">
          <w:rPr>
            <w:noProof/>
            <w:webHidden/>
          </w:rPr>
        </w:r>
        <w:r w:rsidR="00D1656C">
          <w:rPr>
            <w:noProof/>
            <w:webHidden/>
          </w:rPr>
          <w:fldChar w:fldCharType="separate"/>
        </w:r>
        <w:r>
          <w:rPr>
            <w:noProof/>
            <w:webHidden/>
          </w:rPr>
          <w:t>12</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097" w:history="1">
        <w:r w:rsidR="00D1656C" w:rsidRPr="00222B0C">
          <w:rPr>
            <w:rStyle w:val="ad"/>
            <w:noProof/>
          </w:rPr>
          <w:t xml:space="preserve">4.6 </w:t>
        </w:r>
        <w:r w:rsidR="00D1656C" w:rsidRPr="00222B0C">
          <w:rPr>
            <w:rStyle w:val="ad"/>
            <w:rFonts w:hint="eastAsia"/>
            <w:noProof/>
          </w:rPr>
          <w:t>管理人对宏观经济、证券市场及行业走势的简要展望</w:t>
        </w:r>
        <w:r w:rsidR="00D1656C">
          <w:rPr>
            <w:noProof/>
            <w:webHidden/>
          </w:rPr>
          <w:tab/>
        </w:r>
        <w:r w:rsidR="00D1656C">
          <w:rPr>
            <w:noProof/>
            <w:webHidden/>
          </w:rPr>
          <w:fldChar w:fldCharType="begin"/>
        </w:r>
        <w:r w:rsidR="00D1656C">
          <w:rPr>
            <w:noProof/>
            <w:webHidden/>
          </w:rPr>
          <w:instrText xml:space="preserve"> PAGEREF _Toc80121097 \h </w:instrText>
        </w:r>
        <w:r w:rsidR="00D1656C">
          <w:rPr>
            <w:noProof/>
            <w:webHidden/>
          </w:rPr>
        </w:r>
        <w:r w:rsidR="00D1656C">
          <w:rPr>
            <w:noProof/>
            <w:webHidden/>
          </w:rPr>
          <w:fldChar w:fldCharType="separate"/>
        </w:r>
        <w:r>
          <w:rPr>
            <w:noProof/>
            <w:webHidden/>
          </w:rPr>
          <w:t>14</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098" w:history="1">
        <w:r w:rsidR="00D1656C" w:rsidRPr="00222B0C">
          <w:rPr>
            <w:rStyle w:val="ad"/>
            <w:noProof/>
          </w:rPr>
          <w:t xml:space="preserve">4.7 </w:t>
        </w:r>
        <w:r w:rsidR="00D1656C" w:rsidRPr="00222B0C">
          <w:rPr>
            <w:rStyle w:val="ad"/>
            <w:rFonts w:hint="eastAsia"/>
            <w:noProof/>
          </w:rPr>
          <w:t>管理人对报告期内基金估值程序等事项的说明</w:t>
        </w:r>
        <w:r w:rsidR="00D1656C">
          <w:rPr>
            <w:noProof/>
            <w:webHidden/>
          </w:rPr>
          <w:tab/>
        </w:r>
        <w:r w:rsidR="00D1656C">
          <w:rPr>
            <w:noProof/>
            <w:webHidden/>
          </w:rPr>
          <w:fldChar w:fldCharType="begin"/>
        </w:r>
        <w:r w:rsidR="00D1656C">
          <w:rPr>
            <w:noProof/>
            <w:webHidden/>
          </w:rPr>
          <w:instrText xml:space="preserve"> PAGEREF _Toc80121098 \h </w:instrText>
        </w:r>
        <w:r w:rsidR="00D1656C">
          <w:rPr>
            <w:noProof/>
            <w:webHidden/>
          </w:rPr>
        </w:r>
        <w:r w:rsidR="00D1656C">
          <w:rPr>
            <w:noProof/>
            <w:webHidden/>
          </w:rPr>
          <w:fldChar w:fldCharType="separate"/>
        </w:r>
        <w:r>
          <w:rPr>
            <w:noProof/>
            <w:webHidden/>
          </w:rPr>
          <w:t>15</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099" w:history="1">
        <w:r w:rsidR="00D1656C" w:rsidRPr="00222B0C">
          <w:rPr>
            <w:rStyle w:val="ad"/>
            <w:noProof/>
          </w:rPr>
          <w:t xml:space="preserve">4.8 </w:t>
        </w:r>
        <w:r w:rsidR="00D1656C" w:rsidRPr="00222B0C">
          <w:rPr>
            <w:rStyle w:val="ad"/>
            <w:rFonts w:hint="eastAsia"/>
            <w:noProof/>
          </w:rPr>
          <w:t>管理人对报告期内基金利润分配情况的说明</w:t>
        </w:r>
        <w:r w:rsidR="00D1656C">
          <w:rPr>
            <w:noProof/>
            <w:webHidden/>
          </w:rPr>
          <w:tab/>
        </w:r>
        <w:r w:rsidR="00D1656C">
          <w:rPr>
            <w:noProof/>
            <w:webHidden/>
          </w:rPr>
          <w:fldChar w:fldCharType="begin"/>
        </w:r>
        <w:r w:rsidR="00D1656C">
          <w:rPr>
            <w:noProof/>
            <w:webHidden/>
          </w:rPr>
          <w:instrText xml:space="preserve"> PAGEREF _Toc80121099 \h </w:instrText>
        </w:r>
        <w:r w:rsidR="00D1656C">
          <w:rPr>
            <w:noProof/>
            <w:webHidden/>
          </w:rPr>
        </w:r>
        <w:r w:rsidR="00D1656C">
          <w:rPr>
            <w:noProof/>
            <w:webHidden/>
          </w:rPr>
          <w:fldChar w:fldCharType="separate"/>
        </w:r>
        <w:r>
          <w:rPr>
            <w:noProof/>
            <w:webHidden/>
          </w:rPr>
          <w:t>15</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100" w:history="1">
        <w:r w:rsidR="00D1656C" w:rsidRPr="00222B0C">
          <w:rPr>
            <w:rStyle w:val="ad"/>
            <w:noProof/>
          </w:rPr>
          <w:t xml:space="preserve">4.9 </w:t>
        </w:r>
        <w:r w:rsidR="00D1656C" w:rsidRPr="00222B0C">
          <w:rPr>
            <w:rStyle w:val="ad"/>
            <w:rFonts w:hint="eastAsia"/>
            <w:noProof/>
          </w:rPr>
          <w:t>报告期内管理人对本基金持有人数或基金资产净值预警情形的说明</w:t>
        </w:r>
        <w:r w:rsidR="00D1656C">
          <w:rPr>
            <w:noProof/>
            <w:webHidden/>
          </w:rPr>
          <w:tab/>
        </w:r>
        <w:r w:rsidR="00D1656C">
          <w:rPr>
            <w:noProof/>
            <w:webHidden/>
          </w:rPr>
          <w:fldChar w:fldCharType="begin"/>
        </w:r>
        <w:r w:rsidR="00D1656C">
          <w:rPr>
            <w:noProof/>
            <w:webHidden/>
          </w:rPr>
          <w:instrText xml:space="preserve"> PAGEREF _Toc80121100 \h </w:instrText>
        </w:r>
        <w:r w:rsidR="00D1656C">
          <w:rPr>
            <w:noProof/>
            <w:webHidden/>
          </w:rPr>
        </w:r>
        <w:r w:rsidR="00D1656C">
          <w:rPr>
            <w:noProof/>
            <w:webHidden/>
          </w:rPr>
          <w:fldChar w:fldCharType="separate"/>
        </w:r>
        <w:r>
          <w:rPr>
            <w:noProof/>
            <w:webHidden/>
          </w:rPr>
          <w:t>15</w:t>
        </w:r>
        <w:r w:rsidR="00D1656C">
          <w:rPr>
            <w:noProof/>
            <w:webHidden/>
          </w:rPr>
          <w:fldChar w:fldCharType="end"/>
        </w:r>
      </w:hyperlink>
    </w:p>
    <w:p w:rsidR="00D1656C" w:rsidRDefault="001F49C3">
      <w:pPr>
        <w:pStyle w:val="12"/>
        <w:rPr>
          <w:rFonts w:asciiTheme="minorHAnsi" w:eastAsiaTheme="minorEastAsia" w:hAnsiTheme="minorHAnsi" w:cstheme="minorBidi"/>
          <w:noProof/>
          <w:szCs w:val="22"/>
        </w:rPr>
      </w:pPr>
      <w:hyperlink w:anchor="_Toc80121101" w:history="1">
        <w:r w:rsidR="00D1656C" w:rsidRPr="00222B0C">
          <w:rPr>
            <w:rStyle w:val="ad"/>
            <w:b/>
            <w:bCs/>
            <w:noProof/>
          </w:rPr>
          <w:t xml:space="preserve">5  </w:t>
        </w:r>
        <w:r w:rsidR="00D1656C" w:rsidRPr="00222B0C">
          <w:rPr>
            <w:rStyle w:val="ad"/>
            <w:rFonts w:hint="eastAsia"/>
            <w:b/>
            <w:bCs/>
            <w:noProof/>
          </w:rPr>
          <w:t>托管人报告</w:t>
        </w:r>
        <w:r w:rsidR="00D1656C">
          <w:rPr>
            <w:noProof/>
            <w:webHidden/>
          </w:rPr>
          <w:tab/>
        </w:r>
        <w:r w:rsidR="00D1656C">
          <w:rPr>
            <w:noProof/>
            <w:webHidden/>
          </w:rPr>
          <w:fldChar w:fldCharType="begin"/>
        </w:r>
        <w:r w:rsidR="00D1656C">
          <w:rPr>
            <w:noProof/>
            <w:webHidden/>
          </w:rPr>
          <w:instrText xml:space="preserve"> PAGEREF _Toc80121101 \h </w:instrText>
        </w:r>
        <w:r w:rsidR="00D1656C">
          <w:rPr>
            <w:noProof/>
            <w:webHidden/>
          </w:rPr>
        </w:r>
        <w:r w:rsidR="00D1656C">
          <w:rPr>
            <w:noProof/>
            <w:webHidden/>
          </w:rPr>
          <w:fldChar w:fldCharType="separate"/>
        </w:r>
        <w:r>
          <w:rPr>
            <w:noProof/>
            <w:webHidden/>
          </w:rPr>
          <w:t>15</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102" w:history="1">
        <w:r w:rsidR="00D1656C" w:rsidRPr="00222B0C">
          <w:rPr>
            <w:rStyle w:val="ad"/>
            <w:noProof/>
          </w:rPr>
          <w:t xml:space="preserve">5.1 </w:t>
        </w:r>
        <w:r w:rsidR="00D1656C" w:rsidRPr="00222B0C">
          <w:rPr>
            <w:rStyle w:val="ad"/>
            <w:rFonts w:hint="eastAsia"/>
            <w:noProof/>
          </w:rPr>
          <w:t>报告期内本基金托管人遵规守信情况声明</w:t>
        </w:r>
        <w:r w:rsidR="00D1656C">
          <w:rPr>
            <w:noProof/>
            <w:webHidden/>
          </w:rPr>
          <w:tab/>
        </w:r>
        <w:r w:rsidR="00D1656C">
          <w:rPr>
            <w:noProof/>
            <w:webHidden/>
          </w:rPr>
          <w:fldChar w:fldCharType="begin"/>
        </w:r>
        <w:r w:rsidR="00D1656C">
          <w:rPr>
            <w:noProof/>
            <w:webHidden/>
          </w:rPr>
          <w:instrText xml:space="preserve"> PAGEREF _Toc80121102 \h </w:instrText>
        </w:r>
        <w:r w:rsidR="00D1656C">
          <w:rPr>
            <w:noProof/>
            <w:webHidden/>
          </w:rPr>
        </w:r>
        <w:r w:rsidR="00D1656C">
          <w:rPr>
            <w:noProof/>
            <w:webHidden/>
          </w:rPr>
          <w:fldChar w:fldCharType="separate"/>
        </w:r>
        <w:r>
          <w:rPr>
            <w:noProof/>
            <w:webHidden/>
          </w:rPr>
          <w:t>15</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103" w:history="1">
        <w:r w:rsidR="00D1656C" w:rsidRPr="00222B0C">
          <w:rPr>
            <w:rStyle w:val="ad"/>
            <w:noProof/>
          </w:rPr>
          <w:t xml:space="preserve">5.2 </w:t>
        </w:r>
        <w:r w:rsidR="00D1656C" w:rsidRPr="00222B0C">
          <w:rPr>
            <w:rStyle w:val="ad"/>
            <w:rFonts w:hint="eastAsia"/>
            <w:noProof/>
          </w:rPr>
          <w:t>托管人对报告期内本基金投资运作遵规守信、净值计算、利润分配等情况的说明</w:t>
        </w:r>
        <w:r w:rsidR="00D1656C">
          <w:rPr>
            <w:noProof/>
            <w:webHidden/>
          </w:rPr>
          <w:tab/>
        </w:r>
        <w:r w:rsidR="00D1656C">
          <w:rPr>
            <w:noProof/>
            <w:webHidden/>
          </w:rPr>
          <w:fldChar w:fldCharType="begin"/>
        </w:r>
        <w:r w:rsidR="00D1656C">
          <w:rPr>
            <w:noProof/>
            <w:webHidden/>
          </w:rPr>
          <w:instrText xml:space="preserve"> PAGEREF _Toc80121103 \h </w:instrText>
        </w:r>
        <w:r w:rsidR="00D1656C">
          <w:rPr>
            <w:noProof/>
            <w:webHidden/>
          </w:rPr>
        </w:r>
        <w:r w:rsidR="00D1656C">
          <w:rPr>
            <w:noProof/>
            <w:webHidden/>
          </w:rPr>
          <w:fldChar w:fldCharType="separate"/>
        </w:r>
        <w:r>
          <w:rPr>
            <w:noProof/>
            <w:webHidden/>
          </w:rPr>
          <w:t>15</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104" w:history="1">
        <w:r w:rsidR="00D1656C" w:rsidRPr="00222B0C">
          <w:rPr>
            <w:rStyle w:val="ad"/>
            <w:noProof/>
          </w:rPr>
          <w:t xml:space="preserve">5.3 </w:t>
        </w:r>
        <w:r w:rsidR="00D1656C" w:rsidRPr="00222B0C">
          <w:rPr>
            <w:rStyle w:val="ad"/>
            <w:rFonts w:hint="eastAsia"/>
            <w:noProof/>
          </w:rPr>
          <w:t>托管人对本中期报告中财务信息等内容的真实、准确和完整发表意见</w:t>
        </w:r>
        <w:r w:rsidR="00D1656C">
          <w:rPr>
            <w:noProof/>
            <w:webHidden/>
          </w:rPr>
          <w:tab/>
        </w:r>
        <w:r w:rsidR="00D1656C">
          <w:rPr>
            <w:noProof/>
            <w:webHidden/>
          </w:rPr>
          <w:fldChar w:fldCharType="begin"/>
        </w:r>
        <w:r w:rsidR="00D1656C">
          <w:rPr>
            <w:noProof/>
            <w:webHidden/>
          </w:rPr>
          <w:instrText xml:space="preserve"> PAGEREF _Toc80121104 \h </w:instrText>
        </w:r>
        <w:r w:rsidR="00D1656C">
          <w:rPr>
            <w:noProof/>
            <w:webHidden/>
          </w:rPr>
        </w:r>
        <w:r w:rsidR="00D1656C">
          <w:rPr>
            <w:noProof/>
            <w:webHidden/>
          </w:rPr>
          <w:fldChar w:fldCharType="separate"/>
        </w:r>
        <w:r>
          <w:rPr>
            <w:noProof/>
            <w:webHidden/>
          </w:rPr>
          <w:t>16</w:t>
        </w:r>
        <w:r w:rsidR="00D1656C">
          <w:rPr>
            <w:noProof/>
            <w:webHidden/>
          </w:rPr>
          <w:fldChar w:fldCharType="end"/>
        </w:r>
      </w:hyperlink>
    </w:p>
    <w:p w:rsidR="00D1656C" w:rsidRDefault="001F49C3">
      <w:pPr>
        <w:pStyle w:val="12"/>
        <w:rPr>
          <w:rFonts w:asciiTheme="minorHAnsi" w:eastAsiaTheme="minorEastAsia" w:hAnsiTheme="minorHAnsi" w:cstheme="minorBidi"/>
          <w:noProof/>
          <w:szCs w:val="22"/>
        </w:rPr>
      </w:pPr>
      <w:hyperlink w:anchor="_Toc80121105" w:history="1">
        <w:r w:rsidR="00D1656C" w:rsidRPr="00222B0C">
          <w:rPr>
            <w:rStyle w:val="ad"/>
            <w:b/>
            <w:bCs/>
            <w:noProof/>
          </w:rPr>
          <w:t xml:space="preserve">6  </w:t>
        </w:r>
        <w:r w:rsidR="00D1656C" w:rsidRPr="00222B0C">
          <w:rPr>
            <w:rStyle w:val="ad"/>
            <w:rFonts w:hint="eastAsia"/>
            <w:b/>
            <w:bCs/>
            <w:noProof/>
          </w:rPr>
          <w:t>半年度财务会计报告（未经审计）</w:t>
        </w:r>
        <w:r w:rsidR="00D1656C">
          <w:rPr>
            <w:noProof/>
            <w:webHidden/>
          </w:rPr>
          <w:tab/>
        </w:r>
        <w:r w:rsidR="00D1656C">
          <w:rPr>
            <w:noProof/>
            <w:webHidden/>
          </w:rPr>
          <w:fldChar w:fldCharType="begin"/>
        </w:r>
        <w:r w:rsidR="00D1656C">
          <w:rPr>
            <w:noProof/>
            <w:webHidden/>
          </w:rPr>
          <w:instrText xml:space="preserve"> PAGEREF _Toc80121105 \h </w:instrText>
        </w:r>
        <w:r w:rsidR="00D1656C">
          <w:rPr>
            <w:noProof/>
            <w:webHidden/>
          </w:rPr>
        </w:r>
        <w:r w:rsidR="00D1656C">
          <w:rPr>
            <w:noProof/>
            <w:webHidden/>
          </w:rPr>
          <w:fldChar w:fldCharType="separate"/>
        </w:r>
        <w:r>
          <w:rPr>
            <w:noProof/>
            <w:webHidden/>
          </w:rPr>
          <w:t>16</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106" w:history="1">
        <w:r w:rsidR="00D1656C" w:rsidRPr="00222B0C">
          <w:rPr>
            <w:rStyle w:val="ad"/>
            <w:noProof/>
          </w:rPr>
          <w:t xml:space="preserve">6.1 </w:t>
        </w:r>
        <w:r w:rsidR="00D1656C" w:rsidRPr="00222B0C">
          <w:rPr>
            <w:rStyle w:val="ad"/>
            <w:rFonts w:hint="eastAsia"/>
            <w:noProof/>
          </w:rPr>
          <w:t>资产负债表</w:t>
        </w:r>
        <w:r w:rsidR="00D1656C">
          <w:rPr>
            <w:noProof/>
            <w:webHidden/>
          </w:rPr>
          <w:tab/>
        </w:r>
        <w:r w:rsidR="00D1656C">
          <w:rPr>
            <w:noProof/>
            <w:webHidden/>
          </w:rPr>
          <w:fldChar w:fldCharType="begin"/>
        </w:r>
        <w:r w:rsidR="00D1656C">
          <w:rPr>
            <w:noProof/>
            <w:webHidden/>
          </w:rPr>
          <w:instrText xml:space="preserve"> PAGEREF _Toc80121106 \h </w:instrText>
        </w:r>
        <w:r w:rsidR="00D1656C">
          <w:rPr>
            <w:noProof/>
            <w:webHidden/>
          </w:rPr>
        </w:r>
        <w:r w:rsidR="00D1656C">
          <w:rPr>
            <w:noProof/>
            <w:webHidden/>
          </w:rPr>
          <w:fldChar w:fldCharType="separate"/>
        </w:r>
        <w:r>
          <w:rPr>
            <w:noProof/>
            <w:webHidden/>
          </w:rPr>
          <w:t>16</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107" w:history="1">
        <w:r w:rsidR="00D1656C" w:rsidRPr="00222B0C">
          <w:rPr>
            <w:rStyle w:val="ad"/>
            <w:noProof/>
          </w:rPr>
          <w:t xml:space="preserve">6.2 </w:t>
        </w:r>
        <w:r w:rsidR="00D1656C" w:rsidRPr="00222B0C">
          <w:rPr>
            <w:rStyle w:val="ad"/>
            <w:rFonts w:hint="eastAsia"/>
            <w:noProof/>
          </w:rPr>
          <w:t>利润表</w:t>
        </w:r>
        <w:r w:rsidR="00D1656C">
          <w:rPr>
            <w:noProof/>
            <w:webHidden/>
          </w:rPr>
          <w:tab/>
        </w:r>
        <w:r w:rsidR="00D1656C">
          <w:rPr>
            <w:noProof/>
            <w:webHidden/>
          </w:rPr>
          <w:fldChar w:fldCharType="begin"/>
        </w:r>
        <w:r w:rsidR="00D1656C">
          <w:rPr>
            <w:noProof/>
            <w:webHidden/>
          </w:rPr>
          <w:instrText xml:space="preserve"> PAGEREF _Toc80121107 \h </w:instrText>
        </w:r>
        <w:r w:rsidR="00D1656C">
          <w:rPr>
            <w:noProof/>
            <w:webHidden/>
          </w:rPr>
        </w:r>
        <w:r w:rsidR="00D1656C">
          <w:rPr>
            <w:noProof/>
            <w:webHidden/>
          </w:rPr>
          <w:fldChar w:fldCharType="separate"/>
        </w:r>
        <w:r>
          <w:rPr>
            <w:noProof/>
            <w:webHidden/>
          </w:rPr>
          <w:t>17</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108" w:history="1">
        <w:r w:rsidR="00D1656C" w:rsidRPr="00222B0C">
          <w:rPr>
            <w:rStyle w:val="ad"/>
            <w:noProof/>
          </w:rPr>
          <w:t xml:space="preserve">6.3 </w:t>
        </w:r>
        <w:r w:rsidR="00D1656C" w:rsidRPr="00222B0C">
          <w:rPr>
            <w:rStyle w:val="ad"/>
            <w:rFonts w:hint="eastAsia"/>
            <w:noProof/>
          </w:rPr>
          <w:t>所有者权益（基金净值）变动表</w:t>
        </w:r>
        <w:r w:rsidR="00D1656C">
          <w:rPr>
            <w:noProof/>
            <w:webHidden/>
          </w:rPr>
          <w:tab/>
        </w:r>
        <w:r w:rsidR="00D1656C">
          <w:rPr>
            <w:noProof/>
            <w:webHidden/>
          </w:rPr>
          <w:fldChar w:fldCharType="begin"/>
        </w:r>
        <w:r w:rsidR="00D1656C">
          <w:rPr>
            <w:noProof/>
            <w:webHidden/>
          </w:rPr>
          <w:instrText xml:space="preserve"> PAGEREF _Toc80121108 \h </w:instrText>
        </w:r>
        <w:r w:rsidR="00D1656C">
          <w:rPr>
            <w:noProof/>
            <w:webHidden/>
          </w:rPr>
        </w:r>
        <w:r w:rsidR="00D1656C">
          <w:rPr>
            <w:noProof/>
            <w:webHidden/>
          </w:rPr>
          <w:fldChar w:fldCharType="separate"/>
        </w:r>
        <w:r>
          <w:rPr>
            <w:noProof/>
            <w:webHidden/>
          </w:rPr>
          <w:t>18</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109" w:history="1">
        <w:r w:rsidR="00D1656C" w:rsidRPr="00222B0C">
          <w:rPr>
            <w:rStyle w:val="ad"/>
            <w:noProof/>
          </w:rPr>
          <w:t xml:space="preserve">6.4 </w:t>
        </w:r>
        <w:r w:rsidR="00D1656C" w:rsidRPr="00222B0C">
          <w:rPr>
            <w:rStyle w:val="ad"/>
            <w:rFonts w:hint="eastAsia"/>
            <w:noProof/>
          </w:rPr>
          <w:t>报表附注</w:t>
        </w:r>
        <w:r w:rsidR="00D1656C">
          <w:rPr>
            <w:noProof/>
            <w:webHidden/>
          </w:rPr>
          <w:tab/>
        </w:r>
        <w:r w:rsidR="00D1656C">
          <w:rPr>
            <w:noProof/>
            <w:webHidden/>
          </w:rPr>
          <w:fldChar w:fldCharType="begin"/>
        </w:r>
        <w:r w:rsidR="00D1656C">
          <w:rPr>
            <w:noProof/>
            <w:webHidden/>
          </w:rPr>
          <w:instrText xml:space="preserve"> PAGEREF _Toc80121109 \h </w:instrText>
        </w:r>
        <w:r w:rsidR="00D1656C">
          <w:rPr>
            <w:noProof/>
            <w:webHidden/>
          </w:rPr>
        </w:r>
        <w:r w:rsidR="00D1656C">
          <w:rPr>
            <w:noProof/>
            <w:webHidden/>
          </w:rPr>
          <w:fldChar w:fldCharType="separate"/>
        </w:r>
        <w:r>
          <w:rPr>
            <w:noProof/>
            <w:webHidden/>
          </w:rPr>
          <w:t>19</w:t>
        </w:r>
        <w:r w:rsidR="00D1656C">
          <w:rPr>
            <w:noProof/>
            <w:webHidden/>
          </w:rPr>
          <w:fldChar w:fldCharType="end"/>
        </w:r>
      </w:hyperlink>
    </w:p>
    <w:p w:rsidR="00D1656C" w:rsidRDefault="001F49C3">
      <w:pPr>
        <w:pStyle w:val="12"/>
        <w:rPr>
          <w:rFonts w:asciiTheme="minorHAnsi" w:eastAsiaTheme="minorEastAsia" w:hAnsiTheme="minorHAnsi" w:cstheme="minorBidi"/>
          <w:noProof/>
          <w:szCs w:val="22"/>
        </w:rPr>
      </w:pPr>
      <w:hyperlink w:anchor="_Toc80121110" w:history="1">
        <w:r w:rsidR="00D1656C" w:rsidRPr="00222B0C">
          <w:rPr>
            <w:rStyle w:val="ad"/>
            <w:b/>
            <w:bCs/>
            <w:noProof/>
          </w:rPr>
          <w:t xml:space="preserve">7  </w:t>
        </w:r>
        <w:r w:rsidR="00D1656C" w:rsidRPr="00222B0C">
          <w:rPr>
            <w:rStyle w:val="ad"/>
            <w:rFonts w:hint="eastAsia"/>
            <w:b/>
            <w:bCs/>
            <w:noProof/>
          </w:rPr>
          <w:t>投资组合报告</w:t>
        </w:r>
        <w:r w:rsidR="00D1656C">
          <w:rPr>
            <w:noProof/>
            <w:webHidden/>
          </w:rPr>
          <w:tab/>
        </w:r>
        <w:r w:rsidR="00D1656C">
          <w:rPr>
            <w:noProof/>
            <w:webHidden/>
          </w:rPr>
          <w:fldChar w:fldCharType="begin"/>
        </w:r>
        <w:r w:rsidR="00D1656C">
          <w:rPr>
            <w:noProof/>
            <w:webHidden/>
          </w:rPr>
          <w:instrText xml:space="preserve"> PAGEREF _Toc80121110 \h </w:instrText>
        </w:r>
        <w:r w:rsidR="00D1656C">
          <w:rPr>
            <w:noProof/>
            <w:webHidden/>
          </w:rPr>
        </w:r>
        <w:r w:rsidR="00D1656C">
          <w:rPr>
            <w:noProof/>
            <w:webHidden/>
          </w:rPr>
          <w:fldChar w:fldCharType="separate"/>
        </w:r>
        <w:r>
          <w:rPr>
            <w:noProof/>
            <w:webHidden/>
          </w:rPr>
          <w:t>35</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111" w:history="1">
        <w:r w:rsidR="00D1656C" w:rsidRPr="00222B0C">
          <w:rPr>
            <w:rStyle w:val="ad"/>
            <w:noProof/>
          </w:rPr>
          <w:t xml:space="preserve">7.1 </w:t>
        </w:r>
        <w:r w:rsidR="00D1656C" w:rsidRPr="00222B0C">
          <w:rPr>
            <w:rStyle w:val="ad"/>
            <w:rFonts w:hint="eastAsia"/>
            <w:noProof/>
          </w:rPr>
          <w:t>期末基金资产组合情况</w:t>
        </w:r>
        <w:r w:rsidR="00D1656C">
          <w:rPr>
            <w:noProof/>
            <w:webHidden/>
          </w:rPr>
          <w:tab/>
        </w:r>
        <w:r w:rsidR="00D1656C">
          <w:rPr>
            <w:noProof/>
            <w:webHidden/>
          </w:rPr>
          <w:fldChar w:fldCharType="begin"/>
        </w:r>
        <w:r w:rsidR="00D1656C">
          <w:rPr>
            <w:noProof/>
            <w:webHidden/>
          </w:rPr>
          <w:instrText xml:space="preserve"> PAGEREF _Toc80121111 \h </w:instrText>
        </w:r>
        <w:r w:rsidR="00D1656C">
          <w:rPr>
            <w:noProof/>
            <w:webHidden/>
          </w:rPr>
        </w:r>
        <w:r w:rsidR="00D1656C">
          <w:rPr>
            <w:noProof/>
            <w:webHidden/>
          </w:rPr>
          <w:fldChar w:fldCharType="separate"/>
        </w:r>
        <w:r>
          <w:rPr>
            <w:noProof/>
            <w:webHidden/>
          </w:rPr>
          <w:t>35</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112" w:history="1">
        <w:r w:rsidR="00D1656C" w:rsidRPr="00222B0C">
          <w:rPr>
            <w:rStyle w:val="ad"/>
            <w:noProof/>
          </w:rPr>
          <w:t xml:space="preserve">7.2 </w:t>
        </w:r>
        <w:r w:rsidR="00D1656C" w:rsidRPr="00222B0C">
          <w:rPr>
            <w:rStyle w:val="ad"/>
            <w:rFonts w:hint="eastAsia"/>
            <w:noProof/>
          </w:rPr>
          <w:t>期末在各个国家（地区）证券市场的权益投资分布</w:t>
        </w:r>
        <w:r w:rsidR="00D1656C">
          <w:rPr>
            <w:noProof/>
            <w:webHidden/>
          </w:rPr>
          <w:tab/>
        </w:r>
        <w:r w:rsidR="00D1656C">
          <w:rPr>
            <w:noProof/>
            <w:webHidden/>
          </w:rPr>
          <w:fldChar w:fldCharType="begin"/>
        </w:r>
        <w:r w:rsidR="00D1656C">
          <w:rPr>
            <w:noProof/>
            <w:webHidden/>
          </w:rPr>
          <w:instrText xml:space="preserve"> PAGEREF _Toc80121112 \h </w:instrText>
        </w:r>
        <w:r w:rsidR="00D1656C">
          <w:rPr>
            <w:noProof/>
            <w:webHidden/>
          </w:rPr>
        </w:r>
        <w:r w:rsidR="00D1656C">
          <w:rPr>
            <w:noProof/>
            <w:webHidden/>
          </w:rPr>
          <w:fldChar w:fldCharType="separate"/>
        </w:r>
        <w:r>
          <w:rPr>
            <w:noProof/>
            <w:webHidden/>
          </w:rPr>
          <w:t>36</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113" w:history="1">
        <w:r w:rsidR="00D1656C" w:rsidRPr="00222B0C">
          <w:rPr>
            <w:rStyle w:val="ad"/>
            <w:noProof/>
          </w:rPr>
          <w:t xml:space="preserve">7.3 </w:t>
        </w:r>
        <w:r w:rsidR="00D1656C" w:rsidRPr="00222B0C">
          <w:rPr>
            <w:rStyle w:val="ad"/>
            <w:rFonts w:hint="eastAsia"/>
            <w:noProof/>
          </w:rPr>
          <w:t>期末按行业分类的权益投资组合</w:t>
        </w:r>
        <w:r w:rsidR="00D1656C">
          <w:rPr>
            <w:noProof/>
            <w:webHidden/>
          </w:rPr>
          <w:tab/>
        </w:r>
        <w:r w:rsidR="00D1656C">
          <w:rPr>
            <w:noProof/>
            <w:webHidden/>
          </w:rPr>
          <w:fldChar w:fldCharType="begin"/>
        </w:r>
        <w:r w:rsidR="00D1656C">
          <w:rPr>
            <w:noProof/>
            <w:webHidden/>
          </w:rPr>
          <w:instrText xml:space="preserve"> PAGEREF _Toc80121113 \h </w:instrText>
        </w:r>
        <w:r w:rsidR="00D1656C">
          <w:rPr>
            <w:noProof/>
            <w:webHidden/>
          </w:rPr>
        </w:r>
        <w:r w:rsidR="00D1656C">
          <w:rPr>
            <w:noProof/>
            <w:webHidden/>
          </w:rPr>
          <w:fldChar w:fldCharType="separate"/>
        </w:r>
        <w:r>
          <w:rPr>
            <w:noProof/>
            <w:webHidden/>
          </w:rPr>
          <w:t>36</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114" w:history="1">
        <w:r w:rsidR="00D1656C" w:rsidRPr="00222B0C">
          <w:rPr>
            <w:rStyle w:val="ad"/>
            <w:noProof/>
          </w:rPr>
          <w:t xml:space="preserve">7.4 </w:t>
        </w:r>
        <w:r w:rsidR="00D1656C" w:rsidRPr="00222B0C">
          <w:rPr>
            <w:rStyle w:val="ad"/>
            <w:rFonts w:hint="eastAsia"/>
            <w:noProof/>
          </w:rPr>
          <w:t>期末按公允价值占基金资产净值比例大小排序的所有权益投资明细</w:t>
        </w:r>
        <w:r w:rsidR="00D1656C">
          <w:rPr>
            <w:noProof/>
            <w:webHidden/>
          </w:rPr>
          <w:tab/>
        </w:r>
        <w:r w:rsidR="00D1656C">
          <w:rPr>
            <w:noProof/>
            <w:webHidden/>
          </w:rPr>
          <w:fldChar w:fldCharType="begin"/>
        </w:r>
        <w:r w:rsidR="00D1656C">
          <w:rPr>
            <w:noProof/>
            <w:webHidden/>
          </w:rPr>
          <w:instrText xml:space="preserve"> PAGEREF _Toc80121114 \h </w:instrText>
        </w:r>
        <w:r w:rsidR="00D1656C">
          <w:rPr>
            <w:noProof/>
            <w:webHidden/>
          </w:rPr>
        </w:r>
        <w:r w:rsidR="00D1656C">
          <w:rPr>
            <w:noProof/>
            <w:webHidden/>
          </w:rPr>
          <w:fldChar w:fldCharType="separate"/>
        </w:r>
        <w:r>
          <w:rPr>
            <w:noProof/>
            <w:webHidden/>
          </w:rPr>
          <w:t>36</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115" w:history="1">
        <w:r w:rsidR="00D1656C" w:rsidRPr="00222B0C">
          <w:rPr>
            <w:rStyle w:val="ad"/>
            <w:noProof/>
          </w:rPr>
          <w:t xml:space="preserve">7.5 </w:t>
        </w:r>
        <w:r w:rsidR="00D1656C" w:rsidRPr="00222B0C">
          <w:rPr>
            <w:rStyle w:val="ad"/>
            <w:rFonts w:hint="eastAsia"/>
            <w:noProof/>
          </w:rPr>
          <w:t>报告期内股票投资组合的重大变动</w:t>
        </w:r>
        <w:r w:rsidR="00D1656C">
          <w:rPr>
            <w:noProof/>
            <w:webHidden/>
          </w:rPr>
          <w:tab/>
        </w:r>
        <w:r w:rsidR="00D1656C">
          <w:rPr>
            <w:noProof/>
            <w:webHidden/>
          </w:rPr>
          <w:fldChar w:fldCharType="begin"/>
        </w:r>
        <w:r w:rsidR="00D1656C">
          <w:rPr>
            <w:noProof/>
            <w:webHidden/>
          </w:rPr>
          <w:instrText xml:space="preserve"> PAGEREF _Toc80121115 \h </w:instrText>
        </w:r>
        <w:r w:rsidR="00D1656C">
          <w:rPr>
            <w:noProof/>
            <w:webHidden/>
          </w:rPr>
        </w:r>
        <w:r w:rsidR="00D1656C">
          <w:rPr>
            <w:noProof/>
            <w:webHidden/>
          </w:rPr>
          <w:fldChar w:fldCharType="separate"/>
        </w:r>
        <w:r>
          <w:rPr>
            <w:noProof/>
            <w:webHidden/>
          </w:rPr>
          <w:t>36</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116" w:history="1">
        <w:r w:rsidR="00D1656C" w:rsidRPr="00222B0C">
          <w:rPr>
            <w:rStyle w:val="ad"/>
            <w:noProof/>
          </w:rPr>
          <w:t xml:space="preserve">7.6 </w:t>
        </w:r>
        <w:r w:rsidR="00D1656C" w:rsidRPr="00222B0C">
          <w:rPr>
            <w:rStyle w:val="ad"/>
            <w:rFonts w:hint="eastAsia"/>
            <w:noProof/>
          </w:rPr>
          <w:t>期末按债券信用等级分类的债券投资组合</w:t>
        </w:r>
        <w:r w:rsidR="00D1656C">
          <w:rPr>
            <w:noProof/>
            <w:webHidden/>
          </w:rPr>
          <w:tab/>
        </w:r>
        <w:r w:rsidR="00D1656C">
          <w:rPr>
            <w:noProof/>
            <w:webHidden/>
          </w:rPr>
          <w:fldChar w:fldCharType="begin"/>
        </w:r>
        <w:r w:rsidR="00D1656C">
          <w:rPr>
            <w:noProof/>
            <w:webHidden/>
          </w:rPr>
          <w:instrText xml:space="preserve"> PAGEREF _Toc80121116 \h </w:instrText>
        </w:r>
        <w:r w:rsidR="00D1656C">
          <w:rPr>
            <w:noProof/>
            <w:webHidden/>
          </w:rPr>
        </w:r>
        <w:r w:rsidR="00D1656C">
          <w:rPr>
            <w:noProof/>
            <w:webHidden/>
          </w:rPr>
          <w:fldChar w:fldCharType="separate"/>
        </w:r>
        <w:r>
          <w:rPr>
            <w:noProof/>
            <w:webHidden/>
          </w:rPr>
          <w:t>37</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117" w:history="1">
        <w:r w:rsidR="00D1656C" w:rsidRPr="00222B0C">
          <w:rPr>
            <w:rStyle w:val="ad"/>
            <w:noProof/>
          </w:rPr>
          <w:t xml:space="preserve">7.7 </w:t>
        </w:r>
        <w:r w:rsidR="00D1656C" w:rsidRPr="00222B0C">
          <w:rPr>
            <w:rStyle w:val="ad"/>
            <w:rFonts w:hint="eastAsia"/>
            <w:noProof/>
          </w:rPr>
          <w:t>期末按公允价值占基金资产净值比例大小排名的前五名债券投资明细</w:t>
        </w:r>
        <w:r w:rsidR="00D1656C">
          <w:rPr>
            <w:noProof/>
            <w:webHidden/>
          </w:rPr>
          <w:tab/>
        </w:r>
        <w:r w:rsidR="00D1656C">
          <w:rPr>
            <w:noProof/>
            <w:webHidden/>
          </w:rPr>
          <w:fldChar w:fldCharType="begin"/>
        </w:r>
        <w:r w:rsidR="00D1656C">
          <w:rPr>
            <w:noProof/>
            <w:webHidden/>
          </w:rPr>
          <w:instrText xml:space="preserve"> PAGEREF _Toc80121117 \h </w:instrText>
        </w:r>
        <w:r w:rsidR="00D1656C">
          <w:rPr>
            <w:noProof/>
            <w:webHidden/>
          </w:rPr>
        </w:r>
        <w:r w:rsidR="00D1656C">
          <w:rPr>
            <w:noProof/>
            <w:webHidden/>
          </w:rPr>
          <w:fldChar w:fldCharType="separate"/>
        </w:r>
        <w:r>
          <w:rPr>
            <w:noProof/>
            <w:webHidden/>
          </w:rPr>
          <w:t>37</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118" w:history="1">
        <w:r w:rsidR="00D1656C" w:rsidRPr="00222B0C">
          <w:rPr>
            <w:rStyle w:val="ad"/>
            <w:noProof/>
          </w:rPr>
          <w:t xml:space="preserve">7.8 </w:t>
        </w:r>
        <w:r w:rsidR="00D1656C" w:rsidRPr="00222B0C">
          <w:rPr>
            <w:rStyle w:val="ad"/>
            <w:rFonts w:hint="eastAsia"/>
            <w:noProof/>
          </w:rPr>
          <w:t>期末按公允价值占基金资产净值比例大小排名的所有资产支持证券投资明细</w:t>
        </w:r>
        <w:r w:rsidR="00D1656C">
          <w:rPr>
            <w:noProof/>
            <w:webHidden/>
          </w:rPr>
          <w:tab/>
        </w:r>
        <w:r w:rsidR="00D1656C">
          <w:rPr>
            <w:noProof/>
            <w:webHidden/>
          </w:rPr>
          <w:fldChar w:fldCharType="begin"/>
        </w:r>
        <w:r w:rsidR="00D1656C">
          <w:rPr>
            <w:noProof/>
            <w:webHidden/>
          </w:rPr>
          <w:instrText xml:space="preserve"> PAGEREF _Toc80121118 \h </w:instrText>
        </w:r>
        <w:r w:rsidR="00D1656C">
          <w:rPr>
            <w:noProof/>
            <w:webHidden/>
          </w:rPr>
        </w:r>
        <w:r w:rsidR="00D1656C">
          <w:rPr>
            <w:noProof/>
            <w:webHidden/>
          </w:rPr>
          <w:fldChar w:fldCharType="separate"/>
        </w:r>
        <w:r>
          <w:rPr>
            <w:noProof/>
            <w:webHidden/>
          </w:rPr>
          <w:t>37</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119" w:history="1">
        <w:r w:rsidR="00D1656C" w:rsidRPr="00222B0C">
          <w:rPr>
            <w:rStyle w:val="ad"/>
            <w:noProof/>
          </w:rPr>
          <w:t xml:space="preserve">7.9 </w:t>
        </w:r>
        <w:r w:rsidR="00D1656C" w:rsidRPr="00222B0C">
          <w:rPr>
            <w:rStyle w:val="ad"/>
            <w:rFonts w:hint="eastAsia"/>
            <w:noProof/>
          </w:rPr>
          <w:t>期末按公允价值占基金资产净值比例大小排名的前五名金融衍生品投资明细</w:t>
        </w:r>
        <w:r w:rsidR="00D1656C">
          <w:rPr>
            <w:noProof/>
            <w:webHidden/>
          </w:rPr>
          <w:tab/>
        </w:r>
        <w:r w:rsidR="00D1656C">
          <w:rPr>
            <w:noProof/>
            <w:webHidden/>
          </w:rPr>
          <w:fldChar w:fldCharType="begin"/>
        </w:r>
        <w:r w:rsidR="00D1656C">
          <w:rPr>
            <w:noProof/>
            <w:webHidden/>
          </w:rPr>
          <w:instrText xml:space="preserve"> PAGEREF _Toc80121119 \h </w:instrText>
        </w:r>
        <w:r w:rsidR="00D1656C">
          <w:rPr>
            <w:noProof/>
            <w:webHidden/>
          </w:rPr>
        </w:r>
        <w:r w:rsidR="00D1656C">
          <w:rPr>
            <w:noProof/>
            <w:webHidden/>
          </w:rPr>
          <w:fldChar w:fldCharType="separate"/>
        </w:r>
        <w:r>
          <w:rPr>
            <w:noProof/>
            <w:webHidden/>
          </w:rPr>
          <w:t>37</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120" w:history="1">
        <w:r w:rsidR="00D1656C" w:rsidRPr="00222B0C">
          <w:rPr>
            <w:rStyle w:val="ad"/>
            <w:noProof/>
          </w:rPr>
          <w:t xml:space="preserve">7.10 </w:t>
        </w:r>
        <w:r w:rsidR="00D1656C" w:rsidRPr="00222B0C">
          <w:rPr>
            <w:rStyle w:val="ad"/>
            <w:rFonts w:hint="eastAsia"/>
            <w:noProof/>
          </w:rPr>
          <w:t>期末按公允价值占基金资产净值比例大小排序的前十名基金投资明细</w:t>
        </w:r>
        <w:r w:rsidR="00D1656C">
          <w:rPr>
            <w:noProof/>
            <w:webHidden/>
          </w:rPr>
          <w:tab/>
        </w:r>
        <w:r w:rsidR="00D1656C">
          <w:rPr>
            <w:noProof/>
            <w:webHidden/>
          </w:rPr>
          <w:fldChar w:fldCharType="begin"/>
        </w:r>
        <w:r w:rsidR="00D1656C">
          <w:rPr>
            <w:noProof/>
            <w:webHidden/>
          </w:rPr>
          <w:instrText xml:space="preserve"> PAGEREF _Toc80121120 \h </w:instrText>
        </w:r>
        <w:r w:rsidR="00D1656C">
          <w:rPr>
            <w:noProof/>
            <w:webHidden/>
          </w:rPr>
        </w:r>
        <w:r w:rsidR="00D1656C">
          <w:rPr>
            <w:noProof/>
            <w:webHidden/>
          </w:rPr>
          <w:fldChar w:fldCharType="separate"/>
        </w:r>
        <w:r>
          <w:rPr>
            <w:noProof/>
            <w:webHidden/>
          </w:rPr>
          <w:t>37</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121" w:history="1">
        <w:r w:rsidR="00D1656C" w:rsidRPr="00222B0C">
          <w:rPr>
            <w:rStyle w:val="ad"/>
            <w:noProof/>
          </w:rPr>
          <w:t xml:space="preserve">7.11 </w:t>
        </w:r>
        <w:r w:rsidR="00D1656C" w:rsidRPr="00222B0C">
          <w:rPr>
            <w:rStyle w:val="ad"/>
            <w:rFonts w:hint="eastAsia"/>
            <w:noProof/>
          </w:rPr>
          <w:t>本报告期投资基金情况</w:t>
        </w:r>
        <w:r w:rsidR="00D1656C">
          <w:rPr>
            <w:noProof/>
            <w:webHidden/>
          </w:rPr>
          <w:tab/>
        </w:r>
        <w:r w:rsidR="00D1656C">
          <w:rPr>
            <w:noProof/>
            <w:webHidden/>
          </w:rPr>
          <w:fldChar w:fldCharType="begin"/>
        </w:r>
        <w:r w:rsidR="00D1656C">
          <w:rPr>
            <w:noProof/>
            <w:webHidden/>
          </w:rPr>
          <w:instrText xml:space="preserve"> PAGEREF _Toc80121121 \h </w:instrText>
        </w:r>
        <w:r w:rsidR="00D1656C">
          <w:rPr>
            <w:noProof/>
            <w:webHidden/>
          </w:rPr>
        </w:r>
        <w:r w:rsidR="00D1656C">
          <w:rPr>
            <w:noProof/>
            <w:webHidden/>
          </w:rPr>
          <w:fldChar w:fldCharType="separate"/>
        </w:r>
        <w:r>
          <w:rPr>
            <w:noProof/>
            <w:webHidden/>
          </w:rPr>
          <w:t>38</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122" w:history="1">
        <w:r w:rsidR="00D1656C" w:rsidRPr="00222B0C">
          <w:rPr>
            <w:rStyle w:val="ad"/>
            <w:noProof/>
          </w:rPr>
          <w:t xml:space="preserve">7.12 </w:t>
        </w:r>
        <w:r w:rsidR="00D1656C" w:rsidRPr="00222B0C">
          <w:rPr>
            <w:rStyle w:val="ad"/>
            <w:rFonts w:hint="eastAsia"/>
            <w:noProof/>
          </w:rPr>
          <w:t>投资组合报告附注</w:t>
        </w:r>
        <w:r w:rsidR="00D1656C">
          <w:rPr>
            <w:noProof/>
            <w:webHidden/>
          </w:rPr>
          <w:tab/>
        </w:r>
        <w:r w:rsidR="00D1656C">
          <w:rPr>
            <w:noProof/>
            <w:webHidden/>
          </w:rPr>
          <w:fldChar w:fldCharType="begin"/>
        </w:r>
        <w:r w:rsidR="00D1656C">
          <w:rPr>
            <w:noProof/>
            <w:webHidden/>
          </w:rPr>
          <w:instrText xml:space="preserve"> PAGEREF _Toc80121122 \h </w:instrText>
        </w:r>
        <w:r w:rsidR="00D1656C">
          <w:rPr>
            <w:noProof/>
            <w:webHidden/>
          </w:rPr>
        </w:r>
        <w:r w:rsidR="00D1656C">
          <w:rPr>
            <w:noProof/>
            <w:webHidden/>
          </w:rPr>
          <w:fldChar w:fldCharType="separate"/>
        </w:r>
        <w:r>
          <w:rPr>
            <w:noProof/>
            <w:webHidden/>
          </w:rPr>
          <w:t>41</w:t>
        </w:r>
        <w:r w:rsidR="00D1656C">
          <w:rPr>
            <w:noProof/>
            <w:webHidden/>
          </w:rPr>
          <w:fldChar w:fldCharType="end"/>
        </w:r>
      </w:hyperlink>
    </w:p>
    <w:p w:rsidR="00D1656C" w:rsidRDefault="001F49C3">
      <w:pPr>
        <w:pStyle w:val="12"/>
        <w:rPr>
          <w:rFonts w:asciiTheme="minorHAnsi" w:eastAsiaTheme="minorEastAsia" w:hAnsiTheme="minorHAnsi" w:cstheme="minorBidi"/>
          <w:noProof/>
          <w:szCs w:val="22"/>
        </w:rPr>
      </w:pPr>
      <w:hyperlink w:anchor="_Toc80121123" w:history="1">
        <w:r w:rsidR="00D1656C" w:rsidRPr="00222B0C">
          <w:rPr>
            <w:rStyle w:val="ad"/>
            <w:b/>
            <w:bCs/>
            <w:noProof/>
          </w:rPr>
          <w:t xml:space="preserve">8  </w:t>
        </w:r>
        <w:r w:rsidR="00D1656C" w:rsidRPr="00222B0C">
          <w:rPr>
            <w:rStyle w:val="ad"/>
            <w:rFonts w:hint="eastAsia"/>
            <w:b/>
            <w:bCs/>
            <w:noProof/>
          </w:rPr>
          <w:t>基金份额持有人信息</w:t>
        </w:r>
        <w:r w:rsidR="00D1656C">
          <w:rPr>
            <w:noProof/>
            <w:webHidden/>
          </w:rPr>
          <w:tab/>
        </w:r>
        <w:r w:rsidR="00D1656C">
          <w:rPr>
            <w:noProof/>
            <w:webHidden/>
          </w:rPr>
          <w:fldChar w:fldCharType="begin"/>
        </w:r>
        <w:r w:rsidR="00D1656C">
          <w:rPr>
            <w:noProof/>
            <w:webHidden/>
          </w:rPr>
          <w:instrText xml:space="preserve"> PAGEREF _Toc80121123 \h </w:instrText>
        </w:r>
        <w:r w:rsidR="00D1656C">
          <w:rPr>
            <w:noProof/>
            <w:webHidden/>
          </w:rPr>
        </w:r>
        <w:r w:rsidR="00D1656C">
          <w:rPr>
            <w:noProof/>
            <w:webHidden/>
          </w:rPr>
          <w:fldChar w:fldCharType="separate"/>
        </w:r>
        <w:r>
          <w:rPr>
            <w:noProof/>
            <w:webHidden/>
          </w:rPr>
          <w:t>41</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124" w:history="1">
        <w:r w:rsidR="00D1656C" w:rsidRPr="00222B0C">
          <w:rPr>
            <w:rStyle w:val="ad"/>
            <w:noProof/>
          </w:rPr>
          <w:t xml:space="preserve">8.1 </w:t>
        </w:r>
        <w:r w:rsidR="00D1656C" w:rsidRPr="00222B0C">
          <w:rPr>
            <w:rStyle w:val="ad"/>
            <w:rFonts w:hint="eastAsia"/>
            <w:noProof/>
          </w:rPr>
          <w:t>期末基金份额持有人户数及持有人结构</w:t>
        </w:r>
        <w:r w:rsidR="00D1656C">
          <w:rPr>
            <w:noProof/>
            <w:webHidden/>
          </w:rPr>
          <w:tab/>
        </w:r>
        <w:r w:rsidR="00D1656C">
          <w:rPr>
            <w:noProof/>
            <w:webHidden/>
          </w:rPr>
          <w:fldChar w:fldCharType="begin"/>
        </w:r>
        <w:r w:rsidR="00D1656C">
          <w:rPr>
            <w:noProof/>
            <w:webHidden/>
          </w:rPr>
          <w:instrText xml:space="preserve"> PAGEREF _Toc80121124 \h </w:instrText>
        </w:r>
        <w:r w:rsidR="00D1656C">
          <w:rPr>
            <w:noProof/>
            <w:webHidden/>
          </w:rPr>
        </w:r>
        <w:r w:rsidR="00D1656C">
          <w:rPr>
            <w:noProof/>
            <w:webHidden/>
          </w:rPr>
          <w:fldChar w:fldCharType="separate"/>
        </w:r>
        <w:r>
          <w:rPr>
            <w:noProof/>
            <w:webHidden/>
          </w:rPr>
          <w:t>41</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125" w:history="1">
        <w:r w:rsidR="00D1656C" w:rsidRPr="00222B0C">
          <w:rPr>
            <w:rStyle w:val="ad"/>
            <w:noProof/>
          </w:rPr>
          <w:t xml:space="preserve">8.2 </w:t>
        </w:r>
        <w:r w:rsidR="00D1656C" w:rsidRPr="00222B0C">
          <w:rPr>
            <w:rStyle w:val="ad"/>
            <w:rFonts w:hint="eastAsia"/>
            <w:noProof/>
          </w:rPr>
          <w:t>期末基金管理人的从业人员持有本基金的情况</w:t>
        </w:r>
        <w:r w:rsidR="00D1656C">
          <w:rPr>
            <w:noProof/>
            <w:webHidden/>
          </w:rPr>
          <w:tab/>
        </w:r>
        <w:r w:rsidR="00D1656C">
          <w:rPr>
            <w:noProof/>
            <w:webHidden/>
          </w:rPr>
          <w:fldChar w:fldCharType="begin"/>
        </w:r>
        <w:r w:rsidR="00D1656C">
          <w:rPr>
            <w:noProof/>
            <w:webHidden/>
          </w:rPr>
          <w:instrText xml:space="preserve"> PAGEREF _Toc80121125 \h </w:instrText>
        </w:r>
        <w:r w:rsidR="00D1656C">
          <w:rPr>
            <w:noProof/>
            <w:webHidden/>
          </w:rPr>
        </w:r>
        <w:r w:rsidR="00D1656C">
          <w:rPr>
            <w:noProof/>
            <w:webHidden/>
          </w:rPr>
          <w:fldChar w:fldCharType="separate"/>
        </w:r>
        <w:r>
          <w:rPr>
            <w:noProof/>
            <w:webHidden/>
          </w:rPr>
          <w:t>42</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126" w:history="1">
        <w:r w:rsidR="00D1656C" w:rsidRPr="00222B0C">
          <w:rPr>
            <w:rStyle w:val="ad"/>
            <w:noProof/>
          </w:rPr>
          <w:t xml:space="preserve">8.3 </w:t>
        </w:r>
        <w:r w:rsidR="00D1656C" w:rsidRPr="00222B0C">
          <w:rPr>
            <w:rStyle w:val="ad"/>
            <w:rFonts w:hint="eastAsia"/>
            <w:noProof/>
          </w:rPr>
          <w:t>期末基金管理人的从业人员持有本开放式基金份额总量区间的情况</w:t>
        </w:r>
        <w:r w:rsidR="00D1656C">
          <w:rPr>
            <w:noProof/>
            <w:webHidden/>
          </w:rPr>
          <w:tab/>
        </w:r>
        <w:r w:rsidR="00D1656C">
          <w:rPr>
            <w:noProof/>
            <w:webHidden/>
          </w:rPr>
          <w:fldChar w:fldCharType="begin"/>
        </w:r>
        <w:r w:rsidR="00D1656C">
          <w:rPr>
            <w:noProof/>
            <w:webHidden/>
          </w:rPr>
          <w:instrText xml:space="preserve"> PAGEREF _Toc80121126 \h </w:instrText>
        </w:r>
        <w:r w:rsidR="00D1656C">
          <w:rPr>
            <w:noProof/>
            <w:webHidden/>
          </w:rPr>
        </w:r>
        <w:r w:rsidR="00D1656C">
          <w:rPr>
            <w:noProof/>
            <w:webHidden/>
          </w:rPr>
          <w:fldChar w:fldCharType="separate"/>
        </w:r>
        <w:r>
          <w:rPr>
            <w:noProof/>
            <w:webHidden/>
          </w:rPr>
          <w:t>42</w:t>
        </w:r>
        <w:r w:rsidR="00D1656C">
          <w:rPr>
            <w:noProof/>
            <w:webHidden/>
          </w:rPr>
          <w:fldChar w:fldCharType="end"/>
        </w:r>
      </w:hyperlink>
    </w:p>
    <w:p w:rsidR="00D1656C" w:rsidRDefault="001F49C3">
      <w:pPr>
        <w:pStyle w:val="12"/>
        <w:rPr>
          <w:rFonts w:asciiTheme="minorHAnsi" w:eastAsiaTheme="minorEastAsia" w:hAnsiTheme="minorHAnsi" w:cstheme="minorBidi"/>
          <w:noProof/>
          <w:szCs w:val="22"/>
        </w:rPr>
      </w:pPr>
      <w:hyperlink w:anchor="_Toc80121127" w:history="1">
        <w:r w:rsidR="00D1656C" w:rsidRPr="00222B0C">
          <w:rPr>
            <w:rStyle w:val="ad"/>
            <w:b/>
            <w:bCs/>
            <w:noProof/>
          </w:rPr>
          <w:t xml:space="preserve">9  </w:t>
        </w:r>
        <w:r w:rsidR="00D1656C" w:rsidRPr="00222B0C">
          <w:rPr>
            <w:rStyle w:val="ad"/>
            <w:rFonts w:hint="eastAsia"/>
            <w:b/>
            <w:bCs/>
            <w:noProof/>
          </w:rPr>
          <w:t>开放式基金份额变动</w:t>
        </w:r>
        <w:r w:rsidR="00D1656C">
          <w:rPr>
            <w:noProof/>
            <w:webHidden/>
          </w:rPr>
          <w:tab/>
        </w:r>
        <w:r w:rsidR="00D1656C">
          <w:rPr>
            <w:noProof/>
            <w:webHidden/>
          </w:rPr>
          <w:fldChar w:fldCharType="begin"/>
        </w:r>
        <w:r w:rsidR="00D1656C">
          <w:rPr>
            <w:noProof/>
            <w:webHidden/>
          </w:rPr>
          <w:instrText xml:space="preserve"> PAGEREF _Toc80121127 \h </w:instrText>
        </w:r>
        <w:r w:rsidR="00D1656C">
          <w:rPr>
            <w:noProof/>
            <w:webHidden/>
          </w:rPr>
        </w:r>
        <w:r w:rsidR="00D1656C">
          <w:rPr>
            <w:noProof/>
            <w:webHidden/>
          </w:rPr>
          <w:fldChar w:fldCharType="separate"/>
        </w:r>
        <w:r>
          <w:rPr>
            <w:noProof/>
            <w:webHidden/>
          </w:rPr>
          <w:t>42</w:t>
        </w:r>
        <w:r w:rsidR="00D1656C">
          <w:rPr>
            <w:noProof/>
            <w:webHidden/>
          </w:rPr>
          <w:fldChar w:fldCharType="end"/>
        </w:r>
      </w:hyperlink>
    </w:p>
    <w:p w:rsidR="00D1656C" w:rsidRDefault="001F49C3">
      <w:pPr>
        <w:pStyle w:val="12"/>
        <w:rPr>
          <w:rFonts w:asciiTheme="minorHAnsi" w:eastAsiaTheme="minorEastAsia" w:hAnsiTheme="minorHAnsi" w:cstheme="minorBidi"/>
          <w:noProof/>
          <w:szCs w:val="22"/>
        </w:rPr>
      </w:pPr>
      <w:hyperlink w:anchor="_Toc80121128" w:history="1">
        <w:r w:rsidR="00D1656C" w:rsidRPr="00222B0C">
          <w:rPr>
            <w:rStyle w:val="ad"/>
            <w:b/>
            <w:bCs/>
            <w:noProof/>
          </w:rPr>
          <w:t xml:space="preserve">10  </w:t>
        </w:r>
        <w:r w:rsidR="00D1656C" w:rsidRPr="00222B0C">
          <w:rPr>
            <w:rStyle w:val="ad"/>
            <w:rFonts w:hint="eastAsia"/>
            <w:b/>
            <w:bCs/>
            <w:noProof/>
          </w:rPr>
          <w:t>重大事件揭示</w:t>
        </w:r>
        <w:r w:rsidR="00D1656C">
          <w:rPr>
            <w:noProof/>
            <w:webHidden/>
          </w:rPr>
          <w:tab/>
        </w:r>
        <w:r w:rsidR="00D1656C">
          <w:rPr>
            <w:noProof/>
            <w:webHidden/>
          </w:rPr>
          <w:fldChar w:fldCharType="begin"/>
        </w:r>
        <w:r w:rsidR="00D1656C">
          <w:rPr>
            <w:noProof/>
            <w:webHidden/>
          </w:rPr>
          <w:instrText xml:space="preserve"> PAGEREF _Toc80121128 \h </w:instrText>
        </w:r>
        <w:r w:rsidR="00D1656C">
          <w:rPr>
            <w:noProof/>
            <w:webHidden/>
          </w:rPr>
        </w:r>
        <w:r w:rsidR="00D1656C">
          <w:rPr>
            <w:noProof/>
            <w:webHidden/>
          </w:rPr>
          <w:fldChar w:fldCharType="separate"/>
        </w:r>
        <w:r>
          <w:rPr>
            <w:noProof/>
            <w:webHidden/>
          </w:rPr>
          <w:t>42</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129" w:history="1">
        <w:r w:rsidR="00D1656C" w:rsidRPr="00222B0C">
          <w:rPr>
            <w:rStyle w:val="ad"/>
            <w:noProof/>
          </w:rPr>
          <w:t xml:space="preserve">10.1 </w:t>
        </w:r>
        <w:r w:rsidR="00D1656C" w:rsidRPr="00222B0C">
          <w:rPr>
            <w:rStyle w:val="ad"/>
            <w:rFonts w:hint="eastAsia"/>
            <w:noProof/>
          </w:rPr>
          <w:t>基金份额持有人大会决议</w:t>
        </w:r>
        <w:r w:rsidR="00D1656C">
          <w:rPr>
            <w:noProof/>
            <w:webHidden/>
          </w:rPr>
          <w:tab/>
        </w:r>
        <w:r w:rsidR="00D1656C">
          <w:rPr>
            <w:noProof/>
            <w:webHidden/>
          </w:rPr>
          <w:fldChar w:fldCharType="begin"/>
        </w:r>
        <w:r w:rsidR="00D1656C">
          <w:rPr>
            <w:noProof/>
            <w:webHidden/>
          </w:rPr>
          <w:instrText xml:space="preserve"> PAGEREF _Toc80121129 \h </w:instrText>
        </w:r>
        <w:r w:rsidR="00D1656C">
          <w:rPr>
            <w:noProof/>
            <w:webHidden/>
          </w:rPr>
        </w:r>
        <w:r w:rsidR="00D1656C">
          <w:rPr>
            <w:noProof/>
            <w:webHidden/>
          </w:rPr>
          <w:fldChar w:fldCharType="separate"/>
        </w:r>
        <w:r>
          <w:rPr>
            <w:noProof/>
            <w:webHidden/>
          </w:rPr>
          <w:t>42</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130" w:history="1">
        <w:r w:rsidR="00D1656C" w:rsidRPr="00222B0C">
          <w:rPr>
            <w:rStyle w:val="ad"/>
            <w:noProof/>
          </w:rPr>
          <w:t xml:space="preserve">10.2 </w:t>
        </w:r>
        <w:r w:rsidR="00D1656C" w:rsidRPr="00222B0C">
          <w:rPr>
            <w:rStyle w:val="ad"/>
            <w:rFonts w:hint="eastAsia"/>
            <w:noProof/>
          </w:rPr>
          <w:t>基金管理人、基金托管人的专门基金托管部门的重大人事变动</w:t>
        </w:r>
        <w:r w:rsidR="00D1656C">
          <w:rPr>
            <w:noProof/>
            <w:webHidden/>
          </w:rPr>
          <w:tab/>
        </w:r>
        <w:r w:rsidR="00D1656C">
          <w:rPr>
            <w:noProof/>
            <w:webHidden/>
          </w:rPr>
          <w:fldChar w:fldCharType="begin"/>
        </w:r>
        <w:r w:rsidR="00D1656C">
          <w:rPr>
            <w:noProof/>
            <w:webHidden/>
          </w:rPr>
          <w:instrText xml:space="preserve"> PAGEREF _Toc80121130 \h </w:instrText>
        </w:r>
        <w:r w:rsidR="00D1656C">
          <w:rPr>
            <w:noProof/>
            <w:webHidden/>
          </w:rPr>
        </w:r>
        <w:r w:rsidR="00D1656C">
          <w:rPr>
            <w:noProof/>
            <w:webHidden/>
          </w:rPr>
          <w:fldChar w:fldCharType="separate"/>
        </w:r>
        <w:r>
          <w:rPr>
            <w:noProof/>
            <w:webHidden/>
          </w:rPr>
          <w:t>42</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131" w:history="1">
        <w:r w:rsidR="00D1656C" w:rsidRPr="00222B0C">
          <w:rPr>
            <w:rStyle w:val="ad"/>
            <w:noProof/>
          </w:rPr>
          <w:t xml:space="preserve">10.3 </w:t>
        </w:r>
        <w:r w:rsidR="00D1656C" w:rsidRPr="00222B0C">
          <w:rPr>
            <w:rStyle w:val="ad"/>
            <w:rFonts w:hint="eastAsia"/>
            <w:noProof/>
          </w:rPr>
          <w:t>涉及基金管理人、基金财产、基金托管业务的诉讼</w:t>
        </w:r>
        <w:r w:rsidR="00D1656C">
          <w:rPr>
            <w:noProof/>
            <w:webHidden/>
          </w:rPr>
          <w:tab/>
        </w:r>
        <w:r w:rsidR="00D1656C">
          <w:rPr>
            <w:noProof/>
            <w:webHidden/>
          </w:rPr>
          <w:fldChar w:fldCharType="begin"/>
        </w:r>
        <w:r w:rsidR="00D1656C">
          <w:rPr>
            <w:noProof/>
            <w:webHidden/>
          </w:rPr>
          <w:instrText xml:space="preserve"> PAGEREF _Toc80121131 \h </w:instrText>
        </w:r>
        <w:r w:rsidR="00D1656C">
          <w:rPr>
            <w:noProof/>
            <w:webHidden/>
          </w:rPr>
        </w:r>
        <w:r w:rsidR="00D1656C">
          <w:rPr>
            <w:noProof/>
            <w:webHidden/>
          </w:rPr>
          <w:fldChar w:fldCharType="separate"/>
        </w:r>
        <w:r>
          <w:rPr>
            <w:noProof/>
            <w:webHidden/>
          </w:rPr>
          <w:t>42</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132" w:history="1">
        <w:r w:rsidR="00D1656C" w:rsidRPr="00222B0C">
          <w:rPr>
            <w:rStyle w:val="ad"/>
            <w:noProof/>
          </w:rPr>
          <w:t xml:space="preserve">10.4 </w:t>
        </w:r>
        <w:r w:rsidR="00D1656C" w:rsidRPr="00222B0C">
          <w:rPr>
            <w:rStyle w:val="ad"/>
            <w:rFonts w:hint="eastAsia"/>
            <w:noProof/>
          </w:rPr>
          <w:t>基金投资策略的改变</w:t>
        </w:r>
        <w:r w:rsidR="00D1656C">
          <w:rPr>
            <w:noProof/>
            <w:webHidden/>
          </w:rPr>
          <w:tab/>
        </w:r>
        <w:r w:rsidR="00D1656C">
          <w:rPr>
            <w:noProof/>
            <w:webHidden/>
          </w:rPr>
          <w:fldChar w:fldCharType="begin"/>
        </w:r>
        <w:r w:rsidR="00D1656C">
          <w:rPr>
            <w:noProof/>
            <w:webHidden/>
          </w:rPr>
          <w:instrText xml:space="preserve"> PAGEREF _Toc80121132 \h </w:instrText>
        </w:r>
        <w:r w:rsidR="00D1656C">
          <w:rPr>
            <w:noProof/>
            <w:webHidden/>
          </w:rPr>
        </w:r>
        <w:r w:rsidR="00D1656C">
          <w:rPr>
            <w:noProof/>
            <w:webHidden/>
          </w:rPr>
          <w:fldChar w:fldCharType="separate"/>
        </w:r>
        <w:r>
          <w:rPr>
            <w:noProof/>
            <w:webHidden/>
          </w:rPr>
          <w:t>42</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133" w:history="1">
        <w:r w:rsidR="00D1656C" w:rsidRPr="00222B0C">
          <w:rPr>
            <w:rStyle w:val="ad"/>
            <w:noProof/>
          </w:rPr>
          <w:t xml:space="preserve">10.5 </w:t>
        </w:r>
        <w:r w:rsidR="00D1656C" w:rsidRPr="00222B0C">
          <w:rPr>
            <w:rStyle w:val="ad"/>
            <w:rFonts w:hint="eastAsia"/>
            <w:noProof/>
          </w:rPr>
          <w:t>为基金进行审计的会计师事务所情况</w:t>
        </w:r>
        <w:r w:rsidR="00D1656C">
          <w:rPr>
            <w:noProof/>
            <w:webHidden/>
          </w:rPr>
          <w:tab/>
        </w:r>
        <w:r w:rsidR="00D1656C">
          <w:rPr>
            <w:noProof/>
            <w:webHidden/>
          </w:rPr>
          <w:fldChar w:fldCharType="begin"/>
        </w:r>
        <w:r w:rsidR="00D1656C">
          <w:rPr>
            <w:noProof/>
            <w:webHidden/>
          </w:rPr>
          <w:instrText xml:space="preserve"> PAGEREF _Toc80121133 \h </w:instrText>
        </w:r>
        <w:r w:rsidR="00D1656C">
          <w:rPr>
            <w:noProof/>
            <w:webHidden/>
          </w:rPr>
        </w:r>
        <w:r w:rsidR="00D1656C">
          <w:rPr>
            <w:noProof/>
            <w:webHidden/>
          </w:rPr>
          <w:fldChar w:fldCharType="separate"/>
        </w:r>
        <w:r>
          <w:rPr>
            <w:noProof/>
            <w:webHidden/>
          </w:rPr>
          <w:t>42</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134" w:history="1">
        <w:r w:rsidR="00D1656C" w:rsidRPr="00222B0C">
          <w:rPr>
            <w:rStyle w:val="ad"/>
            <w:noProof/>
          </w:rPr>
          <w:t xml:space="preserve">10.6 </w:t>
        </w:r>
        <w:r w:rsidR="00D1656C" w:rsidRPr="00222B0C">
          <w:rPr>
            <w:rStyle w:val="ad"/>
            <w:rFonts w:hint="eastAsia"/>
            <w:noProof/>
          </w:rPr>
          <w:t>管理人、托管人及其高级管理人员受稽查或处罚等情况</w:t>
        </w:r>
        <w:r w:rsidR="00D1656C">
          <w:rPr>
            <w:noProof/>
            <w:webHidden/>
          </w:rPr>
          <w:tab/>
        </w:r>
        <w:r w:rsidR="00D1656C">
          <w:rPr>
            <w:noProof/>
            <w:webHidden/>
          </w:rPr>
          <w:fldChar w:fldCharType="begin"/>
        </w:r>
        <w:r w:rsidR="00D1656C">
          <w:rPr>
            <w:noProof/>
            <w:webHidden/>
          </w:rPr>
          <w:instrText xml:space="preserve"> PAGEREF _Toc80121134 \h </w:instrText>
        </w:r>
        <w:r w:rsidR="00D1656C">
          <w:rPr>
            <w:noProof/>
            <w:webHidden/>
          </w:rPr>
        </w:r>
        <w:r w:rsidR="00D1656C">
          <w:rPr>
            <w:noProof/>
            <w:webHidden/>
          </w:rPr>
          <w:fldChar w:fldCharType="separate"/>
        </w:r>
        <w:r>
          <w:rPr>
            <w:noProof/>
            <w:webHidden/>
          </w:rPr>
          <w:t>43</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135" w:history="1">
        <w:r w:rsidR="00D1656C" w:rsidRPr="00222B0C">
          <w:rPr>
            <w:rStyle w:val="ad"/>
            <w:noProof/>
          </w:rPr>
          <w:t xml:space="preserve">10.7 </w:t>
        </w:r>
        <w:r w:rsidR="00D1656C" w:rsidRPr="00222B0C">
          <w:rPr>
            <w:rStyle w:val="ad"/>
            <w:rFonts w:hint="eastAsia"/>
            <w:noProof/>
          </w:rPr>
          <w:t>基金租用证券公司交易单元的有关情况</w:t>
        </w:r>
        <w:r w:rsidR="00D1656C">
          <w:rPr>
            <w:noProof/>
            <w:webHidden/>
          </w:rPr>
          <w:tab/>
        </w:r>
        <w:r w:rsidR="00D1656C">
          <w:rPr>
            <w:noProof/>
            <w:webHidden/>
          </w:rPr>
          <w:fldChar w:fldCharType="begin"/>
        </w:r>
        <w:r w:rsidR="00D1656C">
          <w:rPr>
            <w:noProof/>
            <w:webHidden/>
          </w:rPr>
          <w:instrText xml:space="preserve"> PAGEREF _Toc80121135 \h </w:instrText>
        </w:r>
        <w:r w:rsidR="00D1656C">
          <w:rPr>
            <w:noProof/>
            <w:webHidden/>
          </w:rPr>
        </w:r>
        <w:r w:rsidR="00D1656C">
          <w:rPr>
            <w:noProof/>
            <w:webHidden/>
          </w:rPr>
          <w:fldChar w:fldCharType="separate"/>
        </w:r>
        <w:r>
          <w:rPr>
            <w:noProof/>
            <w:webHidden/>
          </w:rPr>
          <w:t>43</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136" w:history="1">
        <w:r w:rsidR="00D1656C" w:rsidRPr="00222B0C">
          <w:rPr>
            <w:rStyle w:val="ad"/>
            <w:noProof/>
          </w:rPr>
          <w:t xml:space="preserve">10.8 </w:t>
        </w:r>
        <w:r w:rsidR="00D1656C" w:rsidRPr="00222B0C">
          <w:rPr>
            <w:rStyle w:val="ad"/>
            <w:rFonts w:hint="eastAsia"/>
            <w:noProof/>
          </w:rPr>
          <w:t>其他重大事件</w:t>
        </w:r>
        <w:r w:rsidR="00D1656C">
          <w:rPr>
            <w:noProof/>
            <w:webHidden/>
          </w:rPr>
          <w:tab/>
        </w:r>
        <w:r w:rsidR="00D1656C">
          <w:rPr>
            <w:noProof/>
            <w:webHidden/>
          </w:rPr>
          <w:fldChar w:fldCharType="begin"/>
        </w:r>
        <w:r w:rsidR="00D1656C">
          <w:rPr>
            <w:noProof/>
            <w:webHidden/>
          </w:rPr>
          <w:instrText xml:space="preserve"> PAGEREF _Toc80121136 \h </w:instrText>
        </w:r>
        <w:r w:rsidR="00D1656C">
          <w:rPr>
            <w:noProof/>
            <w:webHidden/>
          </w:rPr>
        </w:r>
        <w:r w:rsidR="00D1656C">
          <w:rPr>
            <w:noProof/>
            <w:webHidden/>
          </w:rPr>
          <w:fldChar w:fldCharType="separate"/>
        </w:r>
        <w:r>
          <w:rPr>
            <w:noProof/>
            <w:webHidden/>
          </w:rPr>
          <w:t>44</w:t>
        </w:r>
        <w:r w:rsidR="00D1656C">
          <w:rPr>
            <w:noProof/>
            <w:webHidden/>
          </w:rPr>
          <w:fldChar w:fldCharType="end"/>
        </w:r>
      </w:hyperlink>
    </w:p>
    <w:p w:rsidR="00D1656C" w:rsidRDefault="001F49C3">
      <w:pPr>
        <w:pStyle w:val="12"/>
        <w:rPr>
          <w:rFonts w:asciiTheme="minorHAnsi" w:eastAsiaTheme="minorEastAsia" w:hAnsiTheme="minorHAnsi" w:cstheme="minorBidi"/>
          <w:noProof/>
          <w:szCs w:val="22"/>
        </w:rPr>
      </w:pPr>
      <w:hyperlink w:anchor="_Toc80121137" w:history="1">
        <w:r w:rsidR="00D1656C" w:rsidRPr="00222B0C">
          <w:rPr>
            <w:rStyle w:val="ad"/>
            <w:b/>
            <w:bCs/>
            <w:noProof/>
          </w:rPr>
          <w:t xml:space="preserve">11  </w:t>
        </w:r>
        <w:r w:rsidR="00D1656C" w:rsidRPr="00222B0C">
          <w:rPr>
            <w:rStyle w:val="ad"/>
            <w:rFonts w:hint="eastAsia"/>
            <w:b/>
            <w:bCs/>
            <w:noProof/>
          </w:rPr>
          <w:t>影响投资者决策的其他重要信息</w:t>
        </w:r>
        <w:r w:rsidR="00D1656C">
          <w:rPr>
            <w:noProof/>
            <w:webHidden/>
          </w:rPr>
          <w:tab/>
        </w:r>
        <w:r w:rsidR="00D1656C">
          <w:rPr>
            <w:noProof/>
            <w:webHidden/>
          </w:rPr>
          <w:fldChar w:fldCharType="begin"/>
        </w:r>
        <w:r w:rsidR="00D1656C">
          <w:rPr>
            <w:noProof/>
            <w:webHidden/>
          </w:rPr>
          <w:instrText xml:space="preserve"> PAGEREF _Toc80121137 \h </w:instrText>
        </w:r>
        <w:r w:rsidR="00D1656C">
          <w:rPr>
            <w:noProof/>
            <w:webHidden/>
          </w:rPr>
        </w:r>
        <w:r w:rsidR="00D1656C">
          <w:rPr>
            <w:noProof/>
            <w:webHidden/>
          </w:rPr>
          <w:fldChar w:fldCharType="separate"/>
        </w:r>
        <w:r>
          <w:rPr>
            <w:noProof/>
            <w:webHidden/>
          </w:rPr>
          <w:t>44</w:t>
        </w:r>
        <w:r w:rsidR="00D1656C">
          <w:rPr>
            <w:noProof/>
            <w:webHidden/>
          </w:rPr>
          <w:fldChar w:fldCharType="end"/>
        </w:r>
      </w:hyperlink>
    </w:p>
    <w:p w:rsidR="00D1656C" w:rsidRDefault="001F49C3">
      <w:pPr>
        <w:pStyle w:val="12"/>
        <w:rPr>
          <w:rFonts w:asciiTheme="minorHAnsi" w:eastAsiaTheme="minorEastAsia" w:hAnsiTheme="minorHAnsi" w:cstheme="minorBidi"/>
          <w:noProof/>
          <w:szCs w:val="22"/>
        </w:rPr>
      </w:pPr>
      <w:hyperlink w:anchor="_Toc80121138" w:history="1">
        <w:r w:rsidR="00D1656C" w:rsidRPr="00222B0C">
          <w:rPr>
            <w:rStyle w:val="ad"/>
            <w:b/>
            <w:bCs/>
            <w:noProof/>
          </w:rPr>
          <w:t xml:space="preserve">12  </w:t>
        </w:r>
        <w:r w:rsidR="00D1656C" w:rsidRPr="00222B0C">
          <w:rPr>
            <w:rStyle w:val="ad"/>
            <w:rFonts w:hint="eastAsia"/>
            <w:b/>
            <w:bCs/>
            <w:noProof/>
          </w:rPr>
          <w:t>备查文件目录</w:t>
        </w:r>
        <w:r w:rsidR="00D1656C">
          <w:rPr>
            <w:noProof/>
            <w:webHidden/>
          </w:rPr>
          <w:tab/>
        </w:r>
        <w:r w:rsidR="00D1656C">
          <w:rPr>
            <w:noProof/>
            <w:webHidden/>
          </w:rPr>
          <w:fldChar w:fldCharType="begin"/>
        </w:r>
        <w:r w:rsidR="00D1656C">
          <w:rPr>
            <w:noProof/>
            <w:webHidden/>
          </w:rPr>
          <w:instrText xml:space="preserve"> PAGEREF _Toc80121138 \h </w:instrText>
        </w:r>
        <w:r w:rsidR="00D1656C">
          <w:rPr>
            <w:noProof/>
            <w:webHidden/>
          </w:rPr>
        </w:r>
        <w:r w:rsidR="00D1656C">
          <w:rPr>
            <w:noProof/>
            <w:webHidden/>
          </w:rPr>
          <w:fldChar w:fldCharType="separate"/>
        </w:r>
        <w:r>
          <w:rPr>
            <w:noProof/>
            <w:webHidden/>
          </w:rPr>
          <w:t>44</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139" w:history="1">
        <w:r w:rsidR="00D1656C" w:rsidRPr="00222B0C">
          <w:rPr>
            <w:rStyle w:val="ad"/>
            <w:noProof/>
          </w:rPr>
          <w:t xml:space="preserve">12.1 </w:t>
        </w:r>
        <w:r w:rsidR="00D1656C" w:rsidRPr="00222B0C">
          <w:rPr>
            <w:rStyle w:val="ad"/>
            <w:rFonts w:hint="eastAsia"/>
            <w:noProof/>
          </w:rPr>
          <w:t>备查文件目录</w:t>
        </w:r>
        <w:r w:rsidR="00D1656C">
          <w:rPr>
            <w:noProof/>
            <w:webHidden/>
          </w:rPr>
          <w:tab/>
        </w:r>
        <w:r w:rsidR="00D1656C">
          <w:rPr>
            <w:noProof/>
            <w:webHidden/>
          </w:rPr>
          <w:fldChar w:fldCharType="begin"/>
        </w:r>
        <w:r w:rsidR="00D1656C">
          <w:rPr>
            <w:noProof/>
            <w:webHidden/>
          </w:rPr>
          <w:instrText xml:space="preserve"> PAGEREF _Toc80121139 \h </w:instrText>
        </w:r>
        <w:r w:rsidR="00D1656C">
          <w:rPr>
            <w:noProof/>
            <w:webHidden/>
          </w:rPr>
        </w:r>
        <w:r w:rsidR="00D1656C">
          <w:rPr>
            <w:noProof/>
            <w:webHidden/>
          </w:rPr>
          <w:fldChar w:fldCharType="separate"/>
        </w:r>
        <w:r>
          <w:rPr>
            <w:noProof/>
            <w:webHidden/>
          </w:rPr>
          <w:t>44</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140" w:history="1">
        <w:r w:rsidR="00D1656C" w:rsidRPr="00222B0C">
          <w:rPr>
            <w:rStyle w:val="ad"/>
            <w:noProof/>
          </w:rPr>
          <w:t xml:space="preserve">12.2 </w:t>
        </w:r>
        <w:r w:rsidR="00D1656C" w:rsidRPr="00222B0C">
          <w:rPr>
            <w:rStyle w:val="ad"/>
            <w:rFonts w:hint="eastAsia"/>
            <w:noProof/>
          </w:rPr>
          <w:t>存放地点</w:t>
        </w:r>
        <w:r w:rsidR="00D1656C">
          <w:rPr>
            <w:noProof/>
            <w:webHidden/>
          </w:rPr>
          <w:tab/>
        </w:r>
        <w:r w:rsidR="00D1656C">
          <w:rPr>
            <w:noProof/>
            <w:webHidden/>
          </w:rPr>
          <w:fldChar w:fldCharType="begin"/>
        </w:r>
        <w:r w:rsidR="00D1656C">
          <w:rPr>
            <w:noProof/>
            <w:webHidden/>
          </w:rPr>
          <w:instrText xml:space="preserve"> PAGEREF _Toc80121140 \h </w:instrText>
        </w:r>
        <w:r w:rsidR="00D1656C">
          <w:rPr>
            <w:noProof/>
            <w:webHidden/>
          </w:rPr>
        </w:r>
        <w:r w:rsidR="00D1656C">
          <w:rPr>
            <w:noProof/>
            <w:webHidden/>
          </w:rPr>
          <w:fldChar w:fldCharType="separate"/>
        </w:r>
        <w:r>
          <w:rPr>
            <w:noProof/>
            <w:webHidden/>
          </w:rPr>
          <w:t>45</w:t>
        </w:r>
        <w:r w:rsidR="00D1656C">
          <w:rPr>
            <w:noProof/>
            <w:webHidden/>
          </w:rPr>
          <w:fldChar w:fldCharType="end"/>
        </w:r>
      </w:hyperlink>
    </w:p>
    <w:p w:rsidR="00D1656C" w:rsidRDefault="001F49C3">
      <w:pPr>
        <w:pStyle w:val="24"/>
        <w:ind w:left="420"/>
        <w:rPr>
          <w:rFonts w:asciiTheme="minorHAnsi" w:eastAsiaTheme="minorEastAsia" w:hAnsiTheme="minorHAnsi" w:cstheme="minorBidi"/>
          <w:noProof/>
          <w:kern w:val="2"/>
          <w:szCs w:val="22"/>
        </w:rPr>
      </w:pPr>
      <w:hyperlink w:anchor="_Toc80121141" w:history="1">
        <w:r w:rsidR="00D1656C" w:rsidRPr="00222B0C">
          <w:rPr>
            <w:rStyle w:val="ad"/>
            <w:noProof/>
          </w:rPr>
          <w:t xml:space="preserve">12.3 </w:t>
        </w:r>
        <w:r w:rsidR="00D1656C" w:rsidRPr="00222B0C">
          <w:rPr>
            <w:rStyle w:val="ad"/>
            <w:rFonts w:hint="eastAsia"/>
            <w:noProof/>
          </w:rPr>
          <w:t>查阅方式</w:t>
        </w:r>
        <w:r w:rsidR="00D1656C">
          <w:rPr>
            <w:noProof/>
            <w:webHidden/>
          </w:rPr>
          <w:tab/>
        </w:r>
        <w:r w:rsidR="00D1656C">
          <w:rPr>
            <w:noProof/>
            <w:webHidden/>
          </w:rPr>
          <w:fldChar w:fldCharType="begin"/>
        </w:r>
        <w:r w:rsidR="00D1656C">
          <w:rPr>
            <w:noProof/>
            <w:webHidden/>
          </w:rPr>
          <w:instrText xml:space="preserve"> PAGEREF _Toc80121141 \h </w:instrText>
        </w:r>
        <w:r w:rsidR="00D1656C">
          <w:rPr>
            <w:noProof/>
            <w:webHidden/>
          </w:rPr>
        </w:r>
        <w:r w:rsidR="00D1656C">
          <w:rPr>
            <w:noProof/>
            <w:webHidden/>
          </w:rPr>
          <w:fldChar w:fldCharType="separate"/>
        </w:r>
        <w:r>
          <w:rPr>
            <w:noProof/>
            <w:webHidden/>
          </w:rPr>
          <w:t>45</w:t>
        </w:r>
        <w:r w:rsidR="00D1656C">
          <w:rPr>
            <w:noProof/>
            <w:webHidden/>
          </w:rPr>
          <w:fldChar w:fldCharType="end"/>
        </w:r>
      </w:hyperlink>
    </w:p>
    <w:p w:rsidR="00871A0D" w:rsidRPr="0098332C" w:rsidRDefault="00A371B2" w:rsidP="00871A0D">
      <w:pPr>
        <w:spacing w:line="288" w:lineRule="auto"/>
        <w:rPr>
          <w:rFonts w:eastAsiaTheme="minorEastAsia"/>
          <w:szCs w:val="21"/>
        </w:rPr>
      </w:pPr>
      <w:r w:rsidRPr="0098332C">
        <w:rPr>
          <w:rFonts w:eastAsiaTheme="minorEastAsia"/>
          <w:color w:val="000000"/>
          <w:kern w:val="0"/>
          <w:szCs w:val="21"/>
        </w:rPr>
        <w:fldChar w:fldCharType="end"/>
      </w:r>
      <w:r w:rsidR="00871A0D" w:rsidRPr="0098332C">
        <w:rPr>
          <w:rFonts w:eastAsiaTheme="minorEastAsia"/>
          <w:szCs w:val="21"/>
        </w:rPr>
        <w:br w:type="page"/>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sz w:val="21"/>
          <w:szCs w:val="21"/>
          <w:lang w:val="en-US"/>
        </w:rPr>
      </w:pPr>
      <w:bookmarkStart w:id="20" w:name="_Toc225498244"/>
      <w:bookmarkStart w:id="21" w:name="_Toc352255960"/>
      <w:bookmarkStart w:id="22" w:name="_Toc352256028"/>
      <w:bookmarkStart w:id="23" w:name="_Toc352331206"/>
      <w:bookmarkStart w:id="24" w:name="_Toc390164792"/>
      <w:bookmarkStart w:id="25" w:name="_Toc80121081"/>
      <w:r w:rsidRPr="0098332C">
        <w:rPr>
          <w:rFonts w:eastAsiaTheme="minorEastAsia"/>
          <w:b/>
          <w:bCs/>
          <w:sz w:val="21"/>
          <w:szCs w:val="21"/>
          <w:lang w:val="en-US"/>
        </w:rPr>
        <w:lastRenderedPageBreak/>
        <w:t>2</w:t>
      </w:r>
      <w:r w:rsidR="00937FC6" w:rsidRPr="0098332C">
        <w:rPr>
          <w:rFonts w:eastAsiaTheme="minorEastAsia"/>
          <w:b/>
          <w:bCs/>
          <w:sz w:val="21"/>
          <w:szCs w:val="21"/>
          <w:lang w:val="en-US"/>
        </w:rPr>
        <w:t xml:space="preserve">  </w:t>
      </w:r>
      <w:r w:rsidRPr="0098332C">
        <w:rPr>
          <w:rFonts w:eastAsiaTheme="minorEastAsia"/>
          <w:b/>
          <w:bCs/>
          <w:sz w:val="21"/>
          <w:szCs w:val="21"/>
          <w:lang w:val="en-US"/>
        </w:rPr>
        <w:t>基金简介</w:t>
      </w:r>
      <w:bookmarkEnd w:id="20"/>
      <w:bookmarkEnd w:id="21"/>
      <w:bookmarkEnd w:id="22"/>
      <w:bookmarkEnd w:id="23"/>
      <w:bookmarkEnd w:id="24"/>
      <w:bookmarkEnd w:id="25"/>
    </w:p>
    <w:p w:rsidR="008A5A5D" w:rsidRPr="0098332C" w:rsidRDefault="008A5A5D" w:rsidP="004016C4">
      <w:pPr>
        <w:pStyle w:val="20"/>
        <w:spacing w:before="0" w:after="0"/>
        <w:rPr>
          <w:rFonts w:ascii="Times New Roman" w:eastAsiaTheme="minorEastAsia" w:hAnsi="Times New Roman"/>
          <w:color w:val="000000"/>
          <w:sz w:val="21"/>
          <w:szCs w:val="21"/>
        </w:rPr>
      </w:pPr>
      <w:bookmarkStart w:id="26" w:name="_Toc352255961"/>
      <w:bookmarkStart w:id="27" w:name="_Toc352256029"/>
      <w:bookmarkStart w:id="28" w:name="_Toc352331207"/>
      <w:bookmarkStart w:id="29" w:name="_Toc390164793"/>
      <w:bookmarkStart w:id="30" w:name="_Toc80121082"/>
      <w:r w:rsidRPr="0098332C">
        <w:rPr>
          <w:rFonts w:ascii="Times New Roman" w:eastAsiaTheme="minorEastAsia" w:hAnsi="Times New Roman"/>
          <w:kern w:val="0"/>
          <w:sz w:val="21"/>
          <w:szCs w:val="21"/>
        </w:rPr>
        <w:t>2.1</w:t>
      </w:r>
      <w:r w:rsidR="008227FB" w:rsidRPr="0098332C">
        <w:rPr>
          <w:rFonts w:ascii="Times New Roman" w:eastAsiaTheme="minorEastAsia" w:hAnsi="Times New Roman" w:hint="eastAsia"/>
          <w:kern w:val="0"/>
          <w:sz w:val="21"/>
          <w:szCs w:val="21"/>
        </w:rPr>
        <w:t xml:space="preserve"> </w:t>
      </w:r>
      <w:r w:rsidRPr="0098332C">
        <w:rPr>
          <w:rFonts w:ascii="Times New Roman" w:eastAsiaTheme="minorEastAsia" w:hAnsi="Times New Roman"/>
          <w:color w:val="000000"/>
          <w:sz w:val="21"/>
          <w:szCs w:val="21"/>
        </w:rPr>
        <w:t>基金基本情况</w:t>
      </w:r>
      <w:bookmarkEnd w:id="26"/>
      <w:bookmarkEnd w:id="27"/>
      <w:bookmarkEnd w:id="28"/>
      <w:bookmarkEnd w:id="29"/>
      <w:bookmarkEnd w:id="3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5217"/>
      </w:tblGrid>
      <w:tr w:rsidR="008A5A5D" w:rsidRPr="0098332C" w:rsidTr="00862636">
        <w:tc>
          <w:tcPr>
            <w:tcW w:w="3258" w:type="dxa"/>
          </w:tcPr>
          <w:p w:rsidR="008A5A5D" w:rsidRPr="0098332C" w:rsidRDefault="008A5A5D">
            <w:pPr>
              <w:rPr>
                <w:rFonts w:eastAsiaTheme="minorEastAsia"/>
                <w:color w:val="000000"/>
                <w:kern w:val="0"/>
                <w:szCs w:val="21"/>
              </w:rPr>
            </w:pPr>
            <w:r w:rsidRPr="0098332C">
              <w:rPr>
                <w:rFonts w:eastAsiaTheme="minorEastAsia"/>
                <w:szCs w:val="21"/>
              </w:rPr>
              <w:t>基金名称</w:t>
            </w:r>
          </w:p>
        </w:tc>
        <w:tc>
          <w:tcPr>
            <w:tcW w:w="5217" w:type="dxa"/>
            <w:vAlign w:val="center"/>
          </w:tcPr>
          <w:p w:rsidR="008A5A5D" w:rsidRPr="0098332C" w:rsidRDefault="008A5A5D" w:rsidP="00E72E07">
            <w:pPr>
              <w:jc w:val="right"/>
              <w:rPr>
                <w:rFonts w:eastAsiaTheme="minorEastAsia"/>
                <w:szCs w:val="21"/>
              </w:rPr>
            </w:pPr>
            <w:r w:rsidRPr="0098332C">
              <w:rPr>
                <w:rFonts w:eastAsiaTheme="minorEastAsia"/>
                <w:szCs w:val="21"/>
              </w:rPr>
              <w:t>上投摩根全球多元配置证券投资基金</w:t>
            </w:r>
            <w:r w:rsidRPr="0098332C">
              <w:rPr>
                <w:rFonts w:eastAsiaTheme="minorEastAsia"/>
                <w:szCs w:val="21"/>
              </w:rPr>
              <w:t>(QDII)</w:t>
            </w:r>
          </w:p>
        </w:tc>
      </w:tr>
      <w:tr w:rsidR="008A5A5D" w:rsidRPr="0098332C" w:rsidTr="00862636">
        <w:tc>
          <w:tcPr>
            <w:tcW w:w="3258" w:type="dxa"/>
          </w:tcPr>
          <w:p w:rsidR="008A5A5D" w:rsidRPr="0098332C" w:rsidRDefault="008A5A5D">
            <w:pPr>
              <w:rPr>
                <w:rFonts w:eastAsiaTheme="minorEastAsia"/>
                <w:color w:val="000000"/>
                <w:kern w:val="0"/>
                <w:szCs w:val="21"/>
              </w:rPr>
            </w:pPr>
            <w:r w:rsidRPr="0098332C">
              <w:rPr>
                <w:rFonts w:eastAsiaTheme="minorEastAsia"/>
                <w:szCs w:val="21"/>
              </w:rPr>
              <w:t>基金简称</w:t>
            </w:r>
          </w:p>
        </w:tc>
        <w:tc>
          <w:tcPr>
            <w:tcW w:w="5217" w:type="dxa"/>
            <w:vAlign w:val="center"/>
          </w:tcPr>
          <w:p w:rsidR="008A5A5D" w:rsidRPr="0098332C" w:rsidRDefault="008A5A5D" w:rsidP="00E72E07">
            <w:pPr>
              <w:jc w:val="right"/>
              <w:rPr>
                <w:rFonts w:eastAsiaTheme="minorEastAsia"/>
                <w:szCs w:val="21"/>
              </w:rPr>
            </w:pPr>
            <w:r w:rsidRPr="0098332C">
              <w:rPr>
                <w:rFonts w:eastAsiaTheme="minorEastAsia"/>
                <w:szCs w:val="21"/>
              </w:rPr>
              <w:t>上投摩根全球多元配置</w:t>
            </w:r>
            <w:r w:rsidRPr="0098332C">
              <w:rPr>
                <w:rFonts w:eastAsiaTheme="minorEastAsia"/>
                <w:szCs w:val="21"/>
              </w:rPr>
              <w:t>(QDII-FOF)</w:t>
            </w:r>
          </w:p>
        </w:tc>
      </w:tr>
      <w:tr w:rsidR="008A5A5D" w:rsidRPr="0098332C" w:rsidTr="00862636">
        <w:tc>
          <w:tcPr>
            <w:tcW w:w="3258" w:type="dxa"/>
            <w:vAlign w:val="center"/>
          </w:tcPr>
          <w:p w:rsidR="008A5A5D" w:rsidRPr="0098332C" w:rsidRDefault="008A5A5D">
            <w:pPr>
              <w:rPr>
                <w:rFonts w:eastAsiaTheme="minorEastAsia"/>
                <w:color w:val="000000"/>
                <w:kern w:val="0"/>
                <w:szCs w:val="21"/>
              </w:rPr>
            </w:pPr>
            <w:r w:rsidRPr="0098332C">
              <w:rPr>
                <w:rFonts w:eastAsiaTheme="minorEastAsia"/>
                <w:szCs w:val="21"/>
              </w:rPr>
              <w:t>基金主代码</w:t>
            </w:r>
          </w:p>
        </w:tc>
        <w:tc>
          <w:tcPr>
            <w:tcW w:w="5217" w:type="dxa"/>
            <w:vAlign w:val="center"/>
          </w:tcPr>
          <w:p w:rsidR="008A5A5D" w:rsidRPr="0098332C" w:rsidRDefault="008A5A5D" w:rsidP="00E72E07">
            <w:pPr>
              <w:jc w:val="right"/>
              <w:rPr>
                <w:rFonts w:eastAsiaTheme="minorEastAsia"/>
                <w:szCs w:val="21"/>
              </w:rPr>
            </w:pPr>
            <w:r w:rsidRPr="0098332C">
              <w:rPr>
                <w:rFonts w:eastAsiaTheme="minorEastAsia"/>
                <w:szCs w:val="21"/>
              </w:rPr>
              <w:t>003629</w:t>
            </w:r>
          </w:p>
        </w:tc>
      </w:tr>
      <w:tr w:rsidR="00B20203" w:rsidRPr="0098332C" w:rsidTr="00862636">
        <w:tc>
          <w:tcPr>
            <w:tcW w:w="3258" w:type="dxa"/>
            <w:vAlign w:val="center"/>
          </w:tcPr>
          <w:p w:rsidR="00B20203" w:rsidRPr="0098332C" w:rsidRDefault="00B20203">
            <w:pPr>
              <w:rPr>
                <w:rFonts w:eastAsiaTheme="minorEastAsia"/>
                <w:szCs w:val="21"/>
              </w:rPr>
            </w:pPr>
            <w:r w:rsidRPr="0098332C">
              <w:rPr>
                <w:rFonts w:eastAsiaTheme="minorEastAsia"/>
                <w:szCs w:val="21"/>
              </w:rPr>
              <w:t>交易代码</w:t>
            </w:r>
          </w:p>
        </w:tc>
        <w:tc>
          <w:tcPr>
            <w:tcW w:w="5217" w:type="dxa"/>
            <w:vAlign w:val="center"/>
          </w:tcPr>
          <w:p w:rsidR="00B20203" w:rsidRPr="0098332C" w:rsidRDefault="00B20203" w:rsidP="00E72E07">
            <w:pPr>
              <w:jc w:val="right"/>
              <w:rPr>
                <w:rFonts w:eastAsiaTheme="minorEastAsia"/>
                <w:szCs w:val="21"/>
              </w:rPr>
            </w:pPr>
            <w:r w:rsidRPr="0098332C">
              <w:rPr>
                <w:rFonts w:eastAsiaTheme="minorEastAsia"/>
                <w:szCs w:val="21"/>
              </w:rPr>
              <w:t>003629</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基金运作方式</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契约型开放式</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基金合同生效日</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2016</w:t>
            </w:r>
            <w:r w:rsidRPr="0098332C">
              <w:rPr>
                <w:rFonts w:eastAsiaTheme="minorEastAsia"/>
                <w:szCs w:val="21"/>
              </w:rPr>
              <w:t>年</w:t>
            </w:r>
            <w:r w:rsidRPr="0098332C">
              <w:rPr>
                <w:rFonts w:eastAsiaTheme="minorEastAsia"/>
                <w:szCs w:val="21"/>
              </w:rPr>
              <w:t>12</w:t>
            </w:r>
            <w:r w:rsidRPr="0098332C">
              <w:rPr>
                <w:rFonts w:eastAsiaTheme="minorEastAsia"/>
                <w:szCs w:val="21"/>
              </w:rPr>
              <w:t>月</w:t>
            </w:r>
            <w:r w:rsidRPr="0098332C">
              <w:rPr>
                <w:rFonts w:eastAsiaTheme="minorEastAsia"/>
                <w:szCs w:val="21"/>
              </w:rPr>
              <w:t>19</w:t>
            </w:r>
            <w:r w:rsidRPr="0098332C">
              <w:rPr>
                <w:rFonts w:eastAsiaTheme="minorEastAsia"/>
                <w:szCs w:val="21"/>
              </w:rPr>
              <w:t>日</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基金管理人</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上投摩根基金管理有限公司</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基金托管人</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招商银行股份有限公司</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报告期末基金份额总额</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309,092,600.19</w:t>
            </w:r>
            <w:r w:rsidRPr="0098332C">
              <w:rPr>
                <w:rFonts w:eastAsiaTheme="minorEastAsia"/>
                <w:szCs w:val="21"/>
              </w:rPr>
              <w:t>份</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基金合同存续期</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不定期</w:t>
            </w:r>
          </w:p>
        </w:tc>
      </w:tr>
    </w:tbl>
    <w:p w:rsidR="008A5A5D" w:rsidRPr="0098332C" w:rsidRDefault="008A5A5D" w:rsidP="004F5A80">
      <w:pPr>
        <w:pStyle w:val="20"/>
        <w:spacing w:beforeLines="100" w:before="312" w:after="0"/>
        <w:rPr>
          <w:rFonts w:ascii="Times New Roman" w:eastAsiaTheme="minorEastAsia" w:hAnsi="Times New Roman"/>
          <w:color w:val="000000"/>
          <w:sz w:val="21"/>
          <w:szCs w:val="21"/>
        </w:rPr>
      </w:pPr>
      <w:bookmarkStart w:id="31" w:name="_Toc352255962"/>
      <w:bookmarkStart w:id="32" w:name="_Toc352256030"/>
      <w:bookmarkStart w:id="33" w:name="_Toc352331208"/>
      <w:bookmarkStart w:id="34" w:name="_Toc390164794"/>
      <w:bookmarkStart w:id="35" w:name="_Toc80121083"/>
      <w:r w:rsidRPr="0098332C">
        <w:rPr>
          <w:rFonts w:ascii="Times New Roman" w:eastAsiaTheme="minorEastAsia" w:hAnsi="Times New Roman"/>
          <w:kern w:val="0"/>
          <w:sz w:val="21"/>
          <w:szCs w:val="21"/>
        </w:rPr>
        <w:t xml:space="preserve">2.2 </w:t>
      </w:r>
      <w:r w:rsidRPr="0098332C">
        <w:rPr>
          <w:rFonts w:ascii="Times New Roman" w:eastAsiaTheme="minorEastAsia" w:hAnsi="Times New Roman"/>
          <w:color w:val="000000"/>
          <w:sz w:val="21"/>
          <w:szCs w:val="21"/>
        </w:rPr>
        <w:t>基金产品说明</w:t>
      </w:r>
      <w:bookmarkEnd w:id="31"/>
      <w:bookmarkEnd w:id="32"/>
      <w:bookmarkEnd w:id="33"/>
      <w:bookmarkEnd w:id="34"/>
      <w:bookmarkEnd w:id="3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8A5A5D" w:rsidRPr="0098332C" w:rsidTr="006D141C">
        <w:tc>
          <w:tcPr>
            <w:tcW w:w="2127" w:type="dxa"/>
            <w:vAlign w:val="center"/>
          </w:tcPr>
          <w:p w:rsidR="008A5A5D" w:rsidRPr="0098332C" w:rsidRDefault="008A5A5D">
            <w:pPr>
              <w:rPr>
                <w:rFonts w:eastAsiaTheme="minorEastAsia"/>
                <w:szCs w:val="21"/>
              </w:rPr>
            </w:pPr>
            <w:r w:rsidRPr="0098332C">
              <w:rPr>
                <w:rFonts w:eastAsiaTheme="minorEastAsia"/>
                <w:szCs w:val="21"/>
              </w:rPr>
              <w:t>投资目标</w:t>
            </w:r>
          </w:p>
        </w:tc>
        <w:tc>
          <w:tcPr>
            <w:tcW w:w="6873" w:type="dxa"/>
            <w:vAlign w:val="bottom"/>
          </w:tcPr>
          <w:p w:rsidR="008A5A5D" w:rsidRPr="0098332C" w:rsidRDefault="008A5A5D">
            <w:pPr>
              <w:rPr>
                <w:rFonts w:eastAsiaTheme="minorEastAsia"/>
                <w:szCs w:val="21"/>
              </w:rPr>
            </w:pPr>
            <w:r w:rsidRPr="0098332C">
              <w:rPr>
                <w:rFonts w:eastAsiaTheme="minorEastAsia"/>
                <w:szCs w:val="21"/>
              </w:rPr>
              <w:t>通过全球化的资产配置和组合管理，有效地分散投资风险；在降低组合波动性的同时，实现资产的长期增值。</w:t>
            </w:r>
          </w:p>
        </w:tc>
      </w:tr>
      <w:tr w:rsidR="008A5A5D" w:rsidRPr="0098332C" w:rsidTr="006D141C">
        <w:tc>
          <w:tcPr>
            <w:tcW w:w="2127" w:type="dxa"/>
            <w:vAlign w:val="center"/>
          </w:tcPr>
          <w:p w:rsidR="008A5A5D" w:rsidRPr="0098332C" w:rsidRDefault="008A5A5D">
            <w:pPr>
              <w:rPr>
                <w:rFonts w:eastAsiaTheme="minorEastAsia"/>
                <w:szCs w:val="21"/>
              </w:rPr>
            </w:pPr>
            <w:r w:rsidRPr="0098332C">
              <w:rPr>
                <w:rFonts w:eastAsiaTheme="minorEastAsia"/>
                <w:szCs w:val="21"/>
              </w:rPr>
              <w:t>投资策略</w:t>
            </w:r>
          </w:p>
        </w:tc>
        <w:tc>
          <w:tcPr>
            <w:tcW w:w="6873" w:type="dxa"/>
            <w:vAlign w:val="bottom"/>
          </w:tcPr>
          <w:p w:rsidR="004A3DD3" w:rsidRDefault="00D1656C">
            <w:pPr>
              <w:rPr>
                <w:rFonts w:eastAsiaTheme="minorEastAsia"/>
                <w:szCs w:val="21"/>
              </w:rPr>
            </w:pPr>
            <w:r>
              <w:rPr>
                <w:rFonts w:eastAsiaTheme="minorEastAsia"/>
                <w:szCs w:val="21"/>
              </w:rPr>
              <w:t>1</w:t>
            </w:r>
            <w:r>
              <w:rPr>
                <w:rFonts w:eastAsiaTheme="minorEastAsia"/>
                <w:szCs w:val="21"/>
              </w:rPr>
              <w:t>、大类资产配置策略</w:t>
            </w:r>
          </w:p>
          <w:p w:rsidR="004A3DD3" w:rsidRDefault="00D1656C">
            <w:pPr>
              <w:rPr>
                <w:rFonts w:eastAsiaTheme="minorEastAsia"/>
                <w:szCs w:val="21"/>
              </w:rPr>
            </w:pPr>
            <w:r>
              <w:rPr>
                <w:rFonts w:eastAsiaTheme="minorEastAsia"/>
                <w:szCs w:val="21"/>
              </w:rPr>
              <w:t>本基金在大类资产配置层面将贯彻</w:t>
            </w:r>
            <w:r>
              <w:rPr>
                <w:rFonts w:eastAsiaTheme="minorEastAsia"/>
                <w:szCs w:val="21"/>
              </w:rPr>
              <w:t>“</w:t>
            </w:r>
            <w:r>
              <w:rPr>
                <w:rFonts w:eastAsiaTheme="minorEastAsia"/>
                <w:szCs w:val="21"/>
              </w:rPr>
              <w:t>自上而下</w:t>
            </w:r>
            <w:r>
              <w:rPr>
                <w:rFonts w:eastAsiaTheme="minorEastAsia"/>
                <w:szCs w:val="21"/>
              </w:rPr>
              <w:t>”</w:t>
            </w:r>
            <w:r>
              <w:rPr>
                <w:rFonts w:eastAsiaTheme="minorEastAsia"/>
                <w:szCs w:val="21"/>
              </w:rPr>
              <w:t>的资产组合配置策略，运用定性和定量相结合的方式确定基金资产配置长期比例。</w:t>
            </w:r>
          </w:p>
          <w:p w:rsidR="004A3DD3" w:rsidRDefault="00D1656C">
            <w:pPr>
              <w:rPr>
                <w:rFonts w:eastAsiaTheme="minorEastAsia"/>
                <w:szCs w:val="21"/>
              </w:rPr>
            </w:pPr>
            <w:r>
              <w:rPr>
                <w:rFonts w:eastAsiaTheme="minorEastAsia"/>
                <w:szCs w:val="21"/>
              </w:rPr>
              <w:t>2</w:t>
            </w:r>
            <w:r>
              <w:rPr>
                <w:rFonts w:eastAsiaTheme="minorEastAsia"/>
                <w:szCs w:val="21"/>
              </w:rPr>
              <w:t>、区域资产配置策略</w:t>
            </w:r>
          </w:p>
          <w:p w:rsidR="004A3DD3" w:rsidRDefault="00D1656C">
            <w:pPr>
              <w:rPr>
                <w:rFonts w:eastAsiaTheme="minorEastAsia"/>
                <w:szCs w:val="21"/>
              </w:rPr>
            </w:pPr>
            <w:r>
              <w:rPr>
                <w:rFonts w:eastAsiaTheme="minorEastAsia"/>
                <w:szCs w:val="21"/>
              </w:rPr>
              <w:t>本基金将根据全球经济以及区域化经济发展、不同国家或地区经济体的宏观经济变化和经济增长情况，以及各证券市场的表现、全球资本的流动情况，挑选部分特定国家或地区作为重点投资对象，增加该目标市场在资产组合中的配置比例。本基金管理人在确定国家或地区配置比例后，将动态跟踪各国家或地区的权重，对其估值水平及风险收益特征进行研究并结合风险预算确定超配和低配比例。</w:t>
            </w:r>
          </w:p>
          <w:p w:rsidR="004A3DD3" w:rsidRDefault="00D1656C">
            <w:pPr>
              <w:rPr>
                <w:rFonts w:eastAsiaTheme="minorEastAsia"/>
                <w:szCs w:val="21"/>
              </w:rPr>
            </w:pPr>
            <w:r>
              <w:rPr>
                <w:rFonts w:eastAsiaTheme="minorEastAsia"/>
                <w:szCs w:val="21"/>
              </w:rPr>
              <w:t>3</w:t>
            </w:r>
            <w:r>
              <w:rPr>
                <w:rFonts w:eastAsiaTheme="minorEastAsia"/>
                <w:szCs w:val="21"/>
              </w:rPr>
              <w:t>、行业资产配置策略</w:t>
            </w:r>
          </w:p>
          <w:p w:rsidR="004A3DD3" w:rsidRDefault="00D1656C">
            <w:pPr>
              <w:rPr>
                <w:rFonts w:eastAsiaTheme="minorEastAsia"/>
                <w:szCs w:val="21"/>
              </w:rPr>
            </w:pPr>
            <w:r>
              <w:rPr>
                <w:rFonts w:eastAsiaTheme="minorEastAsia"/>
                <w:szCs w:val="21"/>
              </w:rPr>
              <w:t>本基金通过行业分析系统，运用多种指标对各个行业进行综合分析评估，并在大类资产配置和区域资产配置框架下确定行业配置方案。本基金将动态跟踪各行业配置的权重，结合行业分析，考虑市场相关度并基于行业风险预算确定行业资产的具体超配和低配比例。</w:t>
            </w:r>
          </w:p>
          <w:p w:rsidR="004A3DD3" w:rsidRDefault="00D1656C">
            <w:pPr>
              <w:rPr>
                <w:rFonts w:eastAsiaTheme="minorEastAsia"/>
                <w:szCs w:val="21"/>
              </w:rPr>
            </w:pPr>
            <w:r>
              <w:rPr>
                <w:rFonts w:eastAsiaTheme="minorEastAsia"/>
                <w:szCs w:val="21"/>
              </w:rPr>
              <w:t>4</w:t>
            </w:r>
            <w:r>
              <w:rPr>
                <w:rFonts w:eastAsiaTheme="minorEastAsia"/>
                <w:szCs w:val="21"/>
              </w:rPr>
              <w:t>、标的基金投资策略</w:t>
            </w:r>
          </w:p>
          <w:p w:rsidR="004A3DD3" w:rsidRDefault="00D1656C">
            <w:pPr>
              <w:rPr>
                <w:rFonts w:eastAsiaTheme="minorEastAsia"/>
                <w:szCs w:val="21"/>
              </w:rPr>
            </w:pPr>
            <w:r>
              <w:rPr>
                <w:rFonts w:eastAsiaTheme="minorEastAsia"/>
                <w:szCs w:val="21"/>
              </w:rPr>
              <w:t>本基金通过定量分析策略和定性分析策略相结合的方式优选标的基金，通过分析各标的基金的费率水平、历史收益、夏普比率、历史回撤、波动率等定量指标，以及基金公司、投资经理、投资流程、风险控制等定性指标，挑选出合适的基金组成标的基金池，构建基金投资组合。</w:t>
            </w:r>
          </w:p>
          <w:p w:rsidR="004A3DD3" w:rsidRDefault="00D1656C">
            <w:pPr>
              <w:rPr>
                <w:rFonts w:eastAsiaTheme="minorEastAsia"/>
                <w:szCs w:val="21"/>
              </w:rPr>
            </w:pPr>
            <w:r>
              <w:rPr>
                <w:rFonts w:eastAsiaTheme="minorEastAsia"/>
                <w:szCs w:val="21"/>
              </w:rPr>
              <w:t>目前本基金将主要投资于摩根资产管理（</w:t>
            </w:r>
            <w:r>
              <w:rPr>
                <w:rFonts w:eastAsiaTheme="minorEastAsia"/>
                <w:szCs w:val="21"/>
              </w:rPr>
              <w:t>J.P. Morgan Asset Management</w:t>
            </w:r>
            <w:r>
              <w:rPr>
                <w:rFonts w:eastAsiaTheme="minorEastAsia"/>
                <w:szCs w:val="21"/>
              </w:rPr>
              <w:t>）旗下的公募基金，并根据定量及定性分析策略优选标的基金。摩根资产管理（</w:t>
            </w:r>
            <w:r>
              <w:rPr>
                <w:rFonts w:eastAsiaTheme="minorEastAsia"/>
                <w:szCs w:val="21"/>
              </w:rPr>
              <w:t>J.P. Morgan Asset Management</w:t>
            </w:r>
            <w:r>
              <w:rPr>
                <w:rFonts w:eastAsiaTheme="minorEastAsia"/>
                <w:szCs w:val="21"/>
              </w:rPr>
              <w:t>）主要是指与上投摩根存在关联关系的摩根资产管理旗下的法人实体，包括但不限于</w:t>
            </w:r>
            <w:r>
              <w:rPr>
                <w:rFonts w:eastAsiaTheme="minorEastAsia"/>
                <w:szCs w:val="21"/>
              </w:rPr>
              <w:t>JPMorgan Funds (Asia) Limited</w:t>
            </w:r>
            <w:r>
              <w:rPr>
                <w:rFonts w:eastAsiaTheme="minorEastAsia"/>
                <w:szCs w:val="21"/>
              </w:rPr>
              <w:t>、</w:t>
            </w:r>
            <w:r>
              <w:rPr>
                <w:rFonts w:eastAsiaTheme="minorEastAsia"/>
                <w:szCs w:val="21"/>
              </w:rPr>
              <w:t>JPMorgan Asset Management (UK) Limited</w:t>
            </w:r>
            <w:r>
              <w:rPr>
                <w:rFonts w:eastAsiaTheme="minorEastAsia"/>
                <w:szCs w:val="21"/>
              </w:rPr>
              <w:t>等。</w:t>
            </w:r>
          </w:p>
          <w:p w:rsidR="004A3DD3" w:rsidRDefault="00D1656C">
            <w:pPr>
              <w:rPr>
                <w:rFonts w:eastAsiaTheme="minorEastAsia"/>
                <w:szCs w:val="21"/>
              </w:rPr>
            </w:pPr>
            <w:r>
              <w:rPr>
                <w:rFonts w:eastAsiaTheme="minorEastAsia"/>
                <w:szCs w:val="21"/>
              </w:rPr>
              <w:t>5</w:t>
            </w:r>
            <w:r>
              <w:rPr>
                <w:rFonts w:eastAsiaTheme="minorEastAsia"/>
                <w:szCs w:val="21"/>
              </w:rPr>
              <w:t>、金融衍生品投资策略</w:t>
            </w:r>
          </w:p>
          <w:p w:rsidR="008A5A5D" w:rsidRPr="0098332C" w:rsidRDefault="008A5A5D">
            <w:pPr>
              <w:rPr>
                <w:rFonts w:eastAsiaTheme="minorEastAsia"/>
                <w:szCs w:val="21"/>
              </w:rPr>
            </w:pPr>
            <w:r w:rsidRPr="0098332C">
              <w:rPr>
                <w:rFonts w:eastAsiaTheme="minorEastAsia"/>
                <w:szCs w:val="21"/>
              </w:rPr>
              <w:lastRenderedPageBreak/>
              <w:t>本基金可本着谨慎和风险可控的原则投资于金融衍生品，以避险和增值、管理汇率风险。</w:t>
            </w:r>
          </w:p>
        </w:tc>
      </w:tr>
      <w:tr w:rsidR="008A5A5D" w:rsidRPr="0098332C" w:rsidTr="006D141C">
        <w:tc>
          <w:tcPr>
            <w:tcW w:w="2127" w:type="dxa"/>
            <w:vAlign w:val="center"/>
          </w:tcPr>
          <w:p w:rsidR="008A5A5D" w:rsidRPr="0098332C" w:rsidRDefault="008A5A5D">
            <w:pPr>
              <w:rPr>
                <w:rFonts w:eastAsiaTheme="minorEastAsia"/>
                <w:szCs w:val="21"/>
              </w:rPr>
            </w:pPr>
            <w:r w:rsidRPr="0098332C">
              <w:rPr>
                <w:rFonts w:eastAsiaTheme="minorEastAsia"/>
                <w:szCs w:val="21"/>
              </w:rPr>
              <w:lastRenderedPageBreak/>
              <w:t>业绩比较基准</w:t>
            </w:r>
          </w:p>
        </w:tc>
        <w:tc>
          <w:tcPr>
            <w:tcW w:w="6873" w:type="dxa"/>
            <w:vAlign w:val="bottom"/>
          </w:tcPr>
          <w:p w:rsidR="008A5A5D" w:rsidRPr="0098332C" w:rsidRDefault="008A5A5D">
            <w:pPr>
              <w:rPr>
                <w:rFonts w:eastAsiaTheme="minorEastAsia"/>
                <w:szCs w:val="21"/>
              </w:rPr>
            </w:pPr>
            <w:r w:rsidRPr="0098332C">
              <w:rPr>
                <w:rFonts w:eastAsiaTheme="minorEastAsia"/>
                <w:szCs w:val="21"/>
              </w:rPr>
              <w:t>MSCI</w:t>
            </w:r>
            <w:r w:rsidRPr="0098332C">
              <w:rPr>
                <w:rFonts w:eastAsiaTheme="minorEastAsia"/>
                <w:szCs w:val="21"/>
              </w:rPr>
              <w:t>全球指数（</w:t>
            </w:r>
            <w:r w:rsidRPr="0098332C">
              <w:rPr>
                <w:rFonts w:eastAsiaTheme="minorEastAsia"/>
                <w:szCs w:val="21"/>
              </w:rPr>
              <w:t>MSCI ACWI</w:t>
            </w:r>
            <w:r w:rsidRPr="0098332C">
              <w:rPr>
                <w:rFonts w:eastAsiaTheme="minorEastAsia"/>
                <w:szCs w:val="21"/>
              </w:rPr>
              <w:t>）</w:t>
            </w:r>
            <w:r w:rsidRPr="0098332C">
              <w:rPr>
                <w:rFonts w:eastAsiaTheme="minorEastAsia"/>
                <w:szCs w:val="21"/>
              </w:rPr>
              <w:t>*80%+</w:t>
            </w:r>
            <w:r w:rsidRPr="0098332C">
              <w:rPr>
                <w:rFonts w:eastAsiaTheme="minorEastAsia"/>
                <w:szCs w:val="21"/>
              </w:rPr>
              <w:t>摩根大通全球债券指数（</w:t>
            </w:r>
            <w:r w:rsidRPr="0098332C">
              <w:rPr>
                <w:rFonts w:eastAsiaTheme="minorEastAsia"/>
                <w:szCs w:val="21"/>
              </w:rPr>
              <w:t>J.P. Morgan Global Aggregate Bond Index</w:t>
            </w:r>
            <w:r w:rsidRPr="0098332C">
              <w:rPr>
                <w:rFonts w:eastAsiaTheme="minorEastAsia"/>
                <w:szCs w:val="21"/>
              </w:rPr>
              <w:t>）</w:t>
            </w:r>
            <w:r w:rsidRPr="0098332C">
              <w:rPr>
                <w:rFonts w:eastAsiaTheme="minorEastAsia"/>
                <w:szCs w:val="21"/>
              </w:rPr>
              <w:t>*20%</w:t>
            </w:r>
            <w:r w:rsidRPr="0098332C">
              <w:rPr>
                <w:rFonts w:eastAsiaTheme="minorEastAsia"/>
                <w:szCs w:val="21"/>
              </w:rPr>
              <w:t>。</w:t>
            </w:r>
          </w:p>
        </w:tc>
      </w:tr>
      <w:tr w:rsidR="008A5A5D" w:rsidRPr="0098332C" w:rsidTr="006D141C">
        <w:tc>
          <w:tcPr>
            <w:tcW w:w="2127" w:type="dxa"/>
            <w:vAlign w:val="center"/>
          </w:tcPr>
          <w:p w:rsidR="008A5A5D" w:rsidRPr="0098332C" w:rsidRDefault="008A5A5D">
            <w:pPr>
              <w:rPr>
                <w:rFonts w:eastAsiaTheme="minorEastAsia"/>
                <w:szCs w:val="21"/>
              </w:rPr>
            </w:pPr>
            <w:r w:rsidRPr="0098332C">
              <w:rPr>
                <w:rFonts w:eastAsiaTheme="minorEastAsia"/>
                <w:szCs w:val="21"/>
              </w:rPr>
              <w:t>风险收益特征</w:t>
            </w:r>
          </w:p>
        </w:tc>
        <w:tc>
          <w:tcPr>
            <w:tcW w:w="6873" w:type="dxa"/>
            <w:vAlign w:val="bottom"/>
          </w:tcPr>
          <w:p w:rsidR="004A3DD3" w:rsidRDefault="00D1656C">
            <w:pPr>
              <w:rPr>
                <w:rFonts w:eastAsiaTheme="minorEastAsia"/>
                <w:szCs w:val="21"/>
              </w:rPr>
            </w:pPr>
            <w:r>
              <w:rPr>
                <w:rFonts w:eastAsiaTheme="minorEastAsia"/>
                <w:szCs w:val="21"/>
              </w:rPr>
              <w:t>本基金主要投资于境外公募基金，属于中等风险收益水平的证券投资基金产品，预期风险和收益水平低于股票型基金，高于债券型基金和货币市场基金。</w:t>
            </w:r>
          </w:p>
          <w:p w:rsidR="008A5A5D" w:rsidRPr="0098332C" w:rsidRDefault="008A5A5D">
            <w:pPr>
              <w:rPr>
                <w:rFonts w:eastAsiaTheme="minorEastAsia"/>
                <w:szCs w:val="21"/>
              </w:rPr>
            </w:pPr>
            <w:r w:rsidRPr="0098332C">
              <w:rPr>
                <w:rFonts w:eastAsiaTheme="minorEastAsia"/>
                <w:szCs w:val="21"/>
              </w:rPr>
              <w:t>根据</w:t>
            </w:r>
            <w:r w:rsidRPr="0098332C">
              <w:rPr>
                <w:rFonts w:eastAsiaTheme="minorEastAsia"/>
                <w:szCs w:val="21"/>
              </w:rPr>
              <w:t>2017</w:t>
            </w:r>
            <w:r w:rsidRPr="0098332C">
              <w:rPr>
                <w:rFonts w:eastAsiaTheme="minorEastAsia"/>
                <w:szCs w:val="21"/>
              </w:rPr>
              <w:t>年</w:t>
            </w:r>
            <w:r w:rsidRPr="0098332C">
              <w:rPr>
                <w:rFonts w:eastAsiaTheme="minorEastAsia"/>
                <w:szCs w:val="21"/>
              </w:rPr>
              <w:t>7</w:t>
            </w:r>
            <w:r w:rsidRPr="0098332C">
              <w:rPr>
                <w:rFonts w:eastAsiaTheme="minorEastAsia"/>
                <w:szCs w:val="21"/>
              </w:rPr>
              <w:t>月</w:t>
            </w:r>
            <w:r w:rsidRPr="0098332C">
              <w:rPr>
                <w:rFonts w:eastAsiaTheme="minorEastAsia"/>
                <w:szCs w:val="21"/>
              </w:rPr>
              <w:t>1</w:t>
            </w:r>
            <w:r w:rsidRPr="0098332C">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36" w:name="_Toc225498247"/>
      <w:bookmarkStart w:id="37" w:name="_Toc352255963"/>
      <w:bookmarkStart w:id="38" w:name="_Toc352256031"/>
      <w:bookmarkStart w:id="39" w:name="_Toc352331209"/>
      <w:bookmarkStart w:id="40" w:name="_Toc390164795"/>
      <w:bookmarkStart w:id="41" w:name="_Toc80121084"/>
      <w:r w:rsidRPr="0098332C">
        <w:rPr>
          <w:rFonts w:ascii="Times New Roman" w:eastAsiaTheme="minorEastAsia" w:hAnsi="Times New Roman"/>
          <w:kern w:val="0"/>
          <w:sz w:val="21"/>
          <w:szCs w:val="21"/>
        </w:rPr>
        <w:t xml:space="preserve">2.3 </w:t>
      </w:r>
      <w:r w:rsidRPr="0098332C">
        <w:rPr>
          <w:rFonts w:ascii="Times New Roman" w:eastAsiaTheme="minorEastAsia" w:hAnsi="Times New Roman"/>
          <w:kern w:val="0"/>
          <w:sz w:val="21"/>
          <w:szCs w:val="21"/>
        </w:rPr>
        <w:t>基金</w:t>
      </w:r>
      <w:r w:rsidRPr="0098332C">
        <w:rPr>
          <w:rFonts w:ascii="Times New Roman" w:eastAsiaTheme="minorEastAsia" w:hAnsi="Times New Roman"/>
          <w:color w:val="000000"/>
          <w:sz w:val="21"/>
          <w:szCs w:val="21"/>
        </w:rPr>
        <w:t>管理</w:t>
      </w:r>
      <w:r w:rsidRPr="0098332C">
        <w:rPr>
          <w:rFonts w:ascii="Times New Roman" w:eastAsiaTheme="minorEastAsia" w:hAnsi="Times New Roman"/>
          <w:kern w:val="0"/>
          <w:sz w:val="21"/>
          <w:szCs w:val="21"/>
        </w:rPr>
        <w:t>人和基金托管人</w:t>
      </w:r>
      <w:bookmarkEnd w:id="36"/>
      <w:bookmarkEnd w:id="37"/>
      <w:bookmarkEnd w:id="38"/>
      <w:bookmarkEnd w:id="39"/>
      <w:bookmarkEnd w:id="40"/>
      <w:bookmarkEnd w:id="4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8A5A5D" w:rsidRPr="0098332C" w:rsidTr="006D141C">
        <w:tc>
          <w:tcPr>
            <w:tcW w:w="2631" w:type="dxa"/>
            <w:gridSpan w:val="2"/>
            <w:vAlign w:val="center"/>
          </w:tcPr>
          <w:p w:rsidR="008A5A5D" w:rsidRPr="0098332C" w:rsidRDefault="008A5A5D">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项目</w:t>
            </w:r>
          </w:p>
        </w:tc>
        <w:tc>
          <w:tcPr>
            <w:tcW w:w="3060" w:type="dxa"/>
            <w:vAlign w:val="center"/>
          </w:tcPr>
          <w:p w:rsidR="008A5A5D" w:rsidRPr="0098332C" w:rsidRDefault="008A5A5D" w:rsidP="00EC549A">
            <w:pPr>
              <w:jc w:val="center"/>
              <w:rPr>
                <w:rFonts w:eastAsiaTheme="minorEastAsia"/>
                <w:color w:val="000000"/>
                <w:szCs w:val="21"/>
              </w:rPr>
            </w:pPr>
            <w:r w:rsidRPr="0098332C">
              <w:rPr>
                <w:rFonts w:eastAsiaTheme="minorEastAsia"/>
                <w:color w:val="000000"/>
                <w:szCs w:val="21"/>
              </w:rPr>
              <w:t>基金管理人</w:t>
            </w:r>
          </w:p>
        </w:tc>
        <w:tc>
          <w:tcPr>
            <w:tcW w:w="3060" w:type="dxa"/>
            <w:vAlign w:val="center"/>
          </w:tcPr>
          <w:p w:rsidR="008A5A5D" w:rsidRPr="0098332C" w:rsidRDefault="008A5A5D" w:rsidP="00EC549A">
            <w:pPr>
              <w:jc w:val="center"/>
              <w:rPr>
                <w:rFonts w:eastAsiaTheme="minorEastAsia"/>
                <w:color w:val="000000"/>
                <w:szCs w:val="21"/>
              </w:rPr>
            </w:pPr>
            <w:r w:rsidRPr="0098332C">
              <w:rPr>
                <w:rFonts w:eastAsiaTheme="minorEastAsia"/>
                <w:color w:val="000000"/>
                <w:szCs w:val="21"/>
              </w:rPr>
              <w:t>基金托管人</w:t>
            </w:r>
          </w:p>
        </w:tc>
      </w:tr>
      <w:tr w:rsidR="008A5A5D" w:rsidRPr="0098332C" w:rsidTr="006D141C">
        <w:tc>
          <w:tcPr>
            <w:tcW w:w="2631" w:type="dxa"/>
            <w:gridSpan w:val="2"/>
            <w:vAlign w:val="center"/>
          </w:tcPr>
          <w:p w:rsidR="008A5A5D" w:rsidRPr="0098332C" w:rsidRDefault="008A5A5D">
            <w:pPr>
              <w:autoSpaceDE w:val="0"/>
              <w:autoSpaceDN w:val="0"/>
              <w:adjustRightInd w:val="0"/>
              <w:spacing w:before="29" w:line="288" w:lineRule="auto"/>
              <w:ind w:left="15"/>
              <w:rPr>
                <w:rFonts w:eastAsiaTheme="minorEastAsia"/>
                <w:color w:val="000000"/>
                <w:kern w:val="0"/>
                <w:szCs w:val="21"/>
              </w:rPr>
            </w:pPr>
            <w:r w:rsidRPr="0098332C">
              <w:rPr>
                <w:rFonts w:eastAsiaTheme="minorEastAsia"/>
                <w:color w:val="000000"/>
                <w:kern w:val="0"/>
                <w:szCs w:val="21"/>
              </w:rPr>
              <w:t>名称</w:t>
            </w:r>
          </w:p>
        </w:tc>
        <w:tc>
          <w:tcPr>
            <w:tcW w:w="3060" w:type="dxa"/>
            <w:vAlign w:val="center"/>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上投摩根基金管理有限公司</w:t>
            </w:r>
          </w:p>
        </w:tc>
        <w:tc>
          <w:tcPr>
            <w:tcW w:w="3060" w:type="dxa"/>
            <w:vAlign w:val="center"/>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招商银行股份有限公司</w:t>
            </w:r>
          </w:p>
        </w:tc>
      </w:tr>
      <w:tr w:rsidR="008A5A5D" w:rsidRPr="0098332C" w:rsidTr="006D141C">
        <w:tc>
          <w:tcPr>
            <w:tcW w:w="1260" w:type="dxa"/>
            <w:vMerge w:val="restart"/>
            <w:vAlign w:val="center"/>
          </w:tcPr>
          <w:p w:rsidR="008A5A5D" w:rsidRPr="0098332C" w:rsidRDefault="008A5A5D">
            <w:pPr>
              <w:autoSpaceDE w:val="0"/>
              <w:autoSpaceDN w:val="0"/>
              <w:adjustRightInd w:val="0"/>
              <w:spacing w:before="29" w:line="360" w:lineRule="auto"/>
              <w:ind w:left="15"/>
              <w:rPr>
                <w:rFonts w:eastAsiaTheme="minorEastAsia"/>
                <w:color w:val="000000"/>
                <w:kern w:val="0"/>
                <w:szCs w:val="21"/>
              </w:rPr>
            </w:pPr>
            <w:r w:rsidRPr="0098332C">
              <w:rPr>
                <w:rFonts w:eastAsiaTheme="minorEastAsia"/>
                <w:color w:val="000000"/>
                <w:szCs w:val="21"/>
              </w:rPr>
              <w:t>信息披露负责人</w:t>
            </w:r>
          </w:p>
        </w:tc>
        <w:tc>
          <w:tcPr>
            <w:tcW w:w="1371" w:type="dxa"/>
            <w:vAlign w:val="center"/>
          </w:tcPr>
          <w:p w:rsidR="008A5A5D" w:rsidRPr="0098332C" w:rsidRDefault="008A5A5D">
            <w:pPr>
              <w:jc w:val="center"/>
              <w:rPr>
                <w:rFonts w:eastAsiaTheme="minorEastAsia"/>
                <w:color w:val="000000"/>
                <w:szCs w:val="21"/>
              </w:rPr>
            </w:pPr>
            <w:r w:rsidRPr="0098332C">
              <w:rPr>
                <w:rFonts w:eastAsiaTheme="minorEastAsia"/>
                <w:color w:val="000000"/>
                <w:szCs w:val="21"/>
              </w:rPr>
              <w:t>姓名</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邹树波</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张燕</w:t>
            </w:r>
          </w:p>
        </w:tc>
      </w:tr>
      <w:tr w:rsidR="008A5A5D" w:rsidRPr="0098332C" w:rsidTr="006D141C">
        <w:tc>
          <w:tcPr>
            <w:tcW w:w="2631" w:type="dxa"/>
            <w:vMerge/>
            <w:vAlign w:val="center"/>
          </w:tcPr>
          <w:p w:rsidR="008A5A5D" w:rsidRPr="0098332C" w:rsidRDefault="008A5A5D">
            <w:pPr>
              <w:widowControl/>
              <w:jc w:val="left"/>
              <w:rPr>
                <w:rFonts w:eastAsiaTheme="minorEastAsia"/>
                <w:color w:val="000000"/>
                <w:kern w:val="0"/>
                <w:szCs w:val="21"/>
              </w:rPr>
            </w:pPr>
          </w:p>
        </w:tc>
        <w:tc>
          <w:tcPr>
            <w:tcW w:w="1371" w:type="dxa"/>
            <w:vAlign w:val="center"/>
          </w:tcPr>
          <w:p w:rsidR="008A5A5D" w:rsidRPr="0098332C" w:rsidRDefault="008A5A5D">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szCs w:val="21"/>
              </w:rPr>
              <w:t>联系电话</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021-38794888</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0755-83199084</w:t>
            </w:r>
          </w:p>
        </w:tc>
      </w:tr>
      <w:tr w:rsidR="008A5A5D" w:rsidRPr="0098332C" w:rsidTr="006D141C">
        <w:tc>
          <w:tcPr>
            <w:tcW w:w="2631" w:type="dxa"/>
            <w:vMerge/>
            <w:vAlign w:val="center"/>
          </w:tcPr>
          <w:p w:rsidR="008A5A5D" w:rsidRPr="0098332C" w:rsidRDefault="008A5A5D">
            <w:pPr>
              <w:widowControl/>
              <w:jc w:val="left"/>
              <w:rPr>
                <w:rFonts w:eastAsiaTheme="minorEastAsia"/>
                <w:color w:val="000000"/>
                <w:kern w:val="0"/>
                <w:szCs w:val="21"/>
              </w:rPr>
            </w:pPr>
          </w:p>
        </w:tc>
        <w:tc>
          <w:tcPr>
            <w:tcW w:w="1371" w:type="dxa"/>
            <w:vAlign w:val="center"/>
          </w:tcPr>
          <w:p w:rsidR="008A5A5D" w:rsidRPr="0098332C" w:rsidRDefault="008A5A5D">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szCs w:val="21"/>
              </w:rPr>
              <w:t>电子邮箱</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services@cifm.com</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yan_zhang@cmbchina.com</w:t>
            </w:r>
          </w:p>
        </w:tc>
      </w:tr>
      <w:tr w:rsidR="008A5A5D" w:rsidRPr="0098332C" w:rsidTr="006D141C">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客户服务电话</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400-889-4888</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95555</w:t>
            </w:r>
          </w:p>
        </w:tc>
      </w:tr>
      <w:tr w:rsidR="008A5A5D" w:rsidRPr="0098332C" w:rsidTr="006D141C">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传真</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021-20628400</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0755-83195201</w:t>
            </w:r>
          </w:p>
        </w:tc>
      </w:tr>
      <w:tr w:rsidR="008A5A5D" w:rsidRPr="0098332C" w:rsidTr="00976F71">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注册地址</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中国（上海）自由贸易试验区富城路</w:t>
            </w:r>
            <w:r w:rsidRPr="0098332C">
              <w:rPr>
                <w:rFonts w:eastAsiaTheme="minorEastAsia"/>
                <w:color w:val="000000"/>
                <w:kern w:val="0"/>
                <w:szCs w:val="21"/>
              </w:rPr>
              <w:t>99</w:t>
            </w:r>
            <w:r w:rsidRPr="0098332C">
              <w:rPr>
                <w:rFonts w:eastAsiaTheme="minorEastAsia"/>
                <w:color w:val="000000"/>
                <w:kern w:val="0"/>
                <w:szCs w:val="21"/>
              </w:rPr>
              <w:t>号震旦国际大楼</w:t>
            </w:r>
            <w:r w:rsidRPr="0098332C">
              <w:rPr>
                <w:rFonts w:eastAsiaTheme="minorEastAsia"/>
                <w:color w:val="000000"/>
                <w:kern w:val="0"/>
                <w:szCs w:val="21"/>
              </w:rPr>
              <w:t>25</w:t>
            </w:r>
            <w:r w:rsidRPr="0098332C">
              <w:rPr>
                <w:rFonts w:eastAsiaTheme="minorEastAsia"/>
                <w:color w:val="000000"/>
                <w:kern w:val="0"/>
                <w:szCs w:val="21"/>
              </w:rPr>
              <w:t>楼</w:t>
            </w:r>
          </w:p>
        </w:tc>
        <w:tc>
          <w:tcPr>
            <w:tcW w:w="3060" w:type="dxa"/>
          </w:tcPr>
          <w:p w:rsidR="008A5A5D" w:rsidRPr="0098332C" w:rsidRDefault="008A5A5D" w:rsidP="00976F71">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深圳市深南大道</w:t>
            </w:r>
            <w:r w:rsidRPr="0098332C">
              <w:rPr>
                <w:rFonts w:eastAsiaTheme="minorEastAsia"/>
                <w:color w:val="000000"/>
                <w:kern w:val="0"/>
                <w:szCs w:val="21"/>
              </w:rPr>
              <w:t>7088</w:t>
            </w:r>
            <w:r w:rsidRPr="0098332C">
              <w:rPr>
                <w:rFonts w:eastAsiaTheme="minorEastAsia"/>
                <w:color w:val="000000"/>
                <w:kern w:val="0"/>
                <w:szCs w:val="21"/>
              </w:rPr>
              <w:t>号招商银行大厦</w:t>
            </w:r>
          </w:p>
        </w:tc>
      </w:tr>
      <w:tr w:rsidR="008A5A5D" w:rsidRPr="0098332C" w:rsidTr="00976F71">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办公地址</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中国（上海）自由贸易试验区富城路</w:t>
            </w:r>
            <w:r w:rsidRPr="0098332C">
              <w:rPr>
                <w:rFonts w:eastAsiaTheme="minorEastAsia"/>
                <w:color w:val="000000"/>
                <w:kern w:val="0"/>
                <w:szCs w:val="21"/>
              </w:rPr>
              <w:t>99</w:t>
            </w:r>
            <w:r w:rsidRPr="0098332C">
              <w:rPr>
                <w:rFonts w:eastAsiaTheme="minorEastAsia"/>
                <w:color w:val="000000"/>
                <w:kern w:val="0"/>
                <w:szCs w:val="21"/>
              </w:rPr>
              <w:t>号震旦国际大楼</w:t>
            </w:r>
            <w:r w:rsidRPr="0098332C">
              <w:rPr>
                <w:rFonts w:eastAsiaTheme="minorEastAsia"/>
                <w:color w:val="000000"/>
                <w:kern w:val="0"/>
                <w:szCs w:val="21"/>
              </w:rPr>
              <w:t>25</w:t>
            </w:r>
            <w:r w:rsidRPr="0098332C">
              <w:rPr>
                <w:rFonts w:eastAsiaTheme="minorEastAsia"/>
                <w:color w:val="000000"/>
                <w:kern w:val="0"/>
                <w:szCs w:val="21"/>
              </w:rPr>
              <w:t>楼</w:t>
            </w:r>
          </w:p>
        </w:tc>
        <w:tc>
          <w:tcPr>
            <w:tcW w:w="3060" w:type="dxa"/>
          </w:tcPr>
          <w:p w:rsidR="008A5A5D" w:rsidRPr="0098332C" w:rsidRDefault="008A5A5D" w:rsidP="00976F71">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深圳市深南大道</w:t>
            </w:r>
            <w:r w:rsidRPr="0098332C">
              <w:rPr>
                <w:rFonts w:eastAsiaTheme="minorEastAsia"/>
                <w:color w:val="000000"/>
                <w:kern w:val="0"/>
                <w:szCs w:val="21"/>
              </w:rPr>
              <w:t>7088</w:t>
            </w:r>
            <w:r w:rsidRPr="0098332C">
              <w:rPr>
                <w:rFonts w:eastAsiaTheme="minorEastAsia"/>
                <w:color w:val="000000"/>
                <w:kern w:val="0"/>
                <w:szCs w:val="21"/>
              </w:rPr>
              <w:t>号招商银行大厦</w:t>
            </w:r>
          </w:p>
        </w:tc>
      </w:tr>
      <w:tr w:rsidR="008A5A5D" w:rsidRPr="0098332C" w:rsidTr="006D141C">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邮政编码</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200120</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518040</w:t>
            </w:r>
          </w:p>
        </w:tc>
      </w:tr>
      <w:tr w:rsidR="008A5A5D" w:rsidRPr="0098332C" w:rsidTr="006D141C">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法定代表人</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陈兵</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缪建民</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42" w:name="_Toc224618346"/>
      <w:bookmarkStart w:id="43" w:name="_Toc235605676"/>
      <w:bookmarkStart w:id="44" w:name="_Toc286929724"/>
      <w:bookmarkStart w:id="45" w:name="_Toc352255964"/>
      <w:bookmarkStart w:id="46" w:name="_Toc352256032"/>
      <w:bookmarkStart w:id="47" w:name="_Toc352331210"/>
      <w:bookmarkStart w:id="48" w:name="_Toc390164796"/>
      <w:bookmarkStart w:id="49" w:name="_Toc80121085"/>
      <w:r w:rsidRPr="0098332C">
        <w:rPr>
          <w:rFonts w:ascii="Times New Roman" w:eastAsiaTheme="minorEastAsia" w:hAnsi="Times New Roman"/>
          <w:kern w:val="0"/>
          <w:sz w:val="21"/>
          <w:szCs w:val="21"/>
        </w:rPr>
        <w:t xml:space="preserve">2.4 </w:t>
      </w:r>
      <w:r w:rsidRPr="0098332C">
        <w:rPr>
          <w:rFonts w:ascii="Times New Roman" w:eastAsiaTheme="minorEastAsia" w:hAnsi="Times New Roman"/>
          <w:kern w:val="0"/>
          <w:sz w:val="21"/>
          <w:szCs w:val="21"/>
        </w:rPr>
        <w:t>境外投资顾问和境外资产托管人</w:t>
      </w:r>
      <w:bookmarkEnd w:id="42"/>
      <w:bookmarkEnd w:id="43"/>
      <w:bookmarkEnd w:id="44"/>
      <w:bookmarkEnd w:id="45"/>
      <w:bookmarkEnd w:id="46"/>
      <w:bookmarkEnd w:id="47"/>
      <w:bookmarkEnd w:id="48"/>
      <w:bookmarkEnd w:id="4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8A5A5D" w:rsidRPr="0098332C" w:rsidTr="004B68EC">
        <w:tc>
          <w:tcPr>
            <w:tcW w:w="1800" w:type="dxa"/>
            <w:gridSpan w:val="2"/>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项目</w:t>
            </w:r>
          </w:p>
        </w:tc>
        <w:tc>
          <w:tcPr>
            <w:tcW w:w="3600" w:type="dxa"/>
            <w:vAlign w:val="center"/>
          </w:tcPr>
          <w:p w:rsidR="008A5A5D" w:rsidRPr="0098332C" w:rsidRDefault="008A5A5D" w:rsidP="004B68EC">
            <w:pPr>
              <w:spacing w:line="360" w:lineRule="auto"/>
              <w:jc w:val="center"/>
              <w:rPr>
                <w:rFonts w:eastAsiaTheme="minorEastAsia"/>
                <w:szCs w:val="21"/>
              </w:rPr>
            </w:pPr>
            <w:r w:rsidRPr="0098332C">
              <w:rPr>
                <w:rFonts w:eastAsiaTheme="minorEastAsia"/>
                <w:kern w:val="0"/>
                <w:szCs w:val="21"/>
              </w:rPr>
              <w:t>境外投资顾问</w:t>
            </w:r>
          </w:p>
        </w:tc>
        <w:tc>
          <w:tcPr>
            <w:tcW w:w="3600" w:type="dxa"/>
            <w:vAlign w:val="center"/>
          </w:tcPr>
          <w:p w:rsidR="008A5A5D" w:rsidRPr="0098332C" w:rsidRDefault="008A5A5D" w:rsidP="004B68EC">
            <w:pPr>
              <w:spacing w:line="360" w:lineRule="auto"/>
              <w:jc w:val="center"/>
              <w:rPr>
                <w:rFonts w:eastAsiaTheme="minorEastAsia"/>
                <w:szCs w:val="21"/>
              </w:rPr>
            </w:pPr>
            <w:r w:rsidRPr="0098332C">
              <w:rPr>
                <w:rFonts w:eastAsiaTheme="minorEastAsia"/>
                <w:kern w:val="0"/>
                <w:szCs w:val="21"/>
              </w:rPr>
              <w:t>境外资产托管人</w:t>
            </w:r>
          </w:p>
        </w:tc>
      </w:tr>
      <w:tr w:rsidR="008A5A5D" w:rsidRPr="0098332C" w:rsidTr="004B68EC">
        <w:trPr>
          <w:trHeight w:val="370"/>
        </w:trPr>
        <w:tc>
          <w:tcPr>
            <w:tcW w:w="900" w:type="dxa"/>
            <w:vMerge w:val="restart"/>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名称</w:t>
            </w:r>
          </w:p>
        </w:tc>
        <w:tc>
          <w:tcPr>
            <w:tcW w:w="900" w:type="dxa"/>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英文</w:t>
            </w:r>
          </w:p>
        </w:tc>
        <w:tc>
          <w:tcPr>
            <w:tcW w:w="3600" w:type="dxa"/>
            <w:vAlign w:val="bottom"/>
          </w:tcPr>
          <w:p w:rsidR="008A5A5D" w:rsidRPr="0098332C" w:rsidRDefault="008A5A5D">
            <w:pPr>
              <w:rPr>
                <w:rFonts w:eastAsiaTheme="minorEastAsia"/>
                <w:szCs w:val="21"/>
              </w:rPr>
            </w:pPr>
            <w:r w:rsidRPr="0098332C">
              <w:rPr>
                <w:rFonts w:eastAsiaTheme="minorEastAsia"/>
                <w:szCs w:val="21"/>
              </w:rPr>
              <w:t>JPMORGAN ASSET MANAGEMENT (ASIA PACIFIC) LIMITED</w:t>
            </w:r>
          </w:p>
        </w:tc>
        <w:tc>
          <w:tcPr>
            <w:tcW w:w="3600" w:type="dxa"/>
            <w:vAlign w:val="bottom"/>
          </w:tcPr>
          <w:p w:rsidR="008A5A5D" w:rsidRPr="0098332C" w:rsidRDefault="008A5A5D">
            <w:pPr>
              <w:rPr>
                <w:rFonts w:eastAsiaTheme="minorEastAsia"/>
                <w:szCs w:val="21"/>
              </w:rPr>
            </w:pPr>
            <w:r w:rsidRPr="0098332C">
              <w:rPr>
                <w:rFonts w:eastAsiaTheme="minorEastAsia"/>
                <w:szCs w:val="21"/>
              </w:rPr>
              <w:t>The Hong Kong and Shanghai Banking Corporation Limited</w:t>
            </w:r>
          </w:p>
        </w:tc>
      </w:tr>
      <w:tr w:rsidR="008A5A5D" w:rsidRPr="0098332C" w:rsidTr="004B68EC">
        <w:trPr>
          <w:trHeight w:val="335"/>
        </w:trPr>
        <w:tc>
          <w:tcPr>
            <w:tcW w:w="900" w:type="dxa"/>
            <w:vMerge/>
            <w:vAlign w:val="center"/>
          </w:tcPr>
          <w:p w:rsidR="008A5A5D" w:rsidRPr="0098332C" w:rsidRDefault="008A5A5D" w:rsidP="004B68EC">
            <w:pPr>
              <w:jc w:val="center"/>
              <w:rPr>
                <w:rFonts w:eastAsiaTheme="minorEastAsia"/>
                <w:color w:val="000000"/>
                <w:szCs w:val="21"/>
              </w:rPr>
            </w:pPr>
          </w:p>
        </w:tc>
        <w:tc>
          <w:tcPr>
            <w:tcW w:w="900" w:type="dxa"/>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中文</w:t>
            </w:r>
          </w:p>
        </w:tc>
        <w:tc>
          <w:tcPr>
            <w:tcW w:w="3600" w:type="dxa"/>
            <w:vAlign w:val="bottom"/>
          </w:tcPr>
          <w:p w:rsidR="008A5A5D" w:rsidRPr="0098332C" w:rsidRDefault="008A5A5D">
            <w:pPr>
              <w:rPr>
                <w:rFonts w:eastAsiaTheme="minorEastAsia"/>
                <w:szCs w:val="21"/>
              </w:rPr>
            </w:pPr>
            <w:r w:rsidRPr="0098332C">
              <w:rPr>
                <w:rFonts w:eastAsiaTheme="minorEastAsia"/>
                <w:szCs w:val="21"/>
              </w:rPr>
              <w:t>摩根资产管理</w:t>
            </w:r>
            <w:r w:rsidRPr="0098332C">
              <w:rPr>
                <w:rFonts w:eastAsiaTheme="minorEastAsia"/>
                <w:szCs w:val="21"/>
              </w:rPr>
              <w:t>(</w:t>
            </w:r>
            <w:r w:rsidRPr="0098332C">
              <w:rPr>
                <w:rFonts w:eastAsiaTheme="minorEastAsia"/>
                <w:szCs w:val="21"/>
              </w:rPr>
              <w:t>亚太</w:t>
            </w:r>
            <w:r w:rsidRPr="0098332C">
              <w:rPr>
                <w:rFonts w:eastAsiaTheme="minorEastAsia"/>
                <w:szCs w:val="21"/>
              </w:rPr>
              <w:t>)</w:t>
            </w:r>
            <w:r w:rsidRPr="0098332C">
              <w:rPr>
                <w:rFonts w:eastAsiaTheme="minorEastAsia"/>
                <w:szCs w:val="21"/>
              </w:rPr>
              <w:t>有限公司</w:t>
            </w:r>
          </w:p>
        </w:tc>
        <w:tc>
          <w:tcPr>
            <w:tcW w:w="3600" w:type="dxa"/>
            <w:vAlign w:val="bottom"/>
          </w:tcPr>
          <w:p w:rsidR="008A5A5D" w:rsidRPr="0098332C" w:rsidRDefault="008A5A5D">
            <w:pPr>
              <w:rPr>
                <w:rFonts w:eastAsiaTheme="minorEastAsia"/>
                <w:szCs w:val="21"/>
              </w:rPr>
            </w:pPr>
            <w:r w:rsidRPr="0098332C">
              <w:rPr>
                <w:rFonts w:eastAsiaTheme="minorEastAsia"/>
                <w:szCs w:val="21"/>
              </w:rPr>
              <w:t>香港上海汇丰银行有限公司</w:t>
            </w:r>
          </w:p>
        </w:tc>
      </w:tr>
      <w:tr w:rsidR="008A5A5D" w:rsidRPr="0098332C" w:rsidTr="004B68EC">
        <w:tc>
          <w:tcPr>
            <w:tcW w:w="1800" w:type="dxa"/>
            <w:gridSpan w:val="2"/>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注册地址</w:t>
            </w:r>
          </w:p>
        </w:tc>
        <w:tc>
          <w:tcPr>
            <w:tcW w:w="3600" w:type="dxa"/>
            <w:vAlign w:val="bottom"/>
          </w:tcPr>
          <w:p w:rsidR="008A5A5D" w:rsidRPr="0098332C" w:rsidRDefault="008A5A5D">
            <w:pPr>
              <w:rPr>
                <w:rFonts w:eastAsiaTheme="minorEastAsia"/>
                <w:szCs w:val="21"/>
              </w:rPr>
            </w:pPr>
            <w:r w:rsidRPr="0098332C">
              <w:rPr>
                <w:rFonts w:eastAsiaTheme="minorEastAsia"/>
                <w:szCs w:val="21"/>
              </w:rPr>
              <w:t>香港中环干诺道中</w:t>
            </w:r>
            <w:r w:rsidRPr="0098332C">
              <w:rPr>
                <w:rFonts w:eastAsiaTheme="minorEastAsia"/>
                <w:szCs w:val="21"/>
              </w:rPr>
              <w:t>8</w:t>
            </w:r>
            <w:r w:rsidRPr="0098332C">
              <w:rPr>
                <w:rFonts w:eastAsiaTheme="minorEastAsia"/>
                <w:szCs w:val="21"/>
              </w:rPr>
              <w:t>号遮打大厦</w:t>
            </w:r>
            <w:r w:rsidRPr="0098332C">
              <w:rPr>
                <w:rFonts w:eastAsiaTheme="minorEastAsia"/>
                <w:szCs w:val="21"/>
              </w:rPr>
              <w:t>21</w:t>
            </w:r>
            <w:r w:rsidRPr="0098332C">
              <w:rPr>
                <w:rFonts w:eastAsiaTheme="minorEastAsia"/>
                <w:szCs w:val="21"/>
              </w:rPr>
              <w:t>楼</w:t>
            </w:r>
          </w:p>
        </w:tc>
        <w:tc>
          <w:tcPr>
            <w:tcW w:w="3600" w:type="dxa"/>
            <w:vAlign w:val="bottom"/>
          </w:tcPr>
          <w:p w:rsidR="008A5A5D" w:rsidRPr="0098332C" w:rsidRDefault="008A5A5D">
            <w:pPr>
              <w:rPr>
                <w:rFonts w:eastAsiaTheme="minorEastAsia"/>
                <w:szCs w:val="21"/>
              </w:rPr>
            </w:pPr>
            <w:r w:rsidRPr="0098332C">
              <w:rPr>
                <w:rFonts w:eastAsiaTheme="minorEastAsia"/>
                <w:szCs w:val="21"/>
              </w:rPr>
              <w:t>香港中环皇后大道中一号汇丰总行大厦</w:t>
            </w:r>
            <w:r w:rsidRPr="0098332C">
              <w:rPr>
                <w:rFonts w:eastAsiaTheme="minorEastAsia"/>
                <w:szCs w:val="21"/>
              </w:rPr>
              <w:t xml:space="preserve"> </w:t>
            </w:r>
          </w:p>
        </w:tc>
      </w:tr>
      <w:tr w:rsidR="008A5A5D" w:rsidRPr="0098332C" w:rsidTr="004B68EC">
        <w:tc>
          <w:tcPr>
            <w:tcW w:w="1800" w:type="dxa"/>
            <w:gridSpan w:val="2"/>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办公地址</w:t>
            </w:r>
          </w:p>
        </w:tc>
        <w:tc>
          <w:tcPr>
            <w:tcW w:w="3600" w:type="dxa"/>
            <w:vAlign w:val="bottom"/>
          </w:tcPr>
          <w:p w:rsidR="008A5A5D" w:rsidRPr="0098332C" w:rsidRDefault="008A5A5D">
            <w:pPr>
              <w:rPr>
                <w:rFonts w:eastAsiaTheme="minorEastAsia"/>
                <w:szCs w:val="21"/>
              </w:rPr>
            </w:pPr>
            <w:r w:rsidRPr="0098332C">
              <w:rPr>
                <w:rFonts w:eastAsiaTheme="minorEastAsia"/>
                <w:szCs w:val="21"/>
              </w:rPr>
              <w:t>香港中环干诺道中</w:t>
            </w:r>
            <w:r w:rsidRPr="0098332C">
              <w:rPr>
                <w:rFonts w:eastAsiaTheme="minorEastAsia"/>
                <w:szCs w:val="21"/>
              </w:rPr>
              <w:t>8</w:t>
            </w:r>
            <w:r w:rsidRPr="0098332C">
              <w:rPr>
                <w:rFonts w:eastAsiaTheme="minorEastAsia"/>
                <w:szCs w:val="21"/>
              </w:rPr>
              <w:t>号遮打大厦</w:t>
            </w:r>
            <w:r w:rsidRPr="0098332C">
              <w:rPr>
                <w:rFonts w:eastAsiaTheme="minorEastAsia"/>
                <w:szCs w:val="21"/>
              </w:rPr>
              <w:t>21</w:t>
            </w:r>
            <w:r w:rsidRPr="0098332C">
              <w:rPr>
                <w:rFonts w:eastAsiaTheme="minorEastAsia"/>
                <w:szCs w:val="21"/>
              </w:rPr>
              <w:t>楼</w:t>
            </w:r>
          </w:p>
        </w:tc>
        <w:tc>
          <w:tcPr>
            <w:tcW w:w="3600" w:type="dxa"/>
            <w:vAlign w:val="bottom"/>
          </w:tcPr>
          <w:p w:rsidR="008A5A5D" w:rsidRPr="0098332C" w:rsidRDefault="008A5A5D">
            <w:pPr>
              <w:rPr>
                <w:rFonts w:eastAsiaTheme="minorEastAsia"/>
                <w:szCs w:val="21"/>
              </w:rPr>
            </w:pPr>
            <w:r w:rsidRPr="0098332C">
              <w:rPr>
                <w:rFonts w:eastAsiaTheme="minorEastAsia"/>
                <w:szCs w:val="21"/>
              </w:rPr>
              <w:t>香港九龙深旺道一号</w:t>
            </w:r>
            <w:r w:rsidRPr="0098332C">
              <w:rPr>
                <w:rFonts w:eastAsiaTheme="minorEastAsia"/>
                <w:szCs w:val="21"/>
              </w:rPr>
              <w:t xml:space="preserve">, </w:t>
            </w:r>
            <w:r w:rsidRPr="0098332C">
              <w:rPr>
                <w:rFonts w:eastAsiaTheme="minorEastAsia"/>
                <w:szCs w:val="21"/>
              </w:rPr>
              <w:t>汇丰中心一座六楼</w:t>
            </w:r>
          </w:p>
        </w:tc>
      </w:tr>
      <w:tr w:rsidR="008A5A5D" w:rsidRPr="0098332C" w:rsidTr="004B68EC">
        <w:tc>
          <w:tcPr>
            <w:tcW w:w="1800" w:type="dxa"/>
            <w:gridSpan w:val="2"/>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邮政编码</w:t>
            </w:r>
          </w:p>
        </w:tc>
        <w:tc>
          <w:tcPr>
            <w:tcW w:w="3600" w:type="dxa"/>
            <w:vAlign w:val="bottom"/>
          </w:tcPr>
          <w:p w:rsidR="008A5A5D" w:rsidRPr="0098332C" w:rsidRDefault="008A5A5D">
            <w:pPr>
              <w:rPr>
                <w:rFonts w:eastAsiaTheme="minorEastAsia"/>
                <w:szCs w:val="21"/>
              </w:rPr>
            </w:pPr>
            <w:r w:rsidRPr="0098332C">
              <w:rPr>
                <w:rFonts w:eastAsiaTheme="minorEastAsia"/>
                <w:szCs w:val="21"/>
              </w:rPr>
              <w:t>-</w:t>
            </w:r>
          </w:p>
        </w:tc>
        <w:tc>
          <w:tcPr>
            <w:tcW w:w="3600" w:type="dxa"/>
            <w:vAlign w:val="bottom"/>
          </w:tcPr>
          <w:p w:rsidR="008A5A5D" w:rsidRPr="0098332C" w:rsidRDefault="008A5A5D">
            <w:pPr>
              <w:rPr>
                <w:rFonts w:eastAsiaTheme="minorEastAsia"/>
                <w:szCs w:val="21"/>
              </w:rPr>
            </w:pPr>
            <w:r w:rsidRPr="0098332C">
              <w:rPr>
                <w:rFonts w:eastAsiaTheme="minorEastAsia"/>
                <w:szCs w:val="21"/>
              </w:rPr>
              <w:t>-</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50" w:name="_Toc225498248"/>
      <w:bookmarkStart w:id="51" w:name="_Toc352255965"/>
      <w:bookmarkStart w:id="52" w:name="_Toc352256033"/>
      <w:bookmarkStart w:id="53" w:name="_Toc352331211"/>
      <w:bookmarkStart w:id="54" w:name="_Toc390164797"/>
      <w:bookmarkStart w:id="55" w:name="_Toc80121086"/>
      <w:r w:rsidRPr="0098332C">
        <w:rPr>
          <w:rFonts w:ascii="Times New Roman" w:eastAsiaTheme="minorEastAsia" w:hAnsi="Times New Roman"/>
          <w:kern w:val="0"/>
          <w:sz w:val="21"/>
          <w:szCs w:val="21"/>
        </w:rPr>
        <w:lastRenderedPageBreak/>
        <w:t xml:space="preserve">2.5 </w:t>
      </w:r>
      <w:r w:rsidRPr="0098332C">
        <w:rPr>
          <w:rFonts w:ascii="Times New Roman" w:eastAsiaTheme="minorEastAsia" w:hAnsi="Times New Roman"/>
          <w:kern w:val="0"/>
          <w:sz w:val="21"/>
          <w:szCs w:val="21"/>
        </w:rPr>
        <w:t>信息披露方式</w:t>
      </w:r>
      <w:bookmarkEnd w:id="50"/>
      <w:bookmarkEnd w:id="51"/>
      <w:bookmarkEnd w:id="52"/>
      <w:bookmarkEnd w:id="53"/>
      <w:bookmarkEnd w:id="54"/>
      <w:bookmarkEnd w:id="5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8A5A5D" w:rsidRPr="0098332C" w:rsidTr="00CD0D09">
        <w:tc>
          <w:tcPr>
            <w:tcW w:w="482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本基金选定的信息披露报纸名称</w:t>
            </w:r>
          </w:p>
        </w:tc>
        <w:tc>
          <w:tcPr>
            <w:tcW w:w="418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《中国证券报》</w:t>
            </w:r>
          </w:p>
        </w:tc>
      </w:tr>
      <w:tr w:rsidR="008A5A5D" w:rsidRPr="0098332C" w:rsidTr="00CD0D09">
        <w:tc>
          <w:tcPr>
            <w:tcW w:w="482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登载基金</w:t>
            </w:r>
            <w:r w:rsidR="003959F8">
              <w:rPr>
                <w:rFonts w:eastAsiaTheme="minorEastAsia"/>
                <w:color w:val="000000"/>
                <w:szCs w:val="21"/>
              </w:rPr>
              <w:t>中期</w:t>
            </w:r>
            <w:r w:rsidRPr="0098332C">
              <w:rPr>
                <w:rFonts w:eastAsiaTheme="minorEastAsia"/>
                <w:color w:val="000000"/>
                <w:szCs w:val="21"/>
              </w:rPr>
              <w:t>报告正文的管理人互联网网址</w:t>
            </w:r>
          </w:p>
        </w:tc>
        <w:tc>
          <w:tcPr>
            <w:tcW w:w="418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http://www.cifm.com</w:t>
            </w:r>
          </w:p>
        </w:tc>
      </w:tr>
      <w:tr w:rsidR="008A5A5D" w:rsidRPr="0098332C" w:rsidTr="00CD0D09">
        <w:tc>
          <w:tcPr>
            <w:tcW w:w="482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基金</w:t>
            </w:r>
            <w:r w:rsidR="003959F8">
              <w:rPr>
                <w:rFonts w:eastAsiaTheme="minorEastAsia"/>
                <w:color w:val="000000"/>
                <w:szCs w:val="21"/>
              </w:rPr>
              <w:t>中期</w:t>
            </w:r>
            <w:r w:rsidRPr="0098332C">
              <w:rPr>
                <w:rFonts w:eastAsiaTheme="minorEastAsia"/>
                <w:color w:val="000000"/>
                <w:szCs w:val="21"/>
              </w:rPr>
              <w:t>报告备置地点</w:t>
            </w:r>
          </w:p>
        </w:tc>
        <w:tc>
          <w:tcPr>
            <w:tcW w:w="418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基金管理人、基金托管人的办公场所</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56" w:name="_Toc225498249"/>
      <w:bookmarkStart w:id="57" w:name="_Toc352255966"/>
      <w:bookmarkStart w:id="58" w:name="_Toc352256034"/>
      <w:bookmarkStart w:id="59" w:name="_Toc352331212"/>
      <w:bookmarkStart w:id="60" w:name="_Toc390164798"/>
      <w:bookmarkStart w:id="61" w:name="_Toc80121087"/>
      <w:r w:rsidRPr="0098332C">
        <w:rPr>
          <w:rFonts w:ascii="Times New Roman" w:eastAsiaTheme="minorEastAsia" w:hAnsi="Times New Roman"/>
          <w:kern w:val="0"/>
          <w:sz w:val="21"/>
          <w:szCs w:val="21"/>
        </w:rPr>
        <w:t xml:space="preserve">2.6 </w:t>
      </w:r>
      <w:r w:rsidRPr="0098332C">
        <w:rPr>
          <w:rFonts w:ascii="Times New Roman" w:eastAsiaTheme="minorEastAsia" w:hAnsi="Times New Roman"/>
          <w:kern w:val="0"/>
          <w:sz w:val="21"/>
          <w:szCs w:val="21"/>
        </w:rPr>
        <w:t>其他相关资料</w:t>
      </w:r>
      <w:bookmarkEnd w:id="56"/>
      <w:bookmarkEnd w:id="57"/>
      <w:bookmarkEnd w:id="58"/>
      <w:bookmarkEnd w:id="59"/>
      <w:bookmarkEnd w:id="60"/>
      <w:bookmarkEnd w:id="6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8A5A5D" w:rsidRPr="0098332C" w:rsidTr="00862636">
        <w:tc>
          <w:tcPr>
            <w:tcW w:w="1951" w:type="dxa"/>
          </w:tcPr>
          <w:p w:rsidR="008A5A5D" w:rsidRPr="0098332C" w:rsidRDefault="008A5A5D" w:rsidP="00EC549A">
            <w:pPr>
              <w:tabs>
                <w:tab w:val="left" w:pos="1740"/>
              </w:tabs>
              <w:jc w:val="center"/>
              <w:rPr>
                <w:rFonts w:eastAsiaTheme="minorEastAsia"/>
                <w:color w:val="000000"/>
                <w:szCs w:val="21"/>
              </w:rPr>
            </w:pPr>
            <w:r w:rsidRPr="0098332C">
              <w:rPr>
                <w:rFonts w:eastAsiaTheme="minorEastAsia"/>
                <w:color w:val="000000"/>
                <w:szCs w:val="21"/>
              </w:rPr>
              <w:t>项目</w:t>
            </w:r>
          </w:p>
        </w:tc>
        <w:tc>
          <w:tcPr>
            <w:tcW w:w="3260" w:type="dxa"/>
          </w:tcPr>
          <w:p w:rsidR="008A5A5D" w:rsidRPr="0098332C" w:rsidRDefault="008A5A5D" w:rsidP="00EC549A">
            <w:pPr>
              <w:tabs>
                <w:tab w:val="left" w:pos="1740"/>
              </w:tabs>
              <w:jc w:val="center"/>
              <w:rPr>
                <w:rFonts w:eastAsiaTheme="minorEastAsia"/>
                <w:color w:val="000000"/>
                <w:szCs w:val="21"/>
              </w:rPr>
            </w:pPr>
            <w:r w:rsidRPr="0098332C">
              <w:rPr>
                <w:rFonts w:eastAsiaTheme="minorEastAsia"/>
                <w:color w:val="000000"/>
                <w:szCs w:val="21"/>
              </w:rPr>
              <w:t>名称</w:t>
            </w:r>
          </w:p>
        </w:tc>
        <w:tc>
          <w:tcPr>
            <w:tcW w:w="4075" w:type="dxa"/>
          </w:tcPr>
          <w:p w:rsidR="008A5A5D" w:rsidRPr="0098332C" w:rsidRDefault="008A5A5D" w:rsidP="00EC549A">
            <w:pPr>
              <w:tabs>
                <w:tab w:val="left" w:pos="1740"/>
              </w:tabs>
              <w:jc w:val="center"/>
              <w:rPr>
                <w:rFonts w:eastAsiaTheme="minorEastAsia"/>
                <w:color w:val="000000"/>
                <w:szCs w:val="21"/>
              </w:rPr>
            </w:pPr>
            <w:r w:rsidRPr="0098332C">
              <w:rPr>
                <w:rFonts w:eastAsiaTheme="minorEastAsia"/>
                <w:color w:val="000000"/>
                <w:szCs w:val="21"/>
              </w:rPr>
              <w:t>办公地址</w:t>
            </w:r>
          </w:p>
        </w:tc>
      </w:tr>
      <w:tr w:rsidR="008A5A5D" w:rsidRPr="0098332C" w:rsidTr="00862636">
        <w:tc>
          <w:tcPr>
            <w:tcW w:w="1951" w:type="dxa"/>
          </w:tcPr>
          <w:p w:rsidR="008A5A5D" w:rsidRPr="0098332C" w:rsidRDefault="008A5A5D">
            <w:pPr>
              <w:tabs>
                <w:tab w:val="left" w:pos="1740"/>
              </w:tabs>
              <w:rPr>
                <w:rFonts w:eastAsiaTheme="minorEastAsia"/>
                <w:color w:val="000000"/>
                <w:szCs w:val="21"/>
              </w:rPr>
            </w:pPr>
            <w:r w:rsidRPr="0098332C">
              <w:rPr>
                <w:rFonts w:eastAsiaTheme="minorEastAsia"/>
                <w:color w:val="000000"/>
                <w:szCs w:val="21"/>
              </w:rPr>
              <w:t>注册登记机构</w:t>
            </w:r>
          </w:p>
        </w:tc>
        <w:tc>
          <w:tcPr>
            <w:tcW w:w="3260" w:type="dxa"/>
            <w:vAlign w:val="bottom"/>
          </w:tcPr>
          <w:p w:rsidR="008A5A5D" w:rsidRPr="0098332C" w:rsidRDefault="008A5A5D" w:rsidP="00EC549A">
            <w:pPr>
              <w:tabs>
                <w:tab w:val="left" w:pos="1740"/>
              </w:tabs>
              <w:jc w:val="left"/>
              <w:rPr>
                <w:rFonts w:eastAsiaTheme="minorEastAsia"/>
                <w:color w:val="000000"/>
                <w:szCs w:val="21"/>
              </w:rPr>
            </w:pPr>
            <w:r w:rsidRPr="0098332C">
              <w:rPr>
                <w:rFonts w:eastAsiaTheme="minorEastAsia"/>
                <w:color w:val="000000"/>
                <w:szCs w:val="21"/>
              </w:rPr>
              <w:t>上投摩根基金管理有限公司</w:t>
            </w:r>
          </w:p>
        </w:tc>
        <w:tc>
          <w:tcPr>
            <w:tcW w:w="4075" w:type="dxa"/>
            <w:vAlign w:val="bottom"/>
          </w:tcPr>
          <w:p w:rsidR="008A5A5D" w:rsidRPr="0098332C" w:rsidRDefault="008A5A5D">
            <w:pPr>
              <w:tabs>
                <w:tab w:val="left" w:pos="1740"/>
              </w:tabs>
              <w:rPr>
                <w:rFonts w:eastAsiaTheme="minorEastAsia"/>
                <w:color w:val="000000"/>
                <w:szCs w:val="21"/>
              </w:rPr>
            </w:pPr>
            <w:r w:rsidRPr="0098332C">
              <w:rPr>
                <w:rFonts w:eastAsiaTheme="minorEastAsia"/>
                <w:color w:val="000000"/>
                <w:szCs w:val="21"/>
              </w:rPr>
              <w:t>中国（上海）自由贸易试验区富城路</w:t>
            </w:r>
            <w:r w:rsidRPr="0098332C">
              <w:rPr>
                <w:rFonts w:eastAsiaTheme="minorEastAsia"/>
                <w:color w:val="000000"/>
                <w:szCs w:val="21"/>
              </w:rPr>
              <w:t>99</w:t>
            </w:r>
            <w:r w:rsidRPr="0098332C">
              <w:rPr>
                <w:rFonts w:eastAsiaTheme="minorEastAsia"/>
                <w:color w:val="000000"/>
                <w:szCs w:val="21"/>
              </w:rPr>
              <w:t>号震旦国际大楼</w:t>
            </w:r>
            <w:r w:rsidRPr="0098332C">
              <w:rPr>
                <w:rFonts w:eastAsiaTheme="minorEastAsia"/>
                <w:color w:val="000000"/>
                <w:szCs w:val="21"/>
              </w:rPr>
              <w:t>25</w:t>
            </w:r>
            <w:r w:rsidRPr="0098332C">
              <w:rPr>
                <w:rFonts w:eastAsiaTheme="minorEastAsia"/>
                <w:color w:val="000000"/>
                <w:szCs w:val="21"/>
              </w:rPr>
              <w:t>楼</w:t>
            </w:r>
          </w:p>
        </w:tc>
      </w:tr>
    </w:tbl>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62" w:name="_Toc352255967"/>
      <w:bookmarkStart w:id="63" w:name="_Toc352256035"/>
      <w:bookmarkStart w:id="64" w:name="_Toc352331213"/>
      <w:bookmarkStart w:id="65" w:name="_Toc390164799"/>
      <w:bookmarkStart w:id="66" w:name="_Toc80121088"/>
      <w:r w:rsidRPr="0098332C">
        <w:rPr>
          <w:rFonts w:eastAsiaTheme="minorEastAsia"/>
          <w:b/>
          <w:bCs/>
          <w:sz w:val="21"/>
          <w:szCs w:val="21"/>
          <w:lang w:val="en-US"/>
        </w:rPr>
        <w:t>3</w:t>
      </w:r>
      <w:r w:rsidR="00937FC6" w:rsidRPr="0098332C">
        <w:rPr>
          <w:rFonts w:eastAsiaTheme="minorEastAsia"/>
          <w:b/>
          <w:bCs/>
          <w:sz w:val="21"/>
          <w:szCs w:val="21"/>
          <w:lang w:val="en-US"/>
        </w:rPr>
        <w:t xml:space="preserve">  </w:t>
      </w:r>
      <w:r w:rsidR="004C753B" w:rsidRPr="0098332C">
        <w:rPr>
          <w:rFonts w:eastAsiaTheme="minorEastAsia"/>
          <w:b/>
          <w:bCs/>
          <w:sz w:val="21"/>
          <w:szCs w:val="21"/>
          <w:lang w:val="en-US"/>
        </w:rPr>
        <w:t>主要财务指标和</w:t>
      </w:r>
      <w:r w:rsidRPr="0098332C">
        <w:rPr>
          <w:rFonts w:eastAsiaTheme="minorEastAsia"/>
          <w:b/>
          <w:bCs/>
          <w:sz w:val="21"/>
          <w:szCs w:val="21"/>
          <w:lang w:val="en-US"/>
        </w:rPr>
        <w:t>基金净值表现</w:t>
      </w:r>
      <w:bookmarkEnd w:id="62"/>
      <w:bookmarkEnd w:id="63"/>
      <w:bookmarkEnd w:id="64"/>
      <w:bookmarkEnd w:id="65"/>
      <w:bookmarkEnd w:id="66"/>
    </w:p>
    <w:p w:rsidR="008A5A5D" w:rsidRPr="0098332C" w:rsidRDefault="008A5A5D" w:rsidP="00635EA5">
      <w:pPr>
        <w:pStyle w:val="20"/>
        <w:spacing w:before="0" w:after="0"/>
        <w:rPr>
          <w:rFonts w:ascii="Times New Roman" w:eastAsiaTheme="minorEastAsia" w:hAnsi="Times New Roman"/>
          <w:kern w:val="0"/>
          <w:sz w:val="21"/>
          <w:szCs w:val="21"/>
        </w:rPr>
      </w:pPr>
      <w:bookmarkStart w:id="67" w:name="_Toc286996129"/>
      <w:bookmarkStart w:id="68" w:name="_Toc352255968"/>
      <w:bookmarkStart w:id="69" w:name="_Toc352256036"/>
      <w:bookmarkStart w:id="70" w:name="_Toc352331214"/>
      <w:bookmarkStart w:id="71" w:name="_Toc390164800"/>
      <w:bookmarkStart w:id="72" w:name="_Toc80121089"/>
      <w:r w:rsidRPr="0098332C">
        <w:rPr>
          <w:rFonts w:ascii="Times New Roman" w:eastAsiaTheme="minorEastAsia" w:hAnsi="Times New Roman"/>
          <w:kern w:val="0"/>
          <w:sz w:val="21"/>
          <w:szCs w:val="21"/>
        </w:rPr>
        <w:t xml:space="preserve">3.1 </w:t>
      </w:r>
      <w:r w:rsidRPr="0098332C">
        <w:rPr>
          <w:rFonts w:ascii="Times New Roman" w:eastAsiaTheme="minorEastAsia" w:hAnsi="Times New Roman"/>
          <w:kern w:val="0"/>
          <w:sz w:val="21"/>
          <w:szCs w:val="21"/>
        </w:rPr>
        <w:t>主要会计数据和财务指标</w:t>
      </w:r>
      <w:bookmarkEnd w:id="67"/>
      <w:bookmarkEnd w:id="68"/>
      <w:bookmarkEnd w:id="69"/>
      <w:bookmarkEnd w:id="70"/>
      <w:bookmarkEnd w:id="71"/>
      <w:bookmarkEnd w:id="72"/>
    </w:p>
    <w:p w:rsidR="008A5A5D" w:rsidRPr="0098332C" w:rsidRDefault="008A5A5D" w:rsidP="006D141C">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9"/>
        <w:gridCol w:w="4744"/>
      </w:tblGrid>
      <w:tr w:rsidR="008A5A5D" w:rsidRPr="0098332C" w:rsidTr="00862636">
        <w:trPr>
          <w:trHeight w:val="487"/>
        </w:trPr>
        <w:tc>
          <w:tcPr>
            <w:tcW w:w="4509" w:type="dxa"/>
            <w:vAlign w:val="center"/>
          </w:tcPr>
          <w:p w:rsidR="008A5A5D" w:rsidRPr="0098332C" w:rsidRDefault="008A5A5D" w:rsidP="009D5A89">
            <w:pPr>
              <w:rPr>
                <w:rFonts w:eastAsiaTheme="minorEastAsia"/>
                <w:b/>
                <w:szCs w:val="21"/>
              </w:rPr>
            </w:pPr>
            <w:r w:rsidRPr="0098332C">
              <w:rPr>
                <w:rFonts w:eastAsiaTheme="minorEastAsia"/>
                <w:b/>
                <w:szCs w:val="21"/>
              </w:rPr>
              <w:t xml:space="preserve">3.1.1 </w:t>
            </w:r>
            <w:r w:rsidRPr="0098332C">
              <w:rPr>
                <w:rFonts w:eastAsiaTheme="minorEastAsia"/>
                <w:b/>
                <w:szCs w:val="21"/>
              </w:rPr>
              <w:t>期间数据和指标</w:t>
            </w:r>
            <w:r w:rsidR="003A6B26" w:rsidRPr="0098332C">
              <w:rPr>
                <w:rFonts w:eastAsiaTheme="minorEastAsia"/>
                <w:szCs w:val="21"/>
              </w:rPr>
              <w:t xml:space="preserve"> </w:t>
            </w:r>
          </w:p>
        </w:tc>
        <w:tc>
          <w:tcPr>
            <w:tcW w:w="4744" w:type="dxa"/>
            <w:vAlign w:val="center"/>
          </w:tcPr>
          <w:p w:rsidR="008A5A5D" w:rsidRPr="0098332C" w:rsidRDefault="008A5A5D" w:rsidP="00EF3A81">
            <w:pPr>
              <w:jc w:val="center"/>
              <w:rPr>
                <w:rFonts w:eastAsiaTheme="minorEastAsia"/>
                <w:b/>
                <w:szCs w:val="21"/>
              </w:rPr>
            </w:pPr>
            <w:r w:rsidRPr="0098332C">
              <w:rPr>
                <w:rFonts w:eastAsiaTheme="minorEastAsia"/>
                <w:b/>
                <w:szCs w:val="21"/>
              </w:rPr>
              <w:t>报告期（</w:t>
            </w:r>
            <w:r w:rsidRPr="0098332C">
              <w:rPr>
                <w:rFonts w:eastAsiaTheme="minorEastAsia"/>
                <w:b/>
                <w:szCs w:val="21"/>
              </w:rPr>
              <w:t>2021</w:t>
            </w:r>
            <w:r w:rsidRPr="0098332C">
              <w:rPr>
                <w:rFonts w:eastAsiaTheme="minorEastAsia"/>
                <w:b/>
                <w:szCs w:val="21"/>
              </w:rPr>
              <w:t>年</w:t>
            </w:r>
            <w:r w:rsidRPr="0098332C">
              <w:rPr>
                <w:rFonts w:eastAsiaTheme="minorEastAsia"/>
                <w:b/>
                <w:szCs w:val="21"/>
              </w:rPr>
              <w:t>1</w:t>
            </w:r>
            <w:r w:rsidRPr="0098332C">
              <w:rPr>
                <w:rFonts w:eastAsiaTheme="minorEastAsia"/>
                <w:b/>
                <w:szCs w:val="21"/>
              </w:rPr>
              <w:t>月</w:t>
            </w:r>
            <w:r w:rsidRPr="0098332C">
              <w:rPr>
                <w:rFonts w:eastAsiaTheme="minorEastAsia"/>
                <w:b/>
                <w:szCs w:val="21"/>
              </w:rPr>
              <w:t>1</w:t>
            </w:r>
            <w:r w:rsidRPr="0098332C">
              <w:rPr>
                <w:rFonts w:eastAsiaTheme="minorEastAsia"/>
                <w:b/>
                <w:szCs w:val="21"/>
              </w:rPr>
              <w:t>日</w:t>
            </w:r>
            <w:r w:rsidR="00EF3A81" w:rsidRPr="0098332C">
              <w:rPr>
                <w:rFonts w:eastAsiaTheme="minorEastAsia"/>
                <w:b/>
                <w:szCs w:val="21"/>
              </w:rPr>
              <w:t>至</w:t>
            </w:r>
            <w:r w:rsidRPr="0098332C">
              <w:rPr>
                <w:rFonts w:eastAsiaTheme="minorEastAsia"/>
                <w:b/>
                <w:szCs w:val="21"/>
              </w:rPr>
              <w:t>2021</w:t>
            </w:r>
            <w:r w:rsidRPr="0098332C">
              <w:rPr>
                <w:rFonts w:eastAsiaTheme="minorEastAsia"/>
                <w:b/>
                <w:szCs w:val="21"/>
              </w:rPr>
              <w:t>年</w:t>
            </w:r>
            <w:r w:rsidRPr="0098332C">
              <w:rPr>
                <w:rFonts w:eastAsiaTheme="minorEastAsia"/>
                <w:b/>
                <w:szCs w:val="21"/>
              </w:rPr>
              <w:t>6</w:t>
            </w:r>
            <w:r w:rsidRPr="0098332C">
              <w:rPr>
                <w:rFonts w:eastAsiaTheme="minorEastAsia"/>
                <w:b/>
                <w:szCs w:val="21"/>
              </w:rPr>
              <w:t>月</w:t>
            </w:r>
            <w:r w:rsidRPr="0098332C">
              <w:rPr>
                <w:rFonts w:eastAsiaTheme="minorEastAsia"/>
                <w:b/>
                <w:szCs w:val="21"/>
              </w:rPr>
              <w:t>30</w:t>
            </w:r>
            <w:r w:rsidRPr="0098332C">
              <w:rPr>
                <w:rFonts w:eastAsiaTheme="minorEastAsia"/>
                <w:b/>
                <w:szCs w:val="21"/>
              </w:rPr>
              <w:t>日）</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本期已实现收益</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12,498,205.33</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本期利润</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25,065,372.06</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加权平均基金份额本期利润</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0.0832</w:t>
            </w:r>
          </w:p>
        </w:tc>
      </w:tr>
      <w:tr w:rsidR="008A5A5D" w:rsidRPr="0098332C" w:rsidTr="00862636">
        <w:tc>
          <w:tcPr>
            <w:tcW w:w="4509" w:type="dxa"/>
            <w:vAlign w:val="center"/>
          </w:tcPr>
          <w:p w:rsidR="008A5A5D" w:rsidRPr="0098332C" w:rsidRDefault="008A5A5D" w:rsidP="00EB7A2E">
            <w:pPr>
              <w:rPr>
                <w:rFonts w:eastAsiaTheme="minorEastAsia"/>
                <w:szCs w:val="21"/>
              </w:rPr>
            </w:pPr>
            <w:r w:rsidRPr="0098332C">
              <w:rPr>
                <w:rFonts w:eastAsiaTheme="minorEastAsia"/>
                <w:szCs w:val="21"/>
              </w:rPr>
              <w:t>本期加权平均净值利润率</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5.92%</w:t>
            </w:r>
          </w:p>
        </w:tc>
      </w:tr>
      <w:tr w:rsidR="008A5A5D" w:rsidRPr="0098332C" w:rsidTr="00862636">
        <w:tc>
          <w:tcPr>
            <w:tcW w:w="4509" w:type="dxa"/>
            <w:vAlign w:val="center"/>
          </w:tcPr>
          <w:p w:rsidR="008A5A5D" w:rsidRPr="0098332C" w:rsidRDefault="008A5A5D" w:rsidP="00EB7A2E">
            <w:pPr>
              <w:rPr>
                <w:rFonts w:eastAsiaTheme="minorEastAsia"/>
                <w:szCs w:val="21"/>
              </w:rPr>
            </w:pPr>
            <w:r w:rsidRPr="0098332C">
              <w:rPr>
                <w:rFonts w:eastAsiaTheme="minorEastAsia"/>
                <w:szCs w:val="21"/>
              </w:rPr>
              <w:t>本期</w:t>
            </w:r>
            <w:r w:rsidR="008E21BC" w:rsidRPr="0098332C">
              <w:rPr>
                <w:rFonts w:eastAsiaTheme="minorEastAsia"/>
                <w:szCs w:val="21"/>
              </w:rPr>
              <w:t>基金份额</w:t>
            </w:r>
            <w:r w:rsidRPr="0098332C">
              <w:rPr>
                <w:rFonts w:eastAsiaTheme="minorEastAsia"/>
                <w:szCs w:val="21"/>
              </w:rPr>
              <w:t>净值增长率</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6.10%</w:t>
            </w:r>
          </w:p>
        </w:tc>
      </w:tr>
      <w:tr w:rsidR="008A5A5D" w:rsidRPr="0098332C" w:rsidTr="00862636">
        <w:tc>
          <w:tcPr>
            <w:tcW w:w="4509" w:type="dxa"/>
            <w:vAlign w:val="center"/>
          </w:tcPr>
          <w:p w:rsidR="008A5A5D" w:rsidRPr="0098332C" w:rsidRDefault="008A5A5D" w:rsidP="009D5A89">
            <w:pPr>
              <w:rPr>
                <w:rFonts w:eastAsiaTheme="minorEastAsia"/>
                <w:b/>
                <w:szCs w:val="21"/>
              </w:rPr>
            </w:pPr>
            <w:r w:rsidRPr="0098332C">
              <w:rPr>
                <w:rFonts w:eastAsiaTheme="minorEastAsia"/>
                <w:b/>
                <w:szCs w:val="21"/>
              </w:rPr>
              <w:t xml:space="preserve">3.1.2 </w:t>
            </w:r>
            <w:r w:rsidRPr="0098332C">
              <w:rPr>
                <w:rFonts w:eastAsiaTheme="minorEastAsia"/>
                <w:b/>
                <w:szCs w:val="21"/>
              </w:rPr>
              <w:t>期末数据和指标</w:t>
            </w:r>
          </w:p>
        </w:tc>
        <w:tc>
          <w:tcPr>
            <w:tcW w:w="4744" w:type="dxa"/>
            <w:vAlign w:val="center"/>
          </w:tcPr>
          <w:p w:rsidR="008A5A5D" w:rsidRPr="0098332C" w:rsidRDefault="008A5A5D" w:rsidP="00EC549A">
            <w:pPr>
              <w:jc w:val="center"/>
              <w:rPr>
                <w:rFonts w:eastAsiaTheme="minorEastAsia"/>
                <w:b/>
                <w:szCs w:val="21"/>
              </w:rPr>
            </w:pPr>
            <w:r w:rsidRPr="0098332C">
              <w:rPr>
                <w:rFonts w:eastAsiaTheme="minorEastAsia"/>
                <w:b/>
                <w:szCs w:val="21"/>
              </w:rPr>
              <w:t>报告期末</w:t>
            </w:r>
            <w:r w:rsidRPr="0098332C">
              <w:rPr>
                <w:rFonts w:eastAsiaTheme="minorEastAsia"/>
                <w:b/>
                <w:szCs w:val="21"/>
              </w:rPr>
              <w:t>(2021</w:t>
            </w:r>
            <w:r w:rsidRPr="0098332C">
              <w:rPr>
                <w:rFonts w:eastAsiaTheme="minorEastAsia"/>
                <w:b/>
                <w:szCs w:val="21"/>
              </w:rPr>
              <w:t>年</w:t>
            </w:r>
            <w:r w:rsidRPr="0098332C">
              <w:rPr>
                <w:rFonts w:eastAsiaTheme="minorEastAsia"/>
                <w:b/>
                <w:szCs w:val="21"/>
              </w:rPr>
              <w:t>6</w:t>
            </w:r>
            <w:r w:rsidRPr="0098332C">
              <w:rPr>
                <w:rFonts w:eastAsiaTheme="minorEastAsia"/>
                <w:b/>
                <w:szCs w:val="21"/>
              </w:rPr>
              <w:t>月</w:t>
            </w:r>
            <w:r w:rsidRPr="0098332C">
              <w:rPr>
                <w:rFonts w:eastAsiaTheme="minorEastAsia"/>
                <w:b/>
                <w:szCs w:val="21"/>
              </w:rPr>
              <w:t>30</w:t>
            </w:r>
            <w:r w:rsidRPr="0098332C">
              <w:rPr>
                <w:rFonts w:eastAsiaTheme="minorEastAsia"/>
                <w:b/>
                <w:szCs w:val="21"/>
              </w:rPr>
              <w:t>日</w:t>
            </w:r>
            <w:r w:rsidRPr="0098332C">
              <w:rPr>
                <w:rFonts w:eastAsiaTheme="minorEastAsia"/>
                <w:b/>
                <w:szCs w:val="21"/>
              </w:rPr>
              <w:t>)</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期末可供分配利润</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137,029,862.89</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期末可供分配基金份额利润</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0.4433</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期末基金资产净值</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446,122,463.08</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期末基金份额净值</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1.4430</w:t>
            </w:r>
          </w:p>
        </w:tc>
      </w:tr>
      <w:tr w:rsidR="008A5A5D" w:rsidRPr="0098332C" w:rsidTr="00862636">
        <w:tc>
          <w:tcPr>
            <w:tcW w:w="4509" w:type="dxa"/>
            <w:vAlign w:val="center"/>
          </w:tcPr>
          <w:p w:rsidR="008A5A5D" w:rsidRPr="0098332C" w:rsidRDefault="008A5A5D" w:rsidP="009D5A89">
            <w:pPr>
              <w:rPr>
                <w:rFonts w:eastAsiaTheme="minorEastAsia"/>
                <w:b/>
                <w:szCs w:val="21"/>
              </w:rPr>
            </w:pPr>
            <w:r w:rsidRPr="0098332C">
              <w:rPr>
                <w:rFonts w:eastAsiaTheme="minorEastAsia"/>
                <w:b/>
                <w:szCs w:val="21"/>
              </w:rPr>
              <w:t xml:space="preserve">3.1.3 </w:t>
            </w:r>
            <w:r w:rsidRPr="0098332C">
              <w:rPr>
                <w:rFonts w:eastAsiaTheme="minorEastAsia"/>
                <w:b/>
                <w:szCs w:val="21"/>
              </w:rPr>
              <w:t>累计期末指标</w:t>
            </w:r>
          </w:p>
        </w:tc>
        <w:tc>
          <w:tcPr>
            <w:tcW w:w="4744" w:type="dxa"/>
            <w:vAlign w:val="center"/>
          </w:tcPr>
          <w:p w:rsidR="008A5A5D" w:rsidRPr="0098332C" w:rsidRDefault="008A5A5D" w:rsidP="00EC549A">
            <w:pPr>
              <w:jc w:val="center"/>
              <w:rPr>
                <w:rFonts w:eastAsiaTheme="minorEastAsia"/>
                <w:b/>
                <w:szCs w:val="21"/>
              </w:rPr>
            </w:pPr>
            <w:r w:rsidRPr="0098332C">
              <w:rPr>
                <w:rFonts w:eastAsiaTheme="minorEastAsia"/>
                <w:b/>
                <w:szCs w:val="21"/>
              </w:rPr>
              <w:t>报告期末</w:t>
            </w:r>
            <w:r w:rsidRPr="0098332C">
              <w:rPr>
                <w:rFonts w:eastAsiaTheme="minorEastAsia"/>
                <w:b/>
                <w:szCs w:val="21"/>
              </w:rPr>
              <w:t>(2021</w:t>
            </w:r>
            <w:r w:rsidRPr="0098332C">
              <w:rPr>
                <w:rFonts w:eastAsiaTheme="minorEastAsia"/>
                <w:b/>
                <w:szCs w:val="21"/>
              </w:rPr>
              <w:t>年</w:t>
            </w:r>
            <w:r w:rsidRPr="0098332C">
              <w:rPr>
                <w:rFonts w:eastAsiaTheme="minorEastAsia"/>
                <w:b/>
                <w:szCs w:val="21"/>
              </w:rPr>
              <w:t>6</w:t>
            </w:r>
            <w:r w:rsidRPr="0098332C">
              <w:rPr>
                <w:rFonts w:eastAsiaTheme="minorEastAsia"/>
                <w:b/>
                <w:szCs w:val="21"/>
              </w:rPr>
              <w:t>月</w:t>
            </w:r>
            <w:r w:rsidRPr="0098332C">
              <w:rPr>
                <w:rFonts w:eastAsiaTheme="minorEastAsia"/>
                <w:b/>
                <w:szCs w:val="21"/>
              </w:rPr>
              <w:t>30</w:t>
            </w:r>
            <w:r w:rsidRPr="0098332C">
              <w:rPr>
                <w:rFonts w:eastAsiaTheme="minorEastAsia"/>
                <w:b/>
                <w:szCs w:val="21"/>
              </w:rPr>
              <w:t>日</w:t>
            </w:r>
            <w:r w:rsidRPr="0098332C">
              <w:rPr>
                <w:rFonts w:eastAsiaTheme="minorEastAsia"/>
                <w:b/>
                <w:szCs w:val="21"/>
              </w:rPr>
              <w:t>)</w:t>
            </w:r>
          </w:p>
        </w:tc>
      </w:tr>
      <w:tr w:rsidR="008A5A5D" w:rsidRPr="0098332C" w:rsidTr="00862636">
        <w:tc>
          <w:tcPr>
            <w:tcW w:w="4509" w:type="dxa"/>
            <w:vAlign w:val="center"/>
          </w:tcPr>
          <w:p w:rsidR="008A5A5D" w:rsidRPr="0098332C" w:rsidRDefault="008E21BC" w:rsidP="00EB7A2E">
            <w:pPr>
              <w:rPr>
                <w:rFonts w:eastAsiaTheme="minorEastAsia"/>
                <w:szCs w:val="21"/>
              </w:rPr>
            </w:pPr>
            <w:r w:rsidRPr="0098332C">
              <w:rPr>
                <w:rFonts w:eastAsiaTheme="minorEastAsia"/>
                <w:color w:val="000000"/>
                <w:szCs w:val="21"/>
              </w:rPr>
              <w:t>基金份额累计净值增长率</w:t>
            </w:r>
          </w:p>
        </w:tc>
        <w:tc>
          <w:tcPr>
            <w:tcW w:w="4744" w:type="dxa"/>
            <w:vAlign w:val="center"/>
          </w:tcPr>
          <w:p w:rsidR="008A5A5D" w:rsidRPr="0098332C" w:rsidRDefault="008A5A5D" w:rsidP="00EC549A">
            <w:pPr>
              <w:jc w:val="right"/>
              <w:rPr>
                <w:rFonts w:eastAsiaTheme="minorEastAsia"/>
                <w:szCs w:val="21"/>
              </w:rPr>
            </w:pPr>
            <w:r w:rsidRPr="0098332C">
              <w:rPr>
                <w:rFonts w:eastAsiaTheme="minorEastAsia"/>
                <w:szCs w:val="21"/>
              </w:rPr>
              <w:t>44.30%</w:t>
            </w:r>
          </w:p>
        </w:tc>
      </w:tr>
    </w:tbl>
    <w:p w:rsidR="004A3DD3" w:rsidRDefault="00D1656C">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对期末可供分配利润，采用期末资产负债表中未分配利润与未分配利润中已实现部分的孰低数。</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2.</w:t>
      </w:r>
      <w:r w:rsidRPr="0098332C">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73" w:name="_Toc225498252"/>
      <w:bookmarkStart w:id="74" w:name="_Toc352255969"/>
      <w:bookmarkStart w:id="75" w:name="_Toc352256037"/>
      <w:bookmarkStart w:id="76" w:name="_Toc352331215"/>
      <w:bookmarkStart w:id="77" w:name="_Toc390164801"/>
      <w:bookmarkStart w:id="78" w:name="_Toc80121090"/>
      <w:r w:rsidRPr="0098332C">
        <w:rPr>
          <w:rFonts w:ascii="Times New Roman" w:eastAsiaTheme="minorEastAsia" w:hAnsi="Times New Roman"/>
          <w:kern w:val="0"/>
          <w:sz w:val="21"/>
          <w:szCs w:val="21"/>
        </w:rPr>
        <w:t xml:space="preserve">3.2 </w:t>
      </w:r>
      <w:r w:rsidRPr="0098332C">
        <w:rPr>
          <w:rFonts w:ascii="Times New Roman" w:eastAsiaTheme="minorEastAsia" w:hAnsi="Times New Roman"/>
          <w:kern w:val="0"/>
          <w:sz w:val="21"/>
          <w:szCs w:val="21"/>
        </w:rPr>
        <w:t>基金净值表现</w:t>
      </w:r>
      <w:bookmarkEnd w:id="73"/>
      <w:bookmarkEnd w:id="74"/>
      <w:bookmarkEnd w:id="75"/>
      <w:bookmarkEnd w:id="76"/>
      <w:bookmarkEnd w:id="77"/>
      <w:bookmarkEnd w:id="78"/>
    </w:p>
    <w:p w:rsidR="008A5A5D" w:rsidRPr="0098332C" w:rsidRDefault="008A5A5D" w:rsidP="00635EA5">
      <w:pPr>
        <w:autoSpaceDE w:val="0"/>
        <w:autoSpaceDN w:val="0"/>
        <w:adjustRightInd w:val="0"/>
        <w:spacing w:line="360" w:lineRule="auto"/>
        <w:jc w:val="left"/>
        <w:rPr>
          <w:rFonts w:eastAsiaTheme="minorEastAsia"/>
          <w:b/>
          <w:color w:val="000000"/>
          <w:kern w:val="0"/>
          <w:szCs w:val="21"/>
        </w:rPr>
      </w:pPr>
      <w:r w:rsidRPr="0098332C">
        <w:rPr>
          <w:rFonts w:eastAsiaTheme="minorEastAsia"/>
          <w:b/>
          <w:color w:val="000000"/>
          <w:kern w:val="0"/>
          <w:szCs w:val="21"/>
        </w:rPr>
        <w:t xml:space="preserve">3.2.1 </w:t>
      </w:r>
      <w:r w:rsidRPr="0098332C">
        <w:rPr>
          <w:rFonts w:eastAsiaTheme="minorEastAsia"/>
          <w:b/>
          <w:color w:val="000000"/>
          <w:kern w:val="0"/>
          <w:szCs w:val="21"/>
        </w:rPr>
        <w:t>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1223"/>
        <w:gridCol w:w="1200"/>
        <w:gridCol w:w="1224"/>
        <w:gridCol w:w="1200"/>
        <w:gridCol w:w="1216"/>
        <w:gridCol w:w="1216"/>
      </w:tblGrid>
      <w:tr w:rsidR="008A5A5D" w:rsidRPr="0098332C" w:rsidTr="00862636">
        <w:tc>
          <w:tcPr>
            <w:tcW w:w="1323"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阶段</w:t>
            </w:r>
          </w:p>
        </w:tc>
        <w:tc>
          <w:tcPr>
            <w:tcW w:w="1324"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份额净值增长率</w:t>
            </w:r>
            <w:r w:rsidRPr="0098332C">
              <w:rPr>
                <w:rFonts w:ascii="宋体" w:hAnsi="宋体" w:cs="宋体" w:hint="eastAsia"/>
                <w:color w:val="000000"/>
                <w:szCs w:val="21"/>
              </w:rPr>
              <w:t>①</w:t>
            </w:r>
          </w:p>
        </w:tc>
        <w:tc>
          <w:tcPr>
            <w:tcW w:w="1324"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份额净值增长率标准差</w:t>
            </w:r>
            <w:r w:rsidRPr="0098332C">
              <w:rPr>
                <w:rFonts w:ascii="宋体" w:hAnsi="宋体" w:cs="宋体" w:hint="eastAsia"/>
                <w:color w:val="000000"/>
                <w:szCs w:val="21"/>
              </w:rPr>
              <w:t>②</w:t>
            </w:r>
          </w:p>
        </w:tc>
        <w:tc>
          <w:tcPr>
            <w:tcW w:w="1325"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业绩比较基准收益率</w:t>
            </w:r>
            <w:r w:rsidRPr="0098332C">
              <w:rPr>
                <w:rFonts w:ascii="宋体" w:hAnsi="宋体" w:cs="宋体" w:hint="eastAsia"/>
                <w:color w:val="000000"/>
                <w:szCs w:val="21"/>
              </w:rPr>
              <w:t>③</w:t>
            </w:r>
          </w:p>
        </w:tc>
        <w:tc>
          <w:tcPr>
            <w:tcW w:w="1325"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业绩比较基准收益率标准差</w:t>
            </w:r>
            <w:r w:rsidRPr="0098332C">
              <w:rPr>
                <w:rFonts w:ascii="宋体" w:hAnsi="宋体" w:cs="宋体" w:hint="eastAsia"/>
                <w:color w:val="000000"/>
                <w:szCs w:val="21"/>
              </w:rPr>
              <w:lastRenderedPageBreak/>
              <w:t>④</w:t>
            </w:r>
          </w:p>
        </w:tc>
        <w:tc>
          <w:tcPr>
            <w:tcW w:w="1325" w:type="dxa"/>
            <w:vAlign w:val="center"/>
          </w:tcPr>
          <w:p w:rsidR="008A5A5D" w:rsidRPr="0098332C" w:rsidRDefault="008A5A5D" w:rsidP="00B3741E">
            <w:pPr>
              <w:jc w:val="center"/>
              <w:rPr>
                <w:rFonts w:eastAsiaTheme="minorEastAsia"/>
                <w:color w:val="000000"/>
                <w:szCs w:val="21"/>
              </w:rPr>
            </w:pPr>
            <w:r w:rsidRPr="0098332C">
              <w:rPr>
                <w:rFonts w:ascii="宋体" w:hAnsi="宋体" w:cs="宋体" w:hint="eastAsia"/>
                <w:color w:val="000000"/>
                <w:szCs w:val="21"/>
              </w:rPr>
              <w:lastRenderedPageBreak/>
              <w:t>①</w:t>
            </w:r>
            <w:r w:rsidRPr="0098332C">
              <w:rPr>
                <w:rFonts w:eastAsiaTheme="minorEastAsia"/>
                <w:color w:val="000000"/>
                <w:szCs w:val="21"/>
              </w:rPr>
              <w:t>－</w:t>
            </w:r>
            <w:r w:rsidRPr="0098332C">
              <w:rPr>
                <w:rFonts w:ascii="宋体" w:hAnsi="宋体" w:cs="宋体" w:hint="eastAsia"/>
                <w:color w:val="000000"/>
                <w:szCs w:val="21"/>
              </w:rPr>
              <w:t>③</w:t>
            </w:r>
          </w:p>
        </w:tc>
        <w:tc>
          <w:tcPr>
            <w:tcW w:w="1325" w:type="dxa"/>
            <w:vAlign w:val="center"/>
          </w:tcPr>
          <w:p w:rsidR="008A5A5D" w:rsidRPr="0098332C" w:rsidRDefault="008A5A5D" w:rsidP="00B3741E">
            <w:pPr>
              <w:jc w:val="center"/>
              <w:rPr>
                <w:rFonts w:eastAsiaTheme="minorEastAsia"/>
                <w:color w:val="000000"/>
                <w:szCs w:val="21"/>
              </w:rPr>
            </w:pPr>
            <w:r w:rsidRPr="0098332C">
              <w:rPr>
                <w:rFonts w:ascii="宋体" w:hAnsi="宋体" w:cs="宋体" w:hint="eastAsia"/>
                <w:color w:val="000000"/>
                <w:szCs w:val="21"/>
              </w:rPr>
              <w:t>②</w:t>
            </w:r>
            <w:r w:rsidRPr="0098332C">
              <w:rPr>
                <w:rFonts w:eastAsiaTheme="minorEastAsia"/>
                <w:color w:val="000000"/>
                <w:szCs w:val="21"/>
              </w:rPr>
              <w:t>－</w:t>
            </w:r>
            <w:r w:rsidRPr="0098332C">
              <w:rPr>
                <w:rFonts w:ascii="宋体" w:hAnsi="宋体" w:cs="宋体" w:hint="eastAsia"/>
                <w:color w:val="000000"/>
                <w:szCs w:val="21"/>
              </w:rPr>
              <w:t>④</w:t>
            </w:r>
          </w:p>
        </w:tc>
      </w:tr>
      <w:tr w:rsidR="004A3DD3">
        <w:tc>
          <w:tcPr>
            <w:tcW w:w="0" w:type="auto"/>
            <w:vAlign w:val="center"/>
          </w:tcPr>
          <w:p w:rsidR="004A3DD3" w:rsidRDefault="00D1656C">
            <w:pPr>
              <w:jc w:val="left"/>
            </w:pPr>
            <w:r>
              <w:rPr>
                <w:rFonts w:eastAsiaTheme="minorEastAsia"/>
                <w:color w:val="000000"/>
                <w:szCs w:val="21"/>
              </w:rPr>
              <w:t>过去一个月</w:t>
            </w:r>
          </w:p>
        </w:tc>
        <w:tc>
          <w:tcPr>
            <w:tcW w:w="0" w:type="auto"/>
            <w:vAlign w:val="center"/>
          </w:tcPr>
          <w:p w:rsidR="004A3DD3" w:rsidRDefault="00D1656C">
            <w:pPr>
              <w:jc w:val="center"/>
            </w:pPr>
            <w:r>
              <w:rPr>
                <w:rFonts w:eastAsiaTheme="minorEastAsia"/>
                <w:color w:val="000000"/>
                <w:szCs w:val="21"/>
              </w:rPr>
              <w:t>1.62%</w:t>
            </w:r>
          </w:p>
        </w:tc>
        <w:tc>
          <w:tcPr>
            <w:tcW w:w="0" w:type="auto"/>
            <w:vAlign w:val="center"/>
          </w:tcPr>
          <w:p w:rsidR="004A3DD3" w:rsidRDefault="00D1656C">
            <w:pPr>
              <w:jc w:val="center"/>
            </w:pPr>
            <w:r>
              <w:rPr>
                <w:rFonts w:eastAsiaTheme="minorEastAsia"/>
                <w:color w:val="000000"/>
                <w:szCs w:val="21"/>
              </w:rPr>
              <w:t>0.33%</w:t>
            </w:r>
          </w:p>
        </w:tc>
        <w:tc>
          <w:tcPr>
            <w:tcW w:w="0" w:type="auto"/>
            <w:vAlign w:val="center"/>
          </w:tcPr>
          <w:p w:rsidR="004A3DD3" w:rsidRDefault="00D1656C">
            <w:pPr>
              <w:jc w:val="center"/>
            </w:pPr>
            <w:r>
              <w:rPr>
                <w:rFonts w:eastAsiaTheme="minorEastAsia"/>
                <w:color w:val="000000"/>
                <w:szCs w:val="21"/>
              </w:rPr>
              <w:t>2.10%</w:t>
            </w:r>
          </w:p>
        </w:tc>
        <w:tc>
          <w:tcPr>
            <w:tcW w:w="0" w:type="auto"/>
            <w:vAlign w:val="center"/>
          </w:tcPr>
          <w:p w:rsidR="004A3DD3" w:rsidRDefault="00D1656C">
            <w:pPr>
              <w:jc w:val="center"/>
            </w:pPr>
            <w:r>
              <w:rPr>
                <w:rFonts w:eastAsiaTheme="minorEastAsia"/>
                <w:color w:val="000000"/>
                <w:szCs w:val="21"/>
              </w:rPr>
              <w:t>0.44%</w:t>
            </w:r>
          </w:p>
        </w:tc>
        <w:tc>
          <w:tcPr>
            <w:tcW w:w="0" w:type="auto"/>
            <w:vAlign w:val="center"/>
          </w:tcPr>
          <w:p w:rsidR="004A3DD3" w:rsidRDefault="00D1656C">
            <w:pPr>
              <w:jc w:val="center"/>
            </w:pPr>
            <w:r>
              <w:rPr>
                <w:rFonts w:eastAsiaTheme="minorEastAsia"/>
                <w:color w:val="000000"/>
                <w:szCs w:val="21"/>
              </w:rPr>
              <w:t>-0.48%</w:t>
            </w:r>
          </w:p>
        </w:tc>
        <w:tc>
          <w:tcPr>
            <w:tcW w:w="0" w:type="auto"/>
            <w:vAlign w:val="center"/>
          </w:tcPr>
          <w:p w:rsidR="004A3DD3" w:rsidRDefault="00D1656C">
            <w:pPr>
              <w:jc w:val="center"/>
            </w:pPr>
            <w:r>
              <w:rPr>
                <w:rFonts w:eastAsiaTheme="minorEastAsia"/>
                <w:color w:val="000000"/>
                <w:szCs w:val="21"/>
              </w:rPr>
              <w:t>-0.11%</w:t>
            </w:r>
          </w:p>
        </w:tc>
      </w:tr>
      <w:tr w:rsidR="004A3DD3">
        <w:tc>
          <w:tcPr>
            <w:tcW w:w="0" w:type="auto"/>
            <w:vAlign w:val="center"/>
          </w:tcPr>
          <w:p w:rsidR="004A3DD3" w:rsidRDefault="00D1656C">
            <w:pPr>
              <w:jc w:val="left"/>
            </w:pPr>
            <w:r>
              <w:rPr>
                <w:rFonts w:eastAsiaTheme="minorEastAsia"/>
                <w:color w:val="000000"/>
                <w:szCs w:val="21"/>
              </w:rPr>
              <w:t>过去三个月</w:t>
            </w:r>
          </w:p>
        </w:tc>
        <w:tc>
          <w:tcPr>
            <w:tcW w:w="0" w:type="auto"/>
            <w:vAlign w:val="center"/>
          </w:tcPr>
          <w:p w:rsidR="004A3DD3" w:rsidRDefault="00D1656C">
            <w:pPr>
              <w:jc w:val="center"/>
            </w:pPr>
            <w:r>
              <w:rPr>
                <w:rFonts w:eastAsiaTheme="minorEastAsia"/>
                <w:color w:val="000000"/>
                <w:szCs w:val="21"/>
              </w:rPr>
              <w:t>1.98%</w:t>
            </w:r>
          </w:p>
        </w:tc>
        <w:tc>
          <w:tcPr>
            <w:tcW w:w="0" w:type="auto"/>
            <w:vAlign w:val="center"/>
          </w:tcPr>
          <w:p w:rsidR="004A3DD3" w:rsidRDefault="00D1656C">
            <w:pPr>
              <w:jc w:val="center"/>
            </w:pPr>
            <w:r>
              <w:rPr>
                <w:rFonts w:eastAsiaTheme="minorEastAsia"/>
                <w:color w:val="000000"/>
                <w:szCs w:val="21"/>
              </w:rPr>
              <w:t>0.46%</w:t>
            </w:r>
          </w:p>
        </w:tc>
        <w:tc>
          <w:tcPr>
            <w:tcW w:w="0" w:type="auto"/>
            <w:vAlign w:val="center"/>
          </w:tcPr>
          <w:p w:rsidR="004A3DD3" w:rsidRDefault="00D1656C">
            <w:pPr>
              <w:jc w:val="center"/>
            </w:pPr>
            <w:r>
              <w:rPr>
                <w:rFonts w:eastAsiaTheme="minorEastAsia"/>
                <w:color w:val="000000"/>
                <w:szCs w:val="21"/>
              </w:rPr>
              <w:t>4.02%</w:t>
            </w:r>
          </w:p>
        </w:tc>
        <w:tc>
          <w:tcPr>
            <w:tcW w:w="0" w:type="auto"/>
            <w:vAlign w:val="center"/>
          </w:tcPr>
          <w:p w:rsidR="004A3DD3" w:rsidRDefault="00D1656C">
            <w:pPr>
              <w:jc w:val="center"/>
            </w:pPr>
            <w:r>
              <w:rPr>
                <w:rFonts w:eastAsiaTheme="minorEastAsia"/>
                <w:color w:val="000000"/>
                <w:szCs w:val="21"/>
              </w:rPr>
              <w:t>0.56%</w:t>
            </w:r>
          </w:p>
        </w:tc>
        <w:tc>
          <w:tcPr>
            <w:tcW w:w="0" w:type="auto"/>
            <w:vAlign w:val="center"/>
          </w:tcPr>
          <w:p w:rsidR="004A3DD3" w:rsidRDefault="00D1656C">
            <w:pPr>
              <w:jc w:val="center"/>
            </w:pPr>
            <w:r>
              <w:rPr>
                <w:rFonts w:eastAsiaTheme="minorEastAsia"/>
                <w:color w:val="000000"/>
                <w:szCs w:val="21"/>
              </w:rPr>
              <w:t>-2.04%</w:t>
            </w:r>
          </w:p>
        </w:tc>
        <w:tc>
          <w:tcPr>
            <w:tcW w:w="0" w:type="auto"/>
            <w:vAlign w:val="center"/>
          </w:tcPr>
          <w:p w:rsidR="004A3DD3" w:rsidRDefault="00D1656C">
            <w:pPr>
              <w:jc w:val="center"/>
            </w:pPr>
            <w:r>
              <w:rPr>
                <w:rFonts w:eastAsiaTheme="minorEastAsia"/>
                <w:color w:val="000000"/>
                <w:szCs w:val="21"/>
              </w:rPr>
              <w:t>-0.10%</w:t>
            </w:r>
          </w:p>
        </w:tc>
      </w:tr>
      <w:tr w:rsidR="004A3DD3">
        <w:tc>
          <w:tcPr>
            <w:tcW w:w="0" w:type="auto"/>
            <w:vAlign w:val="center"/>
          </w:tcPr>
          <w:p w:rsidR="004A3DD3" w:rsidRDefault="00D1656C">
            <w:pPr>
              <w:jc w:val="left"/>
            </w:pPr>
            <w:r>
              <w:rPr>
                <w:rFonts w:eastAsiaTheme="minorEastAsia"/>
                <w:color w:val="000000"/>
                <w:szCs w:val="21"/>
              </w:rPr>
              <w:t>过去六个月</w:t>
            </w:r>
          </w:p>
        </w:tc>
        <w:tc>
          <w:tcPr>
            <w:tcW w:w="0" w:type="auto"/>
            <w:vAlign w:val="center"/>
          </w:tcPr>
          <w:p w:rsidR="004A3DD3" w:rsidRDefault="00D1656C">
            <w:pPr>
              <w:jc w:val="center"/>
            </w:pPr>
            <w:r>
              <w:rPr>
                <w:rFonts w:eastAsiaTheme="minorEastAsia"/>
                <w:color w:val="000000"/>
                <w:szCs w:val="21"/>
              </w:rPr>
              <w:t>6.10%</w:t>
            </w:r>
          </w:p>
        </w:tc>
        <w:tc>
          <w:tcPr>
            <w:tcW w:w="0" w:type="auto"/>
            <w:vAlign w:val="center"/>
          </w:tcPr>
          <w:p w:rsidR="004A3DD3" w:rsidRDefault="00D1656C">
            <w:pPr>
              <w:jc w:val="center"/>
            </w:pPr>
            <w:r>
              <w:rPr>
                <w:rFonts w:eastAsiaTheme="minorEastAsia"/>
                <w:color w:val="000000"/>
                <w:szCs w:val="21"/>
              </w:rPr>
              <w:t>0.58%</w:t>
            </w:r>
          </w:p>
        </w:tc>
        <w:tc>
          <w:tcPr>
            <w:tcW w:w="0" w:type="auto"/>
            <w:vAlign w:val="center"/>
          </w:tcPr>
          <w:p w:rsidR="004A3DD3" w:rsidRDefault="00D1656C">
            <w:pPr>
              <w:jc w:val="center"/>
            </w:pPr>
            <w:r>
              <w:rPr>
                <w:rFonts w:eastAsiaTheme="minorEastAsia"/>
                <w:color w:val="000000"/>
                <w:szCs w:val="21"/>
              </w:rPr>
              <w:t>7.34%</w:t>
            </w:r>
          </w:p>
        </w:tc>
        <w:tc>
          <w:tcPr>
            <w:tcW w:w="0" w:type="auto"/>
            <w:vAlign w:val="center"/>
          </w:tcPr>
          <w:p w:rsidR="004A3DD3" w:rsidRDefault="00D1656C">
            <w:pPr>
              <w:jc w:val="center"/>
            </w:pPr>
            <w:r>
              <w:rPr>
                <w:rFonts w:eastAsiaTheme="minorEastAsia"/>
                <w:color w:val="000000"/>
                <w:szCs w:val="21"/>
              </w:rPr>
              <w:t>0.66%</w:t>
            </w:r>
          </w:p>
        </w:tc>
        <w:tc>
          <w:tcPr>
            <w:tcW w:w="0" w:type="auto"/>
            <w:vAlign w:val="center"/>
          </w:tcPr>
          <w:p w:rsidR="004A3DD3" w:rsidRDefault="00D1656C">
            <w:pPr>
              <w:jc w:val="center"/>
            </w:pPr>
            <w:r>
              <w:rPr>
                <w:rFonts w:eastAsiaTheme="minorEastAsia"/>
                <w:color w:val="000000"/>
                <w:szCs w:val="21"/>
              </w:rPr>
              <w:t>-1.24%</w:t>
            </w:r>
          </w:p>
        </w:tc>
        <w:tc>
          <w:tcPr>
            <w:tcW w:w="0" w:type="auto"/>
            <w:vAlign w:val="center"/>
          </w:tcPr>
          <w:p w:rsidR="004A3DD3" w:rsidRDefault="00D1656C">
            <w:pPr>
              <w:jc w:val="center"/>
            </w:pPr>
            <w:r>
              <w:rPr>
                <w:rFonts w:eastAsiaTheme="minorEastAsia"/>
                <w:color w:val="000000"/>
                <w:szCs w:val="21"/>
              </w:rPr>
              <w:t>-0.08%</w:t>
            </w:r>
          </w:p>
        </w:tc>
      </w:tr>
      <w:tr w:rsidR="004A3DD3">
        <w:tc>
          <w:tcPr>
            <w:tcW w:w="0" w:type="auto"/>
            <w:vAlign w:val="center"/>
          </w:tcPr>
          <w:p w:rsidR="004A3DD3" w:rsidRDefault="00D1656C">
            <w:pPr>
              <w:jc w:val="left"/>
            </w:pPr>
            <w:r>
              <w:rPr>
                <w:rFonts w:eastAsiaTheme="minorEastAsia"/>
                <w:color w:val="000000"/>
                <w:szCs w:val="21"/>
              </w:rPr>
              <w:t>过去一年</w:t>
            </w:r>
          </w:p>
        </w:tc>
        <w:tc>
          <w:tcPr>
            <w:tcW w:w="0" w:type="auto"/>
            <w:vAlign w:val="center"/>
          </w:tcPr>
          <w:p w:rsidR="004A3DD3" w:rsidRDefault="00D1656C">
            <w:pPr>
              <w:jc w:val="center"/>
            </w:pPr>
            <w:r>
              <w:rPr>
                <w:rFonts w:eastAsiaTheme="minorEastAsia"/>
                <w:color w:val="000000"/>
                <w:szCs w:val="21"/>
              </w:rPr>
              <w:t>13.71%</w:t>
            </w:r>
          </w:p>
        </w:tc>
        <w:tc>
          <w:tcPr>
            <w:tcW w:w="0" w:type="auto"/>
            <w:vAlign w:val="center"/>
          </w:tcPr>
          <w:p w:rsidR="004A3DD3" w:rsidRDefault="00D1656C">
            <w:pPr>
              <w:jc w:val="center"/>
            </w:pPr>
            <w:r>
              <w:rPr>
                <w:rFonts w:eastAsiaTheme="minorEastAsia"/>
                <w:color w:val="000000"/>
                <w:szCs w:val="21"/>
              </w:rPr>
              <w:t>0.64%</w:t>
            </w:r>
          </w:p>
        </w:tc>
        <w:tc>
          <w:tcPr>
            <w:tcW w:w="0" w:type="auto"/>
            <w:vAlign w:val="center"/>
          </w:tcPr>
          <w:p w:rsidR="004A3DD3" w:rsidRDefault="00D1656C">
            <w:pPr>
              <w:jc w:val="center"/>
            </w:pPr>
            <w:r>
              <w:rPr>
                <w:rFonts w:eastAsiaTheme="minorEastAsia"/>
                <w:color w:val="000000"/>
                <w:szCs w:val="21"/>
              </w:rPr>
              <w:t>18.60%</w:t>
            </w:r>
          </w:p>
        </w:tc>
        <w:tc>
          <w:tcPr>
            <w:tcW w:w="0" w:type="auto"/>
            <w:vAlign w:val="center"/>
          </w:tcPr>
          <w:p w:rsidR="004A3DD3" w:rsidRDefault="00D1656C">
            <w:pPr>
              <w:jc w:val="center"/>
            </w:pPr>
            <w:r>
              <w:rPr>
                <w:rFonts w:eastAsiaTheme="minorEastAsia"/>
                <w:color w:val="000000"/>
                <w:szCs w:val="21"/>
              </w:rPr>
              <w:t>0.70%</w:t>
            </w:r>
          </w:p>
        </w:tc>
        <w:tc>
          <w:tcPr>
            <w:tcW w:w="0" w:type="auto"/>
            <w:vAlign w:val="center"/>
          </w:tcPr>
          <w:p w:rsidR="004A3DD3" w:rsidRDefault="00D1656C">
            <w:pPr>
              <w:jc w:val="center"/>
            </w:pPr>
            <w:r>
              <w:rPr>
                <w:rFonts w:eastAsiaTheme="minorEastAsia"/>
                <w:color w:val="000000"/>
                <w:szCs w:val="21"/>
              </w:rPr>
              <w:t>-4.89%</w:t>
            </w:r>
          </w:p>
        </w:tc>
        <w:tc>
          <w:tcPr>
            <w:tcW w:w="0" w:type="auto"/>
            <w:vAlign w:val="center"/>
          </w:tcPr>
          <w:p w:rsidR="004A3DD3" w:rsidRDefault="00D1656C">
            <w:pPr>
              <w:jc w:val="center"/>
            </w:pPr>
            <w:r>
              <w:rPr>
                <w:rFonts w:eastAsiaTheme="minorEastAsia"/>
                <w:color w:val="000000"/>
                <w:szCs w:val="21"/>
              </w:rPr>
              <w:t>-0.06%</w:t>
            </w:r>
          </w:p>
        </w:tc>
      </w:tr>
      <w:tr w:rsidR="004A3DD3">
        <w:tc>
          <w:tcPr>
            <w:tcW w:w="0" w:type="auto"/>
            <w:vAlign w:val="center"/>
          </w:tcPr>
          <w:p w:rsidR="004A3DD3" w:rsidRDefault="00D1656C">
            <w:pPr>
              <w:jc w:val="left"/>
            </w:pPr>
            <w:r>
              <w:rPr>
                <w:rFonts w:eastAsiaTheme="minorEastAsia"/>
                <w:color w:val="000000"/>
                <w:szCs w:val="21"/>
              </w:rPr>
              <w:t>过去三年</w:t>
            </w:r>
          </w:p>
        </w:tc>
        <w:tc>
          <w:tcPr>
            <w:tcW w:w="0" w:type="auto"/>
            <w:vAlign w:val="center"/>
          </w:tcPr>
          <w:p w:rsidR="004A3DD3" w:rsidRDefault="00D1656C">
            <w:pPr>
              <w:jc w:val="center"/>
            </w:pPr>
            <w:r>
              <w:rPr>
                <w:rFonts w:eastAsiaTheme="minorEastAsia"/>
                <w:color w:val="000000"/>
                <w:szCs w:val="21"/>
              </w:rPr>
              <w:t>26.36%</w:t>
            </w:r>
          </w:p>
        </w:tc>
        <w:tc>
          <w:tcPr>
            <w:tcW w:w="0" w:type="auto"/>
            <w:vAlign w:val="center"/>
          </w:tcPr>
          <w:p w:rsidR="004A3DD3" w:rsidRDefault="00D1656C">
            <w:pPr>
              <w:jc w:val="center"/>
            </w:pPr>
            <w:r>
              <w:rPr>
                <w:rFonts w:eastAsiaTheme="minorEastAsia"/>
                <w:color w:val="000000"/>
                <w:szCs w:val="21"/>
              </w:rPr>
              <w:t>0.77%</w:t>
            </w:r>
          </w:p>
        </w:tc>
        <w:tc>
          <w:tcPr>
            <w:tcW w:w="0" w:type="auto"/>
            <w:vAlign w:val="center"/>
          </w:tcPr>
          <w:p w:rsidR="004A3DD3" w:rsidRDefault="00D1656C">
            <w:pPr>
              <w:jc w:val="center"/>
            </w:pPr>
            <w:r>
              <w:rPr>
                <w:rFonts w:eastAsiaTheme="minorEastAsia"/>
                <w:color w:val="000000"/>
                <w:szCs w:val="21"/>
              </w:rPr>
              <w:t>33.47%</w:t>
            </w:r>
          </w:p>
        </w:tc>
        <w:tc>
          <w:tcPr>
            <w:tcW w:w="0" w:type="auto"/>
            <w:vAlign w:val="center"/>
          </w:tcPr>
          <w:p w:rsidR="004A3DD3" w:rsidRDefault="00D1656C">
            <w:pPr>
              <w:jc w:val="center"/>
            </w:pPr>
            <w:r>
              <w:rPr>
                <w:rFonts w:eastAsiaTheme="minorEastAsia"/>
                <w:color w:val="000000"/>
                <w:szCs w:val="21"/>
              </w:rPr>
              <w:t>0.99%</w:t>
            </w:r>
          </w:p>
        </w:tc>
        <w:tc>
          <w:tcPr>
            <w:tcW w:w="0" w:type="auto"/>
            <w:vAlign w:val="center"/>
          </w:tcPr>
          <w:p w:rsidR="004A3DD3" w:rsidRDefault="00D1656C">
            <w:pPr>
              <w:jc w:val="center"/>
            </w:pPr>
            <w:r>
              <w:rPr>
                <w:rFonts w:eastAsiaTheme="minorEastAsia"/>
                <w:color w:val="000000"/>
                <w:szCs w:val="21"/>
              </w:rPr>
              <w:t>-7.11%</w:t>
            </w:r>
          </w:p>
        </w:tc>
        <w:tc>
          <w:tcPr>
            <w:tcW w:w="0" w:type="auto"/>
            <w:vAlign w:val="center"/>
          </w:tcPr>
          <w:p w:rsidR="004A3DD3" w:rsidRDefault="00D1656C">
            <w:pPr>
              <w:jc w:val="center"/>
            </w:pPr>
            <w:r>
              <w:rPr>
                <w:rFonts w:eastAsiaTheme="minorEastAsia"/>
                <w:color w:val="000000"/>
                <w:szCs w:val="21"/>
              </w:rPr>
              <w:t>-0.22%</w:t>
            </w:r>
          </w:p>
        </w:tc>
      </w:tr>
      <w:tr w:rsidR="004A3DD3">
        <w:tc>
          <w:tcPr>
            <w:tcW w:w="0" w:type="auto"/>
            <w:vAlign w:val="center"/>
          </w:tcPr>
          <w:p w:rsidR="004A3DD3" w:rsidRDefault="00D1656C">
            <w:pPr>
              <w:jc w:val="left"/>
            </w:pPr>
            <w:r>
              <w:rPr>
                <w:rFonts w:eastAsiaTheme="minorEastAsia"/>
                <w:color w:val="000000"/>
                <w:szCs w:val="21"/>
              </w:rPr>
              <w:t>自基金合同生效起至今</w:t>
            </w:r>
          </w:p>
        </w:tc>
        <w:tc>
          <w:tcPr>
            <w:tcW w:w="0" w:type="auto"/>
            <w:vAlign w:val="center"/>
          </w:tcPr>
          <w:p w:rsidR="004A3DD3" w:rsidRDefault="00D1656C">
            <w:pPr>
              <w:jc w:val="center"/>
            </w:pPr>
            <w:r>
              <w:rPr>
                <w:rFonts w:eastAsiaTheme="minorEastAsia"/>
                <w:color w:val="000000"/>
                <w:szCs w:val="21"/>
              </w:rPr>
              <w:t>44.30%</w:t>
            </w:r>
          </w:p>
        </w:tc>
        <w:tc>
          <w:tcPr>
            <w:tcW w:w="0" w:type="auto"/>
            <w:vAlign w:val="center"/>
          </w:tcPr>
          <w:p w:rsidR="004A3DD3" w:rsidRDefault="00D1656C">
            <w:pPr>
              <w:jc w:val="center"/>
            </w:pPr>
            <w:r>
              <w:rPr>
                <w:rFonts w:eastAsiaTheme="minorEastAsia"/>
                <w:color w:val="000000"/>
                <w:szCs w:val="21"/>
              </w:rPr>
              <w:t>0.70%</w:t>
            </w:r>
          </w:p>
        </w:tc>
        <w:tc>
          <w:tcPr>
            <w:tcW w:w="0" w:type="auto"/>
            <w:vAlign w:val="center"/>
          </w:tcPr>
          <w:p w:rsidR="004A3DD3" w:rsidRDefault="00D1656C">
            <w:pPr>
              <w:jc w:val="center"/>
            </w:pPr>
            <w:r>
              <w:rPr>
                <w:rFonts w:eastAsiaTheme="minorEastAsia"/>
                <w:color w:val="000000"/>
                <w:szCs w:val="21"/>
              </w:rPr>
              <w:t>49.29%</w:t>
            </w:r>
          </w:p>
        </w:tc>
        <w:tc>
          <w:tcPr>
            <w:tcW w:w="0" w:type="auto"/>
            <w:vAlign w:val="center"/>
          </w:tcPr>
          <w:p w:rsidR="004A3DD3" w:rsidRDefault="00D1656C">
            <w:pPr>
              <w:jc w:val="center"/>
            </w:pPr>
            <w:r>
              <w:rPr>
                <w:rFonts w:eastAsiaTheme="minorEastAsia"/>
                <w:color w:val="000000"/>
                <w:szCs w:val="21"/>
              </w:rPr>
              <w:t>0.85%</w:t>
            </w:r>
          </w:p>
        </w:tc>
        <w:tc>
          <w:tcPr>
            <w:tcW w:w="0" w:type="auto"/>
            <w:vAlign w:val="center"/>
          </w:tcPr>
          <w:p w:rsidR="004A3DD3" w:rsidRDefault="00D1656C">
            <w:pPr>
              <w:jc w:val="center"/>
            </w:pPr>
            <w:r>
              <w:rPr>
                <w:rFonts w:eastAsiaTheme="minorEastAsia"/>
                <w:color w:val="000000"/>
                <w:szCs w:val="21"/>
              </w:rPr>
              <w:t>-4.99%</w:t>
            </w:r>
          </w:p>
        </w:tc>
        <w:tc>
          <w:tcPr>
            <w:tcW w:w="0" w:type="auto"/>
            <w:vAlign w:val="center"/>
          </w:tcPr>
          <w:p w:rsidR="004A3DD3" w:rsidRDefault="00D1656C">
            <w:pPr>
              <w:jc w:val="center"/>
            </w:pPr>
            <w:r>
              <w:rPr>
                <w:rFonts w:eastAsiaTheme="minorEastAsia"/>
                <w:color w:val="000000"/>
                <w:szCs w:val="21"/>
              </w:rPr>
              <w:t>-0.15%</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注：本基金的业绩比较基准为：</w:t>
      </w:r>
      <w:r w:rsidRPr="0098332C">
        <w:rPr>
          <w:rFonts w:eastAsiaTheme="minorEastAsia"/>
          <w:kern w:val="0"/>
          <w:szCs w:val="21"/>
        </w:rPr>
        <w:t>MSCI</w:t>
      </w:r>
      <w:r w:rsidRPr="0098332C">
        <w:rPr>
          <w:rFonts w:eastAsiaTheme="minorEastAsia"/>
          <w:kern w:val="0"/>
          <w:szCs w:val="21"/>
        </w:rPr>
        <w:t>全球指数（</w:t>
      </w:r>
      <w:r w:rsidRPr="0098332C">
        <w:rPr>
          <w:rFonts w:eastAsiaTheme="minorEastAsia"/>
          <w:kern w:val="0"/>
          <w:szCs w:val="21"/>
        </w:rPr>
        <w:t>MSCI ACWI</w:t>
      </w:r>
      <w:r w:rsidRPr="0098332C">
        <w:rPr>
          <w:rFonts w:eastAsiaTheme="minorEastAsia"/>
          <w:kern w:val="0"/>
          <w:szCs w:val="21"/>
        </w:rPr>
        <w:t>）</w:t>
      </w:r>
      <w:r w:rsidRPr="0098332C">
        <w:rPr>
          <w:rFonts w:eastAsiaTheme="minorEastAsia"/>
          <w:kern w:val="0"/>
          <w:szCs w:val="21"/>
        </w:rPr>
        <w:t>*80%+</w:t>
      </w:r>
      <w:r w:rsidRPr="0098332C">
        <w:rPr>
          <w:rFonts w:eastAsiaTheme="minorEastAsia"/>
          <w:kern w:val="0"/>
          <w:szCs w:val="21"/>
        </w:rPr>
        <w:t>摩根大通全球债券指数（</w:t>
      </w:r>
      <w:r w:rsidRPr="0098332C">
        <w:rPr>
          <w:rFonts w:eastAsiaTheme="minorEastAsia"/>
          <w:kern w:val="0"/>
          <w:szCs w:val="21"/>
        </w:rPr>
        <w:t>J.P. Morgan Global Aggregate Bond Index</w:t>
      </w:r>
      <w:r w:rsidRPr="0098332C">
        <w:rPr>
          <w:rFonts w:eastAsiaTheme="minorEastAsia"/>
          <w:kern w:val="0"/>
          <w:szCs w:val="21"/>
        </w:rPr>
        <w:t>）</w:t>
      </w:r>
      <w:r w:rsidRPr="0098332C">
        <w:rPr>
          <w:rFonts w:eastAsiaTheme="minorEastAsia"/>
          <w:kern w:val="0"/>
          <w:szCs w:val="21"/>
        </w:rPr>
        <w:t>*20%</w:t>
      </w:r>
      <w:r w:rsidRPr="0098332C">
        <w:rPr>
          <w:rFonts w:eastAsiaTheme="minorEastAsia"/>
          <w:kern w:val="0"/>
          <w:szCs w:val="21"/>
        </w:rPr>
        <w:t>。</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color w:val="000000"/>
          <w:kern w:val="0"/>
          <w:szCs w:val="21"/>
        </w:rPr>
        <w:t>3.2.2</w:t>
      </w:r>
      <w:r w:rsidR="00A634AE" w:rsidRPr="0098332C">
        <w:rPr>
          <w:rStyle w:val="aff3"/>
          <w:rFonts w:eastAsiaTheme="minorEastAsia"/>
          <w:color w:val="000000"/>
          <w:szCs w:val="21"/>
          <w:shd w:val="clear" w:color="auto" w:fill="FFFFFF"/>
        </w:rPr>
        <w:t>自基金合同生效以来</w:t>
      </w:r>
      <w:r w:rsidRPr="0098332C">
        <w:rPr>
          <w:rFonts w:eastAsiaTheme="minorEastAsia"/>
          <w:b/>
          <w:color w:val="000000"/>
          <w:kern w:val="0"/>
          <w:szCs w:val="21"/>
        </w:rPr>
        <w:t>基金份额累计净值增长率变动及其与同期业绩比较基</w:t>
      </w:r>
      <w:r w:rsidRPr="0098332C">
        <w:rPr>
          <w:rFonts w:eastAsiaTheme="minorEastAsia"/>
          <w:b/>
          <w:bCs/>
          <w:color w:val="000000"/>
          <w:szCs w:val="21"/>
        </w:rPr>
        <w:t>准收益率变动的比较</w:t>
      </w:r>
    </w:p>
    <w:p w:rsidR="008A5A5D" w:rsidRPr="0098332C" w:rsidRDefault="008A5A5D" w:rsidP="00635EA5">
      <w:pPr>
        <w:spacing w:line="360" w:lineRule="auto"/>
        <w:jc w:val="center"/>
        <w:rPr>
          <w:rFonts w:eastAsiaTheme="minorEastAsia"/>
          <w:color w:val="000000"/>
          <w:szCs w:val="21"/>
        </w:rPr>
      </w:pPr>
      <w:r w:rsidRPr="0098332C">
        <w:rPr>
          <w:rFonts w:eastAsiaTheme="minorEastAsia"/>
          <w:color w:val="000000"/>
          <w:szCs w:val="21"/>
        </w:rPr>
        <w:t>上投摩根全球多元配置证券投资基金</w:t>
      </w:r>
      <w:r w:rsidRPr="0098332C">
        <w:rPr>
          <w:rFonts w:eastAsiaTheme="minorEastAsia"/>
          <w:color w:val="000000"/>
          <w:szCs w:val="21"/>
        </w:rPr>
        <w:t>(QDII)</w:t>
      </w:r>
    </w:p>
    <w:p w:rsidR="00F71BF5" w:rsidRPr="0098332C" w:rsidRDefault="00F71BF5" w:rsidP="00635EA5">
      <w:pPr>
        <w:pStyle w:val="a8"/>
        <w:snapToGrid w:val="0"/>
        <w:spacing w:line="360" w:lineRule="auto"/>
        <w:ind w:firstLine="480"/>
        <w:jc w:val="center"/>
        <w:rPr>
          <w:rFonts w:ascii="Times New Roman" w:eastAsiaTheme="minorEastAsia" w:hAnsi="Times New Roman"/>
          <w:color w:val="000000"/>
        </w:rPr>
      </w:pPr>
      <w:r w:rsidRPr="0098332C">
        <w:rPr>
          <w:rFonts w:ascii="Times New Roman" w:eastAsiaTheme="minorEastAsia" w:hAnsi="Times New Roman"/>
          <w:color w:val="000000"/>
        </w:rPr>
        <w:t>份额累计净值增长率与业绩比较基准收益率历史走势对比图</w:t>
      </w:r>
    </w:p>
    <w:p w:rsidR="008A5A5D" w:rsidRPr="0098332C" w:rsidRDefault="008A5A5D" w:rsidP="00635EA5">
      <w:pPr>
        <w:pStyle w:val="a8"/>
        <w:snapToGrid w:val="0"/>
        <w:spacing w:line="360" w:lineRule="auto"/>
        <w:ind w:firstLine="480"/>
        <w:jc w:val="center"/>
        <w:rPr>
          <w:rFonts w:ascii="Times New Roman" w:eastAsiaTheme="minorEastAsia" w:hAnsi="Times New Roman"/>
        </w:rPr>
      </w:pPr>
      <w:r w:rsidRPr="0098332C">
        <w:rPr>
          <w:rFonts w:ascii="Times New Roman" w:eastAsiaTheme="minorEastAsia" w:hAnsi="Times New Roman"/>
        </w:rPr>
        <w:t>(</w:t>
      </w:r>
      <w:r w:rsidR="00AC4A34" w:rsidRPr="0098332C">
        <w:rPr>
          <w:rFonts w:ascii="Times New Roman" w:eastAsiaTheme="minorEastAsia" w:hAnsi="Times New Roman"/>
        </w:rPr>
        <w:t>2016</w:t>
      </w:r>
      <w:r w:rsidR="00AC4A34" w:rsidRPr="0098332C">
        <w:rPr>
          <w:rFonts w:ascii="Times New Roman" w:eastAsiaTheme="minorEastAsia" w:hAnsi="Times New Roman"/>
        </w:rPr>
        <w:t>年</w:t>
      </w:r>
      <w:r w:rsidR="00AC4A34" w:rsidRPr="0098332C">
        <w:rPr>
          <w:rFonts w:ascii="Times New Roman" w:eastAsiaTheme="minorEastAsia" w:hAnsi="Times New Roman"/>
        </w:rPr>
        <w:t>12</w:t>
      </w:r>
      <w:r w:rsidR="00AC4A34" w:rsidRPr="0098332C">
        <w:rPr>
          <w:rFonts w:ascii="Times New Roman" w:eastAsiaTheme="minorEastAsia" w:hAnsi="Times New Roman"/>
        </w:rPr>
        <w:t>月</w:t>
      </w:r>
      <w:r w:rsidR="00AC4A34" w:rsidRPr="0098332C">
        <w:rPr>
          <w:rFonts w:ascii="Times New Roman" w:eastAsiaTheme="minorEastAsia" w:hAnsi="Times New Roman"/>
        </w:rPr>
        <w:t>19</w:t>
      </w:r>
      <w:r w:rsidR="00AC4A34" w:rsidRPr="0098332C">
        <w:rPr>
          <w:rFonts w:ascii="Times New Roman" w:eastAsiaTheme="minorEastAsia" w:hAnsi="Times New Roman"/>
        </w:rPr>
        <w:t>日</w:t>
      </w:r>
      <w:r w:rsidRPr="0098332C">
        <w:rPr>
          <w:rFonts w:ascii="Times New Roman" w:eastAsiaTheme="minorEastAsia" w:hAnsi="Times New Roman"/>
        </w:rPr>
        <w:t>至</w:t>
      </w:r>
      <w:r w:rsidRPr="0098332C">
        <w:rPr>
          <w:rFonts w:ascii="Times New Roman" w:eastAsiaTheme="minorEastAsia" w:hAnsi="Times New Roman"/>
        </w:rPr>
        <w:t>2021</w:t>
      </w:r>
      <w:r w:rsidRPr="0098332C">
        <w:rPr>
          <w:rFonts w:ascii="Times New Roman" w:eastAsiaTheme="minorEastAsia" w:hAnsi="Times New Roman"/>
        </w:rPr>
        <w:t>年</w:t>
      </w:r>
      <w:r w:rsidRPr="0098332C">
        <w:rPr>
          <w:rFonts w:ascii="Times New Roman" w:eastAsiaTheme="minorEastAsia" w:hAnsi="Times New Roman"/>
        </w:rPr>
        <w:t>6</w:t>
      </w:r>
      <w:r w:rsidRPr="0098332C">
        <w:rPr>
          <w:rFonts w:ascii="Times New Roman" w:eastAsiaTheme="minorEastAsia" w:hAnsi="Times New Roman"/>
        </w:rPr>
        <w:t>月</w:t>
      </w:r>
      <w:r w:rsidRPr="0098332C">
        <w:rPr>
          <w:rFonts w:ascii="Times New Roman" w:eastAsiaTheme="minorEastAsia" w:hAnsi="Times New Roman"/>
        </w:rPr>
        <w:t>30</w:t>
      </w:r>
      <w:r w:rsidRPr="0098332C">
        <w:rPr>
          <w:rFonts w:ascii="Times New Roman" w:eastAsiaTheme="minorEastAsia" w:hAnsi="Times New Roman"/>
        </w:rPr>
        <w:t>日</w:t>
      </w:r>
      <w:r w:rsidRPr="0098332C">
        <w:rPr>
          <w:rFonts w:ascii="Times New Roman" w:eastAsiaTheme="minorEastAsia" w:hAnsi="Times New Roman"/>
        </w:rPr>
        <w:t>)</w:t>
      </w:r>
    </w:p>
    <w:p w:rsidR="008A5A5D" w:rsidRPr="0098332C" w:rsidRDefault="003C0135" w:rsidP="006D141C">
      <w:pPr>
        <w:spacing w:line="360" w:lineRule="auto"/>
        <w:jc w:val="center"/>
        <w:rPr>
          <w:rFonts w:eastAsiaTheme="minorEastAsia"/>
          <w:color w:val="000000"/>
          <w:szCs w:val="21"/>
        </w:rPr>
      </w:pPr>
      <w:r w:rsidRPr="0098332C">
        <w:rPr>
          <w:rFonts w:eastAsiaTheme="minorEastAsia"/>
          <w:noProof/>
          <w:color w:val="000000"/>
          <w:szCs w:val="21"/>
        </w:rPr>
        <w:drawing>
          <wp:inline distT="0" distB="0" distL="0" distR="0" wp14:anchorId="6F7A7156" wp14:editId="475AD0F9">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4A3DD3" w:rsidRDefault="00D1656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2016</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19</w:t>
      </w:r>
      <w:r>
        <w:rPr>
          <w:rFonts w:eastAsiaTheme="minorEastAsia"/>
          <w:kern w:val="0"/>
          <w:szCs w:val="21"/>
        </w:rPr>
        <w:t>日，图示的时间段为合同生效日至本报告期末。</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本基金建仓期为本基金合同生效日起</w:t>
      </w:r>
      <w:r w:rsidRPr="0098332C">
        <w:rPr>
          <w:rFonts w:eastAsiaTheme="minorEastAsia"/>
          <w:kern w:val="0"/>
          <w:szCs w:val="21"/>
        </w:rPr>
        <w:t xml:space="preserve"> 6 </w:t>
      </w:r>
      <w:r w:rsidRPr="0098332C">
        <w:rPr>
          <w:rFonts w:eastAsiaTheme="minorEastAsia"/>
          <w:kern w:val="0"/>
          <w:szCs w:val="21"/>
        </w:rPr>
        <w:t>个月，建仓期结束时资产配置比例符合本基金基金合同规定。</w:t>
      </w:r>
    </w:p>
    <w:p w:rsidR="00A22BB6" w:rsidRPr="0098332C" w:rsidRDefault="00A22BB6" w:rsidP="00A22BB6">
      <w:pPr>
        <w:tabs>
          <w:tab w:val="left" w:pos="1800"/>
        </w:tabs>
        <w:spacing w:line="360" w:lineRule="auto"/>
        <w:rPr>
          <w:rFonts w:eastAsiaTheme="minorEastAsia"/>
          <w:color w:val="000000"/>
          <w:szCs w:val="21"/>
        </w:rPr>
      </w:pPr>
    </w:p>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79" w:name="_Toc225498254"/>
      <w:bookmarkStart w:id="80" w:name="_Toc352255971"/>
      <w:bookmarkStart w:id="81" w:name="_Toc352256039"/>
      <w:bookmarkStart w:id="82" w:name="_Toc352331217"/>
      <w:bookmarkStart w:id="83" w:name="_Toc390164802"/>
      <w:bookmarkStart w:id="84" w:name="_Toc80121091"/>
      <w:r w:rsidRPr="0098332C">
        <w:rPr>
          <w:rFonts w:eastAsiaTheme="minorEastAsia"/>
          <w:b/>
          <w:bCs/>
          <w:sz w:val="21"/>
          <w:szCs w:val="21"/>
          <w:lang w:val="en-US"/>
        </w:rPr>
        <w:lastRenderedPageBreak/>
        <w:t>4</w:t>
      </w:r>
      <w:r w:rsidR="00937FC6" w:rsidRPr="0098332C">
        <w:rPr>
          <w:rFonts w:eastAsiaTheme="minorEastAsia"/>
          <w:b/>
          <w:bCs/>
          <w:sz w:val="21"/>
          <w:szCs w:val="21"/>
          <w:lang w:val="en-US"/>
        </w:rPr>
        <w:t xml:space="preserve">  </w:t>
      </w:r>
      <w:r w:rsidRPr="0098332C">
        <w:rPr>
          <w:rFonts w:eastAsiaTheme="minorEastAsia"/>
          <w:b/>
          <w:bCs/>
          <w:sz w:val="21"/>
          <w:szCs w:val="21"/>
          <w:lang w:val="en-US"/>
        </w:rPr>
        <w:t>管理人报告</w:t>
      </w:r>
      <w:bookmarkEnd w:id="79"/>
      <w:bookmarkEnd w:id="80"/>
      <w:bookmarkEnd w:id="81"/>
      <w:bookmarkEnd w:id="82"/>
      <w:bookmarkEnd w:id="83"/>
      <w:bookmarkEnd w:id="84"/>
    </w:p>
    <w:p w:rsidR="00FC5407" w:rsidRPr="0098332C" w:rsidRDefault="00FC5407" w:rsidP="00FC5407">
      <w:pPr>
        <w:pStyle w:val="20"/>
        <w:spacing w:before="0" w:after="0"/>
        <w:rPr>
          <w:rFonts w:ascii="Times New Roman" w:eastAsiaTheme="minorEastAsia" w:hAnsi="Times New Roman"/>
          <w:color w:val="000000" w:themeColor="text1"/>
          <w:kern w:val="0"/>
          <w:sz w:val="21"/>
          <w:szCs w:val="21"/>
        </w:rPr>
      </w:pPr>
      <w:bookmarkStart w:id="85" w:name="_Toc352255972"/>
      <w:bookmarkStart w:id="86" w:name="_Toc352256040"/>
      <w:bookmarkStart w:id="87" w:name="_Toc352331218"/>
      <w:bookmarkStart w:id="88" w:name="_Toc362423996"/>
      <w:bookmarkStart w:id="89" w:name="_Toc374459258"/>
      <w:bookmarkStart w:id="90" w:name="_Toc80121092"/>
      <w:r w:rsidRPr="0098332C">
        <w:rPr>
          <w:rFonts w:ascii="Times New Roman" w:eastAsiaTheme="minorEastAsia" w:hAnsi="Times New Roman"/>
          <w:color w:val="000000" w:themeColor="text1"/>
          <w:kern w:val="0"/>
          <w:sz w:val="21"/>
          <w:szCs w:val="21"/>
        </w:rPr>
        <w:t xml:space="preserve">4.1 </w:t>
      </w:r>
      <w:r w:rsidRPr="0098332C">
        <w:rPr>
          <w:rFonts w:ascii="Times New Roman" w:eastAsiaTheme="minorEastAsia" w:hAnsi="Times New Roman"/>
          <w:color w:val="000000" w:themeColor="text1"/>
          <w:kern w:val="0"/>
          <w:sz w:val="21"/>
          <w:szCs w:val="21"/>
        </w:rPr>
        <w:t>基金管理人及基金经理情况</w:t>
      </w:r>
      <w:bookmarkEnd w:id="85"/>
      <w:bookmarkEnd w:id="86"/>
      <w:bookmarkEnd w:id="87"/>
      <w:bookmarkEnd w:id="88"/>
      <w:bookmarkEnd w:id="89"/>
      <w:bookmarkEnd w:id="90"/>
    </w:p>
    <w:p w:rsidR="00FC5407" w:rsidRPr="0098332C" w:rsidRDefault="00FC5407" w:rsidP="00FC5407">
      <w:pPr>
        <w:autoSpaceDE w:val="0"/>
        <w:autoSpaceDN w:val="0"/>
        <w:adjustRightInd w:val="0"/>
        <w:spacing w:line="360" w:lineRule="auto"/>
        <w:jc w:val="left"/>
        <w:rPr>
          <w:rFonts w:eastAsiaTheme="minorEastAsia"/>
          <w:b/>
          <w:color w:val="000000" w:themeColor="text1"/>
          <w:kern w:val="0"/>
          <w:szCs w:val="21"/>
        </w:rPr>
      </w:pPr>
      <w:r w:rsidRPr="0098332C">
        <w:rPr>
          <w:rFonts w:eastAsiaTheme="minorEastAsia"/>
          <w:b/>
          <w:color w:val="000000" w:themeColor="text1"/>
          <w:kern w:val="0"/>
          <w:szCs w:val="21"/>
        </w:rPr>
        <w:t xml:space="preserve">4.1.1 </w:t>
      </w:r>
      <w:r w:rsidRPr="0098332C">
        <w:rPr>
          <w:rFonts w:eastAsiaTheme="minorEastAsia"/>
          <w:b/>
          <w:color w:val="000000" w:themeColor="text1"/>
          <w:kern w:val="0"/>
          <w:szCs w:val="21"/>
        </w:rPr>
        <w:t>基金管理人及其管理基金的经验</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上投摩根基金管理有限公司经中国证券监督管理委员会批准，于</w:t>
      </w:r>
      <w:r w:rsidRPr="0098332C">
        <w:rPr>
          <w:rFonts w:eastAsiaTheme="minorEastAsia"/>
          <w:color w:val="000000" w:themeColor="text1"/>
          <w:szCs w:val="21"/>
        </w:rPr>
        <w:t>2004</w:t>
      </w:r>
      <w:r w:rsidRPr="0098332C">
        <w:rPr>
          <w:rFonts w:eastAsiaTheme="minorEastAsia"/>
          <w:color w:val="000000" w:themeColor="text1"/>
          <w:szCs w:val="21"/>
        </w:rPr>
        <w:t>年</w:t>
      </w:r>
      <w:r w:rsidRPr="0098332C">
        <w:rPr>
          <w:rFonts w:eastAsiaTheme="minorEastAsia"/>
          <w:color w:val="000000" w:themeColor="text1"/>
          <w:szCs w:val="21"/>
        </w:rPr>
        <w:t>5</w:t>
      </w:r>
      <w:r w:rsidRPr="0098332C">
        <w:rPr>
          <w:rFonts w:eastAsiaTheme="minorEastAsia"/>
          <w:color w:val="000000" w:themeColor="text1"/>
          <w:szCs w:val="21"/>
        </w:rPr>
        <w:t>月</w:t>
      </w:r>
      <w:r w:rsidRPr="0098332C">
        <w:rPr>
          <w:rFonts w:eastAsiaTheme="minorEastAsia"/>
          <w:color w:val="000000" w:themeColor="text1"/>
          <w:szCs w:val="21"/>
        </w:rPr>
        <w:t>12</w:t>
      </w:r>
      <w:r w:rsidRPr="0098332C">
        <w:rPr>
          <w:rFonts w:eastAsiaTheme="minorEastAsia"/>
          <w:color w:val="000000" w:themeColor="text1"/>
          <w:szCs w:val="21"/>
        </w:rPr>
        <w:t>日正式成立。公司由上海国际信托投资有限公司（</w:t>
      </w:r>
      <w:r w:rsidRPr="0098332C">
        <w:rPr>
          <w:rFonts w:eastAsiaTheme="minorEastAsia"/>
          <w:color w:val="000000" w:themeColor="text1"/>
          <w:szCs w:val="21"/>
        </w:rPr>
        <w:t>2007</w:t>
      </w:r>
      <w:r w:rsidRPr="0098332C">
        <w:rPr>
          <w:rFonts w:eastAsiaTheme="minorEastAsia"/>
          <w:color w:val="000000" w:themeColor="text1"/>
          <w:szCs w:val="21"/>
        </w:rPr>
        <w:t>年</w:t>
      </w:r>
      <w:r w:rsidRPr="0098332C">
        <w:rPr>
          <w:rFonts w:eastAsiaTheme="minorEastAsia"/>
          <w:color w:val="000000" w:themeColor="text1"/>
          <w:szCs w:val="21"/>
        </w:rPr>
        <w:t>10</w:t>
      </w:r>
      <w:r w:rsidRPr="0098332C">
        <w:rPr>
          <w:rFonts w:eastAsiaTheme="minorEastAsia"/>
          <w:color w:val="000000" w:themeColor="text1"/>
          <w:szCs w:val="21"/>
        </w:rPr>
        <w:t>月</w:t>
      </w:r>
      <w:r w:rsidRPr="0098332C">
        <w:rPr>
          <w:rFonts w:eastAsiaTheme="minorEastAsia"/>
          <w:color w:val="000000" w:themeColor="text1"/>
          <w:szCs w:val="21"/>
        </w:rPr>
        <w:t>8</w:t>
      </w:r>
      <w:r w:rsidRPr="0098332C">
        <w:rPr>
          <w:rFonts w:eastAsiaTheme="minorEastAsia"/>
          <w:color w:val="000000" w:themeColor="text1"/>
          <w:szCs w:val="21"/>
        </w:rPr>
        <w:t>日更名为</w:t>
      </w:r>
      <w:r w:rsidRPr="0098332C">
        <w:rPr>
          <w:rFonts w:eastAsiaTheme="minorEastAsia"/>
          <w:color w:val="000000" w:themeColor="text1"/>
          <w:szCs w:val="21"/>
        </w:rPr>
        <w:t>“</w:t>
      </w:r>
      <w:r w:rsidRPr="0098332C">
        <w:rPr>
          <w:rFonts w:eastAsiaTheme="minorEastAsia"/>
          <w:color w:val="000000" w:themeColor="text1"/>
          <w:szCs w:val="21"/>
        </w:rPr>
        <w:t>上海国际信托有限公司</w:t>
      </w:r>
      <w:r w:rsidRPr="0098332C">
        <w:rPr>
          <w:rFonts w:eastAsiaTheme="minorEastAsia"/>
          <w:color w:val="000000" w:themeColor="text1"/>
          <w:szCs w:val="21"/>
        </w:rPr>
        <w:t>”</w:t>
      </w:r>
      <w:r w:rsidRPr="0098332C">
        <w:rPr>
          <w:rFonts w:eastAsiaTheme="minorEastAsia"/>
          <w:color w:val="000000" w:themeColor="text1"/>
          <w:szCs w:val="21"/>
        </w:rPr>
        <w:t>）与摩根资产管理（英国）有限公司合资设立，注册资本为</w:t>
      </w:r>
      <w:r w:rsidRPr="0098332C">
        <w:rPr>
          <w:rFonts w:eastAsiaTheme="minorEastAsia"/>
          <w:color w:val="000000" w:themeColor="text1"/>
          <w:szCs w:val="21"/>
        </w:rPr>
        <w:t>2.5</w:t>
      </w:r>
      <w:r w:rsidRPr="0098332C">
        <w:rPr>
          <w:rFonts w:eastAsiaTheme="minorEastAsia"/>
          <w:color w:val="000000" w:themeColor="text1"/>
          <w:szCs w:val="21"/>
        </w:rPr>
        <w:t>亿元人民币，注册地上海。截至</w:t>
      </w:r>
      <w:r w:rsidRPr="0098332C">
        <w:rPr>
          <w:rFonts w:eastAsiaTheme="minorEastAsia"/>
          <w:color w:val="000000" w:themeColor="text1"/>
          <w:szCs w:val="21"/>
        </w:rPr>
        <w:t>2021</w:t>
      </w:r>
      <w:r w:rsidRPr="0098332C">
        <w:rPr>
          <w:rFonts w:eastAsiaTheme="minorEastAsia"/>
          <w:color w:val="000000" w:themeColor="text1"/>
          <w:szCs w:val="21"/>
        </w:rPr>
        <w:t>年</w:t>
      </w:r>
      <w:r w:rsidRPr="0098332C">
        <w:rPr>
          <w:rFonts w:eastAsiaTheme="minorEastAsia"/>
          <w:color w:val="000000" w:themeColor="text1"/>
          <w:szCs w:val="21"/>
        </w:rPr>
        <w:t>6</w:t>
      </w:r>
      <w:r w:rsidRPr="0098332C">
        <w:rPr>
          <w:rFonts w:eastAsiaTheme="minorEastAsia"/>
          <w:color w:val="000000" w:themeColor="text1"/>
          <w:szCs w:val="21"/>
        </w:rPr>
        <w:t>月底，公司旗下运作的基金共有七十六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中证消费服务领先指数证券投资基金、上投摩根核心优选混合型证券投资基金、上投摩根智选</w:t>
      </w:r>
      <w:r w:rsidRPr="0098332C">
        <w:rPr>
          <w:rFonts w:eastAsiaTheme="minorEastAsia"/>
          <w:color w:val="000000" w:themeColor="text1"/>
          <w:szCs w:val="21"/>
        </w:rPr>
        <w:t>30</w:t>
      </w:r>
      <w:r w:rsidRPr="0098332C">
        <w:rPr>
          <w:rFonts w:eastAsiaTheme="minorEastAsia"/>
          <w:color w:val="000000" w:themeColor="text1"/>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稳进回报混合型证券投资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）、上投摩根策略精选灵活配置混合型证券投资基金、上投摩根安鑫回报混合型证券投资基金、上投摩根中国世纪灵活配置混合型证券投资基金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、上投摩根全球多元配置证券投资基金</w:t>
      </w:r>
      <w:r w:rsidRPr="0098332C">
        <w:rPr>
          <w:rFonts w:eastAsiaTheme="minorEastAsia"/>
          <w:color w:val="000000" w:themeColor="text1"/>
          <w:szCs w:val="21"/>
        </w:rPr>
        <w:t>(QDII)</w:t>
      </w:r>
      <w:r w:rsidRPr="0098332C">
        <w:rPr>
          <w:rFonts w:eastAsiaTheme="minorEastAsia"/>
          <w:color w:val="000000" w:themeColor="text1"/>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w:t>
      </w:r>
      <w:r w:rsidRPr="0098332C">
        <w:rPr>
          <w:rFonts w:eastAsiaTheme="minorEastAsia"/>
          <w:color w:val="000000" w:themeColor="text1"/>
          <w:szCs w:val="21"/>
        </w:rPr>
        <w:lastRenderedPageBreak/>
        <w:t>模式灵活配置混合型证券投资基金、上投摩根富时发达市场</w:t>
      </w:r>
      <w:r w:rsidRPr="0098332C">
        <w:rPr>
          <w:rFonts w:eastAsiaTheme="minorEastAsia"/>
          <w:color w:val="000000" w:themeColor="text1"/>
          <w:szCs w:val="21"/>
        </w:rPr>
        <w:t>REITs</w:t>
      </w:r>
      <w:r w:rsidRPr="0098332C">
        <w:rPr>
          <w:rFonts w:eastAsiaTheme="minorEastAsia"/>
          <w:color w:val="000000" w:themeColor="text1"/>
          <w:szCs w:val="21"/>
        </w:rPr>
        <w:t>指数型证券投资基金（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）、上投摩根香港精选港股通混合型证券投资基金、上投摩根尚睿混合型基金中基金</w:t>
      </w:r>
      <w:r w:rsidRPr="0098332C">
        <w:rPr>
          <w:rFonts w:eastAsiaTheme="minorEastAsia"/>
          <w:color w:val="000000" w:themeColor="text1"/>
          <w:szCs w:val="21"/>
        </w:rPr>
        <w:t>(FOF)</w:t>
      </w:r>
      <w:r w:rsidRPr="0098332C">
        <w:rPr>
          <w:rFonts w:eastAsiaTheme="minorEastAsia"/>
          <w:color w:val="000000" w:themeColor="text1"/>
          <w:szCs w:val="21"/>
        </w:rPr>
        <w:t>、上投摩根安裕回报混合型证券投资基金、上投摩根欧洲动力策略股票型证券投资基金（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）、上投摩根核心精选股票型证券投资基金、上投摩根动力精选混合型证券投资基金、上投摩根领先优选混合型证券投资基金、上投摩根日本精选股票型证券投资基金（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）、上投摩根锦程均衡养老目标三年持有期混合型基金中基金（</w:t>
      </w:r>
      <w:r w:rsidRPr="0098332C">
        <w:rPr>
          <w:rFonts w:eastAsiaTheme="minorEastAsia"/>
          <w:color w:val="000000" w:themeColor="text1"/>
          <w:szCs w:val="21"/>
        </w:rPr>
        <w:t>FOF</w:t>
      </w:r>
      <w:r w:rsidRPr="0098332C">
        <w:rPr>
          <w:rFonts w:eastAsiaTheme="minorEastAsia"/>
          <w:color w:val="000000" w:themeColor="text1"/>
          <w:szCs w:val="21"/>
        </w:rPr>
        <w:t>）、上投摩根瑞益纯债债券型证券投资基金、上投摩根慧选成长股票型证券投资基金、上投摩根瑞泰</w:t>
      </w:r>
      <w:r w:rsidRPr="0098332C">
        <w:rPr>
          <w:rFonts w:eastAsiaTheme="minorEastAsia"/>
          <w:color w:val="000000" w:themeColor="text1"/>
          <w:szCs w:val="21"/>
        </w:rPr>
        <w:t>38</w:t>
      </w:r>
      <w:r w:rsidRPr="0098332C">
        <w:rPr>
          <w:rFonts w:eastAsiaTheme="minorEastAsia"/>
          <w:color w:val="000000" w:themeColor="text1"/>
          <w:szCs w:val="21"/>
        </w:rPr>
        <w:t>个月定期开放债券型证券投资基金、上投摩根锦程稳健养老目标一年持有期混合型基金中基金</w:t>
      </w:r>
      <w:r w:rsidRPr="0098332C">
        <w:rPr>
          <w:rFonts w:eastAsiaTheme="minorEastAsia"/>
          <w:color w:val="000000" w:themeColor="text1"/>
          <w:szCs w:val="21"/>
        </w:rPr>
        <w:t>(FOF)</w:t>
      </w:r>
      <w:r w:rsidRPr="0098332C">
        <w:rPr>
          <w:rFonts w:eastAsiaTheme="minorEastAsia"/>
          <w:color w:val="000000" w:themeColor="text1"/>
          <w:szCs w:val="21"/>
        </w:rPr>
        <w:t>、上投摩根锦程积极成长养老目标五年持有期混合型发起式基金中基金</w:t>
      </w:r>
      <w:r w:rsidRPr="0098332C">
        <w:rPr>
          <w:rFonts w:eastAsiaTheme="minorEastAsia"/>
          <w:color w:val="000000" w:themeColor="text1"/>
          <w:szCs w:val="21"/>
        </w:rPr>
        <w:t>(FOF)</w:t>
      </w:r>
      <w:r w:rsidRPr="0098332C">
        <w:rPr>
          <w:rFonts w:eastAsiaTheme="minorEastAsia"/>
          <w:color w:val="000000" w:themeColor="text1"/>
          <w:szCs w:val="21"/>
        </w:rPr>
        <w:t>、上投摩根</w:t>
      </w:r>
      <w:r w:rsidRPr="0098332C">
        <w:rPr>
          <w:rFonts w:eastAsiaTheme="minorEastAsia"/>
          <w:color w:val="000000" w:themeColor="text1"/>
          <w:szCs w:val="21"/>
        </w:rPr>
        <w:t>MSCI</w:t>
      </w:r>
      <w:r w:rsidRPr="0098332C">
        <w:rPr>
          <w:rFonts w:eastAsiaTheme="minorEastAsia"/>
          <w:color w:val="000000" w:themeColor="text1"/>
          <w:szCs w:val="21"/>
        </w:rPr>
        <w:t>中国</w:t>
      </w:r>
      <w:r w:rsidRPr="0098332C">
        <w:rPr>
          <w:rFonts w:eastAsiaTheme="minorEastAsia"/>
          <w:color w:val="000000" w:themeColor="text1"/>
          <w:szCs w:val="21"/>
        </w:rPr>
        <w:t>A</w:t>
      </w:r>
      <w:r w:rsidRPr="0098332C">
        <w:rPr>
          <w:rFonts w:eastAsiaTheme="minorEastAsia"/>
          <w:color w:val="000000" w:themeColor="text1"/>
          <w:szCs w:val="21"/>
        </w:rPr>
        <w:t>股交易型开放式指数证券投资基金、上投摩根研究驱动股票型证券投资基金、上投摩根</w:t>
      </w:r>
      <w:r w:rsidRPr="0098332C">
        <w:rPr>
          <w:rFonts w:eastAsiaTheme="minorEastAsia"/>
          <w:color w:val="000000" w:themeColor="text1"/>
          <w:szCs w:val="21"/>
        </w:rPr>
        <w:t>MSCI</w:t>
      </w:r>
      <w:r w:rsidRPr="0098332C">
        <w:rPr>
          <w:rFonts w:eastAsiaTheme="minorEastAsia"/>
          <w:color w:val="000000" w:themeColor="text1"/>
          <w:szCs w:val="21"/>
        </w:rPr>
        <w:t>中国</w:t>
      </w:r>
      <w:r w:rsidRPr="0098332C">
        <w:rPr>
          <w:rFonts w:eastAsiaTheme="minorEastAsia"/>
          <w:color w:val="000000" w:themeColor="text1"/>
          <w:szCs w:val="21"/>
        </w:rPr>
        <w:t>A</w:t>
      </w:r>
      <w:r w:rsidRPr="0098332C">
        <w:rPr>
          <w:rFonts w:eastAsiaTheme="minorEastAsia"/>
          <w:color w:val="000000" w:themeColor="text1"/>
          <w:szCs w:val="21"/>
        </w:rPr>
        <w:t>股交易型开放式指数证券投资基金联接基金、上投摩根瑞盛</w:t>
      </w:r>
      <w:r w:rsidRPr="0098332C">
        <w:rPr>
          <w:rFonts w:eastAsiaTheme="minorEastAsia"/>
          <w:color w:val="000000" w:themeColor="text1"/>
          <w:szCs w:val="21"/>
        </w:rPr>
        <w:t>87</w:t>
      </w:r>
      <w:r w:rsidRPr="0098332C">
        <w:rPr>
          <w:rFonts w:eastAsiaTheme="minorEastAsia"/>
          <w:color w:val="000000" w:themeColor="text1"/>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w:t>
      </w:r>
    </w:p>
    <w:p w:rsidR="00FC5407" w:rsidRPr="0098332C" w:rsidRDefault="00FC5407" w:rsidP="004F5A80">
      <w:pPr>
        <w:autoSpaceDE w:val="0"/>
        <w:autoSpaceDN w:val="0"/>
        <w:adjustRightInd w:val="0"/>
        <w:spacing w:beforeLines="100" w:before="312" w:line="360" w:lineRule="auto"/>
        <w:jc w:val="left"/>
        <w:rPr>
          <w:rFonts w:eastAsiaTheme="minorEastAsia"/>
          <w:b/>
          <w:color w:val="000000" w:themeColor="text1"/>
          <w:kern w:val="0"/>
          <w:szCs w:val="21"/>
        </w:rPr>
      </w:pPr>
      <w:r w:rsidRPr="0098332C">
        <w:rPr>
          <w:rFonts w:eastAsiaTheme="minorEastAsia"/>
          <w:b/>
          <w:color w:val="000000" w:themeColor="text1"/>
          <w:kern w:val="0"/>
          <w:szCs w:val="21"/>
        </w:rPr>
        <w:t xml:space="preserve">4.1.2 </w:t>
      </w:r>
      <w:r w:rsidRPr="0098332C">
        <w:rPr>
          <w:rFonts w:eastAsiaTheme="minorEastAsia"/>
          <w:b/>
          <w:color w:val="000000" w:themeColor="text1"/>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FC5407" w:rsidRPr="0098332C" w:rsidTr="00EB3BA0">
        <w:tc>
          <w:tcPr>
            <w:tcW w:w="653" w:type="pct"/>
            <w:vMerge w:val="restart"/>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姓名</w:t>
            </w:r>
          </w:p>
        </w:tc>
        <w:tc>
          <w:tcPr>
            <w:tcW w:w="854" w:type="pct"/>
            <w:vMerge w:val="restart"/>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职务</w:t>
            </w:r>
          </w:p>
        </w:tc>
        <w:tc>
          <w:tcPr>
            <w:tcW w:w="1409" w:type="pct"/>
            <w:gridSpan w:val="2"/>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任本基金的基金经理（助理）期限</w:t>
            </w:r>
          </w:p>
        </w:tc>
        <w:tc>
          <w:tcPr>
            <w:tcW w:w="654" w:type="pct"/>
            <w:vMerge w:val="restart"/>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证券从业年限</w:t>
            </w:r>
          </w:p>
        </w:tc>
        <w:tc>
          <w:tcPr>
            <w:tcW w:w="1431" w:type="pct"/>
            <w:vMerge w:val="restart"/>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说明</w:t>
            </w:r>
          </w:p>
        </w:tc>
      </w:tr>
      <w:tr w:rsidR="00FC5407" w:rsidRPr="0098332C" w:rsidTr="00EB3BA0">
        <w:tc>
          <w:tcPr>
            <w:tcW w:w="653" w:type="pct"/>
            <w:vMerge/>
            <w:vAlign w:val="center"/>
          </w:tcPr>
          <w:p w:rsidR="00FC5407" w:rsidRPr="0098332C" w:rsidRDefault="00FC5407" w:rsidP="00EB3BA0">
            <w:pPr>
              <w:widowControl/>
              <w:spacing w:line="360" w:lineRule="auto"/>
              <w:jc w:val="left"/>
              <w:rPr>
                <w:rFonts w:eastAsiaTheme="minorEastAsia"/>
                <w:color w:val="000000" w:themeColor="text1"/>
                <w:szCs w:val="21"/>
              </w:rPr>
            </w:pPr>
          </w:p>
        </w:tc>
        <w:tc>
          <w:tcPr>
            <w:tcW w:w="854" w:type="pct"/>
            <w:vMerge/>
            <w:vAlign w:val="center"/>
          </w:tcPr>
          <w:p w:rsidR="00FC5407" w:rsidRPr="0098332C" w:rsidRDefault="00FC5407" w:rsidP="00EB3BA0">
            <w:pPr>
              <w:widowControl/>
              <w:spacing w:line="360" w:lineRule="auto"/>
              <w:jc w:val="left"/>
              <w:rPr>
                <w:rFonts w:eastAsiaTheme="minorEastAsia"/>
                <w:color w:val="000000" w:themeColor="text1"/>
                <w:szCs w:val="21"/>
              </w:rPr>
            </w:pPr>
          </w:p>
        </w:tc>
        <w:tc>
          <w:tcPr>
            <w:tcW w:w="704" w:type="pct"/>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任职日期</w:t>
            </w:r>
          </w:p>
        </w:tc>
        <w:tc>
          <w:tcPr>
            <w:tcW w:w="704" w:type="pct"/>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离任日期</w:t>
            </w:r>
          </w:p>
        </w:tc>
        <w:tc>
          <w:tcPr>
            <w:tcW w:w="654" w:type="pct"/>
            <w:vMerge/>
            <w:vAlign w:val="center"/>
          </w:tcPr>
          <w:p w:rsidR="00FC5407" w:rsidRPr="0098332C" w:rsidRDefault="00FC5407" w:rsidP="00EB3BA0">
            <w:pPr>
              <w:widowControl/>
              <w:spacing w:line="360" w:lineRule="auto"/>
              <w:jc w:val="left"/>
              <w:rPr>
                <w:rFonts w:eastAsiaTheme="minorEastAsia"/>
                <w:color w:val="000000" w:themeColor="text1"/>
                <w:szCs w:val="21"/>
              </w:rPr>
            </w:pPr>
          </w:p>
        </w:tc>
        <w:tc>
          <w:tcPr>
            <w:tcW w:w="1431" w:type="pct"/>
            <w:vMerge/>
            <w:vAlign w:val="center"/>
          </w:tcPr>
          <w:p w:rsidR="00FC5407" w:rsidRPr="0098332C" w:rsidRDefault="00FC5407" w:rsidP="00EB3BA0">
            <w:pPr>
              <w:widowControl/>
              <w:spacing w:line="360" w:lineRule="auto"/>
              <w:jc w:val="left"/>
              <w:rPr>
                <w:rFonts w:eastAsiaTheme="minorEastAsia"/>
                <w:color w:val="000000" w:themeColor="text1"/>
                <w:szCs w:val="21"/>
              </w:rPr>
            </w:pPr>
          </w:p>
        </w:tc>
      </w:tr>
      <w:tr w:rsidR="004A3DD3">
        <w:tc>
          <w:tcPr>
            <w:tcW w:w="0" w:type="auto"/>
            <w:vAlign w:val="center"/>
          </w:tcPr>
          <w:p w:rsidR="004A3DD3" w:rsidRDefault="00D1656C">
            <w:pPr>
              <w:jc w:val="center"/>
            </w:pPr>
            <w:r>
              <w:rPr>
                <w:rFonts w:eastAsiaTheme="minorEastAsia"/>
                <w:color w:val="000000" w:themeColor="text1"/>
                <w:szCs w:val="21"/>
              </w:rPr>
              <w:t>张军</w:t>
            </w:r>
          </w:p>
        </w:tc>
        <w:tc>
          <w:tcPr>
            <w:tcW w:w="0" w:type="auto"/>
            <w:vAlign w:val="center"/>
          </w:tcPr>
          <w:p w:rsidR="004A3DD3" w:rsidRDefault="00D1656C">
            <w:pPr>
              <w:jc w:val="center"/>
            </w:pPr>
            <w:r>
              <w:rPr>
                <w:rFonts w:eastAsiaTheme="minorEastAsia"/>
                <w:color w:val="000000" w:themeColor="text1"/>
                <w:szCs w:val="21"/>
              </w:rPr>
              <w:t>本基金基金经理、投资董事</w:t>
            </w:r>
          </w:p>
        </w:tc>
        <w:tc>
          <w:tcPr>
            <w:tcW w:w="0" w:type="auto"/>
            <w:vAlign w:val="center"/>
          </w:tcPr>
          <w:p w:rsidR="004A3DD3" w:rsidRDefault="00D1656C">
            <w:pPr>
              <w:jc w:val="center"/>
            </w:pPr>
            <w:r>
              <w:rPr>
                <w:rFonts w:eastAsiaTheme="minorEastAsia"/>
                <w:color w:val="000000" w:themeColor="text1"/>
                <w:szCs w:val="21"/>
              </w:rPr>
              <w:t>2016-12-19</w:t>
            </w:r>
          </w:p>
        </w:tc>
        <w:tc>
          <w:tcPr>
            <w:tcW w:w="0" w:type="auto"/>
            <w:vAlign w:val="center"/>
          </w:tcPr>
          <w:p w:rsidR="004A3DD3" w:rsidRDefault="00D1656C">
            <w:pPr>
              <w:jc w:val="center"/>
            </w:pPr>
            <w:r>
              <w:rPr>
                <w:rFonts w:eastAsiaTheme="minorEastAsia"/>
                <w:color w:val="000000" w:themeColor="text1"/>
                <w:szCs w:val="21"/>
              </w:rPr>
              <w:t>-</w:t>
            </w:r>
          </w:p>
        </w:tc>
        <w:tc>
          <w:tcPr>
            <w:tcW w:w="0" w:type="auto"/>
            <w:vAlign w:val="center"/>
          </w:tcPr>
          <w:p w:rsidR="004A3DD3" w:rsidRDefault="00D1656C">
            <w:pPr>
              <w:jc w:val="center"/>
            </w:pPr>
            <w:r>
              <w:rPr>
                <w:rFonts w:eastAsiaTheme="minorEastAsia"/>
                <w:color w:val="000000" w:themeColor="text1"/>
                <w:szCs w:val="21"/>
              </w:rPr>
              <w:t>17</w:t>
            </w:r>
            <w:r>
              <w:rPr>
                <w:rFonts w:eastAsiaTheme="minorEastAsia"/>
                <w:color w:val="000000" w:themeColor="text1"/>
                <w:szCs w:val="21"/>
              </w:rPr>
              <w:t>年（金融领域从业经验</w:t>
            </w:r>
            <w:r>
              <w:rPr>
                <w:rFonts w:eastAsiaTheme="minorEastAsia"/>
                <w:color w:val="000000" w:themeColor="text1"/>
                <w:szCs w:val="21"/>
              </w:rPr>
              <w:t>28</w:t>
            </w:r>
            <w:r>
              <w:rPr>
                <w:rFonts w:eastAsiaTheme="minorEastAsia"/>
                <w:color w:val="000000" w:themeColor="text1"/>
                <w:szCs w:val="21"/>
              </w:rPr>
              <w:t>年）</w:t>
            </w:r>
          </w:p>
        </w:tc>
        <w:tc>
          <w:tcPr>
            <w:tcW w:w="0" w:type="auto"/>
            <w:vAlign w:val="center"/>
          </w:tcPr>
          <w:p w:rsidR="004A3DD3" w:rsidRDefault="00D1656C">
            <w:pPr>
              <w:jc w:val="left"/>
            </w:pPr>
            <w:r>
              <w:rPr>
                <w:rFonts w:eastAsiaTheme="minorEastAsia"/>
                <w:color w:val="000000" w:themeColor="text1"/>
                <w:szCs w:val="21"/>
              </w:rPr>
              <w:t>基金经理张军先生，毕业于上海复旦大学。曾担任上海国际信托有限公司国际业务部经理，交易部经理。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月加入上投摩根基金管理有限公司，先后担任交易部总监、投资经理、基金经理、投资组合管理部总监、投资绩效评估总监、国际投资部总监、组合基金投资部总监，现担任投资董事兼高级基金经理。自</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月起担任上投摩根亚太优势混合型证券投资基金基金经理，自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月起同时担任上投摩根全球天然资源混合型证券投资基</w:t>
            </w:r>
            <w:r>
              <w:rPr>
                <w:rFonts w:eastAsiaTheme="minorEastAsia"/>
                <w:color w:val="000000" w:themeColor="text1"/>
                <w:szCs w:val="21"/>
              </w:rPr>
              <w:lastRenderedPageBreak/>
              <w:t>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月起同时担任上投摩根全球多元配置证券投资基金基金经理，自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月起同时担任上投摩根欧洲动力策略股票型证券投资基金（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月起同时担任上投摩根日本精选股票型证券投资基金（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月起同时担任上投摩根全球新兴市场混合型证券投资基金及上投摩根标普港股通低波红利指数型证券投资基金基金经理。</w:t>
            </w:r>
          </w:p>
        </w:tc>
      </w:tr>
    </w:tbl>
    <w:p w:rsidR="004A3DD3" w:rsidRDefault="00D1656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4A3DD3" w:rsidRDefault="00D1656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张军先生为本基金首任基金经理，其任职日期指本基金基金合同生效之日。</w:t>
      </w:r>
    </w:p>
    <w:p w:rsidR="00FC5407" w:rsidRPr="0098332C" w:rsidRDefault="00FC5407" w:rsidP="00FC5407">
      <w:pPr>
        <w:tabs>
          <w:tab w:val="left" w:pos="426"/>
        </w:tabs>
        <w:spacing w:line="360" w:lineRule="auto"/>
        <w:ind w:firstLineChars="200" w:firstLine="420"/>
        <w:jc w:val="left"/>
        <w:rPr>
          <w:rFonts w:eastAsiaTheme="minorEastAsia"/>
          <w:color w:val="000000" w:themeColor="text1"/>
          <w:kern w:val="0"/>
          <w:szCs w:val="21"/>
        </w:rPr>
      </w:pPr>
      <w:r w:rsidRPr="0098332C">
        <w:rPr>
          <w:rFonts w:eastAsiaTheme="minorEastAsia"/>
          <w:color w:val="000000" w:themeColor="text1"/>
          <w:kern w:val="0"/>
          <w:szCs w:val="21"/>
        </w:rPr>
        <w:t>3.</w:t>
      </w:r>
      <w:r w:rsidRPr="0098332C">
        <w:rPr>
          <w:rFonts w:eastAsiaTheme="minorEastAsia"/>
          <w:color w:val="000000" w:themeColor="text1"/>
          <w:kern w:val="0"/>
          <w:szCs w:val="21"/>
        </w:rPr>
        <w:t>证券从业的含义遵从行业协会《证券业从业人员资格管理办法》的相关规定。</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91" w:name="_Toc80121093"/>
      <w:r w:rsidRPr="0098332C">
        <w:rPr>
          <w:rFonts w:ascii="Times New Roman" w:eastAsiaTheme="minorEastAsia" w:hAnsi="Times New Roman"/>
          <w:color w:val="000000" w:themeColor="text1"/>
          <w:kern w:val="0"/>
          <w:sz w:val="21"/>
          <w:szCs w:val="21"/>
        </w:rPr>
        <w:t xml:space="preserve">4.2 </w:t>
      </w:r>
      <w:r w:rsidRPr="0098332C">
        <w:rPr>
          <w:rFonts w:ascii="Times New Roman" w:eastAsiaTheme="minorEastAsia" w:hAnsi="Times New Roman"/>
          <w:color w:val="000000" w:themeColor="text1"/>
          <w:kern w:val="0"/>
          <w:sz w:val="21"/>
          <w:szCs w:val="21"/>
        </w:rPr>
        <w:t>境外投资顾问为本基金提供投资建议的主要成员简介</w:t>
      </w:r>
      <w:bookmarkEnd w:id="91"/>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FC5407" w:rsidRPr="0098332C" w:rsidTr="00EB3BA0">
        <w:tc>
          <w:tcPr>
            <w:tcW w:w="1526" w:type="dxa"/>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姓名</w:t>
            </w:r>
          </w:p>
        </w:tc>
        <w:tc>
          <w:tcPr>
            <w:tcW w:w="2410" w:type="dxa"/>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在境外投资顾问所任职务</w:t>
            </w:r>
          </w:p>
        </w:tc>
        <w:tc>
          <w:tcPr>
            <w:tcW w:w="1417" w:type="dxa"/>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证券从业年限</w:t>
            </w:r>
          </w:p>
        </w:tc>
        <w:tc>
          <w:tcPr>
            <w:tcW w:w="3935" w:type="dxa"/>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说明</w:t>
            </w:r>
          </w:p>
        </w:tc>
      </w:tr>
      <w:tr w:rsidR="004A3DD3">
        <w:tc>
          <w:tcPr>
            <w:tcW w:w="1526" w:type="dxa"/>
            <w:vAlign w:val="center"/>
          </w:tcPr>
          <w:p w:rsidR="004A3DD3" w:rsidRDefault="00D1656C">
            <w:pPr>
              <w:jc w:val="center"/>
            </w:pPr>
            <w:r>
              <w:rPr>
                <w:rFonts w:eastAsiaTheme="minorEastAsia"/>
                <w:color w:val="000000" w:themeColor="text1"/>
                <w:szCs w:val="21"/>
              </w:rPr>
              <w:t xml:space="preserve">Leon Goldfeld </w:t>
            </w:r>
            <w:r>
              <w:rPr>
                <w:rFonts w:eastAsiaTheme="minorEastAsia"/>
                <w:color w:val="000000" w:themeColor="text1"/>
                <w:szCs w:val="21"/>
              </w:rPr>
              <w:t>（高礼行）</w:t>
            </w:r>
          </w:p>
        </w:tc>
        <w:tc>
          <w:tcPr>
            <w:tcW w:w="2410" w:type="dxa"/>
            <w:vAlign w:val="center"/>
          </w:tcPr>
          <w:p w:rsidR="004A3DD3" w:rsidRDefault="00D1656C">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董事总经理，多资产解决方案部资深投资组合经理</w:t>
            </w:r>
          </w:p>
        </w:tc>
        <w:tc>
          <w:tcPr>
            <w:tcW w:w="1417" w:type="dxa"/>
            <w:vAlign w:val="center"/>
          </w:tcPr>
          <w:p w:rsidR="004A3DD3" w:rsidRDefault="00D1656C">
            <w:pPr>
              <w:jc w:val="center"/>
            </w:pPr>
            <w:r>
              <w:rPr>
                <w:rFonts w:eastAsiaTheme="minorEastAsia"/>
                <w:color w:val="000000" w:themeColor="text1"/>
                <w:szCs w:val="21"/>
              </w:rPr>
              <w:t>33</w:t>
            </w:r>
            <w:r>
              <w:rPr>
                <w:rFonts w:eastAsiaTheme="minorEastAsia"/>
                <w:color w:val="000000" w:themeColor="text1"/>
                <w:szCs w:val="21"/>
              </w:rPr>
              <w:t>年</w:t>
            </w:r>
          </w:p>
        </w:tc>
        <w:tc>
          <w:tcPr>
            <w:tcW w:w="3935" w:type="dxa"/>
            <w:vAlign w:val="center"/>
          </w:tcPr>
          <w:p w:rsidR="004A3DD3" w:rsidRDefault="00D1656C">
            <w:pPr>
              <w:jc w:val="left"/>
            </w:pPr>
            <w:r>
              <w:rPr>
                <w:rFonts w:eastAsiaTheme="minorEastAsia"/>
                <w:color w:val="000000" w:themeColor="text1"/>
                <w:szCs w:val="21"/>
              </w:rPr>
              <w:t xml:space="preserve">Leon Goldfeld </w:t>
            </w:r>
            <w:r>
              <w:rPr>
                <w:rFonts w:eastAsiaTheme="minorEastAsia"/>
                <w:color w:val="000000" w:themeColor="text1"/>
                <w:szCs w:val="21"/>
              </w:rPr>
              <w:t>（高礼行），董事总经理，摩根资产管理多资产解决方案部资深投资组合经理，常驻香港。加入摩根资产管理前，</w:t>
            </w:r>
            <w:r>
              <w:rPr>
                <w:rFonts w:eastAsiaTheme="minorEastAsia"/>
                <w:color w:val="000000" w:themeColor="text1"/>
                <w:szCs w:val="21"/>
              </w:rPr>
              <w:t>Leon</w:t>
            </w:r>
            <w:r>
              <w:rPr>
                <w:rFonts w:eastAsiaTheme="minorEastAsia"/>
                <w:color w:val="000000" w:themeColor="text1"/>
                <w:szCs w:val="21"/>
              </w:rPr>
              <w:t>曾任东方汇理（香港）副首席投资官及亚洲多资产投资部总监，高盛私人财富管理公司投资策略部董事总经理，汇丰全球资产管理（香港）首席投资官，以及安盛投资管理香港地区首席投资官。</w:t>
            </w:r>
          </w:p>
          <w:p w:rsidR="004A3DD3" w:rsidRDefault="00D1656C">
            <w:pPr>
              <w:jc w:val="left"/>
            </w:pPr>
            <w:r>
              <w:rPr>
                <w:rFonts w:eastAsiaTheme="minorEastAsia"/>
                <w:color w:val="000000" w:themeColor="text1"/>
                <w:szCs w:val="21"/>
              </w:rPr>
              <w:t>Leon</w:t>
            </w:r>
            <w:r>
              <w:rPr>
                <w:rFonts w:eastAsiaTheme="minorEastAsia"/>
                <w:color w:val="000000" w:themeColor="text1"/>
                <w:szCs w:val="21"/>
              </w:rPr>
              <w:t>拥有墨尔本莫纳什大学计算机科学、会计与经济学专业的学士学位，并为一名特许金融分析师。</w:t>
            </w:r>
          </w:p>
        </w:tc>
      </w:tr>
    </w:tbl>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92" w:name="_Toc225498256"/>
      <w:bookmarkStart w:id="93" w:name="_Toc352255974"/>
      <w:bookmarkStart w:id="94" w:name="_Toc352256042"/>
      <w:bookmarkStart w:id="95" w:name="_Toc352331220"/>
      <w:bookmarkStart w:id="96" w:name="_Toc362423998"/>
      <w:bookmarkStart w:id="97" w:name="_Toc374459260"/>
      <w:bookmarkStart w:id="98" w:name="_Toc80121094"/>
      <w:r w:rsidRPr="0098332C">
        <w:rPr>
          <w:rFonts w:ascii="Times New Roman" w:eastAsiaTheme="minorEastAsia" w:hAnsi="Times New Roman"/>
          <w:color w:val="000000" w:themeColor="text1"/>
          <w:kern w:val="0"/>
          <w:sz w:val="21"/>
          <w:szCs w:val="21"/>
        </w:rPr>
        <w:lastRenderedPageBreak/>
        <w:t xml:space="preserve">4.3 </w:t>
      </w:r>
      <w:r w:rsidRPr="0098332C">
        <w:rPr>
          <w:rFonts w:ascii="Times New Roman" w:eastAsiaTheme="minorEastAsia" w:hAnsi="Times New Roman"/>
          <w:color w:val="000000" w:themeColor="text1"/>
          <w:kern w:val="0"/>
          <w:sz w:val="21"/>
          <w:szCs w:val="21"/>
        </w:rPr>
        <w:t>管理人对报告期内本基金运作遵规守信情况的说明</w:t>
      </w:r>
      <w:bookmarkEnd w:id="92"/>
      <w:bookmarkEnd w:id="93"/>
      <w:bookmarkEnd w:id="94"/>
      <w:bookmarkEnd w:id="95"/>
      <w:bookmarkEnd w:id="96"/>
      <w:bookmarkEnd w:id="97"/>
      <w:bookmarkEnd w:id="98"/>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全球多元配置证券投资基金基金合同》的规定。基金经理对个股和投资组合的比例遵循了投资决策委员会的授权限制，基金投资比例符合基金合同和法律法规的要求。</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99" w:name="_Toc225498257"/>
      <w:bookmarkStart w:id="100" w:name="_Toc352255975"/>
      <w:bookmarkStart w:id="101" w:name="_Toc352256043"/>
      <w:bookmarkStart w:id="102" w:name="_Toc352331221"/>
      <w:bookmarkStart w:id="103" w:name="_Toc362423999"/>
      <w:bookmarkStart w:id="104" w:name="_Toc374459261"/>
      <w:bookmarkStart w:id="105" w:name="_Toc80121095"/>
      <w:r w:rsidRPr="0098332C">
        <w:rPr>
          <w:rFonts w:ascii="Times New Roman" w:eastAsiaTheme="minorEastAsia" w:hAnsi="Times New Roman"/>
          <w:color w:val="000000" w:themeColor="text1"/>
          <w:kern w:val="0"/>
          <w:sz w:val="21"/>
          <w:szCs w:val="21"/>
        </w:rPr>
        <w:t xml:space="preserve">4.4 </w:t>
      </w:r>
      <w:r w:rsidRPr="0098332C">
        <w:rPr>
          <w:rFonts w:ascii="Times New Roman" w:eastAsiaTheme="minorEastAsia" w:hAnsi="Times New Roman"/>
          <w:color w:val="000000" w:themeColor="text1"/>
          <w:kern w:val="0"/>
          <w:sz w:val="21"/>
          <w:szCs w:val="21"/>
        </w:rPr>
        <w:t>管理人对报告期内公平交易情况的专项说明</w:t>
      </w:r>
      <w:bookmarkEnd w:id="99"/>
      <w:bookmarkEnd w:id="100"/>
      <w:bookmarkEnd w:id="101"/>
      <w:bookmarkEnd w:id="102"/>
      <w:bookmarkEnd w:id="103"/>
      <w:bookmarkEnd w:id="104"/>
      <w:bookmarkEnd w:id="105"/>
    </w:p>
    <w:p w:rsidR="00FC5407" w:rsidRPr="0098332C" w:rsidRDefault="00FC5407" w:rsidP="004F5A80">
      <w:pPr>
        <w:autoSpaceDE w:val="0"/>
        <w:autoSpaceDN w:val="0"/>
        <w:adjustRightInd w:val="0"/>
        <w:spacing w:beforeLines="100" w:before="312" w:line="360" w:lineRule="auto"/>
        <w:jc w:val="left"/>
        <w:rPr>
          <w:rFonts w:eastAsiaTheme="minorEastAsia"/>
          <w:b/>
          <w:color w:val="000000" w:themeColor="text1"/>
          <w:kern w:val="0"/>
          <w:szCs w:val="21"/>
        </w:rPr>
      </w:pPr>
      <w:r w:rsidRPr="0098332C">
        <w:rPr>
          <w:rFonts w:eastAsiaTheme="minorEastAsia"/>
          <w:b/>
          <w:color w:val="000000" w:themeColor="text1"/>
          <w:kern w:val="0"/>
          <w:szCs w:val="21"/>
        </w:rPr>
        <w:t xml:space="preserve">4.4.1 </w:t>
      </w:r>
      <w:r w:rsidRPr="0098332C">
        <w:rPr>
          <w:rFonts w:eastAsiaTheme="minorEastAsia"/>
          <w:b/>
          <w:color w:val="000000" w:themeColor="text1"/>
          <w:kern w:val="0"/>
          <w:szCs w:val="21"/>
        </w:rPr>
        <w:t>公平交易制度的执行情况</w:t>
      </w:r>
    </w:p>
    <w:p w:rsidR="004A3DD3" w:rsidRDefault="00D1656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4A3DD3" w:rsidRDefault="00D1656C">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FC5407" w:rsidRPr="0098332C" w:rsidRDefault="00FC5407" w:rsidP="004F5A80">
      <w:pPr>
        <w:autoSpaceDE w:val="0"/>
        <w:autoSpaceDN w:val="0"/>
        <w:adjustRightInd w:val="0"/>
        <w:spacing w:beforeLines="100" w:before="312" w:line="360" w:lineRule="auto"/>
        <w:jc w:val="left"/>
        <w:rPr>
          <w:rFonts w:eastAsiaTheme="minorEastAsia"/>
          <w:b/>
          <w:color w:val="000000" w:themeColor="text1"/>
          <w:kern w:val="0"/>
          <w:szCs w:val="21"/>
        </w:rPr>
      </w:pPr>
      <w:r w:rsidRPr="0098332C">
        <w:rPr>
          <w:rFonts w:eastAsiaTheme="minorEastAsia"/>
          <w:b/>
          <w:color w:val="000000" w:themeColor="text1"/>
          <w:kern w:val="0"/>
          <w:szCs w:val="21"/>
        </w:rPr>
        <w:t xml:space="preserve">4.4.2 </w:t>
      </w:r>
      <w:r w:rsidRPr="0098332C">
        <w:rPr>
          <w:rFonts w:eastAsiaTheme="minorEastAsia"/>
          <w:b/>
          <w:color w:val="000000" w:themeColor="text1"/>
          <w:kern w:val="0"/>
          <w:szCs w:val="21"/>
        </w:rPr>
        <w:t>异常交易行为的专项说明</w:t>
      </w:r>
    </w:p>
    <w:p w:rsidR="004A3DD3" w:rsidRDefault="00D1656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报告期内，通过对交易价格、交易时间、交易方向等的抽样分析，未发现存在异常交易行为。</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所有投资组合参与的交易所公开竞价同日反向交易成交较少的单边交易量超过该证券当日成交量的</w:t>
      </w:r>
      <w:r w:rsidRPr="0098332C">
        <w:rPr>
          <w:rFonts w:eastAsiaTheme="minorEastAsia"/>
          <w:color w:val="000000" w:themeColor="text1"/>
          <w:szCs w:val="21"/>
        </w:rPr>
        <w:t>5%</w:t>
      </w:r>
      <w:r w:rsidRPr="0098332C">
        <w:rPr>
          <w:rFonts w:eastAsiaTheme="minorEastAsia"/>
          <w:color w:val="000000" w:themeColor="text1"/>
          <w:szCs w:val="21"/>
        </w:rPr>
        <w:t>的情形：无。</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106" w:name="_Toc225498258"/>
      <w:bookmarkStart w:id="107" w:name="_Toc352255976"/>
      <w:bookmarkStart w:id="108" w:name="_Toc352256044"/>
      <w:bookmarkStart w:id="109" w:name="_Toc352331222"/>
      <w:bookmarkStart w:id="110" w:name="_Toc362424000"/>
      <w:bookmarkStart w:id="111" w:name="_Toc374459262"/>
      <w:bookmarkStart w:id="112" w:name="_Toc80121096"/>
      <w:r w:rsidRPr="0098332C">
        <w:rPr>
          <w:rFonts w:ascii="Times New Roman" w:eastAsiaTheme="minorEastAsia" w:hAnsi="Times New Roman"/>
          <w:color w:val="000000" w:themeColor="text1"/>
          <w:kern w:val="0"/>
          <w:sz w:val="21"/>
          <w:szCs w:val="21"/>
        </w:rPr>
        <w:t xml:space="preserve">4.5 </w:t>
      </w:r>
      <w:r w:rsidRPr="0098332C">
        <w:rPr>
          <w:rFonts w:ascii="Times New Roman" w:eastAsiaTheme="minorEastAsia" w:hAnsi="Times New Roman"/>
          <w:color w:val="000000" w:themeColor="text1"/>
          <w:kern w:val="0"/>
          <w:sz w:val="21"/>
          <w:szCs w:val="21"/>
        </w:rPr>
        <w:t>管理人对报告期内基金的投资策略和业绩表现的说明</w:t>
      </w:r>
      <w:bookmarkEnd w:id="106"/>
      <w:bookmarkEnd w:id="107"/>
      <w:bookmarkEnd w:id="108"/>
      <w:bookmarkEnd w:id="109"/>
      <w:bookmarkEnd w:id="110"/>
      <w:bookmarkEnd w:id="111"/>
      <w:bookmarkEnd w:id="112"/>
    </w:p>
    <w:p w:rsidR="00FC5407" w:rsidRPr="0098332C" w:rsidRDefault="00FC5407" w:rsidP="00FC5407">
      <w:pPr>
        <w:spacing w:line="360" w:lineRule="auto"/>
        <w:rPr>
          <w:rFonts w:eastAsiaTheme="minorEastAsia"/>
          <w:b/>
          <w:color w:val="000000" w:themeColor="text1"/>
          <w:szCs w:val="21"/>
        </w:rPr>
      </w:pPr>
      <w:r w:rsidRPr="0098332C">
        <w:rPr>
          <w:rFonts w:eastAsiaTheme="minorEastAsia"/>
          <w:b/>
          <w:color w:val="000000" w:themeColor="text1"/>
          <w:szCs w:val="21"/>
        </w:rPr>
        <w:t>4.5.1</w:t>
      </w:r>
      <w:r w:rsidRPr="0098332C">
        <w:rPr>
          <w:rFonts w:eastAsiaTheme="minorEastAsia"/>
          <w:b/>
          <w:color w:val="000000" w:themeColor="text1"/>
          <w:szCs w:val="21"/>
        </w:rPr>
        <w:t>报告期内基金投资策略和运作分析</w:t>
      </w:r>
    </w:p>
    <w:p w:rsidR="004A3DD3" w:rsidRDefault="00D1656C">
      <w:pPr>
        <w:spacing w:line="360" w:lineRule="auto"/>
        <w:ind w:firstLineChars="200" w:firstLine="420"/>
        <w:rPr>
          <w:rFonts w:eastAsiaTheme="minorEastAsia"/>
          <w:color w:val="000000" w:themeColor="text1"/>
          <w:szCs w:val="21"/>
        </w:rPr>
      </w:pPr>
      <w:r>
        <w:rPr>
          <w:rFonts w:eastAsiaTheme="minorEastAsia"/>
          <w:color w:val="000000" w:themeColor="text1"/>
          <w:szCs w:val="21"/>
        </w:rPr>
        <w:t>自</w:t>
      </w:r>
      <w:r>
        <w:rPr>
          <w:rFonts w:eastAsiaTheme="minorEastAsia"/>
          <w:color w:val="000000" w:themeColor="text1"/>
          <w:szCs w:val="21"/>
        </w:rPr>
        <w:t>2021</w:t>
      </w:r>
      <w:r>
        <w:rPr>
          <w:rFonts w:eastAsiaTheme="minorEastAsia"/>
          <w:color w:val="000000" w:themeColor="text1"/>
          <w:szCs w:val="21"/>
        </w:rPr>
        <w:t>年初以来，全球股市上涨，美国</w:t>
      </w:r>
      <w:r>
        <w:rPr>
          <w:rFonts w:eastAsiaTheme="minorEastAsia"/>
          <w:color w:val="000000" w:themeColor="text1"/>
          <w:szCs w:val="21"/>
        </w:rPr>
        <w:t>10</w:t>
      </w:r>
      <w:r>
        <w:rPr>
          <w:rFonts w:eastAsiaTheme="minorEastAsia"/>
          <w:color w:val="000000" w:themeColor="text1"/>
          <w:szCs w:val="21"/>
        </w:rPr>
        <w:t>年期政府债券总收益率上涨。高频数据表明，经济活动正在激增，家庭资产负债表总体状况良好，发达市场的经济产出预计将在第三季度超过流感大流行前的水平。或许问题在于，美联储为何没有像</w:t>
      </w:r>
      <w:r>
        <w:rPr>
          <w:rFonts w:eastAsiaTheme="minorEastAsia"/>
          <w:color w:val="000000" w:themeColor="text1"/>
          <w:szCs w:val="21"/>
        </w:rPr>
        <w:t>6</w:t>
      </w:r>
      <w:r>
        <w:rPr>
          <w:rFonts w:eastAsiaTheme="minorEastAsia"/>
          <w:color w:val="000000" w:themeColor="text1"/>
          <w:szCs w:val="21"/>
        </w:rPr>
        <w:t>月政策会议上的强硬论调所暗示的那样，更急</w:t>
      </w:r>
      <w:r>
        <w:rPr>
          <w:rFonts w:eastAsiaTheme="minorEastAsia"/>
          <w:color w:val="000000" w:themeColor="text1"/>
          <w:szCs w:val="21"/>
        </w:rPr>
        <w:lastRenderedPageBreak/>
        <w:t>于退出货币刺激政策。答案在于自流感大流行停摆以来，居高不下的失业率。诚然，经济的重新开放将迅速消除劳动力的闲置。但是，让人们重返工作岗位和加强经济复苏仍是政策制定者今天的主要目标。</w:t>
      </w:r>
    </w:p>
    <w:p w:rsidR="004A3DD3" w:rsidRDefault="00D1656C">
      <w:pPr>
        <w:spacing w:line="360" w:lineRule="auto"/>
        <w:ind w:firstLineChars="200" w:firstLine="420"/>
        <w:rPr>
          <w:rFonts w:eastAsiaTheme="minorEastAsia"/>
          <w:color w:val="000000" w:themeColor="text1"/>
          <w:szCs w:val="21"/>
        </w:rPr>
      </w:pPr>
      <w:r>
        <w:rPr>
          <w:rFonts w:eastAsiaTheme="minorEastAsia"/>
          <w:color w:val="000000" w:themeColor="text1"/>
          <w:szCs w:val="21"/>
        </w:rPr>
        <w:t>与此同时，投资者担心大规模货币和财政刺激措施带来的不稳定影响。尽管美联储目前的政策仍偏鸽派，但美联储的论调还是让人感到意外。从目前通行的经济数据来看，基调暗示美国经济目前处于中周期阶段。中周期动态倾向于支持股市走高，利率沿着收益率曲线上升，这也是我们预期在本轮周期中看到的。近期通胀加剧、需求受到抑制以及全球流动性过剩，意味着通常稳定的中期回报可能存在上行风险。随着重新开放的趋势从美国蔓延开来，我们预计将看到一个长期的高于趋势的全球增长。尽管美国的经济指标指向周期中段的位置，但欧洲和日本的经济似乎仍处于周期的早期阶段。随着资本支出强劲，消费者准备释放大量的被压抑的需求，尤其是服务业方面的需求，我们预计高于趋势的全球增长将持续到</w:t>
      </w:r>
      <w:r>
        <w:rPr>
          <w:rFonts w:eastAsiaTheme="minorEastAsia"/>
          <w:color w:val="000000" w:themeColor="text1"/>
          <w:szCs w:val="21"/>
        </w:rPr>
        <w:t>2022</w:t>
      </w:r>
      <w:r>
        <w:rPr>
          <w:rFonts w:eastAsiaTheme="minorEastAsia"/>
          <w:color w:val="000000" w:themeColor="text1"/>
          <w:szCs w:val="21"/>
        </w:rPr>
        <w:t>年。这将反过来为企业盈利提供坚实支撑。基数效应、供应链中断和财政刺激政策的影响共同推高了通胀，特别是在美国，随着秋季的到来，预计通胀将有所缓解，但上行风险将持续存在。重要的是，美联储略微偏向鹰派的论调表明，当加息成为现实时，引领美联储的将是实际利率上升而非持续上扬的通胀。</w:t>
      </w:r>
    </w:p>
    <w:p w:rsidR="004A3DD3" w:rsidRDefault="00D1656C">
      <w:pPr>
        <w:spacing w:line="360" w:lineRule="auto"/>
        <w:ind w:firstLineChars="200" w:firstLine="420"/>
        <w:rPr>
          <w:rFonts w:eastAsiaTheme="minorEastAsia"/>
          <w:color w:val="000000" w:themeColor="text1"/>
          <w:szCs w:val="21"/>
        </w:rPr>
      </w:pPr>
      <w:r>
        <w:rPr>
          <w:rFonts w:eastAsiaTheme="minorEastAsia"/>
          <w:color w:val="000000" w:themeColor="text1"/>
          <w:szCs w:val="21"/>
        </w:rPr>
        <w:t>随着政策调整的极端担忧被抛在脑后，全球经济也背景发生了轻微的变化，呈现出一种更像周期中段的感觉。然而，重新开放活动的激增和已经充足的流动性仍然利好风险资产。我们继续增持股票，同时增持了信贷，但考虑到利差较窄，我们正在减少风险敞口。在股市方面，我们仍倾向于欧洲和日本这样的偏周期的市场，并在边际上削减了对价值型股票的偏好。虽然价值因子相对于增长因子仍然具有吸引力，但我们倾向于在进入周期中段时更多地关注质量因素。这使得我们认为，盈利质量和对长期增长主题的重新关注可能会在下半年为美股提供支撑。</w:t>
      </w:r>
    </w:p>
    <w:p w:rsidR="004A3DD3" w:rsidRDefault="00D1656C">
      <w:pPr>
        <w:spacing w:line="360" w:lineRule="auto"/>
        <w:ind w:firstLineChars="200" w:firstLine="420"/>
        <w:rPr>
          <w:rFonts w:eastAsiaTheme="minorEastAsia"/>
          <w:color w:val="000000" w:themeColor="text1"/>
          <w:szCs w:val="21"/>
        </w:rPr>
      </w:pPr>
      <w:r>
        <w:rPr>
          <w:rFonts w:eastAsiaTheme="minorEastAsia"/>
          <w:color w:val="000000" w:themeColor="text1"/>
          <w:szCs w:val="21"/>
        </w:rPr>
        <w:t>在固定收益方面，债券久期减码主要集中在美国国债，我们继续增持了美国高收益债。预计在</w:t>
      </w:r>
      <w:r>
        <w:rPr>
          <w:rFonts w:eastAsiaTheme="minorEastAsia"/>
          <w:color w:val="000000" w:themeColor="text1"/>
          <w:szCs w:val="21"/>
        </w:rPr>
        <w:t>2021</w:t>
      </w:r>
      <w:r>
        <w:rPr>
          <w:rFonts w:eastAsiaTheme="minorEastAsia"/>
          <w:color w:val="000000" w:themeColor="text1"/>
          <w:szCs w:val="21"/>
        </w:rPr>
        <w:t>年剩余时间内，主权债券收益率将继续走高，但债券市场无序抛售的风险将大大降低。最重要的是，随着全球经济增长的扩散，我们越来越希望在一系列市场上实现投资的多元化。企业盈利不及预期．不合理的政策收紧和新冠肺炎新的疫苗应对变异毒株的有效性都存在风险。与此同时，消费和企业支出的繁荣也带来了风险，随之而来的可能是通货膨胀。但我们的核心判断仍然是到</w:t>
      </w:r>
      <w:r>
        <w:rPr>
          <w:rFonts w:eastAsiaTheme="minorEastAsia"/>
          <w:color w:val="000000" w:themeColor="text1"/>
          <w:szCs w:val="21"/>
        </w:rPr>
        <w:t>2022</w:t>
      </w:r>
      <w:r>
        <w:rPr>
          <w:rFonts w:eastAsiaTheme="minorEastAsia"/>
          <w:color w:val="000000" w:themeColor="text1"/>
          <w:szCs w:val="21"/>
        </w:rPr>
        <w:t>年，趋势增长将推动全球股市进一步上涨，并最终推动全球无风险收益率上升。</w:t>
      </w:r>
    </w:p>
    <w:p w:rsidR="004A3DD3" w:rsidRDefault="00D1656C">
      <w:pPr>
        <w:spacing w:line="360" w:lineRule="auto"/>
        <w:ind w:firstLineChars="200" w:firstLine="420"/>
        <w:rPr>
          <w:rFonts w:eastAsiaTheme="minorEastAsia"/>
          <w:color w:val="000000" w:themeColor="text1"/>
          <w:szCs w:val="21"/>
        </w:rPr>
      </w:pPr>
      <w:r>
        <w:rPr>
          <w:rFonts w:eastAsiaTheme="minorEastAsia"/>
          <w:color w:val="000000" w:themeColor="text1"/>
          <w:szCs w:val="21"/>
        </w:rPr>
        <w:t>随着大多数发达经济体</w:t>
      </w:r>
      <w:r>
        <w:rPr>
          <w:rFonts w:eastAsiaTheme="minorEastAsia"/>
          <w:color w:val="000000" w:themeColor="text1"/>
          <w:szCs w:val="21"/>
        </w:rPr>
        <w:t>(</w:t>
      </w:r>
      <w:r>
        <w:rPr>
          <w:rFonts w:eastAsiaTheme="minorEastAsia"/>
          <w:color w:val="000000" w:themeColor="text1"/>
          <w:szCs w:val="21"/>
        </w:rPr>
        <w:t>尤其是欧洲</w:t>
      </w:r>
      <w:r>
        <w:rPr>
          <w:rFonts w:eastAsiaTheme="minorEastAsia"/>
          <w:color w:val="000000" w:themeColor="text1"/>
          <w:szCs w:val="21"/>
        </w:rPr>
        <w:t>)</w:t>
      </w:r>
      <w:r>
        <w:rPr>
          <w:rFonts w:eastAsiaTheme="minorEastAsia"/>
          <w:color w:val="000000" w:themeColor="text1"/>
          <w:szCs w:val="21"/>
        </w:rPr>
        <w:t>的疫苗接种活动继续加快，股市上涨。欧洲目前正在追赶英国和美国。新兴经济体在疫苗接种方面仍然落后，但中国的病例数量仍然很低，印度似乎已经达到顶峰。</w:t>
      </w:r>
      <w:r>
        <w:rPr>
          <w:rFonts w:eastAsiaTheme="minorEastAsia"/>
          <w:color w:val="000000" w:themeColor="text1"/>
          <w:szCs w:val="21"/>
        </w:rPr>
        <w:t>10</w:t>
      </w:r>
      <w:r>
        <w:rPr>
          <w:rFonts w:eastAsiaTheme="minorEastAsia"/>
          <w:color w:val="000000" w:themeColor="text1"/>
          <w:szCs w:val="21"/>
        </w:rPr>
        <w:t>年期美国国债收益率下降帮助成长型股票的表现一度优于价值型股票。大多数发达市场的政府继续放松与疫情相关的流动限制，并提高了活动水平。这段时期内的经济数据非常强劲，特别</w:t>
      </w:r>
      <w:r>
        <w:rPr>
          <w:rFonts w:eastAsiaTheme="minorEastAsia"/>
          <w:color w:val="000000" w:themeColor="text1"/>
          <w:szCs w:val="21"/>
        </w:rPr>
        <w:lastRenderedPageBreak/>
        <w:t>是在美国，第一季度按年计算的增长率为</w:t>
      </w:r>
      <w:r>
        <w:rPr>
          <w:rFonts w:eastAsiaTheme="minorEastAsia"/>
          <w:color w:val="000000" w:themeColor="text1"/>
          <w:szCs w:val="21"/>
        </w:rPr>
        <w:t>6.4%</w:t>
      </w:r>
      <w:r>
        <w:rPr>
          <w:rFonts w:eastAsiaTheme="minorEastAsia"/>
          <w:color w:val="000000" w:themeColor="text1"/>
          <w:szCs w:val="21"/>
        </w:rPr>
        <w:t>。尽管欧元区经济在第一季度收缩了</w:t>
      </w:r>
      <w:r>
        <w:rPr>
          <w:rFonts w:eastAsiaTheme="minorEastAsia"/>
          <w:color w:val="000000" w:themeColor="text1"/>
          <w:szCs w:val="21"/>
        </w:rPr>
        <w:t>0.6%</w:t>
      </w:r>
      <w:r>
        <w:rPr>
          <w:rFonts w:eastAsiaTheme="minorEastAsia"/>
          <w:color w:val="000000" w:themeColor="text1"/>
          <w:szCs w:val="21"/>
        </w:rPr>
        <w:t>，但领先的经济指标，如采购经理人指数</w:t>
      </w:r>
      <w:r>
        <w:rPr>
          <w:rFonts w:eastAsiaTheme="minorEastAsia"/>
          <w:color w:val="000000" w:themeColor="text1"/>
          <w:szCs w:val="21"/>
        </w:rPr>
        <w:t>(PMI)</w:t>
      </w:r>
      <w:r>
        <w:rPr>
          <w:rFonts w:eastAsiaTheme="minorEastAsia"/>
          <w:color w:val="000000" w:themeColor="text1"/>
          <w:szCs w:val="21"/>
        </w:rPr>
        <w:t>，在许多地区已经达到多年来的最高水平。这些指标表明经济出现了强劲的反弹。</w:t>
      </w:r>
    </w:p>
    <w:p w:rsidR="004A3DD3" w:rsidRDefault="00D1656C">
      <w:pPr>
        <w:spacing w:line="360" w:lineRule="auto"/>
        <w:ind w:firstLineChars="200" w:firstLine="420"/>
        <w:rPr>
          <w:rFonts w:eastAsiaTheme="minorEastAsia"/>
          <w:color w:val="000000" w:themeColor="text1"/>
          <w:szCs w:val="21"/>
        </w:rPr>
      </w:pPr>
      <w:r>
        <w:rPr>
          <w:rFonts w:eastAsiaTheme="minorEastAsia"/>
          <w:color w:val="000000" w:themeColor="text1"/>
          <w:szCs w:val="21"/>
        </w:rPr>
        <w:t>然而，经济的重新开放和随后活动的迅速反弹加剧了一些国家的通货膨胀。</w:t>
      </w:r>
      <w:r>
        <w:rPr>
          <w:rFonts w:eastAsiaTheme="minorEastAsia"/>
          <w:color w:val="000000" w:themeColor="text1"/>
          <w:szCs w:val="21"/>
        </w:rPr>
        <w:t>5</w:t>
      </w:r>
      <w:r>
        <w:rPr>
          <w:rFonts w:eastAsiaTheme="minorEastAsia"/>
          <w:color w:val="000000" w:themeColor="text1"/>
          <w:szCs w:val="21"/>
        </w:rPr>
        <w:t>月，美国消费者价格指数</w:t>
      </w:r>
      <w:r>
        <w:rPr>
          <w:rFonts w:eastAsiaTheme="minorEastAsia"/>
          <w:color w:val="000000" w:themeColor="text1"/>
          <w:szCs w:val="21"/>
        </w:rPr>
        <w:t>(CPI)</w:t>
      </w:r>
      <w:r>
        <w:rPr>
          <w:rFonts w:eastAsiaTheme="minorEastAsia"/>
          <w:color w:val="000000" w:themeColor="text1"/>
          <w:szCs w:val="21"/>
        </w:rPr>
        <w:t>同比增长</w:t>
      </w:r>
      <w:r>
        <w:rPr>
          <w:rFonts w:eastAsiaTheme="minorEastAsia"/>
          <w:color w:val="000000" w:themeColor="text1"/>
          <w:szCs w:val="21"/>
        </w:rPr>
        <w:t>5.0%</w:t>
      </w:r>
      <w:r>
        <w:rPr>
          <w:rFonts w:eastAsiaTheme="minorEastAsia"/>
          <w:color w:val="000000" w:themeColor="text1"/>
          <w:szCs w:val="21"/>
        </w:rPr>
        <w:t>，尽管一些潜在的细节表明，这是暂时的因素，比如二手车价格的上涨。尽管美联储继续认为通胀上升是暂时的，但它已变得略显强硬，承认正在讨论缩减措施。联邦公开委员会成员的中间值现在预计</w:t>
      </w:r>
      <w:r>
        <w:rPr>
          <w:rFonts w:eastAsiaTheme="minorEastAsia"/>
          <w:color w:val="000000" w:themeColor="text1"/>
          <w:szCs w:val="21"/>
        </w:rPr>
        <w:t>2023</w:t>
      </w:r>
      <w:r>
        <w:rPr>
          <w:rFonts w:eastAsiaTheme="minorEastAsia"/>
          <w:color w:val="000000" w:themeColor="text1"/>
          <w:szCs w:val="21"/>
        </w:rPr>
        <w:t>年的某个时候会有两次加息，而三个月前还没有如此的加息预期。</w:t>
      </w:r>
    </w:p>
    <w:p w:rsidR="004A3DD3" w:rsidRDefault="00D1656C">
      <w:pPr>
        <w:spacing w:line="360" w:lineRule="auto"/>
        <w:ind w:firstLineChars="200" w:firstLine="420"/>
        <w:rPr>
          <w:rFonts w:eastAsiaTheme="minorEastAsia"/>
          <w:color w:val="000000" w:themeColor="text1"/>
          <w:szCs w:val="21"/>
        </w:rPr>
      </w:pPr>
      <w:r>
        <w:rPr>
          <w:rFonts w:eastAsiaTheme="minorEastAsia"/>
          <w:color w:val="000000" w:themeColor="text1"/>
          <w:szCs w:val="21"/>
        </w:rPr>
        <w:t>在地区层面，美国成长型股票的反弹得益于第一季度盈利强劲增长，以及随着拜登总统达成两党协议将基础设施支出提高</w:t>
      </w:r>
      <w:r>
        <w:rPr>
          <w:rFonts w:eastAsiaTheme="minorEastAsia"/>
          <w:color w:val="000000" w:themeColor="text1"/>
          <w:szCs w:val="21"/>
        </w:rPr>
        <w:t>6,000</w:t>
      </w:r>
      <w:r>
        <w:rPr>
          <w:rFonts w:eastAsiaTheme="minorEastAsia"/>
          <w:color w:val="000000" w:themeColor="text1"/>
          <w:szCs w:val="21"/>
        </w:rPr>
        <w:t>亿美元，以及更多财政刺激措施的前景。欧洲股市紧随美股，原因是区域经济重新开放和全球商品需求强劲。尽管德尔塔变异体的蔓延是一个潜在的担忧，因为它可能会减缓经济的全面重新开放，但迄今为止，病例的增加并没有导致英国住院人数大幅增加。这表明疫苗对这种变体有效，而英国股市在第二季度涨幅仍能达到</w:t>
      </w:r>
      <w:r>
        <w:rPr>
          <w:rFonts w:eastAsiaTheme="minorEastAsia"/>
          <w:color w:val="000000" w:themeColor="text1"/>
          <w:szCs w:val="21"/>
        </w:rPr>
        <w:t>5.6%</w:t>
      </w:r>
      <w:r>
        <w:rPr>
          <w:rFonts w:eastAsiaTheme="minorEastAsia"/>
          <w:color w:val="000000" w:themeColor="text1"/>
          <w:szCs w:val="21"/>
        </w:rPr>
        <w:t>。相比之下，日本股市的相对表现受到了缓慢的疫苗接种活动的拖累。</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在固定收益市场，投资者在主权债券收益率较低和通胀较高的背景下，寻找收益率和通胀对冲工具，转而选择新兴市场债券、美国投资级信贷、美国和欧洲高收益率以及通胀挂钩债券等产品。</w:t>
      </w:r>
    </w:p>
    <w:p w:rsidR="00FC5407" w:rsidRPr="0098332C" w:rsidRDefault="00FC5407" w:rsidP="004F5A80">
      <w:pPr>
        <w:autoSpaceDE w:val="0"/>
        <w:autoSpaceDN w:val="0"/>
        <w:adjustRightInd w:val="0"/>
        <w:spacing w:beforeLines="100" w:before="312" w:line="360" w:lineRule="auto"/>
        <w:jc w:val="left"/>
        <w:rPr>
          <w:rFonts w:eastAsiaTheme="minorEastAsia"/>
          <w:b/>
          <w:color w:val="000000" w:themeColor="text1"/>
          <w:szCs w:val="21"/>
        </w:rPr>
      </w:pPr>
      <w:r w:rsidRPr="0098332C">
        <w:rPr>
          <w:rFonts w:eastAsiaTheme="minorEastAsia"/>
          <w:b/>
          <w:color w:val="000000" w:themeColor="text1"/>
          <w:szCs w:val="21"/>
        </w:rPr>
        <w:t xml:space="preserve">4.5.2 </w:t>
      </w:r>
      <w:r w:rsidRPr="0098332C">
        <w:rPr>
          <w:rFonts w:eastAsiaTheme="minorEastAsia"/>
          <w:b/>
          <w:color w:val="000000" w:themeColor="text1"/>
          <w:szCs w:val="21"/>
        </w:rPr>
        <w:t>报告期内基金的业绩表现</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本报告期上投摩根全球多元配置</w:t>
      </w:r>
      <w:r w:rsidRPr="0098332C">
        <w:rPr>
          <w:rFonts w:eastAsiaTheme="minorEastAsia"/>
          <w:color w:val="000000" w:themeColor="text1"/>
          <w:szCs w:val="21"/>
        </w:rPr>
        <w:t>(QDII-FOF)</w:t>
      </w:r>
      <w:r w:rsidRPr="0098332C">
        <w:rPr>
          <w:rFonts w:eastAsiaTheme="minorEastAsia"/>
          <w:color w:val="000000" w:themeColor="text1"/>
          <w:szCs w:val="21"/>
        </w:rPr>
        <w:t>份额净值增长率为</w:t>
      </w:r>
      <w:r w:rsidRPr="0098332C">
        <w:rPr>
          <w:rFonts w:eastAsiaTheme="minorEastAsia"/>
          <w:color w:val="000000" w:themeColor="text1"/>
          <w:szCs w:val="21"/>
        </w:rPr>
        <w:t>:6.10%</w:t>
      </w:r>
      <w:r w:rsidRPr="0098332C">
        <w:rPr>
          <w:rFonts w:eastAsiaTheme="minorEastAsia"/>
          <w:color w:val="000000" w:themeColor="text1"/>
          <w:szCs w:val="21"/>
        </w:rPr>
        <w:t>，同期业绩比较基准收益率为</w:t>
      </w:r>
      <w:r w:rsidRPr="0098332C">
        <w:rPr>
          <w:rFonts w:eastAsiaTheme="minorEastAsia"/>
          <w:color w:val="000000" w:themeColor="text1"/>
          <w:szCs w:val="21"/>
        </w:rPr>
        <w:t>:7.34%</w:t>
      </w:r>
      <w:r w:rsidRPr="0098332C">
        <w:rPr>
          <w:rFonts w:eastAsiaTheme="minorEastAsia"/>
          <w:color w:val="000000" w:themeColor="text1"/>
          <w:szCs w:val="21"/>
        </w:rPr>
        <w:t>。</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113" w:name="_Toc225498259"/>
      <w:bookmarkStart w:id="114" w:name="_Toc352255977"/>
      <w:bookmarkStart w:id="115" w:name="_Toc352256045"/>
      <w:bookmarkStart w:id="116" w:name="_Toc352331223"/>
      <w:bookmarkStart w:id="117" w:name="_Toc362424001"/>
      <w:bookmarkStart w:id="118" w:name="_Toc374459263"/>
      <w:bookmarkStart w:id="119" w:name="_Toc80121097"/>
      <w:r w:rsidRPr="0098332C">
        <w:rPr>
          <w:rFonts w:ascii="Times New Roman" w:eastAsiaTheme="minorEastAsia" w:hAnsi="Times New Roman"/>
          <w:color w:val="000000" w:themeColor="text1"/>
          <w:kern w:val="0"/>
          <w:sz w:val="21"/>
          <w:szCs w:val="21"/>
        </w:rPr>
        <w:t xml:space="preserve">4.6 </w:t>
      </w:r>
      <w:r w:rsidRPr="0098332C">
        <w:rPr>
          <w:rFonts w:ascii="Times New Roman" w:eastAsiaTheme="minorEastAsia" w:hAnsi="Times New Roman"/>
          <w:color w:val="000000" w:themeColor="text1"/>
          <w:kern w:val="0"/>
          <w:sz w:val="21"/>
          <w:szCs w:val="21"/>
        </w:rPr>
        <w:t>管理人对宏观经济、证券市场及行业走势的简要展望</w:t>
      </w:r>
      <w:bookmarkEnd w:id="113"/>
      <w:bookmarkEnd w:id="114"/>
      <w:bookmarkEnd w:id="115"/>
      <w:bookmarkEnd w:id="116"/>
      <w:bookmarkEnd w:id="117"/>
      <w:bookmarkEnd w:id="118"/>
      <w:bookmarkEnd w:id="119"/>
    </w:p>
    <w:p w:rsidR="004A3DD3" w:rsidRDefault="00D1656C">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我们认为近期全球经济增长的前景依然强劲。随着被压抑的消费支出反弹逐渐消退，我们预计政府和企业支出将接过接力棒。尽管今年下半年的金融市场可能会更加动荡，但我们仍预计股市将继续上行。对通胀的担忧可能会加剧市场不安情绪，但要让央行转向更迅速地撤出宽松货币政策，还需要很多坏消息。今年以来，价值股的表现仍优于成长股，而基于债券收益率从现在开始上升是正确的观点，那么价值轮动就有运行的空间。由于对政策收紧和疫苗接种进展的担忧，亚洲和中国近期表现不佳是暂时的，亚洲的结构性机会仍然没有改变。</w:t>
      </w:r>
    </w:p>
    <w:p w:rsidR="004A3DD3" w:rsidRDefault="00D1656C">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展望后市，我们在下半年乃至明年的基础观点如下：</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一是全球经济增长高于趋势；美国现在处于周期中段；其他发达市场处于周期早期阶段；二是通货膨胀暂时上升，但预计将在</w:t>
      </w:r>
      <w:r w:rsidRPr="0098332C">
        <w:rPr>
          <w:rFonts w:eastAsiaTheme="minorEastAsia"/>
          <w:color w:val="000000" w:themeColor="text1"/>
          <w:szCs w:val="21"/>
        </w:rPr>
        <w:t>2022</w:t>
      </w:r>
      <w:r w:rsidRPr="0098332C">
        <w:rPr>
          <w:rFonts w:eastAsiaTheme="minorEastAsia"/>
          <w:color w:val="000000" w:themeColor="text1"/>
          <w:szCs w:val="21"/>
        </w:rPr>
        <w:t>年恢复到目标水平；三是财政和货币政策宽松，但已超过最长期限；四是低配债券久期，尤其在美国市场，由于预期收益率将在下半年稳步上升；五是美元短期</w:t>
      </w:r>
      <w:r w:rsidRPr="0098332C">
        <w:rPr>
          <w:rFonts w:eastAsiaTheme="minorEastAsia"/>
          <w:color w:val="000000" w:themeColor="text1"/>
          <w:szCs w:val="21"/>
        </w:rPr>
        <w:lastRenderedPageBreak/>
        <w:t>受到利率的支撑，但长期趋势仍然较低；六是强劲的每股收益上行支撑股市，使美国的估值得到缓解；七是保持超配股票，偏好周期股、价值股和非美国市场股票；八是重新关注长期增长主题；九是关键风险点：持续通胀、新的病毒株、政策紧缩。</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120" w:name="_Toc247959457"/>
      <w:bookmarkStart w:id="121" w:name="_Toc225570083"/>
      <w:bookmarkStart w:id="122" w:name="_Toc352255979"/>
      <w:bookmarkStart w:id="123" w:name="_Toc352256047"/>
      <w:bookmarkStart w:id="124" w:name="_Toc352331225"/>
      <w:bookmarkStart w:id="125" w:name="_Toc362424003"/>
      <w:bookmarkStart w:id="126" w:name="_Toc374459265"/>
      <w:bookmarkStart w:id="127" w:name="_Toc80121098"/>
      <w:r w:rsidRPr="0098332C">
        <w:rPr>
          <w:rFonts w:ascii="Times New Roman" w:eastAsiaTheme="minorEastAsia" w:hAnsi="Times New Roman"/>
          <w:color w:val="000000" w:themeColor="text1"/>
          <w:kern w:val="0"/>
          <w:sz w:val="21"/>
          <w:szCs w:val="21"/>
        </w:rPr>
        <w:t xml:space="preserve">4.7 </w:t>
      </w:r>
      <w:r w:rsidRPr="0098332C">
        <w:rPr>
          <w:rFonts w:ascii="Times New Roman" w:eastAsiaTheme="minorEastAsia" w:hAnsi="Times New Roman"/>
          <w:color w:val="000000" w:themeColor="text1"/>
          <w:kern w:val="0"/>
          <w:sz w:val="21"/>
          <w:szCs w:val="21"/>
        </w:rPr>
        <w:t>管理人对报告期内基金估值程序等事项的说明</w:t>
      </w:r>
      <w:bookmarkEnd w:id="120"/>
      <w:bookmarkEnd w:id="121"/>
      <w:bookmarkEnd w:id="122"/>
      <w:bookmarkEnd w:id="123"/>
      <w:bookmarkEnd w:id="124"/>
      <w:bookmarkEnd w:id="125"/>
      <w:bookmarkEnd w:id="126"/>
      <w:bookmarkEnd w:id="127"/>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128" w:name="_Toc247959458"/>
      <w:bookmarkStart w:id="129" w:name="_Toc225570084"/>
      <w:bookmarkStart w:id="130" w:name="_Toc352255980"/>
      <w:bookmarkStart w:id="131" w:name="_Toc352256048"/>
      <w:bookmarkStart w:id="132" w:name="_Toc352331226"/>
      <w:bookmarkStart w:id="133" w:name="_Toc362424004"/>
      <w:bookmarkStart w:id="134" w:name="_Toc374459266"/>
      <w:bookmarkStart w:id="135" w:name="_Toc80121099"/>
      <w:r w:rsidRPr="0098332C">
        <w:rPr>
          <w:rFonts w:ascii="Times New Roman" w:eastAsiaTheme="minorEastAsia" w:hAnsi="Times New Roman"/>
          <w:color w:val="000000" w:themeColor="text1"/>
          <w:kern w:val="0"/>
          <w:sz w:val="21"/>
          <w:szCs w:val="21"/>
        </w:rPr>
        <w:t xml:space="preserve">4.8 </w:t>
      </w:r>
      <w:r w:rsidRPr="0098332C">
        <w:rPr>
          <w:rFonts w:ascii="Times New Roman" w:eastAsiaTheme="minorEastAsia" w:hAnsi="Times New Roman"/>
          <w:color w:val="000000" w:themeColor="text1"/>
          <w:kern w:val="0"/>
          <w:sz w:val="21"/>
          <w:szCs w:val="21"/>
        </w:rPr>
        <w:t>管理人对报告期内基金利润分配情况的说明</w:t>
      </w:r>
      <w:bookmarkEnd w:id="128"/>
      <w:bookmarkEnd w:id="129"/>
      <w:bookmarkEnd w:id="130"/>
      <w:bookmarkEnd w:id="131"/>
      <w:bookmarkEnd w:id="132"/>
      <w:bookmarkEnd w:id="133"/>
      <w:bookmarkEnd w:id="134"/>
      <w:bookmarkEnd w:id="135"/>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无。</w:t>
      </w:r>
    </w:p>
    <w:p w:rsidR="00FC5407" w:rsidRPr="0098332C" w:rsidRDefault="00FC5407" w:rsidP="004F5A80">
      <w:pPr>
        <w:pStyle w:val="20"/>
        <w:spacing w:beforeLines="100" w:before="312" w:after="0"/>
        <w:rPr>
          <w:rFonts w:eastAsiaTheme="minorEastAsia"/>
          <w:color w:val="000000" w:themeColor="text1"/>
          <w:szCs w:val="21"/>
        </w:rPr>
      </w:pPr>
      <w:bookmarkStart w:id="136" w:name="_Toc80121100"/>
      <w:r w:rsidRPr="0098332C">
        <w:rPr>
          <w:rFonts w:ascii="Times New Roman" w:eastAsiaTheme="minorEastAsia" w:hAnsi="Times New Roman"/>
          <w:color w:val="000000" w:themeColor="text1"/>
          <w:kern w:val="0"/>
          <w:sz w:val="21"/>
          <w:szCs w:val="21"/>
        </w:rPr>
        <w:t>4.9</w:t>
      </w:r>
      <w:r w:rsidRPr="0098332C">
        <w:rPr>
          <w:rFonts w:ascii="Times New Roman" w:eastAsiaTheme="minorEastAsia" w:hAnsi="Times New Roman" w:hint="eastAsia"/>
          <w:color w:val="000000" w:themeColor="text1"/>
          <w:kern w:val="0"/>
          <w:sz w:val="21"/>
          <w:szCs w:val="21"/>
        </w:rPr>
        <w:t xml:space="preserve"> </w:t>
      </w:r>
      <w:r w:rsidRPr="0098332C">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36"/>
    </w:p>
    <w:p w:rsidR="002D7BFF"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kern w:val="0"/>
          <w:szCs w:val="21"/>
        </w:rPr>
        <w:t>无。</w:t>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37" w:name="_Toc225498263"/>
      <w:bookmarkStart w:id="138" w:name="_Toc352255982"/>
      <w:bookmarkStart w:id="139" w:name="_Toc352256050"/>
      <w:bookmarkStart w:id="140" w:name="_Toc352331228"/>
      <w:bookmarkStart w:id="141" w:name="_Toc390164811"/>
      <w:bookmarkStart w:id="142" w:name="_Toc80121101"/>
      <w:r w:rsidRPr="0098332C">
        <w:rPr>
          <w:rFonts w:eastAsiaTheme="minorEastAsia"/>
          <w:b/>
          <w:bCs/>
          <w:sz w:val="21"/>
          <w:szCs w:val="21"/>
          <w:lang w:val="en-US"/>
        </w:rPr>
        <w:t>5</w:t>
      </w:r>
      <w:r w:rsidR="00937FC6" w:rsidRPr="0098332C">
        <w:rPr>
          <w:rFonts w:eastAsiaTheme="minorEastAsia"/>
          <w:b/>
          <w:bCs/>
          <w:sz w:val="21"/>
          <w:szCs w:val="21"/>
          <w:lang w:val="en-US"/>
        </w:rPr>
        <w:t xml:space="preserve">  </w:t>
      </w:r>
      <w:r w:rsidRPr="0098332C">
        <w:rPr>
          <w:rFonts w:eastAsiaTheme="minorEastAsia"/>
          <w:b/>
          <w:bCs/>
          <w:sz w:val="21"/>
          <w:szCs w:val="21"/>
          <w:lang w:val="en-US"/>
        </w:rPr>
        <w:t>托管人报告</w:t>
      </w:r>
      <w:bookmarkEnd w:id="137"/>
      <w:bookmarkEnd w:id="138"/>
      <w:bookmarkEnd w:id="139"/>
      <w:bookmarkEnd w:id="140"/>
      <w:bookmarkEnd w:id="141"/>
      <w:bookmarkEnd w:id="142"/>
    </w:p>
    <w:p w:rsidR="008A5A5D" w:rsidRPr="0098332C" w:rsidRDefault="008A5A5D" w:rsidP="00D1188B">
      <w:pPr>
        <w:pStyle w:val="20"/>
        <w:spacing w:before="0" w:after="0"/>
        <w:rPr>
          <w:rFonts w:ascii="Times New Roman" w:eastAsiaTheme="minorEastAsia" w:hAnsi="Times New Roman"/>
          <w:kern w:val="0"/>
          <w:sz w:val="21"/>
          <w:szCs w:val="21"/>
        </w:rPr>
      </w:pPr>
      <w:bookmarkStart w:id="143" w:name="_Toc225498264"/>
      <w:bookmarkStart w:id="144" w:name="_Toc352255983"/>
      <w:bookmarkStart w:id="145" w:name="_Toc352256051"/>
      <w:bookmarkStart w:id="146" w:name="_Toc352331229"/>
      <w:bookmarkStart w:id="147" w:name="_Toc390164812"/>
      <w:bookmarkStart w:id="148" w:name="_Toc80121102"/>
      <w:r w:rsidRPr="0098332C">
        <w:rPr>
          <w:rFonts w:ascii="Times New Roman" w:eastAsiaTheme="minorEastAsia" w:hAnsi="Times New Roman"/>
          <w:kern w:val="0"/>
          <w:sz w:val="21"/>
          <w:szCs w:val="21"/>
        </w:rPr>
        <w:t xml:space="preserve">5.1 </w:t>
      </w:r>
      <w:r w:rsidRPr="0098332C">
        <w:rPr>
          <w:rFonts w:ascii="Times New Roman" w:eastAsiaTheme="minorEastAsia" w:hAnsi="Times New Roman"/>
          <w:kern w:val="0"/>
          <w:sz w:val="21"/>
          <w:szCs w:val="21"/>
        </w:rPr>
        <w:t>报告期内本基金托管人遵规守信情况声明</w:t>
      </w:r>
      <w:bookmarkEnd w:id="143"/>
      <w:bookmarkEnd w:id="144"/>
      <w:bookmarkEnd w:id="145"/>
      <w:bookmarkEnd w:id="146"/>
      <w:bookmarkEnd w:id="147"/>
      <w:bookmarkEnd w:id="148"/>
    </w:p>
    <w:p w:rsidR="002716B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招商银行具备完善的公司治理结构、内部稽核监控制度和风险控制制度，我行在履行托管职责中，严格遵守有关法律法规、托管协议的规定，尽职尽责地履行托管义务并安全保管托管资产。</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149" w:name="_Toc225498265"/>
      <w:bookmarkStart w:id="150" w:name="_Toc352255984"/>
      <w:bookmarkStart w:id="151" w:name="_Toc352256052"/>
      <w:bookmarkStart w:id="152" w:name="_Toc352331230"/>
      <w:bookmarkStart w:id="153" w:name="_Toc390164813"/>
      <w:bookmarkStart w:id="154" w:name="_Toc80121103"/>
      <w:r w:rsidRPr="0098332C">
        <w:rPr>
          <w:rFonts w:ascii="Times New Roman" w:eastAsiaTheme="minorEastAsia" w:hAnsi="Times New Roman"/>
          <w:kern w:val="0"/>
          <w:sz w:val="21"/>
          <w:szCs w:val="21"/>
        </w:rPr>
        <w:t xml:space="preserve">5.2 </w:t>
      </w:r>
      <w:r w:rsidRPr="0098332C">
        <w:rPr>
          <w:rFonts w:ascii="Times New Roman" w:eastAsiaTheme="minorEastAsia" w:hAnsi="Times New Roman"/>
          <w:kern w:val="0"/>
          <w:sz w:val="21"/>
          <w:szCs w:val="21"/>
        </w:rPr>
        <w:t>托管人对报告期内本基金投资运作遵规守信、净值计算、利润分配等情况的</w:t>
      </w:r>
      <w:bookmarkEnd w:id="149"/>
      <w:r w:rsidRPr="0098332C">
        <w:rPr>
          <w:rFonts w:ascii="Times New Roman" w:eastAsiaTheme="minorEastAsia" w:hAnsi="Times New Roman"/>
          <w:kern w:val="0"/>
          <w:sz w:val="21"/>
          <w:szCs w:val="21"/>
        </w:rPr>
        <w:t>说明</w:t>
      </w:r>
      <w:bookmarkEnd w:id="150"/>
      <w:bookmarkEnd w:id="151"/>
      <w:bookmarkEnd w:id="152"/>
      <w:bookmarkEnd w:id="153"/>
      <w:bookmarkEnd w:id="154"/>
    </w:p>
    <w:p w:rsidR="004A3DD3" w:rsidRDefault="00D1656C">
      <w:pPr>
        <w:tabs>
          <w:tab w:val="left" w:pos="426"/>
        </w:tabs>
        <w:spacing w:line="360" w:lineRule="auto"/>
        <w:ind w:firstLineChars="200" w:firstLine="420"/>
        <w:rPr>
          <w:rFonts w:eastAsiaTheme="minorEastAsia"/>
          <w:kern w:val="0"/>
          <w:szCs w:val="21"/>
        </w:rPr>
      </w:pPr>
      <w:r>
        <w:rPr>
          <w:rFonts w:eastAsiaTheme="minorEastAsia"/>
          <w:kern w:val="0"/>
          <w:szCs w:val="21"/>
        </w:rPr>
        <w:t>招商银行根据法律法规、托管协议约定的投资监督条款，对托管产品的投资行为进行监督，并根据监管要求履行报告义务。</w:t>
      </w:r>
    </w:p>
    <w:p w:rsidR="004A3DD3" w:rsidRDefault="00D1656C">
      <w:pPr>
        <w:tabs>
          <w:tab w:val="left" w:pos="426"/>
        </w:tabs>
        <w:spacing w:line="360" w:lineRule="auto"/>
        <w:ind w:firstLineChars="200" w:firstLine="420"/>
        <w:rPr>
          <w:rFonts w:eastAsiaTheme="minorEastAsia"/>
          <w:kern w:val="0"/>
          <w:szCs w:val="21"/>
        </w:rPr>
      </w:pPr>
      <w:r>
        <w:rPr>
          <w:rFonts w:eastAsiaTheme="minorEastAsia"/>
          <w:kern w:val="0"/>
          <w:szCs w:val="21"/>
        </w:rPr>
        <w:t>招商银行按照托管协议约定的统一记账方法和会计处理原则，独立地设置、登录和保管本产品的全套账册，进行会计核算和资产估值并与管理人建立对账机制。</w:t>
      </w:r>
    </w:p>
    <w:p w:rsidR="004A3DD3" w:rsidRDefault="00D1656C">
      <w:pPr>
        <w:tabs>
          <w:tab w:val="left" w:pos="426"/>
        </w:tabs>
        <w:spacing w:line="360" w:lineRule="auto"/>
        <w:ind w:firstLineChars="200" w:firstLine="420"/>
        <w:rPr>
          <w:rFonts w:eastAsiaTheme="minorEastAsia"/>
          <w:kern w:val="0"/>
          <w:szCs w:val="21"/>
        </w:rPr>
      </w:pPr>
      <w:r>
        <w:rPr>
          <w:rFonts w:eastAsiaTheme="minorEastAsia"/>
          <w:kern w:val="0"/>
          <w:szCs w:val="21"/>
        </w:rPr>
        <w:t>本半年度报告中利润分配情况真实、准确。</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lastRenderedPageBreak/>
        <w:t>本报告期本基金未实施利润分配。</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155" w:name="_Toc225498266"/>
      <w:bookmarkStart w:id="156" w:name="_Toc352255985"/>
      <w:bookmarkStart w:id="157" w:name="_Toc352256053"/>
      <w:bookmarkStart w:id="158" w:name="_Toc352331231"/>
      <w:bookmarkStart w:id="159" w:name="_Toc390164814"/>
      <w:bookmarkStart w:id="160" w:name="_Toc80121104"/>
      <w:r w:rsidRPr="0098332C">
        <w:rPr>
          <w:rFonts w:ascii="Times New Roman" w:eastAsiaTheme="minorEastAsia" w:hAnsi="Times New Roman"/>
          <w:kern w:val="0"/>
          <w:sz w:val="21"/>
          <w:szCs w:val="21"/>
        </w:rPr>
        <w:t xml:space="preserve">5.3 </w:t>
      </w:r>
      <w:r w:rsidRPr="0098332C">
        <w:rPr>
          <w:rFonts w:ascii="Times New Roman" w:eastAsiaTheme="minorEastAsia" w:hAnsi="Times New Roman"/>
          <w:kern w:val="0"/>
          <w:sz w:val="21"/>
          <w:szCs w:val="21"/>
        </w:rPr>
        <w:t>托管人对本</w:t>
      </w:r>
      <w:r w:rsidR="003959F8">
        <w:rPr>
          <w:rFonts w:ascii="Times New Roman" w:eastAsiaTheme="minorEastAsia" w:hAnsi="Times New Roman"/>
          <w:kern w:val="0"/>
          <w:sz w:val="21"/>
          <w:szCs w:val="21"/>
        </w:rPr>
        <w:t>中期</w:t>
      </w:r>
      <w:r w:rsidRPr="0098332C">
        <w:rPr>
          <w:rFonts w:ascii="Times New Roman" w:eastAsiaTheme="minorEastAsia" w:hAnsi="Times New Roman"/>
          <w:kern w:val="0"/>
          <w:sz w:val="21"/>
          <w:szCs w:val="21"/>
        </w:rPr>
        <w:t>报告中财务信息等内容的真实、准确和完整发表意见</w:t>
      </w:r>
      <w:bookmarkEnd w:id="155"/>
      <w:bookmarkEnd w:id="156"/>
      <w:bookmarkEnd w:id="157"/>
      <w:bookmarkEnd w:id="158"/>
      <w:bookmarkEnd w:id="159"/>
      <w:bookmarkEnd w:id="160"/>
    </w:p>
    <w:p w:rsidR="008A5A5D" w:rsidRPr="0098332C" w:rsidRDefault="008A5A5D" w:rsidP="00D1188B">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本半年度报告中财务指标、净值表现、财务会计报告、投资组合报告内容真实、准确，不存在虚假记载、误导性陈述或者重大遗漏。</w:t>
      </w:r>
    </w:p>
    <w:p w:rsidR="0088203F" w:rsidRPr="0098332C" w:rsidRDefault="0088203F" w:rsidP="0088203F">
      <w:pPr>
        <w:widowControl/>
        <w:jc w:val="left"/>
        <w:rPr>
          <w:rFonts w:eastAsiaTheme="minorEastAsia"/>
          <w:b/>
          <w:bCs/>
          <w:kern w:val="0"/>
          <w:szCs w:val="21"/>
        </w:rPr>
      </w:pPr>
      <w:bookmarkStart w:id="161" w:name="_Toc331410096"/>
      <w:bookmarkStart w:id="162" w:name="_Toc390164815"/>
    </w:p>
    <w:p w:rsidR="008A5A5D" w:rsidRPr="0098332C" w:rsidRDefault="00512AC2"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63" w:name="_Toc80121105"/>
      <w:bookmarkEnd w:id="161"/>
      <w:r w:rsidRPr="0098332C">
        <w:rPr>
          <w:rFonts w:eastAsiaTheme="minorEastAsia" w:hint="eastAsia"/>
          <w:b/>
          <w:bCs/>
          <w:sz w:val="21"/>
          <w:szCs w:val="21"/>
          <w:lang w:val="en-US"/>
        </w:rPr>
        <w:t>6</w:t>
      </w:r>
      <w:r w:rsidR="00871A0D" w:rsidRPr="0098332C">
        <w:rPr>
          <w:rFonts w:eastAsiaTheme="minorEastAsia" w:hint="eastAsia"/>
          <w:b/>
          <w:bCs/>
          <w:sz w:val="21"/>
          <w:szCs w:val="21"/>
          <w:lang w:val="en-US"/>
        </w:rPr>
        <w:t xml:space="preserve">  </w:t>
      </w:r>
      <w:r w:rsidR="005B37FB">
        <w:rPr>
          <w:rFonts w:eastAsiaTheme="minorEastAsia" w:hint="eastAsia"/>
          <w:b/>
          <w:bCs/>
          <w:sz w:val="21"/>
          <w:szCs w:val="21"/>
          <w:lang w:val="en-US"/>
        </w:rPr>
        <w:t>半年度</w:t>
      </w:r>
      <w:r w:rsidR="008A5A5D" w:rsidRPr="0098332C">
        <w:rPr>
          <w:rFonts w:eastAsiaTheme="minorEastAsia"/>
          <w:b/>
          <w:bCs/>
          <w:sz w:val="21"/>
          <w:szCs w:val="21"/>
          <w:lang w:val="en-US"/>
        </w:rPr>
        <w:t>财务会计报告（未经审计）</w:t>
      </w:r>
      <w:bookmarkEnd w:id="162"/>
      <w:bookmarkEnd w:id="163"/>
    </w:p>
    <w:p w:rsidR="008A5A5D" w:rsidRPr="0098332C" w:rsidRDefault="00512AC2" w:rsidP="00316012">
      <w:pPr>
        <w:pStyle w:val="20"/>
        <w:spacing w:before="0" w:after="0"/>
        <w:rPr>
          <w:rFonts w:ascii="Times New Roman" w:eastAsiaTheme="minorEastAsia" w:hAnsi="Times New Roman"/>
          <w:kern w:val="0"/>
          <w:sz w:val="21"/>
          <w:szCs w:val="21"/>
        </w:rPr>
      </w:pPr>
      <w:bookmarkStart w:id="164" w:name="_Toc225498268"/>
      <w:bookmarkStart w:id="165" w:name="_Toc352255991"/>
      <w:bookmarkStart w:id="166" w:name="_Toc352256059"/>
      <w:bookmarkStart w:id="167" w:name="_Toc352331237"/>
      <w:bookmarkStart w:id="168" w:name="_Toc390164816"/>
      <w:bookmarkStart w:id="169" w:name="_Toc80121106"/>
      <w:r w:rsidRPr="0098332C">
        <w:rPr>
          <w:rFonts w:ascii="Times New Roman" w:eastAsiaTheme="minorEastAsia" w:hAnsi="Times New Roman" w:hint="eastAsia"/>
          <w:kern w:val="0"/>
          <w:sz w:val="21"/>
          <w:szCs w:val="21"/>
        </w:rPr>
        <w:t>6</w:t>
      </w:r>
      <w:r w:rsidR="008A5A5D" w:rsidRPr="0098332C">
        <w:rPr>
          <w:rFonts w:ascii="Times New Roman" w:eastAsiaTheme="minorEastAsia" w:hAnsi="Times New Roman"/>
          <w:kern w:val="0"/>
          <w:sz w:val="21"/>
          <w:szCs w:val="21"/>
        </w:rPr>
        <w:t xml:space="preserve">.1 </w:t>
      </w:r>
      <w:r w:rsidR="008A5A5D" w:rsidRPr="0098332C">
        <w:rPr>
          <w:rFonts w:ascii="Times New Roman" w:eastAsiaTheme="minorEastAsia" w:hAnsi="Times New Roman"/>
          <w:kern w:val="0"/>
          <w:sz w:val="21"/>
          <w:szCs w:val="21"/>
        </w:rPr>
        <w:t>资产负债表</w:t>
      </w:r>
      <w:bookmarkEnd w:id="164"/>
      <w:bookmarkEnd w:id="165"/>
      <w:bookmarkEnd w:id="166"/>
      <w:bookmarkEnd w:id="167"/>
      <w:bookmarkEnd w:id="168"/>
      <w:bookmarkEnd w:id="169"/>
    </w:p>
    <w:p w:rsidR="008A5A5D" w:rsidRPr="0098332C" w:rsidRDefault="008A5A5D" w:rsidP="00316012">
      <w:pPr>
        <w:spacing w:line="360" w:lineRule="auto"/>
        <w:rPr>
          <w:rFonts w:eastAsiaTheme="minorEastAsia"/>
          <w:color w:val="000000"/>
          <w:szCs w:val="21"/>
        </w:rPr>
      </w:pPr>
      <w:r w:rsidRPr="0098332C">
        <w:rPr>
          <w:rFonts w:eastAsiaTheme="minorEastAsia"/>
          <w:color w:val="000000"/>
          <w:szCs w:val="21"/>
        </w:rPr>
        <w:t>会计主体：上投摩根全球多元配置证券投资基金</w:t>
      </w:r>
      <w:r w:rsidRPr="0098332C">
        <w:rPr>
          <w:rFonts w:eastAsiaTheme="minorEastAsia"/>
          <w:color w:val="000000"/>
          <w:szCs w:val="21"/>
        </w:rPr>
        <w:t>(QDII)</w:t>
      </w:r>
    </w:p>
    <w:p w:rsidR="008A5A5D" w:rsidRPr="0098332C" w:rsidRDefault="008A5A5D" w:rsidP="00316012">
      <w:pPr>
        <w:spacing w:line="360" w:lineRule="auto"/>
        <w:rPr>
          <w:rFonts w:eastAsiaTheme="minorEastAsia"/>
          <w:color w:val="000000"/>
          <w:szCs w:val="21"/>
        </w:rPr>
      </w:pPr>
      <w:r w:rsidRPr="0098332C">
        <w:rPr>
          <w:rFonts w:eastAsiaTheme="minorEastAsia"/>
          <w:color w:val="000000"/>
          <w:szCs w:val="21"/>
        </w:rPr>
        <w:t>报告截止日：</w:t>
      </w:r>
      <w:r w:rsidR="00AC4A34" w:rsidRPr="0098332C">
        <w:rPr>
          <w:rFonts w:eastAsiaTheme="minorEastAsia"/>
          <w:color w:val="000000"/>
          <w:szCs w:val="21"/>
        </w:rPr>
        <w:t>2021</w:t>
      </w:r>
      <w:r w:rsidR="00AC4A34" w:rsidRPr="0098332C">
        <w:rPr>
          <w:rFonts w:eastAsiaTheme="minorEastAsia"/>
          <w:color w:val="000000"/>
          <w:szCs w:val="21"/>
        </w:rPr>
        <w:t>年</w:t>
      </w:r>
      <w:r w:rsidR="00AC4A34" w:rsidRPr="0098332C">
        <w:rPr>
          <w:rFonts w:eastAsiaTheme="minorEastAsia"/>
          <w:color w:val="000000"/>
          <w:szCs w:val="21"/>
        </w:rPr>
        <w:t>6</w:t>
      </w:r>
      <w:r w:rsidR="00AC4A34" w:rsidRPr="0098332C">
        <w:rPr>
          <w:rFonts w:eastAsiaTheme="minorEastAsia"/>
          <w:color w:val="000000"/>
          <w:szCs w:val="21"/>
        </w:rPr>
        <w:t>月</w:t>
      </w:r>
      <w:r w:rsidR="00AC4A34" w:rsidRPr="0098332C">
        <w:rPr>
          <w:rFonts w:eastAsiaTheme="minorEastAsia"/>
          <w:color w:val="000000"/>
          <w:szCs w:val="21"/>
        </w:rPr>
        <w:t>30</w:t>
      </w:r>
      <w:r w:rsidR="00AC4A34" w:rsidRPr="0098332C">
        <w:rPr>
          <w:rFonts w:eastAsiaTheme="minorEastAsia"/>
          <w:color w:val="000000"/>
          <w:szCs w:val="21"/>
        </w:rPr>
        <w:t>日</w:t>
      </w:r>
    </w:p>
    <w:p w:rsidR="008A5A5D" w:rsidRPr="0098332C" w:rsidRDefault="008A5A5D" w:rsidP="006D141C">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A5A5D" w:rsidRPr="0098332C" w:rsidTr="006D141C">
        <w:tc>
          <w:tcPr>
            <w:tcW w:w="2880" w:type="dxa"/>
            <w:vAlign w:val="center"/>
          </w:tcPr>
          <w:p w:rsidR="008A5A5D" w:rsidRPr="0098332C" w:rsidRDefault="008A5A5D" w:rsidP="00D321AF">
            <w:pPr>
              <w:pStyle w:val="aff1"/>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资产</w:t>
            </w:r>
          </w:p>
        </w:tc>
        <w:tc>
          <w:tcPr>
            <w:tcW w:w="1080" w:type="dxa"/>
            <w:vAlign w:val="center"/>
          </w:tcPr>
          <w:p w:rsidR="008A5A5D" w:rsidRPr="0098332C" w:rsidRDefault="008A5A5D">
            <w:pPr>
              <w:pStyle w:val="aff1"/>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附注号</w:t>
            </w:r>
          </w:p>
        </w:tc>
        <w:tc>
          <w:tcPr>
            <w:tcW w:w="2520" w:type="dxa"/>
            <w:vAlign w:val="center"/>
          </w:tcPr>
          <w:p w:rsidR="008A5A5D" w:rsidRPr="0098332C" w:rsidRDefault="008A5A5D">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本期末</w:t>
            </w:r>
          </w:p>
          <w:p w:rsidR="008A5A5D" w:rsidRPr="0098332C" w:rsidRDefault="00AC4A3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kern w:val="2"/>
                <w:sz w:val="21"/>
                <w:szCs w:val="21"/>
              </w:rPr>
              <w:t>2021</w:t>
            </w:r>
            <w:r w:rsidRPr="0098332C">
              <w:rPr>
                <w:rFonts w:ascii="Times New Roman" w:eastAsiaTheme="minorEastAsia" w:hAnsi="Times New Roman"/>
                <w:b/>
                <w:color w:val="000000"/>
                <w:kern w:val="2"/>
                <w:sz w:val="21"/>
                <w:szCs w:val="21"/>
              </w:rPr>
              <w:t>年</w:t>
            </w:r>
            <w:r w:rsidRPr="0098332C">
              <w:rPr>
                <w:rFonts w:ascii="Times New Roman" w:eastAsiaTheme="minorEastAsia" w:hAnsi="Times New Roman"/>
                <w:b/>
                <w:color w:val="000000"/>
                <w:kern w:val="2"/>
                <w:sz w:val="21"/>
                <w:szCs w:val="21"/>
              </w:rPr>
              <w:t>6</w:t>
            </w:r>
            <w:r w:rsidRPr="0098332C">
              <w:rPr>
                <w:rFonts w:ascii="Times New Roman" w:eastAsiaTheme="minorEastAsia" w:hAnsi="Times New Roman"/>
                <w:b/>
                <w:color w:val="000000"/>
                <w:kern w:val="2"/>
                <w:sz w:val="21"/>
                <w:szCs w:val="21"/>
              </w:rPr>
              <w:t>月</w:t>
            </w:r>
            <w:r w:rsidRPr="0098332C">
              <w:rPr>
                <w:rFonts w:ascii="Times New Roman" w:eastAsiaTheme="minorEastAsia" w:hAnsi="Times New Roman"/>
                <w:b/>
                <w:color w:val="000000"/>
                <w:kern w:val="2"/>
                <w:sz w:val="21"/>
                <w:szCs w:val="21"/>
              </w:rPr>
              <w:t>30</w:t>
            </w:r>
            <w:r w:rsidRPr="0098332C">
              <w:rPr>
                <w:rFonts w:ascii="Times New Roman" w:eastAsiaTheme="minorEastAsia" w:hAnsi="Times New Roman"/>
                <w:b/>
                <w:color w:val="000000"/>
                <w:kern w:val="2"/>
                <w:sz w:val="21"/>
                <w:szCs w:val="21"/>
              </w:rPr>
              <w:t>日</w:t>
            </w:r>
          </w:p>
        </w:tc>
        <w:tc>
          <w:tcPr>
            <w:tcW w:w="2520" w:type="dxa"/>
            <w:vAlign w:val="center"/>
          </w:tcPr>
          <w:p w:rsidR="008A5A5D" w:rsidRPr="0098332C" w:rsidRDefault="008A5A5D">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上年度末</w:t>
            </w:r>
          </w:p>
          <w:p w:rsidR="008A5A5D" w:rsidRPr="0098332C" w:rsidRDefault="00D561C5">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2020</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12</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31</w:t>
            </w:r>
            <w:r w:rsidRPr="0098332C">
              <w:rPr>
                <w:rFonts w:ascii="Times New Roman" w:eastAsiaTheme="minorEastAsia" w:hAnsi="Times New Roman"/>
                <w:b/>
                <w:color w:val="000000"/>
                <w:sz w:val="21"/>
                <w:szCs w:val="21"/>
              </w:rPr>
              <w:t>日</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资产：</w:t>
            </w:r>
          </w:p>
        </w:tc>
        <w:tc>
          <w:tcPr>
            <w:tcW w:w="1080" w:type="dxa"/>
            <w:vAlign w:val="center"/>
          </w:tcPr>
          <w:p w:rsidR="00AE103C" w:rsidRPr="0098332C" w:rsidRDefault="00AE103C" w:rsidP="00A97A4E">
            <w:pPr>
              <w:widowControl/>
              <w:autoSpaceDE w:val="0"/>
              <w:autoSpaceDN w:val="0"/>
              <w:ind w:right="-15"/>
              <w:jc w:val="center"/>
              <w:textAlignment w:val="bottom"/>
              <w:rPr>
                <w:rFonts w:eastAsiaTheme="minorEastAsia"/>
                <w:color w:val="000000"/>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银行存款</w:t>
            </w:r>
          </w:p>
        </w:tc>
        <w:tc>
          <w:tcPr>
            <w:tcW w:w="1080" w:type="dxa"/>
            <w:vAlign w:val="center"/>
          </w:tcPr>
          <w:p w:rsidR="00AE103C" w:rsidRPr="0098332C" w:rsidRDefault="00AE103C" w:rsidP="00A97A4E">
            <w:pPr>
              <w:widowControl/>
              <w:autoSpaceDE w:val="0"/>
              <w:autoSpaceDN w:val="0"/>
              <w:ind w:right="-15"/>
              <w:jc w:val="center"/>
              <w:textAlignment w:val="bottom"/>
              <w:rPr>
                <w:rFonts w:eastAsiaTheme="minorEastAsia"/>
                <w:color w:val="000000"/>
                <w:szCs w:val="21"/>
              </w:rPr>
            </w:pPr>
            <w:r w:rsidRPr="0098332C">
              <w:rPr>
                <w:rFonts w:eastAsiaTheme="minorEastAsia"/>
                <w:color w:val="000000"/>
                <w:szCs w:val="21"/>
              </w:rPr>
              <w:t>6.4.7.1</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40,517,777.48</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37,531,873.23</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结算备付金</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存出保证金</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交易性金融资产</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6.4.7.2</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412,418,308.68</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367,311,293.51</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其中：股票投资</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vAlign w:val="center"/>
          </w:tcPr>
          <w:p w:rsidR="00AE103C" w:rsidRPr="0098332C" w:rsidRDefault="00AE103C" w:rsidP="00F07EDE">
            <w:pPr>
              <w:pStyle w:val="aff1"/>
              <w:ind w:firstLineChars="300" w:firstLine="630"/>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基金投资</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412,418,308.68</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367,311,293.51</w:t>
            </w:r>
          </w:p>
        </w:tc>
      </w:tr>
      <w:tr w:rsidR="00AE103C" w:rsidRPr="0098332C" w:rsidTr="006D141C">
        <w:tc>
          <w:tcPr>
            <w:tcW w:w="288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债券投资</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资产支持证券投资</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衍生金融资产</w:t>
            </w:r>
          </w:p>
        </w:tc>
        <w:tc>
          <w:tcPr>
            <w:tcW w:w="1080" w:type="dxa"/>
            <w:vAlign w:val="center"/>
          </w:tcPr>
          <w:p w:rsidR="00AE103C" w:rsidRPr="0098332C" w:rsidRDefault="00AE103C" w:rsidP="00A97A4E">
            <w:pPr>
              <w:pStyle w:val="aff1"/>
              <w:spacing w:line="360" w:lineRule="auto"/>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6.4.7.3</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买入返售金融资产</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6.4.7.4</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应收证券清算款</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应收利息</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6.4.7.5</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607.47</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1,148.14</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应收股利</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应收申购款</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1,496,677.93</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4,955,549.20</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递延所得税资产</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其他资产</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6.4.7.6</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资产总计</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454,433,371.56</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409,799,864.08</w:t>
            </w:r>
          </w:p>
        </w:tc>
      </w:tr>
      <w:tr w:rsidR="008A5A5D" w:rsidRPr="0098332C" w:rsidTr="006D141C">
        <w:tc>
          <w:tcPr>
            <w:tcW w:w="2880" w:type="dxa"/>
            <w:vAlign w:val="center"/>
          </w:tcPr>
          <w:p w:rsidR="008A5A5D" w:rsidRPr="0098332C" w:rsidRDefault="008A5A5D">
            <w:pPr>
              <w:pStyle w:val="aff1"/>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负债和所有者权益</w:t>
            </w:r>
          </w:p>
        </w:tc>
        <w:tc>
          <w:tcPr>
            <w:tcW w:w="1080" w:type="dxa"/>
            <w:vAlign w:val="center"/>
          </w:tcPr>
          <w:p w:rsidR="008A5A5D" w:rsidRPr="0098332C" w:rsidRDefault="008A5A5D">
            <w:pPr>
              <w:pStyle w:val="aff1"/>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附注号</w:t>
            </w:r>
          </w:p>
        </w:tc>
        <w:tc>
          <w:tcPr>
            <w:tcW w:w="2520" w:type="dxa"/>
            <w:vAlign w:val="center"/>
          </w:tcPr>
          <w:p w:rsidR="008A5A5D" w:rsidRPr="0098332C" w:rsidRDefault="008A5A5D">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本期末</w:t>
            </w:r>
          </w:p>
          <w:p w:rsidR="008A5A5D" w:rsidRPr="0098332C" w:rsidRDefault="00AC4A3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kern w:val="2"/>
                <w:sz w:val="21"/>
                <w:szCs w:val="21"/>
              </w:rPr>
              <w:t>2021</w:t>
            </w:r>
            <w:r w:rsidRPr="0098332C">
              <w:rPr>
                <w:rFonts w:ascii="Times New Roman" w:eastAsiaTheme="minorEastAsia" w:hAnsi="Times New Roman"/>
                <w:b/>
                <w:color w:val="000000"/>
                <w:kern w:val="2"/>
                <w:sz w:val="21"/>
                <w:szCs w:val="21"/>
              </w:rPr>
              <w:t>年</w:t>
            </w:r>
            <w:r w:rsidRPr="0098332C">
              <w:rPr>
                <w:rFonts w:ascii="Times New Roman" w:eastAsiaTheme="minorEastAsia" w:hAnsi="Times New Roman"/>
                <w:b/>
                <w:color w:val="000000"/>
                <w:kern w:val="2"/>
                <w:sz w:val="21"/>
                <w:szCs w:val="21"/>
              </w:rPr>
              <w:t>6</w:t>
            </w:r>
            <w:r w:rsidRPr="0098332C">
              <w:rPr>
                <w:rFonts w:ascii="Times New Roman" w:eastAsiaTheme="minorEastAsia" w:hAnsi="Times New Roman"/>
                <w:b/>
                <w:color w:val="000000"/>
                <w:kern w:val="2"/>
                <w:sz w:val="21"/>
                <w:szCs w:val="21"/>
              </w:rPr>
              <w:t>月</w:t>
            </w:r>
            <w:r w:rsidRPr="0098332C">
              <w:rPr>
                <w:rFonts w:ascii="Times New Roman" w:eastAsiaTheme="minorEastAsia" w:hAnsi="Times New Roman"/>
                <w:b/>
                <w:color w:val="000000"/>
                <w:kern w:val="2"/>
                <w:sz w:val="21"/>
                <w:szCs w:val="21"/>
              </w:rPr>
              <w:t>30</w:t>
            </w:r>
            <w:r w:rsidRPr="0098332C">
              <w:rPr>
                <w:rFonts w:ascii="Times New Roman" w:eastAsiaTheme="minorEastAsia" w:hAnsi="Times New Roman"/>
                <w:b/>
                <w:color w:val="000000"/>
                <w:kern w:val="2"/>
                <w:sz w:val="21"/>
                <w:szCs w:val="21"/>
              </w:rPr>
              <w:t>日</w:t>
            </w:r>
          </w:p>
        </w:tc>
        <w:tc>
          <w:tcPr>
            <w:tcW w:w="2520" w:type="dxa"/>
            <w:vAlign w:val="center"/>
          </w:tcPr>
          <w:p w:rsidR="008A5A5D" w:rsidRPr="0098332C" w:rsidRDefault="008A5A5D">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上年度末</w:t>
            </w:r>
          </w:p>
          <w:p w:rsidR="008A5A5D" w:rsidRPr="0098332C" w:rsidRDefault="00D561C5">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2020</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12</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31</w:t>
            </w:r>
            <w:r w:rsidRPr="0098332C">
              <w:rPr>
                <w:rFonts w:ascii="Times New Roman" w:eastAsiaTheme="minorEastAsia" w:hAnsi="Times New Roman"/>
                <w:b/>
                <w:color w:val="000000"/>
                <w:sz w:val="21"/>
                <w:szCs w:val="21"/>
              </w:rPr>
              <w:t>日</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负债：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短期借款</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交易性金融负债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衍生金融负债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lastRenderedPageBreak/>
              <w:t>卖出回购金融资产款</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应付证券清算款</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应付赎回款</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7,528,848.10</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5,808,415.34</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应付管理人报酬</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582,247.56</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540,245.29</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应付托管费</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90,976.19</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84,413.34</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应付销售服务费</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应付交易费用</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6.4.7.7</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应交税费</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应付利息</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应付利润</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递延所得税负债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其他负债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6.4.7.8</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108,836.63</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192,489.96</w:t>
            </w:r>
          </w:p>
        </w:tc>
      </w:tr>
      <w:tr w:rsidR="00AE103C" w:rsidRPr="0098332C" w:rsidTr="006D141C">
        <w:tc>
          <w:tcPr>
            <w:tcW w:w="2880" w:type="dxa"/>
            <w:vAlign w:val="center"/>
          </w:tcPr>
          <w:p w:rsidR="00AE103C" w:rsidRPr="0098332C" w:rsidRDefault="00AE103C">
            <w:pPr>
              <w:pStyle w:val="aff1"/>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负债合计</w:t>
            </w:r>
          </w:p>
        </w:tc>
        <w:tc>
          <w:tcPr>
            <w:tcW w:w="1080" w:type="dxa"/>
            <w:vAlign w:val="center"/>
          </w:tcPr>
          <w:p w:rsidR="00AE103C" w:rsidRPr="0098332C" w:rsidRDefault="00AE103C" w:rsidP="00A97A4E">
            <w:pPr>
              <w:pStyle w:val="aff1"/>
              <w:jc w:val="center"/>
              <w:rPr>
                <w:rFonts w:ascii="Times New Roman" w:eastAsiaTheme="minorEastAsia" w:hAnsi="Times New Roman"/>
                <w:b/>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8,310,908.48</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6,625,563.93</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所有者权益：</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实收基金</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6.4.7.9</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309,092,600.19</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296,517,473.62</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未分配利润</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6.4.7.10</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137,029,862.89</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106,656,826.53</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所有者权益合计</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446,122,463.08</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403,174,300.15</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负债和所有者权益总计</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454,433,371.56</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409,799,864.08</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注：报告截止日</w:t>
      </w:r>
      <w:r w:rsidRPr="0098332C">
        <w:rPr>
          <w:rFonts w:eastAsiaTheme="minorEastAsia"/>
          <w:kern w:val="0"/>
          <w:szCs w:val="21"/>
        </w:rPr>
        <w:t>2021</w:t>
      </w:r>
      <w:r w:rsidRPr="0098332C">
        <w:rPr>
          <w:rFonts w:eastAsiaTheme="minorEastAsia"/>
          <w:kern w:val="0"/>
          <w:szCs w:val="21"/>
        </w:rPr>
        <w:t>年</w:t>
      </w:r>
      <w:r w:rsidRPr="0098332C">
        <w:rPr>
          <w:rFonts w:eastAsiaTheme="minorEastAsia"/>
          <w:kern w:val="0"/>
          <w:szCs w:val="21"/>
        </w:rPr>
        <w:t>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w:t>
      </w:r>
      <w:r w:rsidRPr="0098332C">
        <w:rPr>
          <w:rFonts w:eastAsiaTheme="minorEastAsia"/>
          <w:kern w:val="0"/>
          <w:szCs w:val="21"/>
        </w:rPr>
        <w:t>,</w:t>
      </w:r>
      <w:r w:rsidRPr="0098332C">
        <w:rPr>
          <w:rFonts w:eastAsiaTheme="minorEastAsia"/>
          <w:kern w:val="0"/>
          <w:szCs w:val="21"/>
        </w:rPr>
        <w:t>基金份额净值</w:t>
      </w:r>
      <w:r w:rsidRPr="0098332C">
        <w:rPr>
          <w:rFonts w:eastAsiaTheme="minorEastAsia"/>
          <w:kern w:val="0"/>
          <w:szCs w:val="21"/>
        </w:rPr>
        <w:t>1.443</w:t>
      </w:r>
      <w:r w:rsidRPr="0098332C">
        <w:rPr>
          <w:rFonts w:eastAsiaTheme="minorEastAsia"/>
          <w:kern w:val="0"/>
          <w:szCs w:val="21"/>
        </w:rPr>
        <w:t>元</w:t>
      </w:r>
      <w:r w:rsidRPr="0098332C">
        <w:rPr>
          <w:rFonts w:eastAsiaTheme="minorEastAsia"/>
          <w:kern w:val="0"/>
          <w:szCs w:val="21"/>
        </w:rPr>
        <w:t>,</w:t>
      </w:r>
      <w:r w:rsidRPr="0098332C">
        <w:rPr>
          <w:rFonts w:eastAsiaTheme="minorEastAsia"/>
          <w:kern w:val="0"/>
          <w:szCs w:val="21"/>
        </w:rPr>
        <w:t>基金份额总额</w:t>
      </w:r>
      <w:r w:rsidRPr="0098332C">
        <w:rPr>
          <w:rFonts w:eastAsiaTheme="minorEastAsia"/>
          <w:kern w:val="0"/>
          <w:szCs w:val="21"/>
        </w:rPr>
        <w:t>309,092,600.19</w:t>
      </w:r>
      <w:r w:rsidRPr="0098332C">
        <w:rPr>
          <w:rFonts w:eastAsiaTheme="minorEastAsia"/>
          <w:kern w:val="0"/>
          <w:szCs w:val="21"/>
        </w:rPr>
        <w:t>份。</w:t>
      </w:r>
    </w:p>
    <w:p w:rsidR="008A5A5D" w:rsidRPr="0098332C" w:rsidRDefault="00512AC2" w:rsidP="004F5A80">
      <w:pPr>
        <w:pStyle w:val="20"/>
        <w:spacing w:beforeLines="100" w:before="312" w:after="0"/>
        <w:rPr>
          <w:rFonts w:ascii="Times New Roman" w:eastAsiaTheme="minorEastAsia" w:hAnsi="Times New Roman"/>
          <w:kern w:val="0"/>
          <w:sz w:val="21"/>
          <w:szCs w:val="21"/>
        </w:rPr>
      </w:pPr>
      <w:bookmarkStart w:id="170" w:name="_Toc225498269"/>
      <w:bookmarkStart w:id="171" w:name="_Toc352255992"/>
      <w:bookmarkStart w:id="172" w:name="_Toc352256060"/>
      <w:bookmarkStart w:id="173" w:name="_Toc352331238"/>
      <w:bookmarkStart w:id="174" w:name="_Toc390164817"/>
      <w:bookmarkStart w:id="175" w:name="_Toc80121107"/>
      <w:r w:rsidRPr="0098332C">
        <w:rPr>
          <w:rFonts w:ascii="Times New Roman" w:eastAsiaTheme="minorEastAsia" w:hAnsi="Times New Roman" w:hint="eastAsia"/>
          <w:kern w:val="0"/>
          <w:sz w:val="21"/>
          <w:szCs w:val="21"/>
        </w:rPr>
        <w:t>6</w:t>
      </w:r>
      <w:r w:rsidR="008A5A5D" w:rsidRPr="0098332C">
        <w:rPr>
          <w:rFonts w:ascii="Times New Roman" w:eastAsiaTheme="minorEastAsia" w:hAnsi="Times New Roman"/>
          <w:kern w:val="0"/>
          <w:sz w:val="21"/>
          <w:szCs w:val="21"/>
        </w:rPr>
        <w:t xml:space="preserve">.2 </w:t>
      </w:r>
      <w:r w:rsidR="008A5A5D" w:rsidRPr="0098332C">
        <w:rPr>
          <w:rFonts w:ascii="Times New Roman" w:eastAsiaTheme="minorEastAsia" w:hAnsi="Times New Roman"/>
          <w:kern w:val="0"/>
          <w:sz w:val="21"/>
          <w:szCs w:val="21"/>
        </w:rPr>
        <w:t>利润表</w:t>
      </w:r>
      <w:bookmarkEnd w:id="170"/>
      <w:bookmarkEnd w:id="171"/>
      <w:bookmarkEnd w:id="172"/>
      <w:bookmarkEnd w:id="173"/>
      <w:bookmarkEnd w:id="174"/>
      <w:bookmarkEnd w:id="175"/>
    </w:p>
    <w:p w:rsidR="008A5A5D" w:rsidRPr="0098332C" w:rsidRDefault="008A5A5D" w:rsidP="00316012">
      <w:pPr>
        <w:spacing w:line="360" w:lineRule="auto"/>
        <w:rPr>
          <w:rFonts w:eastAsiaTheme="minorEastAsia"/>
          <w:kern w:val="0"/>
          <w:szCs w:val="21"/>
        </w:rPr>
      </w:pPr>
      <w:r w:rsidRPr="0098332C">
        <w:rPr>
          <w:rFonts w:eastAsiaTheme="minorEastAsia"/>
          <w:color w:val="000000"/>
          <w:szCs w:val="21"/>
        </w:rPr>
        <w:t>会计主体：</w:t>
      </w:r>
      <w:r w:rsidRPr="0098332C">
        <w:rPr>
          <w:rFonts w:eastAsiaTheme="minorEastAsia"/>
          <w:kern w:val="0"/>
          <w:szCs w:val="21"/>
        </w:rPr>
        <w:t>上投摩根全球多元配置证券投资基金</w:t>
      </w:r>
      <w:r w:rsidRPr="0098332C">
        <w:rPr>
          <w:rFonts w:eastAsiaTheme="minorEastAsia"/>
          <w:kern w:val="0"/>
          <w:szCs w:val="21"/>
        </w:rPr>
        <w:t>(QDII)</w:t>
      </w:r>
    </w:p>
    <w:p w:rsidR="008A5A5D" w:rsidRPr="0098332C" w:rsidRDefault="008A5A5D" w:rsidP="00316012">
      <w:pPr>
        <w:spacing w:line="360" w:lineRule="auto"/>
        <w:rPr>
          <w:rFonts w:eastAsiaTheme="minorEastAsia"/>
          <w:color w:val="000000"/>
          <w:kern w:val="0"/>
          <w:szCs w:val="21"/>
        </w:rPr>
      </w:pPr>
      <w:r w:rsidRPr="0098332C">
        <w:rPr>
          <w:rFonts w:eastAsiaTheme="minorEastAsia"/>
          <w:color w:val="000000"/>
          <w:szCs w:val="21"/>
        </w:rPr>
        <w:t>本报告期：</w:t>
      </w:r>
      <w:r w:rsidR="00AC4A34" w:rsidRPr="0098332C">
        <w:rPr>
          <w:rFonts w:eastAsiaTheme="minorEastAsia"/>
          <w:kern w:val="0"/>
          <w:szCs w:val="21"/>
        </w:rPr>
        <w:t>2021</w:t>
      </w:r>
      <w:r w:rsidR="00AC4A34" w:rsidRPr="0098332C">
        <w:rPr>
          <w:rFonts w:eastAsiaTheme="minorEastAsia"/>
          <w:kern w:val="0"/>
          <w:szCs w:val="21"/>
        </w:rPr>
        <w:t>年</w:t>
      </w:r>
      <w:r w:rsidR="00AC4A34" w:rsidRPr="0098332C">
        <w:rPr>
          <w:rFonts w:eastAsiaTheme="minorEastAsia"/>
          <w:kern w:val="0"/>
          <w:szCs w:val="21"/>
        </w:rPr>
        <w:t>1</w:t>
      </w:r>
      <w:r w:rsidR="00AC4A34" w:rsidRPr="0098332C">
        <w:rPr>
          <w:rFonts w:eastAsiaTheme="minorEastAsia"/>
          <w:kern w:val="0"/>
          <w:szCs w:val="21"/>
        </w:rPr>
        <w:t>月</w:t>
      </w:r>
      <w:r w:rsidR="00AC4A34" w:rsidRPr="0098332C">
        <w:rPr>
          <w:rFonts w:eastAsiaTheme="minorEastAsia"/>
          <w:kern w:val="0"/>
          <w:szCs w:val="21"/>
        </w:rPr>
        <w:t>1</w:t>
      </w:r>
      <w:r w:rsidR="00AC4A34" w:rsidRPr="0098332C">
        <w:rPr>
          <w:rFonts w:eastAsiaTheme="minorEastAsia"/>
          <w:kern w:val="0"/>
          <w:szCs w:val="21"/>
        </w:rPr>
        <w:t>日</w:t>
      </w:r>
      <w:r w:rsidRPr="0098332C">
        <w:rPr>
          <w:rFonts w:eastAsiaTheme="minorEastAsia"/>
          <w:kern w:val="0"/>
          <w:szCs w:val="21"/>
        </w:rPr>
        <w:t>至</w:t>
      </w:r>
      <w:r w:rsidR="00AC4A34" w:rsidRPr="0098332C">
        <w:rPr>
          <w:rFonts w:eastAsiaTheme="minorEastAsia"/>
          <w:kern w:val="0"/>
          <w:szCs w:val="21"/>
        </w:rPr>
        <w:t>2021</w:t>
      </w:r>
      <w:r w:rsidR="00AC4A34" w:rsidRPr="0098332C">
        <w:rPr>
          <w:rFonts w:eastAsiaTheme="minorEastAsia"/>
          <w:kern w:val="0"/>
          <w:szCs w:val="21"/>
        </w:rPr>
        <w:t>年</w:t>
      </w:r>
      <w:r w:rsidR="00AC4A34" w:rsidRPr="0098332C">
        <w:rPr>
          <w:rFonts w:eastAsiaTheme="minorEastAsia"/>
          <w:kern w:val="0"/>
          <w:szCs w:val="21"/>
        </w:rPr>
        <w:t>6</w:t>
      </w:r>
      <w:r w:rsidR="00AC4A34" w:rsidRPr="0098332C">
        <w:rPr>
          <w:rFonts w:eastAsiaTheme="minorEastAsia"/>
          <w:kern w:val="0"/>
          <w:szCs w:val="21"/>
        </w:rPr>
        <w:t>月</w:t>
      </w:r>
      <w:r w:rsidR="00AC4A34" w:rsidRPr="0098332C">
        <w:rPr>
          <w:rFonts w:eastAsiaTheme="minorEastAsia"/>
          <w:kern w:val="0"/>
          <w:szCs w:val="21"/>
        </w:rPr>
        <w:t>30</w:t>
      </w:r>
      <w:r w:rsidR="00AC4A34" w:rsidRPr="0098332C">
        <w:rPr>
          <w:rFonts w:eastAsiaTheme="minorEastAsia"/>
          <w:kern w:val="0"/>
          <w:szCs w:val="21"/>
        </w:rPr>
        <w:t>日</w:t>
      </w:r>
    </w:p>
    <w:p w:rsidR="008A5A5D" w:rsidRPr="0098332C" w:rsidRDefault="008A5A5D" w:rsidP="006D141C">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kern w:val="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8A5A5D" w:rsidRPr="0098332C" w:rsidTr="00B72BA9">
        <w:tc>
          <w:tcPr>
            <w:tcW w:w="3420" w:type="dxa"/>
            <w:vAlign w:val="center"/>
          </w:tcPr>
          <w:p w:rsidR="008A5A5D" w:rsidRPr="0098332C" w:rsidRDefault="008A5A5D" w:rsidP="00D321AF">
            <w:pPr>
              <w:pStyle w:val="aff1"/>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项目</w:t>
            </w:r>
          </w:p>
        </w:tc>
        <w:tc>
          <w:tcPr>
            <w:tcW w:w="1080" w:type="dxa"/>
            <w:vAlign w:val="center"/>
          </w:tcPr>
          <w:p w:rsidR="008A5A5D" w:rsidRPr="0098332C" w:rsidRDefault="008A5A5D" w:rsidP="00B979D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附注号</w:t>
            </w:r>
          </w:p>
        </w:tc>
        <w:tc>
          <w:tcPr>
            <w:tcW w:w="2250" w:type="dxa"/>
            <w:vAlign w:val="center"/>
          </w:tcPr>
          <w:p w:rsidR="008A5A5D" w:rsidRPr="0098332C" w:rsidRDefault="008A5A5D" w:rsidP="00B979D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本期</w:t>
            </w:r>
          </w:p>
          <w:p w:rsidR="008A5A5D" w:rsidRPr="0098332C" w:rsidRDefault="00AC4A34" w:rsidP="00B979D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sz w:val="21"/>
                <w:szCs w:val="21"/>
              </w:rPr>
              <w:t>2021</w:t>
            </w:r>
            <w:r w:rsidRPr="0098332C">
              <w:rPr>
                <w:rFonts w:ascii="Times New Roman" w:eastAsiaTheme="minorEastAsia" w:hAnsi="Times New Roman"/>
                <w:b/>
                <w:sz w:val="21"/>
                <w:szCs w:val="21"/>
              </w:rPr>
              <w:t>年</w:t>
            </w:r>
            <w:r w:rsidRPr="0098332C">
              <w:rPr>
                <w:rFonts w:ascii="Times New Roman" w:eastAsiaTheme="minorEastAsia" w:hAnsi="Times New Roman"/>
                <w:b/>
                <w:sz w:val="21"/>
                <w:szCs w:val="21"/>
              </w:rPr>
              <w:t>1</w:t>
            </w:r>
            <w:r w:rsidRPr="0098332C">
              <w:rPr>
                <w:rFonts w:ascii="Times New Roman" w:eastAsiaTheme="minorEastAsia" w:hAnsi="Times New Roman"/>
                <w:b/>
                <w:sz w:val="21"/>
                <w:szCs w:val="21"/>
              </w:rPr>
              <w:t>月</w:t>
            </w:r>
            <w:r w:rsidRPr="0098332C">
              <w:rPr>
                <w:rFonts w:ascii="Times New Roman" w:eastAsiaTheme="minorEastAsia" w:hAnsi="Times New Roman"/>
                <w:b/>
                <w:sz w:val="21"/>
                <w:szCs w:val="21"/>
              </w:rPr>
              <w:t>1</w:t>
            </w:r>
            <w:r w:rsidRPr="0098332C">
              <w:rPr>
                <w:rFonts w:ascii="Times New Roman" w:eastAsiaTheme="minorEastAsia" w:hAnsi="Times New Roman"/>
                <w:b/>
                <w:sz w:val="21"/>
                <w:szCs w:val="21"/>
              </w:rPr>
              <w:t>日</w:t>
            </w:r>
            <w:r w:rsidR="008A5A5D" w:rsidRPr="0098332C">
              <w:rPr>
                <w:rFonts w:ascii="Times New Roman" w:eastAsiaTheme="minorEastAsia" w:hAnsi="Times New Roman"/>
                <w:b/>
                <w:sz w:val="21"/>
                <w:szCs w:val="21"/>
              </w:rPr>
              <w:t>至</w:t>
            </w:r>
            <w:r w:rsidRPr="0098332C">
              <w:rPr>
                <w:rFonts w:ascii="Times New Roman" w:eastAsiaTheme="minorEastAsia" w:hAnsi="Times New Roman"/>
                <w:b/>
                <w:sz w:val="21"/>
                <w:szCs w:val="21"/>
              </w:rPr>
              <w:t>2021</w:t>
            </w:r>
            <w:r w:rsidRPr="0098332C">
              <w:rPr>
                <w:rFonts w:ascii="Times New Roman" w:eastAsiaTheme="minorEastAsia" w:hAnsi="Times New Roman"/>
                <w:b/>
                <w:sz w:val="21"/>
                <w:szCs w:val="21"/>
              </w:rPr>
              <w:t>年</w:t>
            </w:r>
            <w:r w:rsidRPr="0098332C">
              <w:rPr>
                <w:rFonts w:ascii="Times New Roman" w:eastAsiaTheme="minorEastAsia" w:hAnsi="Times New Roman"/>
                <w:b/>
                <w:sz w:val="21"/>
                <w:szCs w:val="21"/>
              </w:rPr>
              <w:t>6</w:t>
            </w:r>
            <w:r w:rsidRPr="0098332C">
              <w:rPr>
                <w:rFonts w:ascii="Times New Roman" w:eastAsiaTheme="minorEastAsia" w:hAnsi="Times New Roman"/>
                <w:b/>
                <w:sz w:val="21"/>
                <w:szCs w:val="21"/>
              </w:rPr>
              <w:t>月</w:t>
            </w:r>
            <w:r w:rsidRPr="0098332C">
              <w:rPr>
                <w:rFonts w:ascii="Times New Roman" w:eastAsiaTheme="minorEastAsia" w:hAnsi="Times New Roman"/>
                <w:b/>
                <w:sz w:val="21"/>
                <w:szCs w:val="21"/>
              </w:rPr>
              <w:t>30</w:t>
            </w:r>
            <w:r w:rsidRPr="0098332C">
              <w:rPr>
                <w:rFonts w:ascii="Times New Roman" w:eastAsiaTheme="minorEastAsia" w:hAnsi="Times New Roman"/>
                <w:b/>
                <w:sz w:val="21"/>
                <w:szCs w:val="21"/>
              </w:rPr>
              <w:t>日</w:t>
            </w:r>
          </w:p>
        </w:tc>
        <w:tc>
          <w:tcPr>
            <w:tcW w:w="2250" w:type="dxa"/>
            <w:vAlign w:val="center"/>
          </w:tcPr>
          <w:p w:rsidR="008A5A5D" w:rsidRPr="0098332C" w:rsidRDefault="008A5A5D" w:rsidP="00B979D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上年度可比期间</w:t>
            </w:r>
          </w:p>
          <w:p w:rsidR="008A5A5D" w:rsidRPr="0098332C" w:rsidRDefault="00BD0707" w:rsidP="00B979D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2020</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1</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1</w:t>
            </w:r>
            <w:r w:rsidRPr="0098332C">
              <w:rPr>
                <w:rFonts w:ascii="Times New Roman" w:eastAsiaTheme="minorEastAsia" w:hAnsi="Times New Roman"/>
                <w:b/>
                <w:color w:val="000000"/>
                <w:sz w:val="21"/>
                <w:szCs w:val="21"/>
              </w:rPr>
              <w:t>日至</w:t>
            </w:r>
            <w:r w:rsidRPr="0098332C">
              <w:rPr>
                <w:rFonts w:ascii="Times New Roman" w:eastAsiaTheme="minorEastAsia" w:hAnsi="Times New Roman"/>
                <w:b/>
                <w:color w:val="000000"/>
                <w:sz w:val="21"/>
                <w:szCs w:val="21"/>
              </w:rPr>
              <w:t>2020</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6</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30</w:t>
            </w:r>
            <w:r w:rsidRPr="0098332C">
              <w:rPr>
                <w:rFonts w:ascii="Times New Roman" w:eastAsiaTheme="minorEastAsia" w:hAnsi="Times New Roman"/>
                <w:b/>
                <w:color w:val="000000"/>
                <w:sz w:val="21"/>
                <w:szCs w:val="21"/>
              </w:rPr>
              <w:t>日</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b/>
                <w:color w:val="000000"/>
                <w:szCs w:val="21"/>
              </w:rPr>
              <w:t>一、收入</w:t>
            </w:r>
          </w:p>
        </w:tc>
        <w:tc>
          <w:tcPr>
            <w:tcW w:w="1080" w:type="dxa"/>
            <w:vAlign w:val="center"/>
          </w:tcPr>
          <w:p w:rsidR="00AE103C" w:rsidRPr="0098332C" w:rsidRDefault="00AE103C" w:rsidP="00A97A4E">
            <w:pPr>
              <w:pStyle w:val="aff1"/>
              <w:jc w:val="center"/>
              <w:rPr>
                <w:rFonts w:ascii="Times New Roman" w:eastAsiaTheme="minorEastAsia" w:hAnsi="Times New Roman"/>
                <w:b/>
                <w:color w:val="000000"/>
                <w:sz w:val="21"/>
                <w:szCs w:val="21"/>
              </w:rPr>
            </w:pP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29,097,666.08</w:t>
            </w: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-10,475,556.10</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1.</w:t>
            </w:r>
            <w:r w:rsidRPr="0098332C">
              <w:rPr>
                <w:rFonts w:eastAsiaTheme="minorEastAsia"/>
                <w:color w:val="000000"/>
                <w:szCs w:val="21"/>
              </w:rPr>
              <w:t>利息收入</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12,592.46</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45,387.63</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其中：存款利息收入</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6.4.7.11</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12,592.46</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45,387.63</w:t>
            </w:r>
          </w:p>
        </w:tc>
      </w:tr>
      <w:tr w:rsidR="00AE103C" w:rsidRPr="0098332C" w:rsidTr="00B72BA9">
        <w:tc>
          <w:tcPr>
            <w:tcW w:w="3420" w:type="dxa"/>
          </w:tcPr>
          <w:p w:rsidR="00AE103C" w:rsidRPr="0098332C" w:rsidRDefault="00AE103C" w:rsidP="00862636">
            <w:pPr>
              <w:ind w:firstLineChars="300" w:firstLine="630"/>
              <w:rPr>
                <w:rFonts w:eastAsiaTheme="minorEastAsia"/>
                <w:color w:val="000000"/>
                <w:szCs w:val="21"/>
              </w:rPr>
            </w:pPr>
            <w:r w:rsidRPr="0098332C">
              <w:rPr>
                <w:rFonts w:eastAsiaTheme="minorEastAsia"/>
                <w:color w:val="000000"/>
                <w:szCs w:val="21"/>
              </w:rPr>
              <w:t>债券利息收入</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862636">
            <w:pPr>
              <w:ind w:firstLineChars="300" w:firstLine="630"/>
              <w:rPr>
                <w:rFonts w:eastAsiaTheme="minorEastAsia"/>
                <w:color w:val="000000"/>
                <w:szCs w:val="21"/>
              </w:rPr>
            </w:pPr>
            <w:r w:rsidRPr="0098332C">
              <w:rPr>
                <w:rFonts w:eastAsiaTheme="minorEastAsia"/>
                <w:color w:val="000000"/>
                <w:szCs w:val="21"/>
              </w:rPr>
              <w:t>资产支持证券利息收入</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862636">
            <w:pPr>
              <w:ind w:firstLineChars="300" w:firstLine="630"/>
              <w:rPr>
                <w:rFonts w:eastAsiaTheme="minorEastAsia"/>
                <w:color w:val="000000"/>
                <w:szCs w:val="21"/>
              </w:rPr>
            </w:pPr>
            <w:r w:rsidRPr="0098332C">
              <w:rPr>
                <w:rFonts w:eastAsiaTheme="minorEastAsia"/>
                <w:color w:val="000000"/>
                <w:szCs w:val="21"/>
              </w:rPr>
              <w:t>买入返售金融资产收入</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3959F8" w:rsidRPr="0098332C" w:rsidTr="005E536C">
        <w:tc>
          <w:tcPr>
            <w:tcW w:w="3420" w:type="dxa"/>
            <w:vAlign w:val="center"/>
          </w:tcPr>
          <w:p w:rsidR="003959F8" w:rsidRPr="0098332C" w:rsidRDefault="003959F8" w:rsidP="003959F8">
            <w:pPr>
              <w:ind w:firstLineChars="300" w:firstLine="630"/>
              <w:rPr>
                <w:rFonts w:eastAsiaTheme="minorEastAsia"/>
                <w:color w:val="000000"/>
                <w:szCs w:val="21"/>
              </w:rPr>
            </w:pPr>
            <w:r w:rsidRPr="003959F8">
              <w:rPr>
                <w:rFonts w:eastAsiaTheme="minorEastAsia"/>
                <w:color w:val="000000"/>
                <w:szCs w:val="21"/>
              </w:rPr>
              <w:t>证券出借利息收入</w:t>
            </w:r>
          </w:p>
        </w:tc>
        <w:tc>
          <w:tcPr>
            <w:tcW w:w="1080" w:type="dxa"/>
            <w:vAlign w:val="center"/>
          </w:tcPr>
          <w:p w:rsidR="003959F8" w:rsidRPr="003959F8" w:rsidRDefault="003959F8" w:rsidP="003959F8">
            <w:pPr>
              <w:pStyle w:val="aff1"/>
              <w:jc w:val="center"/>
              <w:rPr>
                <w:rFonts w:ascii="Times New Roman" w:eastAsiaTheme="minorEastAsia" w:hAnsi="Times New Roman"/>
                <w:color w:val="000000"/>
                <w:kern w:val="2"/>
                <w:sz w:val="21"/>
                <w:szCs w:val="21"/>
              </w:rPr>
            </w:pPr>
          </w:p>
        </w:tc>
        <w:tc>
          <w:tcPr>
            <w:tcW w:w="2250" w:type="dxa"/>
            <w:vAlign w:val="center"/>
          </w:tcPr>
          <w:p w:rsidR="003959F8" w:rsidRPr="0098332C" w:rsidRDefault="003959F8" w:rsidP="003959F8">
            <w:pPr>
              <w:jc w:val="right"/>
              <w:rPr>
                <w:rFonts w:eastAsiaTheme="minorEastAsia"/>
                <w:color w:val="000000"/>
                <w:szCs w:val="21"/>
              </w:rPr>
            </w:pPr>
            <w:r w:rsidRPr="003959F8">
              <w:rPr>
                <w:rFonts w:eastAsiaTheme="minorEastAsia"/>
                <w:color w:val="000000"/>
                <w:szCs w:val="21"/>
              </w:rPr>
              <w:t>-</w:t>
            </w:r>
          </w:p>
        </w:tc>
        <w:tc>
          <w:tcPr>
            <w:tcW w:w="2250" w:type="dxa"/>
            <w:vAlign w:val="center"/>
          </w:tcPr>
          <w:p w:rsidR="003959F8" w:rsidRPr="0098332C" w:rsidRDefault="003959F8" w:rsidP="003959F8">
            <w:pPr>
              <w:jc w:val="right"/>
              <w:rPr>
                <w:rFonts w:eastAsiaTheme="minorEastAsia"/>
                <w:color w:val="000000"/>
                <w:szCs w:val="21"/>
              </w:rPr>
            </w:pPr>
            <w:r w:rsidRPr="003959F8">
              <w:rPr>
                <w:rFonts w:eastAsiaTheme="minorEastAsia"/>
                <w:color w:val="000000"/>
                <w:szCs w:val="21"/>
              </w:rPr>
              <w:t>-</w:t>
            </w:r>
          </w:p>
        </w:tc>
      </w:tr>
      <w:tr w:rsidR="00AE103C" w:rsidRPr="0098332C" w:rsidTr="00B72BA9">
        <w:tc>
          <w:tcPr>
            <w:tcW w:w="3420" w:type="dxa"/>
          </w:tcPr>
          <w:p w:rsidR="00AE103C" w:rsidRPr="0098332C" w:rsidRDefault="00AE103C" w:rsidP="00862636">
            <w:pPr>
              <w:ind w:firstLineChars="300" w:firstLine="630"/>
              <w:rPr>
                <w:rFonts w:eastAsiaTheme="minorEastAsia"/>
                <w:color w:val="000000"/>
                <w:szCs w:val="21"/>
              </w:rPr>
            </w:pPr>
            <w:r w:rsidRPr="0098332C">
              <w:rPr>
                <w:rFonts w:eastAsiaTheme="minorEastAsia"/>
                <w:color w:val="000000"/>
                <w:szCs w:val="21"/>
              </w:rPr>
              <w:t>其他利息收入</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2.</w:t>
            </w:r>
            <w:r w:rsidRPr="0098332C">
              <w:rPr>
                <w:rFonts w:eastAsiaTheme="minorEastAsia"/>
                <w:color w:val="000000"/>
                <w:szCs w:val="21"/>
              </w:rPr>
              <w:t>投资收益（损失以</w:t>
            </w:r>
            <w:r w:rsidRPr="0098332C">
              <w:rPr>
                <w:rFonts w:eastAsiaTheme="minorEastAsia"/>
                <w:color w:val="000000"/>
                <w:szCs w:val="21"/>
              </w:rPr>
              <w:t>“-”</w:t>
            </w:r>
            <w:r w:rsidRPr="0098332C">
              <w:rPr>
                <w:rFonts w:eastAsiaTheme="minorEastAsia"/>
                <w:color w:val="000000"/>
                <w:szCs w:val="21"/>
              </w:rPr>
              <w:t>填列）</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16,529,400.43</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19,003,649.04</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其中：股票投资收益</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6.4.7.12</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vAlign w:val="center"/>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基金投资收益</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6.4.7.13</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16,529,400.43</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19,003,649.04</w:t>
            </w:r>
          </w:p>
        </w:tc>
      </w:tr>
      <w:tr w:rsidR="00AE103C" w:rsidRPr="0098332C" w:rsidTr="00B72BA9">
        <w:tc>
          <w:tcPr>
            <w:tcW w:w="342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债券投资收益</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6.4.7.14</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资产支持证券投资收益</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6.4.7.15</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衍生工具收益</w:t>
            </w:r>
          </w:p>
        </w:tc>
        <w:tc>
          <w:tcPr>
            <w:tcW w:w="1080" w:type="dxa"/>
            <w:vAlign w:val="center"/>
          </w:tcPr>
          <w:p w:rsidR="00AE103C" w:rsidRPr="0098332C" w:rsidRDefault="00AE103C" w:rsidP="00A97A4E">
            <w:pPr>
              <w:pStyle w:val="aff1"/>
              <w:spacing w:line="360" w:lineRule="auto"/>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6.4.7.16</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lastRenderedPageBreak/>
              <w:t>股利收益</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6.4.7.17</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3.</w:t>
            </w:r>
            <w:r w:rsidRPr="0098332C">
              <w:rPr>
                <w:rFonts w:eastAsiaTheme="minorEastAsia"/>
                <w:color w:val="000000"/>
                <w:szCs w:val="21"/>
              </w:rPr>
              <w:t>公允价值变动收益（损失以</w:t>
            </w:r>
            <w:r w:rsidRPr="0098332C">
              <w:rPr>
                <w:rFonts w:eastAsiaTheme="minorEastAsia"/>
                <w:color w:val="000000"/>
                <w:szCs w:val="21"/>
              </w:rPr>
              <w:t>“-”</w:t>
            </w:r>
            <w:r w:rsidRPr="0098332C">
              <w:rPr>
                <w:rFonts w:eastAsiaTheme="minorEastAsia"/>
                <w:color w:val="000000"/>
                <w:szCs w:val="21"/>
              </w:rPr>
              <w:t>号填列）</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6.4.7.18</w:t>
            </w:r>
          </w:p>
        </w:tc>
        <w:tc>
          <w:tcPr>
            <w:tcW w:w="2250" w:type="dxa"/>
            <w:vAlign w:val="center"/>
          </w:tcPr>
          <w:p w:rsidR="00AE103C" w:rsidRPr="0098332C" w:rsidRDefault="00AE103C" w:rsidP="00C903E7">
            <w:pPr>
              <w:jc w:val="right"/>
              <w:rPr>
                <w:rFonts w:eastAsiaTheme="minorEastAsia"/>
                <w:color w:val="000000"/>
                <w:szCs w:val="21"/>
              </w:rPr>
            </w:pPr>
            <w:r w:rsidRPr="0098332C">
              <w:rPr>
                <w:rFonts w:eastAsiaTheme="minorEastAsia"/>
                <w:color w:val="000000"/>
                <w:szCs w:val="21"/>
              </w:rPr>
              <w:t>12,567,166.73</w:t>
            </w:r>
          </w:p>
        </w:tc>
        <w:tc>
          <w:tcPr>
            <w:tcW w:w="2250" w:type="dxa"/>
            <w:vAlign w:val="center"/>
          </w:tcPr>
          <w:p w:rsidR="00AE103C" w:rsidRPr="0098332C" w:rsidRDefault="00AE103C" w:rsidP="00C903E7">
            <w:pPr>
              <w:jc w:val="right"/>
              <w:rPr>
                <w:rFonts w:eastAsiaTheme="minorEastAsia"/>
                <w:color w:val="000000"/>
                <w:szCs w:val="21"/>
              </w:rPr>
            </w:pPr>
            <w:r w:rsidRPr="0098332C">
              <w:rPr>
                <w:rFonts w:eastAsiaTheme="minorEastAsia"/>
                <w:color w:val="000000"/>
                <w:szCs w:val="21"/>
              </w:rPr>
              <w:t>-29,992,029.08</w:t>
            </w:r>
          </w:p>
        </w:tc>
      </w:tr>
      <w:tr w:rsidR="00AE103C" w:rsidRPr="0098332C" w:rsidTr="00B72BA9">
        <w:tc>
          <w:tcPr>
            <w:tcW w:w="3420" w:type="dxa"/>
            <w:vAlign w:val="center"/>
          </w:tcPr>
          <w:p w:rsidR="00AE103C" w:rsidRPr="0098332C" w:rsidRDefault="00AE103C">
            <w:pPr>
              <w:pStyle w:val="aff1"/>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4.</w:t>
            </w:r>
            <w:r w:rsidRPr="0098332C">
              <w:rPr>
                <w:rFonts w:ascii="Times New Roman" w:eastAsiaTheme="minorEastAsia" w:hAnsi="Times New Roman"/>
                <w:color w:val="000000"/>
                <w:sz w:val="21"/>
                <w:szCs w:val="21"/>
              </w:rPr>
              <w:t>汇兑收益（损失以</w:t>
            </w:r>
            <w:r w:rsidRPr="0098332C">
              <w:rPr>
                <w:rFonts w:ascii="Times New Roman" w:eastAsiaTheme="minorEastAsia" w:hAnsi="Times New Roman"/>
                <w:color w:val="000000"/>
                <w:sz w:val="21"/>
                <w:szCs w:val="21"/>
              </w:rPr>
              <w:t>“</w:t>
            </w:r>
            <w:r w:rsidRPr="0098332C">
              <w:rPr>
                <w:rFonts w:ascii="Times New Roman" w:eastAsiaTheme="minorEastAsia" w:hAnsi="Times New Roman"/>
                <w:color w:val="000000"/>
                <w:sz w:val="21"/>
                <w:szCs w:val="21"/>
              </w:rPr>
              <w:t>－</w:t>
            </w:r>
            <w:r w:rsidRPr="0098332C">
              <w:rPr>
                <w:rFonts w:ascii="Times New Roman" w:eastAsiaTheme="minorEastAsia" w:hAnsi="Times New Roman"/>
                <w:color w:val="000000"/>
                <w:sz w:val="21"/>
                <w:szCs w:val="21"/>
              </w:rPr>
              <w:t>”</w:t>
            </w:r>
            <w:r w:rsidRPr="0098332C">
              <w:rPr>
                <w:rFonts w:ascii="Times New Roman" w:eastAsiaTheme="minorEastAsia" w:hAnsi="Times New Roman"/>
                <w:color w:val="000000"/>
                <w:sz w:val="21"/>
                <w:szCs w:val="21"/>
              </w:rPr>
              <w:t>号填列）</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-115,449.66</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257,690.83</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5.</w:t>
            </w:r>
            <w:r w:rsidRPr="0098332C">
              <w:rPr>
                <w:rFonts w:eastAsiaTheme="minorEastAsia"/>
                <w:color w:val="000000"/>
                <w:szCs w:val="21"/>
              </w:rPr>
              <w:t>其他收入（损失以</w:t>
            </w:r>
            <w:r w:rsidRPr="0098332C">
              <w:rPr>
                <w:rFonts w:eastAsiaTheme="minorEastAsia"/>
                <w:color w:val="000000"/>
                <w:szCs w:val="21"/>
              </w:rPr>
              <w:t>“-”</w:t>
            </w:r>
            <w:r w:rsidRPr="0098332C">
              <w:rPr>
                <w:rFonts w:eastAsiaTheme="minorEastAsia"/>
                <w:color w:val="000000"/>
                <w:szCs w:val="21"/>
              </w:rPr>
              <w:t>号填列）</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6.4.7.19</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103,956.12</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209,745.48</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b/>
                <w:color w:val="000000"/>
                <w:szCs w:val="21"/>
              </w:rPr>
              <w:t>减：二、费用</w:t>
            </w:r>
          </w:p>
        </w:tc>
        <w:tc>
          <w:tcPr>
            <w:tcW w:w="1080" w:type="dxa"/>
            <w:vAlign w:val="center"/>
          </w:tcPr>
          <w:p w:rsidR="00AE103C" w:rsidRPr="0098332C" w:rsidRDefault="00AE103C" w:rsidP="00A97A4E">
            <w:pPr>
              <w:pStyle w:val="aff1"/>
              <w:jc w:val="center"/>
              <w:rPr>
                <w:rFonts w:ascii="Times New Roman" w:eastAsiaTheme="minorEastAsia" w:hAnsi="Times New Roman"/>
                <w:b/>
                <w:color w:val="000000"/>
                <w:sz w:val="21"/>
                <w:szCs w:val="21"/>
              </w:rPr>
            </w:pP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4,032,294.02</w:t>
            </w: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4,678,221.53</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1</w:t>
            </w:r>
            <w:r w:rsidRPr="0098332C">
              <w:rPr>
                <w:rFonts w:eastAsiaTheme="minorEastAsia"/>
                <w:color w:val="000000"/>
                <w:szCs w:val="21"/>
              </w:rPr>
              <w:t>．管理人报酬</w:t>
            </w:r>
          </w:p>
        </w:tc>
        <w:tc>
          <w:tcPr>
            <w:tcW w:w="1080" w:type="dxa"/>
            <w:vAlign w:val="center"/>
          </w:tcPr>
          <w:p w:rsidR="00AE103C" w:rsidRPr="0098332C" w:rsidRDefault="00AE103C" w:rsidP="00A97A4E">
            <w:pPr>
              <w:pStyle w:val="aff1"/>
              <w:jc w:val="center"/>
              <w:rPr>
                <w:rFonts w:ascii="Times New Roman" w:eastAsiaTheme="minorEastAsia" w:hAnsi="Times New Roman"/>
                <w:b/>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3,359,835.33</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3,901,801.21</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2</w:t>
            </w:r>
            <w:r w:rsidRPr="0098332C">
              <w:rPr>
                <w:rFonts w:eastAsiaTheme="minorEastAsia"/>
                <w:color w:val="000000"/>
                <w:szCs w:val="21"/>
              </w:rPr>
              <w:t>．托管费</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524,974.28</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609,656.52</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3</w:t>
            </w:r>
            <w:r w:rsidRPr="0098332C">
              <w:rPr>
                <w:rFonts w:eastAsiaTheme="minorEastAsia"/>
                <w:color w:val="000000"/>
                <w:szCs w:val="21"/>
              </w:rPr>
              <w:t>．销售服务费</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4</w:t>
            </w:r>
            <w:r w:rsidRPr="0098332C">
              <w:rPr>
                <w:rFonts w:eastAsiaTheme="minorEastAsia"/>
                <w:color w:val="000000"/>
                <w:szCs w:val="21"/>
              </w:rPr>
              <w:t>．交易费用</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6.4.7.20</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5</w:t>
            </w:r>
            <w:r w:rsidRPr="0098332C">
              <w:rPr>
                <w:rFonts w:eastAsiaTheme="minorEastAsia"/>
                <w:color w:val="000000"/>
                <w:szCs w:val="21"/>
              </w:rPr>
              <w:t>．利息支出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其中：卖出回购金融资产支出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B72BA9" w:rsidRPr="0098332C" w:rsidTr="00B72BA9">
        <w:tc>
          <w:tcPr>
            <w:tcW w:w="3420" w:type="dxa"/>
            <w:vAlign w:val="center"/>
          </w:tcPr>
          <w:p w:rsidR="00B72BA9" w:rsidRPr="0098332C" w:rsidRDefault="00B72BA9" w:rsidP="00926A2B">
            <w:pPr>
              <w:rPr>
                <w:rFonts w:eastAsiaTheme="minorEastAsia"/>
                <w:color w:val="000000"/>
                <w:szCs w:val="21"/>
              </w:rPr>
            </w:pPr>
            <w:r w:rsidRPr="0098332C">
              <w:rPr>
                <w:rFonts w:eastAsiaTheme="minorEastAsia" w:hint="eastAsia"/>
                <w:color w:val="000000"/>
                <w:szCs w:val="21"/>
              </w:rPr>
              <w:t>6.</w:t>
            </w:r>
            <w:r w:rsidRPr="0098332C">
              <w:rPr>
                <w:rFonts w:eastAsiaTheme="minorEastAsia" w:hint="eastAsia"/>
                <w:color w:val="000000"/>
                <w:szCs w:val="21"/>
              </w:rPr>
              <w:t>税金及附加</w:t>
            </w:r>
          </w:p>
        </w:tc>
        <w:tc>
          <w:tcPr>
            <w:tcW w:w="1080" w:type="dxa"/>
            <w:vAlign w:val="center"/>
          </w:tcPr>
          <w:p w:rsidR="00B72BA9" w:rsidRPr="0098332C" w:rsidRDefault="00B72BA9" w:rsidP="00926A2B">
            <w:pPr>
              <w:pStyle w:val="aff1"/>
              <w:jc w:val="center"/>
              <w:rPr>
                <w:rFonts w:ascii="Times New Roman" w:eastAsiaTheme="minorEastAsia" w:hAnsi="Times New Roman"/>
                <w:color w:val="000000"/>
                <w:sz w:val="21"/>
                <w:szCs w:val="21"/>
              </w:rPr>
            </w:pPr>
          </w:p>
        </w:tc>
        <w:tc>
          <w:tcPr>
            <w:tcW w:w="2250" w:type="dxa"/>
            <w:vAlign w:val="bottom"/>
          </w:tcPr>
          <w:p w:rsidR="00B72BA9" w:rsidRPr="0098332C" w:rsidRDefault="00B72BA9" w:rsidP="00926A2B">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B72BA9" w:rsidRPr="0098332C" w:rsidRDefault="00B72BA9" w:rsidP="00926A2B">
            <w:pPr>
              <w:jc w:val="right"/>
              <w:rPr>
                <w:rFonts w:eastAsiaTheme="minorEastAsia"/>
                <w:color w:val="000000"/>
                <w:szCs w:val="21"/>
              </w:rPr>
            </w:pPr>
            <w:r w:rsidRPr="0098332C">
              <w:rPr>
                <w:rFonts w:eastAsiaTheme="minorEastAsia"/>
                <w:color w:val="000000"/>
                <w:szCs w:val="21"/>
              </w:rPr>
              <w:t>-</w:t>
            </w:r>
          </w:p>
        </w:tc>
      </w:tr>
      <w:tr w:rsidR="00B72BA9" w:rsidRPr="0098332C" w:rsidTr="00B72BA9">
        <w:tc>
          <w:tcPr>
            <w:tcW w:w="3420" w:type="dxa"/>
            <w:vAlign w:val="center"/>
          </w:tcPr>
          <w:p w:rsidR="00B72BA9" w:rsidRPr="0098332C" w:rsidRDefault="00B72BA9" w:rsidP="00926A2B">
            <w:pPr>
              <w:rPr>
                <w:rFonts w:eastAsiaTheme="minorEastAsia"/>
                <w:color w:val="000000"/>
                <w:szCs w:val="21"/>
              </w:rPr>
            </w:pPr>
            <w:r w:rsidRPr="0098332C">
              <w:rPr>
                <w:rFonts w:eastAsiaTheme="minorEastAsia" w:hint="eastAsia"/>
                <w:color w:val="000000"/>
                <w:szCs w:val="21"/>
              </w:rPr>
              <w:t>7</w:t>
            </w:r>
            <w:r w:rsidRPr="0098332C">
              <w:rPr>
                <w:rFonts w:eastAsiaTheme="minorEastAsia"/>
                <w:color w:val="000000"/>
                <w:szCs w:val="21"/>
              </w:rPr>
              <w:t>．其他费用</w:t>
            </w:r>
          </w:p>
        </w:tc>
        <w:tc>
          <w:tcPr>
            <w:tcW w:w="1080" w:type="dxa"/>
            <w:vAlign w:val="center"/>
          </w:tcPr>
          <w:p w:rsidR="00B72BA9" w:rsidRPr="0098332C" w:rsidRDefault="00B72BA9" w:rsidP="00926A2B">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6.4.7.21</w:t>
            </w:r>
          </w:p>
        </w:tc>
        <w:tc>
          <w:tcPr>
            <w:tcW w:w="2250" w:type="dxa"/>
            <w:vAlign w:val="bottom"/>
          </w:tcPr>
          <w:p w:rsidR="00B72BA9" w:rsidRPr="0098332C" w:rsidRDefault="00B72BA9" w:rsidP="00926A2B">
            <w:pPr>
              <w:jc w:val="right"/>
              <w:rPr>
                <w:rFonts w:eastAsiaTheme="minorEastAsia"/>
                <w:color w:val="000000"/>
                <w:szCs w:val="21"/>
              </w:rPr>
            </w:pPr>
            <w:r w:rsidRPr="0098332C">
              <w:rPr>
                <w:rFonts w:eastAsiaTheme="minorEastAsia"/>
                <w:color w:val="000000"/>
                <w:szCs w:val="21"/>
              </w:rPr>
              <w:t>147,484.41</w:t>
            </w:r>
          </w:p>
        </w:tc>
        <w:tc>
          <w:tcPr>
            <w:tcW w:w="2250" w:type="dxa"/>
            <w:vAlign w:val="bottom"/>
          </w:tcPr>
          <w:p w:rsidR="00B72BA9" w:rsidRPr="0098332C" w:rsidRDefault="00B72BA9" w:rsidP="00926A2B">
            <w:pPr>
              <w:jc w:val="right"/>
              <w:rPr>
                <w:rFonts w:eastAsiaTheme="minorEastAsia"/>
                <w:color w:val="000000"/>
                <w:szCs w:val="21"/>
              </w:rPr>
            </w:pPr>
            <w:r w:rsidRPr="0098332C">
              <w:rPr>
                <w:rFonts w:eastAsiaTheme="minorEastAsia"/>
                <w:color w:val="000000"/>
                <w:szCs w:val="21"/>
              </w:rPr>
              <w:t>166,763.80</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b/>
                <w:color w:val="000000"/>
                <w:szCs w:val="21"/>
              </w:rPr>
              <w:t>三、利润总额（亏损总额以</w:t>
            </w:r>
            <w:r w:rsidRPr="0098332C">
              <w:rPr>
                <w:rFonts w:eastAsiaTheme="minorEastAsia"/>
                <w:b/>
                <w:color w:val="000000"/>
                <w:szCs w:val="21"/>
              </w:rPr>
              <w:t>“-”</w:t>
            </w:r>
            <w:r w:rsidRPr="0098332C">
              <w:rPr>
                <w:rFonts w:eastAsiaTheme="minorEastAsia"/>
                <w:b/>
                <w:color w:val="000000"/>
                <w:szCs w:val="21"/>
              </w:rPr>
              <w:t>号填列）</w:t>
            </w:r>
          </w:p>
        </w:tc>
        <w:tc>
          <w:tcPr>
            <w:tcW w:w="1080" w:type="dxa"/>
            <w:vAlign w:val="center"/>
          </w:tcPr>
          <w:p w:rsidR="00AE103C" w:rsidRPr="0098332C" w:rsidRDefault="00AE103C" w:rsidP="00A97A4E">
            <w:pPr>
              <w:pStyle w:val="aff1"/>
              <w:jc w:val="center"/>
              <w:rPr>
                <w:rFonts w:ascii="Times New Roman" w:eastAsiaTheme="minorEastAsia" w:hAnsi="Times New Roman"/>
                <w:b/>
                <w:color w:val="000000"/>
                <w:sz w:val="21"/>
                <w:szCs w:val="21"/>
              </w:rPr>
            </w:pPr>
          </w:p>
        </w:tc>
        <w:tc>
          <w:tcPr>
            <w:tcW w:w="2250" w:type="dxa"/>
            <w:vAlign w:val="center"/>
          </w:tcPr>
          <w:p w:rsidR="00AE103C" w:rsidRPr="0098332C" w:rsidRDefault="00AE103C" w:rsidP="00C903E7">
            <w:pPr>
              <w:jc w:val="right"/>
              <w:rPr>
                <w:rFonts w:eastAsiaTheme="minorEastAsia"/>
                <w:b/>
                <w:color w:val="000000"/>
                <w:szCs w:val="21"/>
              </w:rPr>
            </w:pPr>
            <w:r w:rsidRPr="0098332C">
              <w:rPr>
                <w:rFonts w:eastAsiaTheme="minorEastAsia"/>
                <w:b/>
                <w:color w:val="000000"/>
                <w:szCs w:val="21"/>
              </w:rPr>
              <w:t>25,065,372.06</w:t>
            </w:r>
          </w:p>
        </w:tc>
        <w:tc>
          <w:tcPr>
            <w:tcW w:w="2250" w:type="dxa"/>
            <w:vAlign w:val="center"/>
          </w:tcPr>
          <w:p w:rsidR="00AE103C" w:rsidRPr="0098332C" w:rsidRDefault="00AE103C" w:rsidP="00C903E7">
            <w:pPr>
              <w:jc w:val="right"/>
              <w:rPr>
                <w:rFonts w:eastAsiaTheme="minorEastAsia"/>
                <w:b/>
                <w:color w:val="000000"/>
                <w:szCs w:val="21"/>
              </w:rPr>
            </w:pPr>
            <w:r w:rsidRPr="0098332C">
              <w:rPr>
                <w:rFonts w:eastAsiaTheme="minorEastAsia"/>
                <w:b/>
                <w:color w:val="000000"/>
                <w:szCs w:val="21"/>
              </w:rPr>
              <w:t>-15,153,777.63</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szCs w:val="21"/>
              </w:rPr>
              <w:t>减：所得税费用</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b/>
                <w:color w:val="000000"/>
                <w:szCs w:val="21"/>
              </w:rPr>
              <w:t>四、净利润（净亏损以</w:t>
            </w:r>
            <w:r w:rsidRPr="0098332C">
              <w:rPr>
                <w:rFonts w:eastAsiaTheme="minorEastAsia"/>
                <w:b/>
                <w:color w:val="000000"/>
                <w:szCs w:val="21"/>
              </w:rPr>
              <w:t>“-”</w:t>
            </w:r>
            <w:r w:rsidRPr="0098332C">
              <w:rPr>
                <w:rFonts w:eastAsiaTheme="minorEastAsia"/>
                <w:b/>
                <w:color w:val="000000"/>
                <w:szCs w:val="21"/>
              </w:rPr>
              <w:t>号填列）</w:t>
            </w:r>
          </w:p>
        </w:tc>
        <w:tc>
          <w:tcPr>
            <w:tcW w:w="1080" w:type="dxa"/>
            <w:vAlign w:val="center"/>
          </w:tcPr>
          <w:p w:rsidR="00AE103C" w:rsidRPr="0098332C" w:rsidRDefault="00AE103C" w:rsidP="00A97A4E">
            <w:pPr>
              <w:pStyle w:val="aff1"/>
              <w:jc w:val="center"/>
              <w:rPr>
                <w:rFonts w:ascii="Times New Roman" w:eastAsiaTheme="minorEastAsia" w:hAnsi="Times New Roman"/>
                <w:b/>
                <w:color w:val="000000"/>
                <w:sz w:val="21"/>
                <w:szCs w:val="21"/>
              </w:rPr>
            </w:pP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25,065,372.06</w:t>
            </w: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-15,153,777.63</w:t>
            </w:r>
          </w:p>
        </w:tc>
      </w:tr>
    </w:tbl>
    <w:p w:rsidR="008A5A5D" w:rsidRPr="0098332C" w:rsidRDefault="00512AC2" w:rsidP="004F5A80">
      <w:pPr>
        <w:pStyle w:val="20"/>
        <w:spacing w:beforeLines="100" w:before="312" w:after="0"/>
        <w:rPr>
          <w:rFonts w:ascii="Times New Roman" w:eastAsiaTheme="minorEastAsia" w:hAnsi="Times New Roman"/>
          <w:kern w:val="0"/>
          <w:sz w:val="21"/>
          <w:szCs w:val="21"/>
        </w:rPr>
      </w:pPr>
      <w:bookmarkStart w:id="176" w:name="_Toc225498270"/>
      <w:bookmarkStart w:id="177" w:name="_Toc352255993"/>
      <w:bookmarkStart w:id="178" w:name="_Toc352256061"/>
      <w:bookmarkStart w:id="179" w:name="_Toc352331239"/>
      <w:bookmarkStart w:id="180" w:name="_Toc390164818"/>
      <w:bookmarkStart w:id="181" w:name="_Toc80121108"/>
      <w:r w:rsidRPr="0098332C">
        <w:rPr>
          <w:rFonts w:ascii="Times New Roman" w:eastAsiaTheme="minorEastAsia" w:hAnsi="Times New Roman" w:hint="eastAsia"/>
          <w:kern w:val="0"/>
          <w:sz w:val="21"/>
          <w:szCs w:val="21"/>
        </w:rPr>
        <w:t>6</w:t>
      </w:r>
      <w:r w:rsidR="008A5A5D" w:rsidRPr="0098332C">
        <w:rPr>
          <w:rFonts w:ascii="Times New Roman" w:eastAsiaTheme="minorEastAsia" w:hAnsi="Times New Roman"/>
          <w:kern w:val="0"/>
          <w:sz w:val="21"/>
          <w:szCs w:val="21"/>
        </w:rPr>
        <w:t xml:space="preserve">.3 </w:t>
      </w:r>
      <w:r w:rsidR="008A5A5D" w:rsidRPr="0098332C">
        <w:rPr>
          <w:rFonts w:ascii="Times New Roman" w:eastAsiaTheme="minorEastAsia" w:hAnsi="Times New Roman"/>
          <w:kern w:val="0"/>
          <w:sz w:val="21"/>
          <w:szCs w:val="21"/>
        </w:rPr>
        <w:t>所有者权益（基金净值）变动表</w:t>
      </w:r>
      <w:bookmarkEnd w:id="176"/>
      <w:bookmarkEnd w:id="177"/>
      <w:bookmarkEnd w:id="178"/>
      <w:bookmarkEnd w:id="179"/>
      <w:bookmarkEnd w:id="180"/>
      <w:bookmarkEnd w:id="181"/>
    </w:p>
    <w:p w:rsidR="008A5A5D" w:rsidRPr="0098332C" w:rsidRDefault="008A5A5D" w:rsidP="00316012">
      <w:pPr>
        <w:spacing w:line="360" w:lineRule="auto"/>
        <w:rPr>
          <w:rFonts w:eastAsiaTheme="minorEastAsia"/>
          <w:kern w:val="0"/>
          <w:szCs w:val="21"/>
        </w:rPr>
      </w:pPr>
      <w:r w:rsidRPr="0098332C">
        <w:rPr>
          <w:rFonts w:eastAsiaTheme="minorEastAsia"/>
          <w:color w:val="000000"/>
          <w:szCs w:val="21"/>
        </w:rPr>
        <w:t>会计主体：</w:t>
      </w:r>
      <w:r w:rsidRPr="0098332C">
        <w:rPr>
          <w:rFonts w:eastAsiaTheme="minorEastAsia"/>
          <w:kern w:val="0"/>
          <w:szCs w:val="21"/>
        </w:rPr>
        <w:t>上投摩根全球多元配置证券投资基金</w:t>
      </w:r>
      <w:r w:rsidRPr="0098332C">
        <w:rPr>
          <w:rFonts w:eastAsiaTheme="minorEastAsia"/>
          <w:kern w:val="0"/>
          <w:szCs w:val="21"/>
        </w:rPr>
        <w:t>(QDII)</w:t>
      </w:r>
    </w:p>
    <w:p w:rsidR="008A5A5D" w:rsidRPr="0098332C" w:rsidRDefault="008A5A5D" w:rsidP="00316012">
      <w:pPr>
        <w:spacing w:line="360" w:lineRule="auto"/>
        <w:rPr>
          <w:rFonts w:eastAsiaTheme="minorEastAsia"/>
          <w:kern w:val="0"/>
          <w:szCs w:val="21"/>
        </w:rPr>
      </w:pPr>
      <w:r w:rsidRPr="0098332C">
        <w:rPr>
          <w:rFonts w:eastAsiaTheme="minorEastAsia"/>
          <w:color w:val="000000"/>
          <w:szCs w:val="21"/>
        </w:rPr>
        <w:t>本报告期：</w:t>
      </w:r>
      <w:r w:rsidR="00AC4A34" w:rsidRPr="0098332C">
        <w:rPr>
          <w:rFonts w:eastAsiaTheme="minorEastAsia"/>
          <w:kern w:val="0"/>
          <w:szCs w:val="21"/>
        </w:rPr>
        <w:t>2021</w:t>
      </w:r>
      <w:r w:rsidR="00AC4A34" w:rsidRPr="0098332C">
        <w:rPr>
          <w:rFonts w:eastAsiaTheme="minorEastAsia"/>
          <w:kern w:val="0"/>
          <w:szCs w:val="21"/>
        </w:rPr>
        <w:t>年</w:t>
      </w:r>
      <w:r w:rsidR="00AC4A34" w:rsidRPr="0098332C">
        <w:rPr>
          <w:rFonts w:eastAsiaTheme="minorEastAsia"/>
          <w:kern w:val="0"/>
          <w:szCs w:val="21"/>
        </w:rPr>
        <w:t>1</w:t>
      </w:r>
      <w:r w:rsidR="00AC4A34" w:rsidRPr="0098332C">
        <w:rPr>
          <w:rFonts w:eastAsiaTheme="minorEastAsia"/>
          <w:kern w:val="0"/>
          <w:szCs w:val="21"/>
        </w:rPr>
        <w:t>月</w:t>
      </w:r>
      <w:r w:rsidR="00AC4A34" w:rsidRPr="0098332C">
        <w:rPr>
          <w:rFonts w:eastAsiaTheme="minorEastAsia"/>
          <w:kern w:val="0"/>
          <w:szCs w:val="21"/>
        </w:rPr>
        <w:t>1</w:t>
      </w:r>
      <w:r w:rsidR="00AC4A34" w:rsidRPr="0098332C">
        <w:rPr>
          <w:rFonts w:eastAsiaTheme="minorEastAsia"/>
          <w:kern w:val="0"/>
          <w:szCs w:val="21"/>
        </w:rPr>
        <w:t>日</w:t>
      </w:r>
      <w:r w:rsidRPr="0098332C">
        <w:rPr>
          <w:rFonts w:eastAsiaTheme="minorEastAsia"/>
          <w:kern w:val="0"/>
          <w:szCs w:val="21"/>
        </w:rPr>
        <w:t>至</w:t>
      </w:r>
      <w:r w:rsidR="00AC4A34" w:rsidRPr="0098332C">
        <w:rPr>
          <w:rFonts w:eastAsiaTheme="minorEastAsia"/>
          <w:kern w:val="0"/>
          <w:szCs w:val="21"/>
        </w:rPr>
        <w:t>2021</w:t>
      </w:r>
      <w:r w:rsidR="00AC4A34" w:rsidRPr="0098332C">
        <w:rPr>
          <w:rFonts w:eastAsiaTheme="minorEastAsia"/>
          <w:kern w:val="0"/>
          <w:szCs w:val="21"/>
        </w:rPr>
        <w:t>年</w:t>
      </w:r>
      <w:r w:rsidR="00AC4A34" w:rsidRPr="0098332C">
        <w:rPr>
          <w:rFonts w:eastAsiaTheme="minorEastAsia"/>
          <w:kern w:val="0"/>
          <w:szCs w:val="21"/>
        </w:rPr>
        <w:t>6</w:t>
      </w:r>
      <w:r w:rsidR="00AC4A34" w:rsidRPr="0098332C">
        <w:rPr>
          <w:rFonts w:eastAsiaTheme="minorEastAsia"/>
          <w:kern w:val="0"/>
          <w:szCs w:val="21"/>
        </w:rPr>
        <w:t>月</w:t>
      </w:r>
      <w:r w:rsidR="00AC4A34" w:rsidRPr="0098332C">
        <w:rPr>
          <w:rFonts w:eastAsiaTheme="minorEastAsia"/>
          <w:kern w:val="0"/>
          <w:szCs w:val="21"/>
        </w:rPr>
        <w:t>30</w:t>
      </w:r>
      <w:r w:rsidR="00AC4A34" w:rsidRPr="0098332C">
        <w:rPr>
          <w:rFonts w:eastAsiaTheme="minorEastAsia"/>
          <w:kern w:val="0"/>
          <w:szCs w:val="21"/>
        </w:rPr>
        <w:t>日</w:t>
      </w:r>
    </w:p>
    <w:p w:rsidR="008A5A5D" w:rsidRPr="0098332C" w:rsidRDefault="008A5A5D" w:rsidP="006D141C">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98332C" w:rsidTr="006D141C">
        <w:tc>
          <w:tcPr>
            <w:tcW w:w="2835" w:type="dxa"/>
            <w:vMerge w:val="restart"/>
            <w:vAlign w:val="center"/>
          </w:tcPr>
          <w:p w:rsidR="008A5A5D" w:rsidRPr="0098332C" w:rsidRDefault="008A5A5D" w:rsidP="00C96D24">
            <w:pPr>
              <w:jc w:val="center"/>
              <w:rPr>
                <w:rFonts w:eastAsiaTheme="minorEastAsia"/>
                <w:b/>
                <w:color w:val="000000"/>
                <w:szCs w:val="21"/>
              </w:rPr>
            </w:pPr>
            <w:r w:rsidRPr="0098332C">
              <w:rPr>
                <w:rFonts w:eastAsiaTheme="minorEastAsia"/>
                <w:b/>
                <w:color w:val="000000"/>
                <w:szCs w:val="21"/>
              </w:rPr>
              <w:t>项目</w:t>
            </w:r>
          </w:p>
        </w:tc>
        <w:tc>
          <w:tcPr>
            <w:tcW w:w="6165" w:type="dxa"/>
            <w:gridSpan w:val="3"/>
            <w:vAlign w:val="center"/>
          </w:tcPr>
          <w:p w:rsidR="008A5A5D" w:rsidRPr="0098332C" w:rsidRDefault="008A5A5D">
            <w:pPr>
              <w:jc w:val="center"/>
              <w:rPr>
                <w:rFonts w:eastAsiaTheme="minorEastAsia"/>
                <w:b/>
                <w:color w:val="000000"/>
                <w:szCs w:val="21"/>
              </w:rPr>
            </w:pPr>
            <w:r w:rsidRPr="0098332C">
              <w:rPr>
                <w:rFonts w:eastAsiaTheme="minorEastAsia"/>
                <w:b/>
                <w:color w:val="000000"/>
                <w:szCs w:val="21"/>
              </w:rPr>
              <w:t>本期</w:t>
            </w:r>
          </w:p>
          <w:p w:rsidR="008A5A5D" w:rsidRPr="0098332C" w:rsidRDefault="00AC4A3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sz w:val="21"/>
                <w:szCs w:val="21"/>
              </w:rPr>
              <w:t>2021</w:t>
            </w:r>
            <w:r w:rsidRPr="0098332C">
              <w:rPr>
                <w:rFonts w:ascii="Times New Roman" w:eastAsiaTheme="minorEastAsia" w:hAnsi="Times New Roman"/>
                <w:b/>
                <w:sz w:val="21"/>
                <w:szCs w:val="21"/>
              </w:rPr>
              <w:t>年</w:t>
            </w:r>
            <w:r w:rsidRPr="0098332C">
              <w:rPr>
                <w:rFonts w:ascii="Times New Roman" w:eastAsiaTheme="minorEastAsia" w:hAnsi="Times New Roman"/>
                <w:b/>
                <w:sz w:val="21"/>
                <w:szCs w:val="21"/>
              </w:rPr>
              <w:t>1</w:t>
            </w:r>
            <w:r w:rsidRPr="0098332C">
              <w:rPr>
                <w:rFonts w:ascii="Times New Roman" w:eastAsiaTheme="minorEastAsia" w:hAnsi="Times New Roman"/>
                <w:b/>
                <w:sz w:val="21"/>
                <w:szCs w:val="21"/>
              </w:rPr>
              <w:t>月</w:t>
            </w:r>
            <w:r w:rsidRPr="0098332C">
              <w:rPr>
                <w:rFonts w:ascii="Times New Roman" w:eastAsiaTheme="minorEastAsia" w:hAnsi="Times New Roman"/>
                <w:b/>
                <w:sz w:val="21"/>
                <w:szCs w:val="21"/>
              </w:rPr>
              <w:t>1</w:t>
            </w:r>
            <w:r w:rsidRPr="0098332C">
              <w:rPr>
                <w:rFonts w:ascii="Times New Roman" w:eastAsiaTheme="minorEastAsia" w:hAnsi="Times New Roman"/>
                <w:b/>
                <w:sz w:val="21"/>
                <w:szCs w:val="21"/>
              </w:rPr>
              <w:t>日</w:t>
            </w:r>
            <w:r w:rsidR="008A5A5D" w:rsidRPr="0098332C">
              <w:rPr>
                <w:rFonts w:ascii="Times New Roman" w:eastAsiaTheme="minorEastAsia" w:hAnsi="Times New Roman"/>
                <w:b/>
                <w:sz w:val="21"/>
                <w:szCs w:val="21"/>
              </w:rPr>
              <w:t>至</w:t>
            </w:r>
            <w:r w:rsidRPr="0098332C">
              <w:rPr>
                <w:rFonts w:ascii="Times New Roman" w:eastAsiaTheme="minorEastAsia" w:hAnsi="Times New Roman"/>
                <w:b/>
                <w:sz w:val="21"/>
                <w:szCs w:val="21"/>
              </w:rPr>
              <w:t>2021</w:t>
            </w:r>
            <w:r w:rsidRPr="0098332C">
              <w:rPr>
                <w:rFonts w:ascii="Times New Roman" w:eastAsiaTheme="minorEastAsia" w:hAnsi="Times New Roman"/>
                <w:b/>
                <w:sz w:val="21"/>
                <w:szCs w:val="21"/>
              </w:rPr>
              <w:t>年</w:t>
            </w:r>
            <w:r w:rsidRPr="0098332C">
              <w:rPr>
                <w:rFonts w:ascii="Times New Roman" w:eastAsiaTheme="minorEastAsia" w:hAnsi="Times New Roman"/>
                <w:b/>
                <w:sz w:val="21"/>
                <w:szCs w:val="21"/>
              </w:rPr>
              <w:t>6</w:t>
            </w:r>
            <w:r w:rsidRPr="0098332C">
              <w:rPr>
                <w:rFonts w:ascii="Times New Roman" w:eastAsiaTheme="minorEastAsia" w:hAnsi="Times New Roman"/>
                <w:b/>
                <w:sz w:val="21"/>
                <w:szCs w:val="21"/>
              </w:rPr>
              <w:t>月</w:t>
            </w:r>
            <w:r w:rsidRPr="0098332C">
              <w:rPr>
                <w:rFonts w:ascii="Times New Roman" w:eastAsiaTheme="minorEastAsia" w:hAnsi="Times New Roman"/>
                <w:b/>
                <w:sz w:val="21"/>
                <w:szCs w:val="21"/>
              </w:rPr>
              <w:t>30</w:t>
            </w:r>
            <w:r w:rsidRPr="0098332C">
              <w:rPr>
                <w:rFonts w:ascii="Times New Roman" w:eastAsiaTheme="minorEastAsia" w:hAnsi="Times New Roman"/>
                <w:b/>
                <w:sz w:val="21"/>
                <w:szCs w:val="21"/>
              </w:rPr>
              <w:t>日</w:t>
            </w:r>
          </w:p>
        </w:tc>
      </w:tr>
      <w:tr w:rsidR="008A5A5D" w:rsidRPr="0098332C" w:rsidTr="006D141C">
        <w:tc>
          <w:tcPr>
            <w:tcW w:w="2835" w:type="dxa"/>
            <w:vMerge/>
            <w:vAlign w:val="center"/>
          </w:tcPr>
          <w:p w:rsidR="008A5A5D" w:rsidRPr="0098332C" w:rsidRDefault="008A5A5D">
            <w:pPr>
              <w:widowControl/>
              <w:jc w:val="left"/>
              <w:rPr>
                <w:rFonts w:eastAsiaTheme="minorEastAsia"/>
                <w:b/>
                <w:color w:val="000000"/>
                <w:szCs w:val="21"/>
              </w:rPr>
            </w:pPr>
          </w:p>
        </w:tc>
        <w:tc>
          <w:tcPr>
            <w:tcW w:w="2127" w:type="dxa"/>
            <w:vAlign w:val="center"/>
          </w:tcPr>
          <w:p w:rsidR="008A5A5D" w:rsidRPr="0098332C" w:rsidRDefault="008A5A5D">
            <w:pPr>
              <w:jc w:val="center"/>
              <w:rPr>
                <w:rFonts w:eastAsiaTheme="minorEastAsia"/>
                <w:b/>
                <w:color w:val="000000"/>
                <w:szCs w:val="21"/>
              </w:rPr>
            </w:pPr>
            <w:r w:rsidRPr="0098332C">
              <w:rPr>
                <w:rFonts w:eastAsiaTheme="minorEastAsia"/>
                <w:b/>
                <w:color w:val="000000"/>
                <w:szCs w:val="21"/>
              </w:rPr>
              <w:t>实收基金</w:t>
            </w:r>
          </w:p>
        </w:tc>
        <w:tc>
          <w:tcPr>
            <w:tcW w:w="1984" w:type="dxa"/>
            <w:vAlign w:val="center"/>
          </w:tcPr>
          <w:p w:rsidR="008A5A5D" w:rsidRPr="0098332C" w:rsidRDefault="008A5A5D">
            <w:pPr>
              <w:jc w:val="center"/>
              <w:rPr>
                <w:rFonts w:eastAsiaTheme="minorEastAsia"/>
                <w:b/>
                <w:color w:val="000000"/>
                <w:szCs w:val="21"/>
              </w:rPr>
            </w:pPr>
            <w:r w:rsidRPr="0098332C">
              <w:rPr>
                <w:rFonts w:eastAsiaTheme="minorEastAsia"/>
                <w:b/>
                <w:color w:val="000000"/>
                <w:szCs w:val="21"/>
              </w:rPr>
              <w:t>未分配利润</w:t>
            </w:r>
          </w:p>
        </w:tc>
        <w:tc>
          <w:tcPr>
            <w:tcW w:w="2054" w:type="dxa"/>
            <w:vAlign w:val="center"/>
          </w:tcPr>
          <w:p w:rsidR="008A5A5D" w:rsidRPr="0098332C" w:rsidRDefault="008A5A5D">
            <w:pPr>
              <w:jc w:val="center"/>
              <w:rPr>
                <w:rFonts w:eastAsiaTheme="minorEastAsia"/>
                <w:color w:val="000000"/>
                <w:szCs w:val="21"/>
              </w:rPr>
            </w:pPr>
            <w:r w:rsidRPr="0098332C">
              <w:rPr>
                <w:rFonts w:eastAsiaTheme="minorEastAsia"/>
                <w:b/>
                <w:color w:val="000000"/>
                <w:szCs w:val="21"/>
              </w:rPr>
              <w:t>所有者权益合计</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一、期初所有者权益（基金净值）</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296,517,473.62</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106,656,826.53</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403,174,300.15</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二、本期经营活动产生的基金净值变动数（本期利润）</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25,065,372.06</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25,065,372.06</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三、本期基金份额交易产生的基金净值变动数（净值减少以</w:t>
            </w:r>
            <w:r w:rsidRPr="0098332C">
              <w:rPr>
                <w:rFonts w:eastAsiaTheme="minorEastAsia"/>
                <w:color w:val="000000"/>
                <w:szCs w:val="21"/>
              </w:rPr>
              <w:t>“-”</w:t>
            </w:r>
            <w:r w:rsidRPr="0098332C">
              <w:rPr>
                <w:rFonts w:eastAsiaTheme="minorEastAsia"/>
                <w:color w:val="000000"/>
                <w:szCs w:val="21"/>
              </w:rPr>
              <w:t>号填列）</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12,575,126.57</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5,307,664.30</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17,882,790.87</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其中：</w:t>
            </w:r>
            <w:r w:rsidRPr="0098332C">
              <w:rPr>
                <w:rFonts w:eastAsiaTheme="minorEastAsia"/>
                <w:color w:val="000000"/>
                <w:szCs w:val="21"/>
              </w:rPr>
              <w:t>1.</w:t>
            </w:r>
            <w:r w:rsidRPr="0098332C">
              <w:rPr>
                <w:rFonts w:eastAsiaTheme="minorEastAsia"/>
                <w:color w:val="000000"/>
                <w:szCs w:val="21"/>
              </w:rPr>
              <w:t>基金申购款</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73,771,422.11</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29,770,204.55</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103,541,626.66</w:t>
            </w:r>
          </w:p>
        </w:tc>
      </w:tr>
      <w:tr w:rsidR="008A5A5D" w:rsidRPr="0098332C" w:rsidTr="00C903E7">
        <w:tc>
          <w:tcPr>
            <w:tcW w:w="2835" w:type="dxa"/>
          </w:tcPr>
          <w:p w:rsidR="008A5A5D" w:rsidRPr="0098332C" w:rsidRDefault="008A5A5D" w:rsidP="00F07EDE">
            <w:pPr>
              <w:ind w:firstLineChars="300" w:firstLine="630"/>
              <w:rPr>
                <w:rFonts w:eastAsiaTheme="minorEastAsia"/>
                <w:color w:val="000000"/>
                <w:szCs w:val="21"/>
              </w:rPr>
            </w:pPr>
            <w:r w:rsidRPr="0098332C">
              <w:rPr>
                <w:rFonts w:eastAsiaTheme="minorEastAsia"/>
                <w:color w:val="000000"/>
                <w:szCs w:val="21"/>
              </w:rPr>
              <w:t>2.</w:t>
            </w:r>
            <w:r w:rsidRPr="0098332C">
              <w:rPr>
                <w:rFonts w:eastAsiaTheme="minorEastAsia"/>
                <w:color w:val="000000"/>
                <w:szCs w:val="21"/>
              </w:rPr>
              <w:t>基金赎回款</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-61,196,295.54</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-24,462,540.25</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-85,658,835.79</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四、本期向基金份额持有人分配利润产生的基金净值变动（净值减少以</w:t>
            </w:r>
            <w:r w:rsidRPr="0098332C">
              <w:rPr>
                <w:rFonts w:eastAsiaTheme="minorEastAsia"/>
                <w:color w:val="000000"/>
                <w:szCs w:val="21"/>
              </w:rPr>
              <w:t>“-”</w:t>
            </w:r>
            <w:r w:rsidRPr="0098332C">
              <w:rPr>
                <w:rFonts w:eastAsiaTheme="minorEastAsia"/>
                <w:color w:val="000000"/>
                <w:szCs w:val="21"/>
              </w:rPr>
              <w:t>号填列）</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五、期末所有者权益（基金净值）</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309,092,600.19</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137,029,862.89</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446,122,463.08</w:t>
            </w:r>
          </w:p>
        </w:tc>
      </w:tr>
      <w:tr w:rsidR="008A5A5D" w:rsidRPr="0098332C" w:rsidTr="006D141C">
        <w:tc>
          <w:tcPr>
            <w:tcW w:w="2835" w:type="dxa"/>
            <w:vMerge w:val="restart"/>
            <w:vAlign w:val="center"/>
          </w:tcPr>
          <w:p w:rsidR="008A5A5D" w:rsidRPr="0098332C" w:rsidRDefault="008A5A5D">
            <w:pPr>
              <w:jc w:val="center"/>
              <w:rPr>
                <w:rFonts w:eastAsiaTheme="minorEastAsia"/>
                <w:color w:val="000000"/>
                <w:szCs w:val="21"/>
              </w:rPr>
            </w:pPr>
            <w:r w:rsidRPr="0098332C">
              <w:rPr>
                <w:rFonts w:eastAsiaTheme="minorEastAsia"/>
                <w:b/>
                <w:color w:val="000000"/>
                <w:szCs w:val="21"/>
              </w:rPr>
              <w:t>项目</w:t>
            </w:r>
          </w:p>
        </w:tc>
        <w:tc>
          <w:tcPr>
            <w:tcW w:w="6165" w:type="dxa"/>
            <w:gridSpan w:val="3"/>
            <w:vAlign w:val="center"/>
          </w:tcPr>
          <w:p w:rsidR="008A5A5D" w:rsidRPr="0098332C" w:rsidRDefault="008A5A5D">
            <w:pPr>
              <w:jc w:val="center"/>
              <w:rPr>
                <w:rFonts w:eastAsiaTheme="minorEastAsia"/>
                <w:b/>
                <w:color w:val="000000"/>
                <w:szCs w:val="21"/>
              </w:rPr>
            </w:pPr>
            <w:r w:rsidRPr="0098332C">
              <w:rPr>
                <w:rFonts w:eastAsiaTheme="minorEastAsia"/>
                <w:b/>
                <w:color w:val="000000"/>
                <w:szCs w:val="21"/>
              </w:rPr>
              <w:t>上年度可比期间</w:t>
            </w:r>
          </w:p>
          <w:p w:rsidR="008A5A5D" w:rsidRPr="0098332C" w:rsidRDefault="00BD0707">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2020</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1</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1</w:t>
            </w:r>
            <w:r w:rsidRPr="0098332C">
              <w:rPr>
                <w:rFonts w:ascii="Times New Roman" w:eastAsiaTheme="minorEastAsia" w:hAnsi="Times New Roman"/>
                <w:b/>
                <w:color w:val="000000"/>
                <w:sz w:val="21"/>
                <w:szCs w:val="21"/>
              </w:rPr>
              <w:t>日至</w:t>
            </w:r>
            <w:r w:rsidRPr="0098332C">
              <w:rPr>
                <w:rFonts w:ascii="Times New Roman" w:eastAsiaTheme="minorEastAsia" w:hAnsi="Times New Roman"/>
                <w:b/>
                <w:color w:val="000000"/>
                <w:sz w:val="21"/>
                <w:szCs w:val="21"/>
              </w:rPr>
              <w:t>2020</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6</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30</w:t>
            </w:r>
            <w:r w:rsidRPr="0098332C">
              <w:rPr>
                <w:rFonts w:ascii="Times New Roman" w:eastAsiaTheme="minorEastAsia" w:hAnsi="Times New Roman"/>
                <w:b/>
                <w:color w:val="000000"/>
                <w:sz w:val="21"/>
                <w:szCs w:val="21"/>
              </w:rPr>
              <w:t>日</w:t>
            </w:r>
          </w:p>
        </w:tc>
      </w:tr>
      <w:tr w:rsidR="008A5A5D" w:rsidRPr="0098332C" w:rsidTr="008964A8">
        <w:tc>
          <w:tcPr>
            <w:tcW w:w="2835" w:type="dxa"/>
            <w:vMerge/>
            <w:vAlign w:val="center"/>
          </w:tcPr>
          <w:p w:rsidR="008A5A5D" w:rsidRPr="0098332C" w:rsidRDefault="008A5A5D">
            <w:pPr>
              <w:widowControl/>
              <w:jc w:val="left"/>
              <w:rPr>
                <w:rFonts w:eastAsiaTheme="minorEastAsia"/>
                <w:color w:val="000000"/>
                <w:szCs w:val="21"/>
              </w:rPr>
            </w:pPr>
          </w:p>
        </w:tc>
        <w:tc>
          <w:tcPr>
            <w:tcW w:w="2127" w:type="dxa"/>
            <w:vAlign w:val="center"/>
          </w:tcPr>
          <w:p w:rsidR="008A5A5D" w:rsidRPr="0098332C" w:rsidRDefault="008A5A5D" w:rsidP="00E069E3">
            <w:pPr>
              <w:jc w:val="center"/>
              <w:rPr>
                <w:rFonts w:eastAsiaTheme="minorEastAsia"/>
                <w:color w:val="000000"/>
                <w:szCs w:val="21"/>
              </w:rPr>
            </w:pPr>
            <w:r w:rsidRPr="0098332C">
              <w:rPr>
                <w:rFonts w:eastAsiaTheme="minorEastAsia"/>
                <w:b/>
                <w:color w:val="000000"/>
                <w:szCs w:val="21"/>
              </w:rPr>
              <w:t>实收基金</w:t>
            </w:r>
          </w:p>
        </w:tc>
        <w:tc>
          <w:tcPr>
            <w:tcW w:w="1984" w:type="dxa"/>
            <w:vAlign w:val="center"/>
          </w:tcPr>
          <w:p w:rsidR="008A5A5D" w:rsidRPr="0098332C" w:rsidRDefault="008A5A5D" w:rsidP="008964A8">
            <w:pPr>
              <w:jc w:val="center"/>
              <w:rPr>
                <w:rFonts w:eastAsiaTheme="minorEastAsia"/>
                <w:color w:val="000000"/>
                <w:szCs w:val="21"/>
              </w:rPr>
            </w:pPr>
            <w:r w:rsidRPr="0098332C">
              <w:rPr>
                <w:rFonts w:eastAsiaTheme="minorEastAsia"/>
                <w:b/>
                <w:color w:val="000000"/>
                <w:szCs w:val="21"/>
              </w:rPr>
              <w:t>未分配利润</w:t>
            </w:r>
          </w:p>
        </w:tc>
        <w:tc>
          <w:tcPr>
            <w:tcW w:w="2054" w:type="dxa"/>
            <w:vAlign w:val="center"/>
          </w:tcPr>
          <w:p w:rsidR="008A5A5D" w:rsidRPr="0098332C" w:rsidRDefault="008A5A5D" w:rsidP="008964A8">
            <w:pPr>
              <w:jc w:val="center"/>
              <w:rPr>
                <w:rFonts w:eastAsiaTheme="minorEastAsia"/>
                <w:b/>
                <w:color w:val="000000"/>
                <w:szCs w:val="21"/>
              </w:rPr>
            </w:pPr>
            <w:r w:rsidRPr="0098332C">
              <w:rPr>
                <w:rFonts w:eastAsiaTheme="minorEastAsia"/>
                <w:b/>
                <w:color w:val="000000"/>
                <w:szCs w:val="21"/>
              </w:rPr>
              <w:t>所有者权益合计</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一、期初所有者权益（基金净值）</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437,007,665.19</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127,160,407.90</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564,168,073.09</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二、本期经营活动产生的基金净值变动数（本期利润）</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-15,153,777.63</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-15,153,777.63</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三、本期基金份额交易产生的基金净值变动数（净值减少以</w:t>
            </w:r>
            <w:r w:rsidRPr="0098332C">
              <w:rPr>
                <w:rFonts w:eastAsiaTheme="minorEastAsia"/>
                <w:color w:val="000000"/>
                <w:szCs w:val="21"/>
              </w:rPr>
              <w:t>“-”</w:t>
            </w:r>
            <w:r w:rsidRPr="0098332C">
              <w:rPr>
                <w:rFonts w:eastAsiaTheme="minorEastAsia"/>
                <w:color w:val="000000"/>
                <w:szCs w:val="21"/>
              </w:rPr>
              <w:t>号填列）</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-88,775,770.61</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-18,230,361.71</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-107,006,132.32</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其中：</w:t>
            </w:r>
            <w:r w:rsidRPr="0098332C">
              <w:rPr>
                <w:rFonts w:eastAsiaTheme="minorEastAsia"/>
                <w:color w:val="000000"/>
                <w:szCs w:val="21"/>
              </w:rPr>
              <w:t>1.</w:t>
            </w:r>
            <w:r w:rsidRPr="0098332C">
              <w:rPr>
                <w:rFonts w:eastAsiaTheme="minorEastAsia"/>
                <w:color w:val="000000"/>
                <w:szCs w:val="21"/>
              </w:rPr>
              <w:t>基金申购款</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67,910,237.55</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17,008,451.96</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84,918,689.51</w:t>
            </w:r>
          </w:p>
        </w:tc>
      </w:tr>
      <w:tr w:rsidR="008A5A5D" w:rsidRPr="0098332C" w:rsidTr="00C903E7">
        <w:tc>
          <w:tcPr>
            <w:tcW w:w="2835" w:type="dxa"/>
          </w:tcPr>
          <w:p w:rsidR="008A5A5D" w:rsidRPr="0098332C" w:rsidRDefault="008A5A5D" w:rsidP="00F07EDE">
            <w:pPr>
              <w:ind w:firstLineChars="300" w:firstLine="630"/>
              <w:rPr>
                <w:rFonts w:eastAsiaTheme="minorEastAsia"/>
                <w:color w:val="000000"/>
                <w:szCs w:val="21"/>
              </w:rPr>
            </w:pPr>
            <w:r w:rsidRPr="0098332C">
              <w:rPr>
                <w:rFonts w:eastAsiaTheme="minorEastAsia"/>
                <w:color w:val="000000"/>
                <w:szCs w:val="21"/>
              </w:rPr>
              <w:t>2.</w:t>
            </w:r>
            <w:r w:rsidRPr="0098332C">
              <w:rPr>
                <w:rFonts w:eastAsiaTheme="minorEastAsia"/>
                <w:color w:val="000000"/>
                <w:szCs w:val="21"/>
              </w:rPr>
              <w:t>基金赎回款</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-156,686,008.16</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-35,238,813.67</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-191,924,821.83</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四、本期向基金份额持有人分配利润产生的基金净值变动（净值减少以</w:t>
            </w:r>
            <w:r w:rsidRPr="0098332C">
              <w:rPr>
                <w:rFonts w:eastAsiaTheme="minorEastAsia"/>
                <w:color w:val="000000"/>
                <w:szCs w:val="21"/>
              </w:rPr>
              <w:t>“-”</w:t>
            </w:r>
            <w:r w:rsidRPr="0098332C">
              <w:rPr>
                <w:rFonts w:eastAsiaTheme="minorEastAsia"/>
                <w:color w:val="000000"/>
                <w:szCs w:val="21"/>
              </w:rPr>
              <w:t>号填列）</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五、期末所有者权益（基金净值）</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348,231,894.58</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93,776,268.56</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442,008,163.14</w:t>
            </w:r>
          </w:p>
        </w:tc>
      </w:tr>
    </w:tbl>
    <w:p w:rsidR="0035753E" w:rsidRPr="0098332C" w:rsidRDefault="0035753E" w:rsidP="004F5A80">
      <w:pPr>
        <w:spacing w:beforeLines="100" w:before="312" w:line="360" w:lineRule="auto"/>
        <w:rPr>
          <w:rFonts w:eastAsiaTheme="minorEastAsia"/>
          <w:szCs w:val="21"/>
        </w:rPr>
      </w:pPr>
      <w:r w:rsidRPr="0098332C">
        <w:rPr>
          <w:rFonts w:eastAsiaTheme="minorEastAsia"/>
          <w:szCs w:val="21"/>
        </w:rPr>
        <w:t>报表附注为财务报表的组成部分。</w:t>
      </w:r>
    </w:p>
    <w:p w:rsidR="0035753E" w:rsidRPr="0098332C" w:rsidRDefault="0035753E" w:rsidP="00316012">
      <w:pPr>
        <w:spacing w:line="360" w:lineRule="auto"/>
        <w:rPr>
          <w:rFonts w:eastAsiaTheme="minorEastAsia"/>
          <w:szCs w:val="21"/>
        </w:rPr>
      </w:pPr>
      <w:r w:rsidRPr="0098332C">
        <w:rPr>
          <w:rFonts w:eastAsiaTheme="minorEastAsia"/>
          <w:szCs w:val="21"/>
        </w:rPr>
        <w:t>本报告</w:t>
      </w:r>
      <w:r w:rsidRPr="0098332C">
        <w:rPr>
          <w:rFonts w:eastAsiaTheme="minorEastAsia"/>
          <w:szCs w:val="21"/>
        </w:rPr>
        <w:t>6.1</w:t>
      </w:r>
      <w:r w:rsidRPr="0098332C">
        <w:rPr>
          <w:rFonts w:eastAsiaTheme="minorEastAsia"/>
          <w:szCs w:val="21"/>
        </w:rPr>
        <w:t>至</w:t>
      </w:r>
      <w:r w:rsidRPr="0098332C">
        <w:rPr>
          <w:rFonts w:eastAsiaTheme="minorEastAsia"/>
          <w:szCs w:val="21"/>
        </w:rPr>
        <w:t>6.4</w:t>
      </w:r>
      <w:r w:rsidRPr="0098332C">
        <w:rPr>
          <w:rFonts w:eastAsiaTheme="minorEastAsia"/>
          <w:szCs w:val="21"/>
        </w:rPr>
        <w:t>，财务报表由下列负责人签署：</w:t>
      </w:r>
    </w:p>
    <w:p w:rsidR="008A5A5D" w:rsidRPr="0098332C" w:rsidRDefault="00787FF8" w:rsidP="00862636">
      <w:pPr>
        <w:spacing w:line="360" w:lineRule="auto"/>
        <w:rPr>
          <w:rFonts w:eastAsiaTheme="minorEastAsia"/>
          <w:szCs w:val="21"/>
        </w:rPr>
      </w:pPr>
      <w:r w:rsidRPr="0098332C">
        <w:rPr>
          <w:rFonts w:eastAsiaTheme="minorEastAsia"/>
          <w:szCs w:val="21"/>
        </w:rPr>
        <w:t>基金管理人</w:t>
      </w:r>
      <w:r w:rsidR="0035753E" w:rsidRPr="0098332C">
        <w:rPr>
          <w:rFonts w:eastAsiaTheme="minorEastAsia"/>
          <w:szCs w:val="21"/>
        </w:rPr>
        <w:t>负责人：王大智，主管会计工作负责人：杨怡，会计机构负责人：张璐</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182" w:name="_Toc225498271"/>
      <w:bookmarkStart w:id="183" w:name="_Toc352255994"/>
      <w:bookmarkStart w:id="184" w:name="_Toc352256062"/>
      <w:bookmarkStart w:id="185" w:name="_Toc352331240"/>
      <w:bookmarkStart w:id="186" w:name="_Toc390164819"/>
      <w:bookmarkStart w:id="187" w:name="_Toc80121109"/>
      <w:r w:rsidRPr="0098332C">
        <w:rPr>
          <w:rFonts w:ascii="Times New Roman" w:eastAsiaTheme="minorEastAsia" w:hAnsi="Times New Roman"/>
          <w:kern w:val="0"/>
          <w:sz w:val="21"/>
          <w:szCs w:val="21"/>
        </w:rPr>
        <w:t xml:space="preserve">6.4 </w:t>
      </w:r>
      <w:r w:rsidRPr="0098332C">
        <w:rPr>
          <w:rFonts w:ascii="Times New Roman" w:eastAsiaTheme="minorEastAsia" w:hAnsi="Times New Roman"/>
          <w:kern w:val="0"/>
          <w:sz w:val="21"/>
          <w:szCs w:val="21"/>
        </w:rPr>
        <w:t>报表附注</w:t>
      </w:r>
      <w:bookmarkEnd w:id="182"/>
      <w:bookmarkEnd w:id="183"/>
      <w:bookmarkEnd w:id="184"/>
      <w:bookmarkEnd w:id="185"/>
      <w:bookmarkEnd w:id="186"/>
      <w:bookmarkEnd w:id="187"/>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6.4.1</w:t>
      </w:r>
      <w:r w:rsidR="004F3E31" w:rsidRPr="0098332C">
        <w:rPr>
          <w:rFonts w:eastAsiaTheme="minorEastAsia"/>
          <w:b/>
          <w:bCs/>
          <w:color w:val="000000"/>
          <w:kern w:val="0"/>
          <w:szCs w:val="21"/>
        </w:rPr>
        <w:t xml:space="preserve"> </w:t>
      </w:r>
      <w:r w:rsidRPr="0098332C">
        <w:rPr>
          <w:rFonts w:eastAsiaTheme="minorEastAsia"/>
          <w:b/>
          <w:color w:val="000000"/>
          <w:kern w:val="0"/>
          <w:szCs w:val="21"/>
        </w:rPr>
        <w:t>基金基本情况</w:t>
      </w:r>
    </w:p>
    <w:p w:rsidR="004A3DD3" w:rsidRDefault="00D1656C">
      <w:pPr>
        <w:tabs>
          <w:tab w:val="left" w:pos="426"/>
        </w:tabs>
        <w:spacing w:line="360" w:lineRule="auto"/>
        <w:ind w:firstLineChars="200" w:firstLine="420"/>
        <w:rPr>
          <w:rFonts w:eastAsiaTheme="minorEastAsia"/>
          <w:kern w:val="0"/>
          <w:szCs w:val="21"/>
        </w:rPr>
      </w:pPr>
      <w:r>
        <w:rPr>
          <w:rFonts w:eastAsiaTheme="minorEastAsia"/>
          <w:kern w:val="0"/>
          <w:szCs w:val="21"/>
        </w:rPr>
        <w:t>上投摩根全球多元配置证券投资基金</w:t>
      </w:r>
      <w:r>
        <w:rPr>
          <w:rFonts w:eastAsiaTheme="minorEastAsia"/>
          <w:kern w:val="0"/>
          <w:szCs w:val="21"/>
        </w:rPr>
        <w:t>(QDII)(</w:t>
      </w:r>
      <w:r>
        <w:rPr>
          <w:rFonts w:eastAsiaTheme="minorEastAsia"/>
          <w:kern w:val="0"/>
          <w:szCs w:val="21"/>
        </w:rPr>
        <w:t>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w:t>
      </w:r>
      <w:r>
        <w:rPr>
          <w:rFonts w:eastAsiaTheme="minorEastAsia"/>
          <w:kern w:val="0"/>
          <w:szCs w:val="21"/>
        </w:rPr>
        <w:t>证监许可</w:t>
      </w:r>
      <w:r>
        <w:rPr>
          <w:rFonts w:eastAsiaTheme="minorEastAsia"/>
          <w:kern w:val="0"/>
          <w:szCs w:val="21"/>
        </w:rPr>
        <w:t>[2016]2235</w:t>
      </w:r>
      <w:r>
        <w:rPr>
          <w:rFonts w:eastAsiaTheme="minorEastAsia"/>
          <w:kern w:val="0"/>
          <w:szCs w:val="21"/>
        </w:rPr>
        <w:t>号《关于准予上投摩根全球多元配置证券投资基金</w:t>
      </w:r>
      <w:r>
        <w:rPr>
          <w:rFonts w:eastAsiaTheme="minorEastAsia"/>
          <w:kern w:val="0"/>
          <w:szCs w:val="21"/>
        </w:rPr>
        <w:t>(QDII)</w:t>
      </w:r>
      <w:r>
        <w:rPr>
          <w:rFonts w:eastAsiaTheme="minorEastAsia"/>
          <w:kern w:val="0"/>
          <w:szCs w:val="21"/>
        </w:rPr>
        <w:t>注册的批复》核准，由上投摩根基金管理有限公司依照《中华人民共和国证券投资基金法》和《上投摩根全球多元配置证券投资基金</w:t>
      </w:r>
      <w:r>
        <w:rPr>
          <w:rFonts w:eastAsiaTheme="minorEastAsia"/>
          <w:kern w:val="0"/>
          <w:szCs w:val="21"/>
        </w:rPr>
        <w:t>(QDII)</w:t>
      </w:r>
      <w:r>
        <w:rPr>
          <w:rFonts w:eastAsiaTheme="minorEastAsia"/>
          <w:kern w:val="0"/>
          <w:szCs w:val="21"/>
        </w:rPr>
        <w:t>基金合同》负责公开募集。本基金为契约型开放式基金，存续期限不定，首次设立募集不包括认购资金利息共募集人民币</w:t>
      </w:r>
      <w:r>
        <w:rPr>
          <w:rFonts w:eastAsiaTheme="minorEastAsia"/>
          <w:kern w:val="0"/>
          <w:szCs w:val="21"/>
        </w:rPr>
        <w:t>181,159,643.09</w:t>
      </w:r>
      <w:r>
        <w:rPr>
          <w:rFonts w:eastAsiaTheme="minorEastAsia"/>
          <w:kern w:val="0"/>
          <w:szCs w:val="21"/>
        </w:rPr>
        <w:t>元和美元</w:t>
      </w:r>
      <w:r>
        <w:rPr>
          <w:rFonts w:eastAsiaTheme="minorEastAsia"/>
          <w:kern w:val="0"/>
          <w:szCs w:val="21"/>
        </w:rPr>
        <w:t>18,724,451.43</w:t>
      </w:r>
      <w:r>
        <w:rPr>
          <w:rFonts w:eastAsiaTheme="minorEastAsia"/>
          <w:kern w:val="0"/>
          <w:szCs w:val="21"/>
        </w:rPr>
        <w:t>元，美元按照募集期最后一日</w:t>
      </w:r>
      <w:r>
        <w:rPr>
          <w:rFonts w:eastAsiaTheme="minorEastAsia"/>
          <w:kern w:val="0"/>
          <w:szCs w:val="21"/>
        </w:rPr>
        <w:t>(2016</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9</w:t>
      </w:r>
      <w:r>
        <w:rPr>
          <w:rFonts w:eastAsiaTheme="minorEastAsia"/>
          <w:kern w:val="0"/>
          <w:szCs w:val="21"/>
        </w:rPr>
        <w:t>日</w:t>
      </w:r>
      <w:r>
        <w:rPr>
          <w:rFonts w:eastAsiaTheme="minorEastAsia"/>
          <w:kern w:val="0"/>
          <w:szCs w:val="21"/>
        </w:rPr>
        <w:t>)</w:t>
      </w:r>
      <w:r>
        <w:rPr>
          <w:rFonts w:eastAsiaTheme="minorEastAsia"/>
          <w:kern w:val="0"/>
          <w:szCs w:val="21"/>
        </w:rPr>
        <w:t>中国人民银行最新公布的人民币对美元汇率中间价折算后募集资本合计为人民币</w:t>
      </w:r>
      <w:r>
        <w:rPr>
          <w:rFonts w:eastAsiaTheme="minorEastAsia"/>
          <w:kern w:val="0"/>
          <w:szCs w:val="21"/>
        </w:rPr>
        <w:t>310,305,930.96</w:t>
      </w:r>
      <w:r>
        <w:rPr>
          <w:rFonts w:eastAsiaTheme="minorEastAsia"/>
          <w:kern w:val="0"/>
          <w:szCs w:val="21"/>
        </w:rPr>
        <w:t>元，业经普华永道中天会计师事务所</w:t>
      </w:r>
      <w:r>
        <w:rPr>
          <w:rFonts w:eastAsiaTheme="minorEastAsia"/>
          <w:kern w:val="0"/>
          <w:szCs w:val="21"/>
        </w:rPr>
        <w:t>(</w:t>
      </w:r>
      <w:r>
        <w:rPr>
          <w:rFonts w:eastAsiaTheme="minorEastAsia"/>
          <w:kern w:val="0"/>
          <w:szCs w:val="21"/>
        </w:rPr>
        <w:t>特殊普通合伙</w:t>
      </w:r>
      <w:r>
        <w:rPr>
          <w:rFonts w:eastAsiaTheme="minorEastAsia"/>
          <w:kern w:val="0"/>
          <w:szCs w:val="21"/>
        </w:rPr>
        <w:t>)</w:t>
      </w:r>
      <w:r>
        <w:rPr>
          <w:rFonts w:eastAsiaTheme="minorEastAsia"/>
          <w:kern w:val="0"/>
          <w:szCs w:val="21"/>
        </w:rPr>
        <w:t>普华永道中天验字</w:t>
      </w:r>
      <w:r>
        <w:rPr>
          <w:rFonts w:eastAsiaTheme="minorEastAsia"/>
          <w:kern w:val="0"/>
          <w:szCs w:val="21"/>
        </w:rPr>
        <w:t>(2016)</w:t>
      </w:r>
      <w:r>
        <w:rPr>
          <w:rFonts w:eastAsiaTheme="minorEastAsia"/>
          <w:kern w:val="0"/>
          <w:szCs w:val="21"/>
        </w:rPr>
        <w:t>第</w:t>
      </w:r>
      <w:r>
        <w:rPr>
          <w:rFonts w:eastAsiaTheme="minorEastAsia"/>
          <w:kern w:val="0"/>
          <w:szCs w:val="21"/>
        </w:rPr>
        <w:t>1592</w:t>
      </w:r>
      <w:r>
        <w:rPr>
          <w:rFonts w:eastAsiaTheme="minorEastAsia"/>
          <w:kern w:val="0"/>
          <w:szCs w:val="21"/>
        </w:rPr>
        <w:t>号验资报告予以验证。经向中国证监会备案，《上投摩根全球多元配置证券投资基金</w:t>
      </w:r>
      <w:r>
        <w:rPr>
          <w:rFonts w:eastAsiaTheme="minorEastAsia"/>
          <w:kern w:val="0"/>
          <w:szCs w:val="21"/>
        </w:rPr>
        <w:t>(QDII)</w:t>
      </w:r>
      <w:r>
        <w:rPr>
          <w:rFonts w:eastAsiaTheme="minorEastAsia"/>
          <w:kern w:val="0"/>
          <w:szCs w:val="21"/>
        </w:rPr>
        <w:t>基金合同》于</w:t>
      </w:r>
      <w:r>
        <w:rPr>
          <w:rFonts w:eastAsiaTheme="minorEastAsia"/>
          <w:kern w:val="0"/>
          <w:szCs w:val="21"/>
        </w:rPr>
        <w:t>2016</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19</w:t>
      </w:r>
      <w:r>
        <w:rPr>
          <w:rFonts w:eastAsiaTheme="minorEastAsia"/>
          <w:kern w:val="0"/>
          <w:szCs w:val="21"/>
        </w:rPr>
        <w:t>日正式生效，基金合同生效日的基金份额总额为</w:t>
      </w:r>
      <w:r>
        <w:rPr>
          <w:rFonts w:eastAsiaTheme="minorEastAsia"/>
          <w:kern w:val="0"/>
          <w:szCs w:val="21"/>
        </w:rPr>
        <w:t>310,355,728.51</w:t>
      </w:r>
      <w:r>
        <w:rPr>
          <w:rFonts w:eastAsiaTheme="minorEastAsia"/>
          <w:kern w:val="0"/>
          <w:szCs w:val="21"/>
        </w:rPr>
        <w:t>份基金份额，其中认购资金利息折合</w:t>
      </w:r>
      <w:r>
        <w:rPr>
          <w:rFonts w:eastAsiaTheme="minorEastAsia"/>
          <w:kern w:val="0"/>
          <w:szCs w:val="21"/>
        </w:rPr>
        <w:t>49,797.55</w:t>
      </w:r>
      <w:r>
        <w:rPr>
          <w:rFonts w:eastAsiaTheme="minorEastAsia"/>
          <w:kern w:val="0"/>
          <w:szCs w:val="21"/>
        </w:rPr>
        <w:t>份基金份额。本基金的基金管理人为上投摩根基金管理有限公司，基金托管人为招商银行股份有限公司，境外资产托管人为香港上海汇丰银行有限公司。</w:t>
      </w:r>
    </w:p>
    <w:p w:rsidR="004A3DD3" w:rsidRDefault="004A3DD3">
      <w:pPr>
        <w:tabs>
          <w:tab w:val="left" w:pos="426"/>
        </w:tabs>
        <w:spacing w:line="360" w:lineRule="auto"/>
        <w:ind w:firstLineChars="200" w:firstLine="420"/>
        <w:rPr>
          <w:rFonts w:eastAsiaTheme="minorEastAsia"/>
          <w:kern w:val="0"/>
          <w:szCs w:val="21"/>
        </w:rPr>
      </w:pPr>
    </w:p>
    <w:p w:rsidR="004A3DD3" w:rsidRDefault="00D1656C">
      <w:pPr>
        <w:tabs>
          <w:tab w:val="left" w:pos="426"/>
        </w:tabs>
        <w:spacing w:line="360" w:lineRule="auto"/>
        <w:ind w:firstLineChars="200" w:firstLine="420"/>
        <w:rPr>
          <w:rFonts w:eastAsiaTheme="minorEastAsia"/>
          <w:kern w:val="0"/>
          <w:szCs w:val="21"/>
        </w:rPr>
      </w:pPr>
      <w:r>
        <w:rPr>
          <w:rFonts w:eastAsiaTheme="minorEastAsia"/>
          <w:kern w:val="0"/>
          <w:szCs w:val="21"/>
        </w:rPr>
        <w:t>根据《上投摩根全球多元配置证券投资基金</w:t>
      </w:r>
      <w:r>
        <w:rPr>
          <w:rFonts w:eastAsiaTheme="minorEastAsia"/>
          <w:kern w:val="0"/>
          <w:szCs w:val="21"/>
        </w:rPr>
        <w:t>(QDII)</w:t>
      </w:r>
      <w:r>
        <w:rPr>
          <w:rFonts w:eastAsiaTheme="minorEastAsia"/>
          <w:kern w:val="0"/>
          <w:szCs w:val="21"/>
        </w:rPr>
        <w:t>基金合同》和《上投摩根全球多元配置证券</w:t>
      </w:r>
      <w:r>
        <w:rPr>
          <w:rFonts w:eastAsiaTheme="minorEastAsia"/>
          <w:kern w:val="0"/>
          <w:szCs w:val="21"/>
        </w:rPr>
        <w:lastRenderedPageBreak/>
        <w:t>投资基金</w:t>
      </w:r>
      <w:r>
        <w:rPr>
          <w:rFonts w:eastAsiaTheme="minorEastAsia"/>
          <w:kern w:val="0"/>
          <w:szCs w:val="21"/>
        </w:rPr>
        <w:t>(QDII)</w:t>
      </w:r>
      <w:r>
        <w:rPr>
          <w:rFonts w:eastAsiaTheme="minorEastAsia"/>
          <w:kern w:val="0"/>
          <w:szCs w:val="21"/>
        </w:rPr>
        <w:t>招募说明书》的有关规定，本基金根据认购</w:t>
      </w:r>
      <w:r>
        <w:rPr>
          <w:rFonts w:eastAsiaTheme="minorEastAsia"/>
          <w:kern w:val="0"/>
          <w:szCs w:val="21"/>
        </w:rPr>
        <w:t>/</w:t>
      </w:r>
      <w:r>
        <w:rPr>
          <w:rFonts w:eastAsiaTheme="minorEastAsia"/>
          <w:kern w:val="0"/>
          <w:szCs w:val="21"/>
        </w:rPr>
        <w:t>申购、赎回使用货币的不同，将基金份额分为不同的类别。以人民币计价并进行认购</w:t>
      </w:r>
      <w:r>
        <w:rPr>
          <w:rFonts w:eastAsiaTheme="minorEastAsia"/>
          <w:kern w:val="0"/>
          <w:szCs w:val="21"/>
        </w:rPr>
        <w:t>/</w:t>
      </w:r>
      <w:r>
        <w:rPr>
          <w:rFonts w:eastAsiaTheme="minorEastAsia"/>
          <w:kern w:val="0"/>
          <w:szCs w:val="21"/>
        </w:rPr>
        <w:t>申购、赎回的份额类别称为人民币份额；以美元计价并进行认购</w:t>
      </w:r>
      <w:r>
        <w:rPr>
          <w:rFonts w:eastAsiaTheme="minorEastAsia"/>
          <w:kern w:val="0"/>
          <w:szCs w:val="21"/>
        </w:rPr>
        <w:t>/</w:t>
      </w:r>
      <w:r>
        <w:rPr>
          <w:rFonts w:eastAsiaTheme="minorEastAsia"/>
          <w:kern w:val="0"/>
          <w:szCs w:val="21"/>
        </w:rPr>
        <w:t>申购、赎回的份额类别称为美元份额，美元份额又分为美元现钞份额和美元现汇份额。人民币份额、美元现钞份额和美元现汇份额分别设置代码，分别公布基金份额净值。</w:t>
      </w:r>
    </w:p>
    <w:p w:rsidR="004A3DD3" w:rsidRDefault="004A3DD3">
      <w:pPr>
        <w:tabs>
          <w:tab w:val="left" w:pos="426"/>
        </w:tabs>
        <w:spacing w:line="360" w:lineRule="auto"/>
        <w:ind w:firstLineChars="200" w:firstLine="420"/>
        <w:rPr>
          <w:rFonts w:eastAsiaTheme="minorEastAsia"/>
          <w:kern w:val="0"/>
          <w:szCs w:val="21"/>
        </w:rPr>
      </w:pPr>
    </w:p>
    <w:p w:rsidR="004A3DD3" w:rsidRDefault="00D1656C">
      <w:pPr>
        <w:tabs>
          <w:tab w:val="left" w:pos="426"/>
        </w:tabs>
        <w:spacing w:line="360" w:lineRule="auto"/>
        <w:ind w:firstLineChars="200" w:firstLine="420"/>
        <w:rPr>
          <w:rFonts w:eastAsiaTheme="minorEastAsia"/>
          <w:kern w:val="0"/>
          <w:szCs w:val="21"/>
        </w:rPr>
      </w:pPr>
      <w:r>
        <w:rPr>
          <w:rFonts w:eastAsiaTheme="minorEastAsia"/>
          <w:kern w:val="0"/>
          <w:szCs w:val="21"/>
        </w:rPr>
        <w:t>根据《中华人民共和国证券投资基金法》和《上投摩根全球多元配置证券投资基金</w:t>
      </w:r>
      <w:r>
        <w:rPr>
          <w:rFonts w:eastAsiaTheme="minorEastAsia"/>
          <w:kern w:val="0"/>
          <w:szCs w:val="21"/>
        </w:rPr>
        <w:t>(QDII)</w:t>
      </w:r>
      <w:r>
        <w:rPr>
          <w:rFonts w:eastAsiaTheme="minorEastAsia"/>
          <w:kern w:val="0"/>
          <w:szCs w:val="21"/>
        </w:rPr>
        <w:t>基金合同》的有关规定，本基金的投资范围为已与中国证监会签署双边监管合作谅解备忘录的国家或地区证券监管机构登记注册的公募基金</w:t>
      </w:r>
      <w:r>
        <w:rPr>
          <w:rFonts w:eastAsiaTheme="minorEastAsia"/>
          <w:kern w:val="0"/>
          <w:szCs w:val="21"/>
        </w:rPr>
        <w:t>(</w:t>
      </w:r>
      <w:r>
        <w:rPr>
          <w:rFonts w:eastAsiaTheme="minorEastAsia"/>
          <w:kern w:val="0"/>
          <w:szCs w:val="21"/>
        </w:rPr>
        <w:t>包括开放式基金和交易型开放式指数基金</w:t>
      </w:r>
      <w:r>
        <w:rPr>
          <w:rFonts w:eastAsiaTheme="minorEastAsia"/>
          <w:kern w:val="0"/>
          <w:szCs w:val="21"/>
        </w:rPr>
        <w:t>(ETF))</w:t>
      </w:r>
      <w:r>
        <w:rPr>
          <w:rFonts w:eastAsiaTheme="minorEastAsia"/>
          <w:kern w:val="0"/>
          <w:szCs w:val="21"/>
        </w:rPr>
        <w:t>；已与中国证监会签署双边监管合作谅解备忘录的国家或地区证券市场挂牌交易的普通股、优先股、存托凭证、房地产信托凭证；政府债券、公司债券、可转换债券、住房按揭支持证券、资产支持证券等固定收益投资工具；银行存款、可转让存单、银行承兑汇票、银行票据、商业票据、回购协议、短期政府债券等货币市场工具；与固定收益、股权、信用、商品指数、基金等标的物挂钩的结构性投资产品；远期合约、互换及在已与中国证监会签署双边监管合作谅解备忘录的国家或地区交易所上市交易的权证、期权、期货等金融衍生产品；以及法律法规或中国证监会允许基金投资的其他金融工具，但须符合中国证监会相关规定。本基金投资于已与中国证监会签署双边监管合作谅解备忘录的国家或地区证券监管机构登记注册的公募基金</w:t>
      </w:r>
      <w:r>
        <w:rPr>
          <w:rFonts w:eastAsiaTheme="minorEastAsia"/>
          <w:kern w:val="0"/>
          <w:szCs w:val="21"/>
        </w:rPr>
        <w:t>(</w:t>
      </w:r>
      <w:r>
        <w:rPr>
          <w:rFonts w:eastAsiaTheme="minorEastAsia"/>
          <w:kern w:val="0"/>
          <w:szCs w:val="21"/>
        </w:rPr>
        <w:t>包括开放式基金和交易型开放式指数基金</w:t>
      </w:r>
      <w:r>
        <w:rPr>
          <w:rFonts w:eastAsiaTheme="minorEastAsia"/>
          <w:kern w:val="0"/>
          <w:szCs w:val="21"/>
        </w:rPr>
        <w:t>(ETF))</w:t>
      </w:r>
      <w:r>
        <w:rPr>
          <w:rFonts w:eastAsiaTheme="minorEastAsia"/>
          <w:kern w:val="0"/>
          <w:szCs w:val="21"/>
        </w:rPr>
        <w:t>的市值不低于基金资产的</w:t>
      </w:r>
      <w:r>
        <w:rPr>
          <w:rFonts w:eastAsiaTheme="minorEastAsia"/>
          <w:kern w:val="0"/>
          <w:szCs w:val="21"/>
        </w:rPr>
        <w:t>80%</w:t>
      </w:r>
      <w:r>
        <w:rPr>
          <w:rFonts w:eastAsiaTheme="minorEastAsia"/>
          <w:kern w:val="0"/>
          <w:szCs w:val="21"/>
        </w:rPr>
        <w:t>，投资于权证类产品的比例不低于基金资产的</w:t>
      </w:r>
      <w:r>
        <w:rPr>
          <w:rFonts w:eastAsiaTheme="minorEastAsia"/>
          <w:kern w:val="0"/>
          <w:szCs w:val="21"/>
        </w:rPr>
        <w:t>50%</w:t>
      </w:r>
      <w:r>
        <w:rPr>
          <w:rFonts w:eastAsiaTheme="minorEastAsia"/>
          <w:kern w:val="0"/>
          <w:szCs w:val="21"/>
        </w:rPr>
        <w:t>，并保持不低于基金资产净值</w:t>
      </w:r>
      <w:r>
        <w:rPr>
          <w:rFonts w:eastAsiaTheme="minorEastAsia"/>
          <w:kern w:val="0"/>
          <w:szCs w:val="21"/>
        </w:rPr>
        <w:t>5%</w:t>
      </w:r>
      <w:r>
        <w:rPr>
          <w:rFonts w:eastAsiaTheme="minorEastAsia"/>
          <w:kern w:val="0"/>
          <w:szCs w:val="21"/>
        </w:rPr>
        <w:t>的现金或到期日在一年以内的政府债券。本基金的业绩比较基准为：</w:t>
      </w:r>
      <w:r>
        <w:rPr>
          <w:rFonts w:eastAsiaTheme="minorEastAsia"/>
          <w:kern w:val="0"/>
          <w:szCs w:val="21"/>
        </w:rPr>
        <w:t>MSCI</w:t>
      </w:r>
      <w:r>
        <w:rPr>
          <w:rFonts w:eastAsiaTheme="minorEastAsia"/>
          <w:kern w:val="0"/>
          <w:szCs w:val="21"/>
        </w:rPr>
        <w:t>全球指数</w:t>
      </w:r>
      <w:r>
        <w:rPr>
          <w:rFonts w:eastAsiaTheme="minorEastAsia"/>
          <w:kern w:val="0"/>
          <w:szCs w:val="21"/>
        </w:rPr>
        <w:t>(MSCI ACWI) ×80%+</w:t>
      </w:r>
      <w:r>
        <w:rPr>
          <w:rFonts w:eastAsiaTheme="minorEastAsia"/>
          <w:kern w:val="0"/>
          <w:szCs w:val="21"/>
        </w:rPr>
        <w:t>摩根大通全球债券指数</w:t>
      </w:r>
      <w:r>
        <w:rPr>
          <w:rFonts w:eastAsiaTheme="minorEastAsia"/>
          <w:kern w:val="0"/>
          <w:szCs w:val="21"/>
        </w:rPr>
        <w:t>(JP Morgan Global Aggregate Bond Index)×20%</w:t>
      </w:r>
      <w:r>
        <w:rPr>
          <w:rFonts w:eastAsiaTheme="minorEastAsia"/>
          <w:kern w:val="0"/>
          <w:szCs w:val="21"/>
        </w:rPr>
        <w:t>。</w:t>
      </w:r>
    </w:p>
    <w:p w:rsidR="004A3DD3" w:rsidRDefault="004A3DD3">
      <w:pPr>
        <w:tabs>
          <w:tab w:val="left" w:pos="426"/>
        </w:tabs>
        <w:spacing w:line="360" w:lineRule="auto"/>
        <w:ind w:firstLineChars="200" w:firstLine="420"/>
        <w:rPr>
          <w:rFonts w:eastAsiaTheme="minorEastAsia"/>
          <w:kern w:val="0"/>
          <w:szCs w:val="21"/>
        </w:rPr>
      </w:pP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本财务报表由本基金的基金管理人上投摩根基金管理有限公司于</w:t>
      </w:r>
      <w:r w:rsidRPr="0098332C">
        <w:rPr>
          <w:rFonts w:eastAsiaTheme="minorEastAsia"/>
          <w:kern w:val="0"/>
          <w:szCs w:val="21"/>
        </w:rPr>
        <w:t>2021</w:t>
      </w:r>
      <w:r w:rsidRPr="0098332C">
        <w:rPr>
          <w:rFonts w:eastAsiaTheme="minorEastAsia"/>
          <w:kern w:val="0"/>
          <w:szCs w:val="21"/>
        </w:rPr>
        <w:t>年</w:t>
      </w:r>
      <w:r w:rsidRPr="0098332C">
        <w:rPr>
          <w:rFonts w:eastAsiaTheme="minorEastAsia"/>
          <w:kern w:val="0"/>
          <w:szCs w:val="21"/>
        </w:rPr>
        <w:t>8</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日批准报出。</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6.4.2</w:t>
      </w:r>
      <w:r w:rsidR="004F3E31" w:rsidRPr="0098332C">
        <w:rPr>
          <w:rFonts w:eastAsiaTheme="minorEastAsia"/>
          <w:b/>
          <w:bCs/>
          <w:color w:val="000000"/>
          <w:kern w:val="0"/>
          <w:szCs w:val="21"/>
        </w:rPr>
        <w:t xml:space="preserve"> </w:t>
      </w:r>
      <w:r w:rsidRPr="0098332C">
        <w:rPr>
          <w:rFonts w:eastAsiaTheme="minorEastAsia"/>
          <w:b/>
          <w:color w:val="000000"/>
          <w:kern w:val="0"/>
          <w:szCs w:val="21"/>
        </w:rPr>
        <w:t>会计报表的编制基础</w:t>
      </w:r>
    </w:p>
    <w:p w:rsidR="004A3DD3" w:rsidRDefault="00D1656C">
      <w:pPr>
        <w:tabs>
          <w:tab w:val="left" w:pos="426"/>
        </w:tabs>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日及以后期间颁布的《企业会计准则－基本准则》、各项具体会计准则及其他相关规定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颁布的《证券投资基金会计核算业务指引》、《上投摩根全球多元配置证券投资基金</w:t>
      </w:r>
      <w:r>
        <w:rPr>
          <w:rFonts w:eastAsiaTheme="minorEastAsia"/>
          <w:kern w:val="0"/>
          <w:szCs w:val="21"/>
        </w:rPr>
        <w:t>(QDII)</w:t>
      </w:r>
      <w:r>
        <w:rPr>
          <w:rFonts w:eastAsiaTheme="minorEastAsia"/>
          <w:kern w:val="0"/>
          <w:szCs w:val="21"/>
        </w:rPr>
        <w:t>基金合同》和在财务报表附注</w:t>
      </w:r>
      <w:r w:rsidR="00BC2954">
        <w:rPr>
          <w:rFonts w:eastAsiaTheme="minorEastAsia"/>
          <w:kern w:val="0"/>
          <w:szCs w:val="21"/>
        </w:rPr>
        <w:t>6</w:t>
      </w:r>
      <w:r>
        <w:rPr>
          <w:rFonts w:eastAsiaTheme="minorEastAsia"/>
          <w:kern w:val="0"/>
          <w:szCs w:val="21"/>
        </w:rPr>
        <w:t>.4.4</w:t>
      </w:r>
      <w:r>
        <w:rPr>
          <w:rFonts w:eastAsiaTheme="minorEastAsia"/>
          <w:kern w:val="0"/>
          <w:szCs w:val="21"/>
        </w:rPr>
        <w:t>所列示的中国证监会、中国基金业协会发布的有关规定及允许的基金行业实务操作编制。</w:t>
      </w:r>
    </w:p>
    <w:p w:rsidR="004A3DD3" w:rsidRPr="00BC2954" w:rsidRDefault="004A3DD3">
      <w:pPr>
        <w:tabs>
          <w:tab w:val="left" w:pos="426"/>
        </w:tabs>
        <w:spacing w:line="360" w:lineRule="auto"/>
        <w:ind w:firstLineChars="200" w:firstLine="420"/>
        <w:rPr>
          <w:rFonts w:eastAsiaTheme="minorEastAsia"/>
          <w:kern w:val="0"/>
          <w:szCs w:val="21"/>
        </w:rPr>
      </w:pP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lastRenderedPageBreak/>
        <w:t>本财务报表以持续经营为基础编制。</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6.4.3</w:t>
      </w:r>
      <w:r w:rsidR="004F3E31" w:rsidRPr="0098332C">
        <w:rPr>
          <w:rFonts w:eastAsiaTheme="minorEastAsia"/>
          <w:b/>
          <w:bCs/>
          <w:color w:val="000000"/>
          <w:kern w:val="0"/>
          <w:szCs w:val="21"/>
        </w:rPr>
        <w:t xml:space="preserve"> </w:t>
      </w:r>
      <w:r w:rsidRPr="0098332C">
        <w:rPr>
          <w:rFonts w:eastAsiaTheme="minorEastAsia"/>
          <w:b/>
          <w:color w:val="000000"/>
          <w:kern w:val="0"/>
          <w:szCs w:val="21"/>
        </w:rPr>
        <w:t>遵循企业会计准则及其他有关规定的声明</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w:t>
      </w:r>
      <w:r w:rsidRPr="0098332C">
        <w:rPr>
          <w:rFonts w:eastAsiaTheme="minorEastAsia"/>
          <w:kern w:val="0"/>
          <w:szCs w:val="21"/>
        </w:rPr>
        <w:t>2021</w:t>
      </w:r>
      <w:r w:rsidRPr="0098332C">
        <w:rPr>
          <w:rFonts w:eastAsiaTheme="minorEastAsia"/>
          <w:kern w:val="0"/>
          <w:szCs w:val="21"/>
        </w:rPr>
        <w:t>年上半年度财务报表符合企业会计准则的要求，真实、完整地反映了本基金</w:t>
      </w:r>
      <w:r w:rsidRPr="0098332C">
        <w:rPr>
          <w:rFonts w:eastAsiaTheme="minorEastAsia"/>
          <w:kern w:val="0"/>
          <w:szCs w:val="21"/>
        </w:rPr>
        <w:t>2021</w:t>
      </w:r>
      <w:r w:rsidRPr="0098332C">
        <w:rPr>
          <w:rFonts w:eastAsiaTheme="minorEastAsia"/>
          <w:kern w:val="0"/>
          <w:szCs w:val="21"/>
        </w:rPr>
        <w:t>年</w:t>
      </w:r>
      <w:r w:rsidRPr="0098332C">
        <w:rPr>
          <w:rFonts w:eastAsiaTheme="minorEastAsia"/>
          <w:kern w:val="0"/>
          <w:szCs w:val="21"/>
        </w:rPr>
        <w:t>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日的财务状况以及</w:t>
      </w:r>
      <w:r w:rsidRPr="0098332C">
        <w:rPr>
          <w:rFonts w:eastAsiaTheme="minorEastAsia"/>
          <w:kern w:val="0"/>
          <w:szCs w:val="21"/>
        </w:rPr>
        <w:t>2021</w:t>
      </w:r>
      <w:r w:rsidRPr="0098332C">
        <w:rPr>
          <w:rFonts w:eastAsiaTheme="minorEastAsia"/>
          <w:kern w:val="0"/>
          <w:szCs w:val="21"/>
        </w:rPr>
        <w:t>上半年度的经营成果和基金净值变动情况等有关信息。</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6.4.4</w:t>
      </w:r>
      <w:r w:rsidR="004F3E31" w:rsidRPr="0098332C">
        <w:rPr>
          <w:rFonts w:eastAsiaTheme="minorEastAsia"/>
          <w:b/>
          <w:bCs/>
          <w:color w:val="000000"/>
          <w:kern w:val="0"/>
          <w:szCs w:val="21"/>
        </w:rPr>
        <w:t xml:space="preserve"> </w:t>
      </w:r>
      <w:r w:rsidR="004F3E31" w:rsidRPr="0098332C">
        <w:rPr>
          <w:rFonts w:eastAsiaTheme="minorEastAsia"/>
          <w:b/>
          <w:kern w:val="0"/>
          <w:szCs w:val="21"/>
        </w:rPr>
        <w:t>本报告期所采用的会计政策、会计估计与最近一期年度报告相一致的说明</w:t>
      </w:r>
    </w:p>
    <w:p w:rsidR="006E59EA"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本基金本报告期会计报表所采用的会计政策、会计估计与最近一期年度会计报告相一致。</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6.4.5</w:t>
      </w:r>
      <w:r w:rsidRPr="0098332C">
        <w:rPr>
          <w:rFonts w:eastAsiaTheme="minorEastAsia"/>
          <w:b/>
          <w:color w:val="000000"/>
          <w:kern w:val="0"/>
          <w:szCs w:val="21"/>
        </w:rPr>
        <w:t>会计政策和会计估计变更以及差错更正的说明</w:t>
      </w:r>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6.4.5.1</w:t>
      </w:r>
      <w:r w:rsidRPr="0098332C">
        <w:rPr>
          <w:rFonts w:eastAsiaTheme="minorEastAsia"/>
          <w:b/>
          <w:color w:val="000000"/>
          <w:kern w:val="0"/>
          <w:szCs w:val="21"/>
        </w:rPr>
        <w:t xml:space="preserve"> </w:t>
      </w:r>
      <w:r w:rsidRPr="0098332C">
        <w:rPr>
          <w:rFonts w:eastAsiaTheme="minorEastAsia"/>
          <w:b/>
          <w:color w:val="000000"/>
          <w:kern w:val="0"/>
          <w:szCs w:val="21"/>
        </w:rPr>
        <w:t>会计政策变更的说明</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本基金本报告期未发生会计政策变更。</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6.4.5.2</w:t>
      </w:r>
      <w:r w:rsidRPr="0098332C">
        <w:rPr>
          <w:rFonts w:eastAsiaTheme="minorEastAsia"/>
          <w:b/>
          <w:color w:val="000000"/>
          <w:kern w:val="0"/>
          <w:szCs w:val="21"/>
        </w:rPr>
        <w:t xml:space="preserve"> </w:t>
      </w:r>
      <w:r w:rsidRPr="0098332C">
        <w:rPr>
          <w:rFonts w:eastAsiaTheme="minorEastAsia"/>
          <w:b/>
          <w:color w:val="000000"/>
          <w:kern w:val="0"/>
          <w:szCs w:val="21"/>
        </w:rPr>
        <w:t>会计估计变更的说明</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本基金本报告期未发生会计估计变更。</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6.4.5.3</w:t>
      </w:r>
      <w:r w:rsidRPr="0098332C">
        <w:rPr>
          <w:rFonts w:eastAsiaTheme="minorEastAsia"/>
          <w:b/>
          <w:color w:val="000000"/>
          <w:kern w:val="0"/>
          <w:szCs w:val="21"/>
        </w:rPr>
        <w:t xml:space="preserve"> </w:t>
      </w:r>
      <w:r w:rsidRPr="0098332C">
        <w:rPr>
          <w:rFonts w:eastAsiaTheme="minorEastAsia"/>
          <w:b/>
          <w:color w:val="000000"/>
          <w:kern w:val="0"/>
          <w:szCs w:val="21"/>
        </w:rPr>
        <w:t>差错更正的说明</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本基金在本报告期间无须说明的会计差错更正。</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6.4.6</w:t>
      </w:r>
      <w:r w:rsidRPr="0098332C">
        <w:rPr>
          <w:rFonts w:eastAsiaTheme="minorEastAsia"/>
          <w:b/>
          <w:color w:val="000000"/>
          <w:kern w:val="0"/>
          <w:szCs w:val="21"/>
        </w:rPr>
        <w:t>税项</w:t>
      </w:r>
    </w:p>
    <w:p w:rsidR="004A3DD3" w:rsidRDefault="00D1656C">
      <w:pPr>
        <w:tabs>
          <w:tab w:val="left" w:pos="426"/>
        </w:tabs>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w:t>
      </w:r>
      <w:r>
        <w:rPr>
          <w:rFonts w:eastAsiaTheme="minorEastAsia"/>
          <w:kern w:val="0"/>
          <w:szCs w:val="21"/>
        </w:rPr>
        <w:t xml:space="preserve"> </w:t>
      </w:r>
      <w:r>
        <w:rPr>
          <w:rFonts w:eastAsiaTheme="minorEastAsia"/>
          <w:kern w:val="0"/>
          <w:szCs w:val="21"/>
        </w:rPr>
        <w:t>房地产开发</w:t>
      </w:r>
      <w:r>
        <w:rPr>
          <w:rFonts w:eastAsiaTheme="minorEastAsia"/>
          <w:kern w:val="0"/>
          <w:szCs w:val="21"/>
        </w:rPr>
        <w:t xml:space="preserve"> </w:t>
      </w:r>
      <w:r>
        <w:rPr>
          <w:rFonts w:eastAsiaTheme="minorEastAsia"/>
          <w:kern w:val="0"/>
          <w:szCs w:val="21"/>
        </w:rPr>
        <w:t>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号《关于租入固定资产进项税额抵扣等增值税政策的通知》及其他相关境内外财税法规和实务操作，主要税项列示如下：</w:t>
      </w:r>
    </w:p>
    <w:p w:rsidR="004A3DD3" w:rsidRDefault="004A3DD3">
      <w:pPr>
        <w:tabs>
          <w:tab w:val="left" w:pos="426"/>
        </w:tabs>
        <w:spacing w:line="360" w:lineRule="auto"/>
        <w:ind w:firstLineChars="200" w:firstLine="420"/>
        <w:rPr>
          <w:rFonts w:eastAsiaTheme="minorEastAsia"/>
          <w:kern w:val="0"/>
          <w:szCs w:val="21"/>
        </w:rPr>
      </w:pPr>
    </w:p>
    <w:p w:rsidR="004A3DD3" w:rsidRDefault="00D1656C">
      <w:pPr>
        <w:tabs>
          <w:tab w:val="left" w:pos="426"/>
        </w:tabs>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的征收率缴纳增值税。对资管产品在</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日前运营过程中发生的增值税应税行为，未缴纳增值税的，不再缴纳；已缴纳增值税的，已纳税额从资管产品管理人以后月份的增值税应纳税额中抵减。</w:t>
      </w:r>
    </w:p>
    <w:p w:rsidR="004A3DD3" w:rsidRDefault="004A3DD3">
      <w:pPr>
        <w:tabs>
          <w:tab w:val="left" w:pos="426"/>
        </w:tabs>
        <w:spacing w:line="360" w:lineRule="auto"/>
        <w:ind w:firstLineChars="200" w:firstLine="420"/>
        <w:rPr>
          <w:rFonts w:eastAsiaTheme="minorEastAsia"/>
          <w:kern w:val="0"/>
          <w:szCs w:val="21"/>
        </w:rPr>
      </w:pPr>
    </w:p>
    <w:p w:rsidR="004A3DD3" w:rsidRDefault="00D1656C">
      <w:pPr>
        <w:tabs>
          <w:tab w:val="left" w:pos="426"/>
        </w:tabs>
        <w:spacing w:line="360" w:lineRule="auto"/>
        <w:ind w:firstLineChars="200" w:firstLine="420"/>
        <w:rPr>
          <w:rFonts w:eastAsiaTheme="minorEastAsia"/>
          <w:kern w:val="0"/>
          <w:szCs w:val="21"/>
        </w:rPr>
      </w:pPr>
      <w:r>
        <w:rPr>
          <w:rFonts w:eastAsiaTheme="minorEastAsia"/>
          <w:kern w:val="0"/>
          <w:szCs w:val="21"/>
        </w:rPr>
        <w:t>对证券投资基金管理人运用基金买卖股票、债券的转让收入免征增值税，对金融同业往来利息收入亦免征增值税。资管产品管理人运营资管产品提供的贷款服务，以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日起产生的利息及利息性质的收入为销售额。资管产品管理人运营资管产品转让</w:t>
      </w:r>
      <w:r>
        <w:rPr>
          <w:rFonts w:eastAsiaTheme="minorEastAsia"/>
          <w:kern w:val="0"/>
          <w:szCs w:val="21"/>
        </w:rPr>
        <w:t>2017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日前取得的基金、非货物期货，可以选择按照实际买入价计算销售额，或者以</w:t>
      </w:r>
      <w:r>
        <w:rPr>
          <w:rFonts w:eastAsiaTheme="minorEastAsia"/>
          <w:kern w:val="0"/>
          <w:szCs w:val="21"/>
        </w:rPr>
        <w:t>2017</w:t>
      </w:r>
      <w:r>
        <w:rPr>
          <w:rFonts w:eastAsiaTheme="minorEastAsia"/>
          <w:kern w:val="0"/>
          <w:szCs w:val="21"/>
        </w:rPr>
        <w:t>年最后一个交易日的基金份额净值、非货物期货结算价格作为买入价计算销售额。</w:t>
      </w:r>
    </w:p>
    <w:p w:rsidR="004A3DD3" w:rsidRDefault="004A3DD3">
      <w:pPr>
        <w:tabs>
          <w:tab w:val="left" w:pos="426"/>
        </w:tabs>
        <w:spacing w:line="360" w:lineRule="auto"/>
        <w:ind w:firstLineChars="200" w:firstLine="420"/>
        <w:rPr>
          <w:rFonts w:eastAsiaTheme="minorEastAsia"/>
          <w:kern w:val="0"/>
          <w:szCs w:val="21"/>
        </w:rPr>
      </w:pPr>
    </w:p>
    <w:p w:rsidR="004A3DD3" w:rsidRDefault="00D1656C">
      <w:pPr>
        <w:tabs>
          <w:tab w:val="left" w:pos="426"/>
        </w:tabs>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目前基金取得的源自境外的差价收入，其涉及的境外所得税税收政策，按照相关国家或地区税收法律和法规执行，在境内暂不征收企业所得税。</w:t>
      </w:r>
    </w:p>
    <w:p w:rsidR="004A3DD3" w:rsidRDefault="004A3DD3">
      <w:pPr>
        <w:tabs>
          <w:tab w:val="left" w:pos="426"/>
        </w:tabs>
        <w:spacing w:line="360" w:lineRule="auto"/>
        <w:ind w:firstLineChars="200" w:firstLine="420"/>
        <w:rPr>
          <w:rFonts w:eastAsiaTheme="minorEastAsia"/>
          <w:kern w:val="0"/>
          <w:szCs w:val="21"/>
        </w:rPr>
      </w:pPr>
    </w:p>
    <w:p w:rsidR="004A3DD3" w:rsidRDefault="00D1656C">
      <w:pPr>
        <w:tabs>
          <w:tab w:val="left" w:pos="426"/>
        </w:tabs>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目前基金取得的源自境外的股利收益，其涉及的境外所得税税收政策，按照相关国家或地区税收法律和法规执行，在境内暂不征收个人所得税和企业所得税。</w:t>
      </w:r>
    </w:p>
    <w:p w:rsidR="004A3DD3" w:rsidRDefault="004A3DD3">
      <w:pPr>
        <w:tabs>
          <w:tab w:val="left" w:pos="426"/>
        </w:tabs>
        <w:spacing w:line="360" w:lineRule="auto"/>
        <w:ind w:firstLineChars="200" w:firstLine="420"/>
        <w:rPr>
          <w:rFonts w:eastAsiaTheme="minorEastAsia"/>
          <w:kern w:val="0"/>
          <w:szCs w:val="21"/>
        </w:rPr>
      </w:pP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 xml:space="preserve">(4) </w:t>
      </w:r>
      <w:r w:rsidRPr="0098332C">
        <w:rPr>
          <w:rFonts w:eastAsiaTheme="minorEastAsia"/>
          <w:kern w:val="0"/>
          <w:szCs w:val="21"/>
        </w:rPr>
        <w:t>本基金的城市维护建设税、教育费附加和地方教育费附加等税费按照实际缴纳增值税额的适用比例计算缴纳。</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6.4.7</w:t>
      </w:r>
      <w:r w:rsidRPr="0098332C">
        <w:rPr>
          <w:rFonts w:eastAsiaTheme="minorEastAsia"/>
          <w:b/>
          <w:color w:val="000000"/>
          <w:kern w:val="0"/>
          <w:szCs w:val="21"/>
        </w:rPr>
        <w:t>重要财务报表项目的说明</w:t>
      </w:r>
    </w:p>
    <w:p w:rsidR="008A5A5D" w:rsidRPr="0098332C" w:rsidRDefault="008A5A5D" w:rsidP="009967D7">
      <w:pPr>
        <w:spacing w:line="360" w:lineRule="auto"/>
        <w:rPr>
          <w:rFonts w:eastAsiaTheme="minorEastAsia"/>
          <w:b/>
          <w:color w:val="000000"/>
          <w:szCs w:val="21"/>
        </w:rPr>
      </w:pPr>
      <w:r w:rsidRPr="0098332C">
        <w:rPr>
          <w:rFonts w:eastAsiaTheme="minorEastAsia"/>
          <w:b/>
          <w:bCs/>
          <w:color w:val="000000"/>
          <w:kern w:val="0"/>
          <w:szCs w:val="21"/>
        </w:rPr>
        <w:t>6.4.7.1</w:t>
      </w:r>
      <w:r w:rsidRPr="0098332C">
        <w:rPr>
          <w:rFonts w:eastAsiaTheme="minorEastAsia"/>
          <w:b/>
          <w:color w:val="000000"/>
          <w:szCs w:val="21"/>
        </w:rPr>
        <w:t>银行存款</w:t>
      </w:r>
    </w:p>
    <w:p w:rsidR="008A5A5D" w:rsidRPr="0098332C" w:rsidRDefault="008A5A5D" w:rsidP="002116B9">
      <w:pPr>
        <w:autoSpaceDE w:val="0"/>
        <w:autoSpaceDN w:val="0"/>
        <w:adjustRightInd w:val="0"/>
        <w:spacing w:line="288" w:lineRule="auto"/>
        <w:ind w:left="15"/>
        <w:jc w:val="right"/>
        <w:rPr>
          <w:rFonts w:eastAsiaTheme="minorEastAsia"/>
          <w:b/>
          <w:color w:val="000000"/>
          <w:kern w:val="0"/>
          <w:szCs w:val="21"/>
        </w:rPr>
      </w:pPr>
      <w:r w:rsidRPr="0098332C">
        <w:rPr>
          <w:rFonts w:eastAsiaTheme="minorEastAsia"/>
          <w:bCs/>
          <w:color w:val="000000"/>
          <w:szCs w:val="21"/>
        </w:rPr>
        <w:t>单位：人民币元</w:t>
      </w:r>
    </w:p>
    <w:tbl>
      <w:tblPr>
        <w:tblW w:w="949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905"/>
        <w:gridCol w:w="5593"/>
      </w:tblGrid>
      <w:tr w:rsidR="008A5A5D" w:rsidRPr="0098332C" w:rsidTr="00B72BA9">
        <w:trPr>
          <w:trHeight w:val="345"/>
        </w:trPr>
        <w:tc>
          <w:tcPr>
            <w:tcW w:w="3905" w:type="dxa"/>
            <w:tcMar>
              <w:top w:w="15" w:type="dxa"/>
              <w:left w:w="15" w:type="dxa"/>
              <w:bottom w:w="0" w:type="dxa"/>
              <w:right w:w="15" w:type="dxa"/>
            </w:tcMar>
            <w:vAlign w:val="center"/>
          </w:tcPr>
          <w:p w:rsidR="008A5A5D" w:rsidRPr="0098332C" w:rsidRDefault="008A5A5D" w:rsidP="004A4847">
            <w:pPr>
              <w:jc w:val="center"/>
              <w:rPr>
                <w:rFonts w:eastAsiaTheme="minorEastAsia"/>
                <w:szCs w:val="21"/>
              </w:rPr>
            </w:pPr>
            <w:r w:rsidRPr="0098332C">
              <w:rPr>
                <w:rFonts w:eastAsiaTheme="minorEastAsia"/>
                <w:kern w:val="0"/>
                <w:szCs w:val="21"/>
              </w:rPr>
              <w:t>项目</w:t>
            </w:r>
          </w:p>
        </w:tc>
        <w:tc>
          <w:tcPr>
            <w:tcW w:w="5593" w:type="dxa"/>
            <w:tcMar>
              <w:top w:w="15" w:type="dxa"/>
              <w:left w:w="15" w:type="dxa"/>
              <w:bottom w:w="0" w:type="dxa"/>
              <w:right w:w="15" w:type="dxa"/>
            </w:tcMar>
          </w:tcPr>
          <w:p w:rsidR="008A5A5D" w:rsidRPr="0098332C" w:rsidRDefault="008A5A5D" w:rsidP="004A4847">
            <w:pPr>
              <w:jc w:val="center"/>
              <w:rPr>
                <w:rFonts w:eastAsiaTheme="minorEastAsia"/>
                <w:kern w:val="0"/>
                <w:szCs w:val="21"/>
              </w:rPr>
            </w:pPr>
            <w:r w:rsidRPr="0098332C">
              <w:rPr>
                <w:rFonts w:eastAsiaTheme="minorEastAsia"/>
                <w:kern w:val="0"/>
                <w:szCs w:val="21"/>
              </w:rPr>
              <w:t>本期末</w:t>
            </w:r>
          </w:p>
          <w:p w:rsidR="008A5A5D" w:rsidRPr="0098332C" w:rsidRDefault="00AC4A34" w:rsidP="004A4847">
            <w:pPr>
              <w:jc w:val="center"/>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B72BA9">
        <w:trPr>
          <w:trHeight w:val="315"/>
        </w:trPr>
        <w:tc>
          <w:tcPr>
            <w:tcW w:w="3905" w:type="dxa"/>
            <w:tcMar>
              <w:top w:w="15" w:type="dxa"/>
              <w:left w:w="15" w:type="dxa"/>
              <w:bottom w:w="0" w:type="dxa"/>
              <w:right w:w="15" w:type="dxa"/>
            </w:tcMar>
          </w:tcPr>
          <w:p w:rsidR="008A5A5D" w:rsidRPr="0098332C" w:rsidRDefault="008A5A5D" w:rsidP="004A4847">
            <w:pPr>
              <w:rPr>
                <w:rFonts w:eastAsiaTheme="minorEastAsia"/>
                <w:kern w:val="0"/>
                <w:szCs w:val="21"/>
              </w:rPr>
            </w:pPr>
            <w:r w:rsidRPr="0098332C">
              <w:rPr>
                <w:rFonts w:eastAsiaTheme="minorEastAsia"/>
                <w:kern w:val="0"/>
                <w:szCs w:val="21"/>
              </w:rPr>
              <w:t>活期存款</w:t>
            </w:r>
          </w:p>
        </w:tc>
        <w:tc>
          <w:tcPr>
            <w:tcW w:w="5593" w:type="dxa"/>
            <w:tcMar>
              <w:top w:w="15" w:type="dxa"/>
              <w:left w:w="15" w:type="dxa"/>
              <w:bottom w:w="0" w:type="dxa"/>
              <w:right w:w="15" w:type="dxa"/>
            </w:tcMar>
            <w:vAlign w:val="bottom"/>
          </w:tcPr>
          <w:p w:rsidR="008A5A5D" w:rsidRPr="0098332C" w:rsidRDefault="008A5A5D" w:rsidP="004A4847">
            <w:pPr>
              <w:jc w:val="right"/>
              <w:rPr>
                <w:rFonts w:eastAsiaTheme="minorEastAsia"/>
                <w:kern w:val="0"/>
                <w:szCs w:val="21"/>
              </w:rPr>
            </w:pPr>
            <w:r w:rsidRPr="0098332C">
              <w:rPr>
                <w:rFonts w:eastAsiaTheme="minorEastAsia"/>
                <w:kern w:val="0"/>
                <w:szCs w:val="21"/>
              </w:rPr>
              <w:t>40,517,777.48</w:t>
            </w:r>
          </w:p>
        </w:tc>
      </w:tr>
      <w:tr w:rsidR="008A5A5D" w:rsidRPr="0098332C" w:rsidTr="00B72BA9">
        <w:trPr>
          <w:trHeight w:val="315"/>
        </w:trPr>
        <w:tc>
          <w:tcPr>
            <w:tcW w:w="3905" w:type="dxa"/>
            <w:tcMar>
              <w:top w:w="15" w:type="dxa"/>
              <w:left w:w="15" w:type="dxa"/>
              <w:bottom w:w="0" w:type="dxa"/>
              <w:right w:w="15" w:type="dxa"/>
            </w:tcMar>
          </w:tcPr>
          <w:p w:rsidR="008A5A5D" w:rsidRPr="0098332C" w:rsidRDefault="008A5A5D" w:rsidP="004A4847">
            <w:pPr>
              <w:rPr>
                <w:rFonts w:eastAsiaTheme="minorEastAsia"/>
                <w:kern w:val="0"/>
                <w:szCs w:val="21"/>
              </w:rPr>
            </w:pPr>
            <w:r w:rsidRPr="0098332C">
              <w:rPr>
                <w:rFonts w:eastAsiaTheme="minorEastAsia"/>
                <w:kern w:val="0"/>
                <w:szCs w:val="21"/>
              </w:rPr>
              <w:t>定期存款</w:t>
            </w:r>
          </w:p>
        </w:tc>
        <w:tc>
          <w:tcPr>
            <w:tcW w:w="5593" w:type="dxa"/>
            <w:tcMar>
              <w:top w:w="15" w:type="dxa"/>
              <w:left w:w="15" w:type="dxa"/>
              <w:bottom w:w="0" w:type="dxa"/>
              <w:right w:w="15" w:type="dxa"/>
            </w:tcMar>
            <w:vAlign w:val="bottom"/>
          </w:tcPr>
          <w:p w:rsidR="008A5A5D" w:rsidRPr="0098332C" w:rsidRDefault="008A5A5D" w:rsidP="004A4847">
            <w:pPr>
              <w:wordWrap w:val="0"/>
              <w:jc w:val="right"/>
              <w:rPr>
                <w:rFonts w:eastAsiaTheme="minorEastAsia"/>
                <w:kern w:val="0"/>
                <w:szCs w:val="21"/>
              </w:rPr>
            </w:pPr>
            <w:r w:rsidRPr="0098332C">
              <w:rPr>
                <w:rFonts w:eastAsiaTheme="minorEastAsia"/>
                <w:kern w:val="0"/>
                <w:szCs w:val="21"/>
              </w:rPr>
              <w:t>-</w:t>
            </w:r>
          </w:p>
        </w:tc>
      </w:tr>
      <w:tr w:rsidR="008A5A5D" w:rsidRPr="0098332C" w:rsidTr="00B72BA9">
        <w:trPr>
          <w:trHeight w:val="315"/>
        </w:trPr>
        <w:tc>
          <w:tcPr>
            <w:tcW w:w="3905" w:type="dxa"/>
            <w:tcMar>
              <w:top w:w="15" w:type="dxa"/>
              <w:left w:w="15" w:type="dxa"/>
              <w:bottom w:w="0" w:type="dxa"/>
              <w:right w:w="15" w:type="dxa"/>
            </w:tcMar>
          </w:tcPr>
          <w:p w:rsidR="008A5A5D" w:rsidRPr="0098332C" w:rsidRDefault="008A5A5D" w:rsidP="004A4847">
            <w:pPr>
              <w:rPr>
                <w:rFonts w:eastAsiaTheme="minorEastAsia"/>
                <w:color w:val="000000"/>
                <w:kern w:val="0"/>
                <w:szCs w:val="21"/>
              </w:rPr>
            </w:pPr>
            <w:r w:rsidRPr="0098332C">
              <w:rPr>
                <w:rFonts w:eastAsiaTheme="minorEastAsia"/>
                <w:kern w:val="0"/>
                <w:szCs w:val="21"/>
              </w:rPr>
              <w:t>其他存款</w:t>
            </w:r>
          </w:p>
        </w:tc>
        <w:tc>
          <w:tcPr>
            <w:tcW w:w="5593" w:type="dxa"/>
            <w:tcMar>
              <w:top w:w="15" w:type="dxa"/>
              <w:left w:w="15" w:type="dxa"/>
              <w:bottom w:w="0" w:type="dxa"/>
              <w:right w:w="15" w:type="dxa"/>
            </w:tcMar>
            <w:vAlign w:val="bottom"/>
          </w:tcPr>
          <w:p w:rsidR="008A5A5D" w:rsidRPr="0098332C" w:rsidRDefault="008A5A5D" w:rsidP="004A4847">
            <w:pPr>
              <w:jc w:val="right"/>
              <w:rPr>
                <w:rFonts w:eastAsiaTheme="minorEastAsia"/>
                <w:kern w:val="0"/>
                <w:szCs w:val="21"/>
              </w:rPr>
            </w:pPr>
            <w:r w:rsidRPr="0098332C">
              <w:rPr>
                <w:rFonts w:eastAsiaTheme="minorEastAsia"/>
                <w:kern w:val="0"/>
                <w:szCs w:val="21"/>
              </w:rPr>
              <w:t>-</w:t>
            </w:r>
          </w:p>
        </w:tc>
      </w:tr>
      <w:tr w:rsidR="008A5A5D" w:rsidRPr="0098332C" w:rsidTr="00B72BA9">
        <w:trPr>
          <w:trHeight w:val="315"/>
        </w:trPr>
        <w:tc>
          <w:tcPr>
            <w:tcW w:w="3905" w:type="dxa"/>
            <w:tcMar>
              <w:top w:w="15" w:type="dxa"/>
              <w:left w:w="15" w:type="dxa"/>
              <w:bottom w:w="0" w:type="dxa"/>
              <w:right w:w="15" w:type="dxa"/>
            </w:tcMar>
          </w:tcPr>
          <w:p w:rsidR="008A5A5D" w:rsidRPr="0098332C" w:rsidRDefault="008A5A5D" w:rsidP="004A4847">
            <w:pPr>
              <w:rPr>
                <w:rFonts w:eastAsiaTheme="minorEastAsia"/>
                <w:color w:val="000000"/>
                <w:kern w:val="0"/>
                <w:szCs w:val="21"/>
              </w:rPr>
            </w:pPr>
            <w:r w:rsidRPr="0098332C">
              <w:rPr>
                <w:rFonts w:eastAsiaTheme="minorEastAsia"/>
                <w:kern w:val="0"/>
                <w:szCs w:val="21"/>
              </w:rPr>
              <w:t>合计</w:t>
            </w:r>
          </w:p>
        </w:tc>
        <w:tc>
          <w:tcPr>
            <w:tcW w:w="5593" w:type="dxa"/>
            <w:tcMar>
              <w:top w:w="15" w:type="dxa"/>
              <w:left w:w="15" w:type="dxa"/>
              <w:bottom w:w="0" w:type="dxa"/>
              <w:right w:w="15" w:type="dxa"/>
            </w:tcMar>
            <w:vAlign w:val="bottom"/>
          </w:tcPr>
          <w:p w:rsidR="008A5A5D" w:rsidRPr="0098332C" w:rsidRDefault="008A5A5D" w:rsidP="004A4847">
            <w:pPr>
              <w:jc w:val="right"/>
              <w:rPr>
                <w:rFonts w:eastAsiaTheme="minorEastAsia"/>
                <w:kern w:val="0"/>
                <w:szCs w:val="21"/>
              </w:rPr>
            </w:pPr>
            <w:r w:rsidRPr="0098332C">
              <w:rPr>
                <w:rFonts w:eastAsiaTheme="minorEastAsia"/>
                <w:kern w:val="0"/>
                <w:szCs w:val="21"/>
              </w:rPr>
              <w:t>40,517,777.48</w:t>
            </w:r>
          </w:p>
        </w:tc>
      </w:tr>
    </w:tbl>
    <w:p w:rsidR="004A3DD3" w:rsidRDefault="00D1656C">
      <w:pPr>
        <w:tabs>
          <w:tab w:val="left" w:pos="426"/>
        </w:tabs>
        <w:spacing w:line="360" w:lineRule="auto"/>
        <w:ind w:firstLineChars="200" w:firstLine="420"/>
        <w:jc w:val="left"/>
        <w:rPr>
          <w:rFonts w:eastAsiaTheme="minorEastAsia"/>
          <w:kern w:val="0"/>
          <w:szCs w:val="21"/>
        </w:rPr>
      </w:pPr>
      <w:r>
        <w:rPr>
          <w:rFonts w:eastAsiaTheme="minorEastAsia"/>
          <w:kern w:val="0"/>
          <w:szCs w:val="21"/>
        </w:rPr>
        <w:t>注：货币资金中包括以下外币余额：</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于</w:t>
      </w:r>
      <w:r w:rsidRPr="0098332C">
        <w:rPr>
          <w:rFonts w:eastAsiaTheme="minorEastAsia"/>
          <w:kern w:val="0"/>
          <w:szCs w:val="21"/>
        </w:rPr>
        <w:t>2021</w:t>
      </w:r>
      <w:r w:rsidRPr="0098332C">
        <w:rPr>
          <w:rFonts w:eastAsiaTheme="minorEastAsia"/>
          <w:kern w:val="0"/>
          <w:szCs w:val="21"/>
        </w:rPr>
        <w:t>年</w:t>
      </w:r>
      <w:r w:rsidRPr="0098332C">
        <w:rPr>
          <w:rFonts w:eastAsiaTheme="minorEastAsia"/>
          <w:kern w:val="0"/>
          <w:szCs w:val="21"/>
        </w:rPr>
        <w:t>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日，银行存款中包含的外币余额为：美元</w:t>
      </w:r>
      <w:r w:rsidRPr="0098332C">
        <w:rPr>
          <w:rFonts w:eastAsiaTheme="minorEastAsia"/>
          <w:kern w:val="0"/>
          <w:szCs w:val="21"/>
        </w:rPr>
        <w:t>5,421,421.15</w:t>
      </w:r>
      <w:r w:rsidRPr="0098332C">
        <w:rPr>
          <w:rFonts w:eastAsiaTheme="minorEastAsia"/>
          <w:kern w:val="0"/>
          <w:szCs w:val="21"/>
        </w:rPr>
        <w:t>元</w:t>
      </w:r>
      <w:r w:rsidRPr="0098332C">
        <w:rPr>
          <w:rFonts w:eastAsiaTheme="minorEastAsia"/>
          <w:kern w:val="0"/>
          <w:szCs w:val="21"/>
        </w:rPr>
        <w:t>(</w:t>
      </w:r>
      <w:r w:rsidRPr="0098332C">
        <w:rPr>
          <w:rFonts w:eastAsiaTheme="minorEastAsia"/>
          <w:kern w:val="0"/>
          <w:szCs w:val="21"/>
        </w:rPr>
        <w:t>折合人民币</w:t>
      </w:r>
      <w:r w:rsidRPr="0098332C">
        <w:rPr>
          <w:rFonts w:eastAsiaTheme="minorEastAsia"/>
          <w:kern w:val="0"/>
          <w:szCs w:val="21"/>
        </w:rPr>
        <w:t>35,022,922.77</w:t>
      </w:r>
      <w:r w:rsidRPr="0098332C">
        <w:rPr>
          <w:rFonts w:eastAsiaTheme="minorEastAsia"/>
          <w:kern w:val="0"/>
          <w:szCs w:val="21"/>
        </w:rPr>
        <w:t>元</w:t>
      </w:r>
      <w:r w:rsidRPr="0098332C">
        <w:rPr>
          <w:rFonts w:eastAsiaTheme="minorEastAsia"/>
          <w:kern w:val="0"/>
          <w:szCs w:val="21"/>
        </w:rPr>
        <w:t>)</w:t>
      </w:r>
      <w:r w:rsidRPr="0098332C">
        <w:rPr>
          <w:rFonts w:eastAsiaTheme="minorEastAsia"/>
          <w:kern w:val="0"/>
          <w:szCs w:val="21"/>
        </w:rPr>
        <w:t>。</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6.4.7.2</w:t>
      </w:r>
      <w:r w:rsidRPr="0098332C">
        <w:rPr>
          <w:rFonts w:eastAsiaTheme="minorEastAsia"/>
          <w:b/>
          <w:color w:val="000000"/>
          <w:szCs w:val="21"/>
        </w:rPr>
        <w:t>交易性金融资产</w:t>
      </w:r>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bCs/>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8A5A5D" w:rsidRPr="0098332C" w:rsidTr="00862636">
        <w:trPr>
          <w:trHeight w:val="255"/>
        </w:trPr>
        <w:tc>
          <w:tcPr>
            <w:tcW w:w="2268" w:type="dxa"/>
            <w:gridSpan w:val="2"/>
            <w:vMerge w:val="restart"/>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项目</w:t>
            </w:r>
          </w:p>
        </w:tc>
        <w:tc>
          <w:tcPr>
            <w:tcW w:w="7018" w:type="dxa"/>
            <w:gridSpan w:val="3"/>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本期末</w:t>
            </w:r>
          </w:p>
          <w:p w:rsidR="008A5A5D" w:rsidRPr="0098332C" w:rsidRDefault="00AC4A34" w:rsidP="004A4847">
            <w:pPr>
              <w:jc w:val="center"/>
              <w:rPr>
                <w:rFonts w:eastAsiaTheme="minorEastAsia"/>
                <w:color w:val="000000"/>
                <w:kern w:val="0"/>
                <w:szCs w:val="21"/>
              </w:rPr>
            </w:pPr>
            <w:r w:rsidRPr="0098332C">
              <w:rPr>
                <w:rFonts w:eastAsiaTheme="minorEastAsia"/>
                <w:color w:val="000000"/>
                <w:kern w:val="0"/>
                <w:szCs w:val="21"/>
              </w:rPr>
              <w:t>2021</w:t>
            </w:r>
            <w:r w:rsidRPr="0098332C">
              <w:rPr>
                <w:rFonts w:eastAsiaTheme="minorEastAsia"/>
                <w:color w:val="000000"/>
                <w:kern w:val="0"/>
                <w:szCs w:val="21"/>
              </w:rPr>
              <w:t>年</w:t>
            </w:r>
            <w:r w:rsidRPr="0098332C">
              <w:rPr>
                <w:rFonts w:eastAsiaTheme="minorEastAsia"/>
                <w:color w:val="000000"/>
                <w:kern w:val="0"/>
                <w:szCs w:val="21"/>
              </w:rPr>
              <w:t>6</w:t>
            </w:r>
            <w:r w:rsidRPr="0098332C">
              <w:rPr>
                <w:rFonts w:eastAsiaTheme="minorEastAsia"/>
                <w:color w:val="000000"/>
                <w:kern w:val="0"/>
                <w:szCs w:val="21"/>
              </w:rPr>
              <w:t>月</w:t>
            </w:r>
            <w:r w:rsidRPr="0098332C">
              <w:rPr>
                <w:rFonts w:eastAsiaTheme="minorEastAsia"/>
                <w:color w:val="000000"/>
                <w:kern w:val="0"/>
                <w:szCs w:val="21"/>
              </w:rPr>
              <w:t>30</w:t>
            </w:r>
            <w:r w:rsidRPr="0098332C">
              <w:rPr>
                <w:rFonts w:eastAsiaTheme="minorEastAsia"/>
                <w:color w:val="000000"/>
                <w:kern w:val="0"/>
                <w:szCs w:val="21"/>
              </w:rPr>
              <w:t>日</w:t>
            </w:r>
          </w:p>
        </w:tc>
      </w:tr>
      <w:tr w:rsidR="008A5A5D" w:rsidRPr="0098332C" w:rsidTr="00862636">
        <w:trPr>
          <w:trHeight w:val="270"/>
        </w:trPr>
        <w:tc>
          <w:tcPr>
            <w:tcW w:w="10726" w:type="dxa"/>
            <w:gridSpan w:val="2"/>
            <w:vMerge/>
            <w:vAlign w:val="center"/>
          </w:tcPr>
          <w:p w:rsidR="008A5A5D" w:rsidRPr="0098332C" w:rsidRDefault="008A5A5D" w:rsidP="004A4847">
            <w:pPr>
              <w:widowControl/>
              <w:jc w:val="left"/>
              <w:rPr>
                <w:rFonts w:eastAsiaTheme="minorEastAsia"/>
                <w:color w:val="000000"/>
                <w:kern w:val="0"/>
                <w:szCs w:val="21"/>
              </w:rPr>
            </w:pPr>
          </w:p>
        </w:tc>
        <w:tc>
          <w:tcPr>
            <w:tcW w:w="2339" w:type="dxa"/>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成本</w:t>
            </w:r>
          </w:p>
        </w:tc>
        <w:tc>
          <w:tcPr>
            <w:tcW w:w="2339" w:type="dxa"/>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公允价值</w:t>
            </w:r>
          </w:p>
        </w:tc>
        <w:tc>
          <w:tcPr>
            <w:tcW w:w="2340" w:type="dxa"/>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公允价值变动</w:t>
            </w:r>
          </w:p>
        </w:tc>
      </w:tr>
      <w:tr w:rsidR="008A5A5D" w:rsidRPr="0098332C" w:rsidTr="00862636">
        <w:trPr>
          <w:trHeight w:val="270"/>
        </w:trPr>
        <w:tc>
          <w:tcPr>
            <w:tcW w:w="2268" w:type="dxa"/>
            <w:gridSpan w:val="2"/>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股票</w:t>
            </w:r>
          </w:p>
        </w:tc>
        <w:tc>
          <w:tcPr>
            <w:tcW w:w="2339" w:type="dxa"/>
            <w:vAlign w:val="center"/>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c>
          <w:tcPr>
            <w:tcW w:w="2339" w:type="dxa"/>
            <w:vAlign w:val="center"/>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c>
          <w:tcPr>
            <w:tcW w:w="2340" w:type="dxa"/>
            <w:vAlign w:val="center"/>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r>
      <w:tr w:rsidR="008A5A5D" w:rsidRPr="0098332C" w:rsidTr="00862636">
        <w:trPr>
          <w:trHeight w:val="285"/>
        </w:trPr>
        <w:tc>
          <w:tcPr>
            <w:tcW w:w="828" w:type="dxa"/>
            <w:vMerge w:val="restart"/>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债券</w:t>
            </w:r>
          </w:p>
        </w:tc>
        <w:tc>
          <w:tcPr>
            <w:tcW w:w="1440" w:type="dxa"/>
            <w:vAlign w:val="center"/>
          </w:tcPr>
          <w:p w:rsidR="008A5A5D" w:rsidRPr="0098332C" w:rsidRDefault="008A5A5D" w:rsidP="004A4847">
            <w:pPr>
              <w:jc w:val="left"/>
              <w:rPr>
                <w:rFonts w:eastAsiaTheme="minorEastAsia"/>
                <w:color w:val="000000"/>
                <w:kern w:val="0"/>
                <w:szCs w:val="21"/>
              </w:rPr>
            </w:pPr>
            <w:r w:rsidRPr="0098332C">
              <w:rPr>
                <w:rFonts w:eastAsiaTheme="minorEastAsia"/>
                <w:color w:val="000000"/>
                <w:kern w:val="0"/>
                <w:szCs w:val="21"/>
              </w:rPr>
              <w:t>交易所市场</w:t>
            </w:r>
          </w:p>
        </w:tc>
        <w:tc>
          <w:tcPr>
            <w:tcW w:w="2339"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c>
          <w:tcPr>
            <w:tcW w:w="2339"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c>
          <w:tcPr>
            <w:tcW w:w="2340"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r>
      <w:tr w:rsidR="008A5A5D" w:rsidRPr="0098332C" w:rsidTr="00862636">
        <w:trPr>
          <w:trHeight w:val="103"/>
        </w:trPr>
        <w:tc>
          <w:tcPr>
            <w:tcW w:w="2268" w:type="dxa"/>
            <w:vMerge/>
            <w:vAlign w:val="center"/>
          </w:tcPr>
          <w:p w:rsidR="008A5A5D" w:rsidRPr="0098332C" w:rsidRDefault="008A5A5D" w:rsidP="004A4847">
            <w:pPr>
              <w:widowControl/>
              <w:jc w:val="left"/>
              <w:rPr>
                <w:rFonts w:eastAsiaTheme="minorEastAsia"/>
                <w:color w:val="000000"/>
                <w:kern w:val="0"/>
                <w:szCs w:val="21"/>
              </w:rPr>
            </w:pPr>
          </w:p>
        </w:tc>
        <w:tc>
          <w:tcPr>
            <w:tcW w:w="1440" w:type="dxa"/>
            <w:vAlign w:val="center"/>
          </w:tcPr>
          <w:p w:rsidR="008A5A5D" w:rsidRPr="0098332C" w:rsidRDefault="008A5A5D" w:rsidP="004A4847">
            <w:pPr>
              <w:widowControl/>
              <w:jc w:val="left"/>
              <w:rPr>
                <w:rFonts w:eastAsiaTheme="minorEastAsia"/>
                <w:color w:val="000000"/>
                <w:kern w:val="0"/>
                <w:szCs w:val="21"/>
              </w:rPr>
            </w:pPr>
            <w:r w:rsidRPr="0098332C">
              <w:rPr>
                <w:rFonts w:eastAsiaTheme="minorEastAsia"/>
                <w:color w:val="000000"/>
                <w:kern w:val="0"/>
                <w:szCs w:val="21"/>
              </w:rPr>
              <w:t>银行间市场</w:t>
            </w:r>
          </w:p>
        </w:tc>
        <w:tc>
          <w:tcPr>
            <w:tcW w:w="2339"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c>
          <w:tcPr>
            <w:tcW w:w="2339"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c>
          <w:tcPr>
            <w:tcW w:w="2340"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r>
      <w:tr w:rsidR="008A5A5D" w:rsidRPr="0098332C" w:rsidTr="00862636">
        <w:trPr>
          <w:trHeight w:val="103"/>
        </w:trPr>
        <w:tc>
          <w:tcPr>
            <w:tcW w:w="2268" w:type="dxa"/>
            <w:vMerge/>
            <w:vAlign w:val="center"/>
          </w:tcPr>
          <w:p w:rsidR="008A5A5D" w:rsidRPr="0098332C" w:rsidRDefault="008A5A5D" w:rsidP="004A4847">
            <w:pPr>
              <w:widowControl/>
              <w:jc w:val="left"/>
              <w:rPr>
                <w:rFonts w:eastAsiaTheme="minorEastAsia"/>
                <w:color w:val="000000"/>
                <w:kern w:val="0"/>
                <w:szCs w:val="21"/>
              </w:rPr>
            </w:pPr>
          </w:p>
        </w:tc>
        <w:tc>
          <w:tcPr>
            <w:tcW w:w="1440" w:type="dxa"/>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合计</w:t>
            </w:r>
          </w:p>
        </w:tc>
        <w:tc>
          <w:tcPr>
            <w:tcW w:w="2339" w:type="dxa"/>
            <w:vAlign w:val="center"/>
          </w:tcPr>
          <w:p w:rsidR="008A5A5D" w:rsidRPr="0098332C" w:rsidRDefault="008A5A5D" w:rsidP="004A4847">
            <w:pPr>
              <w:jc w:val="right"/>
              <w:rPr>
                <w:rFonts w:eastAsiaTheme="minorEastAsia"/>
                <w:color w:val="000000"/>
                <w:szCs w:val="21"/>
              </w:rPr>
            </w:pPr>
            <w:r w:rsidRPr="0098332C">
              <w:rPr>
                <w:rFonts w:eastAsiaTheme="minorEastAsia"/>
                <w:szCs w:val="21"/>
              </w:rPr>
              <w:t>-</w:t>
            </w:r>
          </w:p>
        </w:tc>
        <w:tc>
          <w:tcPr>
            <w:tcW w:w="2339" w:type="dxa"/>
            <w:vAlign w:val="center"/>
          </w:tcPr>
          <w:p w:rsidR="008A5A5D" w:rsidRPr="0098332C" w:rsidRDefault="008A5A5D" w:rsidP="004A4847">
            <w:pPr>
              <w:jc w:val="right"/>
              <w:rPr>
                <w:rFonts w:eastAsiaTheme="minorEastAsia"/>
                <w:color w:val="000000"/>
                <w:szCs w:val="21"/>
              </w:rPr>
            </w:pPr>
            <w:r w:rsidRPr="0098332C">
              <w:rPr>
                <w:rFonts w:eastAsiaTheme="minorEastAsia"/>
                <w:szCs w:val="21"/>
              </w:rPr>
              <w:t>-</w:t>
            </w:r>
          </w:p>
        </w:tc>
        <w:tc>
          <w:tcPr>
            <w:tcW w:w="2340" w:type="dxa"/>
            <w:vAlign w:val="center"/>
          </w:tcPr>
          <w:p w:rsidR="008A5A5D" w:rsidRPr="0098332C" w:rsidRDefault="008A5A5D" w:rsidP="004A4847">
            <w:pPr>
              <w:jc w:val="right"/>
              <w:rPr>
                <w:rFonts w:eastAsiaTheme="minorEastAsia"/>
                <w:color w:val="000000"/>
                <w:szCs w:val="21"/>
              </w:rPr>
            </w:pPr>
            <w:r w:rsidRPr="0098332C">
              <w:rPr>
                <w:rFonts w:eastAsiaTheme="minorEastAsia"/>
                <w:szCs w:val="21"/>
              </w:rPr>
              <w:t>-</w:t>
            </w:r>
          </w:p>
        </w:tc>
      </w:tr>
      <w:tr w:rsidR="008A5A5D" w:rsidRPr="0098332C" w:rsidTr="00862636">
        <w:trPr>
          <w:trHeight w:val="270"/>
        </w:trPr>
        <w:tc>
          <w:tcPr>
            <w:tcW w:w="2268" w:type="dxa"/>
            <w:gridSpan w:val="2"/>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资产支持证券</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40"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70"/>
        </w:trPr>
        <w:tc>
          <w:tcPr>
            <w:tcW w:w="2268" w:type="dxa"/>
            <w:gridSpan w:val="2"/>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基金</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325,098,893.76</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412,418,308.68</w:t>
            </w:r>
          </w:p>
        </w:tc>
        <w:tc>
          <w:tcPr>
            <w:tcW w:w="2340" w:type="dxa"/>
            <w:vAlign w:val="bottom"/>
          </w:tcPr>
          <w:p w:rsidR="008A5A5D" w:rsidRPr="0098332C" w:rsidRDefault="008A5A5D" w:rsidP="004A4847">
            <w:pPr>
              <w:jc w:val="right"/>
              <w:rPr>
                <w:rFonts w:eastAsiaTheme="minorEastAsia"/>
                <w:szCs w:val="21"/>
              </w:rPr>
            </w:pPr>
            <w:r w:rsidRPr="0098332C">
              <w:rPr>
                <w:rFonts w:eastAsiaTheme="minorEastAsia"/>
                <w:szCs w:val="21"/>
              </w:rPr>
              <w:t>87,319,414.92</w:t>
            </w:r>
          </w:p>
        </w:tc>
      </w:tr>
      <w:tr w:rsidR="008A5A5D" w:rsidRPr="0098332C" w:rsidTr="00862636">
        <w:trPr>
          <w:trHeight w:val="270"/>
        </w:trPr>
        <w:tc>
          <w:tcPr>
            <w:tcW w:w="2268" w:type="dxa"/>
            <w:gridSpan w:val="2"/>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其他</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40"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70"/>
        </w:trPr>
        <w:tc>
          <w:tcPr>
            <w:tcW w:w="2268" w:type="dxa"/>
            <w:gridSpan w:val="2"/>
            <w:vAlign w:val="center"/>
          </w:tcPr>
          <w:p w:rsidR="008A5A5D" w:rsidRPr="0098332C" w:rsidRDefault="008A5A5D" w:rsidP="004A4847">
            <w:pPr>
              <w:widowControl/>
              <w:jc w:val="center"/>
              <w:rPr>
                <w:rFonts w:eastAsiaTheme="minorEastAsia"/>
                <w:color w:val="000000"/>
                <w:kern w:val="0"/>
                <w:szCs w:val="21"/>
              </w:rPr>
            </w:pPr>
            <w:r w:rsidRPr="0098332C">
              <w:rPr>
                <w:rFonts w:eastAsiaTheme="minorEastAsia"/>
                <w:color w:val="000000"/>
                <w:kern w:val="0"/>
                <w:szCs w:val="21"/>
              </w:rPr>
              <w:t>合计</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325,098,893.76</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412,418,308.68</w:t>
            </w:r>
          </w:p>
        </w:tc>
        <w:tc>
          <w:tcPr>
            <w:tcW w:w="2340" w:type="dxa"/>
            <w:vAlign w:val="bottom"/>
          </w:tcPr>
          <w:p w:rsidR="008A5A5D" w:rsidRPr="0098332C" w:rsidRDefault="008A5A5D" w:rsidP="004A4847">
            <w:pPr>
              <w:jc w:val="right"/>
              <w:rPr>
                <w:rFonts w:eastAsiaTheme="minorEastAsia"/>
                <w:szCs w:val="21"/>
              </w:rPr>
            </w:pPr>
            <w:r w:rsidRPr="0098332C">
              <w:rPr>
                <w:rFonts w:eastAsiaTheme="minorEastAsia"/>
                <w:szCs w:val="21"/>
              </w:rPr>
              <w:t>87,319,414.92</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6.4.7.3</w:t>
      </w:r>
      <w:r w:rsidRPr="0098332C">
        <w:rPr>
          <w:rFonts w:eastAsiaTheme="minorEastAsia"/>
          <w:b/>
          <w:color w:val="000000"/>
          <w:szCs w:val="21"/>
        </w:rPr>
        <w:t>衍生金融资产</w:t>
      </w:r>
      <w:r w:rsidRPr="0098332C">
        <w:rPr>
          <w:rFonts w:eastAsiaTheme="minorEastAsia"/>
          <w:b/>
          <w:color w:val="000000"/>
          <w:szCs w:val="21"/>
        </w:rPr>
        <w:t>/</w:t>
      </w:r>
      <w:r w:rsidRPr="0098332C">
        <w:rPr>
          <w:rFonts w:eastAsiaTheme="minorEastAsia"/>
          <w:b/>
          <w:color w:val="000000"/>
          <w:szCs w:val="21"/>
        </w:rPr>
        <w:t>负债</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无余额。</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6.4.7.4</w:t>
      </w:r>
      <w:r w:rsidRPr="0098332C">
        <w:rPr>
          <w:rFonts w:eastAsiaTheme="minorEastAsia"/>
          <w:b/>
          <w:color w:val="000000"/>
          <w:szCs w:val="21"/>
        </w:rPr>
        <w:t>买入返售金融资产</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无余额。</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6.4.7.5</w:t>
      </w:r>
      <w:r w:rsidRPr="0098332C">
        <w:rPr>
          <w:rFonts w:eastAsiaTheme="minorEastAsia"/>
          <w:b/>
          <w:color w:val="000000"/>
          <w:szCs w:val="21"/>
        </w:rPr>
        <w:t>应收利息</w:t>
      </w:r>
    </w:p>
    <w:p w:rsidR="008A5A5D" w:rsidRPr="0098332C" w:rsidRDefault="008A5A5D" w:rsidP="002116B9">
      <w:pPr>
        <w:wordWrap w:val="0"/>
        <w:spacing w:line="360" w:lineRule="auto"/>
        <w:jc w:val="right"/>
        <w:rPr>
          <w:rFonts w:eastAsiaTheme="minorEastAsia"/>
          <w:color w:val="000000"/>
          <w:szCs w:val="21"/>
        </w:rPr>
      </w:pPr>
      <w:r w:rsidRPr="0098332C">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98332C" w:rsidTr="00862636">
        <w:trPr>
          <w:trHeight w:val="330"/>
        </w:trPr>
        <w:tc>
          <w:tcPr>
            <w:tcW w:w="3701"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528" w:type="dxa"/>
            <w:vAlign w:val="bottom"/>
          </w:tcPr>
          <w:p w:rsidR="008A5A5D" w:rsidRPr="0098332C" w:rsidRDefault="008A5A5D" w:rsidP="004A4847">
            <w:pPr>
              <w:jc w:val="center"/>
              <w:rPr>
                <w:rFonts w:eastAsiaTheme="minorEastAsia"/>
                <w:kern w:val="0"/>
                <w:szCs w:val="21"/>
              </w:rPr>
            </w:pPr>
            <w:r w:rsidRPr="0098332C">
              <w:rPr>
                <w:rFonts w:eastAsiaTheme="minorEastAsia"/>
                <w:kern w:val="0"/>
                <w:szCs w:val="21"/>
              </w:rPr>
              <w:t>本期末</w:t>
            </w:r>
          </w:p>
          <w:p w:rsidR="008A5A5D" w:rsidRPr="0098332C" w:rsidRDefault="00AC4A34" w:rsidP="004A4847">
            <w:pPr>
              <w:jc w:val="center"/>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rPr>
          <w:trHeight w:val="257"/>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应收活期存款利息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607.47</w:t>
            </w:r>
          </w:p>
        </w:tc>
      </w:tr>
      <w:tr w:rsidR="008A5A5D" w:rsidRPr="0098332C" w:rsidTr="00862636">
        <w:trPr>
          <w:trHeight w:val="223"/>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应收定期存款利息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23"/>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应收其他存款利息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23"/>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应收结算备付金利息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69"/>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应收债券利息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AA3170" w:rsidRPr="0098332C" w:rsidTr="00926A2B">
        <w:trPr>
          <w:trHeight w:val="269"/>
        </w:trPr>
        <w:tc>
          <w:tcPr>
            <w:tcW w:w="3701" w:type="dxa"/>
            <w:vAlign w:val="bottom"/>
          </w:tcPr>
          <w:p w:rsidR="00AA3170" w:rsidRPr="0098332C" w:rsidRDefault="00AA3170" w:rsidP="00926A2B">
            <w:pPr>
              <w:rPr>
                <w:rFonts w:eastAsiaTheme="minorEastAsia"/>
                <w:szCs w:val="21"/>
              </w:rPr>
            </w:pPr>
            <w:r w:rsidRPr="0098332C">
              <w:rPr>
                <w:rFonts w:eastAsiaTheme="minorEastAsia" w:hint="eastAsia"/>
                <w:szCs w:val="21"/>
              </w:rPr>
              <w:t>应收资产支持证券利息</w:t>
            </w:r>
          </w:p>
        </w:tc>
        <w:tc>
          <w:tcPr>
            <w:tcW w:w="5528" w:type="dxa"/>
          </w:tcPr>
          <w:p w:rsidR="00AA3170" w:rsidRPr="0098332C" w:rsidRDefault="00AA3170" w:rsidP="00926A2B">
            <w:pPr>
              <w:jc w:val="right"/>
              <w:rPr>
                <w:rFonts w:eastAsiaTheme="minorEastAsia"/>
                <w:szCs w:val="21"/>
              </w:rPr>
            </w:pPr>
            <w:r w:rsidRPr="0098332C">
              <w:rPr>
                <w:rFonts w:eastAsiaTheme="minorEastAsia"/>
                <w:szCs w:val="21"/>
              </w:rPr>
              <w:t>-</w:t>
            </w:r>
          </w:p>
        </w:tc>
      </w:tr>
      <w:tr w:rsidR="008A5A5D" w:rsidRPr="0098332C" w:rsidTr="00862636">
        <w:trPr>
          <w:trHeight w:val="287"/>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应收买入返售证券利息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305"/>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应收申购款利息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3959F8" w:rsidRPr="0098332C" w:rsidTr="00A911C8">
        <w:trPr>
          <w:trHeight w:val="305"/>
        </w:trPr>
        <w:tc>
          <w:tcPr>
            <w:tcW w:w="3701" w:type="dxa"/>
            <w:vAlign w:val="center"/>
          </w:tcPr>
          <w:p w:rsidR="003959F8" w:rsidRPr="0098332C" w:rsidRDefault="003959F8" w:rsidP="003959F8">
            <w:pPr>
              <w:rPr>
                <w:rFonts w:eastAsiaTheme="minorEastAsia"/>
                <w:szCs w:val="21"/>
              </w:rPr>
            </w:pPr>
            <w:r w:rsidRPr="003959F8">
              <w:rPr>
                <w:rFonts w:eastAsiaTheme="minorEastAsia"/>
                <w:szCs w:val="21"/>
              </w:rPr>
              <w:t>应收出借证券利息</w:t>
            </w:r>
          </w:p>
        </w:tc>
        <w:tc>
          <w:tcPr>
            <w:tcW w:w="5528" w:type="dxa"/>
            <w:vAlign w:val="center"/>
          </w:tcPr>
          <w:p w:rsidR="003959F8" w:rsidRPr="0098332C" w:rsidRDefault="003959F8" w:rsidP="003959F8">
            <w:pPr>
              <w:jc w:val="right"/>
              <w:rPr>
                <w:rFonts w:eastAsiaTheme="minorEastAsia"/>
                <w:szCs w:val="21"/>
              </w:rPr>
            </w:pPr>
            <w:r w:rsidRPr="003959F8">
              <w:rPr>
                <w:rFonts w:eastAsiaTheme="minorEastAsia"/>
                <w:szCs w:val="21"/>
              </w:rPr>
              <w:t>-</w:t>
            </w:r>
          </w:p>
        </w:tc>
      </w:tr>
      <w:tr w:rsidR="008A5A5D" w:rsidRPr="0098332C" w:rsidTr="00862636">
        <w:trPr>
          <w:trHeight w:val="305"/>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其他</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330"/>
        </w:trPr>
        <w:tc>
          <w:tcPr>
            <w:tcW w:w="3701" w:type="dxa"/>
            <w:vAlign w:val="bottom"/>
          </w:tcPr>
          <w:p w:rsidR="008A5A5D" w:rsidRPr="0098332C" w:rsidRDefault="008A5A5D" w:rsidP="004A4847">
            <w:pPr>
              <w:jc w:val="center"/>
              <w:rPr>
                <w:rFonts w:eastAsiaTheme="minorEastAsia"/>
                <w:szCs w:val="21"/>
              </w:rPr>
            </w:pPr>
            <w:r w:rsidRPr="0098332C">
              <w:rPr>
                <w:rFonts w:eastAsiaTheme="minorEastAsia"/>
                <w:szCs w:val="21"/>
              </w:rPr>
              <w:t>合计</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607.47</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6.4.7.6</w:t>
      </w:r>
      <w:r w:rsidRPr="0098332C">
        <w:rPr>
          <w:rFonts w:eastAsiaTheme="minorEastAsia"/>
          <w:b/>
          <w:color w:val="000000"/>
          <w:szCs w:val="21"/>
        </w:rPr>
        <w:t>其他资产</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无余额。</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6.4.7.7</w:t>
      </w:r>
      <w:r w:rsidRPr="0098332C">
        <w:rPr>
          <w:rFonts w:eastAsiaTheme="minorEastAsia"/>
          <w:b/>
          <w:color w:val="000000"/>
          <w:szCs w:val="21"/>
        </w:rPr>
        <w:t>应付交易费用</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无余额。</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6.4.7.8</w:t>
      </w:r>
      <w:r w:rsidRPr="0098332C">
        <w:rPr>
          <w:rFonts w:eastAsiaTheme="minorEastAsia"/>
          <w:b/>
          <w:color w:val="000000"/>
          <w:szCs w:val="21"/>
        </w:rPr>
        <w:t>其他负债</w:t>
      </w:r>
    </w:p>
    <w:p w:rsidR="008A5A5D" w:rsidRPr="0098332C" w:rsidRDefault="008A5A5D" w:rsidP="002116B9">
      <w:pPr>
        <w:wordWrap w:val="0"/>
        <w:spacing w:line="360" w:lineRule="auto"/>
        <w:jc w:val="right"/>
        <w:rPr>
          <w:rFonts w:eastAsiaTheme="minorEastAsia"/>
          <w:color w:val="000000"/>
          <w:szCs w:val="21"/>
        </w:rPr>
      </w:pPr>
      <w:r w:rsidRPr="0098332C">
        <w:rPr>
          <w:rFonts w:eastAsiaTheme="minorEastAsia"/>
          <w:color w:val="000000"/>
          <w:szCs w:val="21"/>
        </w:rPr>
        <w:lastRenderedPageBreak/>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98332C" w:rsidTr="00862636">
        <w:trPr>
          <w:trHeight w:val="330"/>
        </w:trPr>
        <w:tc>
          <w:tcPr>
            <w:tcW w:w="3701"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528" w:type="dxa"/>
            <w:vAlign w:val="center"/>
          </w:tcPr>
          <w:p w:rsidR="008A5A5D" w:rsidRPr="0098332C" w:rsidRDefault="008A5A5D" w:rsidP="004A4847">
            <w:pPr>
              <w:jc w:val="center"/>
              <w:rPr>
                <w:rFonts w:eastAsiaTheme="minorEastAsia"/>
                <w:kern w:val="0"/>
                <w:szCs w:val="21"/>
              </w:rPr>
            </w:pPr>
            <w:r w:rsidRPr="0098332C">
              <w:rPr>
                <w:rFonts w:eastAsiaTheme="minorEastAsia"/>
                <w:kern w:val="0"/>
                <w:szCs w:val="21"/>
              </w:rPr>
              <w:t>本期末</w:t>
            </w:r>
          </w:p>
          <w:p w:rsidR="008A5A5D" w:rsidRPr="0098332C" w:rsidRDefault="00AC4A34" w:rsidP="004A4847">
            <w:pPr>
              <w:jc w:val="center"/>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rPr>
          <w:trHeight w:val="325"/>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应付券商交易单元保证金</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325"/>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应付赎回费</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16,600.84</w:t>
            </w:r>
          </w:p>
        </w:tc>
      </w:tr>
      <w:tr w:rsidR="003959F8" w:rsidRPr="0098332C" w:rsidTr="008C2B33">
        <w:trPr>
          <w:trHeight w:val="325"/>
        </w:trPr>
        <w:tc>
          <w:tcPr>
            <w:tcW w:w="3701" w:type="dxa"/>
            <w:vAlign w:val="center"/>
          </w:tcPr>
          <w:p w:rsidR="003959F8" w:rsidRPr="0098332C" w:rsidRDefault="003959F8" w:rsidP="003959F8">
            <w:pPr>
              <w:rPr>
                <w:rFonts w:eastAsiaTheme="minorEastAsia"/>
                <w:szCs w:val="21"/>
              </w:rPr>
            </w:pPr>
            <w:r w:rsidRPr="003959F8">
              <w:rPr>
                <w:rFonts w:eastAsiaTheme="minorEastAsia"/>
                <w:szCs w:val="21"/>
              </w:rPr>
              <w:t>应付证券出借违约金</w:t>
            </w:r>
          </w:p>
        </w:tc>
        <w:tc>
          <w:tcPr>
            <w:tcW w:w="5528" w:type="dxa"/>
            <w:vAlign w:val="center"/>
          </w:tcPr>
          <w:p w:rsidR="003959F8" w:rsidRPr="0098332C" w:rsidRDefault="003959F8" w:rsidP="003959F8">
            <w:pPr>
              <w:jc w:val="right"/>
              <w:rPr>
                <w:rFonts w:eastAsiaTheme="minorEastAsia"/>
                <w:szCs w:val="21"/>
              </w:rPr>
            </w:pPr>
            <w:r w:rsidRPr="003959F8">
              <w:rPr>
                <w:rFonts w:eastAsiaTheme="minorEastAsia"/>
                <w:szCs w:val="21"/>
              </w:rPr>
              <w:t>-</w:t>
            </w:r>
          </w:p>
        </w:tc>
      </w:tr>
      <w:tr w:rsidR="004A3DD3">
        <w:tc>
          <w:tcPr>
            <w:tcW w:w="3701" w:type="dxa"/>
            <w:vAlign w:val="center"/>
          </w:tcPr>
          <w:p w:rsidR="004A3DD3" w:rsidRDefault="00D1656C">
            <w:pPr>
              <w:jc w:val="left"/>
            </w:pPr>
            <w:r>
              <w:rPr>
                <w:rFonts w:eastAsiaTheme="minorEastAsia"/>
                <w:szCs w:val="21"/>
              </w:rPr>
              <w:t>预提费用</w:t>
            </w:r>
          </w:p>
        </w:tc>
        <w:tc>
          <w:tcPr>
            <w:tcW w:w="5528" w:type="dxa"/>
            <w:vAlign w:val="center"/>
          </w:tcPr>
          <w:p w:rsidR="004A3DD3" w:rsidRDefault="00D1656C">
            <w:pPr>
              <w:jc w:val="right"/>
            </w:pPr>
            <w:r>
              <w:rPr>
                <w:rFonts w:eastAsiaTheme="minorEastAsia"/>
                <w:szCs w:val="21"/>
              </w:rPr>
              <w:t>92,235.79</w:t>
            </w:r>
          </w:p>
        </w:tc>
      </w:tr>
      <w:tr w:rsidR="008A5A5D" w:rsidRPr="0098332C" w:rsidTr="00862636">
        <w:trPr>
          <w:trHeight w:val="325"/>
        </w:trPr>
        <w:tc>
          <w:tcPr>
            <w:tcW w:w="3701" w:type="dxa"/>
            <w:vAlign w:val="center"/>
          </w:tcPr>
          <w:p w:rsidR="008A5A5D" w:rsidRPr="0098332C" w:rsidRDefault="008A5A5D" w:rsidP="00052E9B">
            <w:pPr>
              <w:rPr>
                <w:rFonts w:eastAsiaTheme="minorEastAsia"/>
                <w:szCs w:val="21"/>
              </w:rPr>
            </w:pPr>
            <w:r w:rsidRPr="0098332C">
              <w:rPr>
                <w:rFonts w:eastAsiaTheme="minorEastAsia"/>
                <w:szCs w:val="21"/>
              </w:rPr>
              <w:t>合计</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108,836.63</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6.4.7.9</w:t>
      </w:r>
      <w:r w:rsidRPr="0098332C">
        <w:rPr>
          <w:rFonts w:eastAsiaTheme="minorEastAsia"/>
          <w:b/>
          <w:color w:val="000000"/>
          <w:szCs w:val="21"/>
        </w:rPr>
        <w:t>实收基金</w:t>
      </w:r>
    </w:p>
    <w:p w:rsidR="0032494A" w:rsidRPr="0098332C" w:rsidRDefault="00013749" w:rsidP="0032494A">
      <w:pPr>
        <w:wordWrap w:val="0"/>
        <w:spacing w:line="360" w:lineRule="auto"/>
        <w:jc w:val="right"/>
        <w:rPr>
          <w:rFonts w:eastAsiaTheme="minorEastAsia"/>
          <w:color w:val="000000"/>
          <w:szCs w:val="21"/>
        </w:rPr>
      </w:pPr>
      <w:r w:rsidRPr="0098332C">
        <w:rPr>
          <w:rFonts w:eastAsiaTheme="minorEastAsia"/>
          <w:szCs w:val="21"/>
        </w:rPr>
        <w:t>金额</w:t>
      </w:r>
      <w:r w:rsidR="0032494A" w:rsidRPr="0098332C">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8A5A5D" w:rsidRPr="0098332C" w:rsidTr="00862636">
        <w:tc>
          <w:tcPr>
            <w:tcW w:w="3119" w:type="dxa"/>
            <w:vMerge w:val="restart"/>
            <w:vAlign w:val="center"/>
          </w:tcPr>
          <w:p w:rsidR="008A5A5D" w:rsidRPr="0098332C" w:rsidRDefault="008A5A5D" w:rsidP="00EE1E0C">
            <w:pPr>
              <w:jc w:val="center"/>
              <w:rPr>
                <w:rFonts w:eastAsiaTheme="minorEastAsia"/>
                <w:color w:val="000000"/>
                <w:szCs w:val="21"/>
              </w:rPr>
            </w:pPr>
            <w:r w:rsidRPr="0098332C">
              <w:rPr>
                <w:rFonts w:eastAsiaTheme="minorEastAsia"/>
                <w:color w:val="000000"/>
                <w:kern w:val="0"/>
                <w:szCs w:val="21"/>
              </w:rPr>
              <w:t>项目</w:t>
            </w:r>
          </w:p>
        </w:tc>
        <w:tc>
          <w:tcPr>
            <w:tcW w:w="6237" w:type="dxa"/>
            <w:gridSpan w:val="2"/>
            <w:vAlign w:val="center"/>
          </w:tcPr>
          <w:p w:rsidR="008A5A5D" w:rsidRPr="0098332C" w:rsidRDefault="008A5A5D" w:rsidP="00EE1E0C">
            <w:pPr>
              <w:jc w:val="center"/>
              <w:rPr>
                <w:rFonts w:eastAsiaTheme="minorEastAsia"/>
                <w:color w:val="000000"/>
                <w:szCs w:val="21"/>
              </w:rPr>
            </w:pPr>
            <w:r w:rsidRPr="0098332C">
              <w:rPr>
                <w:rFonts w:eastAsiaTheme="minorEastAsia"/>
                <w:color w:val="000000"/>
                <w:szCs w:val="21"/>
              </w:rPr>
              <w:t>本期</w:t>
            </w:r>
          </w:p>
          <w:p w:rsidR="008A5A5D" w:rsidRPr="0098332C" w:rsidRDefault="00AC4A34" w:rsidP="00EE1E0C">
            <w:pPr>
              <w:jc w:val="center"/>
              <w:rPr>
                <w:rFonts w:eastAsiaTheme="minorEastAsia"/>
                <w:color w:val="000000"/>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c>
          <w:tcPr>
            <w:tcW w:w="3119" w:type="dxa"/>
            <w:vMerge/>
            <w:vAlign w:val="center"/>
          </w:tcPr>
          <w:p w:rsidR="008A5A5D" w:rsidRPr="0098332C" w:rsidRDefault="008A5A5D" w:rsidP="00EE1E0C">
            <w:pPr>
              <w:widowControl/>
              <w:jc w:val="left"/>
              <w:rPr>
                <w:rFonts w:eastAsiaTheme="minorEastAsia"/>
                <w:color w:val="000000"/>
                <w:szCs w:val="21"/>
              </w:rPr>
            </w:pPr>
          </w:p>
        </w:tc>
        <w:tc>
          <w:tcPr>
            <w:tcW w:w="2873" w:type="dxa"/>
            <w:vAlign w:val="center"/>
          </w:tcPr>
          <w:p w:rsidR="008A5A5D" w:rsidRPr="0098332C" w:rsidRDefault="008A5A5D" w:rsidP="00EE1E0C">
            <w:pPr>
              <w:jc w:val="center"/>
              <w:rPr>
                <w:rFonts w:eastAsiaTheme="minorEastAsia"/>
                <w:color w:val="000000"/>
                <w:szCs w:val="21"/>
              </w:rPr>
            </w:pPr>
            <w:r w:rsidRPr="0098332C">
              <w:rPr>
                <w:rFonts w:eastAsiaTheme="minorEastAsia"/>
                <w:color w:val="000000"/>
                <w:szCs w:val="21"/>
              </w:rPr>
              <w:t>基金份额（份）</w:t>
            </w:r>
          </w:p>
        </w:tc>
        <w:tc>
          <w:tcPr>
            <w:tcW w:w="3364" w:type="dxa"/>
            <w:vAlign w:val="center"/>
          </w:tcPr>
          <w:p w:rsidR="008A5A5D" w:rsidRPr="0098332C" w:rsidRDefault="008A5A5D" w:rsidP="00EE1E0C">
            <w:pPr>
              <w:jc w:val="center"/>
              <w:rPr>
                <w:rFonts w:eastAsiaTheme="minorEastAsia"/>
                <w:color w:val="000000"/>
                <w:szCs w:val="21"/>
              </w:rPr>
            </w:pPr>
            <w:r w:rsidRPr="0098332C">
              <w:rPr>
                <w:rFonts w:eastAsiaTheme="minorEastAsia"/>
                <w:color w:val="000000"/>
                <w:szCs w:val="21"/>
              </w:rPr>
              <w:t>账面金额</w:t>
            </w:r>
          </w:p>
        </w:tc>
      </w:tr>
      <w:tr w:rsidR="008A5A5D" w:rsidRPr="0098332C" w:rsidTr="00862636">
        <w:tc>
          <w:tcPr>
            <w:tcW w:w="3119" w:type="dxa"/>
            <w:vAlign w:val="center"/>
          </w:tcPr>
          <w:p w:rsidR="008A5A5D" w:rsidRPr="0098332C" w:rsidRDefault="003C018A" w:rsidP="00762144">
            <w:pPr>
              <w:rPr>
                <w:rFonts w:eastAsiaTheme="minorEastAsia"/>
                <w:color w:val="000000"/>
                <w:szCs w:val="21"/>
              </w:rPr>
            </w:pPr>
            <w:r w:rsidRPr="0098332C">
              <w:rPr>
                <w:rFonts w:eastAsiaTheme="minorEastAsia"/>
                <w:kern w:val="0"/>
                <w:szCs w:val="21"/>
              </w:rPr>
              <w:t>上年度末</w:t>
            </w:r>
          </w:p>
        </w:tc>
        <w:tc>
          <w:tcPr>
            <w:tcW w:w="2873" w:type="dxa"/>
            <w:vAlign w:val="center"/>
          </w:tcPr>
          <w:p w:rsidR="008A5A5D" w:rsidRPr="0098332C" w:rsidRDefault="008A5A5D" w:rsidP="00C903E7">
            <w:pPr>
              <w:jc w:val="right"/>
              <w:rPr>
                <w:rFonts w:eastAsiaTheme="minorEastAsia"/>
                <w:szCs w:val="21"/>
              </w:rPr>
            </w:pPr>
            <w:r w:rsidRPr="0098332C">
              <w:rPr>
                <w:rFonts w:eastAsiaTheme="minorEastAsia"/>
                <w:szCs w:val="21"/>
              </w:rPr>
              <w:t>296,517,473.62</w:t>
            </w:r>
          </w:p>
        </w:tc>
        <w:tc>
          <w:tcPr>
            <w:tcW w:w="3364" w:type="dxa"/>
            <w:vAlign w:val="center"/>
          </w:tcPr>
          <w:p w:rsidR="008A5A5D" w:rsidRPr="0098332C" w:rsidRDefault="008A5A5D" w:rsidP="00C903E7">
            <w:pPr>
              <w:jc w:val="right"/>
              <w:rPr>
                <w:rFonts w:eastAsiaTheme="minorEastAsia"/>
                <w:szCs w:val="21"/>
              </w:rPr>
            </w:pPr>
            <w:r w:rsidRPr="0098332C">
              <w:rPr>
                <w:rFonts w:eastAsiaTheme="minorEastAsia"/>
                <w:szCs w:val="21"/>
              </w:rPr>
              <w:t>296,517,473.62</w:t>
            </w:r>
          </w:p>
        </w:tc>
      </w:tr>
      <w:tr w:rsidR="008A5A5D" w:rsidRPr="0098332C" w:rsidTr="00862636">
        <w:tc>
          <w:tcPr>
            <w:tcW w:w="3119" w:type="dxa"/>
            <w:vAlign w:val="center"/>
          </w:tcPr>
          <w:p w:rsidR="008A5A5D" w:rsidRPr="0098332C" w:rsidRDefault="008A5A5D" w:rsidP="00EE1E0C">
            <w:pPr>
              <w:rPr>
                <w:rFonts w:eastAsiaTheme="minorEastAsia"/>
                <w:color w:val="000000"/>
                <w:szCs w:val="21"/>
              </w:rPr>
            </w:pPr>
            <w:r w:rsidRPr="0098332C">
              <w:rPr>
                <w:rFonts w:eastAsiaTheme="minorEastAsia"/>
                <w:color w:val="000000"/>
                <w:szCs w:val="21"/>
              </w:rPr>
              <w:t>本期申购</w:t>
            </w:r>
          </w:p>
        </w:tc>
        <w:tc>
          <w:tcPr>
            <w:tcW w:w="2873" w:type="dxa"/>
            <w:vAlign w:val="center"/>
          </w:tcPr>
          <w:p w:rsidR="008A5A5D" w:rsidRPr="0098332C" w:rsidRDefault="008A5A5D" w:rsidP="00C903E7">
            <w:pPr>
              <w:jc w:val="right"/>
              <w:rPr>
                <w:rFonts w:eastAsiaTheme="minorEastAsia"/>
                <w:szCs w:val="21"/>
              </w:rPr>
            </w:pPr>
            <w:r w:rsidRPr="0098332C">
              <w:rPr>
                <w:rFonts w:eastAsiaTheme="minorEastAsia"/>
                <w:szCs w:val="21"/>
              </w:rPr>
              <w:t>73,771,422.11</w:t>
            </w:r>
          </w:p>
        </w:tc>
        <w:tc>
          <w:tcPr>
            <w:tcW w:w="3364" w:type="dxa"/>
            <w:vAlign w:val="center"/>
          </w:tcPr>
          <w:p w:rsidR="008A5A5D" w:rsidRPr="0098332C" w:rsidRDefault="008A5A5D" w:rsidP="00C903E7">
            <w:pPr>
              <w:jc w:val="right"/>
              <w:rPr>
                <w:rFonts w:eastAsiaTheme="minorEastAsia"/>
                <w:szCs w:val="21"/>
              </w:rPr>
            </w:pPr>
            <w:r w:rsidRPr="0098332C">
              <w:rPr>
                <w:rFonts w:eastAsiaTheme="minorEastAsia"/>
                <w:szCs w:val="21"/>
              </w:rPr>
              <w:t>73,771,422.11</w:t>
            </w:r>
          </w:p>
        </w:tc>
      </w:tr>
      <w:tr w:rsidR="008A5A5D" w:rsidRPr="0098332C" w:rsidTr="00862636">
        <w:tc>
          <w:tcPr>
            <w:tcW w:w="3119" w:type="dxa"/>
            <w:vAlign w:val="center"/>
          </w:tcPr>
          <w:p w:rsidR="008A5A5D" w:rsidRPr="0098332C" w:rsidRDefault="008A5A5D" w:rsidP="00EE1E0C">
            <w:pPr>
              <w:rPr>
                <w:rFonts w:eastAsiaTheme="minorEastAsia"/>
                <w:color w:val="000000"/>
                <w:szCs w:val="21"/>
              </w:rPr>
            </w:pPr>
            <w:r w:rsidRPr="0098332C">
              <w:rPr>
                <w:rFonts w:eastAsiaTheme="minorEastAsia"/>
                <w:color w:val="000000"/>
                <w:szCs w:val="21"/>
              </w:rPr>
              <w:t>本期赎回</w:t>
            </w:r>
            <w:r w:rsidRPr="0098332C">
              <w:rPr>
                <w:rFonts w:eastAsiaTheme="minorEastAsia"/>
                <w:szCs w:val="21"/>
              </w:rPr>
              <w:t>（以</w:t>
            </w:r>
            <w:r w:rsidRPr="0098332C">
              <w:rPr>
                <w:rFonts w:eastAsiaTheme="minorEastAsia"/>
                <w:szCs w:val="21"/>
              </w:rPr>
              <w:t>“-”</w:t>
            </w:r>
            <w:r w:rsidRPr="0098332C">
              <w:rPr>
                <w:rFonts w:eastAsiaTheme="minorEastAsia"/>
                <w:szCs w:val="21"/>
              </w:rPr>
              <w:t>号填列）</w:t>
            </w:r>
          </w:p>
        </w:tc>
        <w:tc>
          <w:tcPr>
            <w:tcW w:w="2873" w:type="dxa"/>
            <w:vAlign w:val="center"/>
          </w:tcPr>
          <w:p w:rsidR="008A5A5D" w:rsidRPr="0098332C" w:rsidRDefault="008A5A5D" w:rsidP="00C903E7">
            <w:pPr>
              <w:jc w:val="right"/>
              <w:rPr>
                <w:rFonts w:eastAsiaTheme="minorEastAsia"/>
                <w:szCs w:val="21"/>
              </w:rPr>
            </w:pPr>
            <w:r w:rsidRPr="0098332C">
              <w:rPr>
                <w:rFonts w:eastAsiaTheme="minorEastAsia"/>
                <w:szCs w:val="21"/>
              </w:rPr>
              <w:t>-61,196,295.54</w:t>
            </w:r>
          </w:p>
        </w:tc>
        <w:tc>
          <w:tcPr>
            <w:tcW w:w="3364" w:type="dxa"/>
            <w:vAlign w:val="center"/>
          </w:tcPr>
          <w:p w:rsidR="008A5A5D" w:rsidRPr="0098332C" w:rsidRDefault="008A5A5D" w:rsidP="00C903E7">
            <w:pPr>
              <w:jc w:val="right"/>
              <w:rPr>
                <w:rFonts w:eastAsiaTheme="minorEastAsia"/>
                <w:szCs w:val="21"/>
              </w:rPr>
            </w:pPr>
            <w:r w:rsidRPr="0098332C">
              <w:rPr>
                <w:rFonts w:eastAsiaTheme="minorEastAsia"/>
                <w:szCs w:val="21"/>
              </w:rPr>
              <w:t>-61,196,295.54</w:t>
            </w:r>
          </w:p>
        </w:tc>
      </w:tr>
      <w:tr w:rsidR="008A5A5D" w:rsidRPr="0098332C" w:rsidTr="00862636">
        <w:tc>
          <w:tcPr>
            <w:tcW w:w="3119" w:type="dxa"/>
          </w:tcPr>
          <w:p w:rsidR="008A5A5D" w:rsidRPr="0098332C" w:rsidRDefault="008A5A5D" w:rsidP="00EE1E0C">
            <w:pPr>
              <w:rPr>
                <w:rFonts w:eastAsiaTheme="minorEastAsia"/>
                <w:color w:val="000000"/>
                <w:szCs w:val="21"/>
              </w:rPr>
            </w:pPr>
            <w:r w:rsidRPr="0098332C">
              <w:rPr>
                <w:rFonts w:eastAsiaTheme="minorEastAsia"/>
                <w:szCs w:val="21"/>
              </w:rPr>
              <w:t>本期末</w:t>
            </w:r>
          </w:p>
        </w:tc>
        <w:tc>
          <w:tcPr>
            <w:tcW w:w="2873" w:type="dxa"/>
            <w:vAlign w:val="center"/>
          </w:tcPr>
          <w:p w:rsidR="008A5A5D" w:rsidRPr="0098332C" w:rsidRDefault="008A5A5D" w:rsidP="00C903E7">
            <w:pPr>
              <w:jc w:val="right"/>
              <w:rPr>
                <w:rFonts w:eastAsiaTheme="minorEastAsia"/>
                <w:szCs w:val="21"/>
              </w:rPr>
            </w:pPr>
            <w:r w:rsidRPr="0098332C">
              <w:rPr>
                <w:rFonts w:eastAsiaTheme="minorEastAsia"/>
                <w:szCs w:val="21"/>
              </w:rPr>
              <w:t>309,092,600.19</w:t>
            </w:r>
          </w:p>
        </w:tc>
        <w:tc>
          <w:tcPr>
            <w:tcW w:w="3364" w:type="dxa"/>
            <w:vAlign w:val="center"/>
          </w:tcPr>
          <w:p w:rsidR="008A5A5D" w:rsidRPr="0098332C" w:rsidRDefault="008A5A5D" w:rsidP="00C903E7">
            <w:pPr>
              <w:jc w:val="right"/>
              <w:rPr>
                <w:rFonts w:eastAsiaTheme="minorEastAsia"/>
                <w:szCs w:val="21"/>
              </w:rPr>
            </w:pPr>
            <w:r w:rsidRPr="0098332C">
              <w:rPr>
                <w:rFonts w:eastAsiaTheme="minorEastAsia"/>
                <w:szCs w:val="21"/>
              </w:rPr>
              <w:t>309,092,600.19</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注：申购含转换入份额；赎回含转换出份额。</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6.4.7.10</w:t>
      </w:r>
      <w:r w:rsidRPr="0098332C">
        <w:rPr>
          <w:rFonts w:eastAsiaTheme="minorEastAsia"/>
          <w:b/>
          <w:color w:val="000000"/>
          <w:szCs w:val="21"/>
        </w:rPr>
        <w:t>未分配利润</w:t>
      </w:r>
    </w:p>
    <w:p w:rsidR="008A5A5D" w:rsidRPr="0098332C" w:rsidRDefault="008A5A5D" w:rsidP="002116B9">
      <w:pPr>
        <w:spacing w:line="288" w:lineRule="auto"/>
        <w:jc w:val="right"/>
        <w:rPr>
          <w:rFonts w:eastAsiaTheme="minorEastAsia"/>
          <w:color w:val="000000"/>
          <w:szCs w:val="21"/>
        </w:rPr>
      </w:pPr>
      <w:r w:rsidRPr="0098332C">
        <w:rPr>
          <w:rFonts w:eastAsiaTheme="minorEastAsia"/>
          <w:color w:val="000000"/>
          <w:szCs w:val="21"/>
        </w:rPr>
        <w:t>单位：人民币元</w:t>
      </w:r>
    </w:p>
    <w:tbl>
      <w:tblPr>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336"/>
      </w:tblGrid>
      <w:tr w:rsidR="008A5A5D" w:rsidRPr="0098332C" w:rsidTr="00D93EEC">
        <w:tc>
          <w:tcPr>
            <w:tcW w:w="2700"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项目</w:t>
            </w:r>
          </w:p>
        </w:tc>
        <w:tc>
          <w:tcPr>
            <w:tcW w:w="2100"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已实现部分</w:t>
            </w:r>
          </w:p>
        </w:tc>
        <w:tc>
          <w:tcPr>
            <w:tcW w:w="2100"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未实现部分</w:t>
            </w:r>
          </w:p>
        </w:tc>
        <w:tc>
          <w:tcPr>
            <w:tcW w:w="2336"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未分配利润合计</w:t>
            </w:r>
          </w:p>
        </w:tc>
      </w:tr>
      <w:tr w:rsidR="008A5A5D" w:rsidRPr="0098332C" w:rsidTr="001E1C7C">
        <w:tc>
          <w:tcPr>
            <w:tcW w:w="2700" w:type="dxa"/>
            <w:vAlign w:val="center"/>
          </w:tcPr>
          <w:p w:rsidR="008A5A5D" w:rsidRPr="0098332C" w:rsidRDefault="00BD13C1" w:rsidP="004A4847">
            <w:pPr>
              <w:rPr>
                <w:rFonts w:eastAsiaTheme="minorEastAsia"/>
                <w:color w:val="000000"/>
                <w:szCs w:val="21"/>
              </w:rPr>
            </w:pPr>
            <w:r w:rsidRPr="0098332C">
              <w:rPr>
                <w:rFonts w:eastAsiaTheme="minorEastAsia"/>
                <w:szCs w:val="21"/>
              </w:rPr>
              <w:t>上年度末</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210,942,724.55</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-104,285,898.02</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106,656,826.53</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本期利润</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12,498,205.33</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12,567,166.73</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25,065,372.06</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本期基金份额交易产生的变动数</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3,349,606.57</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1,958,057.73</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5,307,664.30</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其中：基金申购款</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19,528,284.44</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10,241,920.11</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29,770,204.55</w:t>
            </w:r>
          </w:p>
        </w:tc>
      </w:tr>
      <w:tr w:rsidR="008A5A5D" w:rsidRPr="0098332C" w:rsidTr="001E1C7C">
        <w:tc>
          <w:tcPr>
            <w:tcW w:w="2700" w:type="dxa"/>
            <w:vAlign w:val="center"/>
          </w:tcPr>
          <w:p w:rsidR="008A5A5D" w:rsidRPr="0098332C" w:rsidRDefault="008A5A5D" w:rsidP="00F07EDE">
            <w:pPr>
              <w:ind w:firstLineChars="294" w:firstLine="617"/>
              <w:rPr>
                <w:rFonts w:eastAsiaTheme="minorEastAsia"/>
                <w:color w:val="000000"/>
                <w:szCs w:val="21"/>
              </w:rPr>
            </w:pPr>
            <w:r w:rsidRPr="0098332C">
              <w:rPr>
                <w:rFonts w:eastAsiaTheme="minorEastAsia"/>
                <w:color w:val="000000"/>
                <w:szCs w:val="21"/>
              </w:rPr>
              <w:t>基金赎回款</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-16,178,677.87</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-8,283,862.38</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-24,462,540.25</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本期已分配利润</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本期末</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226,790,536.45</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-89,760,673.56</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137,029,862.89</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6.4.7.11</w:t>
      </w:r>
      <w:r w:rsidRPr="0098332C">
        <w:rPr>
          <w:rFonts w:eastAsiaTheme="minorEastAsia"/>
          <w:b/>
          <w:color w:val="000000"/>
          <w:szCs w:val="21"/>
        </w:rPr>
        <w:t>存款利息收入</w:t>
      </w:r>
    </w:p>
    <w:p w:rsidR="008A5A5D" w:rsidRPr="0098332C" w:rsidRDefault="008A5A5D" w:rsidP="002116B9">
      <w:pPr>
        <w:wordWrap w:val="0"/>
        <w:spacing w:line="360" w:lineRule="auto"/>
        <w:jc w:val="right"/>
        <w:rPr>
          <w:rFonts w:eastAsiaTheme="minorEastAsia"/>
          <w:color w:val="000000"/>
          <w:szCs w:val="21"/>
        </w:rPr>
      </w:pPr>
      <w:r w:rsidRPr="0098332C">
        <w:rPr>
          <w:rFonts w:eastAsiaTheme="minorEastAsia"/>
          <w:color w:val="000000"/>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86"/>
      </w:tblGrid>
      <w:tr w:rsidR="008A5A5D" w:rsidRPr="0098332C" w:rsidTr="000869C6">
        <w:tc>
          <w:tcPr>
            <w:tcW w:w="3828"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386" w:type="dxa"/>
            <w:vAlign w:val="center"/>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jc w:val="center"/>
              <w:rPr>
                <w:rFonts w:eastAsiaTheme="minorEastAsia"/>
                <w:b/>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活期存款利息收入</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12,592.46</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定期存款利息收入</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其他存款利息收入</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结算备付金利息收入</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lastRenderedPageBreak/>
              <w:t>其他</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合计</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12,592.46</w:t>
            </w:r>
          </w:p>
        </w:tc>
      </w:tr>
    </w:tbl>
    <w:p w:rsidR="004D0FA5" w:rsidRPr="0098332C" w:rsidRDefault="004D0FA5"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 xml:space="preserve">6.4.7.12 </w:t>
      </w:r>
      <w:r w:rsidR="00601974" w:rsidRPr="0098332C">
        <w:rPr>
          <w:rFonts w:eastAsiaTheme="minorEastAsia"/>
          <w:b/>
          <w:color w:val="000000"/>
          <w:szCs w:val="21"/>
        </w:rPr>
        <w:t>股票投资收益</w:t>
      </w:r>
    </w:p>
    <w:p w:rsidR="004D0FA5" w:rsidRPr="0098332C" w:rsidRDefault="004D0FA5"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D85D98" w:rsidRPr="0098332C" w:rsidRDefault="00D85D98"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 xml:space="preserve">6.4.7.13 </w:t>
      </w:r>
      <w:r w:rsidRPr="0098332C">
        <w:rPr>
          <w:rFonts w:eastAsiaTheme="minorEastAsia"/>
          <w:b/>
          <w:color w:val="000000"/>
          <w:szCs w:val="21"/>
        </w:rPr>
        <w:t>基金投资收益</w:t>
      </w:r>
    </w:p>
    <w:p w:rsidR="00D85D98" w:rsidRPr="0098332C" w:rsidRDefault="00D85D98" w:rsidP="00D85D98">
      <w:pPr>
        <w:jc w:val="right"/>
        <w:rPr>
          <w:rFonts w:eastAsiaTheme="minorEastAsia"/>
          <w:color w:val="000000"/>
          <w:szCs w:val="21"/>
        </w:rPr>
      </w:pPr>
      <w:r w:rsidRPr="0098332C">
        <w:rPr>
          <w:rFonts w:eastAsiaTheme="minorEastAsia"/>
          <w:color w:val="000000"/>
          <w:szCs w:val="21"/>
        </w:rPr>
        <w:t>单位：人民币元</w:t>
      </w:r>
    </w:p>
    <w:tbl>
      <w:tblPr>
        <w:tblW w:w="93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36"/>
        <w:gridCol w:w="5533"/>
      </w:tblGrid>
      <w:tr w:rsidR="00D85D98" w:rsidRPr="0098332C" w:rsidTr="00862636">
        <w:trPr>
          <w:trHeight w:val="315"/>
        </w:trPr>
        <w:tc>
          <w:tcPr>
            <w:tcW w:w="3836" w:type="dxa"/>
            <w:vAlign w:val="center"/>
          </w:tcPr>
          <w:p w:rsidR="00D85D98" w:rsidRPr="0098332C" w:rsidRDefault="00D85D98" w:rsidP="001A0AD5">
            <w:pPr>
              <w:jc w:val="center"/>
              <w:rPr>
                <w:rFonts w:eastAsiaTheme="minorEastAsia"/>
                <w:color w:val="000000"/>
                <w:szCs w:val="21"/>
              </w:rPr>
            </w:pPr>
            <w:r w:rsidRPr="0098332C">
              <w:rPr>
                <w:rFonts w:eastAsiaTheme="minorEastAsia"/>
                <w:color w:val="000000"/>
                <w:szCs w:val="21"/>
              </w:rPr>
              <w:t>项目</w:t>
            </w:r>
          </w:p>
        </w:tc>
        <w:tc>
          <w:tcPr>
            <w:tcW w:w="5533" w:type="dxa"/>
            <w:vAlign w:val="center"/>
          </w:tcPr>
          <w:p w:rsidR="00D85D98" w:rsidRPr="0098332C" w:rsidRDefault="00D85D98" w:rsidP="00A97A4E">
            <w:pPr>
              <w:jc w:val="center"/>
              <w:rPr>
                <w:rFonts w:eastAsiaTheme="minorEastAsia"/>
                <w:color w:val="000000"/>
                <w:szCs w:val="21"/>
              </w:rPr>
            </w:pPr>
            <w:r w:rsidRPr="0098332C">
              <w:rPr>
                <w:rFonts w:eastAsiaTheme="minorEastAsia"/>
                <w:color w:val="000000"/>
                <w:szCs w:val="21"/>
              </w:rPr>
              <w:t>本期</w:t>
            </w:r>
          </w:p>
          <w:p w:rsidR="00D85D98" w:rsidRPr="0098332C" w:rsidRDefault="00D85D98" w:rsidP="00A97A4E">
            <w:pPr>
              <w:jc w:val="center"/>
              <w:rPr>
                <w:rFonts w:eastAsiaTheme="minorEastAsia"/>
                <w:color w:val="000000"/>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D85D98" w:rsidRPr="0098332C" w:rsidTr="00862636">
        <w:trPr>
          <w:trHeight w:val="315"/>
        </w:trPr>
        <w:tc>
          <w:tcPr>
            <w:tcW w:w="3836" w:type="dxa"/>
            <w:vAlign w:val="center"/>
          </w:tcPr>
          <w:p w:rsidR="00D85D98" w:rsidRPr="0098332C" w:rsidRDefault="00D85D98" w:rsidP="00A97A4E">
            <w:pPr>
              <w:jc w:val="center"/>
              <w:rPr>
                <w:rFonts w:eastAsiaTheme="minorEastAsia"/>
                <w:color w:val="000000"/>
                <w:szCs w:val="21"/>
              </w:rPr>
            </w:pPr>
            <w:r w:rsidRPr="0098332C">
              <w:rPr>
                <w:rFonts w:eastAsiaTheme="minorEastAsia"/>
                <w:color w:val="000000"/>
                <w:szCs w:val="21"/>
              </w:rPr>
              <w:t>卖出</w:t>
            </w:r>
            <w:r w:rsidRPr="0098332C">
              <w:rPr>
                <w:rFonts w:eastAsiaTheme="minorEastAsia"/>
                <w:color w:val="000000"/>
                <w:szCs w:val="21"/>
              </w:rPr>
              <w:t>/</w:t>
            </w:r>
            <w:r w:rsidRPr="0098332C">
              <w:rPr>
                <w:rFonts w:eastAsiaTheme="minorEastAsia"/>
                <w:color w:val="000000"/>
                <w:szCs w:val="21"/>
              </w:rPr>
              <w:t>赎回基金成交总额</w:t>
            </w:r>
          </w:p>
        </w:tc>
        <w:tc>
          <w:tcPr>
            <w:tcW w:w="5533" w:type="dxa"/>
            <w:vAlign w:val="bottom"/>
          </w:tcPr>
          <w:p w:rsidR="00D85D98" w:rsidRPr="0098332C" w:rsidRDefault="00D85D98" w:rsidP="00A97A4E">
            <w:pPr>
              <w:jc w:val="right"/>
              <w:rPr>
                <w:rFonts w:eastAsiaTheme="minorEastAsia"/>
                <w:szCs w:val="21"/>
              </w:rPr>
            </w:pPr>
            <w:r w:rsidRPr="0098332C">
              <w:rPr>
                <w:rFonts w:eastAsiaTheme="minorEastAsia"/>
                <w:szCs w:val="21"/>
              </w:rPr>
              <w:t>55,032,201.58</w:t>
            </w:r>
          </w:p>
        </w:tc>
      </w:tr>
      <w:tr w:rsidR="00D85D98" w:rsidRPr="0098332C" w:rsidTr="00862636">
        <w:trPr>
          <w:trHeight w:val="315"/>
        </w:trPr>
        <w:tc>
          <w:tcPr>
            <w:tcW w:w="3836" w:type="dxa"/>
            <w:vAlign w:val="center"/>
          </w:tcPr>
          <w:p w:rsidR="00D85D98" w:rsidRPr="0098332C" w:rsidRDefault="00D85D98" w:rsidP="00A97A4E">
            <w:pPr>
              <w:jc w:val="center"/>
              <w:rPr>
                <w:rFonts w:eastAsiaTheme="minorEastAsia"/>
                <w:color w:val="000000"/>
                <w:szCs w:val="21"/>
              </w:rPr>
            </w:pPr>
            <w:r w:rsidRPr="0098332C">
              <w:rPr>
                <w:rFonts w:eastAsiaTheme="minorEastAsia"/>
                <w:color w:val="000000"/>
                <w:szCs w:val="21"/>
              </w:rPr>
              <w:t>减：卖出</w:t>
            </w:r>
            <w:r w:rsidRPr="0098332C">
              <w:rPr>
                <w:rFonts w:eastAsiaTheme="minorEastAsia"/>
                <w:color w:val="000000"/>
                <w:szCs w:val="21"/>
              </w:rPr>
              <w:t>/</w:t>
            </w:r>
            <w:r w:rsidRPr="0098332C">
              <w:rPr>
                <w:rFonts w:eastAsiaTheme="minorEastAsia"/>
                <w:color w:val="000000"/>
                <w:szCs w:val="21"/>
              </w:rPr>
              <w:t>赎回基金成本总额</w:t>
            </w:r>
          </w:p>
        </w:tc>
        <w:tc>
          <w:tcPr>
            <w:tcW w:w="5533" w:type="dxa"/>
            <w:vAlign w:val="bottom"/>
          </w:tcPr>
          <w:p w:rsidR="00D85D98" w:rsidRPr="0098332C" w:rsidRDefault="00D85D98" w:rsidP="00A97A4E">
            <w:pPr>
              <w:jc w:val="right"/>
              <w:rPr>
                <w:rFonts w:eastAsiaTheme="minorEastAsia"/>
                <w:szCs w:val="21"/>
              </w:rPr>
            </w:pPr>
            <w:r w:rsidRPr="0098332C">
              <w:rPr>
                <w:rFonts w:eastAsiaTheme="minorEastAsia"/>
                <w:szCs w:val="21"/>
              </w:rPr>
              <w:t>38,502,801.15</w:t>
            </w:r>
          </w:p>
        </w:tc>
      </w:tr>
      <w:tr w:rsidR="00D85D98" w:rsidRPr="0098332C" w:rsidTr="00862636">
        <w:trPr>
          <w:trHeight w:val="315"/>
        </w:trPr>
        <w:tc>
          <w:tcPr>
            <w:tcW w:w="3836" w:type="dxa"/>
            <w:vAlign w:val="center"/>
          </w:tcPr>
          <w:p w:rsidR="00D85D98" w:rsidRPr="0098332C" w:rsidRDefault="00D85D98" w:rsidP="00A97A4E">
            <w:pPr>
              <w:jc w:val="center"/>
              <w:rPr>
                <w:rFonts w:eastAsiaTheme="minorEastAsia"/>
                <w:color w:val="000000"/>
                <w:szCs w:val="21"/>
              </w:rPr>
            </w:pPr>
            <w:r w:rsidRPr="0098332C">
              <w:rPr>
                <w:rFonts w:eastAsiaTheme="minorEastAsia"/>
                <w:color w:val="000000"/>
                <w:szCs w:val="21"/>
              </w:rPr>
              <w:t>基金投资收益</w:t>
            </w:r>
          </w:p>
        </w:tc>
        <w:tc>
          <w:tcPr>
            <w:tcW w:w="5533" w:type="dxa"/>
            <w:vAlign w:val="bottom"/>
          </w:tcPr>
          <w:p w:rsidR="00D85D98" w:rsidRPr="0098332C" w:rsidRDefault="00D85D98" w:rsidP="00A97A4E">
            <w:pPr>
              <w:jc w:val="right"/>
              <w:rPr>
                <w:rFonts w:eastAsiaTheme="minorEastAsia"/>
                <w:szCs w:val="21"/>
              </w:rPr>
            </w:pPr>
            <w:r w:rsidRPr="0098332C">
              <w:rPr>
                <w:rFonts w:eastAsiaTheme="minorEastAsia"/>
                <w:szCs w:val="21"/>
              </w:rPr>
              <w:t>16,529,400.43</w:t>
            </w:r>
          </w:p>
        </w:tc>
      </w:tr>
    </w:tbl>
    <w:p w:rsidR="00005C09" w:rsidRPr="0098332C" w:rsidRDefault="00005C09" w:rsidP="00005C09">
      <w:pPr>
        <w:tabs>
          <w:tab w:val="left" w:pos="426"/>
        </w:tabs>
        <w:spacing w:line="360" w:lineRule="auto"/>
        <w:jc w:val="left"/>
        <w:rPr>
          <w:rFonts w:eastAsiaTheme="minorEastAsia"/>
          <w:kern w:val="0"/>
          <w:szCs w:val="21"/>
        </w:rPr>
      </w:pPr>
    </w:p>
    <w:p w:rsidR="001D6866" w:rsidRPr="0098332C" w:rsidRDefault="001D6866" w:rsidP="001D6866">
      <w:pPr>
        <w:spacing w:beforeLines="100" w:before="312" w:line="360" w:lineRule="auto"/>
        <w:rPr>
          <w:rFonts w:eastAsiaTheme="minorEastAsia"/>
          <w:b/>
          <w:bCs/>
          <w:color w:val="000000"/>
          <w:szCs w:val="21"/>
        </w:rPr>
      </w:pPr>
      <w:r w:rsidRPr="0098332C">
        <w:rPr>
          <w:rFonts w:eastAsiaTheme="minorEastAsia"/>
          <w:b/>
          <w:bCs/>
          <w:color w:val="000000"/>
          <w:kern w:val="0"/>
          <w:szCs w:val="21"/>
        </w:rPr>
        <w:t xml:space="preserve">6.4.7.14 </w:t>
      </w:r>
      <w:r>
        <w:rPr>
          <w:rFonts w:eastAsiaTheme="minorEastAsia" w:hint="eastAsia"/>
          <w:b/>
          <w:bCs/>
          <w:color w:val="000000"/>
          <w:kern w:val="0"/>
          <w:szCs w:val="21"/>
        </w:rPr>
        <w:t>债券</w:t>
      </w:r>
      <w:r w:rsidRPr="0098332C">
        <w:rPr>
          <w:rFonts w:eastAsiaTheme="minorEastAsia"/>
          <w:b/>
          <w:color w:val="000000"/>
          <w:szCs w:val="21"/>
        </w:rPr>
        <w:t>投资收益</w:t>
      </w:r>
    </w:p>
    <w:p w:rsidR="00005C09" w:rsidRPr="0098332C" w:rsidRDefault="001D6866" w:rsidP="001D6866">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无。</w:t>
      </w:r>
    </w:p>
    <w:p w:rsidR="00E01EC7" w:rsidRPr="0098332C" w:rsidRDefault="00E94884"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6.4.7.1</w:t>
      </w:r>
      <w:r w:rsidR="001D6866">
        <w:rPr>
          <w:rFonts w:eastAsiaTheme="minorEastAsia"/>
          <w:b/>
          <w:bCs/>
          <w:color w:val="000000"/>
          <w:kern w:val="0"/>
          <w:szCs w:val="21"/>
        </w:rPr>
        <w:t>5</w:t>
      </w:r>
      <w:r w:rsidR="00E01EC7" w:rsidRPr="0098332C">
        <w:rPr>
          <w:rFonts w:eastAsiaTheme="minorEastAsia"/>
          <w:b/>
          <w:bCs/>
          <w:color w:val="000000"/>
          <w:kern w:val="0"/>
          <w:szCs w:val="21"/>
        </w:rPr>
        <w:t xml:space="preserve"> </w:t>
      </w:r>
      <w:r w:rsidR="00E01EC7" w:rsidRPr="0098332C">
        <w:rPr>
          <w:rFonts w:eastAsiaTheme="minorEastAsia"/>
          <w:b/>
          <w:color w:val="000000"/>
          <w:szCs w:val="21"/>
        </w:rPr>
        <w:t>资产支持证券投资收益</w:t>
      </w:r>
    </w:p>
    <w:p w:rsidR="008A5A5D" w:rsidRPr="0098332C" w:rsidRDefault="00E01EC7"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w:t>
      </w:r>
      <w:r w:rsidR="001D6866">
        <w:rPr>
          <w:rFonts w:eastAsiaTheme="minorEastAsia"/>
          <w:b/>
          <w:bCs/>
          <w:color w:val="000000"/>
          <w:kern w:val="0"/>
          <w:szCs w:val="21"/>
        </w:rPr>
        <w:t>6</w:t>
      </w:r>
      <w:r w:rsidRPr="0098332C">
        <w:rPr>
          <w:rFonts w:eastAsiaTheme="minorEastAsia"/>
          <w:b/>
          <w:color w:val="000000"/>
          <w:szCs w:val="21"/>
        </w:rPr>
        <w:t>衍生工具收益</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w:t>
      </w:r>
      <w:r w:rsidR="001D6866">
        <w:rPr>
          <w:rFonts w:eastAsiaTheme="minorEastAsia"/>
          <w:b/>
          <w:bCs/>
          <w:color w:val="000000"/>
          <w:kern w:val="0"/>
          <w:szCs w:val="21"/>
        </w:rPr>
        <w:t>7</w:t>
      </w:r>
      <w:r w:rsidRPr="0098332C">
        <w:rPr>
          <w:rFonts w:eastAsiaTheme="minorEastAsia"/>
          <w:b/>
          <w:color w:val="000000"/>
          <w:szCs w:val="21"/>
        </w:rPr>
        <w:t>股利收益</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w:t>
      </w:r>
      <w:r w:rsidR="001D6866">
        <w:rPr>
          <w:rFonts w:eastAsiaTheme="minorEastAsia"/>
          <w:b/>
          <w:bCs/>
          <w:color w:val="000000"/>
          <w:kern w:val="0"/>
          <w:szCs w:val="21"/>
        </w:rPr>
        <w:t>8</w:t>
      </w:r>
      <w:r w:rsidRPr="0098332C">
        <w:rPr>
          <w:rFonts w:eastAsiaTheme="minorEastAsia"/>
          <w:b/>
          <w:color w:val="000000"/>
          <w:szCs w:val="21"/>
        </w:rPr>
        <w:t>公允价值变动收益</w:t>
      </w:r>
    </w:p>
    <w:p w:rsidR="008A5A5D" w:rsidRPr="0098332C" w:rsidRDefault="008A5A5D" w:rsidP="003955D3">
      <w:pPr>
        <w:tabs>
          <w:tab w:val="left" w:pos="8820"/>
        </w:tabs>
        <w:wordWrap w:val="0"/>
        <w:spacing w:line="360" w:lineRule="auto"/>
        <w:ind w:rightChars="-52" w:right="-109"/>
        <w:jc w:val="right"/>
        <w:rPr>
          <w:rFonts w:eastAsiaTheme="minorEastAsia"/>
          <w:color w:val="000000"/>
          <w:szCs w:val="21"/>
        </w:rPr>
      </w:pPr>
      <w:r w:rsidRPr="0098332C">
        <w:rPr>
          <w:rFonts w:eastAsiaTheme="minorEastAsia"/>
          <w:color w:val="000000"/>
          <w:szCs w:val="21"/>
        </w:rPr>
        <w:t>单位：人民币元</w:t>
      </w:r>
    </w:p>
    <w:tbl>
      <w:tblPr>
        <w:tblW w:w="93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gridCol w:w="27"/>
      </w:tblGrid>
      <w:tr w:rsidR="008A5A5D" w:rsidRPr="0098332C" w:rsidTr="00777CE0">
        <w:trPr>
          <w:trHeight w:val="285"/>
        </w:trPr>
        <w:tc>
          <w:tcPr>
            <w:tcW w:w="3794" w:type="dxa"/>
            <w:vAlign w:val="center"/>
          </w:tcPr>
          <w:p w:rsidR="008A5A5D" w:rsidRPr="0098332C" w:rsidRDefault="008A5A5D" w:rsidP="004A4847">
            <w:pPr>
              <w:jc w:val="center"/>
              <w:rPr>
                <w:rFonts w:eastAsiaTheme="minorEastAsia"/>
                <w:szCs w:val="21"/>
              </w:rPr>
            </w:pPr>
            <w:r w:rsidRPr="0098332C">
              <w:rPr>
                <w:rFonts w:eastAsiaTheme="minorEastAsia"/>
                <w:kern w:val="0"/>
                <w:szCs w:val="21"/>
              </w:rPr>
              <w:t>项目名称</w:t>
            </w:r>
          </w:p>
        </w:tc>
        <w:tc>
          <w:tcPr>
            <w:tcW w:w="5555" w:type="dxa"/>
            <w:gridSpan w:val="2"/>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widowControl/>
              <w:autoSpaceDE w:val="0"/>
              <w:autoSpaceDN w:val="0"/>
              <w:ind w:right="-15"/>
              <w:jc w:val="center"/>
              <w:textAlignment w:val="bottom"/>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1.</w:t>
            </w:r>
            <w:r w:rsidRPr="0098332C">
              <w:rPr>
                <w:rFonts w:eastAsiaTheme="minorEastAsia"/>
                <w:kern w:val="0"/>
                <w:szCs w:val="21"/>
              </w:rPr>
              <w:t>交易性金融资产</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12,567,166.73</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w:t>
            </w:r>
            <w:r w:rsidRPr="0098332C">
              <w:rPr>
                <w:rFonts w:eastAsiaTheme="minorEastAsia"/>
                <w:kern w:val="0"/>
                <w:szCs w:val="21"/>
              </w:rPr>
              <w:t>股票投资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w:t>
            </w:r>
            <w:r w:rsidRPr="0098332C">
              <w:rPr>
                <w:rFonts w:eastAsiaTheme="minorEastAsia"/>
                <w:kern w:val="0"/>
                <w:szCs w:val="21"/>
              </w:rPr>
              <w:t>债券投资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w:t>
            </w:r>
            <w:r w:rsidRPr="0098332C">
              <w:rPr>
                <w:rFonts w:eastAsiaTheme="minorEastAsia"/>
                <w:kern w:val="0"/>
                <w:szCs w:val="21"/>
              </w:rPr>
              <w:t>资产支持证券投资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kern w:val="0"/>
                <w:szCs w:val="21"/>
              </w:rPr>
            </w:pPr>
            <w:r w:rsidRPr="0098332C">
              <w:rPr>
                <w:rFonts w:eastAsiaTheme="minorEastAsia"/>
                <w:kern w:val="0"/>
                <w:szCs w:val="21"/>
              </w:rPr>
              <w:t>——</w:t>
            </w:r>
            <w:r w:rsidRPr="0098332C">
              <w:rPr>
                <w:rFonts w:eastAsiaTheme="minorEastAsia"/>
                <w:kern w:val="0"/>
                <w:szCs w:val="21"/>
              </w:rPr>
              <w:t>基金投资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12,567,166.73</w:t>
            </w:r>
          </w:p>
        </w:tc>
      </w:tr>
      <w:tr w:rsidR="00B82BEC" w:rsidRPr="0098332C" w:rsidTr="00777CE0">
        <w:trPr>
          <w:trHeight w:val="285"/>
        </w:trPr>
        <w:tc>
          <w:tcPr>
            <w:tcW w:w="3794" w:type="dxa"/>
            <w:vAlign w:val="center"/>
          </w:tcPr>
          <w:p w:rsidR="00B82BEC" w:rsidRPr="0098332C" w:rsidRDefault="00B82BEC" w:rsidP="004A4847">
            <w:pPr>
              <w:widowControl/>
              <w:jc w:val="left"/>
              <w:rPr>
                <w:rFonts w:eastAsiaTheme="minorEastAsia"/>
                <w:kern w:val="0"/>
                <w:szCs w:val="21"/>
              </w:rPr>
            </w:pPr>
            <w:r w:rsidRPr="0098332C">
              <w:rPr>
                <w:rFonts w:eastAsiaTheme="minorEastAsia"/>
                <w:kern w:val="0"/>
                <w:szCs w:val="21"/>
              </w:rPr>
              <w:t>——</w:t>
            </w:r>
            <w:r w:rsidRPr="0098332C">
              <w:rPr>
                <w:rFonts w:eastAsiaTheme="minorEastAsia"/>
                <w:kern w:val="0"/>
                <w:szCs w:val="21"/>
              </w:rPr>
              <w:t>其他</w:t>
            </w:r>
          </w:p>
        </w:tc>
        <w:tc>
          <w:tcPr>
            <w:tcW w:w="5555" w:type="dxa"/>
            <w:gridSpan w:val="2"/>
            <w:vAlign w:val="bottom"/>
          </w:tcPr>
          <w:p w:rsidR="00B82BEC" w:rsidRPr="0098332C" w:rsidRDefault="00B82BEC" w:rsidP="004A4847">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lastRenderedPageBreak/>
              <w:t>2.</w:t>
            </w:r>
            <w:r w:rsidRPr="0098332C">
              <w:rPr>
                <w:rFonts w:eastAsiaTheme="minorEastAsia"/>
                <w:kern w:val="0"/>
                <w:szCs w:val="21"/>
              </w:rPr>
              <w:t>衍生工具</w:t>
            </w:r>
          </w:p>
        </w:tc>
        <w:tc>
          <w:tcPr>
            <w:tcW w:w="5555" w:type="dxa"/>
            <w:gridSpan w:val="2"/>
            <w:vAlign w:val="bottom"/>
          </w:tcPr>
          <w:p w:rsidR="008A5A5D" w:rsidRPr="0098332C" w:rsidRDefault="008A5A5D" w:rsidP="00676462">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w:t>
            </w:r>
            <w:r w:rsidRPr="0098332C">
              <w:rPr>
                <w:rFonts w:eastAsiaTheme="minorEastAsia"/>
                <w:kern w:val="0"/>
                <w:szCs w:val="21"/>
              </w:rPr>
              <w:t>权证投资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BE3ABB" w:rsidP="004A4847">
            <w:pPr>
              <w:widowControl/>
              <w:rPr>
                <w:rFonts w:eastAsiaTheme="minorEastAsia"/>
                <w:szCs w:val="21"/>
              </w:rPr>
            </w:pPr>
            <w:r w:rsidRPr="0098332C">
              <w:rPr>
                <w:rFonts w:eastAsiaTheme="minorEastAsia"/>
                <w:kern w:val="0"/>
                <w:szCs w:val="21"/>
              </w:rPr>
              <w:t>3</w:t>
            </w:r>
            <w:r w:rsidR="008A5A5D" w:rsidRPr="0098332C">
              <w:rPr>
                <w:rFonts w:eastAsiaTheme="minorEastAsia"/>
                <w:kern w:val="0"/>
                <w:szCs w:val="21"/>
              </w:rPr>
              <w:t>.</w:t>
            </w:r>
            <w:r w:rsidR="008A5A5D" w:rsidRPr="0098332C">
              <w:rPr>
                <w:rFonts w:eastAsiaTheme="minorEastAsia"/>
                <w:kern w:val="0"/>
                <w:szCs w:val="21"/>
              </w:rPr>
              <w:t>其他</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777CE0" w:rsidRPr="0098332C" w:rsidTr="00777CE0">
        <w:trPr>
          <w:gridAfter w:val="1"/>
          <w:wAfter w:w="27" w:type="dxa"/>
          <w:trHeight w:val="285"/>
        </w:trPr>
        <w:tc>
          <w:tcPr>
            <w:tcW w:w="3794" w:type="dxa"/>
            <w:vAlign w:val="center"/>
          </w:tcPr>
          <w:p w:rsidR="00777CE0" w:rsidRPr="0098332C" w:rsidRDefault="00777CE0" w:rsidP="00926A2B">
            <w:pPr>
              <w:widowControl/>
              <w:jc w:val="left"/>
              <w:rPr>
                <w:rFonts w:eastAsiaTheme="minorEastAsia"/>
                <w:kern w:val="0"/>
                <w:szCs w:val="21"/>
              </w:rPr>
            </w:pPr>
            <w:r w:rsidRPr="0098332C">
              <w:rPr>
                <w:rFonts w:eastAsiaTheme="minorEastAsia" w:hint="eastAsia"/>
                <w:kern w:val="0"/>
                <w:szCs w:val="21"/>
              </w:rPr>
              <w:t>减：应税金融商品公允价值变动产生的预估增值税</w:t>
            </w:r>
          </w:p>
        </w:tc>
        <w:tc>
          <w:tcPr>
            <w:tcW w:w="5528" w:type="dxa"/>
            <w:vAlign w:val="bottom"/>
          </w:tcPr>
          <w:p w:rsidR="00777CE0" w:rsidRPr="0098332C" w:rsidRDefault="00777CE0" w:rsidP="00926A2B">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rPr>
                <w:rFonts w:eastAsiaTheme="minorEastAsia"/>
                <w:szCs w:val="21"/>
              </w:rPr>
            </w:pPr>
            <w:r w:rsidRPr="0098332C">
              <w:rPr>
                <w:rFonts w:eastAsiaTheme="minorEastAsia"/>
                <w:kern w:val="0"/>
                <w:szCs w:val="21"/>
              </w:rPr>
              <w:t>合计</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12,567,166.73</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w:t>
      </w:r>
      <w:r w:rsidR="001D6866">
        <w:rPr>
          <w:rFonts w:eastAsiaTheme="minorEastAsia"/>
          <w:b/>
          <w:bCs/>
          <w:color w:val="000000"/>
          <w:kern w:val="0"/>
          <w:szCs w:val="21"/>
        </w:rPr>
        <w:t>9</w:t>
      </w:r>
      <w:r w:rsidR="007025B6">
        <w:rPr>
          <w:rFonts w:eastAsiaTheme="minorEastAsia" w:hint="eastAsia"/>
          <w:b/>
          <w:color w:val="000000"/>
          <w:szCs w:val="21"/>
        </w:rPr>
        <w:t xml:space="preserve"> </w:t>
      </w:r>
      <w:r w:rsidR="00512BD0">
        <w:rPr>
          <w:rFonts w:eastAsiaTheme="minorEastAsia" w:hint="eastAsia"/>
          <w:b/>
          <w:color w:val="000000"/>
          <w:szCs w:val="21"/>
        </w:rPr>
        <w:t>其他</w:t>
      </w:r>
      <w:r w:rsidR="007025B6">
        <w:rPr>
          <w:rFonts w:eastAsiaTheme="minorEastAsia" w:hint="eastAsia"/>
          <w:b/>
          <w:color w:val="000000"/>
          <w:szCs w:val="21"/>
        </w:rPr>
        <w:t>收入</w:t>
      </w:r>
    </w:p>
    <w:p w:rsidR="008A5A5D" w:rsidRPr="0098332C" w:rsidRDefault="008A5A5D" w:rsidP="003955D3">
      <w:pPr>
        <w:tabs>
          <w:tab w:val="left" w:pos="7200"/>
          <w:tab w:val="left" w:pos="8280"/>
        </w:tabs>
        <w:ind w:rightChars="-52" w:right="-109"/>
        <w:jc w:val="right"/>
        <w:rPr>
          <w:rFonts w:eastAsiaTheme="minorEastAsia"/>
          <w:szCs w:val="21"/>
          <w:lang w:val="en-AU"/>
        </w:rPr>
      </w:pPr>
      <w:r w:rsidRPr="0098332C">
        <w:rPr>
          <w:rFonts w:eastAsiaTheme="minorEastAsia"/>
          <w:color w:val="000000"/>
          <w:szCs w:val="21"/>
        </w:rPr>
        <w:t>单位：人民币元</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33"/>
        <w:gridCol w:w="5242"/>
      </w:tblGrid>
      <w:tr w:rsidR="008A5A5D" w:rsidRPr="0098332C" w:rsidTr="00862636">
        <w:trPr>
          <w:trHeight w:val="255"/>
        </w:trPr>
        <w:tc>
          <w:tcPr>
            <w:tcW w:w="3833"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242" w:type="dxa"/>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widowControl/>
              <w:autoSpaceDE w:val="0"/>
              <w:autoSpaceDN w:val="0"/>
              <w:ind w:right="-15"/>
              <w:jc w:val="center"/>
              <w:textAlignment w:val="bottom"/>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rPr>
          <w:trHeight w:val="255"/>
        </w:trPr>
        <w:tc>
          <w:tcPr>
            <w:tcW w:w="3833" w:type="dxa"/>
            <w:vAlign w:val="bottom"/>
          </w:tcPr>
          <w:p w:rsidR="008A5A5D" w:rsidRPr="0098332C" w:rsidRDefault="008A5A5D" w:rsidP="004A4847">
            <w:pPr>
              <w:rPr>
                <w:rFonts w:eastAsiaTheme="minorEastAsia"/>
                <w:szCs w:val="21"/>
              </w:rPr>
            </w:pPr>
            <w:r w:rsidRPr="0098332C">
              <w:rPr>
                <w:rFonts w:eastAsiaTheme="minorEastAsia"/>
                <w:szCs w:val="21"/>
              </w:rPr>
              <w:t>基金赎回费收入</w:t>
            </w:r>
          </w:p>
        </w:tc>
        <w:tc>
          <w:tcPr>
            <w:tcW w:w="5242" w:type="dxa"/>
            <w:vAlign w:val="bottom"/>
          </w:tcPr>
          <w:p w:rsidR="008A5A5D" w:rsidRPr="0098332C" w:rsidRDefault="008A5A5D" w:rsidP="004A4847">
            <w:pPr>
              <w:jc w:val="right"/>
              <w:rPr>
                <w:rFonts w:eastAsiaTheme="minorEastAsia"/>
                <w:szCs w:val="21"/>
              </w:rPr>
            </w:pPr>
            <w:r w:rsidRPr="0098332C">
              <w:rPr>
                <w:rFonts w:eastAsiaTheme="minorEastAsia"/>
                <w:szCs w:val="21"/>
              </w:rPr>
              <w:t>103,956.12</w:t>
            </w:r>
          </w:p>
        </w:tc>
      </w:tr>
      <w:tr w:rsidR="008A5A5D" w:rsidRPr="0098332C" w:rsidTr="00862636">
        <w:trPr>
          <w:trHeight w:val="255"/>
        </w:trPr>
        <w:tc>
          <w:tcPr>
            <w:tcW w:w="3833" w:type="dxa"/>
            <w:vAlign w:val="bottom"/>
          </w:tcPr>
          <w:p w:rsidR="008A5A5D" w:rsidRPr="0098332C" w:rsidRDefault="008A5A5D" w:rsidP="004A4847">
            <w:pPr>
              <w:rPr>
                <w:rFonts w:eastAsiaTheme="minorEastAsia"/>
                <w:szCs w:val="21"/>
              </w:rPr>
            </w:pPr>
            <w:r w:rsidRPr="0098332C">
              <w:rPr>
                <w:rFonts w:eastAsiaTheme="minorEastAsia"/>
                <w:szCs w:val="21"/>
              </w:rPr>
              <w:t>合计</w:t>
            </w:r>
          </w:p>
        </w:tc>
        <w:tc>
          <w:tcPr>
            <w:tcW w:w="5242" w:type="dxa"/>
            <w:vAlign w:val="bottom"/>
          </w:tcPr>
          <w:p w:rsidR="008A5A5D" w:rsidRPr="0098332C" w:rsidRDefault="008A5A5D" w:rsidP="004A4847">
            <w:pPr>
              <w:jc w:val="right"/>
              <w:rPr>
                <w:rFonts w:eastAsiaTheme="minorEastAsia"/>
                <w:szCs w:val="21"/>
              </w:rPr>
            </w:pPr>
            <w:r w:rsidRPr="0098332C">
              <w:rPr>
                <w:rFonts w:eastAsiaTheme="minorEastAsia"/>
                <w:szCs w:val="21"/>
              </w:rPr>
              <w:t>103,956.12</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注：本基金的赎回费率按持有期间递减，赎回费总额的</w:t>
      </w:r>
      <w:r w:rsidRPr="0098332C">
        <w:rPr>
          <w:rFonts w:eastAsiaTheme="minorEastAsia"/>
          <w:kern w:val="0"/>
          <w:szCs w:val="21"/>
        </w:rPr>
        <w:t>25%</w:t>
      </w:r>
      <w:r w:rsidRPr="0098332C">
        <w:rPr>
          <w:rFonts w:eastAsiaTheme="minorEastAsia"/>
          <w:kern w:val="0"/>
          <w:szCs w:val="21"/>
        </w:rPr>
        <w:t>归入基金资产。</w:t>
      </w:r>
    </w:p>
    <w:p w:rsidR="00E67D4D" w:rsidRPr="0098332C" w:rsidRDefault="00E67D4D" w:rsidP="004F5A80">
      <w:pPr>
        <w:spacing w:beforeLines="50" w:before="156" w:line="360" w:lineRule="auto"/>
        <w:rPr>
          <w:rFonts w:eastAsiaTheme="minorEastAsia"/>
          <w:b/>
          <w:color w:val="000000" w:themeColor="text1"/>
          <w:szCs w:val="21"/>
        </w:rPr>
      </w:pPr>
      <w:r w:rsidRPr="0098332C">
        <w:rPr>
          <w:rFonts w:eastAsiaTheme="minorEastAsia"/>
          <w:b/>
          <w:bCs/>
          <w:color w:val="000000" w:themeColor="text1"/>
          <w:kern w:val="0"/>
          <w:szCs w:val="21"/>
        </w:rPr>
        <w:t>6.4.7.</w:t>
      </w:r>
      <w:r w:rsidR="001D6866">
        <w:rPr>
          <w:rFonts w:eastAsiaTheme="minorEastAsia"/>
          <w:b/>
          <w:bCs/>
          <w:color w:val="000000" w:themeColor="text1"/>
          <w:kern w:val="0"/>
          <w:szCs w:val="21"/>
        </w:rPr>
        <w:t>20</w:t>
      </w:r>
      <w:r w:rsidRPr="0098332C">
        <w:rPr>
          <w:rFonts w:eastAsiaTheme="minorEastAsia"/>
          <w:b/>
          <w:bCs/>
          <w:color w:val="000000" w:themeColor="text1"/>
          <w:kern w:val="0"/>
          <w:szCs w:val="21"/>
        </w:rPr>
        <w:t xml:space="preserve"> </w:t>
      </w:r>
      <w:r w:rsidRPr="0098332C">
        <w:rPr>
          <w:rFonts w:eastAsiaTheme="minorEastAsia"/>
          <w:b/>
          <w:color w:val="000000" w:themeColor="text1"/>
          <w:szCs w:val="21"/>
        </w:rPr>
        <w:t>交易费用</w:t>
      </w:r>
    </w:p>
    <w:p w:rsidR="00E67D4D" w:rsidRPr="0098332C" w:rsidRDefault="00E67D4D" w:rsidP="00E67D4D">
      <w:pPr>
        <w:tabs>
          <w:tab w:val="left" w:pos="426"/>
        </w:tabs>
        <w:ind w:firstLineChars="200" w:firstLine="420"/>
        <w:jc w:val="left"/>
        <w:rPr>
          <w:rFonts w:eastAsiaTheme="minorEastAsia"/>
          <w:color w:val="000000" w:themeColor="text1"/>
          <w:kern w:val="0"/>
          <w:szCs w:val="21"/>
        </w:rPr>
      </w:pPr>
      <w:r w:rsidRPr="0098332C">
        <w:rPr>
          <w:rFonts w:eastAsiaTheme="minorEastAsia"/>
          <w:color w:val="000000" w:themeColor="text1"/>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6.4.7.2</w:t>
      </w:r>
      <w:r w:rsidR="001D6866">
        <w:rPr>
          <w:rFonts w:eastAsiaTheme="minorEastAsia"/>
          <w:b/>
          <w:bCs/>
          <w:color w:val="000000"/>
          <w:kern w:val="0"/>
          <w:szCs w:val="21"/>
        </w:rPr>
        <w:t>1</w:t>
      </w:r>
      <w:r w:rsidRPr="0098332C">
        <w:rPr>
          <w:rFonts w:eastAsiaTheme="minorEastAsia"/>
          <w:b/>
          <w:color w:val="000000"/>
          <w:szCs w:val="21"/>
        </w:rPr>
        <w:t>其他费用</w:t>
      </w:r>
    </w:p>
    <w:p w:rsidR="008A5A5D" w:rsidRPr="0098332C" w:rsidRDefault="008A5A5D" w:rsidP="003955D3">
      <w:pPr>
        <w:tabs>
          <w:tab w:val="left" w:pos="7200"/>
          <w:tab w:val="left" w:pos="8280"/>
          <w:tab w:val="left" w:pos="9000"/>
        </w:tabs>
        <w:ind w:rightChars="-52" w:right="-109"/>
        <w:jc w:val="right"/>
        <w:rPr>
          <w:rFonts w:eastAsiaTheme="minorEastAsia"/>
          <w:bCs/>
          <w:szCs w:val="21"/>
        </w:rPr>
      </w:pPr>
      <w:r w:rsidRPr="0098332C">
        <w:rPr>
          <w:rFonts w:eastAsiaTheme="minorEastAsia"/>
          <w:color w:val="000000"/>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36"/>
        <w:gridCol w:w="5350"/>
      </w:tblGrid>
      <w:tr w:rsidR="008A5A5D" w:rsidRPr="0098332C" w:rsidTr="00862636">
        <w:tc>
          <w:tcPr>
            <w:tcW w:w="3936"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350" w:type="dxa"/>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widowControl/>
              <w:autoSpaceDE w:val="0"/>
              <w:autoSpaceDN w:val="0"/>
              <w:ind w:right="-15"/>
              <w:jc w:val="center"/>
              <w:textAlignment w:val="bottom"/>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c>
          <w:tcPr>
            <w:tcW w:w="3936" w:type="dxa"/>
            <w:vAlign w:val="center"/>
          </w:tcPr>
          <w:p w:rsidR="008A5A5D" w:rsidRPr="0098332C" w:rsidRDefault="008A5A5D" w:rsidP="004A4847">
            <w:pPr>
              <w:rPr>
                <w:rFonts w:eastAsiaTheme="minorEastAsia"/>
                <w:szCs w:val="21"/>
              </w:rPr>
            </w:pPr>
            <w:r w:rsidRPr="0098332C">
              <w:rPr>
                <w:rFonts w:eastAsiaTheme="minorEastAsia"/>
                <w:szCs w:val="21"/>
              </w:rPr>
              <w:t>审计费用</w:t>
            </w:r>
          </w:p>
        </w:tc>
        <w:tc>
          <w:tcPr>
            <w:tcW w:w="5350" w:type="dxa"/>
            <w:vAlign w:val="bottom"/>
          </w:tcPr>
          <w:p w:rsidR="008A5A5D" w:rsidRPr="0098332C" w:rsidRDefault="008A5A5D" w:rsidP="004A4847">
            <w:pPr>
              <w:jc w:val="right"/>
              <w:rPr>
                <w:rFonts w:eastAsiaTheme="minorEastAsia"/>
                <w:szCs w:val="21"/>
              </w:rPr>
            </w:pPr>
            <w:r w:rsidRPr="0098332C">
              <w:rPr>
                <w:rFonts w:eastAsiaTheme="minorEastAsia"/>
                <w:szCs w:val="21"/>
              </w:rPr>
              <w:t>32,728.42</w:t>
            </w:r>
          </w:p>
        </w:tc>
      </w:tr>
      <w:tr w:rsidR="008A5A5D" w:rsidRPr="0098332C" w:rsidTr="00862636">
        <w:tc>
          <w:tcPr>
            <w:tcW w:w="3936" w:type="dxa"/>
            <w:vAlign w:val="center"/>
          </w:tcPr>
          <w:p w:rsidR="008A5A5D" w:rsidRPr="0098332C" w:rsidRDefault="008A5A5D" w:rsidP="004A4847">
            <w:pPr>
              <w:rPr>
                <w:rFonts w:eastAsiaTheme="minorEastAsia"/>
                <w:szCs w:val="21"/>
              </w:rPr>
            </w:pPr>
            <w:r w:rsidRPr="0098332C">
              <w:rPr>
                <w:rFonts w:eastAsiaTheme="minorEastAsia"/>
                <w:szCs w:val="21"/>
              </w:rPr>
              <w:t>信息披露费</w:t>
            </w:r>
          </w:p>
        </w:tc>
        <w:tc>
          <w:tcPr>
            <w:tcW w:w="5350" w:type="dxa"/>
            <w:vAlign w:val="bottom"/>
          </w:tcPr>
          <w:p w:rsidR="008A5A5D" w:rsidRPr="0098332C" w:rsidRDefault="008A5A5D" w:rsidP="004A4847">
            <w:pPr>
              <w:jc w:val="right"/>
              <w:rPr>
                <w:rFonts w:eastAsiaTheme="minorEastAsia"/>
                <w:szCs w:val="21"/>
              </w:rPr>
            </w:pPr>
            <w:r w:rsidRPr="0098332C">
              <w:rPr>
                <w:rFonts w:eastAsiaTheme="minorEastAsia"/>
                <w:szCs w:val="21"/>
              </w:rPr>
              <w:t>59,507.37</w:t>
            </w:r>
          </w:p>
        </w:tc>
      </w:tr>
      <w:tr w:rsidR="003959F8" w:rsidRPr="0098332C" w:rsidTr="00862636">
        <w:tc>
          <w:tcPr>
            <w:tcW w:w="3936" w:type="dxa"/>
            <w:vAlign w:val="center"/>
          </w:tcPr>
          <w:p w:rsidR="003959F8" w:rsidRPr="0098332C" w:rsidRDefault="003959F8" w:rsidP="003959F8">
            <w:pPr>
              <w:rPr>
                <w:rFonts w:eastAsiaTheme="minorEastAsia"/>
                <w:szCs w:val="21"/>
              </w:rPr>
            </w:pPr>
            <w:r w:rsidRPr="003959F8">
              <w:rPr>
                <w:rFonts w:eastAsiaTheme="minorEastAsia"/>
                <w:szCs w:val="21"/>
              </w:rPr>
              <w:t>证券出借违约金</w:t>
            </w:r>
          </w:p>
        </w:tc>
        <w:tc>
          <w:tcPr>
            <w:tcW w:w="5350" w:type="dxa"/>
            <w:vAlign w:val="bottom"/>
          </w:tcPr>
          <w:p w:rsidR="003959F8" w:rsidRPr="0098332C" w:rsidRDefault="003959F8" w:rsidP="003959F8">
            <w:pPr>
              <w:jc w:val="right"/>
              <w:rPr>
                <w:rFonts w:eastAsiaTheme="minorEastAsia"/>
                <w:szCs w:val="21"/>
              </w:rPr>
            </w:pPr>
            <w:r w:rsidRPr="003959F8">
              <w:rPr>
                <w:rFonts w:eastAsiaTheme="minorEastAsia"/>
                <w:szCs w:val="21"/>
              </w:rPr>
              <w:t>-</w:t>
            </w:r>
          </w:p>
        </w:tc>
      </w:tr>
      <w:tr w:rsidR="004A3DD3">
        <w:tc>
          <w:tcPr>
            <w:tcW w:w="3936" w:type="dxa"/>
            <w:vAlign w:val="center"/>
          </w:tcPr>
          <w:p w:rsidR="004A3DD3" w:rsidRDefault="00D1656C">
            <w:pPr>
              <w:jc w:val="left"/>
            </w:pPr>
            <w:r>
              <w:rPr>
                <w:rFonts w:eastAsiaTheme="minorEastAsia"/>
                <w:szCs w:val="21"/>
              </w:rPr>
              <w:t>银行费用</w:t>
            </w:r>
          </w:p>
        </w:tc>
        <w:tc>
          <w:tcPr>
            <w:tcW w:w="5350" w:type="dxa"/>
            <w:vAlign w:val="center"/>
          </w:tcPr>
          <w:p w:rsidR="004A3DD3" w:rsidRDefault="00D1656C">
            <w:pPr>
              <w:jc w:val="right"/>
            </w:pPr>
            <w:r>
              <w:rPr>
                <w:rFonts w:eastAsiaTheme="minorEastAsia"/>
                <w:szCs w:val="21"/>
              </w:rPr>
              <w:t>55,248.62</w:t>
            </w:r>
          </w:p>
        </w:tc>
      </w:tr>
      <w:tr w:rsidR="008A5A5D" w:rsidRPr="0098332C" w:rsidTr="00862636">
        <w:tc>
          <w:tcPr>
            <w:tcW w:w="3936" w:type="dxa"/>
            <w:vAlign w:val="bottom"/>
          </w:tcPr>
          <w:p w:rsidR="008A5A5D" w:rsidRPr="0098332C" w:rsidRDefault="008A5A5D" w:rsidP="004A4847">
            <w:pPr>
              <w:rPr>
                <w:rFonts w:eastAsiaTheme="minorEastAsia"/>
                <w:szCs w:val="21"/>
              </w:rPr>
            </w:pPr>
            <w:r w:rsidRPr="0098332C">
              <w:rPr>
                <w:rFonts w:eastAsiaTheme="minorEastAsia"/>
                <w:szCs w:val="21"/>
              </w:rPr>
              <w:t>合计</w:t>
            </w:r>
          </w:p>
        </w:tc>
        <w:tc>
          <w:tcPr>
            <w:tcW w:w="5350" w:type="dxa"/>
            <w:vAlign w:val="bottom"/>
          </w:tcPr>
          <w:p w:rsidR="008A5A5D" w:rsidRPr="0098332C" w:rsidRDefault="008A5A5D" w:rsidP="004A4847">
            <w:pPr>
              <w:jc w:val="right"/>
              <w:rPr>
                <w:rFonts w:eastAsiaTheme="minorEastAsia"/>
                <w:szCs w:val="21"/>
              </w:rPr>
            </w:pPr>
            <w:r w:rsidRPr="0098332C">
              <w:rPr>
                <w:rFonts w:eastAsiaTheme="minorEastAsia"/>
                <w:szCs w:val="21"/>
              </w:rPr>
              <w:t>147,484.41</w:t>
            </w:r>
          </w:p>
        </w:tc>
      </w:tr>
    </w:tbl>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bCs/>
          <w:color w:val="000000"/>
          <w:kern w:val="0"/>
          <w:szCs w:val="21"/>
        </w:rPr>
        <w:t xml:space="preserve">6.4.8 </w:t>
      </w:r>
      <w:r w:rsidRPr="0098332C">
        <w:rPr>
          <w:rFonts w:eastAsiaTheme="minorEastAsia"/>
          <w:b/>
          <w:color w:val="000000"/>
          <w:kern w:val="0"/>
          <w:szCs w:val="21"/>
        </w:rPr>
        <w:t>或有事项、资产负债表日后事项的说明</w:t>
      </w:r>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6.4.8.1</w:t>
      </w:r>
      <w:r w:rsidRPr="0098332C">
        <w:rPr>
          <w:rFonts w:eastAsiaTheme="minorEastAsia"/>
          <w:b/>
          <w:color w:val="000000"/>
          <w:kern w:val="0"/>
          <w:szCs w:val="21"/>
        </w:rPr>
        <w:t xml:space="preserve"> </w:t>
      </w:r>
      <w:r w:rsidRPr="0098332C">
        <w:rPr>
          <w:rFonts w:eastAsiaTheme="minorEastAsia"/>
          <w:b/>
          <w:color w:val="000000"/>
          <w:kern w:val="0"/>
          <w:szCs w:val="21"/>
        </w:rPr>
        <w:t>或有事项</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截至资产负债表日，本基金并无须作披露的或有事项。</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bCs/>
          <w:color w:val="000000"/>
          <w:kern w:val="0"/>
          <w:szCs w:val="21"/>
        </w:rPr>
        <w:t>6.4.8.2</w:t>
      </w:r>
      <w:r w:rsidRPr="0098332C">
        <w:rPr>
          <w:rFonts w:eastAsiaTheme="minorEastAsia"/>
          <w:b/>
          <w:color w:val="000000"/>
          <w:kern w:val="0"/>
          <w:szCs w:val="21"/>
        </w:rPr>
        <w:t xml:space="preserve"> </w:t>
      </w:r>
      <w:r w:rsidRPr="0098332C">
        <w:rPr>
          <w:rFonts w:eastAsiaTheme="minorEastAsia"/>
          <w:b/>
          <w:color w:val="000000"/>
          <w:kern w:val="0"/>
          <w:szCs w:val="21"/>
        </w:rPr>
        <w:t>资产负债表日后事项</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截至财务报表报出日，本基金并无须作披露的资产负债表日后事项。</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bCs/>
          <w:color w:val="000000"/>
          <w:kern w:val="0"/>
          <w:szCs w:val="21"/>
        </w:rPr>
        <w:t>6.4.9</w:t>
      </w:r>
      <w:r w:rsidRPr="0098332C">
        <w:rPr>
          <w:rFonts w:eastAsiaTheme="minorEastAsia"/>
          <w:b/>
          <w:color w:val="000000"/>
          <w:kern w:val="0"/>
          <w:szCs w:val="21"/>
        </w:rPr>
        <w:t>关联方关系</w:t>
      </w:r>
    </w:p>
    <w:p w:rsidR="008A5A5D" w:rsidRPr="0098332C" w:rsidRDefault="008A5A5D" w:rsidP="004F5A80">
      <w:pPr>
        <w:spacing w:beforeLines="100" w:before="312" w:line="360" w:lineRule="auto"/>
        <w:rPr>
          <w:rFonts w:eastAsiaTheme="minorEastAsia"/>
          <w:b/>
          <w:kern w:val="0"/>
          <w:szCs w:val="21"/>
        </w:rPr>
      </w:pPr>
      <w:r w:rsidRPr="0098332C">
        <w:rPr>
          <w:rFonts w:eastAsiaTheme="minorEastAsia"/>
          <w:b/>
          <w:bCs/>
          <w:color w:val="000000"/>
          <w:kern w:val="0"/>
          <w:szCs w:val="21"/>
        </w:rPr>
        <w:t>6.4.9.1</w:t>
      </w:r>
      <w:r w:rsidRPr="0098332C">
        <w:rPr>
          <w:rFonts w:eastAsiaTheme="minorEastAsia"/>
          <w:b/>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A5A5D" w:rsidRPr="0098332C" w:rsidTr="004A4847">
        <w:tc>
          <w:tcPr>
            <w:tcW w:w="5220" w:type="dxa"/>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关联方名称</w:t>
            </w:r>
          </w:p>
        </w:tc>
        <w:tc>
          <w:tcPr>
            <w:tcW w:w="3780" w:type="dxa"/>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与本基金的关系</w:t>
            </w:r>
          </w:p>
        </w:tc>
      </w:tr>
      <w:tr w:rsidR="004A3DD3">
        <w:tc>
          <w:tcPr>
            <w:tcW w:w="5220" w:type="dxa"/>
            <w:vAlign w:val="center"/>
          </w:tcPr>
          <w:p w:rsidR="004A3DD3" w:rsidRDefault="00D1656C">
            <w:pPr>
              <w:jc w:val="left"/>
            </w:pPr>
            <w:r>
              <w:rPr>
                <w:rFonts w:eastAsiaTheme="minorEastAsia"/>
                <w:color w:val="000000"/>
                <w:szCs w:val="21"/>
              </w:rPr>
              <w:lastRenderedPageBreak/>
              <w:t>上投摩根基金管理有限公司</w:t>
            </w:r>
          </w:p>
        </w:tc>
        <w:tc>
          <w:tcPr>
            <w:tcW w:w="3780" w:type="dxa"/>
            <w:vAlign w:val="center"/>
          </w:tcPr>
          <w:p w:rsidR="004A3DD3" w:rsidRDefault="00D1656C">
            <w:pPr>
              <w:jc w:val="left"/>
            </w:pPr>
            <w:r>
              <w:rPr>
                <w:rFonts w:eastAsiaTheme="minorEastAsia"/>
                <w:color w:val="000000"/>
                <w:szCs w:val="21"/>
              </w:rPr>
              <w:t>基金管理人、注册登记机构、基金销售机构</w:t>
            </w:r>
          </w:p>
        </w:tc>
      </w:tr>
      <w:tr w:rsidR="004A3DD3">
        <w:tc>
          <w:tcPr>
            <w:tcW w:w="5220" w:type="dxa"/>
            <w:vAlign w:val="center"/>
          </w:tcPr>
          <w:p w:rsidR="004A3DD3" w:rsidRDefault="00D1656C">
            <w:pPr>
              <w:jc w:val="left"/>
            </w:pPr>
            <w:r>
              <w:rPr>
                <w:rFonts w:eastAsiaTheme="minorEastAsia"/>
                <w:color w:val="000000"/>
                <w:szCs w:val="21"/>
              </w:rPr>
              <w:t>招商银行股份有限公司</w:t>
            </w:r>
            <w:r>
              <w:rPr>
                <w:rFonts w:eastAsiaTheme="minorEastAsia"/>
                <w:color w:val="000000"/>
                <w:szCs w:val="21"/>
              </w:rPr>
              <w:t>("</w:t>
            </w:r>
            <w:r>
              <w:rPr>
                <w:rFonts w:eastAsiaTheme="minorEastAsia"/>
                <w:color w:val="000000"/>
                <w:szCs w:val="21"/>
              </w:rPr>
              <w:t>招商银行</w:t>
            </w:r>
            <w:r>
              <w:rPr>
                <w:rFonts w:eastAsiaTheme="minorEastAsia"/>
                <w:color w:val="000000"/>
                <w:szCs w:val="21"/>
              </w:rPr>
              <w:t>")</w:t>
            </w:r>
          </w:p>
        </w:tc>
        <w:tc>
          <w:tcPr>
            <w:tcW w:w="3780" w:type="dxa"/>
            <w:vAlign w:val="center"/>
          </w:tcPr>
          <w:p w:rsidR="004A3DD3" w:rsidRDefault="00D1656C">
            <w:pPr>
              <w:jc w:val="left"/>
            </w:pPr>
            <w:r>
              <w:rPr>
                <w:rFonts w:eastAsiaTheme="minorEastAsia"/>
                <w:color w:val="000000"/>
                <w:szCs w:val="21"/>
              </w:rPr>
              <w:t>基金托管人、基金代销机构</w:t>
            </w:r>
          </w:p>
        </w:tc>
      </w:tr>
      <w:tr w:rsidR="004A3DD3">
        <w:tc>
          <w:tcPr>
            <w:tcW w:w="5220" w:type="dxa"/>
            <w:vAlign w:val="center"/>
          </w:tcPr>
          <w:p w:rsidR="004A3DD3" w:rsidRDefault="00D1656C">
            <w:pPr>
              <w:jc w:val="left"/>
            </w:pPr>
            <w:r>
              <w:rPr>
                <w:rFonts w:eastAsiaTheme="minorEastAsia"/>
                <w:color w:val="000000"/>
                <w:szCs w:val="21"/>
              </w:rPr>
              <w:t>香港上海汇丰银行有限公司</w:t>
            </w:r>
            <w:r>
              <w:rPr>
                <w:rFonts w:eastAsiaTheme="minorEastAsia"/>
                <w:color w:val="000000"/>
                <w:szCs w:val="21"/>
              </w:rPr>
              <w:t xml:space="preserve"> (“</w:t>
            </w:r>
            <w:r>
              <w:rPr>
                <w:rFonts w:eastAsiaTheme="minorEastAsia"/>
                <w:color w:val="000000"/>
                <w:szCs w:val="21"/>
              </w:rPr>
              <w:t>汇丰银行</w:t>
            </w:r>
            <w:r>
              <w:rPr>
                <w:rFonts w:eastAsiaTheme="minorEastAsia"/>
                <w:color w:val="000000"/>
                <w:szCs w:val="21"/>
              </w:rPr>
              <w:t>”)</w:t>
            </w:r>
          </w:p>
        </w:tc>
        <w:tc>
          <w:tcPr>
            <w:tcW w:w="3780" w:type="dxa"/>
            <w:vAlign w:val="center"/>
          </w:tcPr>
          <w:p w:rsidR="004A3DD3" w:rsidRDefault="00D1656C">
            <w:pPr>
              <w:jc w:val="left"/>
            </w:pPr>
            <w:r>
              <w:rPr>
                <w:rFonts w:eastAsiaTheme="minorEastAsia"/>
                <w:color w:val="000000"/>
                <w:szCs w:val="21"/>
              </w:rPr>
              <w:t>境外资产托管人</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注：下述关联交易均在正常业务范围内按一般商业条款订立。</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bCs/>
          <w:color w:val="000000"/>
          <w:kern w:val="0"/>
          <w:szCs w:val="21"/>
        </w:rPr>
        <w:t xml:space="preserve">6.4.10 </w:t>
      </w:r>
      <w:r w:rsidRPr="0098332C">
        <w:rPr>
          <w:rFonts w:eastAsiaTheme="minorEastAsia"/>
          <w:b/>
          <w:color w:val="000000"/>
          <w:kern w:val="0"/>
          <w:szCs w:val="21"/>
        </w:rPr>
        <w:t>本报告期及上年度可比期间的关联方交易</w:t>
      </w:r>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6.4.10.1</w:t>
      </w:r>
      <w:r w:rsidRPr="0098332C">
        <w:rPr>
          <w:rFonts w:eastAsiaTheme="minorEastAsia"/>
          <w:b/>
          <w:color w:val="000000"/>
          <w:kern w:val="0"/>
          <w:szCs w:val="21"/>
        </w:rPr>
        <w:t xml:space="preserve"> </w:t>
      </w:r>
      <w:r w:rsidRPr="0098332C">
        <w:rPr>
          <w:rFonts w:eastAsiaTheme="minorEastAsia"/>
          <w:b/>
          <w:color w:val="000000"/>
          <w:kern w:val="0"/>
          <w:szCs w:val="21"/>
        </w:rPr>
        <w:t>通过关联方交易单元进行的交易</w:t>
      </w:r>
    </w:p>
    <w:p w:rsidR="008A5A5D" w:rsidRPr="0098332C" w:rsidRDefault="008A5A5D" w:rsidP="009967D7">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无。</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6.4.10.2</w:t>
      </w:r>
      <w:r w:rsidRPr="0098332C">
        <w:rPr>
          <w:rFonts w:eastAsiaTheme="minorEastAsia"/>
          <w:b/>
          <w:color w:val="000000"/>
          <w:kern w:val="0"/>
          <w:szCs w:val="21"/>
        </w:rPr>
        <w:t>关联方报酬</w:t>
      </w:r>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6.4.10.2.1</w:t>
      </w:r>
      <w:r w:rsidRPr="0098332C">
        <w:rPr>
          <w:rFonts w:eastAsiaTheme="minorEastAsia"/>
          <w:b/>
          <w:color w:val="000000"/>
          <w:kern w:val="0"/>
          <w:szCs w:val="21"/>
        </w:rPr>
        <w:t>基金管理费</w:t>
      </w:r>
    </w:p>
    <w:p w:rsidR="00A97A4E" w:rsidRPr="0098332C" w:rsidRDefault="00A97A4E" w:rsidP="00A97A4E">
      <w:pPr>
        <w:autoSpaceDE w:val="0"/>
        <w:autoSpaceDN w:val="0"/>
        <w:adjustRightInd w:val="0"/>
        <w:spacing w:before="29" w:line="288" w:lineRule="auto"/>
        <w:ind w:left="15" w:right="210"/>
        <w:jc w:val="right"/>
        <w:rPr>
          <w:rFonts w:eastAsiaTheme="minorEastAsia"/>
          <w:color w:val="000000"/>
          <w:kern w:val="0"/>
          <w:szCs w:val="21"/>
        </w:rPr>
      </w:pPr>
      <w:r w:rsidRPr="0098332C">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98332C" w:rsidTr="00A97A4E">
        <w:tc>
          <w:tcPr>
            <w:tcW w:w="3686" w:type="dxa"/>
            <w:vAlign w:val="center"/>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项目</w:t>
            </w:r>
          </w:p>
        </w:tc>
        <w:tc>
          <w:tcPr>
            <w:tcW w:w="2657" w:type="dxa"/>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本期</w:t>
            </w:r>
          </w:p>
          <w:p w:rsidR="00A97A4E" w:rsidRPr="0098332C" w:rsidRDefault="00A97A4E" w:rsidP="00A97A4E">
            <w:pPr>
              <w:widowControl/>
              <w:autoSpaceDE w:val="0"/>
              <w:autoSpaceDN w:val="0"/>
              <w:ind w:right="-15"/>
              <w:jc w:val="center"/>
              <w:textAlignment w:val="bottom"/>
              <w:rPr>
                <w:rFonts w:eastAsiaTheme="minorEastAsia"/>
                <w:color w:val="000000"/>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c>
          <w:tcPr>
            <w:tcW w:w="2588" w:type="dxa"/>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上年度可比期间</w:t>
            </w:r>
          </w:p>
          <w:p w:rsidR="00A97A4E" w:rsidRPr="0098332C" w:rsidRDefault="00A97A4E" w:rsidP="00A97A4E">
            <w:pPr>
              <w:widowControl/>
              <w:autoSpaceDE w:val="0"/>
              <w:autoSpaceDN w:val="0"/>
              <w:ind w:right="-15"/>
              <w:jc w:val="center"/>
              <w:textAlignment w:val="bottom"/>
              <w:rPr>
                <w:rFonts w:eastAsiaTheme="minorEastAsia"/>
                <w:color w:val="000000"/>
                <w:kern w:val="0"/>
                <w:szCs w:val="21"/>
              </w:rPr>
            </w:pP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日至</w:t>
            </w: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r>
      <w:tr w:rsidR="00A97A4E" w:rsidRPr="0098332C" w:rsidTr="00A97A4E">
        <w:tc>
          <w:tcPr>
            <w:tcW w:w="3686" w:type="dxa"/>
            <w:vAlign w:val="center"/>
          </w:tcPr>
          <w:p w:rsidR="00A97A4E" w:rsidRPr="0098332C" w:rsidRDefault="00A97A4E" w:rsidP="00A97A4E">
            <w:pPr>
              <w:rPr>
                <w:rFonts w:eastAsiaTheme="minorEastAsia"/>
                <w:color w:val="000000"/>
                <w:szCs w:val="21"/>
              </w:rPr>
            </w:pPr>
            <w:r w:rsidRPr="0098332C">
              <w:rPr>
                <w:rFonts w:eastAsiaTheme="minorEastAsia"/>
                <w:szCs w:val="21"/>
              </w:rPr>
              <w:t>当期发生的基金应支付的管理费</w:t>
            </w:r>
          </w:p>
        </w:tc>
        <w:tc>
          <w:tcPr>
            <w:tcW w:w="2657" w:type="dxa"/>
            <w:vAlign w:val="center"/>
          </w:tcPr>
          <w:p w:rsidR="00A97A4E" w:rsidRPr="0098332C" w:rsidRDefault="00A97A4E" w:rsidP="00A97A4E">
            <w:pPr>
              <w:jc w:val="right"/>
              <w:rPr>
                <w:rFonts w:eastAsiaTheme="minorEastAsia"/>
                <w:szCs w:val="21"/>
              </w:rPr>
            </w:pPr>
            <w:r w:rsidRPr="0098332C">
              <w:rPr>
                <w:rFonts w:eastAsiaTheme="minorEastAsia"/>
                <w:szCs w:val="21"/>
              </w:rPr>
              <w:t>3,359,835.33</w:t>
            </w:r>
          </w:p>
        </w:tc>
        <w:tc>
          <w:tcPr>
            <w:tcW w:w="2588" w:type="dxa"/>
            <w:vAlign w:val="center"/>
          </w:tcPr>
          <w:p w:rsidR="00A97A4E" w:rsidRPr="0098332C" w:rsidRDefault="00A97A4E" w:rsidP="00A97A4E">
            <w:pPr>
              <w:jc w:val="right"/>
              <w:rPr>
                <w:rFonts w:eastAsiaTheme="minorEastAsia"/>
                <w:szCs w:val="21"/>
              </w:rPr>
            </w:pPr>
            <w:r w:rsidRPr="0098332C">
              <w:rPr>
                <w:rFonts w:eastAsiaTheme="minorEastAsia"/>
                <w:szCs w:val="21"/>
              </w:rPr>
              <w:t>3,901,801.21</w:t>
            </w:r>
          </w:p>
        </w:tc>
      </w:tr>
      <w:tr w:rsidR="00A97A4E" w:rsidRPr="0098332C" w:rsidTr="00A97A4E">
        <w:tc>
          <w:tcPr>
            <w:tcW w:w="3686" w:type="dxa"/>
            <w:vAlign w:val="center"/>
          </w:tcPr>
          <w:p w:rsidR="00A97A4E" w:rsidRPr="0098332C" w:rsidRDefault="00A97A4E" w:rsidP="00A97A4E">
            <w:pPr>
              <w:rPr>
                <w:rFonts w:eastAsiaTheme="minorEastAsia"/>
                <w:color w:val="000000"/>
                <w:szCs w:val="21"/>
              </w:rPr>
            </w:pPr>
            <w:r w:rsidRPr="0098332C">
              <w:rPr>
                <w:rFonts w:eastAsiaTheme="minorEastAsia"/>
                <w:szCs w:val="21"/>
              </w:rPr>
              <w:t>其中：支付销售机构的客户维护费</w:t>
            </w:r>
          </w:p>
        </w:tc>
        <w:tc>
          <w:tcPr>
            <w:tcW w:w="2657" w:type="dxa"/>
            <w:vAlign w:val="center"/>
          </w:tcPr>
          <w:p w:rsidR="00A97A4E" w:rsidRPr="0098332C" w:rsidRDefault="00A97A4E" w:rsidP="00A97A4E">
            <w:pPr>
              <w:jc w:val="right"/>
              <w:rPr>
                <w:rFonts w:eastAsiaTheme="minorEastAsia"/>
                <w:szCs w:val="21"/>
              </w:rPr>
            </w:pPr>
            <w:r w:rsidRPr="0098332C">
              <w:rPr>
                <w:rFonts w:eastAsiaTheme="minorEastAsia"/>
                <w:szCs w:val="21"/>
              </w:rPr>
              <w:t>261,889.70</w:t>
            </w:r>
          </w:p>
        </w:tc>
        <w:tc>
          <w:tcPr>
            <w:tcW w:w="2588" w:type="dxa"/>
            <w:vAlign w:val="center"/>
          </w:tcPr>
          <w:p w:rsidR="00A97A4E" w:rsidRPr="0098332C" w:rsidRDefault="00A97A4E" w:rsidP="00A97A4E">
            <w:pPr>
              <w:jc w:val="right"/>
              <w:rPr>
                <w:rFonts w:eastAsiaTheme="minorEastAsia"/>
                <w:szCs w:val="21"/>
              </w:rPr>
            </w:pPr>
            <w:r w:rsidRPr="0098332C">
              <w:rPr>
                <w:rFonts w:eastAsiaTheme="minorEastAsia"/>
                <w:szCs w:val="21"/>
              </w:rPr>
              <w:t>461,170.14</w:t>
            </w:r>
          </w:p>
        </w:tc>
      </w:tr>
    </w:tbl>
    <w:p w:rsidR="004A3DD3" w:rsidRDefault="00D1656C">
      <w:pPr>
        <w:spacing w:line="288" w:lineRule="auto"/>
        <w:ind w:firstLineChars="200" w:firstLine="420"/>
        <w:rPr>
          <w:rFonts w:eastAsiaTheme="minorEastAsia"/>
          <w:kern w:val="0"/>
          <w:szCs w:val="21"/>
        </w:rPr>
      </w:pPr>
      <w:r>
        <w:rPr>
          <w:rFonts w:eastAsiaTheme="minorEastAsia"/>
          <w:kern w:val="0"/>
          <w:szCs w:val="21"/>
        </w:rPr>
        <w:t>注：支付基金管理人上投摩根基金管理有限公司的管理人报酬按前一日基金资产净值</w:t>
      </w:r>
      <w:r>
        <w:rPr>
          <w:rFonts w:eastAsiaTheme="minorEastAsia"/>
          <w:kern w:val="0"/>
          <w:szCs w:val="21"/>
        </w:rPr>
        <w:t>1.6%</w:t>
      </w:r>
      <w:r>
        <w:rPr>
          <w:rFonts w:eastAsiaTheme="minorEastAsia"/>
          <w:kern w:val="0"/>
          <w:szCs w:val="21"/>
        </w:rPr>
        <w:t>的年费率计提，逐日累计至每月月底，按月支付。其计算公式为：</w:t>
      </w:r>
    </w:p>
    <w:p w:rsidR="00A97A4E" w:rsidRPr="0098332C" w:rsidRDefault="00A97A4E" w:rsidP="00862636">
      <w:pPr>
        <w:spacing w:line="288" w:lineRule="auto"/>
        <w:ind w:firstLineChars="200" w:firstLine="420"/>
        <w:rPr>
          <w:rFonts w:eastAsiaTheme="minorEastAsia"/>
          <w:kern w:val="0"/>
          <w:szCs w:val="21"/>
        </w:rPr>
      </w:pPr>
      <w:r w:rsidRPr="0098332C">
        <w:rPr>
          <w:rFonts w:eastAsiaTheme="minorEastAsia"/>
          <w:kern w:val="0"/>
          <w:szCs w:val="21"/>
        </w:rPr>
        <w:t>日管理人报酬＝前一日基金资产净值</w:t>
      </w:r>
      <w:r w:rsidRPr="0098332C">
        <w:rPr>
          <w:rFonts w:eastAsiaTheme="minorEastAsia"/>
          <w:kern w:val="0"/>
          <w:szCs w:val="21"/>
        </w:rPr>
        <w:t xml:space="preserve"> X 1.6% / </w:t>
      </w:r>
      <w:r w:rsidRPr="0098332C">
        <w:rPr>
          <w:rFonts w:eastAsiaTheme="minorEastAsia"/>
          <w:kern w:val="0"/>
          <w:szCs w:val="21"/>
        </w:rPr>
        <w:t>当年天数。</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6.4.10.2.2</w:t>
      </w:r>
      <w:r w:rsidRPr="0098332C">
        <w:rPr>
          <w:rFonts w:eastAsiaTheme="minorEastAsia"/>
          <w:b/>
          <w:color w:val="000000"/>
          <w:kern w:val="0"/>
          <w:szCs w:val="21"/>
        </w:rPr>
        <w:t>基金托管费</w:t>
      </w:r>
    </w:p>
    <w:p w:rsidR="00A97A4E" w:rsidRPr="0098332C" w:rsidRDefault="00A97A4E" w:rsidP="00A97A4E">
      <w:pPr>
        <w:autoSpaceDE w:val="0"/>
        <w:autoSpaceDN w:val="0"/>
        <w:adjustRightInd w:val="0"/>
        <w:spacing w:before="29" w:line="288" w:lineRule="auto"/>
        <w:ind w:left="15" w:right="210"/>
        <w:jc w:val="right"/>
        <w:rPr>
          <w:rFonts w:eastAsiaTheme="minorEastAsia"/>
          <w:color w:val="000000"/>
          <w:kern w:val="0"/>
          <w:szCs w:val="21"/>
        </w:rPr>
      </w:pPr>
      <w:r w:rsidRPr="0098332C">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98332C" w:rsidTr="00A97A4E">
        <w:tc>
          <w:tcPr>
            <w:tcW w:w="3686" w:type="dxa"/>
            <w:vAlign w:val="center"/>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项目</w:t>
            </w:r>
          </w:p>
        </w:tc>
        <w:tc>
          <w:tcPr>
            <w:tcW w:w="2657" w:type="dxa"/>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本期</w:t>
            </w:r>
          </w:p>
          <w:p w:rsidR="00A97A4E" w:rsidRPr="0098332C" w:rsidRDefault="00A97A4E" w:rsidP="00A97A4E">
            <w:pPr>
              <w:widowControl/>
              <w:autoSpaceDE w:val="0"/>
              <w:autoSpaceDN w:val="0"/>
              <w:ind w:right="-15"/>
              <w:jc w:val="center"/>
              <w:textAlignment w:val="bottom"/>
              <w:rPr>
                <w:rFonts w:eastAsiaTheme="minorEastAsia"/>
                <w:color w:val="000000"/>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c>
          <w:tcPr>
            <w:tcW w:w="2588" w:type="dxa"/>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上年度可比期间</w:t>
            </w:r>
          </w:p>
          <w:p w:rsidR="00A97A4E" w:rsidRPr="0098332C" w:rsidRDefault="00A97A4E" w:rsidP="00A97A4E">
            <w:pPr>
              <w:widowControl/>
              <w:autoSpaceDE w:val="0"/>
              <w:autoSpaceDN w:val="0"/>
              <w:ind w:right="-15"/>
              <w:jc w:val="center"/>
              <w:textAlignment w:val="bottom"/>
              <w:rPr>
                <w:rFonts w:eastAsiaTheme="minorEastAsia"/>
                <w:color w:val="000000"/>
                <w:kern w:val="0"/>
                <w:szCs w:val="21"/>
              </w:rPr>
            </w:pP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日至</w:t>
            </w: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r>
      <w:tr w:rsidR="00A97A4E" w:rsidRPr="0098332C" w:rsidTr="00A97A4E">
        <w:tc>
          <w:tcPr>
            <w:tcW w:w="3686" w:type="dxa"/>
            <w:vAlign w:val="center"/>
          </w:tcPr>
          <w:p w:rsidR="00A97A4E" w:rsidRPr="0098332C" w:rsidRDefault="00A97A4E" w:rsidP="00A97A4E">
            <w:pPr>
              <w:rPr>
                <w:rFonts w:eastAsiaTheme="minorEastAsia"/>
                <w:color w:val="000000"/>
                <w:szCs w:val="21"/>
              </w:rPr>
            </w:pPr>
            <w:r w:rsidRPr="0098332C">
              <w:rPr>
                <w:rFonts w:eastAsiaTheme="minorEastAsia"/>
                <w:szCs w:val="21"/>
              </w:rPr>
              <w:t>当期发生的基金应支付的托管费</w:t>
            </w:r>
          </w:p>
        </w:tc>
        <w:tc>
          <w:tcPr>
            <w:tcW w:w="2657" w:type="dxa"/>
            <w:vAlign w:val="center"/>
          </w:tcPr>
          <w:p w:rsidR="00A97A4E" w:rsidRPr="0098332C" w:rsidRDefault="00A97A4E" w:rsidP="00A97A4E">
            <w:pPr>
              <w:jc w:val="right"/>
              <w:rPr>
                <w:rFonts w:eastAsiaTheme="minorEastAsia"/>
                <w:color w:val="000000"/>
                <w:kern w:val="0"/>
                <w:szCs w:val="21"/>
              </w:rPr>
            </w:pPr>
            <w:r w:rsidRPr="0098332C">
              <w:rPr>
                <w:rFonts w:eastAsiaTheme="minorEastAsia"/>
                <w:szCs w:val="21"/>
              </w:rPr>
              <w:t>524,974.28</w:t>
            </w:r>
          </w:p>
        </w:tc>
        <w:tc>
          <w:tcPr>
            <w:tcW w:w="2588" w:type="dxa"/>
            <w:vAlign w:val="center"/>
          </w:tcPr>
          <w:p w:rsidR="00A97A4E" w:rsidRPr="0098332C" w:rsidRDefault="00A97A4E" w:rsidP="00A97A4E">
            <w:pPr>
              <w:jc w:val="right"/>
              <w:rPr>
                <w:rFonts w:eastAsiaTheme="minorEastAsia"/>
                <w:color w:val="000000"/>
                <w:szCs w:val="21"/>
              </w:rPr>
            </w:pPr>
            <w:r w:rsidRPr="0098332C">
              <w:rPr>
                <w:rFonts w:eastAsiaTheme="minorEastAsia"/>
                <w:szCs w:val="21"/>
              </w:rPr>
              <w:t>609,656.52</w:t>
            </w:r>
          </w:p>
        </w:tc>
      </w:tr>
    </w:tbl>
    <w:p w:rsidR="004A3DD3" w:rsidRDefault="00D1656C">
      <w:pPr>
        <w:spacing w:line="288" w:lineRule="auto"/>
        <w:ind w:firstLineChars="200" w:firstLine="420"/>
        <w:rPr>
          <w:rFonts w:eastAsiaTheme="minorEastAsia"/>
          <w:kern w:val="0"/>
          <w:szCs w:val="21"/>
        </w:rPr>
      </w:pPr>
      <w:r>
        <w:rPr>
          <w:rFonts w:eastAsiaTheme="minorEastAsia"/>
          <w:kern w:val="0"/>
          <w:szCs w:val="21"/>
        </w:rPr>
        <w:t>注：支付基金托管人招商银行的托管费按前一日基金资产净值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A97A4E" w:rsidRPr="0098332C" w:rsidRDefault="00A97A4E" w:rsidP="00862636">
      <w:pPr>
        <w:spacing w:line="288" w:lineRule="auto"/>
        <w:ind w:firstLineChars="200" w:firstLine="420"/>
        <w:rPr>
          <w:rFonts w:eastAsiaTheme="minorEastAsia"/>
          <w:kern w:val="0"/>
          <w:szCs w:val="21"/>
        </w:rPr>
      </w:pPr>
      <w:r w:rsidRPr="0098332C">
        <w:rPr>
          <w:rFonts w:eastAsiaTheme="minorEastAsia"/>
          <w:kern w:val="0"/>
          <w:szCs w:val="21"/>
        </w:rPr>
        <w:t>日托管费＝前一日基金资产净值</w:t>
      </w:r>
      <w:r w:rsidRPr="0098332C">
        <w:rPr>
          <w:rFonts w:eastAsiaTheme="minorEastAsia"/>
          <w:kern w:val="0"/>
          <w:szCs w:val="21"/>
        </w:rPr>
        <w:t xml:space="preserve"> X 0.25% / </w:t>
      </w:r>
      <w:r w:rsidRPr="0098332C">
        <w:rPr>
          <w:rFonts w:eastAsiaTheme="minorEastAsia"/>
          <w:kern w:val="0"/>
          <w:szCs w:val="21"/>
        </w:rPr>
        <w:t>当年天数。</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6.4.10.3</w:t>
      </w:r>
      <w:r w:rsidRPr="0098332C">
        <w:rPr>
          <w:rFonts w:eastAsiaTheme="minorEastAsia"/>
          <w:b/>
          <w:bCs/>
          <w:color w:val="000000"/>
          <w:szCs w:val="21"/>
        </w:rPr>
        <w:t>与关联方进行银行间同业市场的债券</w:t>
      </w:r>
      <w:r w:rsidRPr="0098332C">
        <w:rPr>
          <w:rFonts w:eastAsiaTheme="minorEastAsia"/>
          <w:b/>
          <w:bCs/>
          <w:color w:val="000000"/>
          <w:szCs w:val="21"/>
        </w:rPr>
        <w:t>(</w:t>
      </w:r>
      <w:r w:rsidRPr="0098332C">
        <w:rPr>
          <w:rFonts w:eastAsiaTheme="minorEastAsia"/>
          <w:b/>
          <w:bCs/>
          <w:color w:val="000000"/>
          <w:szCs w:val="21"/>
        </w:rPr>
        <w:t>含回购</w:t>
      </w:r>
      <w:r w:rsidRPr="0098332C">
        <w:rPr>
          <w:rFonts w:eastAsiaTheme="minorEastAsia"/>
          <w:b/>
          <w:bCs/>
          <w:color w:val="000000"/>
          <w:szCs w:val="21"/>
        </w:rPr>
        <w:t>)</w:t>
      </w:r>
      <w:r w:rsidRPr="0098332C">
        <w:rPr>
          <w:rFonts w:eastAsiaTheme="minorEastAsia"/>
          <w:b/>
          <w:bCs/>
          <w:color w:val="000000"/>
          <w:szCs w:val="21"/>
        </w:rPr>
        <w:t>交易</w:t>
      </w:r>
    </w:p>
    <w:p w:rsidR="0096290F" w:rsidRPr="0098332C" w:rsidRDefault="0096290F"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EC68BF">
      <w:pPr>
        <w:spacing w:line="360" w:lineRule="auto"/>
        <w:rPr>
          <w:rFonts w:eastAsiaTheme="minorEastAsia"/>
          <w:b/>
          <w:bCs/>
          <w:color w:val="000000"/>
          <w:szCs w:val="21"/>
        </w:rPr>
      </w:pPr>
      <w:r w:rsidRPr="0098332C">
        <w:rPr>
          <w:rFonts w:eastAsiaTheme="minorEastAsia"/>
          <w:b/>
          <w:bCs/>
          <w:color w:val="000000"/>
          <w:kern w:val="0"/>
          <w:szCs w:val="21"/>
        </w:rPr>
        <w:t>6.4.10.4</w:t>
      </w:r>
      <w:r w:rsidRPr="0098332C">
        <w:rPr>
          <w:rFonts w:eastAsiaTheme="minorEastAsia"/>
          <w:b/>
          <w:bCs/>
          <w:color w:val="000000"/>
          <w:szCs w:val="21"/>
        </w:rPr>
        <w:t>各关联方投资本基金的情况</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lastRenderedPageBreak/>
        <w:t>6.4.10.5</w:t>
      </w:r>
      <w:r w:rsidRPr="0098332C">
        <w:rPr>
          <w:rFonts w:eastAsiaTheme="minorEastAsia"/>
          <w:b/>
          <w:bCs/>
          <w:color w:val="000000"/>
          <w:szCs w:val="21"/>
        </w:rPr>
        <w:t>由关联方保管的银行存款余额及当期产生的利息收入</w:t>
      </w:r>
    </w:p>
    <w:p w:rsidR="008A5A5D" w:rsidRPr="0098332C" w:rsidRDefault="008A5A5D" w:rsidP="002116B9">
      <w:pPr>
        <w:autoSpaceDE w:val="0"/>
        <w:autoSpaceDN w:val="0"/>
        <w:adjustRightInd w:val="0"/>
        <w:spacing w:before="29" w:line="288" w:lineRule="auto"/>
        <w:ind w:left="15" w:right="210"/>
        <w:jc w:val="right"/>
        <w:rPr>
          <w:rFonts w:eastAsiaTheme="minorEastAsia"/>
          <w:bCs/>
          <w:color w:val="000000"/>
          <w:szCs w:val="21"/>
        </w:rPr>
      </w:pPr>
      <w:r w:rsidRPr="0098332C">
        <w:rPr>
          <w:rFonts w:eastAsiaTheme="minorEastAsia"/>
          <w:bCs/>
          <w:color w:val="000000"/>
          <w:szCs w:val="21"/>
        </w:rPr>
        <w:t>单位：人民币元</w:t>
      </w:r>
    </w:p>
    <w:tbl>
      <w:tblPr>
        <w:tblStyle w:val="aff2"/>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98332C" w:rsidTr="004C02E0">
        <w:tc>
          <w:tcPr>
            <w:tcW w:w="1526" w:type="dxa"/>
            <w:vMerge w:val="restart"/>
            <w:vAlign w:val="center"/>
          </w:tcPr>
          <w:p w:rsidR="00B01102" w:rsidRPr="0098332C" w:rsidRDefault="00B01102" w:rsidP="00145CAE">
            <w:pPr>
              <w:jc w:val="center"/>
              <w:rPr>
                <w:rFonts w:eastAsiaTheme="minorEastAsia"/>
                <w:kern w:val="0"/>
                <w:szCs w:val="21"/>
              </w:rPr>
            </w:pPr>
            <w:r w:rsidRPr="0098332C">
              <w:rPr>
                <w:rFonts w:eastAsiaTheme="minorEastAsia"/>
                <w:color w:val="000000"/>
                <w:szCs w:val="21"/>
              </w:rPr>
              <w:t>关联方名称</w:t>
            </w:r>
          </w:p>
        </w:tc>
        <w:tc>
          <w:tcPr>
            <w:tcW w:w="3702" w:type="dxa"/>
            <w:gridSpan w:val="2"/>
          </w:tcPr>
          <w:p w:rsidR="00B01102" w:rsidRPr="0098332C" w:rsidRDefault="00B01102" w:rsidP="00B01102">
            <w:pPr>
              <w:jc w:val="center"/>
              <w:rPr>
                <w:rFonts w:eastAsiaTheme="minorEastAsia"/>
                <w:color w:val="000000"/>
                <w:szCs w:val="21"/>
              </w:rPr>
            </w:pPr>
            <w:r w:rsidRPr="0098332C">
              <w:rPr>
                <w:rFonts w:eastAsiaTheme="minorEastAsia"/>
                <w:color w:val="000000"/>
                <w:szCs w:val="21"/>
              </w:rPr>
              <w:t>本期</w:t>
            </w:r>
          </w:p>
          <w:p w:rsidR="00B01102" w:rsidRPr="0098332C" w:rsidRDefault="00B01102" w:rsidP="00B01102">
            <w:pPr>
              <w:jc w:val="left"/>
              <w:rPr>
                <w:rFonts w:eastAsiaTheme="minorEastAsia"/>
                <w:kern w:val="0"/>
                <w:szCs w:val="21"/>
              </w:rPr>
            </w:pPr>
            <w:r w:rsidRPr="0098332C">
              <w:rPr>
                <w:rFonts w:eastAsiaTheme="minorEastAsia"/>
                <w:color w:val="000000"/>
                <w:szCs w:val="21"/>
              </w:rPr>
              <w:t>2021</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c>
          <w:tcPr>
            <w:tcW w:w="3702" w:type="dxa"/>
            <w:gridSpan w:val="2"/>
          </w:tcPr>
          <w:p w:rsidR="00B01102" w:rsidRPr="0098332C" w:rsidRDefault="00B01102" w:rsidP="00B01102">
            <w:pPr>
              <w:jc w:val="center"/>
              <w:rPr>
                <w:rFonts w:eastAsiaTheme="minorEastAsia"/>
                <w:color w:val="000000"/>
                <w:szCs w:val="21"/>
              </w:rPr>
            </w:pPr>
            <w:r w:rsidRPr="0098332C">
              <w:rPr>
                <w:rFonts w:eastAsiaTheme="minorEastAsia"/>
                <w:color w:val="000000"/>
                <w:szCs w:val="21"/>
              </w:rPr>
              <w:t>上年度可比期间</w:t>
            </w:r>
          </w:p>
          <w:p w:rsidR="00B01102" w:rsidRPr="0098332C" w:rsidRDefault="00B01102" w:rsidP="000E28C9">
            <w:pPr>
              <w:jc w:val="left"/>
              <w:rPr>
                <w:rFonts w:eastAsiaTheme="minorEastAsia"/>
                <w:kern w:val="0"/>
                <w:szCs w:val="21"/>
              </w:rPr>
            </w:pP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日至</w:t>
            </w: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r>
      <w:tr w:rsidR="00B01102" w:rsidRPr="0098332C" w:rsidTr="004C02E0">
        <w:tc>
          <w:tcPr>
            <w:tcW w:w="1526" w:type="dxa"/>
            <w:vMerge/>
          </w:tcPr>
          <w:p w:rsidR="00B01102" w:rsidRPr="0098332C" w:rsidRDefault="00B01102" w:rsidP="002116B9">
            <w:pPr>
              <w:jc w:val="left"/>
              <w:rPr>
                <w:rFonts w:eastAsiaTheme="minorEastAsia"/>
                <w:kern w:val="0"/>
                <w:szCs w:val="21"/>
              </w:rPr>
            </w:pPr>
          </w:p>
        </w:tc>
        <w:tc>
          <w:tcPr>
            <w:tcW w:w="1851" w:type="dxa"/>
          </w:tcPr>
          <w:p w:rsidR="00B01102" w:rsidRPr="0098332C" w:rsidRDefault="00B01102" w:rsidP="009B5FA5">
            <w:pPr>
              <w:jc w:val="center"/>
              <w:rPr>
                <w:rFonts w:eastAsiaTheme="minorEastAsia"/>
                <w:kern w:val="0"/>
                <w:szCs w:val="21"/>
              </w:rPr>
            </w:pPr>
            <w:r w:rsidRPr="0098332C">
              <w:rPr>
                <w:rFonts w:eastAsiaTheme="minorEastAsia"/>
                <w:color w:val="000000"/>
                <w:szCs w:val="21"/>
              </w:rPr>
              <w:t>期末余额</w:t>
            </w:r>
          </w:p>
        </w:tc>
        <w:tc>
          <w:tcPr>
            <w:tcW w:w="1851" w:type="dxa"/>
          </w:tcPr>
          <w:p w:rsidR="00B01102" w:rsidRPr="0098332C" w:rsidRDefault="00B01102" w:rsidP="009B5FA5">
            <w:pPr>
              <w:jc w:val="center"/>
              <w:rPr>
                <w:rFonts w:eastAsiaTheme="minorEastAsia"/>
                <w:kern w:val="0"/>
                <w:szCs w:val="21"/>
              </w:rPr>
            </w:pPr>
            <w:r w:rsidRPr="0098332C">
              <w:rPr>
                <w:rFonts w:eastAsiaTheme="minorEastAsia"/>
                <w:color w:val="000000"/>
                <w:szCs w:val="21"/>
              </w:rPr>
              <w:t>当期利息收入</w:t>
            </w:r>
          </w:p>
        </w:tc>
        <w:tc>
          <w:tcPr>
            <w:tcW w:w="1851" w:type="dxa"/>
          </w:tcPr>
          <w:p w:rsidR="00B01102" w:rsidRPr="0098332C" w:rsidRDefault="00B01102" w:rsidP="009B5FA5">
            <w:pPr>
              <w:jc w:val="center"/>
              <w:rPr>
                <w:rFonts w:eastAsiaTheme="minorEastAsia"/>
                <w:kern w:val="0"/>
                <w:szCs w:val="21"/>
              </w:rPr>
            </w:pPr>
            <w:r w:rsidRPr="0098332C">
              <w:rPr>
                <w:rFonts w:eastAsiaTheme="minorEastAsia"/>
                <w:color w:val="000000"/>
                <w:szCs w:val="21"/>
              </w:rPr>
              <w:t>期末余额</w:t>
            </w:r>
          </w:p>
        </w:tc>
        <w:tc>
          <w:tcPr>
            <w:tcW w:w="1851" w:type="dxa"/>
          </w:tcPr>
          <w:p w:rsidR="00B01102" w:rsidRPr="0098332C" w:rsidRDefault="00B01102" w:rsidP="009B5FA5">
            <w:pPr>
              <w:jc w:val="center"/>
              <w:rPr>
                <w:rFonts w:eastAsiaTheme="minorEastAsia"/>
                <w:kern w:val="0"/>
                <w:szCs w:val="21"/>
              </w:rPr>
            </w:pPr>
            <w:r w:rsidRPr="0098332C">
              <w:rPr>
                <w:rFonts w:eastAsiaTheme="minorEastAsia"/>
                <w:color w:val="000000"/>
                <w:szCs w:val="21"/>
              </w:rPr>
              <w:t>当期利息收入</w:t>
            </w:r>
          </w:p>
        </w:tc>
      </w:tr>
      <w:tr w:rsidR="004A3DD3">
        <w:tc>
          <w:tcPr>
            <w:tcW w:w="1526" w:type="dxa"/>
            <w:vAlign w:val="center"/>
          </w:tcPr>
          <w:p w:rsidR="004A3DD3" w:rsidRDefault="00D1656C">
            <w:pPr>
              <w:jc w:val="left"/>
            </w:pPr>
            <w:r>
              <w:rPr>
                <w:rFonts w:eastAsiaTheme="minorEastAsia"/>
                <w:szCs w:val="21"/>
              </w:rPr>
              <w:t>招商银行</w:t>
            </w:r>
          </w:p>
        </w:tc>
        <w:tc>
          <w:tcPr>
            <w:tcW w:w="1851" w:type="dxa"/>
            <w:vAlign w:val="center"/>
          </w:tcPr>
          <w:p w:rsidR="004A3DD3" w:rsidRDefault="00D1656C">
            <w:pPr>
              <w:jc w:val="right"/>
            </w:pPr>
            <w:r>
              <w:rPr>
                <w:rFonts w:eastAsiaTheme="minorEastAsia"/>
                <w:szCs w:val="21"/>
              </w:rPr>
              <w:t>36,616,722.00</w:t>
            </w:r>
          </w:p>
        </w:tc>
        <w:tc>
          <w:tcPr>
            <w:tcW w:w="1851" w:type="dxa"/>
            <w:vAlign w:val="center"/>
          </w:tcPr>
          <w:p w:rsidR="004A3DD3" w:rsidRDefault="00D1656C">
            <w:pPr>
              <w:jc w:val="right"/>
            </w:pPr>
            <w:r>
              <w:rPr>
                <w:rFonts w:eastAsiaTheme="minorEastAsia"/>
                <w:szCs w:val="21"/>
              </w:rPr>
              <w:t>12,519.98</w:t>
            </w:r>
          </w:p>
        </w:tc>
        <w:tc>
          <w:tcPr>
            <w:tcW w:w="1851" w:type="dxa"/>
            <w:vAlign w:val="center"/>
          </w:tcPr>
          <w:p w:rsidR="004A3DD3" w:rsidRDefault="00D1656C">
            <w:pPr>
              <w:jc w:val="right"/>
            </w:pPr>
            <w:r>
              <w:rPr>
                <w:rFonts w:eastAsiaTheme="minorEastAsia"/>
                <w:szCs w:val="21"/>
              </w:rPr>
              <w:t>11,116,759.19</w:t>
            </w:r>
          </w:p>
        </w:tc>
        <w:tc>
          <w:tcPr>
            <w:tcW w:w="1851" w:type="dxa"/>
            <w:vAlign w:val="center"/>
          </w:tcPr>
          <w:p w:rsidR="004A3DD3" w:rsidRDefault="00D1656C">
            <w:pPr>
              <w:jc w:val="right"/>
            </w:pPr>
            <w:r>
              <w:rPr>
                <w:rFonts w:eastAsiaTheme="minorEastAsia"/>
                <w:szCs w:val="21"/>
              </w:rPr>
              <w:t>33,451.28</w:t>
            </w:r>
          </w:p>
        </w:tc>
      </w:tr>
      <w:tr w:rsidR="004A3DD3">
        <w:tc>
          <w:tcPr>
            <w:tcW w:w="1526" w:type="dxa"/>
            <w:vAlign w:val="center"/>
          </w:tcPr>
          <w:p w:rsidR="004A3DD3" w:rsidRDefault="00D1656C">
            <w:pPr>
              <w:jc w:val="left"/>
            </w:pPr>
            <w:r>
              <w:rPr>
                <w:rFonts w:eastAsiaTheme="minorEastAsia"/>
                <w:szCs w:val="21"/>
              </w:rPr>
              <w:t>汇丰银行</w:t>
            </w:r>
          </w:p>
        </w:tc>
        <w:tc>
          <w:tcPr>
            <w:tcW w:w="1851" w:type="dxa"/>
            <w:vAlign w:val="center"/>
          </w:tcPr>
          <w:p w:rsidR="004A3DD3" w:rsidRDefault="00D1656C">
            <w:pPr>
              <w:jc w:val="right"/>
            </w:pPr>
            <w:r>
              <w:rPr>
                <w:rFonts w:eastAsiaTheme="minorEastAsia"/>
                <w:szCs w:val="21"/>
              </w:rPr>
              <w:t>3,901,055.48</w:t>
            </w:r>
          </w:p>
        </w:tc>
        <w:tc>
          <w:tcPr>
            <w:tcW w:w="1851" w:type="dxa"/>
            <w:vAlign w:val="center"/>
          </w:tcPr>
          <w:p w:rsidR="004A3DD3" w:rsidRDefault="00D1656C">
            <w:pPr>
              <w:jc w:val="right"/>
            </w:pPr>
            <w:r>
              <w:rPr>
                <w:rFonts w:eastAsiaTheme="minorEastAsia"/>
                <w:szCs w:val="21"/>
              </w:rPr>
              <w:t>72.48</w:t>
            </w:r>
          </w:p>
        </w:tc>
        <w:tc>
          <w:tcPr>
            <w:tcW w:w="1851" w:type="dxa"/>
            <w:vAlign w:val="center"/>
          </w:tcPr>
          <w:p w:rsidR="004A3DD3" w:rsidRDefault="00D1656C">
            <w:pPr>
              <w:jc w:val="right"/>
            </w:pPr>
            <w:r>
              <w:rPr>
                <w:rFonts w:eastAsiaTheme="minorEastAsia"/>
                <w:szCs w:val="21"/>
              </w:rPr>
              <w:t>20,436,856.71</w:t>
            </w:r>
          </w:p>
        </w:tc>
        <w:tc>
          <w:tcPr>
            <w:tcW w:w="1851" w:type="dxa"/>
            <w:vAlign w:val="center"/>
          </w:tcPr>
          <w:p w:rsidR="004A3DD3" w:rsidRDefault="00D1656C">
            <w:pPr>
              <w:jc w:val="right"/>
            </w:pPr>
            <w:r>
              <w:rPr>
                <w:rFonts w:eastAsiaTheme="minorEastAsia"/>
                <w:szCs w:val="21"/>
              </w:rPr>
              <w:t>11,936.35</w:t>
            </w:r>
          </w:p>
        </w:tc>
      </w:tr>
    </w:tbl>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注：本基金的银行存款分别由基金托管人招商银行和境外资产托管人汇丰银行保管，按适用利率计息。</w:t>
      </w:r>
    </w:p>
    <w:p w:rsidR="00146348" w:rsidRPr="0098332C" w:rsidRDefault="00146348" w:rsidP="004F5A80">
      <w:pPr>
        <w:adjustRightInd w:val="0"/>
        <w:snapToGrid w:val="0"/>
        <w:spacing w:beforeLines="100" w:before="312" w:line="360" w:lineRule="auto"/>
        <w:rPr>
          <w:rFonts w:eastAsiaTheme="minorEastAsia"/>
          <w:b/>
          <w:color w:val="000000" w:themeColor="text1"/>
          <w:szCs w:val="21"/>
        </w:rPr>
      </w:pPr>
      <w:r w:rsidRPr="0098332C">
        <w:rPr>
          <w:rFonts w:eastAsiaTheme="minorEastAsia"/>
          <w:b/>
          <w:bCs/>
          <w:color w:val="000000" w:themeColor="text1"/>
          <w:kern w:val="0"/>
          <w:szCs w:val="21"/>
        </w:rPr>
        <w:t xml:space="preserve">6.4.10.6 </w:t>
      </w:r>
      <w:r w:rsidRPr="0098332C">
        <w:rPr>
          <w:rFonts w:eastAsiaTheme="minorEastAsia"/>
          <w:b/>
          <w:color w:val="000000" w:themeColor="text1"/>
          <w:szCs w:val="21"/>
        </w:rPr>
        <w:t>其他关联交易事项的说明</w:t>
      </w:r>
    </w:p>
    <w:p w:rsidR="00146348" w:rsidRPr="0098332C" w:rsidRDefault="00146348" w:rsidP="00146348">
      <w:pPr>
        <w:adjustRightInd w:val="0"/>
        <w:snapToGrid w:val="0"/>
        <w:spacing w:line="360" w:lineRule="auto"/>
        <w:rPr>
          <w:rFonts w:eastAsiaTheme="minorEastAsia"/>
          <w:b/>
          <w:color w:val="000000" w:themeColor="text1"/>
          <w:szCs w:val="21"/>
        </w:rPr>
      </w:pPr>
      <w:r w:rsidRPr="0098332C">
        <w:rPr>
          <w:rFonts w:eastAsiaTheme="minorEastAsia"/>
          <w:b/>
          <w:bCs/>
          <w:color w:val="000000" w:themeColor="text1"/>
          <w:kern w:val="0"/>
          <w:szCs w:val="21"/>
        </w:rPr>
        <w:t>6.4.10.6</w:t>
      </w:r>
      <w:r w:rsidRPr="0098332C">
        <w:rPr>
          <w:rFonts w:eastAsiaTheme="minorEastAsia" w:hint="eastAsia"/>
          <w:b/>
          <w:bCs/>
          <w:color w:val="000000" w:themeColor="text1"/>
          <w:kern w:val="0"/>
          <w:szCs w:val="21"/>
        </w:rPr>
        <w:t xml:space="preserve">.1 </w:t>
      </w:r>
      <w:r w:rsidRPr="0098332C">
        <w:rPr>
          <w:rFonts w:eastAsiaTheme="minorEastAsia"/>
          <w:b/>
          <w:color w:val="000000" w:themeColor="text1"/>
          <w:szCs w:val="21"/>
        </w:rPr>
        <w:t>其他关联交易事项的说明</w:t>
      </w:r>
    </w:p>
    <w:p w:rsidR="00146348" w:rsidRPr="0098332C" w:rsidRDefault="00146348" w:rsidP="00146348">
      <w:pPr>
        <w:widowControl/>
        <w:spacing w:line="360" w:lineRule="auto"/>
        <w:ind w:firstLineChars="200" w:firstLine="420"/>
        <w:rPr>
          <w:rFonts w:eastAsiaTheme="minorEastAsia"/>
          <w:color w:val="000000" w:themeColor="text1"/>
          <w:kern w:val="0"/>
          <w:szCs w:val="21"/>
        </w:rPr>
      </w:pPr>
      <w:r w:rsidRPr="0098332C">
        <w:rPr>
          <w:rFonts w:eastAsiaTheme="minorEastAsia"/>
          <w:color w:val="000000" w:themeColor="text1"/>
          <w:kern w:val="0"/>
          <w:szCs w:val="21"/>
        </w:rPr>
        <w:t>无。</w:t>
      </w:r>
    </w:p>
    <w:p w:rsidR="00146348" w:rsidRPr="0098332C" w:rsidRDefault="00146348" w:rsidP="004F5A80">
      <w:pPr>
        <w:adjustRightInd w:val="0"/>
        <w:snapToGrid w:val="0"/>
        <w:spacing w:beforeLines="50" w:before="156" w:line="360" w:lineRule="auto"/>
        <w:rPr>
          <w:rFonts w:eastAsiaTheme="minorEastAsia"/>
          <w:b/>
          <w:bCs/>
          <w:color w:val="000000" w:themeColor="text1"/>
          <w:kern w:val="0"/>
          <w:szCs w:val="21"/>
        </w:rPr>
      </w:pPr>
      <w:r w:rsidRPr="0098332C">
        <w:rPr>
          <w:rFonts w:eastAsiaTheme="minorEastAsia"/>
          <w:b/>
          <w:bCs/>
          <w:color w:val="000000" w:themeColor="text1"/>
          <w:kern w:val="0"/>
          <w:szCs w:val="21"/>
        </w:rPr>
        <w:t>6.4.10.6</w:t>
      </w:r>
      <w:r w:rsidRPr="0098332C">
        <w:rPr>
          <w:rFonts w:eastAsiaTheme="minorEastAsia" w:hint="eastAsia"/>
          <w:b/>
          <w:bCs/>
          <w:color w:val="000000" w:themeColor="text1"/>
          <w:kern w:val="0"/>
          <w:szCs w:val="21"/>
        </w:rPr>
        <w:t xml:space="preserve">.2 </w:t>
      </w:r>
      <w:r w:rsidRPr="0098332C">
        <w:rPr>
          <w:rFonts w:eastAsiaTheme="minorEastAsia" w:hint="eastAsia"/>
          <w:b/>
          <w:bCs/>
          <w:color w:val="000000" w:themeColor="text1"/>
          <w:kern w:val="0"/>
          <w:szCs w:val="21"/>
        </w:rPr>
        <w:t>当期交易及持有基金管理人以及管理人关联方所管理基金产生的费用</w:t>
      </w:r>
    </w:p>
    <w:p w:rsidR="00146348" w:rsidRPr="0098332C" w:rsidRDefault="00146348" w:rsidP="00146348">
      <w:pPr>
        <w:widowControl/>
        <w:spacing w:line="360" w:lineRule="auto"/>
        <w:ind w:firstLineChars="200" w:firstLine="420"/>
        <w:jc w:val="left"/>
        <w:rPr>
          <w:rFonts w:eastAsiaTheme="minorEastAsia"/>
          <w:color w:val="000000" w:themeColor="text1"/>
          <w:kern w:val="0"/>
          <w:szCs w:val="21"/>
        </w:rPr>
      </w:pPr>
      <w:r w:rsidRPr="0098332C">
        <w:rPr>
          <w:rFonts w:eastAsiaTheme="minorEastAsia"/>
          <w:color w:val="000000" w:themeColor="text1"/>
          <w:kern w:val="0"/>
          <w:szCs w:val="21"/>
        </w:rPr>
        <w:t>无。</w:t>
      </w:r>
    </w:p>
    <w:p w:rsidR="008A5A5D" w:rsidRPr="0098332C" w:rsidRDefault="008A5A5D" w:rsidP="004F5A80">
      <w:pPr>
        <w:adjustRightInd w:val="0"/>
        <w:snapToGrid w:val="0"/>
        <w:spacing w:beforeLines="100" w:before="312" w:line="360" w:lineRule="auto"/>
        <w:rPr>
          <w:rFonts w:eastAsiaTheme="minorEastAsia"/>
          <w:b/>
          <w:bCs/>
          <w:color w:val="000000"/>
          <w:szCs w:val="21"/>
        </w:rPr>
      </w:pPr>
      <w:r w:rsidRPr="0098332C">
        <w:rPr>
          <w:rFonts w:eastAsiaTheme="minorEastAsia"/>
          <w:b/>
          <w:bCs/>
          <w:color w:val="000000"/>
          <w:kern w:val="0"/>
          <w:szCs w:val="21"/>
        </w:rPr>
        <w:t>6.4.11</w:t>
      </w:r>
      <w:r w:rsidRPr="0098332C">
        <w:rPr>
          <w:rFonts w:eastAsiaTheme="minorEastAsia"/>
          <w:b/>
          <w:bCs/>
          <w:color w:val="000000"/>
          <w:szCs w:val="21"/>
        </w:rPr>
        <w:t>利润分配情况</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本报告期本基金未实施利润分配。</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6.4.12</w:t>
      </w:r>
      <w:r w:rsidRPr="0098332C">
        <w:rPr>
          <w:rFonts w:eastAsiaTheme="minorEastAsia"/>
          <w:b/>
          <w:bCs/>
          <w:color w:val="000000"/>
          <w:szCs w:val="21"/>
        </w:rPr>
        <w:t>期末（</w:t>
      </w:r>
      <w:r w:rsidR="00AC4A34" w:rsidRPr="0098332C">
        <w:rPr>
          <w:rFonts w:eastAsiaTheme="minorEastAsia"/>
          <w:b/>
          <w:bCs/>
          <w:color w:val="000000"/>
          <w:szCs w:val="21"/>
        </w:rPr>
        <w:t>2021</w:t>
      </w:r>
      <w:r w:rsidR="00AC4A34" w:rsidRPr="0098332C">
        <w:rPr>
          <w:rFonts w:eastAsiaTheme="minorEastAsia"/>
          <w:b/>
          <w:bCs/>
          <w:color w:val="000000"/>
          <w:szCs w:val="21"/>
        </w:rPr>
        <w:t>年</w:t>
      </w:r>
      <w:r w:rsidR="00AC4A34" w:rsidRPr="0098332C">
        <w:rPr>
          <w:rFonts w:eastAsiaTheme="minorEastAsia"/>
          <w:b/>
          <w:bCs/>
          <w:color w:val="000000"/>
          <w:szCs w:val="21"/>
        </w:rPr>
        <w:t>6</w:t>
      </w:r>
      <w:r w:rsidR="00AC4A34" w:rsidRPr="0098332C">
        <w:rPr>
          <w:rFonts w:eastAsiaTheme="minorEastAsia"/>
          <w:b/>
          <w:bCs/>
          <w:color w:val="000000"/>
          <w:szCs w:val="21"/>
        </w:rPr>
        <w:t>月</w:t>
      </w:r>
      <w:r w:rsidR="00AC4A34" w:rsidRPr="0098332C">
        <w:rPr>
          <w:rFonts w:eastAsiaTheme="minorEastAsia"/>
          <w:b/>
          <w:bCs/>
          <w:color w:val="000000"/>
          <w:szCs w:val="21"/>
        </w:rPr>
        <w:t>30</w:t>
      </w:r>
      <w:r w:rsidR="00AC4A34" w:rsidRPr="0098332C">
        <w:rPr>
          <w:rFonts w:eastAsiaTheme="minorEastAsia"/>
          <w:b/>
          <w:bCs/>
          <w:color w:val="000000"/>
          <w:szCs w:val="21"/>
        </w:rPr>
        <w:t>日</w:t>
      </w:r>
      <w:r w:rsidRPr="0098332C">
        <w:rPr>
          <w:rFonts w:eastAsiaTheme="minorEastAsia"/>
          <w:b/>
          <w:bCs/>
          <w:color w:val="000000"/>
          <w:szCs w:val="21"/>
        </w:rPr>
        <w:t>）本基金持有的流通受限证券</w:t>
      </w:r>
    </w:p>
    <w:p w:rsidR="008A5A5D" w:rsidRPr="0098332C" w:rsidRDefault="008A5A5D" w:rsidP="006313B1">
      <w:pPr>
        <w:spacing w:line="360" w:lineRule="auto"/>
        <w:rPr>
          <w:rFonts w:eastAsiaTheme="minorEastAsia"/>
          <w:b/>
          <w:bCs/>
          <w:color w:val="000000"/>
          <w:szCs w:val="21"/>
        </w:rPr>
      </w:pPr>
      <w:r w:rsidRPr="0098332C">
        <w:rPr>
          <w:rFonts w:eastAsiaTheme="minorEastAsia"/>
          <w:b/>
          <w:bCs/>
          <w:color w:val="000000"/>
          <w:kern w:val="0"/>
          <w:szCs w:val="21"/>
        </w:rPr>
        <w:t>6.4.12.1</w:t>
      </w:r>
      <w:r w:rsidRPr="0098332C">
        <w:rPr>
          <w:rFonts w:eastAsiaTheme="minorEastAsia"/>
          <w:b/>
          <w:bCs/>
          <w:color w:val="000000"/>
          <w:szCs w:val="21"/>
        </w:rPr>
        <w:t>因认购新发</w:t>
      </w:r>
      <w:r w:rsidRPr="0098332C">
        <w:rPr>
          <w:rFonts w:eastAsiaTheme="minorEastAsia"/>
          <w:b/>
          <w:bCs/>
          <w:color w:val="000000"/>
          <w:szCs w:val="21"/>
        </w:rPr>
        <w:t>/</w:t>
      </w:r>
      <w:r w:rsidRPr="0098332C">
        <w:rPr>
          <w:rFonts w:eastAsiaTheme="minorEastAsia"/>
          <w:b/>
          <w:bCs/>
          <w:color w:val="000000"/>
          <w:szCs w:val="21"/>
        </w:rPr>
        <w:t>增发证券而于期末持有的流通受限证券</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6.4.12.2</w:t>
      </w:r>
      <w:r w:rsidRPr="0098332C">
        <w:rPr>
          <w:rFonts w:eastAsiaTheme="minorEastAsia"/>
          <w:b/>
          <w:bCs/>
          <w:color w:val="000000"/>
          <w:szCs w:val="21"/>
        </w:rPr>
        <w:t>期末持有的暂时停牌等流通受限股票</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6.4.12.3</w:t>
      </w:r>
      <w:r w:rsidRPr="0098332C">
        <w:rPr>
          <w:rFonts w:eastAsiaTheme="minorEastAsia"/>
          <w:b/>
          <w:bCs/>
          <w:color w:val="000000"/>
          <w:szCs w:val="21"/>
        </w:rPr>
        <w:t>期末债券正回购交易中作为抵押的债券</w:t>
      </w:r>
    </w:p>
    <w:p w:rsidR="008A5A5D" w:rsidRPr="0098332C" w:rsidRDefault="008A5A5D" w:rsidP="006313B1">
      <w:pPr>
        <w:spacing w:line="360" w:lineRule="auto"/>
        <w:rPr>
          <w:rFonts w:eastAsiaTheme="minorEastAsia"/>
          <w:b/>
          <w:bCs/>
          <w:color w:val="000000"/>
          <w:szCs w:val="21"/>
        </w:rPr>
      </w:pPr>
      <w:r w:rsidRPr="0098332C">
        <w:rPr>
          <w:rFonts w:eastAsiaTheme="minorEastAsia"/>
          <w:b/>
          <w:bCs/>
          <w:color w:val="000000"/>
          <w:kern w:val="0"/>
          <w:szCs w:val="21"/>
        </w:rPr>
        <w:t>6.4.12.3.1</w:t>
      </w:r>
      <w:r w:rsidRPr="0098332C">
        <w:rPr>
          <w:rFonts w:eastAsiaTheme="minorEastAsia"/>
          <w:b/>
          <w:bCs/>
          <w:color w:val="000000"/>
          <w:szCs w:val="21"/>
        </w:rPr>
        <w:t>银行间市场债券正回购</w:t>
      </w:r>
    </w:p>
    <w:p w:rsidR="008A5A5D" w:rsidRPr="0098332C" w:rsidRDefault="008A5A5D" w:rsidP="006313B1">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6.4.12.3.2</w:t>
      </w:r>
      <w:r w:rsidRPr="0098332C">
        <w:rPr>
          <w:rFonts w:eastAsiaTheme="minorEastAsia"/>
          <w:b/>
          <w:bCs/>
          <w:color w:val="000000"/>
          <w:szCs w:val="21"/>
        </w:rPr>
        <w:t>交易所市场债券正回购</w:t>
      </w: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w:t>
      </w:r>
      <w:r w:rsidRPr="0098332C">
        <w:rPr>
          <w:rFonts w:eastAsiaTheme="minorEastAsia"/>
          <w:b/>
          <w:bCs/>
          <w:color w:val="000000"/>
          <w:szCs w:val="21"/>
        </w:rPr>
        <w:t>金融工具风险及管理</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lastRenderedPageBreak/>
        <w:t>6.4.13.1</w:t>
      </w:r>
      <w:r w:rsidRPr="0098332C">
        <w:rPr>
          <w:rFonts w:eastAsiaTheme="minorEastAsia"/>
          <w:b/>
          <w:bCs/>
          <w:color w:val="000000"/>
          <w:szCs w:val="21"/>
        </w:rPr>
        <w:t>风险管理政策和组织架构</w:t>
      </w:r>
    </w:p>
    <w:p w:rsidR="004A3DD3" w:rsidRDefault="00D1656C">
      <w:pPr>
        <w:tabs>
          <w:tab w:val="left" w:pos="426"/>
        </w:tabs>
        <w:spacing w:line="360" w:lineRule="auto"/>
        <w:ind w:firstLineChars="200" w:firstLine="420"/>
        <w:rPr>
          <w:rFonts w:eastAsiaTheme="minorEastAsia"/>
          <w:kern w:val="0"/>
          <w:szCs w:val="21"/>
        </w:rPr>
      </w:pPr>
      <w:r>
        <w:rPr>
          <w:rFonts w:eastAsiaTheme="minorEastAsia"/>
          <w:kern w:val="0"/>
          <w:szCs w:val="21"/>
        </w:rPr>
        <w:t>本基金主要投资于境外公募基金，属于中等风险收益水平的证券投资基金产品，预期风险和收益水平低于股票型基金，高于债券型基金和货币市场基金。由于投资国家与地区市场的分散，风险低于投资单一市场的股票型基金。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kern w:val="0"/>
          <w:szCs w:val="21"/>
        </w:rPr>
        <w:t>“</w:t>
      </w:r>
      <w:r>
        <w:rPr>
          <w:rFonts w:eastAsiaTheme="minorEastAsia"/>
          <w:kern w:val="0"/>
          <w:szCs w:val="21"/>
        </w:rPr>
        <w:t>风险和收益相匹配</w:t>
      </w:r>
      <w:r>
        <w:rPr>
          <w:rFonts w:eastAsiaTheme="minorEastAsia"/>
          <w:kern w:val="0"/>
          <w:szCs w:val="21"/>
        </w:rPr>
        <w:t>”</w:t>
      </w:r>
      <w:r>
        <w:rPr>
          <w:rFonts w:eastAsiaTheme="minorEastAsia"/>
          <w:kern w:val="0"/>
          <w:szCs w:val="21"/>
        </w:rPr>
        <w:t>的风险收益目标。</w:t>
      </w:r>
    </w:p>
    <w:p w:rsidR="004A3DD3" w:rsidRDefault="004A3DD3">
      <w:pPr>
        <w:tabs>
          <w:tab w:val="left" w:pos="426"/>
        </w:tabs>
        <w:spacing w:line="360" w:lineRule="auto"/>
        <w:ind w:firstLineChars="200" w:firstLine="420"/>
        <w:rPr>
          <w:rFonts w:eastAsiaTheme="minorEastAsia"/>
          <w:kern w:val="0"/>
          <w:szCs w:val="21"/>
        </w:rPr>
      </w:pPr>
    </w:p>
    <w:p w:rsidR="004A3DD3" w:rsidRDefault="00D1656C">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4A3DD3" w:rsidRDefault="004A3DD3">
      <w:pPr>
        <w:tabs>
          <w:tab w:val="left" w:pos="426"/>
        </w:tabs>
        <w:spacing w:line="360" w:lineRule="auto"/>
        <w:ind w:firstLineChars="200" w:firstLine="420"/>
        <w:rPr>
          <w:rFonts w:eastAsiaTheme="minorEastAsia"/>
          <w:kern w:val="0"/>
          <w:szCs w:val="21"/>
        </w:rPr>
      </w:pPr>
    </w:p>
    <w:p w:rsidR="004A3DD3" w:rsidRDefault="00D1656C">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4A3DD3" w:rsidRDefault="004A3DD3">
      <w:pPr>
        <w:tabs>
          <w:tab w:val="left" w:pos="426"/>
        </w:tabs>
        <w:spacing w:line="360" w:lineRule="auto"/>
        <w:ind w:firstLineChars="200" w:firstLine="420"/>
        <w:rPr>
          <w:rFonts w:eastAsiaTheme="minorEastAsia"/>
          <w:kern w:val="0"/>
          <w:szCs w:val="21"/>
        </w:rPr>
      </w:pP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6.4.13.2</w:t>
      </w:r>
      <w:r w:rsidRPr="0098332C">
        <w:rPr>
          <w:rFonts w:eastAsiaTheme="minorEastAsia"/>
          <w:b/>
          <w:bCs/>
          <w:color w:val="000000"/>
          <w:szCs w:val="21"/>
        </w:rPr>
        <w:t>信用风险</w:t>
      </w:r>
    </w:p>
    <w:p w:rsidR="004A3DD3" w:rsidRDefault="00D1656C">
      <w:pPr>
        <w:tabs>
          <w:tab w:val="left" w:pos="426"/>
        </w:tabs>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w:t>
      </w:r>
      <w:r>
        <w:rPr>
          <w:rFonts w:eastAsiaTheme="minorEastAsia"/>
          <w:kern w:val="0"/>
          <w:szCs w:val="21"/>
        </w:rPr>
        <w:lastRenderedPageBreak/>
        <w:t>现违约、拒绝支付到期本息等情况，导致基金资产损失和收益变化的风险。</w:t>
      </w:r>
    </w:p>
    <w:p w:rsidR="004A3DD3" w:rsidRDefault="004A3DD3">
      <w:pPr>
        <w:tabs>
          <w:tab w:val="left" w:pos="426"/>
        </w:tabs>
        <w:spacing w:line="360" w:lineRule="auto"/>
        <w:ind w:firstLineChars="200" w:firstLine="420"/>
        <w:rPr>
          <w:rFonts w:eastAsiaTheme="minorEastAsia"/>
          <w:kern w:val="0"/>
          <w:szCs w:val="21"/>
        </w:rPr>
      </w:pPr>
    </w:p>
    <w:p w:rsidR="004A3DD3" w:rsidRDefault="00D1656C">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充分的评估。本基金的银行存款存放在本基金的托管行招商银行以及境外次托管行汇丰银行，因而与银行存款相关的信用风险不重大。本基金在交易所进行的交易均通过有资格的经纪商进行证券交收和款项清算，违约风险发生的可能性很小；在场外交易市场进行交易前均对交易对手进行信用评估并对证券交割方式进行限制以控制相应的信用风险。</w:t>
      </w:r>
    </w:p>
    <w:p w:rsidR="004A3DD3" w:rsidRDefault="004A3DD3">
      <w:pPr>
        <w:tabs>
          <w:tab w:val="left" w:pos="426"/>
        </w:tabs>
        <w:spacing w:line="360" w:lineRule="auto"/>
        <w:ind w:firstLineChars="200" w:firstLine="420"/>
        <w:rPr>
          <w:rFonts w:eastAsiaTheme="minorEastAsia"/>
          <w:kern w:val="0"/>
          <w:szCs w:val="21"/>
        </w:rPr>
      </w:pPr>
    </w:p>
    <w:p w:rsidR="004A3DD3" w:rsidRDefault="00D1656C">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p>
    <w:p w:rsidR="004A3DD3" w:rsidRDefault="004A3DD3">
      <w:pPr>
        <w:tabs>
          <w:tab w:val="left" w:pos="426"/>
        </w:tabs>
        <w:spacing w:line="360" w:lineRule="auto"/>
        <w:ind w:firstLineChars="200" w:firstLine="420"/>
        <w:rPr>
          <w:rFonts w:eastAsiaTheme="minorEastAsia"/>
          <w:kern w:val="0"/>
          <w:szCs w:val="21"/>
        </w:rPr>
      </w:pP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于</w:t>
      </w:r>
      <w:r w:rsidRPr="0098332C">
        <w:rPr>
          <w:rFonts w:eastAsiaTheme="minorEastAsia"/>
          <w:kern w:val="0"/>
          <w:szCs w:val="21"/>
        </w:rPr>
        <w:t>2021</w:t>
      </w:r>
      <w:r w:rsidRPr="0098332C">
        <w:rPr>
          <w:rFonts w:eastAsiaTheme="minorEastAsia"/>
          <w:kern w:val="0"/>
          <w:szCs w:val="21"/>
        </w:rPr>
        <w:t>年</w:t>
      </w:r>
      <w:r w:rsidRPr="0098332C">
        <w:rPr>
          <w:rFonts w:eastAsiaTheme="minorEastAsia"/>
          <w:kern w:val="0"/>
          <w:szCs w:val="21"/>
        </w:rPr>
        <w:t>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日，本基金未持债券投资。</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6.4.13.3</w:t>
      </w:r>
      <w:r w:rsidRPr="0098332C">
        <w:rPr>
          <w:rFonts w:eastAsiaTheme="minorEastAsia"/>
          <w:b/>
          <w:bCs/>
          <w:color w:val="000000"/>
          <w:szCs w:val="21"/>
        </w:rPr>
        <w:t>流动性风险</w:t>
      </w:r>
    </w:p>
    <w:p w:rsidR="004A3DD3" w:rsidRDefault="00D1656C">
      <w:pPr>
        <w:tabs>
          <w:tab w:val="left" w:pos="426"/>
        </w:tabs>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A3DD3" w:rsidRDefault="004A3DD3">
      <w:pPr>
        <w:tabs>
          <w:tab w:val="left" w:pos="426"/>
        </w:tabs>
        <w:spacing w:line="360" w:lineRule="auto"/>
        <w:ind w:firstLineChars="200" w:firstLine="420"/>
        <w:rPr>
          <w:rFonts w:eastAsiaTheme="minorEastAsia"/>
          <w:kern w:val="0"/>
          <w:szCs w:val="21"/>
        </w:rPr>
      </w:pPr>
    </w:p>
    <w:p w:rsidR="004A3DD3" w:rsidRDefault="00D1656C">
      <w:pPr>
        <w:tabs>
          <w:tab w:val="left" w:pos="426"/>
        </w:tabs>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A3DD3" w:rsidRDefault="004A3DD3">
      <w:pPr>
        <w:tabs>
          <w:tab w:val="left" w:pos="426"/>
        </w:tabs>
        <w:spacing w:line="360" w:lineRule="auto"/>
        <w:ind w:firstLineChars="200" w:firstLine="420"/>
        <w:rPr>
          <w:rFonts w:eastAsiaTheme="minorEastAsia"/>
          <w:kern w:val="0"/>
          <w:szCs w:val="21"/>
        </w:rPr>
      </w:pPr>
    </w:p>
    <w:p w:rsidR="008A5A5D" w:rsidRPr="0098332C" w:rsidRDefault="008A5A5D" w:rsidP="006313B1">
      <w:pPr>
        <w:tabs>
          <w:tab w:val="left" w:pos="426"/>
        </w:tabs>
        <w:spacing w:line="360" w:lineRule="auto"/>
        <w:ind w:firstLineChars="200" w:firstLine="420"/>
        <w:rPr>
          <w:rFonts w:eastAsiaTheme="minorEastAsia"/>
          <w:kern w:val="0"/>
          <w:szCs w:val="21"/>
        </w:rPr>
      </w:pPr>
      <w:r w:rsidRPr="0098332C">
        <w:rPr>
          <w:rFonts w:eastAsiaTheme="minorEastAsia"/>
          <w:kern w:val="0"/>
          <w:szCs w:val="21"/>
        </w:rPr>
        <w:t>于</w:t>
      </w:r>
      <w:r w:rsidRPr="0098332C">
        <w:rPr>
          <w:rFonts w:eastAsiaTheme="minorEastAsia"/>
          <w:kern w:val="0"/>
          <w:szCs w:val="21"/>
        </w:rPr>
        <w:t>2021</w:t>
      </w:r>
      <w:r w:rsidRPr="0098332C">
        <w:rPr>
          <w:rFonts w:eastAsiaTheme="minorEastAsia"/>
          <w:kern w:val="0"/>
          <w:szCs w:val="21"/>
        </w:rPr>
        <w:t>年</w:t>
      </w:r>
      <w:r w:rsidRPr="0098332C">
        <w:rPr>
          <w:rFonts w:eastAsiaTheme="minorEastAsia"/>
          <w:kern w:val="0"/>
          <w:szCs w:val="21"/>
        </w:rPr>
        <w:t>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日，本基金所承担的其他负债的合约约定到期日均为一个月以内且不计息，可赎回基金份额净值</w:t>
      </w:r>
      <w:r w:rsidRPr="0098332C">
        <w:rPr>
          <w:rFonts w:eastAsiaTheme="minorEastAsia"/>
          <w:kern w:val="0"/>
          <w:szCs w:val="21"/>
        </w:rPr>
        <w:t>(</w:t>
      </w:r>
      <w:r w:rsidRPr="0098332C">
        <w:rPr>
          <w:rFonts w:eastAsiaTheme="minorEastAsia"/>
          <w:kern w:val="0"/>
          <w:szCs w:val="21"/>
        </w:rPr>
        <w:t>所有者权益</w:t>
      </w:r>
      <w:r w:rsidRPr="0098332C">
        <w:rPr>
          <w:rFonts w:eastAsiaTheme="minorEastAsia"/>
          <w:kern w:val="0"/>
          <w:szCs w:val="21"/>
        </w:rPr>
        <w:t>)</w:t>
      </w:r>
      <w:r w:rsidRPr="0098332C">
        <w:rPr>
          <w:rFonts w:eastAsiaTheme="minorEastAsia"/>
          <w:kern w:val="0"/>
          <w:szCs w:val="21"/>
        </w:rPr>
        <w:t>无固定到期日且不计息，因此账面余额即为未折现的合约到期现金流量。</w:t>
      </w:r>
    </w:p>
    <w:p w:rsidR="008A5A5D" w:rsidRPr="0098332C" w:rsidRDefault="008A5A5D" w:rsidP="006313B1">
      <w:pPr>
        <w:spacing w:line="360" w:lineRule="auto"/>
        <w:rPr>
          <w:rFonts w:eastAsiaTheme="minorEastAsia"/>
          <w:b/>
          <w:bCs/>
          <w:color w:val="000000"/>
          <w:szCs w:val="21"/>
        </w:rPr>
      </w:pPr>
      <w:r w:rsidRPr="0098332C">
        <w:rPr>
          <w:rFonts w:eastAsiaTheme="minorEastAsia"/>
          <w:b/>
          <w:bCs/>
          <w:color w:val="000000"/>
          <w:kern w:val="0"/>
          <w:szCs w:val="21"/>
        </w:rPr>
        <w:t>6.4.13.3.1</w:t>
      </w:r>
      <w:r w:rsidRPr="0098332C">
        <w:rPr>
          <w:rFonts w:eastAsiaTheme="minorEastAsia"/>
          <w:b/>
          <w:color w:val="000000"/>
          <w:szCs w:val="21"/>
        </w:rPr>
        <w:t>金融资产和金融负债的到期期限分析</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964D09" w:rsidRPr="0098332C" w:rsidRDefault="00964D09" w:rsidP="004F5A80">
      <w:pPr>
        <w:spacing w:beforeLines="50" w:before="156" w:line="360" w:lineRule="auto"/>
        <w:rPr>
          <w:rFonts w:eastAsiaTheme="minorEastAsia"/>
          <w:b/>
          <w:bCs/>
          <w:color w:val="000000" w:themeColor="text1"/>
          <w:szCs w:val="21"/>
        </w:rPr>
      </w:pPr>
      <w:r w:rsidRPr="0098332C">
        <w:rPr>
          <w:rFonts w:eastAsiaTheme="minorEastAsia"/>
          <w:b/>
          <w:bCs/>
          <w:color w:val="000000" w:themeColor="text1"/>
          <w:kern w:val="0"/>
          <w:szCs w:val="21"/>
        </w:rPr>
        <w:t>6.4.13.3</w:t>
      </w:r>
      <w:r w:rsidRPr="0098332C">
        <w:rPr>
          <w:rFonts w:eastAsiaTheme="minorEastAsia" w:hint="eastAsia"/>
          <w:b/>
          <w:bCs/>
          <w:color w:val="000000" w:themeColor="text1"/>
          <w:kern w:val="0"/>
          <w:szCs w:val="21"/>
        </w:rPr>
        <w:t>.2</w:t>
      </w:r>
      <w:r w:rsidRPr="0098332C">
        <w:rPr>
          <w:rFonts w:eastAsiaTheme="minorEastAsia"/>
          <w:b/>
          <w:bCs/>
          <w:color w:val="000000" w:themeColor="text1"/>
          <w:kern w:val="0"/>
          <w:szCs w:val="21"/>
        </w:rPr>
        <w:t xml:space="preserve"> </w:t>
      </w:r>
      <w:r w:rsidRPr="0098332C">
        <w:rPr>
          <w:rFonts w:eastAsiaTheme="minorEastAsia" w:hint="eastAsia"/>
          <w:b/>
          <w:bCs/>
          <w:color w:val="000000" w:themeColor="text1"/>
          <w:szCs w:val="21"/>
        </w:rPr>
        <w:t>报告期内本基金组合资产的流动性风险分析</w:t>
      </w:r>
    </w:p>
    <w:p w:rsidR="004A3DD3" w:rsidRDefault="00D1656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4A3DD3" w:rsidRDefault="004A3DD3">
      <w:pPr>
        <w:widowControl/>
        <w:spacing w:line="360" w:lineRule="auto"/>
        <w:ind w:firstLineChars="200" w:firstLine="420"/>
        <w:rPr>
          <w:rFonts w:eastAsiaTheme="minorEastAsia"/>
          <w:color w:val="000000" w:themeColor="text1"/>
          <w:kern w:val="0"/>
          <w:szCs w:val="21"/>
        </w:rPr>
      </w:pPr>
    </w:p>
    <w:p w:rsidR="004A3DD3" w:rsidRDefault="00D1656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w:t>
      </w:r>
    </w:p>
    <w:p w:rsidR="004A3DD3" w:rsidRDefault="004A3DD3">
      <w:pPr>
        <w:widowControl/>
        <w:spacing w:line="360" w:lineRule="auto"/>
        <w:ind w:firstLineChars="200" w:firstLine="420"/>
        <w:rPr>
          <w:rFonts w:eastAsiaTheme="minorEastAsia"/>
          <w:color w:val="000000" w:themeColor="text1"/>
          <w:kern w:val="0"/>
          <w:szCs w:val="21"/>
        </w:rPr>
      </w:pPr>
    </w:p>
    <w:p w:rsidR="004A3DD3" w:rsidRDefault="00D1656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4A3DD3" w:rsidRDefault="004A3DD3">
      <w:pPr>
        <w:widowControl/>
        <w:spacing w:line="360" w:lineRule="auto"/>
        <w:ind w:firstLineChars="200" w:firstLine="420"/>
        <w:rPr>
          <w:rFonts w:eastAsiaTheme="minorEastAsia"/>
          <w:color w:val="000000" w:themeColor="text1"/>
          <w:kern w:val="0"/>
          <w:szCs w:val="21"/>
        </w:rPr>
      </w:pPr>
    </w:p>
    <w:p w:rsidR="004A3DD3" w:rsidRDefault="00D1656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4A3DD3" w:rsidRDefault="004A3DD3">
      <w:pPr>
        <w:widowControl/>
        <w:spacing w:line="360" w:lineRule="auto"/>
        <w:ind w:firstLineChars="200" w:firstLine="420"/>
        <w:rPr>
          <w:rFonts w:eastAsiaTheme="minorEastAsia"/>
          <w:color w:val="000000" w:themeColor="text1"/>
          <w:kern w:val="0"/>
          <w:szCs w:val="21"/>
        </w:rPr>
      </w:pPr>
    </w:p>
    <w:p w:rsidR="00964D09" w:rsidRPr="0098332C" w:rsidRDefault="00964D09" w:rsidP="00964D09">
      <w:pPr>
        <w:widowControl/>
        <w:spacing w:line="360" w:lineRule="auto"/>
        <w:ind w:firstLineChars="200" w:firstLine="420"/>
        <w:rPr>
          <w:rFonts w:eastAsiaTheme="minorEastAsia"/>
          <w:color w:val="000000" w:themeColor="text1"/>
          <w:kern w:val="0"/>
          <w:szCs w:val="21"/>
        </w:rPr>
      </w:pPr>
      <w:r w:rsidRPr="0098332C">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w:t>
      </w:r>
      <w:r w:rsidRPr="0098332C">
        <w:rPr>
          <w:rFonts w:eastAsiaTheme="minorEastAsia"/>
          <w:b/>
          <w:bCs/>
          <w:color w:val="000000"/>
          <w:szCs w:val="21"/>
        </w:rPr>
        <w:t>市场风险</w:t>
      </w: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lastRenderedPageBreak/>
        <w:t>市场风险是指基金所持金融工具的公允价值或未来现金流量因所处市场各类价格因素的变动而发生波动的风险，包括利率风险、外汇风险和其他价格风险。</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6.4.13.4.1</w:t>
      </w:r>
      <w:r w:rsidRPr="0098332C">
        <w:rPr>
          <w:rFonts w:eastAsiaTheme="minorEastAsia"/>
          <w:b/>
          <w:bCs/>
          <w:color w:val="000000"/>
          <w:szCs w:val="21"/>
        </w:rPr>
        <w:t>利率风险</w:t>
      </w:r>
    </w:p>
    <w:p w:rsidR="004A3DD3" w:rsidRDefault="00D1656C">
      <w:pPr>
        <w:tabs>
          <w:tab w:val="left" w:pos="426"/>
        </w:tabs>
        <w:spacing w:line="360" w:lineRule="auto"/>
        <w:ind w:firstLineChars="200" w:firstLine="420"/>
        <w:rPr>
          <w:rFonts w:eastAsiaTheme="minorEastAsia"/>
          <w:kern w:val="0"/>
          <w:szCs w:val="21"/>
        </w:rPr>
      </w:pPr>
      <w:r>
        <w:rPr>
          <w:rFonts w:eastAsiaTheme="minorEastAsia"/>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A3DD3" w:rsidRDefault="004A3DD3">
      <w:pPr>
        <w:tabs>
          <w:tab w:val="left" w:pos="426"/>
        </w:tabs>
        <w:spacing w:line="360" w:lineRule="auto"/>
        <w:ind w:firstLineChars="200" w:firstLine="420"/>
        <w:rPr>
          <w:rFonts w:eastAsiaTheme="minorEastAsia"/>
          <w:kern w:val="0"/>
          <w:szCs w:val="21"/>
        </w:rPr>
      </w:pPr>
    </w:p>
    <w:p w:rsidR="004A3DD3" w:rsidRDefault="00D1656C">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4A3DD3" w:rsidRDefault="004A3DD3">
      <w:pPr>
        <w:tabs>
          <w:tab w:val="left" w:pos="426"/>
        </w:tabs>
        <w:spacing w:line="360" w:lineRule="auto"/>
        <w:ind w:firstLineChars="200" w:firstLine="420"/>
        <w:rPr>
          <w:rFonts w:eastAsiaTheme="minorEastAsia"/>
          <w:kern w:val="0"/>
          <w:szCs w:val="21"/>
        </w:rPr>
      </w:pP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本基金持有及承担的大部分金融资产和金融负债不计息，因此本基金的收入及经营活动的现金流量在很大程度上独立于市场利率变化。本基金持有的利率敏感性资产主要为银行存款等。</w:t>
      </w:r>
    </w:p>
    <w:p w:rsidR="00336C2B" w:rsidRPr="0098332C" w:rsidRDefault="00336C2B" w:rsidP="00336C2B">
      <w:pPr>
        <w:spacing w:line="360" w:lineRule="auto"/>
        <w:rPr>
          <w:rFonts w:eastAsiaTheme="minorEastAsia"/>
          <w:szCs w:val="21"/>
        </w:rPr>
      </w:pP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6.4.13.4.2</w:t>
      </w:r>
      <w:r w:rsidRPr="0098332C">
        <w:rPr>
          <w:rFonts w:eastAsiaTheme="minorEastAsia"/>
          <w:b/>
          <w:bCs/>
          <w:color w:val="000000"/>
          <w:szCs w:val="21"/>
        </w:rPr>
        <w:t>外汇风险</w:t>
      </w:r>
    </w:p>
    <w:p w:rsidR="008A5A5D" w:rsidRPr="0098332C" w:rsidRDefault="008A5A5D" w:rsidP="006313B1">
      <w:pPr>
        <w:tabs>
          <w:tab w:val="left" w:pos="426"/>
        </w:tabs>
        <w:spacing w:line="360" w:lineRule="auto"/>
        <w:ind w:firstLineChars="200" w:firstLine="420"/>
        <w:rPr>
          <w:rFonts w:eastAsiaTheme="minorEastAsia"/>
          <w:kern w:val="0"/>
          <w:szCs w:val="21"/>
        </w:rPr>
      </w:pPr>
      <w:r w:rsidRPr="0098332C">
        <w:rPr>
          <w:rFonts w:eastAsiaTheme="minorEastAsia"/>
          <w:kern w:val="0"/>
          <w:szCs w:val="21"/>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rsidR="008A5A5D" w:rsidRPr="0098332C" w:rsidRDefault="008A5A5D" w:rsidP="006313B1">
      <w:pPr>
        <w:spacing w:line="360" w:lineRule="auto"/>
        <w:rPr>
          <w:rFonts w:eastAsiaTheme="minorEastAsia"/>
          <w:b/>
          <w:bCs/>
          <w:color w:val="000000"/>
          <w:szCs w:val="21"/>
        </w:rPr>
      </w:pPr>
      <w:r w:rsidRPr="0098332C">
        <w:rPr>
          <w:rFonts w:eastAsiaTheme="minorEastAsia"/>
          <w:b/>
          <w:bCs/>
          <w:color w:val="000000"/>
          <w:kern w:val="0"/>
          <w:szCs w:val="21"/>
        </w:rPr>
        <w:t>6.4.13.4.2.1</w:t>
      </w:r>
      <w:r w:rsidRPr="0098332C">
        <w:rPr>
          <w:rFonts w:eastAsiaTheme="minorEastAsia"/>
          <w:b/>
          <w:bCs/>
          <w:color w:val="000000"/>
          <w:szCs w:val="21"/>
        </w:rPr>
        <w:t>外汇风险敞口</w:t>
      </w:r>
    </w:p>
    <w:p w:rsidR="00C84331" w:rsidRDefault="008A5A5D" w:rsidP="00C84331">
      <w:pPr>
        <w:wordWrap w:val="0"/>
        <w:spacing w:line="360" w:lineRule="auto"/>
        <w:jc w:val="right"/>
        <w:rPr>
          <w:rFonts w:eastAsiaTheme="minorEastAsia"/>
          <w:color w:val="000000"/>
          <w:szCs w:val="21"/>
        </w:rPr>
      </w:pPr>
      <w:r w:rsidRPr="0098332C">
        <w:rPr>
          <w:rFonts w:eastAsiaTheme="minorEastAsia"/>
          <w:color w:val="000000"/>
          <w:szCs w:val="21"/>
        </w:rPr>
        <w:t>单位：人民币元</w:t>
      </w:r>
    </w:p>
    <w:tbl>
      <w:tblPr>
        <w:tblStyle w:val="aff2"/>
        <w:tblW w:w="8844" w:type="dxa"/>
        <w:jc w:val="center"/>
        <w:tblLayout w:type="fixed"/>
        <w:tblLook w:val="04A0" w:firstRow="1" w:lastRow="0" w:firstColumn="1" w:lastColumn="0" w:noHBand="0" w:noVBand="1"/>
      </w:tblPr>
      <w:tblGrid>
        <w:gridCol w:w="1474"/>
        <w:gridCol w:w="1474"/>
        <w:gridCol w:w="1474"/>
        <w:gridCol w:w="1474"/>
        <w:gridCol w:w="1474"/>
        <w:gridCol w:w="1474"/>
      </w:tblGrid>
      <w:tr w:rsidR="00C84331" w:rsidTr="00D77191">
        <w:trPr>
          <w:jc w:val="center"/>
        </w:trPr>
        <w:tc>
          <w:tcPr>
            <w:tcW w:w="1474" w:type="dxa"/>
            <w:vMerge w:val="restart"/>
            <w:vAlign w:val="center"/>
          </w:tcPr>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项目</w:t>
            </w:r>
          </w:p>
        </w:tc>
        <w:tc>
          <w:tcPr>
            <w:tcW w:w="7370" w:type="dxa"/>
            <w:gridSpan w:val="5"/>
          </w:tcPr>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本期末</w:t>
            </w:r>
          </w:p>
          <w:p w:rsidR="00C84331" w:rsidRPr="00696381" w:rsidRDefault="00C84331" w:rsidP="00D77191">
            <w:pPr>
              <w:spacing w:line="360" w:lineRule="auto"/>
              <w:jc w:val="center"/>
              <w:rPr>
                <w:rFonts w:eastAsiaTheme="minorEastAsia"/>
                <w:b/>
                <w:color w:val="000000"/>
                <w:szCs w:val="21"/>
              </w:rPr>
            </w:pPr>
            <w:r w:rsidRPr="00696381">
              <w:rPr>
                <w:rFonts w:eastAsiaTheme="minorEastAsia"/>
                <w:b/>
                <w:szCs w:val="21"/>
              </w:rPr>
              <w:t>2021</w:t>
            </w:r>
            <w:r w:rsidRPr="00696381">
              <w:rPr>
                <w:rFonts w:eastAsiaTheme="minorEastAsia"/>
                <w:b/>
                <w:szCs w:val="21"/>
              </w:rPr>
              <w:t>年</w:t>
            </w:r>
            <w:r w:rsidRPr="00696381">
              <w:rPr>
                <w:rFonts w:eastAsiaTheme="minorEastAsia"/>
                <w:b/>
                <w:szCs w:val="21"/>
              </w:rPr>
              <w:t>6</w:t>
            </w:r>
            <w:r w:rsidRPr="00696381">
              <w:rPr>
                <w:rFonts w:eastAsiaTheme="minorEastAsia"/>
                <w:b/>
                <w:szCs w:val="21"/>
              </w:rPr>
              <w:t>月</w:t>
            </w:r>
            <w:r w:rsidRPr="00696381">
              <w:rPr>
                <w:rFonts w:eastAsiaTheme="minorEastAsia"/>
                <w:b/>
                <w:szCs w:val="21"/>
              </w:rPr>
              <w:t>30</w:t>
            </w:r>
            <w:r w:rsidRPr="00696381">
              <w:rPr>
                <w:rFonts w:eastAsiaTheme="minorEastAsia"/>
                <w:b/>
                <w:szCs w:val="21"/>
              </w:rPr>
              <w:t>日</w:t>
            </w:r>
          </w:p>
        </w:tc>
      </w:tr>
      <w:tr w:rsidR="00C84331" w:rsidTr="00D77191">
        <w:trPr>
          <w:jc w:val="center"/>
        </w:trPr>
        <w:tc>
          <w:tcPr>
            <w:tcW w:w="1474" w:type="dxa"/>
            <w:vMerge/>
          </w:tcPr>
          <w:p w:rsidR="00C84331" w:rsidRPr="00696381" w:rsidRDefault="00C84331" w:rsidP="00D77191">
            <w:pPr>
              <w:spacing w:line="360" w:lineRule="auto"/>
              <w:jc w:val="center"/>
              <w:rPr>
                <w:rFonts w:eastAsiaTheme="minorEastAsia"/>
                <w:b/>
                <w:color w:val="000000"/>
                <w:szCs w:val="21"/>
              </w:rPr>
            </w:pPr>
          </w:p>
        </w:tc>
        <w:tc>
          <w:tcPr>
            <w:tcW w:w="1474" w:type="dxa"/>
            <w:vAlign w:val="center"/>
          </w:tcPr>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美元</w:t>
            </w:r>
          </w:p>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折合人民币</w:t>
            </w:r>
          </w:p>
        </w:tc>
        <w:tc>
          <w:tcPr>
            <w:tcW w:w="1474" w:type="dxa"/>
            <w:vAlign w:val="center"/>
          </w:tcPr>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港币</w:t>
            </w:r>
          </w:p>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折合人民币</w:t>
            </w:r>
          </w:p>
        </w:tc>
        <w:tc>
          <w:tcPr>
            <w:tcW w:w="1474" w:type="dxa"/>
            <w:vAlign w:val="center"/>
          </w:tcPr>
          <w:p w:rsidR="00C84331" w:rsidRDefault="00C84331" w:rsidP="00D77191">
            <w:pPr>
              <w:spacing w:line="360" w:lineRule="auto"/>
              <w:jc w:val="center"/>
              <w:rPr>
                <w:rFonts w:eastAsiaTheme="minorEastAsia"/>
                <w:b/>
                <w:color w:val="000000" w:themeColor="text1"/>
                <w:szCs w:val="21"/>
              </w:rPr>
            </w:pPr>
          </w:p>
          <w:p w:rsidR="00C84331" w:rsidRPr="00696381" w:rsidRDefault="00C84331" w:rsidP="00D77191">
            <w:pPr>
              <w:spacing w:line="360" w:lineRule="auto"/>
              <w:jc w:val="center"/>
              <w:rPr>
                <w:rFonts w:eastAsiaTheme="minorEastAsia"/>
                <w:b/>
                <w:color w:val="000000"/>
                <w:szCs w:val="21"/>
              </w:rPr>
            </w:pPr>
            <w:r>
              <w:rPr>
                <w:rFonts w:eastAsiaTheme="minorEastAsia" w:hint="eastAsia"/>
                <w:b/>
                <w:color w:val="000000" w:themeColor="text1"/>
                <w:szCs w:val="21"/>
              </w:rPr>
              <w:t>（其他</w:t>
            </w:r>
            <w:r>
              <w:rPr>
                <w:rFonts w:eastAsiaTheme="minorEastAsia"/>
                <w:b/>
                <w:color w:val="000000" w:themeColor="text1"/>
                <w:szCs w:val="21"/>
              </w:rPr>
              <w:t>主要币种</w:t>
            </w:r>
            <w:r>
              <w:rPr>
                <w:rFonts w:eastAsiaTheme="minorEastAsia" w:hint="eastAsia"/>
                <w:b/>
                <w:color w:val="000000" w:themeColor="text1"/>
                <w:szCs w:val="21"/>
              </w:rPr>
              <w:t>）</w:t>
            </w:r>
          </w:p>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折合人民币</w:t>
            </w:r>
          </w:p>
        </w:tc>
        <w:tc>
          <w:tcPr>
            <w:tcW w:w="1474" w:type="dxa"/>
            <w:vAlign w:val="center"/>
          </w:tcPr>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其他币种</w:t>
            </w:r>
          </w:p>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折合人民币</w:t>
            </w:r>
          </w:p>
        </w:tc>
        <w:tc>
          <w:tcPr>
            <w:tcW w:w="1474" w:type="dxa"/>
            <w:vAlign w:val="center"/>
          </w:tcPr>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合计</w:t>
            </w:r>
          </w:p>
        </w:tc>
      </w:tr>
      <w:tr w:rsidR="00C84331" w:rsidTr="00D77191">
        <w:trPr>
          <w:jc w:val="center"/>
        </w:trPr>
        <w:tc>
          <w:tcPr>
            <w:tcW w:w="1474" w:type="dxa"/>
          </w:tcPr>
          <w:p w:rsidR="00C84331" w:rsidRPr="00696381" w:rsidRDefault="00C84331" w:rsidP="00D77191">
            <w:pPr>
              <w:spacing w:line="360" w:lineRule="auto"/>
              <w:rPr>
                <w:rFonts w:eastAsiaTheme="minorEastAsia"/>
                <w:b/>
                <w:color w:val="000000"/>
                <w:szCs w:val="21"/>
              </w:rPr>
            </w:pPr>
            <w:r w:rsidRPr="00696381">
              <w:rPr>
                <w:rFonts w:eastAsiaTheme="minorEastAsia"/>
                <w:b/>
                <w:szCs w:val="21"/>
              </w:rPr>
              <w:t>以外币计价的资产</w:t>
            </w:r>
          </w:p>
        </w:tc>
        <w:tc>
          <w:tcPr>
            <w:tcW w:w="1474" w:type="dxa"/>
          </w:tcPr>
          <w:p w:rsidR="00C84331" w:rsidRDefault="00C84331" w:rsidP="00D77191">
            <w:pPr>
              <w:spacing w:line="360" w:lineRule="auto"/>
              <w:jc w:val="center"/>
              <w:rPr>
                <w:rFonts w:eastAsiaTheme="minorEastAsia"/>
                <w:color w:val="000000"/>
                <w:szCs w:val="21"/>
              </w:rPr>
            </w:pPr>
          </w:p>
        </w:tc>
        <w:tc>
          <w:tcPr>
            <w:tcW w:w="1474" w:type="dxa"/>
          </w:tcPr>
          <w:p w:rsidR="00C84331" w:rsidRDefault="00C84331" w:rsidP="00D77191">
            <w:pPr>
              <w:spacing w:line="360" w:lineRule="auto"/>
              <w:jc w:val="center"/>
              <w:rPr>
                <w:rFonts w:eastAsiaTheme="minorEastAsia"/>
                <w:color w:val="000000"/>
                <w:szCs w:val="21"/>
              </w:rPr>
            </w:pPr>
          </w:p>
        </w:tc>
        <w:tc>
          <w:tcPr>
            <w:tcW w:w="1474" w:type="dxa"/>
          </w:tcPr>
          <w:p w:rsidR="00C84331" w:rsidRDefault="00C84331" w:rsidP="00D77191">
            <w:pPr>
              <w:spacing w:line="360" w:lineRule="auto"/>
              <w:jc w:val="center"/>
              <w:rPr>
                <w:rFonts w:eastAsiaTheme="minorEastAsia"/>
                <w:color w:val="000000"/>
                <w:szCs w:val="21"/>
              </w:rPr>
            </w:pPr>
          </w:p>
        </w:tc>
        <w:tc>
          <w:tcPr>
            <w:tcW w:w="1474" w:type="dxa"/>
          </w:tcPr>
          <w:p w:rsidR="00C84331" w:rsidRDefault="00C84331" w:rsidP="00D77191">
            <w:pPr>
              <w:spacing w:line="360" w:lineRule="auto"/>
              <w:jc w:val="center"/>
              <w:rPr>
                <w:rFonts w:eastAsiaTheme="minorEastAsia"/>
                <w:color w:val="000000"/>
                <w:szCs w:val="21"/>
              </w:rPr>
            </w:pPr>
          </w:p>
        </w:tc>
        <w:tc>
          <w:tcPr>
            <w:tcW w:w="1474" w:type="dxa"/>
          </w:tcPr>
          <w:p w:rsidR="00C84331" w:rsidRDefault="00C84331" w:rsidP="00D77191">
            <w:pPr>
              <w:spacing w:line="360" w:lineRule="auto"/>
              <w:jc w:val="center"/>
              <w:rPr>
                <w:rFonts w:eastAsiaTheme="minorEastAsia"/>
                <w:color w:val="000000"/>
                <w:szCs w:val="21"/>
              </w:rPr>
            </w:pPr>
          </w:p>
        </w:tc>
      </w:tr>
      <w:tr w:rsidR="004A3DD3">
        <w:trPr>
          <w:jc w:val="center"/>
        </w:trPr>
        <w:tc>
          <w:tcPr>
            <w:tcW w:w="1474" w:type="dxa"/>
            <w:vAlign w:val="center"/>
          </w:tcPr>
          <w:p w:rsidR="004A3DD3" w:rsidRDefault="00D1656C">
            <w:pPr>
              <w:jc w:val="left"/>
            </w:pPr>
            <w:r>
              <w:rPr>
                <w:rFonts w:eastAsiaTheme="minorEastAsia"/>
                <w:color w:val="000000"/>
                <w:szCs w:val="21"/>
              </w:rPr>
              <w:t>银行存款</w:t>
            </w:r>
          </w:p>
        </w:tc>
        <w:tc>
          <w:tcPr>
            <w:tcW w:w="1474" w:type="dxa"/>
            <w:vAlign w:val="center"/>
          </w:tcPr>
          <w:p w:rsidR="004A3DD3" w:rsidRDefault="00D1656C">
            <w:pPr>
              <w:jc w:val="right"/>
            </w:pPr>
            <w:r>
              <w:rPr>
                <w:rFonts w:eastAsiaTheme="minorEastAsia"/>
                <w:color w:val="000000"/>
                <w:szCs w:val="21"/>
              </w:rPr>
              <w:t>35,022,922.77</w:t>
            </w:r>
          </w:p>
        </w:tc>
        <w:tc>
          <w:tcPr>
            <w:tcW w:w="1474" w:type="dxa"/>
            <w:vAlign w:val="center"/>
          </w:tcPr>
          <w:p w:rsidR="004A3DD3" w:rsidRDefault="00D1656C">
            <w:pPr>
              <w:jc w:val="right"/>
            </w:pPr>
            <w:r>
              <w:rPr>
                <w:rFonts w:eastAsiaTheme="minorEastAsia"/>
                <w:color w:val="000000"/>
                <w:szCs w:val="21"/>
              </w:rPr>
              <w:t>-</w:t>
            </w:r>
          </w:p>
        </w:tc>
        <w:tc>
          <w:tcPr>
            <w:tcW w:w="1474" w:type="dxa"/>
            <w:vAlign w:val="center"/>
          </w:tcPr>
          <w:p w:rsidR="004A3DD3" w:rsidRDefault="00D1656C">
            <w:pPr>
              <w:jc w:val="right"/>
            </w:pPr>
            <w:r>
              <w:rPr>
                <w:rFonts w:eastAsiaTheme="minorEastAsia"/>
                <w:color w:val="000000"/>
                <w:szCs w:val="21"/>
              </w:rPr>
              <w:t>-</w:t>
            </w:r>
          </w:p>
        </w:tc>
        <w:tc>
          <w:tcPr>
            <w:tcW w:w="1474" w:type="dxa"/>
            <w:vAlign w:val="center"/>
          </w:tcPr>
          <w:p w:rsidR="004A3DD3" w:rsidRDefault="00D1656C">
            <w:pPr>
              <w:jc w:val="right"/>
            </w:pPr>
            <w:r>
              <w:rPr>
                <w:rFonts w:eastAsiaTheme="minorEastAsia"/>
                <w:color w:val="000000"/>
                <w:szCs w:val="21"/>
              </w:rPr>
              <w:t>-</w:t>
            </w:r>
          </w:p>
        </w:tc>
        <w:tc>
          <w:tcPr>
            <w:tcW w:w="1474" w:type="dxa"/>
            <w:vAlign w:val="center"/>
          </w:tcPr>
          <w:p w:rsidR="004A3DD3" w:rsidRDefault="00D1656C">
            <w:pPr>
              <w:jc w:val="right"/>
            </w:pPr>
            <w:r>
              <w:rPr>
                <w:rFonts w:eastAsiaTheme="minorEastAsia"/>
                <w:color w:val="000000"/>
                <w:szCs w:val="21"/>
              </w:rPr>
              <w:t>35,022,922.77</w:t>
            </w:r>
          </w:p>
        </w:tc>
      </w:tr>
      <w:tr w:rsidR="004A3DD3">
        <w:trPr>
          <w:jc w:val="center"/>
        </w:trPr>
        <w:tc>
          <w:tcPr>
            <w:tcW w:w="1474" w:type="dxa"/>
            <w:vAlign w:val="center"/>
          </w:tcPr>
          <w:p w:rsidR="004A3DD3" w:rsidRDefault="00D1656C">
            <w:pPr>
              <w:jc w:val="left"/>
            </w:pPr>
            <w:r>
              <w:rPr>
                <w:rFonts w:eastAsiaTheme="minorEastAsia"/>
                <w:color w:val="000000"/>
                <w:szCs w:val="21"/>
              </w:rPr>
              <w:t>交易性金融</w:t>
            </w:r>
            <w:r>
              <w:rPr>
                <w:rFonts w:eastAsiaTheme="minorEastAsia"/>
                <w:color w:val="000000"/>
                <w:szCs w:val="21"/>
              </w:rPr>
              <w:lastRenderedPageBreak/>
              <w:t>资产</w:t>
            </w:r>
          </w:p>
        </w:tc>
        <w:tc>
          <w:tcPr>
            <w:tcW w:w="1474" w:type="dxa"/>
            <w:vAlign w:val="center"/>
          </w:tcPr>
          <w:p w:rsidR="004A3DD3" w:rsidRDefault="00D1656C">
            <w:pPr>
              <w:jc w:val="right"/>
            </w:pPr>
            <w:r>
              <w:rPr>
                <w:rFonts w:eastAsiaTheme="minorEastAsia"/>
                <w:color w:val="000000"/>
                <w:szCs w:val="21"/>
              </w:rPr>
              <w:lastRenderedPageBreak/>
              <w:t>393,106,846.4</w:t>
            </w:r>
            <w:r>
              <w:rPr>
                <w:rFonts w:eastAsiaTheme="minorEastAsia"/>
                <w:color w:val="000000"/>
                <w:szCs w:val="21"/>
              </w:rPr>
              <w:lastRenderedPageBreak/>
              <w:t>7</w:t>
            </w:r>
          </w:p>
        </w:tc>
        <w:tc>
          <w:tcPr>
            <w:tcW w:w="1474" w:type="dxa"/>
            <w:vAlign w:val="center"/>
          </w:tcPr>
          <w:p w:rsidR="004A3DD3" w:rsidRDefault="00D1656C">
            <w:pPr>
              <w:jc w:val="right"/>
            </w:pPr>
            <w:r>
              <w:rPr>
                <w:rFonts w:eastAsiaTheme="minorEastAsia"/>
                <w:color w:val="000000"/>
                <w:szCs w:val="21"/>
              </w:rPr>
              <w:lastRenderedPageBreak/>
              <w:t>-</w:t>
            </w:r>
          </w:p>
        </w:tc>
        <w:tc>
          <w:tcPr>
            <w:tcW w:w="1474" w:type="dxa"/>
            <w:vAlign w:val="center"/>
          </w:tcPr>
          <w:p w:rsidR="004A3DD3" w:rsidRDefault="00D1656C">
            <w:pPr>
              <w:jc w:val="right"/>
            </w:pPr>
            <w:r>
              <w:rPr>
                <w:rFonts w:eastAsiaTheme="minorEastAsia"/>
                <w:color w:val="000000"/>
                <w:szCs w:val="21"/>
              </w:rPr>
              <w:t>-</w:t>
            </w:r>
          </w:p>
        </w:tc>
        <w:tc>
          <w:tcPr>
            <w:tcW w:w="1474" w:type="dxa"/>
            <w:vAlign w:val="center"/>
          </w:tcPr>
          <w:p w:rsidR="004A3DD3" w:rsidRDefault="00D1656C">
            <w:pPr>
              <w:jc w:val="right"/>
            </w:pPr>
            <w:r>
              <w:rPr>
                <w:rFonts w:eastAsiaTheme="minorEastAsia"/>
                <w:color w:val="000000"/>
                <w:szCs w:val="21"/>
              </w:rPr>
              <w:t>19,311,462.21</w:t>
            </w:r>
          </w:p>
        </w:tc>
        <w:tc>
          <w:tcPr>
            <w:tcW w:w="1474" w:type="dxa"/>
            <w:vAlign w:val="center"/>
          </w:tcPr>
          <w:p w:rsidR="004A3DD3" w:rsidRDefault="00D1656C">
            <w:pPr>
              <w:jc w:val="right"/>
            </w:pPr>
            <w:r>
              <w:rPr>
                <w:rFonts w:eastAsiaTheme="minorEastAsia"/>
                <w:color w:val="000000"/>
                <w:szCs w:val="21"/>
              </w:rPr>
              <w:t>412,418,308.6</w:t>
            </w:r>
            <w:r>
              <w:rPr>
                <w:rFonts w:eastAsiaTheme="minorEastAsia"/>
                <w:color w:val="000000"/>
                <w:szCs w:val="21"/>
              </w:rPr>
              <w:lastRenderedPageBreak/>
              <w:t>8</w:t>
            </w:r>
          </w:p>
        </w:tc>
      </w:tr>
      <w:tr w:rsidR="004A3DD3">
        <w:trPr>
          <w:jc w:val="center"/>
        </w:trPr>
        <w:tc>
          <w:tcPr>
            <w:tcW w:w="1474" w:type="dxa"/>
            <w:vAlign w:val="center"/>
          </w:tcPr>
          <w:p w:rsidR="004A3DD3" w:rsidRDefault="00D1656C">
            <w:pPr>
              <w:jc w:val="left"/>
            </w:pPr>
            <w:r>
              <w:rPr>
                <w:rFonts w:eastAsiaTheme="minorEastAsia"/>
                <w:color w:val="000000"/>
                <w:szCs w:val="21"/>
              </w:rPr>
              <w:lastRenderedPageBreak/>
              <w:t>应收申购款</w:t>
            </w:r>
          </w:p>
        </w:tc>
        <w:tc>
          <w:tcPr>
            <w:tcW w:w="1474" w:type="dxa"/>
            <w:vAlign w:val="center"/>
          </w:tcPr>
          <w:p w:rsidR="004A3DD3" w:rsidRDefault="00D1656C">
            <w:pPr>
              <w:jc w:val="right"/>
            </w:pPr>
            <w:r>
              <w:rPr>
                <w:rFonts w:eastAsiaTheme="minorEastAsia"/>
                <w:color w:val="000000"/>
                <w:szCs w:val="21"/>
              </w:rPr>
              <w:t>1,429,280.39</w:t>
            </w:r>
          </w:p>
        </w:tc>
        <w:tc>
          <w:tcPr>
            <w:tcW w:w="1474" w:type="dxa"/>
            <w:vAlign w:val="center"/>
          </w:tcPr>
          <w:p w:rsidR="004A3DD3" w:rsidRDefault="00D1656C">
            <w:pPr>
              <w:jc w:val="right"/>
            </w:pPr>
            <w:r>
              <w:rPr>
                <w:rFonts w:eastAsiaTheme="minorEastAsia"/>
                <w:color w:val="000000"/>
                <w:szCs w:val="21"/>
              </w:rPr>
              <w:t>-</w:t>
            </w:r>
          </w:p>
        </w:tc>
        <w:tc>
          <w:tcPr>
            <w:tcW w:w="1474" w:type="dxa"/>
            <w:vAlign w:val="center"/>
          </w:tcPr>
          <w:p w:rsidR="004A3DD3" w:rsidRDefault="00D1656C">
            <w:pPr>
              <w:jc w:val="right"/>
            </w:pPr>
            <w:r>
              <w:rPr>
                <w:rFonts w:eastAsiaTheme="minorEastAsia"/>
                <w:color w:val="000000"/>
                <w:szCs w:val="21"/>
              </w:rPr>
              <w:t>-</w:t>
            </w:r>
          </w:p>
        </w:tc>
        <w:tc>
          <w:tcPr>
            <w:tcW w:w="1474" w:type="dxa"/>
            <w:vAlign w:val="center"/>
          </w:tcPr>
          <w:p w:rsidR="004A3DD3" w:rsidRDefault="00D1656C">
            <w:pPr>
              <w:jc w:val="right"/>
            </w:pPr>
            <w:r>
              <w:rPr>
                <w:rFonts w:eastAsiaTheme="minorEastAsia"/>
                <w:color w:val="000000"/>
                <w:szCs w:val="21"/>
              </w:rPr>
              <w:t>-</w:t>
            </w:r>
          </w:p>
        </w:tc>
        <w:tc>
          <w:tcPr>
            <w:tcW w:w="1474" w:type="dxa"/>
            <w:vAlign w:val="center"/>
          </w:tcPr>
          <w:p w:rsidR="004A3DD3" w:rsidRDefault="00D1656C">
            <w:pPr>
              <w:jc w:val="right"/>
            </w:pPr>
            <w:r>
              <w:rPr>
                <w:rFonts w:eastAsiaTheme="minorEastAsia"/>
                <w:color w:val="000000"/>
                <w:szCs w:val="21"/>
              </w:rPr>
              <w:t>1,429,280.39</w:t>
            </w:r>
          </w:p>
        </w:tc>
      </w:tr>
      <w:tr w:rsidR="004A3DD3">
        <w:trPr>
          <w:jc w:val="center"/>
        </w:trPr>
        <w:tc>
          <w:tcPr>
            <w:tcW w:w="1474" w:type="dxa"/>
            <w:vAlign w:val="center"/>
          </w:tcPr>
          <w:p w:rsidR="004A3DD3" w:rsidRDefault="00D1656C">
            <w:pPr>
              <w:jc w:val="left"/>
            </w:pPr>
            <w:r>
              <w:rPr>
                <w:rFonts w:eastAsiaTheme="minorEastAsia"/>
                <w:color w:val="000000"/>
                <w:szCs w:val="21"/>
              </w:rPr>
              <w:t>应收利息</w:t>
            </w:r>
          </w:p>
        </w:tc>
        <w:tc>
          <w:tcPr>
            <w:tcW w:w="1474" w:type="dxa"/>
            <w:vAlign w:val="center"/>
          </w:tcPr>
          <w:p w:rsidR="004A3DD3" w:rsidRDefault="00D1656C">
            <w:pPr>
              <w:jc w:val="right"/>
            </w:pPr>
            <w:r>
              <w:rPr>
                <w:rFonts w:eastAsiaTheme="minorEastAsia"/>
                <w:color w:val="000000"/>
                <w:szCs w:val="21"/>
              </w:rPr>
              <w:t>88.63</w:t>
            </w:r>
          </w:p>
        </w:tc>
        <w:tc>
          <w:tcPr>
            <w:tcW w:w="1474" w:type="dxa"/>
            <w:vAlign w:val="center"/>
          </w:tcPr>
          <w:p w:rsidR="004A3DD3" w:rsidRDefault="00D1656C">
            <w:pPr>
              <w:jc w:val="right"/>
            </w:pPr>
            <w:r>
              <w:rPr>
                <w:rFonts w:eastAsiaTheme="minorEastAsia"/>
                <w:color w:val="000000"/>
                <w:szCs w:val="21"/>
              </w:rPr>
              <w:t>-</w:t>
            </w:r>
          </w:p>
        </w:tc>
        <w:tc>
          <w:tcPr>
            <w:tcW w:w="1474" w:type="dxa"/>
            <w:vAlign w:val="center"/>
          </w:tcPr>
          <w:p w:rsidR="004A3DD3" w:rsidRDefault="00D1656C">
            <w:pPr>
              <w:jc w:val="right"/>
            </w:pPr>
            <w:r>
              <w:rPr>
                <w:rFonts w:eastAsiaTheme="minorEastAsia"/>
                <w:color w:val="000000"/>
                <w:szCs w:val="21"/>
              </w:rPr>
              <w:t>-</w:t>
            </w:r>
          </w:p>
        </w:tc>
        <w:tc>
          <w:tcPr>
            <w:tcW w:w="1474" w:type="dxa"/>
            <w:vAlign w:val="center"/>
          </w:tcPr>
          <w:p w:rsidR="004A3DD3" w:rsidRDefault="00D1656C">
            <w:pPr>
              <w:jc w:val="right"/>
            </w:pPr>
            <w:r>
              <w:rPr>
                <w:rFonts w:eastAsiaTheme="minorEastAsia"/>
                <w:color w:val="000000"/>
                <w:szCs w:val="21"/>
              </w:rPr>
              <w:t>-</w:t>
            </w:r>
          </w:p>
        </w:tc>
        <w:tc>
          <w:tcPr>
            <w:tcW w:w="1474" w:type="dxa"/>
            <w:vAlign w:val="center"/>
          </w:tcPr>
          <w:p w:rsidR="004A3DD3" w:rsidRDefault="00D1656C">
            <w:pPr>
              <w:jc w:val="right"/>
            </w:pPr>
            <w:r>
              <w:rPr>
                <w:rFonts w:eastAsiaTheme="minorEastAsia"/>
                <w:color w:val="000000"/>
                <w:szCs w:val="21"/>
              </w:rPr>
              <w:t>88.63</w:t>
            </w:r>
          </w:p>
        </w:tc>
      </w:tr>
      <w:tr w:rsidR="00C84331" w:rsidTr="00D77191">
        <w:trPr>
          <w:jc w:val="center"/>
        </w:trPr>
        <w:tc>
          <w:tcPr>
            <w:tcW w:w="1474" w:type="dxa"/>
            <w:vAlign w:val="center"/>
          </w:tcPr>
          <w:p w:rsidR="00C84331" w:rsidRPr="00696381" w:rsidRDefault="00C84331" w:rsidP="00D77191">
            <w:pPr>
              <w:spacing w:line="360" w:lineRule="auto"/>
              <w:rPr>
                <w:rFonts w:eastAsiaTheme="minorEastAsia"/>
                <w:b/>
                <w:color w:val="000000"/>
                <w:kern w:val="0"/>
                <w:szCs w:val="21"/>
              </w:rPr>
            </w:pPr>
            <w:r w:rsidRPr="00696381">
              <w:rPr>
                <w:rFonts w:eastAsiaTheme="minorEastAsia"/>
                <w:b/>
                <w:szCs w:val="21"/>
              </w:rPr>
              <w:t>资产合计</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429,559,138.26</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color w:val="000000"/>
                <w:szCs w:val="21"/>
              </w:rPr>
            </w:pPr>
            <w:r w:rsidRPr="007B59E7">
              <w:rPr>
                <w:rFonts w:eastAsiaTheme="minorEastAsia" w:hint="eastAsia"/>
                <w:b/>
                <w:color w:val="000000"/>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19,311,462.21</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448,870,600.47</w:t>
            </w:r>
          </w:p>
        </w:tc>
      </w:tr>
      <w:tr w:rsidR="00C84331" w:rsidTr="00D77191">
        <w:trPr>
          <w:jc w:val="center"/>
        </w:trPr>
        <w:tc>
          <w:tcPr>
            <w:tcW w:w="1474" w:type="dxa"/>
            <w:vAlign w:val="center"/>
          </w:tcPr>
          <w:p w:rsidR="00C84331" w:rsidRPr="00696381" w:rsidRDefault="00C84331" w:rsidP="00D77191">
            <w:pPr>
              <w:spacing w:line="360" w:lineRule="auto"/>
              <w:jc w:val="center"/>
              <w:rPr>
                <w:rFonts w:eastAsiaTheme="minorEastAsia"/>
                <w:b/>
                <w:color w:val="000000"/>
                <w:kern w:val="0"/>
                <w:szCs w:val="21"/>
              </w:rPr>
            </w:pPr>
            <w:r w:rsidRPr="00696381">
              <w:rPr>
                <w:rFonts w:eastAsiaTheme="minorEastAsia"/>
                <w:b/>
                <w:szCs w:val="21"/>
              </w:rPr>
              <w:t>以外币计价的负债</w:t>
            </w:r>
          </w:p>
        </w:tc>
        <w:tc>
          <w:tcPr>
            <w:tcW w:w="1474" w:type="dxa"/>
            <w:vAlign w:val="center"/>
          </w:tcPr>
          <w:p w:rsidR="00C84331" w:rsidRPr="0098332C" w:rsidRDefault="00C84331" w:rsidP="00D77191">
            <w:pPr>
              <w:autoSpaceDE w:val="0"/>
              <w:autoSpaceDN w:val="0"/>
              <w:adjustRightInd w:val="0"/>
              <w:spacing w:before="29" w:line="360" w:lineRule="auto"/>
              <w:ind w:left="15"/>
              <w:jc w:val="center"/>
              <w:rPr>
                <w:rFonts w:eastAsiaTheme="minorEastAsia"/>
                <w:b/>
                <w:color w:val="000000"/>
                <w:kern w:val="0"/>
                <w:szCs w:val="21"/>
              </w:rPr>
            </w:pPr>
          </w:p>
        </w:tc>
        <w:tc>
          <w:tcPr>
            <w:tcW w:w="1474" w:type="dxa"/>
            <w:vAlign w:val="center"/>
          </w:tcPr>
          <w:p w:rsidR="00C84331" w:rsidRPr="0098332C" w:rsidRDefault="00C84331" w:rsidP="00D77191">
            <w:pPr>
              <w:autoSpaceDE w:val="0"/>
              <w:autoSpaceDN w:val="0"/>
              <w:adjustRightInd w:val="0"/>
              <w:spacing w:before="29" w:line="360" w:lineRule="auto"/>
              <w:ind w:left="15"/>
              <w:jc w:val="center"/>
              <w:rPr>
                <w:rFonts w:eastAsiaTheme="minorEastAsia"/>
                <w:b/>
                <w:color w:val="000000"/>
                <w:kern w:val="0"/>
                <w:szCs w:val="21"/>
              </w:rPr>
            </w:pPr>
          </w:p>
        </w:tc>
        <w:tc>
          <w:tcPr>
            <w:tcW w:w="1474" w:type="dxa"/>
            <w:vAlign w:val="center"/>
          </w:tcPr>
          <w:p w:rsidR="00C84331" w:rsidRPr="0098332C" w:rsidRDefault="00C84331" w:rsidP="00D77191">
            <w:pPr>
              <w:autoSpaceDE w:val="0"/>
              <w:autoSpaceDN w:val="0"/>
              <w:adjustRightInd w:val="0"/>
              <w:spacing w:before="29" w:line="360" w:lineRule="auto"/>
              <w:ind w:left="15"/>
              <w:jc w:val="center"/>
              <w:rPr>
                <w:rFonts w:eastAsiaTheme="minorEastAsia"/>
                <w:color w:val="000000"/>
                <w:kern w:val="0"/>
                <w:szCs w:val="21"/>
              </w:rPr>
            </w:pPr>
          </w:p>
        </w:tc>
        <w:tc>
          <w:tcPr>
            <w:tcW w:w="1474" w:type="dxa"/>
            <w:vAlign w:val="center"/>
          </w:tcPr>
          <w:p w:rsidR="00C84331" w:rsidRDefault="00C84331" w:rsidP="00D77191">
            <w:pPr>
              <w:spacing w:line="360" w:lineRule="auto"/>
              <w:jc w:val="center"/>
              <w:rPr>
                <w:rFonts w:eastAsiaTheme="minorEastAsia"/>
                <w:szCs w:val="21"/>
              </w:rPr>
            </w:pPr>
          </w:p>
        </w:tc>
        <w:tc>
          <w:tcPr>
            <w:tcW w:w="1474" w:type="dxa"/>
            <w:vAlign w:val="center"/>
          </w:tcPr>
          <w:p w:rsidR="00C84331" w:rsidRDefault="00C84331" w:rsidP="00D77191">
            <w:pPr>
              <w:spacing w:line="360" w:lineRule="auto"/>
              <w:jc w:val="center"/>
              <w:rPr>
                <w:rFonts w:eastAsiaTheme="minorEastAsia"/>
                <w:szCs w:val="21"/>
              </w:rPr>
            </w:pPr>
          </w:p>
        </w:tc>
      </w:tr>
      <w:tr w:rsidR="004A3DD3">
        <w:trPr>
          <w:jc w:val="center"/>
        </w:trPr>
        <w:tc>
          <w:tcPr>
            <w:tcW w:w="1474" w:type="dxa"/>
            <w:vAlign w:val="center"/>
          </w:tcPr>
          <w:p w:rsidR="004A3DD3" w:rsidRDefault="00D1656C">
            <w:pPr>
              <w:jc w:val="left"/>
            </w:pPr>
            <w:r>
              <w:rPr>
                <w:rFonts w:eastAsiaTheme="minorEastAsia"/>
                <w:color w:val="000000"/>
                <w:szCs w:val="21"/>
              </w:rPr>
              <w:t>应付赎回款</w:t>
            </w:r>
          </w:p>
        </w:tc>
        <w:tc>
          <w:tcPr>
            <w:tcW w:w="1474" w:type="dxa"/>
            <w:vAlign w:val="center"/>
          </w:tcPr>
          <w:p w:rsidR="004A3DD3" w:rsidRDefault="00D1656C">
            <w:pPr>
              <w:jc w:val="right"/>
            </w:pPr>
            <w:r>
              <w:rPr>
                <w:rFonts w:eastAsiaTheme="minorEastAsia"/>
                <w:color w:val="000000"/>
                <w:szCs w:val="21"/>
              </w:rPr>
              <w:t>5,674,599.97</w:t>
            </w:r>
          </w:p>
        </w:tc>
        <w:tc>
          <w:tcPr>
            <w:tcW w:w="1474" w:type="dxa"/>
            <w:vAlign w:val="center"/>
          </w:tcPr>
          <w:p w:rsidR="004A3DD3" w:rsidRDefault="00D1656C">
            <w:pPr>
              <w:jc w:val="right"/>
            </w:pPr>
            <w:r>
              <w:rPr>
                <w:rFonts w:eastAsiaTheme="minorEastAsia"/>
                <w:color w:val="000000"/>
                <w:szCs w:val="21"/>
              </w:rPr>
              <w:t>-</w:t>
            </w:r>
          </w:p>
        </w:tc>
        <w:tc>
          <w:tcPr>
            <w:tcW w:w="1474" w:type="dxa"/>
            <w:vAlign w:val="center"/>
          </w:tcPr>
          <w:p w:rsidR="004A3DD3" w:rsidRDefault="00D1656C">
            <w:pPr>
              <w:jc w:val="right"/>
            </w:pPr>
            <w:r>
              <w:rPr>
                <w:rFonts w:eastAsiaTheme="minorEastAsia"/>
                <w:color w:val="000000"/>
                <w:szCs w:val="21"/>
              </w:rPr>
              <w:t>-</w:t>
            </w:r>
          </w:p>
        </w:tc>
        <w:tc>
          <w:tcPr>
            <w:tcW w:w="1474" w:type="dxa"/>
            <w:vAlign w:val="center"/>
          </w:tcPr>
          <w:p w:rsidR="004A3DD3" w:rsidRDefault="00D1656C">
            <w:pPr>
              <w:jc w:val="right"/>
            </w:pPr>
            <w:r>
              <w:rPr>
                <w:rFonts w:eastAsiaTheme="minorEastAsia"/>
                <w:color w:val="000000"/>
                <w:szCs w:val="21"/>
              </w:rPr>
              <w:t>-</w:t>
            </w:r>
          </w:p>
        </w:tc>
        <w:tc>
          <w:tcPr>
            <w:tcW w:w="1474" w:type="dxa"/>
            <w:vAlign w:val="center"/>
          </w:tcPr>
          <w:p w:rsidR="004A3DD3" w:rsidRDefault="00D1656C">
            <w:pPr>
              <w:jc w:val="right"/>
            </w:pPr>
            <w:r>
              <w:rPr>
                <w:rFonts w:eastAsiaTheme="minorEastAsia"/>
                <w:color w:val="000000"/>
                <w:szCs w:val="21"/>
              </w:rPr>
              <w:t>5,674,599.97</w:t>
            </w:r>
          </w:p>
        </w:tc>
      </w:tr>
      <w:tr w:rsidR="004A3DD3">
        <w:trPr>
          <w:jc w:val="center"/>
        </w:trPr>
        <w:tc>
          <w:tcPr>
            <w:tcW w:w="1474" w:type="dxa"/>
            <w:vAlign w:val="center"/>
          </w:tcPr>
          <w:p w:rsidR="004A3DD3" w:rsidRDefault="00D1656C">
            <w:pPr>
              <w:jc w:val="left"/>
            </w:pPr>
            <w:r>
              <w:rPr>
                <w:rFonts w:eastAsiaTheme="minorEastAsia"/>
                <w:color w:val="000000"/>
                <w:szCs w:val="21"/>
              </w:rPr>
              <w:t>其他负债</w:t>
            </w:r>
          </w:p>
        </w:tc>
        <w:tc>
          <w:tcPr>
            <w:tcW w:w="1474" w:type="dxa"/>
            <w:vAlign w:val="center"/>
          </w:tcPr>
          <w:p w:rsidR="004A3DD3" w:rsidRDefault="00D1656C">
            <w:pPr>
              <w:jc w:val="right"/>
            </w:pPr>
            <w:r>
              <w:rPr>
                <w:rFonts w:eastAsiaTheme="minorEastAsia"/>
                <w:color w:val="000000"/>
                <w:szCs w:val="21"/>
              </w:rPr>
              <w:t>14,003.11</w:t>
            </w:r>
          </w:p>
        </w:tc>
        <w:tc>
          <w:tcPr>
            <w:tcW w:w="1474" w:type="dxa"/>
            <w:vAlign w:val="center"/>
          </w:tcPr>
          <w:p w:rsidR="004A3DD3" w:rsidRDefault="00D1656C">
            <w:pPr>
              <w:jc w:val="right"/>
            </w:pPr>
            <w:r>
              <w:rPr>
                <w:rFonts w:eastAsiaTheme="minorEastAsia"/>
                <w:color w:val="000000"/>
                <w:szCs w:val="21"/>
              </w:rPr>
              <w:t>-</w:t>
            </w:r>
          </w:p>
        </w:tc>
        <w:tc>
          <w:tcPr>
            <w:tcW w:w="1474" w:type="dxa"/>
            <w:vAlign w:val="center"/>
          </w:tcPr>
          <w:p w:rsidR="004A3DD3" w:rsidRDefault="00D1656C">
            <w:pPr>
              <w:jc w:val="right"/>
            </w:pPr>
            <w:r>
              <w:rPr>
                <w:rFonts w:eastAsiaTheme="minorEastAsia"/>
                <w:color w:val="000000"/>
                <w:szCs w:val="21"/>
              </w:rPr>
              <w:t>-</w:t>
            </w:r>
          </w:p>
        </w:tc>
        <w:tc>
          <w:tcPr>
            <w:tcW w:w="1474" w:type="dxa"/>
            <w:vAlign w:val="center"/>
          </w:tcPr>
          <w:p w:rsidR="004A3DD3" w:rsidRDefault="00D1656C">
            <w:pPr>
              <w:jc w:val="right"/>
            </w:pPr>
            <w:r>
              <w:rPr>
                <w:rFonts w:eastAsiaTheme="minorEastAsia"/>
                <w:color w:val="000000"/>
                <w:szCs w:val="21"/>
              </w:rPr>
              <w:t>-</w:t>
            </w:r>
          </w:p>
        </w:tc>
        <w:tc>
          <w:tcPr>
            <w:tcW w:w="1474" w:type="dxa"/>
            <w:vAlign w:val="center"/>
          </w:tcPr>
          <w:p w:rsidR="004A3DD3" w:rsidRDefault="00D1656C">
            <w:pPr>
              <w:jc w:val="right"/>
            </w:pPr>
            <w:r>
              <w:rPr>
                <w:rFonts w:eastAsiaTheme="minorEastAsia"/>
                <w:color w:val="000000"/>
                <w:szCs w:val="21"/>
              </w:rPr>
              <w:t>14,003.11</w:t>
            </w:r>
          </w:p>
        </w:tc>
      </w:tr>
      <w:tr w:rsidR="00C84331" w:rsidTr="00D77191">
        <w:trPr>
          <w:jc w:val="center"/>
        </w:trPr>
        <w:tc>
          <w:tcPr>
            <w:tcW w:w="1474" w:type="dxa"/>
            <w:vAlign w:val="center"/>
          </w:tcPr>
          <w:p w:rsidR="00C84331" w:rsidRPr="00696381" w:rsidRDefault="00C84331" w:rsidP="00D77191">
            <w:pPr>
              <w:spacing w:line="360" w:lineRule="auto"/>
              <w:rPr>
                <w:rFonts w:eastAsiaTheme="minorEastAsia"/>
                <w:b/>
                <w:color w:val="000000"/>
                <w:kern w:val="0"/>
                <w:szCs w:val="21"/>
              </w:rPr>
            </w:pPr>
            <w:r w:rsidRPr="00696381">
              <w:rPr>
                <w:rFonts w:eastAsiaTheme="minorEastAsia"/>
                <w:b/>
                <w:szCs w:val="21"/>
              </w:rPr>
              <w:t>负债合计</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5,688,603.08</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center"/>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5,688,603.08</w:t>
            </w:r>
          </w:p>
        </w:tc>
      </w:tr>
      <w:tr w:rsidR="00C84331" w:rsidTr="00D77191">
        <w:trPr>
          <w:jc w:val="center"/>
        </w:trPr>
        <w:tc>
          <w:tcPr>
            <w:tcW w:w="1474" w:type="dxa"/>
            <w:vAlign w:val="center"/>
          </w:tcPr>
          <w:p w:rsidR="00C84331" w:rsidRPr="00696381" w:rsidRDefault="00C84331" w:rsidP="00D77191">
            <w:pPr>
              <w:spacing w:line="360" w:lineRule="auto"/>
              <w:rPr>
                <w:rFonts w:eastAsiaTheme="minorEastAsia"/>
                <w:b/>
                <w:color w:val="000000"/>
                <w:kern w:val="0"/>
                <w:szCs w:val="21"/>
              </w:rPr>
            </w:pPr>
            <w:r w:rsidRPr="00696381">
              <w:rPr>
                <w:rFonts w:eastAsiaTheme="minorEastAsia"/>
                <w:b/>
                <w:szCs w:val="21"/>
              </w:rPr>
              <w:t>资产负债表外汇风险敞口净额</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423,870,535.18</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center"/>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19,311,462.21</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443,181,997.39</w:t>
            </w:r>
          </w:p>
        </w:tc>
      </w:tr>
      <w:tr w:rsidR="00C84331" w:rsidTr="00D77191">
        <w:trPr>
          <w:jc w:val="center"/>
        </w:trPr>
        <w:tc>
          <w:tcPr>
            <w:tcW w:w="1474" w:type="dxa"/>
            <w:vMerge w:val="restart"/>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项目</w:t>
            </w:r>
          </w:p>
        </w:tc>
        <w:tc>
          <w:tcPr>
            <w:tcW w:w="7370" w:type="dxa"/>
            <w:gridSpan w:val="5"/>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上年度末</w:t>
            </w:r>
          </w:p>
          <w:p w:rsidR="00C84331" w:rsidRPr="007B59E7" w:rsidRDefault="00C84331" w:rsidP="00D77191">
            <w:pPr>
              <w:spacing w:line="360" w:lineRule="auto"/>
              <w:jc w:val="center"/>
              <w:rPr>
                <w:rFonts w:eastAsiaTheme="minorEastAsia"/>
                <w:b/>
                <w:color w:val="000000"/>
                <w:szCs w:val="21"/>
              </w:rPr>
            </w:pPr>
            <w:r w:rsidRPr="007B59E7">
              <w:rPr>
                <w:rFonts w:eastAsiaTheme="minorEastAsia"/>
                <w:b/>
                <w:szCs w:val="21"/>
              </w:rPr>
              <w:t>2020</w:t>
            </w:r>
            <w:r w:rsidRPr="007B59E7">
              <w:rPr>
                <w:rFonts w:eastAsiaTheme="minorEastAsia"/>
                <w:b/>
                <w:szCs w:val="21"/>
              </w:rPr>
              <w:t>年</w:t>
            </w:r>
            <w:r w:rsidRPr="007B59E7">
              <w:rPr>
                <w:rFonts w:eastAsiaTheme="minorEastAsia"/>
                <w:b/>
                <w:szCs w:val="21"/>
              </w:rPr>
              <w:t>12</w:t>
            </w:r>
            <w:r w:rsidRPr="007B59E7">
              <w:rPr>
                <w:rFonts w:eastAsiaTheme="minorEastAsia"/>
                <w:b/>
                <w:szCs w:val="21"/>
              </w:rPr>
              <w:t>月</w:t>
            </w:r>
            <w:r w:rsidRPr="007B59E7">
              <w:rPr>
                <w:rFonts w:eastAsiaTheme="minorEastAsia"/>
                <w:b/>
                <w:szCs w:val="21"/>
              </w:rPr>
              <w:t>31</w:t>
            </w:r>
            <w:r w:rsidRPr="007B59E7">
              <w:rPr>
                <w:rFonts w:eastAsiaTheme="minorEastAsia"/>
                <w:b/>
                <w:szCs w:val="21"/>
              </w:rPr>
              <w:t>日</w:t>
            </w:r>
          </w:p>
        </w:tc>
      </w:tr>
      <w:tr w:rsidR="00C84331" w:rsidTr="00D77191">
        <w:trPr>
          <w:jc w:val="center"/>
        </w:trPr>
        <w:tc>
          <w:tcPr>
            <w:tcW w:w="1474" w:type="dxa"/>
            <w:vMerge/>
            <w:vAlign w:val="center"/>
          </w:tcPr>
          <w:p w:rsidR="00C84331" w:rsidRPr="007B59E7" w:rsidRDefault="00C84331" w:rsidP="00D77191">
            <w:pPr>
              <w:spacing w:line="360" w:lineRule="auto"/>
              <w:jc w:val="center"/>
              <w:rPr>
                <w:rFonts w:eastAsiaTheme="minorEastAsia"/>
                <w:b/>
                <w:color w:val="000000"/>
                <w:szCs w:val="21"/>
              </w:rPr>
            </w:pPr>
          </w:p>
        </w:tc>
        <w:tc>
          <w:tcPr>
            <w:tcW w:w="1474" w:type="dxa"/>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美元</w:t>
            </w:r>
          </w:p>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折合人民币</w:t>
            </w:r>
          </w:p>
        </w:tc>
        <w:tc>
          <w:tcPr>
            <w:tcW w:w="1474" w:type="dxa"/>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港币</w:t>
            </w:r>
          </w:p>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折合人民币</w:t>
            </w:r>
          </w:p>
        </w:tc>
        <w:tc>
          <w:tcPr>
            <w:tcW w:w="1474" w:type="dxa"/>
            <w:vAlign w:val="center"/>
          </w:tcPr>
          <w:p w:rsidR="00C84331" w:rsidRDefault="00C84331" w:rsidP="00D77191">
            <w:pPr>
              <w:spacing w:line="360" w:lineRule="auto"/>
              <w:jc w:val="center"/>
              <w:rPr>
                <w:rFonts w:eastAsiaTheme="minorEastAsia"/>
                <w:b/>
                <w:color w:val="000000" w:themeColor="text1"/>
                <w:szCs w:val="21"/>
              </w:rPr>
            </w:pPr>
          </w:p>
          <w:p w:rsidR="00C84331" w:rsidRPr="00696381" w:rsidRDefault="00C84331" w:rsidP="00D77191">
            <w:pPr>
              <w:spacing w:line="360" w:lineRule="auto"/>
              <w:jc w:val="center"/>
              <w:rPr>
                <w:rFonts w:eastAsiaTheme="minorEastAsia"/>
                <w:b/>
                <w:color w:val="000000"/>
                <w:szCs w:val="21"/>
              </w:rPr>
            </w:pPr>
            <w:r>
              <w:rPr>
                <w:rFonts w:eastAsiaTheme="minorEastAsia" w:hint="eastAsia"/>
                <w:b/>
                <w:color w:val="000000" w:themeColor="text1"/>
                <w:szCs w:val="21"/>
              </w:rPr>
              <w:t>（其他</w:t>
            </w:r>
            <w:r>
              <w:rPr>
                <w:rFonts w:eastAsiaTheme="minorEastAsia"/>
                <w:b/>
                <w:color w:val="000000" w:themeColor="text1"/>
                <w:szCs w:val="21"/>
              </w:rPr>
              <w:t>主要币种</w:t>
            </w:r>
            <w:r>
              <w:rPr>
                <w:rFonts w:eastAsiaTheme="minorEastAsia" w:hint="eastAsia"/>
                <w:b/>
                <w:color w:val="000000" w:themeColor="text1"/>
                <w:szCs w:val="21"/>
              </w:rPr>
              <w:t>）</w:t>
            </w:r>
          </w:p>
          <w:p w:rsidR="00C84331" w:rsidRPr="007B59E7" w:rsidRDefault="00C84331" w:rsidP="00D77191">
            <w:pPr>
              <w:spacing w:line="360" w:lineRule="auto"/>
              <w:jc w:val="center"/>
              <w:rPr>
                <w:rFonts w:eastAsiaTheme="minorEastAsia"/>
                <w:b/>
                <w:color w:val="000000"/>
                <w:szCs w:val="21"/>
              </w:rPr>
            </w:pPr>
            <w:r w:rsidRPr="00696381">
              <w:rPr>
                <w:rFonts w:eastAsiaTheme="minorEastAsia"/>
                <w:b/>
                <w:color w:val="000000"/>
                <w:szCs w:val="21"/>
              </w:rPr>
              <w:t>折合人民币</w:t>
            </w:r>
          </w:p>
        </w:tc>
        <w:tc>
          <w:tcPr>
            <w:tcW w:w="1474" w:type="dxa"/>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其他币种</w:t>
            </w:r>
          </w:p>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折合人民币</w:t>
            </w:r>
          </w:p>
        </w:tc>
        <w:tc>
          <w:tcPr>
            <w:tcW w:w="1474" w:type="dxa"/>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合计</w:t>
            </w:r>
          </w:p>
        </w:tc>
      </w:tr>
      <w:tr w:rsidR="00C84331" w:rsidTr="00D77191">
        <w:trPr>
          <w:jc w:val="center"/>
        </w:trPr>
        <w:tc>
          <w:tcPr>
            <w:tcW w:w="1474" w:type="dxa"/>
            <w:vAlign w:val="center"/>
          </w:tcPr>
          <w:p w:rsidR="00C84331" w:rsidRPr="007B59E7" w:rsidRDefault="00C84331" w:rsidP="00D77191">
            <w:pPr>
              <w:spacing w:line="360" w:lineRule="auto"/>
              <w:rPr>
                <w:rFonts w:eastAsiaTheme="minorEastAsia"/>
                <w:b/>
                <w:color w:val="000000"/>
                <w:szCs w:val="21"/>
              </w:rPr>
            </w:pPr>
            <w:r w:rsidRPr="007B59E7">
              <w:rPr>
                <w:rFonts w:eastAsiaTheme="minorEastAsia"/>
                <w:b/>
                <w:szCs w:val="21"/>
              </w:rPr>
              <w:t>以外币计价的资产</w:t>
            </w:r>
          </w:p>
        </w:tc>
        <w:tc>
          <w:tcPr>
            <w:tcW w:w="1474" w:type="dxa"/>
            <w:vAlign w:val="center"/>
          </w:tcPr>
          <w:p w:rsidR="00C84331" w:rsidRDefault="00C84331" w:rsidP="00D77191">
            <w:pPr>
              <w:spacing w:line="360" w:lineRule="auto"/>
              <w:jc w:val="center"/>
              <w:rPr>
                <w:rFonts w:eastAsiaTheme="minorEastAsia"/>
                <w:color w:val="000000"/>
                <w:szCs w:val="21"/>
              </w:rPr>
            </w:pPr>
          </w:p>
        </w:tc>
        <w:tc>
          <w:tcPr>
            <w:tcW w:w="1474" w:type="dxa"/>
            <w:vAlign w:val="center"/>
          </w:tcPr>
          <w:p w:rsidR="00C84331" w:rsidRDefault="00C84331" w:rsidP="00D77191">
            <w:pPr>
              <w:spacing w:line="360" w:lineRule="auto"/>
              <w:jc w:val="center"/>
              <w:rPr>
                <w:rFonts w:eastAsiaTheme="minorEastAsia"/>
                <w:color w:val="000000"/>
                <w:szCs w:val="21"/>
              </w:rPr>
            </w:pPr>
          </w:p>
        </w:tc>
        <w:tc>
          <w:tcPr>
            <w:tcW w:w="1474" w:type="dxa"/>
            <w:vAlign w:val="center"/>
          </w:tcPr>
          <w:p w:rsidR="00C84331" w:rsidRDefault="00C84331" w:rsidP="00D77191">
            <w:pPr>
              <w:spacing w:line="360" w:lineRule="auto"/>
              <w:jc w:val="center"/>
              <w:rPr>
                <w:rFonts w:eastAsiaTheme="minorEastAsia"/>
                <w:color w:val="000000"/>
                <w:szCs w:val="21"/>
              </w:rPr>
            </w:pPr>
          </w:p>
        </w:tc>
        <w:tc>
          <w:tcPr>
            <w:tcW w:w="1474" w:type="dxa"/>
            <w:vAlign w:val="center"/>
          </w:tcPr>
          <w:p w:rsidR="00C84331" w:rsidRDefault="00C84331" w:rsidP="00D77191">
            <w:pPr>
              <w:spacing w:line="360" w:lineRule="auto"/>
              <w:jc w:val="center"/>
              <w:rPr>
                <w:rFonts w:eastAsiaTheme="minorEastAsia"/>
                <w:color w:val="000000"/>
                <w:szCs w:val="21"/>
              </w:rPr>
            </w:pPr>
          </w:p>
        </w:tc>
        <w:tc>
          <w:tcPr>
            <w:tcW w:w="1474" w:type="dxa"/>
            <w:vAlign w:val="center"/>
          </w:tcPr>
          <w:p w:rsidR="00C84331" w:rsidRDefault="00C84331" w:rsidP="00D77191">
            <w:pPr>
              <w:spacing w:line="360" w:lineRule="auto"/>
              <w:jc w:val="center"/>
              <w:rPr>
                <w:rFonts w:eastAsiaTheme="minorEastAsia"/>
                <w:color w:val="000000"/>
                <w:szCs w:val="21"/>
              </w:rPr>
            </w:pPr>
          </w:p>
        </w:tc>
      </w:tr>
      <w:tr w:rsidR="004A3DD3">
        <w:trPr>
          <w:jc w:val="center"/>
        </w:trPr>
        <w:tc>
          <w:tcPr>
            <w:tcW w:w="1474" w:type="dxa"/>
            <w:vAlign w:val="center"/>
          </w:tcPr>
          <w:p w:rsidR="004A3DD3" w:rsidRDefault="00D1656C">
            <w:pPr>
              <w:jc w:val="left"/>
            </w:pPr>
            <w:r>
              <w:rPr>
                <w:rFonts w:eastAsiaTheme="minorEastAsia"/>
                <w:color w:val="000000"/>
                <w:szCs w:val="21"/>
              </w:rPr>
              <w:t>银行存款</w:t>
            </w:r>
          </w:p>
        </w:tc>
        <w:tc>
          <w:tcPr>
            <w:tcW w:w="1474" w:type="dxa"/>
            <w:vAlign w:val="center"/>
          </w:tcPr>
          <w:p w:rsidR="004A3DD3" w:rsidRDefault="00D1656C">
            <w:pPr>
              <w:jc w:val="right"/>
            </w:pPr>
            <w:r>
              <w:rPr>
                <w:rFonts w:eastAsiaTheme="minorEastAsia"/>
                <w:color w:val="000000"/>
                <w:szCs w:val="21"/>
              </w:rPr>
              <w:t>28,076,206.81</w:t>
            </w:r>
          </w:p>
        </w:tc>
        <w:tc>
          <w:tcPr>
            <w:tcW w:w="1474" w:type="dxa"/>
            <w:vAlign w:val="center"/>
          </w:tcPr>
          <w:p w:rsidR="004A3DD3" w:rsidRDefault="00D1656C">
            <w:pPr>
              <w:jc w:val="right"/>
            </w:pPr>
            <w:r>
              <w:rPr>
                <w:rFonts w:eastAsiaTheme="minorEastAsia"/>
                <w:color w:val="000000"/>
                <w:szCs w:val="21"/>
              </w:rPr>
              <w:t>-</w:t>
            </w:r>
          </w:p>
        </w:tc>
        <w:tc>
          <w:tcPr>
            <w:tcW w:w="1474" w:type="dxa"/>
            <w:vAlign w:val="center"/>
          </w:tcPr>
          <w:p w:rsidR="004A3DD3" w:rsidRDefault="00D1656C">
            <w:pPr>
              <w:jc w:val="right"/>
            </w:pPr>
            <w:r>
              <w:rPr>
                <w:rFonts w:eastAsiaTheme="minorEastAsia"/>
                <w:color w:val="000000"/>
                <w:szCs w:val="21"/>
              </w:rPr>
              <w:t>-</w:t>
            </w:r>
          </w:p>
        </w:tc>
        <w:tc>
          <w:tcPr>
            <w:tcW w:w="1474" w:type="dxa"/>
            <w:vAlign w:val="center"/>
          </w:tcPr>
          <w:p w:rsidR="004A3DD3" w:rsidRDefault="00D1656C">
            <w:pPr>
              <w:jc w:val="right"/>
            </w:pPr>
            <w:r>
              <w:rPr>
                <w:rFonts w:eastAsiaTheme="minorEastAsia"/>
                <w:color w:val="000000"/>
                <w:szCs w:val="21"/>
              </w:rPr>
              <w:t>-</w:t>
            </w:r>
          </w:p>
        </w:tc>
        <w:tc>
          <w:tcPr>
            <w:tcW w:w="1474" w:type="dxa"/>
            <w:vAlign w:val="center"/>
          </w:tcPr>
          <w:p w:rsidR="004A3DD3" w:rsidRDefault="00D1656C">
            <w:pPr>
              <w:jc w:val="right"/>
            </w:pPr>
            <w:r>
              <w:rPr>
                <w:rFonts w:eastAsiaTheme="minorEastAsia"/>
                <w:color w:val="000000"/>
                <w:szCs w:val="21"/>
              </w:rPr>
              <w:t>28,076,206.81</w:t>
            </w:r>
          </w:p>
        </w:tc>
      </w:tr>
      <w:tr w:rsidR="004A3DD3">
        <w:trPr>
          <w:jc w:val="center"/>
        </w:trPr>
        <w:tc>
          <w:tcPr>
            <w:tcW w:w="1474" w:type="dxa"/>
            <w:vAlign w:val="center"/>
          </w:tcPr>
          <w:p w:rsidR="004A3DD3" w:rsidRDefault="00D1656C">
            <w:pPr>
              <w:jc w:val="left"/>
            </w:pPr>
            <w:r>
              <w:rPr>
                <w:rFonts w:eastAsiaTheme="minorEastAsia"/>
                <w:color w:val="000000"/>
                <w:szCs w:val="21"/>
              </w:rPr>
              <w:t>交易性金融资产</w:t>
            </w:r>
          </w:p>
        </w:tc>
        <w:tc>
          <w:tcPr>
            <w:tcW w:w="1474" w:type="dxa"/>
            <w:vAlign w:val="center"/>
          </w:tcPr>
          <w:p w:rsidR="004A3DD3" w:rsidRDefault="00D1656C">
            <w:pPr>
              <w:jc w:val="right"/>
            </w:pPr>
            <w:r>
              <w:rPr>
                <w:rFonts w:eastAsiaTheme="minorEastAsia"/>
                <w:color w:val="000000"/>
                <w:szCs w:val="21"/>
              </w:rPr>
              <w:t>363,278,038.45</w:t>
            </w:r>
          </w:p>
        </w:tc>
        <w:tc>
          <w:tcPr>
            <w:tcW w:w="1474" w:type="dxa"/>
            <w:vAlign w:val="center"/>
          </w:tcPr>
          <w:p w:rsidR="004A3DD3" w:rsidRDefault="00D1656C">
            <w:pPr>
              <w:jc w:val="right"/>
            </w:pPr>
            <w:r>
              <w:rPr>
                <w:rFonts w:eastAsiaTheme="minorEastAsia"/>
                <w:color w:val="000000"/>
                <w:szCs w:val="21"/>
              </w:rPr>
              <w:t>-</w:t>
            </w:r>
          </w:p>
        </w:tc>
        <w:tc>
          <w:tcPr>
            <w:tcW w:w="1474" w:type="dxa"/>
            <w:vAlign w:val="center"/>
          </w:tcPr>
          <w:p w:rsidR="004A3DD3" w:rsidRDefault="00D1656C">
            <w:pPr>
              <w:jc w:val="right"/>
            </w:pPr>
            <w:r>
              <w:rPr>
                <w:rFonts w:eastAsiaTheme="minorEastAsia"/>
                <w:color w:val="000000"/>
                <w:szCs w:val="21"/>
              </w:rPr>
              <w:t>-</w:t>
            </w:r>
          </w:p>
        </w:tc>
        <w:tc>
          <w:tcPr>
            <w:tcW w:w="1474" w:type="dxa"/>
            <w:vAlign w:val="center"/>
          </w:tcPr>
          <w:p w:rsidR="004A3DD3" w:rsidRDefault="00D1656C">
            <w:pPr>
              <w:jc w:val="right"/>
            </w:pPr>
            <w:r>
              <w:rPr>
                <w:rFonts w:eastAsiaTheme="minorEastAsia"/>
                <w:color w:val="000000"/>
                <w:szCs w:val="21"/>
              </w:rPr>
              <w:t>4,033,255.06</w:t>
            </w:r>
          </w:p>
        </w:tc>
        <w:tc>
          <w:tcPr>
            <w:tcW w:w="1474" w:type="dxa"/>
            <w:vAlign w:val="center"/>
          </w:tcPr>
          <w:p w:rsidR="004A3DD3" w:rsidRDefault="00D1656C">
            <w:pPr>
              <w:jc w:val="right"/>
            </w:pPr>
            <w:r>
              <w:rPr>
                <w:rFonts w:eastAsiaTheme="minorEastAsia"/>
                <w:color w:val="000000"/>
                <w:szCs w:val="21"/>
              </w:rPr>
              <w:t>367,311,293.51</w:t>
            </w:r>
          </w:p>
        </w:tc>
      </w:tr>
      <w:tr w:rsidR="004A3DD3">
        <w:trPr>
          <w:jc w:val="center"/>
        </w:trPr>
        <w:tc>
          <w:tcPr>
            <w:tcW w:w="1474" w:type="dxa"/>
            <w:vAlign w:val="center"/>
          </w:tcPr>
          <w:p w:rsidR="004A3DD3" w:rsidRDefault="00D1656C">
            <w:pPr>
              <w:jc w:val="left"/>
            </w:pPr>
            <w:r>
              <w:rPr>
                <w:rFonts w:eastAsiaTheme="minorEastAsia"/>
                <w:color w:val="000000"/>
                <w:szCs w:val="21"/>
              </w:rPr>
              <w:t>应收申购款</w:t>
            </w:r>
          </w:p>
        </w:tc>
        <w:tc>
          <w:tcPr>
            <w:tcW w:w="1474" w:type="dxa"/>
            <w:vAlign w:val="center"/>
          </w:tcPr>
          <w:p w:rsidR="004A3DD3" w:rsidRDefault="00D1656C">
            <w:pPr>
              <w:jc w:val="right"/>
            </w:pPr>
            <w:r>
              <w:rPr>
                <w:rFonts w:eastAsiaTheme="minorEastAsia"/>
                <w:color w:val="000000"/>
                <w:szCs w:val="21"/>
              </w:rPr>
              <w:t>4,921,880.25</w:t>
            </w:r>
          </w:p>
        </w:tc>
        <w:tc>
          <w:tcPr>
            <w:tcW w:w="1474" w:type="dxa"/>
            <w:vAlign w:val="center"/>
          </w:tcPr>
          <w:p w:rsidR="004A3DD3" w:rsidRDefault="00D1656C">
            <w:pPr>
              <w:jc w:val="right"/>
            </w:pPr>
            <w:r>
              <w:rPr>
                <w:rFonts w:eastAsiaTheme="minorEastAsia"/>
                <w:color w:val="000000"/>
                <w:szCs w:val="21"/>
              </w:rPr>
              <w:t>-</w:t>
            </w:r>
          </w:p>
        </w:tc>
        <w:tc>
          <w:tcPr>
            <w:tcW w:w="1474" w:type="dxa"/>
            <w:vAlign w:val="center"/>
          </w:tcPr>
          <w:p w:rsidR="004A3DD3" w:rsidRDefault="00D1656C">
            <w:pPr>
              <w:jc w:val="right"/>
            </w:pPr>
            <w:r>
              <w:rPr>
                <w:rFonts w:eastAsiaTheme="minorEastAsia"/>
                <w:color w:val="000000"/>
                <w:szCs w:val="21"/>
              </w:rPr>
              <w:t>-</w:t>
            </w:r>
          </w:p>
        </w:tc>
        <w:tc>
          <w:tcPr>
            <w:tcW w:w="1474" w:type="dxa"/>
            <w:vAlign w:val="center"/>
          </w:tcPr>
          <w:p w:rsidR="004A3DD3" w:rsidRDefault="00D1656C">
            <w:pPr>
              <w:jc w:val="right"/>
            </w:pPr>
            <w:r>
              <w:rPr>
                <w:rFonts w:eastAsiaTheme="minorEastAsia"/>
                <w:color w:val="000000"/>
                <w:szCs w:val="21"/>
              </w:rPr>
              <w:t>-</w:t>
            </w:r>
          </w:p>
        </w:tc>
        <w:tc>
          <w:tcPr>
            <w:tcW w:w="1474" w:type="dxa"/>
            <w:vAlign w:val="center"/>
          </w:tcPr>
          <w:p w:rsidR="004A3DD3" w:rsidRDefault="00D1656C">
            <w:pPr>
              <w:jc w:val="right"/>
            </w:pPr>
            <w:r>
              <w:rPr>
                <w:rFonts w:eastAsiaTheme="minorEastAsia"/>
                <w:color w:val="000000"/>
                <w:szCs w:val="21"/>
              </w:rPr>
              <w:t>4,921,880.25</w:t>
            </w:r>
          </w:p>
        </w:tc>
      </w:tr>
      <w:tr w:rsidR="004A3DD3">
        <w:trPr>
          <w:jc w:val="center"/>
        </w:trPr>
        <w:tc>
          <w:tcPr>
            <w:tcW w:w="1474" w:type="dxa"/>
            <w:vAlign w:val="center"/>
          </w:tcPr>
          <w:p w:rsidR="004A3DD3" w:rsidRDefault="00D1656C">
            <w:pPr>
              <w:jc w:val="left"/>
            </w:pPr>
            <w:r>
              <w:rPr>
                <w:rFonts w:eastAsiaTheme="minorEastAsia"/>
                <w:color w:val="000000"/>
                <w:szCs w:val="21"/>
              </w:rPr>
              <w:t>应收利息</w:t>
            </w:r>
          </w:p>
        </w:tc>
        <w:tc>
          <w:tcPr>
            <w:tcW w:w="1474" w:type="dxa"/>
            <w:vAlign w:val="center"/>
          </w:tcPr>
          <w:p w:rsidR="004A3DD3" w:rsidRDefault="00D1656C">
            <w:pPr>
              <w:jc w:val="right"/>
            </w:pPr>
            <w:r>
              <w:rPr>
                <w:rFonts w:eastAsiaTheme="minorEastAsia"/>
                <w:color w:val="000000"/>
                <w:szCs w:val="21"/>
              </w:rPr>
              <w:t>23.56</w:t>
            </w:r>
          </w:p>
        </w:tc>
        <w:tc>
          <w:tcPr>
            <w:tcW w:w="1474" w:type="dxa"/>
            <w:vAlign w:val="center"/>
          </w:tcPr>
          <w:p w:rsidR="004A3DD3" w:rsidRDefault="00D1656C">
            <w:pPr>
              <w:jc w:val="right"/>
            </w:pPr>
            <w:r>
              <w:rPr>
                <w:rFonts w:eastAsiaTheme="minorEastAsia"/>
                <w:color w:val="000000"/>
                <w:szCs w:val="21"/>
              </w:rPr>
              <w:t>-</w:t>
            </w:r>
          </w:p>
        </w:tc>
        <w:tc>
          <w:tcPr>
            <w:tcW w:w="1474" w:type="dxa"/>
            <w:vAlign w:val="center"/>
          </w:tcPr>
          <w:p w:rsidR="004A3DD3" w:rsidRDefault="00D1656C">
            <w:pPr>
              <w:jc w:val="right"/>
            </w:pPr>
            <w:r>
              <w:rPr>
                <w:rFonts w:eastAsiaTheme="minorEastAsia"/>
                <w:color w:val="000000"/>
                <w:szCs w:val="21"/>
              </w:rPr>
              <w:t>-</w:t>
            </w:r>
          </w:p>
        </w:tc>
        <w:tc>
          <w:tcPr>
            <w:tcW w:w="1474" w:type="dxa"/>
            <w:vAlign w:val="center"/>
          </w:tcPr>
          <w:p w:rsidR="004A3DD3" w:rsidRDefault="00D1656C">
            <w:pPr>
              <w:jc w:val="right"/>
            </w:pPr>
            <w:r>
              <w:rPr>
                <w:rFonts w:eastAsiaTheme="minorEastAsia"/>
                <w:color w:val="000000"/>
                <w:szCs w:val="21"/>
              </w:rPr>
              <w:t>-</w:t>
            </w:r>
          </w:p>
        </w:tc>
        <w:tc>
          <w:tcPr>
            <w:tcW w:w="1474" w:type="dxa"/>
            <w:vAlign w:val="center"/>
          </w:tcPr>
          <w:p w:rsidR="004A3DD3" w:rsidRDefault="00D1656C">
            <w:pPr>
              <w:jc w:val="right"/>
            </w:pPr>
            <w:r>
              <w:rPr>
                <w:rFonts w:eastAsiaTheme="minorEastAsia"/>
                <w:color w:val="000000"/>
                <w:szCs w:val="21"/>
              </w:rPr>
              <w:t>23.56</w:t>
            </w:r>
          </w:p>
        </w:tc>
      </w:tr>
      <w:tr w:rsidR="00C84331" w:rsidTr="00D77191">
        <w:trPr>
          <w:jc w:val="center"/>
        </w:trPr>
        <w:tc>
          <w:tcPr>
            <w:tcW w:w="1474" w:type="dxa"/>
            <w:vAlign w:val="center"/>
          </w:tcPr>
          <w:p w:rsidR="00C84331" w:rsidRPr="007B59E7" w:rsidRDefault="00C84331" w:rsidP="00D77191">
            <w:pPr>
              <w:spacing w:line="360" w:lineRule="auto"/>
              <w:rPr>
                <w:rFonts w:eastAsiaTheme="minorEastAsia"/>
                <w:b/>
                <w:color w:val="000000"/>
                <w:kern w:val="0"/>
                <w:szCs w:val="21"/>
              </w:rPr>
            </w:pPr>
            <w:r w:rsidRPr="007B59E7">
              <w:rPr>
                <w:rFonts w:eastAsiaTheme="minorEastAsia"/>
                <w:b/>
                <w:szCs w:val="21"/>
              </w:rPr>
              <w:t>资产合计</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396,276,149.07</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hint="eastAsia"/>
                <w:b/>
                <w:color w:val="000000"/>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4,033,255.06</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400,309,404.13</w:t>
            </w:r>
          </w:p>
        </w:tc>
      </w:tr>
      <w:tr w:rsidR="00C84331" w:rsidTr="00D77191">
        <w:trPr>
          <w:jc w:val="center"/>
        </w:trPr>
        <w:tc>
          <w:tcPr>
            <w:tcW w:w="1474" w:type="dxa"/>
            <w:vAlign w:val="center"/>
          </w:tcPr>
          <w:p w:rsidR="00C84331" w:rsidRPr="007B59E7" w:rsidRDefault="00C84331" w:rsidP="00D77191">
            <w:pPr>
              <w:spacing w:line="360" w:lineRule="auto"/>
              <w:rPr>
                <w:rFonts w:eastAsiaTheme="minorEastAsia"/>
                <w:b/>
                <w:color w:val="000000"/>
                <w:kern w:val="0"/>
                <w:szCs w:val="21"/>
              </w:rPr>
            </w:pPr>
            <w:r w:rsidRPr="007B59E7">
              <w:rPr>
                <w:rFonts w:eastAsiaTheme="minorEastAsia"/>
                <w:b/>
                <w:szCs w:val="21"/>
              </w:rPr>
              <w:t>以外币计价的负债</w:t>
            </w:r>
          </w:p>
        </w:tc>
        <w:tc>
          <w:tcPr>
            <w:tcW w:w="1474" w:type="dxa"/>
          </w:tcPr>
          <w:p w:rsidR="00C84331" w:rsidRPr="0098332C" w:rsidRDefault="00C84331" w:rsidP="00D77191">
            <w:pPr>
              <w:autoSpaceDE w:val="0"/>
              <w:autoSpaceDN w:val="0"/>
              <w:adjustRightInd w:val="0"/>
              <w:spacing w:before="29" w:line="360" w:lineRule="auto"/>
              <w:ind w:left="15"/>
              <w:jc w:val="right"/>
              <w:rPr>
                <w:rFonts w:eastAsiaTheme="minorEastAsia"/>
                <w:b/>
                <w:color w:val="000000"/>
                <w:kern w:val="0"/>
                <w:szCs w:val="21"/>
              </w:rPr>
            </w:pPr>
          </w:p>
        </w:tc>
        <w:tc>
          <w:tcPr>
            <w:tcW w:w="1474" w:type="dxa"/>
            <w:vAlign w:val="center"/>
          </w:tcPr>
          <w:p w:rsidR="00C84331" w:rsidRPr="0098332C" w:rsidRDefault="00C84331" w:rsidP="00D77191">
            <w:pPr>
              <w:autoSpaceDE w:val="0"/>
              <w:autoSpaceDN w:val="0"/>
              <w:adjustRightInd w:val="0"/>
              <w:spacing w:before="29" w:line="360" w:lineRule="auto"/>
              <w:ind w:left="15"/>
              <w:jc w:val="right"/>
              <w:rPr>
                <w:rFonts w:eastAsiaTheme="minorEastAsia"/>
                <w:b/>
                <w:color w:val="000000"/>
                <w:kern w:val="0"/>
                <w:szCs w:val="21"/>
              </w:rPr>
            </w:pPr>
          </w:p>
        </w:tc>
        <w:tc>
          <w:tcPr>
            <w:tcW w:w="1474" w:type="dxa"/>
            <w:vAlign w:val="center"/>
          </w:tcPr>
          <w:p w:rsidR="00C84331" w:rsidRPr="0098332C" w:rsidRDefault="00C84331" w:rsidP="00D77191">
            <w:pPr>
              <w:autoSpaceDE w:val="0"/>
              <w:autoSpaceDN w:val="0"/>
              <w:adjustRightInd w:val="0"/>
              <w:spacing w:before="29" w:line="360" w:lineRule="auto"/>
              <w:ind w:left="15"/>
              <w:jc w:val="right"/>
              <w:rPr>
                <w:rFonts w:eastAsiaTheme="minorEastAsia"/>
                <w:color w:val="000000"/>
                <w:kern w:val="0"/>
                <w:szCs w:val="21"/>
              </w:rPr>
            </w:pPr>
          </w:p>
        </w:tc>
        <w:tc>
          <w:tcPr>
            <w:tcW w:w="1474" w:type="dxa"/>
            <w:vAlign w:val="center"/>
          </w:tcPr>
          <w:p w:rsidR="00C84331" w:rsidRPr="0098332C" w:rsidRDefault="00C84331" w:rsidP="00D77191">
            <w:pPr>
              <w:autoSpaceDE w:val="0"/>
              <w:autoSpaceDN w:val="0"/>
              <w:adjustRightInd w:val="0"/>
              <w:spacing w:before="29" w:line="360" w:lineRule="auto"/>
              <w:ind w:left="15"/>
              <w:jc w:val="right"/>
              <w:rPr>
                <w:rFonts w:eastAsiaTheme="minorEastAsia"/>
                <w:b/>
                <w:color w:val="000000"/>
                <w:kern w:val="0"/>
                <w:szCs w:val="21"/>
              </w:rPr>
            </w:pPr>
          </w:p>
        </w:tc>
        <w:tc>
          <w:tcPr>
            <w:tcW w:w="1474" w:type="dxa"/>
            <w:vAlign w:val="center"/>
          </w:tcPr>
          <w:p w:rsidR="00C84331" w:rsidRDefault="00C84331" w:rsidP="00D77191">
            <w:pPr>
              <w:spacing w:line="360" w:lineRule="auto"/>
              <w:jc w:val="center"/>
              <w:rPr>
                <w:rFonts w:eastAsiaTheme="minorEastAsia"/>
                <w:szCs w:val="21"/>
              </w:rPr>
            </w:pPr>
          </w:p>
        </w:tc>
      </w:tr>
      <w:tr w:rsidR="004A3DD3">
        <w:trPr>
          <w:jc w:val="center"/>
        </w:trPr>
        <w:tc>
          <w:tcPr>
            <w:tcW w:w="1474" w:type="dxa"/>
            <w:vAlign w:val="center"/>
          </w:tcPr>
          <w:p w:rsidR="004A3DD3" w:rsidRDefault="00D1656C">
            <w:pPr>
              <w:jc w:val="left"/>
            </w:pPr>
            <w:r>
              <w:rPr>
                <w:rFonts w:eastAsiaTheme="minorEastAsia"/>
                <w:color w:val="000000"/>
                <w:szCs w:val="21"/>
              </w:rPr>
              <w:t>应付证券清算款</w:t>
            </w:r>
          </w:p>
        </w:tc>
        <w:tc>
          <w:tcPr>
            <w:tcW w:w="1474" w:type="dxa"/>
            <w:vAlign w:val="center"/>
          </w:tcPr>
          <w:p w:rsidR="004A3DD3" w:rsidRDefault="00D1656C">
            <w:pPr>
              <w:jc w:val="right"/>
            </w:pPr>
            <w:r>
              <w:rPr>
                <w:rFonts w:eastAsiaTheme="minorEastAsia"/>
                <w:color w:val="000000"/>
                <w:szCs w:val="21"/>
              </w:rPr>
              <w:t>-</w:t>
            </w:r>
          </w:p>
        </w:tc>
        <w:tc>
          <w:tcPr>
            <w:tcW w:w="1474" w:type="dxa"/>
            <w:vAlign w:val="center"/>
          </w:tcPr>
          <w:p w:rsidR="004A3DD3" w:rsidRDefault="00D1656C">
            <w:pPr>
              <w:jc w:val="right"/>
            </w:pPr>
            <w:r>
              <w:rPr>
                <w:rFonts w:eastAsiaTheme="minorEastAsia"/>
                <w:color w:val="000000"/>
                <w:szCs w:val="21"/>
              </w:rPr>
              <w:t>-</w:t>
            </w:r>
          </w:p>
        </w:tc>
        <w:tc>
          <w:tcPr>
            <w:tcW w:w="1474" w:type="dxa"/>
            <w:vAlign w:val="center"/>
          </w:tcPr>
          <w:p w:rsidR="004A3DD3" w:rsidRDefault="00D1656C">
            <w:pPr>
              <w:jc w:val="right"/>
            </w:pPr>
            <w:r>
              <w:rPr>
                <w:rFonts w:eastAsiaTheme="minorEastAsia"/>
                <w:color w:val="000000"/>
                <w:szCs w:val="21"/>
              </w:rPr>
              <w:t>-</w:t>
            </w:r>
          </w:p>
        </w:tc>
        <w:tc>
          <w:tcPr>
            <w:tcW w:w="1474" w:type="dxa"/>
            <w:vAlign w:val="center"/>
          </w:tcPr>
          <w:p w:rsidR="004A3DD3" w:rsidRDefault="00D1656C">
            <w:pPr>
              <w:jc w:val="right"/>
            </w:pPr>
            <w:r>
              <w:rPr>
                <w:rFonts w:eastAsiaTheme="minorEastAsia"/>
                <w:color w:val="000000"/>
                <w:szCs w:val="21"/>
              </w:rPr>
              <w:t>-</w:t>
            </w:r>
          </w:p>
        </w:tc>
        <w:tc>
          <w:tcPr>
            <w:tcW w:w="1474" w:type="dxa"/>
            <w:vAlign w:val="center"/>
          </w:tcPr>
          <w:p w:rsidR="004A3DD3" w:rsidRDefault="00D1656C">
            <w:pPr>
              <w:jc w:val="right"/>
            </w:pPr>
            <w:r>
              <w:rPr>
                <w:rFonts w:eastAsiaTheme="minorEastAsia"/>
                <w:color w:val="000000"/>
                <w:szCs w:val="21"/>
              </w:rPr>
              <w:t>-</w:t>
            </w:r>
          </w:p>
        </w:tc>
      </w:tr>
      <w:tr w:rsidR="004A3DD3">
        <w:trPr>
          <w:jc w:val="center"/>
        </w:trPr>
        <w:tc>
          <w:tcPr>
            <w:tcW w:w="1474" w:type="dxa"/>
            <w:vAlign w:val="center"/>
          </w:tcPr>
          <w:p w:rsidR="004A3DD3" w:rsidRDefault="00D1656C">
            <w:pPr>
              <w:jc w:val="left"/>
            </w:pPr>
            <w:r>
              <w:rPr>
                <w:rFonts w:eastAsiaTheme="minorEastAsia"/>
                <w:color w:val="000000"/>
                <w:szCs w:val="21"/>
              </w:rPr>
              <w:t>应付赎回款</w:t>
            </w:r>
          </w:p>
        </w:tc>
        <w:tc>
          <w:tcPr>
            <w:tcW w:w="1474" w:type="dxa"/>
            <w:vAlign w:val="center"/>
          </w:tcPr>
          <w:p w:rsidR="004A3DD3" w:rsidRDefault="00D1656C">
            <w:pPr>
              <w:jc w:val="right"/>
            </w:pPr>
            <w:r>
              <w:rPr>
                <w:rFonts w:eastAsiaTheme="minorEastAsia"/>
                <w:color w:val="000000"/>
                <w:szCs w:val="21"/>
              </w:rPr>
              <w:t>2,507,736.35</w:t>
            </w:r>
          </w:p>
        </w:tc>
        <w:tc>
          <w:tcPr>
            <w:tcW w:w="1474" w:type="dxa"/>
            <w:vAlign w:val="center"/>
          </w:tcPr>
          <w:p w:rsidR="004A3DD3" w:rsidRDefault="00D1656C">
            <w:pPr>
              <w:jc w:val="right"/>
            </w:pPr>
            <w:r>
              <w:rPr>
                <w:rFonts w:eastAsiaTheme="minorEastAsia"/>
                <w:color w:val="000000"/>
                <w:szCs w:val="21"/>
              </w:rPr>
              <w:t>-</w:t>
            </w:r>
          </w:p>
        </w:tc>
        <w:tc>
          <w:tcPr>
            <w:tcW w:w="1474" w:type="dxa"/>
            <w:vAlign w:val="center"/>
          </w:tcPr>
          <w:p w:rsidR="004A3DD3" w:rsidRDefault="00D1656C">
            <w:pPr>
              <w:jc w:val="right"/>
            </w:pPr>
            <w:r>
              <w:rPr>
                <w:rFonts w:eastAsiaTheme="minorEastAsia"/>
                <w:color w:val="000000"/>
                <w:szCs w:val="21"/>
              </w:rPr>
              <w:t>-</w:t>
            </w:r>
          </w:p>
        </w:tc>
        <w:tc>
          <w:tcPr>
            <w:tcW w:w="1474" w:type="dxa"/>
            <w:vAlign w:val="center"/>
          </w:tcPr>
          <w:p w:rsidR="004A3DD3" w:rsidRDefault="00D1656C">
            <w:pPr>
              <w:jc w:val="right"/>
            </w:pPr>
            <w:r>
              <w:rPr>
                <w:rFonts w:eastAsiaTheme="minorEastAsia"/>
                <w:color w:val="000000"/>
                <w:szCs w:val="21"/>
              </w:rPr>
              <w:t>-</w:t>
            </w:r>
          </w:p>
        </w:tc>
        <w:tc>
          <w:tcPr>
            <w:tcW w:w="1474" w:type="dxa"/>
            <w:vAlign w:val="center"/>
          </w:tcPr>
          <w:p w:rsidR="004A3DD3" w:rsidRDefault="00D1656C">
            <w:pPr>
              <w:jc w:val="right"/>
            </w:pPr>
            <w:r>
              <w:rPr>
                <w:rFonts w:eastAsiaTheme="minorEastAsia"/>
                <w:color w:val="000000"/>
                <w:szCs w:val="21"/>
              </w:rPr>
              <w:t>2,507,736.35</w:t>
            </w:r>
          </w:p>
        </w:tc>
      </w:tr>
      <w:tr w:rsidR="004A3DD3">
        <w:trPr>
          <w:jc w:val="center"/>
        </w:trPr>
        <w:tc>
          <w:tcPr>
            <w:tcW w:w="1474" w:type="dxa"/>
            <w:vAlign w:val="center"/>
          </w:tcPr>
          <w:p w:rsidR="004A3DD3" w:rsidRDefault="00D1656C">
            <w:pPr>
              <w:jc w:val="left"/>
            </w:pPr>
            <w:r>
              <w:rPr>
                <w:rFonts w:eastAsiaTheme="minorEastAsia"/>
                <w:color w:val="000000"/>
                <w:szCs w:val="21"/>
              </w:rPr>
              <w:t>其他负债</w:t>
            </w:r>
          </w:p>
        </w:tc>
        <w:tc>
          <w:tcPr>
            <w:tcW w:w="1474" w:type="dxa"/>
            <w:vAlign w:val="center"/>
          </w:tcPr>
          <w:p w:rsidR="004A3DD3" w:rsidRDefault="00D1656C">
            <w:pPr>
              <w:jc w:val="right"/>
            </w:pPr>
            <w:r>
              <w:rPr>
                <w:rFonts w:eastAsiaTheme="minorEastAsia"/>
                <w:color w:val="000000"/>
                <w:szCs w:val="21"/>
              </w:rPr>
              <w:t>2,170.18</w:t>
            </w:r>
          </w:p>
        </w:tc>
        <w:tc>
          <w:tcPr>
            <w:tcW w:w="1474" w:type="dxa"/>
            <w:vAlign w:val="center"/>
          </w:tcPr>
          <w:p w:rsidR="004A3DD3" w:rsidRDefault="00D1656C">
            <w:pPr>
              <w:jc w:val="right"/>
            </w:pPr>
            <w:r>
              <w:rPr>
                <w:rFonts w:eastAsiaTheme="minorEastAsia"/>
                <w:color w:val="000000"/>
                <w:szCs w:val="21"/>
              </w:rPr>
              <w:t>-</w:t>
            </w:r>
          </w:p>
        </w:tc>
        <w:tc>
          <w:tcPr>
            <w:tcW w:w="1474" w:type="dxa"/>
            <w:vAlign w:val="center"/>
          </w:tcPr>
          <w:p w:rsidR="004A3DD3" w:rsidRDefault="00D1656C">
            <w:pPr>
              <w:jc w:val="right"/>
            </w:pPr>
            <w:r>
              <w:rPr>
                <w:rFonts w:eastAsiaTheme="minorEastAsia"/>
                <w:color w:val="000000"/>
                <w:szCs w:val="21"/>
              </w:rPr>
              <w:t>-</w:t>
            </w:r>
          </w:p>
        </w:tc>
        <w:tc>
          <w:tcPr>
            <w:tcW w:w="1474" w:type="dxa"/>
            <w:vAlign w:val="center"/>
          </w:tcPr>
          <w:p w:rsidR="004A3DD3" w:rsidRDefault="00D1656C">
            <w:pPr>
              <w:jc w:val="right"/>
            </w:pPr>
            <w:r>
              <w:rPr>
                <w:rFonts w:eastAsiaTheme="minorEastAsia"/>
                <w:color w:val="000000"/>
                <w:szCs w:val="21"/>
              </w:rPr>
              <w:t>-</w:t>
            </w:r>
          </w:p>
        </w:tc>
        <w:tc>
          <w:tcPr>
            <w:tcW w:w="1474" w:type="dxa"/>
            <w:vAlign w:val="center"/>
          </w:tcPr>
          <w:p w:rsidR="004A3DD3" w:rsidRDefault="00D1656C">
            <w:pPr>
              <w:jc w:val="right"/>
            </w:pPr>
            <w:r>
              <w:rPr>
                <w:rFonts w:eastAsiaTheme="minorEastAsia"/>
                <w:color w:val="000000"/>
                <w:szCs w:val="21"/>
              </w:rPr>
              <w:t>2,170.18</w:t>
            </w:r>
          </w:p>
        </w:tc>
      </w:tr>
      <w:tr w:rsidR="00C84331" w:rsidTr="00D77191">
        <w:trPr>
          <w:jc w:val="center"/>
        </w:trPr>
        <w:tc>
          <w:tcPr>
            <w:tcW w:w="1474" w:type="dxa"/>
            <w:vAlign w:val="center"/>
          </w:tcPr>
          <w:p w:rsidR="00C84331" w:rsidRPr="007B59E7" w:rsidRDefault="00C84331" w:rsidP="00D77191">
            <w:pPr>
              <w:spacing w:line="360" w:lineRule="auto"/>
              <w:rPr>
                <w:rFonts w:eastAsiaTheme="minorEastAsia"/>
                <w:b/>
                <w:color w:val="000000"/>
                <w:kern w:val="0"/>
                <w:szCs w:val="21"/>
              </w:rPr>
            </w:pPr>
            <w:r w:rsidRPr="007B59E7">
              <w:rPr>
                <w:rFonts w:eastAsiaTheme="minorEastAsia"/>
                <w:b/>
                <w:szCs w:val="21"/>
              </w:rPr>
              <w:lastRenderedPageBreak/>
              <w:t>负债合计</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2,509,906.53</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center"/>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2,509,906.53</w:t>
            </w:r>
          </w:p>
        </w:tc>
      </w:tr>
      <w:tr w:rsidR="00C84331" w:rsidTr="00D77191">
        <w:trPr>
          <w:jc w:val="center"/>
        </w:trPr>
        <w:tc>
          <w:tcPr>
            <w:tcW w:w="1474" w:type="dxa"/>
            <w:vAlign w:val="center"/>
          </w:tcPr>
          <w:p w:rsidR="00C84331" w:rsidRPr="007B59E7" w:rsidRDefault="00C84331" w:rsidP="00D77191">
            <w:pPr>
              <w:spacing w:line="360" w:lineRule="auto"/>
              <w:rPr>
                <w:rFonts w:eastAsiaTheme="minorEastAsia"/>
                <w:b/>
                <w:color w:val="000000"/>
                <w:kern w:val="0"/>
                <w:szCs w:val="21"/>
              </w:rPr>
            </w:pPr>
            <w:r w:rsidRPr="007B59E7">
              <w:rPr>
                <w:rFonts w:eastAsiaTheme="minorEastAsia"/>
                <w:b/>
                <w:szCs w:val="21"/>
              </w:rPr>
              <w:t>资产负债表外汇风险敞口净额</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393,766,242.54</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center"/>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4,033,255.06</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397,799,497.60</w:t>
            </w:r>
          </w:p>
        </w:tc>
      </w:tr>
    </w:tbl>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6.4.13.4.2.2</w:t>
      </w:r>
      <w:r w:rsidRPr="0098332C">
        <w:rPr>
          <w:rFonts w:eastAsiaTheme="minorEastAsia"/>
          <w:b/>
          <w:bCs/>
          <w:color w:val="000000"/>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4A3DD3">
        <w:tc>
          <w:tcPr>
            <w:tcW w:w="993" w:type="dxa"/>
            <w:vAlign w:val="center"/>
          </w:tcPr>
          <w:p w:rsidR="004A3DD3" w:rsidRDefault="00D1656C">
            <w:pPr>
              <w:jc w:val="left"/>
            </w:pPr>
            <w:r>
              <w:rPr>
                <w:rFonts w:eastAsiaTheme="minorEastAsia"/>
                <w:color w:val="000000"/>
                <w:szCs w:val="21"/>
              </w:rPr>
              <w:t>假设</w:t>
            </w:r>
          </w:p>
        </w:tc>
        <w:tc>
          <w:tcPr>
            <w:tcW w:w="8007" w:type="dxa"/>
            <w:gridSpan w:val="3"/>
            <w:vAlign w:val="center"/>
          </w:tcPr>
          <w:p w:rsidR="004A3DD3" w:rsidRDefault="00D1656C">
            <w:pPr>
              <w:jc w:val="center"/>
            </w:pPr>
            <w:r>
              <w:rPr>
                <w:rFonts w:eastAsiaTheme="minorEastAsia"/>
                <w:color w:val="000000"/>
                <w:szCs w:val="21"/>
              </w:rPr>
              <w:t>除汇率以外的其他市场变量保持不变</w:t>
            </w:r>
          </w:p>
        </w:tc>
      </w:tr>
      <w:tr w:rsidR="00022F8F" w:rsidRPr="0098332C" w:rsidTr="0087507A">
        <w:tc>
          <w:tcPr>
            <w:tcW w:w="993" w:type="dxa"/>
            <w:vMerge w:val="restart"/>
            <w:vAlign w:val="center"/>
          </w:tcPr>
          <w:p w:rsidR="00022F8F" w:rsidRPr="0098332C" w:rsidRDefault="00022F8F" w:rsidP="0087507A">
            <w:pPr>
              <w:pStyle w:val="af4"/>
              <w:jc w:val="center"/>
              <w:rPr>
                <w:rFonts w:eastAsiaTheme="minorEastAsia"/>
                <w:color w:val="000000"/>
                <w:sz w:val="21"/>
                <w:szCs w:val="21"/>
              </w:rPr>
            </w:pPr>
            <w:r w:rsidRPr="0098332C">
              <w:rPr>
                <w:rFonts w:eastAsiaTheme="minorEastAsia"/>
                <w:bCs/>
                <w:color w:val="000000"/>
                <w:sz w:val="21"/>
                <w:szCs w:val="21"/>
              </w:rPr>
              <w:t>分析</w:t>
            </w:r>
          </w:p>
        </w:tc>
        <w:tc>
          <w:tcPr>
            <w:tcW w:w="3260" w:type="dxa"/>
            <w:vMerge w:val="restart"/>
            <w:vAlign w:val="center"/>
          </w:tcPr>
          <w:p w:rsidR="00022F8F" w:rsidRPr="0098332C" w:rsidRDefault="00022F8F" w:rsidP="0087507A">
            <w:pPr>
              <w:widowControl/>
              <w:autoSpaceDE w:val="0"/>
              <w:autoSpaceDN w:val="0"/>
              <w:ind w:right="-15"/>
              <w:jc w:val="center"/>
              <w:textAlignment w:val="bottom"/>
              <w:rPr>
                <w:rFonts w:eastAsiaTheme="minorEastAsia"/>
                <w:color w:val="000000"/>
                <w:kern w:val="0"/>
                <w:szCs w:val="21"/>
              </w:rPr>
            </w:pPr>
            <w:r w:rsidRPr="0098332C">
              <w:rPr>
                <w:rFonts w:eastAsiaTheme="minorEastAsia"/>
                <w:bCs/>
                <w:color w:val="000000"/>
                <w:szCs w:val="21"/>
              </w:rPr>
              <w:t>相关风险变量的变动</w:t>
            </w:r>
          </w:p>
        </w:tc>
        <w:tc>
          <w:tcPr>
            <w:tcW w:w="4747" w:type="dxa"/>
            <w:gridSpan w:val="2"/>
          </w:tcPr>
          <w:p w:rsidR="00022F8F" w:rsidRPr="0098332C" w:rsidRDefault="00022F8F" w:rsidP="0087507A">
            <w:pPr>
              <w:jc w:val="center"/>
              <w:rPr>
                <w:rFonts w:eastAsiaTheme="minorEastAsia"/>
                <w:color w:val="000000"/>
                <w:szCs w:val="21"/>
              </w:rPr>
            </w:pPr>
            <w:r w:rsidRPr="0098332C">
              <w:rPr>
                <w:rFonts w:eastAsiaTheme="minorEastAsia"/>
                <w:color w:val="000000"/>
                <w:szCs w:val="21"/>
              </w:rPr>
              <w:t>对资产负债表日基金资产净值的</w:t>
            </w:r>
          </w:p>
          <w:p w:rsidR="00022F8F" w:rsidRPr="0098332C" w:rsidRDefault="00022F8F" w:rsidP="0087507A">
            <w:pPr>
              <w:jc w:val="center"/>
              <w:rPr>
                <w:rFonts w:eastAsiaTheme="minorEastAsia"/>
                <w:color w:val="000000"/>
                <w:szCs w:val="21"/>
              </w:rPr>
            </w:pPr>
          </w:p>
          <w:p w:rsidR="00022F8F" w:rsidRPr="0098332C" w:rsidRDefault="00022F8F" w:rsidP="0087507A">
            <w:pPr>
              <w:widowControl/>
              <w:autoSpaceDE w:val="0"/>
              <w:autoSpaceDN w:val="0"/>
              <w:ind w:right="-15"/>
              <w:jc w:val="center"/>
              <w:textAlignment w:val="bottom"/>
              <w:rPr>
                <w:rFonts w:eastAsiaTheme="minorEastAsia"/>
                <w:color w:val="000000"/>
                <w:kern w:val="0"/>
                <w:szCs w:val="21"/>
              </w:rPr>
            </w:pPr>
            <w:r w:rsidRPr="0098332C">
              <w:rPr>
                <w:rFonts w:eastAsiaTheme="minorEastAsia"/>
                <w:color w:val="000000"/>
                <w:szCs w:val="21"/>
              </w:rPr>
              <w:t>影响金额（单位：人民币万元）</w:t>
            </w:r>
          </w:p>
        </w:tc>
      </w:tr>
      <w:tr w:rsidR="00022F8F" w:rsidRPr="0098332C" w:rsidTr="0087507A">
        <w:tc>
          <w:tcPr>
            <w:tcW w:w="993" w:type="dxa"/>
            <w:vMerge/>
            <w:vAlign w:val="center"/>
          </w:tcPr>
          <w:p w:rsidR="00022F8F" w:rsidRPr="0098332C" w:rsidRDefault="00022F8F" w:rsidP="0087507A">
            <w:pPr>
              <w:widowControl/>
              <w:jc w:val="left"/>
              <w:rPr>
                <w:rFonts w:eastAsiaTheme="minorEastAsia"/>
                <w:color w:val="000000"/>
                <w:szCs w:val="21"/>
              </w:rPr>
            </w:pPr>
          </w:p>
        </w:tc>
        <w:tc>
          <w:tcPr>
            <w:tcW w:w="3260" w:type="dxa"/>
            <w:vMerge/>
            <w:vAlign w:val="center"/>
          </w:tcPr>
          <w:p w:rsidR="00022F8F" w:rsidRPr="0098332C" w:rsidRDefault="00022F8F" w:rsidP="0087507A">
            <w:pPr>
              <w:widowControl/>
              <w:jc w:val="left"/>
              <w:rPr>
                <w:rFonts w:eastAsiaTheme="minorEastAsia"/>
                <w:color w:val="000000"/>
                <w:kern w:val="0"/>
                <w:szCs w:val="21"/>
              </w:rPr>
            </w:pPr>
          </w:p>
        </w:tc>
        <w:tc>
          <w:tcPr>
            <w:tcW w:w="2373" w:type="dxa"/>
          </w:tcPr>
          <w:p w:rsidR="00022F8F" w:rsidRPr="0098332C" w:rsidRDefault="00022F8F" w:rsidP="0087507A">
            <w:pPr>
              <w:spacing w:line="360" w:lineRule="auto"/>
              <w:jc w:val="center"/>
              <w:rPr>
                <w:rFonts w:eastAsiaTheme="minorEastAsia"/>
                <w:color w:val="000000"/>
                <w:szCs w:val="21"/>
              </w:rPr>
            </w:pPr>
            <w:r w:rsidRPr="0098332C">
              <w:rPr>
                <w:rFonts w:eastAsiaTheme="minorEastAsia"/>
                <w:color w:val="000000"/>
                <w:szCs w:val="21"/>
              </w:rPr>
              <w:t>本期末</w:t>
            </w:r>
          </w:p>
          <w:p w:rsidR="00022F8F" w:rsidRPr="0098332C" w:rsidRDefault="00022F8F" w:rsidP="0087507A">
            <w:pPr>
              <w:spacing w:line="360" w:lineRule="auto"/>
              <w:jc w:val="center"/>
              <w:rPr>
                <w:rFonts w:eastAsiaTheme="minorEastAsia"/>
                <w:bCs/>
                <w:color w:val="000000"/>
                <w:szCs w:val="21"/>
              </w:rPr>
            </w:pPr>
            <w:r w:rsidRPr="0098332C">
              <w:rPr>
                <w:rFonts w:eastAsiaTheme="minorEastAsia"/>
                <w:color w:val="000000"/>
                <w:szCs w:val="21"/>
              </w:rPr>
              <w:t>2021</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c>
          <w:tcPr>
            <w:tcW w:w="2374" w:type="dxa"/>
          </w:tcPr>
          <w:p w:rsidR="00022F8F" w:rsidRPr="0098332C" w:rsidRDefault="00022F8F" w:rsidP="0087507A">
            <w:pPr>
              <w:spacing w:line="360" w:lineRule="auto"/>
              <w:jc w:val="center"/>
              <w:rPr>
                <w:rFonts w:eastAsiaTheme="minorEastAsia"/>
                <w:color w:val="000000"/>
                <w:szCs w:val="21"/>
              </w:rPr>
            </w:pPr>
            <w:r w:rsidRPr="0098332C">
              <w:rPr>
                <w:rFonts w:eastAsiaTheme="minorEastAsia"/>
                <w:color w:val="000000"/>
                <w:szCs w:val="21"/>
              </w:rPr>
              <w:t>上年度末</w:t>
            </w:r>
          </w:p>
          <w:p w:rsidR="00022F8F" w:rsidRPr="0098332C" w:rsidRDefault="00022F8F" w:rsidP="0087507A">
            <w:pPr>
              <w:spacing w:line="360" w:lineRule="auto"/>
              <w:jc w:val="center"/>
              <w:rPr>
                <w:rFonts w:eastAsiaTheme="minorEastAsia"/>
                <w:bCs/>
                <w:color w:val="000000"/>
                <w:szCs w:val="21"/>
              </w:rPr>
            </w:pP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12</w:t>
            </w:r>
            <w:r w:rsidRPr="0098332C">
              <w:rPr>
                <w:rFonts w:eastAsiaTheme="minorEastAsia"/>
                <w:color w:val="000000"/>
                <w:szCs w:val="21"/>
              </w:rPr>
              <w:t>月</w:t>
            </w:r>
            <w:r w:rsidRPr="0098332C">
              <w:rPr>
                <w:rFonts w:eastAsiaTheme="minorEastAsia"/>
                <w:color w:val="000000"/>
                <w:szCs w:val="21"/>
              </w:rPr>
              <w:t>31</w:t>
            </w:r>
            <w:r w:rsidRPr="0098332C">
              <w:rPr>
                <w:rFonts w:eastAsiaTheme="minorEastAsia"/>
                <w:color w:val="000000"/>
                <w:szCs w:val="21"/>
              </w:rPr>
              <w:t>日</w:t>
            </w:r>
          </w:p>
        </w:tc>
      </w:tr>
      <w:tr w:rsidR="004A3DD3">
        <w:tc>
          <w:tcPr>
            <w:tcW w:w="993" w:type="dxa"/>
            <w:vMerge/>
          </w:tcPr>
          <w:p w:rsidR="004A3DD3" w:rsidRDefault="004A3DD3"/>
        </w:tc>
        <w:tc>
          <w:tcPr>
            <w:tcW w:w="3260" w:type="dxa"/>
            <w:vAlign w:val="center"/>
          </w:tcPr>
          <w:p w:rsidR="004A3DD3" w:rsidRDefault="00D1656C">
            <w:pPr>
              <w:jc w:val="left"/>
            </w:pPr>
            <w:r>
              <w:rPr>
                <w:rFonts w:eastAsiaTheme="minorEastAsia"/>
                <w:color w:val="000000"/>
                <w:szCs w:val="21"/>
              </w:rPr>
              <w:t>所有外币相对人民币升值</w:t>
            </w:r>
            <w:r>
              <w:rPr>
                <w:rFonts w:eastAsiaTheme="minorEastAsia"/>
                <w:color w:val="000000"/>
                <w:szCs w:val="21"/>
              </w:rPr>
              <w:t>5%</w:t>
            </w:r>
          </w:p>
        </w:tc>
        <w:tc>
          <w:tcPr>
            <w:tcW w:w="2373" w:type="dxa"/>
            <w:vAlign w:val="center"/>
          </w:tcPr>
          <w:p w:rsidR="004A3DD3" w:rsidRDefault="00D1656C">
            <w:pPr>
              <w:jc w:val="right"/>
            </w:pPr>
            <w:r>
              <w:rPr>
                <w:rFonts w:eastAsiaTheme="minorEastAsia"/>
                <w:color w:val="000000"/>
                <w:szCs w:val="21"/>
              </w:rPr>
              <w:t>增加约</w:t>
            </w:r>
            <w:r>
              <w:rPr>
                <w:rFonts w:eastAsiaTheme="minorEastAsia"/>
                <w:color w:val="000000"/>
                <w:szCs w:val="21"/>
              </w:rPr>
              <w:t>2,216</w:t>
            </w:r>
          </w:p>
        </w:tc>
        <w:tc>
          <w:tcPr>
            <w:tcW w:w="2374" w:type="dxa"/>
            <w:vAlign w:val="center"/>
          </w:tcPr>
          <w:p w:rsidR="004A3DD3" w:rsidRDefault="00D1656C">
            <w:pPr>
              <w:jc w:val="right"/>
            </w:pPr>
            <w:r>
              <w:rPr>
                <w:rFonts w:eastAsiaTheme="minorEastAsia"/>
                <w:color w:val="000000"/>
                <w:szCs w:val="21"/>
              </w:rPr>
              <w:t>增加约</w:t>
            </w:r>
            <w:r>
              <w:rPr>
                <w:rFonts w:eastAsiaTheme="minorEastAsia"/>
                <w:color w:val="000000"/>
                <w:szCs w:val="21"/>
              </w:rPr>
              <w:t>1,989</w:t>
            </w:r>
          </w:p>
        </w:tc>
      </w:tr>
      <w:tr w:rsidR="004A3DD3">
        <w:tc>
          <w:tcPr>
            <w:tcW w:w="993" w:type="dxa"/>
            <w:vMerge/>
          </w:tcPr>
          <w:p w:rsidR="004A3DD3" w:rsidRDefault="004A3DD3"/>
        </w:tc>
        <w:tc>
          <w:tcPr>
            <w:tcW w:w="3260" w:type="dxa"/>
            <w:vAlign w:val="center"/>
          </w:tcPr>
          <w:p w:rsidR="004A3DD3" w:rsidRDefault="00D1656C">
            <w:pPr>
              <w:jc w:val="left"/>
            </w:pPr>
            <w:r>
              <w:rPr>
                <w:rFonts w:eastAsiaTheme="minorEastAsia"/>
                <w:color w:val="000000"/>
                <w:szCs w:val="21"/>
              </w:rPr>
              <w:t>所有外币相对人民币贬值</w:t>
            </w:r>
            <w:r>
              <w:rPr>
                <w:rFonts w:eastAsiaTheme="minorEastAsia"/>
                <w:color w:val="000000"/>
                <w:szCs w:val="21"/>
              </w:rPr>
              <w:t>5%</w:t>
            </w:r>
          </w:p>
        </w:tc>
        <w:tc>
          <w:tcPr>
            <w:tcW w:w="2373" w:type="dxa"/>
            <w:vAlign w:val="center"/>
          </w:tcPr>
          <w:p w:rsidR="004A3DD3" w:rsidRDefault="00D1656C">
            <w:pPr>
              <w:jc w:val="right"/>
            </w:pPr>
            <w:r>
              <w:rPr>
                <w:rFonts w:eastAsiaTheme="minorEastAsia"/>
                <w:color w:val="000000"/>
                <w:szCs w:val="21"/>
              </w:rPr>
              <w:t>减少约</w:t>
            </w:r>
            <w:r>
              <w:rPr>
                <w:rFonts w:eastAsiaTheme="minorEastAsia"/>
                <w:color w:val="000000"/>
                <w:szCs w:val="21"/>
              </w:rPr>
              <w:t>2,216</w:t>
            </w:r>
          </w:p>
        </w:tc>
        <w:tc>
          <w:tcPr>
            <w:tcW w:w="2374" w:type="dxa"/>
            <w:vAlign w:val="center"/>
          </w:tcPr>
          <w:p w:rsidR="004A3DD3" w:rsidRDefault="00D1656C">
            <w:pPr>
              <w:jc w:val="right"/>
            </w:pPr>
            <w:r>
              <w:rPr>
                <w:rFonts w:eastAsiaTheme="minorEastAsia"/>
                <w:color w:val="000000"/>
                <w:szCs w:val="21"/>
              </w:rPr>
              <w:t>减少约</w:t>
            </w:r>
            <w:r>
              <w:rPr>
                <w:rFonts w:eastAsiaTheme="minorEastAsia"/>
                <w:color w:val="000000"/>
                <w:szCs w:val="21"/>
              </w:rPr>
              <w:t>1,989</w:t>
            </w:r>
          </w:p>
        </w:tc>
      </w:tr>
    </w:tbl>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6.4.13.4.3</w:t>
      </w:r>
      <w:r w:rsidRPr="0098332C">
        <w:rPr>
          <w:rFonts w:eastAsiaTheme="minorEastAsia"/>
          <w:b/>
          <w:bCs/>
          <w:color w:val="000000"/>
          <w:szCs w:val="21"/>
        </w:rPr>
        <w:t>其他价格风险</w:t>
      </w:r>
    </w:p>
    <w:p w:rsidR="004A3DD3" w:rsidRDefault="00D1656C">
      <w:pPr>
        <w:tabs>
          <w:tab w:val="left" w:pos="426"/>
        </w:tabs>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的股票和基金，所面临的其他价格风险来源于单个证券发行主体自身经营情况或特殊事项的影响，也可能来源于证券市场整体波动的影响。</w:t>
      </w:r>
    </w:p>
    <w:p w:rsidR="004A3DD3" w:rsidRDefault="004A3DD3">
      <w:pPr>
        <w:tabs>
          <w:tab w:val="left" w:pos="426"/>
        </w:tabs>
        <w:spacing w:line="360" w:lineRule="auto"/>
        <w:ind w:firstLineChars="200" w:firstLine="420"/>
        <w:rPr>
          <w:rFonts w:eastAsiaTheme="minorEastAsia"/>
          <w:kern w:val="0"/>
          <w:szCs w:val="21"/>
        </w:rPr>
      </w:pPr>
    </w:p>
    <w:p w:rsidR="004A3DD3" w:rsidRDefault="00D1656C">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根据风险预算、收益目标、约束条件来制定投资目标，并据此制定投资方案，构建战略性资产配置框架。在当前阶段，基金管理人将精选摩根资产管理旗下采用不同投资策略及投资流程的基金作为投资标的；同时，基金经理将结合定量和定性的观点，对资产和策略进行主动管理，构建</w:t>
      </w:r>
      <w:r>
        <w:rPr>
          <w:rFonts w:eastAsiaTheme="minorEastAsia"/>
          <w:kern w:val="0"/>
          <w:szCs w:val="21"/>
        </w:rPr>
        <w:t>FOF</w:t>
      </w:r>
      <w:r>
        <w:rPr>
          <w:rFonts w:eastAsiaTheme="minorEastAsia"/>
          <w:kern w:val="0"/>
          <w:szCs w:val="21"/>
        </w:rPr>
        <w:t>投资组合。本基金采用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的资产配置和</w:t>
      </w:r>
      <w:r>
        <w:rPr>
          <w:rFonts w:eastAsiaTheme="minorEastAsia"/>
          <w:kern w:val="0"/>
          <w:szCs w:val="21"/>
        </w:rPr>
        <w:t>“</w:t>
      </w:r>
      <w:r>
        <w:rPr>
          <w:rFonts w:eastAsiaTheme="minorEastAsia"/>
          <w:kern w:val="0"/>
          <w:szCs w:val="21"/>
        </w:rPr>
        <w:t>自下而上</w:t>
      </w:r>
      <w:r>
        <w:rPr>
          <w:rFonts w:eastAsiaTheme="minorEastAsia"/>
          <w:kern w:val="0"/>
          <w:szCs w:val="21"/>
        </w:rPr>
        <w:t>”</w:t>
      </w:r>
      <w:r>
        <w:rPr>
          <w:rFonts w:eastAsiaTheme="minorEastAsia"/>
          <w:kern w:val="0"/>
          <w:szCs w:val="21"/>
        </w:rPr>
        <w:t>的基金选择、定量研究和定性研究相结合的投资策略进行投资组合的构建。</w:t>
      </w:r>
    </w:p>
    <w:p w:rsidR="004A3DD3" w:rsidRDefault="004A3DD3">
      <w:pPr>
        <w:tabs>
          <w:tab w:val="left" w:pos="426"/>
        </w:tabs>
        <w:spacing w:line="360" w:lineRule="auto"/>
        <w:ind w:firstLineChars="200" w:firstLine="420"/>
        <w:rPr>
          <w:rFonts w:eastAsiaTheme="minorEastAsia"/>
          <w:kern w:val="0"/>
          <w:szCs w:val="21"/>
        </w:rPr>
      </w:pP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本基金通过投资组合的分散化降低其他价格风险。本基金投资于已与中国证监会签署双边监管合作谅解备忘录的国家或地区证券监管机构登记注册的公募基金</w:t>
      </w:r>
      <w:r w:rsidRPr="0098332C">
        <w:rPr>
          <w:rFonts w:eastAsiaTheme="minorEastAsia"/>
          <w:kern w:val="0"/>
          <w:szCs w:val="21"/>
        </w:rPr>
        <w:t>(</w:t>
      </w:r>
      <w:r w:rsidRPr="0098332C">
        <w:rPr>
          <w:rFonts w:eastAsiaTheme="minorEastAsia"/>
          <w:kern w:val="0"/>
          <w:szCs w:val="21"/>
        </w:rPr>
        <w:t>包括开放式基金和交易型开放式指数基金</w:t>
      </w:r>
      <w:r w:rsidRPr="0098332C">
        <w:rPr>
          <w:rFonts w:eastAsiaTheme="minorEastAsia"/>
          <w:kern w:val="0"/>
          <w:szCs w:val="21"/>
        </w:rPr>
        <w:t>(ETF))</w:t>
      </w:r>
      <w:r w:rsidRPr="0098332C">
        <w:rPr>
          <w:rFonts w:eastAsiaTheme="minorEastAsia"/>
          <w:kern w:val="0"/>
          <w:szCs w:val="21"/>
        </w:rPr>
        <w:t>的市值不低于基金资产的</w:t>
      </w:r>
      <w:r w:rsidRPr="0098332C">
        <w:rPr>
          <w:rFonts w:eastAsiaTheme="minorEastAsia"/>
          <w:kern w:val="0"/>
          <w:szCs w:val="21"/>
        </w:rPr>
        <w:t>80%</w:t>
      </w:r>
      <w:r w:rsidRPr="0098332C">
        <w:rPr>
          <w:rFonts w:eastAsiaTheme="minorEastAsia"/>
          <w:kern w:val="0"/>
          <w:szCs w:val="21"/>
        </w:rPr>
        <w:t>，投资于权证类产品的比例不低于基金资产的</w:t>
      </w:r>
      <w:r w:rsidRPr="0098332C">
        <w:rPr>
          <w:rFonts w:eastAsiaTheme="minorEastAsia"/>
          <w:kern w:val="0"/>
          <w:szCs w:val="21"/>
        </w:rPr>
        <w:t>50%</w:t>
      </w:r>
      <w:r w:rsidRPr="0098332C">
        <w:rPr>
          <w:rFonts w:eastAsiaTheme="minorEastAsia"/>
          <w:kern w:val="0"/>
          <w:szCs w:val="21"/>
        </w:rPr>
        <w:t>，并保持不低于基金资产净值</w:t>
      </w:r>
      <w:r w:rsidRPr="0098332C">
        <w:rPr>
          <w:rFonts w:eastAsiaTheme="minorEastAsia"/>
          <w:kern w:val="0"/>
          <w:szCs w:val="21"/>
        </w:rPr>
        <w:t>5%</w:t>
      </w:r>
      <w:r w:rsidRPr="0098332C">
        <w:rPr>
          <w:rFonts w:eastAsiaTheme="minorEastAsia"/>
          <w:kern w:val="0"/>
          <w:szCs w:val="21"/>
        </w:rPr>
        <w:t>的现金或到期日在一年以内的政府债券，其中现金类资产不包括结算备付金、存出保证金、应收申购款等。此外，本基金的基金管理人每日对本基金所持有的证券价格实施监控，定期运用多种定量方法对基金进行风险度量，包括</w:t>
      </w:r>
      <w:r w:rsidRPr="0098332C">
        <w:rPr>
          <w:rFonts w:eastAsiaTheme="minorEastAsia"/>
          <w:kern w:val="0"/>
          <w:szCs w:val="21"/>
        </w:rPr>
        <w:t>VaR(Value at Risk)</w:t>
      </w:r>
      <w:r w:rsidRPr="0098332C">
        <w:rPr>
          <w:rFonts w:eastAsiaTheme="minorEastAsia"/>
          <w:kern w:val="0"/>
          <w:szCs w:val="21"/>
        </w:rPr>
        <w:t>指标等来测试本基</w:t>
      </w:r>
      <w:r w:rsidRPr="0098332C">
        <w:rPr>
          <w:rFonts w:eastAsiaTheme="minorEastAsia"/>
          <w:kern w:val="0"/>
          <w:szCs w:val="21"/>
        </w:rPr>
        <w:lastRenderedPageBreak/>
        <w:t>金面临的潜在价格风险，及时可靠地对风险进行跟踪和控制。</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6.4.13.4.3.1</w:t>
      </w:r>
      <w:r w:rsidRPr="0098332C">
        <w:rPr>
          <w:rFonts w:eastAsiaTheme="minorEastAsia"/>
          <w:b/>
          <w:bCs/>
          <w:color w:val="000000"/>
          <w:szCs w:val="21"/>
        </w:rPr>
        <w:t>其他价格风险敞口</w:t>
      </w:r>
    </w:p>
    <w:p w:rsidR="004A2F25" w:rsidRPr="0098332C" w:rsidRDefault="004A2F25" w:rsidP="004A2F25">
      <w:pPr>
        <w:spacing w:line="288" w:lineRule="auto"/>
        <w:ind w:firstLine="420"/>
        <w:jc w:val="right"/>
        <w:rPr>
          <w:rFonts w:eastAsiaTheme="minorEastAsia"/>
          <w:bCs/>
          <w:color w:val="000000"/>
          <w:szCs w:val="21"/>
        </w:rPr>
      </w:pPr>
      <w:r w:rsidRPr="0098332C">
        <w:rPr>
          <w:rFonts w:eastAsiaTheme="minorEastAsia"/>
          <w:bCs/>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701"/>
        <w:gridCol w:w="1559"/>
        <w:gridCol w:w="1559"/>
        <w:gridCol w:w="1487"/>
      </w:tblGrid>
      <w:tr w:rsidR="008A5A5D" w:rsidRPr="0098332C" w:rsidTr="004A4847">
        <w:tc>
          <w:tcPr>
            <w:tcW w:w="2694" w:type="dxa"/>
            <w:vMerge w:val="restart"/>
            <w:vAlign w:val="center"/>
          </w:tcPr>
          <w:p w:rsidR="008A5A5D" w:rsidRPr="0098332C" w:rsidRDefault="008A5A5D" w:rsidP="00F5070F">
            <w:pPr>
              <w:jc w:val="center"/>
              <w:rPr>
                <w:rFonts w:eastAsiaTheme="minorEastAsia"/>
                <w:color w:val="000000"/>
                <w:szCs w:val="21"/>
              </w:rPr>
            </w:pPr>
            <w:r w:rsidRPr="0098332C">
              <w:rPr>
                <w:rFonts w:eastAsiaTheme="minorEastAsia"/>
                <w:color w:val="000000"/>
                <w:szCs w:val="21"/>
              </w:rPr>
              <w:t>项目</w:t>
            </w:r>
          </w:p>
        </w:tc>
        <w:tc>
          <w:tcPr>
            <w:tcW w:w="3260" w:type="dxa"/>
            <w:gridSpan w:val="2"/>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本期末</w:t>
            </w:r>
          </w:p>
          <w:p w:rsidR="008A5A5D" w:rsidRPr="0098332C" w:rsidRDefault="00AC4A34" w:rsidP="004A4847">
            <w:pPr>
              <w:jc w:val="center"/>
              <w:rPr>
                <w:rFonts w:eastAsiaTheme="minorEastAsia"/>
                <w:color w:val="000000"/>
                <w:szCs w:val="21"/>
              </w:rPr>
            </w:pPr>
            <w:r w:rsidRPr="0098332C">
              <w:rPr>
                <w:rFonts w:eastAsiaTheme="minorEastAsia"/>
                <w:color w:val="000000"/>
                <w:szCs w:val="21"/>
              </w:rPr>
              <w:t>2021</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c>
          <w:tcPr>
            <w:tcW w:w="3046" w:type="dxa"/>
            <w:gridSpan w:val="2"/>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上年度末</w:t>
            </w:r>
          </w:p>
          <w:p w:rsidR="008A5A5D" w:rsidRPr="0098332C" w:rsidRDefault="00520D7F" w:rsidP="00022F8F">
            <w:pPr>
              <w:jc w:val="center"/>
              <w:rPr>
                <w:rFonts w:eastAsiaTheme="minorEastAsia"/>
                <w:color w:val="000000"/>
                <w:szCs w:val="21"/>
              </w:rPr>
            </w:pP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12</w:t>
            </w:r>
            <w:r w:rsidRPr="0098332C">
              <w:rPr>
                <w:rFonts w:eastAsiaTheme="minorEastAsia"/>
                <w:color w:val="000000"/>
                <w:szCs w:val="21"/>
              </w:rPr>
              <w:t>月</w:t>
            </w:r>
            <w:r w:rsidRPr="0098332C">
              <w:rPr>
                <w:rFonts w:eastAsiaTheme="minorEastAsia"/>
                <w:color w:val="000000"/>
                <w:szCs w:val="21"/>
              </w:rPr>
              <w:t>31</w:t>
            </w:r>
            <w:r w:rsidRPr="0098332C">
              <w:rPr>
                <w:rFonts w:eastAsiaTheme="minorEastAsia"/>
                <w:color w:val="000000"/>
                <w:szCs w:val="21"/>
              </w:rPr>
              <w:t>日</w:t>
            </w:r>
          </w:p>
        </w:tc>
      </w:tr>
      <w:tr w:rsidR="008A5A5D" w:rsidRPr="0098332C" w:rsidTr="00022F8F">
        <w:tc>
          <w:tcPr>
            <w:tcW w:w="2694" w:type="dxa"/>
            <w:vMerge/>
            <w:vAlign w:val="center"/>
          </w:tcPr>
          <w:p w:rsidR="008A5A5D" w:rsidRPr="0098332C" w:rsidRDefault="008A5A5D" w:rsidP="004A4847">
            <w:pPr>
              <w:widowControl/>
              <w:jc w:val="left"/>
              <w:rPr>
                <w:rFonts w:eastAsiaTheme="minorEastAsia"/>
                <w:color w:val="000000"/>
                <w:szCs w:val="21"/>
              </w:rPr>
            </w:pPr>
          </w:p>
        </w:tc>
        <w:tc>
          <w:tcPr>
            <w:tcW w:w="1701" w:type="dxa"/>
            <w:vAlign w:val="center"/>
          </w:tcPr>
          <w:p w:rsidR="008A5A5D" w:rsidRPr="0098332C" w:rsidRDefault="008A5A5D" w:rsidP="004A4847">
            <w:pPr>
              <w:ind w:right="142"/>
              <w:jc w:val="center"/>
              <w:rPr>
                <w:rFonts w:eastAsiaTheme="minorEastAsia"/>
                <w:color w:val="000000"/>
                <w:szCs w:val="21"/>
              </w:rPr>
            </w:pPr>
            <w:r w:rsidRPr="0098332C">
              <w:rPr>
                <w:rFonts w:eastAsiaTheme="minorEastAsia"/>
                <w:color w:val="000000"/>
                <w:szCs w:val="21"/>
              </w:rPr>
              <w:t>公允价值</w:t>
            </w:r>
          </w:p>
        </w:tc>
        <w:tc>
          <w:tcPr>
            <w:tcW w:w="1559" w:type="dxa"/>
            <w:vAlign w:val="center"/>
          </w:tcPr>
          <w:p w:rsidR="008A5A5D" w:rsidRPr="0098332C" w:rsidRDefault="008A5A5D" w:rsidP="004A4847">
            <w:pPr>
              <w:ind w:right="141"/>
              <w:jc w:val="center"/>
              <w:rPr>
                <w:rFonts w:eastAsiaTheme="minorEastAsia"/>
                <w:color w:val="000000"/>
                <w:szCs w:val="21"/>
              </w:rPr>
            </w:pPr>
            <w:r w:rsidRPr="0098332C">
              <w:rPr>
                <w:rFonts w:eastAsiaTheme="minorEastAsia"/>
                <w:color w:val="000000"/>
                <w:szCs w:val="21"/>
              </w:rPr>
              <w:t>占基金资产净值比例（</w:t>
            </w:r>
            <w:r w:rsidRPr="0098332C">
              <w:rPr>
                <w:rFonts w:eastAsiaTheme="minorEastAsia"/>
                <w:color w:val="000000"/>
                <w:szCs w:val="21"/>
              </w:rPr>
              <w:t>%</w:t>
            </w:r>
            <w:r w:rsidRPr="0098332C">
              <w:rPr>
                <w:rFonts w:eastAsiaTheme="minorEastAsia"/>
                <w:color w:val="000000"/>
                <w:szCs w:val="21"/>
              </w:rPr>
              <w:t>）</w:t>
            </w:r>
          </w:p>
        </w:tc>
        <w:tc>
          <w:tcPr>
            <w:tcW w:w="1559" w:type="dxa"/>
            <w:vAlign w:val="center"/>
          </w:tcPr>
          <w:p w:rsidR="008A5A5D" w:rsidRPr="0098332C" w:rsidRDefault="008A5A5D" w:rsidP="00022F8F">
            <w:pPr>
              <w:ind w:right="113"/>
              <w:jc w:val="center"/>
              <w:rPr>
                <w:rFonts w:eastAsiaTheme="minorEastAsia"/>
                <w:color w:val="000000"/>
                <w:szCs w:val="21"/>
              </w:rPr>
            </w:pPr>
            <w:r w:rsidRPr="0098332C">
              <w:rPr>
                <w:rFonts w:eastAsiaTheme="minorEastAsia"/>
                <w:color w:val="000000"/>
                <w:szCs w:val="21"/>
              </w:rPr>
              <w:t>公允价值</w:t>
            </w:r>
          </w:p>
        </w:tc>
        <w:tc>
          <w:tcPr>
            <w:tcW w:w="1487" w:type="dxa"/>
            <w:vAlign w:val="center"/>
          </w:tcPr>
          <w:p w:rsidR="008A5A5D" w:rsidRPr="0098332C" w:rsidRDefault="008A5A5D" w:rsidP="00022F8F">
            <w:pPr>
              <w:ind w:right="141"/>
              <w:jc w:val="center"/>
              <w:rPr>
                <w:rFonts w:eastAsiaTheme="minorEastAsia"/>
                <w:color w:val="000000"/>
                <w:szCs w:val="21"/>
              </w:rPr>
            </w:pPr>
            <w:r w:rsidRPr="0098332C">
              <w:rPr>
                <w:rFonts w:eastAsiaTheme="minorEastAsia"/>
                <w:color w:val="000000"/>
                <w:szCs w:val="21"/>
              </w:rPr>
              <w:t>占基金资产净值比例（</w:t>
            </w:r>
            <w:r w:rsidRPr="0098332C">
              <w:rPr>
                <w:rFonts w:eastAsiaTheme="minorEastAsia"/>
                <w:color w:val="000000"/>
                <w:szCs w:val="21"/>
              </w:rPr>
              <w:t>%</w:t>
            </w: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交易性金融资产</w:t>
            </w:r>
            <w:r w:rsidRPr="0098332C">
              <w:rPr>
                <w:rFonts w:eastAsiaTheme="minorEastAsia"/>
                <w:szCs w:val="21"/>
              </w:rPr>
              <w:t>－</w:t>
            </w:r>
            <w:r w:rsidRPr="0098332C">
              <w:rPr>
                <w:rFonts w:eastAsiaTheme="minorEastAsia"/>
                <w:color w:val="000000"/>
                <w:szCs w:val="21"/>
              </w:rPr>
              <w:t>股票投资</w:t>
            </w:r>
          </w:p>
        </w:tc>
        <w:tc>
          <w:tcPr>
            <w:tcW w:w="1701" w:type="dxa"/>
            <w:vAlign w:val="center"/>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vAlign w:val="center"/>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vAlign w:val="center"/>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487" w:type="dxa"/>
            <w:vAlign w:val="center"/>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交易性金融资产</w:t>
            </w:r>
            <w:r w:rsidRPr="0098332C">
              <w:rPr>
                <w:rFonts w:eastAsiaTheme="minorEastAsia"/>
                <w:color w:val="000000"/>
                <w:szCs w:val="21"/>
              </w:rPr>
              <w:t>—</w:t>
            </w:r>
            <w:r w:rsidRPr="0098332C">
              <w:rPr>
                <w:rFonts w:eastAsiaTheme="minorEastAsia"/>
                <w:color w:val="000000"/>
                <w:szCs w:val="21"/>
              </w:rPr>
              <w:t>基金投资</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412,418,308.68</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92.45</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367,311,293.51</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91.10</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szCs w:val="21"/>
              </w:rPr>
              <w:t>交易性金融资产－债券投资</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衍生金融资产－权证投资</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其他</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合计</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412,418,308.68</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92.45</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367,311,293.51</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91.10</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6.4.13.4.3.2</w:t>
      </w:r>
      <w:r w:rsidRPr="0098332C">
        <w:rPr>
          <w:rFonts w:eastAsiaTheme="minorEastAsia"/>
          <w:b/>
          <w:color w:val="000000"/>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4A3DD3">
        <w:tc>
          <w:tcPr>
            <w:tcW w:w="993" w:type="dxa"/>
            <w:vAlign w:val="center"/>
          </w:tcPr>
          <w:p w:rsidR="004A3DD3" w:rsidRDefault="00D1656C">
            <w:pPr>
              <w:jc w:val="left"/>
            </w:pPr>
            <w:r>
              <w:rPr>
                <w:rFonts w:eastAsiaTheme="minorEastAsia"/>
                <w:color w:val="000000"/>
                <w:szCs w:val="21"/>
              </w:rPr>
              <w:t>假设</w:t>
            </w:r>
          </w:p>
        </w:tc>
        <w:tc>
          <w:tcPr>
            <w:tcW w:w="8079" w:type="dxa"/>
            <w:gridSpan w:val="4"/>
            <w:vAlign w:val="center"/>
          </w:tcPr>
          <w:p w:rsidR="004A3DD3" w:rsidRDefault="00D1656C">
            <w:pPr>
              <w:jc w:val="center"/>
            </w:pPr>
            <w:r>
              <w:rPr>
                <w:rFonts w:eastAsiaTheme="minorEastAsia"/>
                <w:color w:val="000000"/>
                <w:szCs w:val="21"/>
              </w:rPr>
              <w:t>除业绩基准以外的其他变量保持不变</w:t>
            </w:r>
          </w:p>
        </w:tc>
      </w:tr>
      <w:tr w:rsidR="00695204" w:rsidRPr="0098332C" w:rsidTr="007C6EA8">
        <w:trPr>
          <w:gridAfter w:val="1"/>
          <w:wAfter w:w="72" w:type="dxa"/>
        </w:trPr>
        <w:tc>
          <w:tcPr>
            <w:tcW w:w="993" w:type="dxa"/>
            <w:vMerge w:val="restart"/>
            <w:vAlign w:val="center"/>
          </w:tcPr>
          <w:p w:rsidR="00695204" w:rsidRPr="0098332C" w:rsidRDefault="00695204" w:rsidP="007C6EA8">
            <w:pPr>
              <w:pStyle w:val="af4"/>
              <w:jc w:val="center"/>
              <w:rPr>
                <w:rFonts w:eastAsiaTheme="minorEastAsia"/>
                <w:color w:val="000000"/>
                <w:sz w:val="21"/>
                <w:szCs w:val="21"/>
              </w:rPr>
            </w:pPr>
            <w:r w:rsidRPr="0098332C">
              <w:rPr>
                <w:rFonts w:eastAsiaTheme="minorEastAsia"/>
                <w:bCs/>
                <w:color w:val="000000"/>
                <w:sz w:val="21"/>
                <w:szCs w:val="21"/>
              </w:rPr>
              <w:t>分析</w:t>
            </w:r>
            <w:r w:rsidRPr="0098332C">
              <w:rPr>
                <w:rFonts w:eastAsiaTheme="minorEastAsia"/>
                <w:sz w:val="21"/>
                <w:szCs w:val="21"/>
              </w:rPr>
              <w:t xml:space="preserve"> </w:t>
            </w:r>
          </w:p>
        </w:tc>
        <w:tc>
          <w:tcPr>
            <w:tcW w:w="2448" w:type="dxa"/>
            <w:vMerge w:val="restart"/>
            <w:vAlign w:val="center"/>
          </w:tcPr>
          <w:p w:rsidR="00695204" w:rsidRPr="0098332C" w:rsidRDefault="00695204" w:rsidP="007C6EA8">
            <w:pPr>
              <w:widowControl/>
              <w:autoSpaceDE w:val="0"/>
              <w:autoSpaceDN w:val="0"/>
              <w:ind w:right="-15"/>
              <w:jc w:val="center"/>
              <w:textAlignment w:val="bottom"/>
              <w:rPr>
                <w:rFonts w:eastAsiaTheme="minorEastAsia"/>
                <w:color w:val="000000"/>
                <w:kern w:val="0"/>
                <w:szCs w:val="21"/>
              </w:rPr>
            </w:pPr>
            <w:r w:rsidRPr="0098332C">
              <w:rPr>
                <w:rFonts w:eastAsiaTheme="minorEastAsia"/>
                <w:bCs/>
                <w:color w:val="000000"/>
                <w:szCs w:val="21"/>
              </w:rPr>
              <w:t>相关风险变量的变动</w:t>
            </w:r>
          </w:p>
        </w:tc>
        <w:tc>
          <w:tcPr>
            <w:tcW w:w="5559" w:type="dxa"/>
            <w:gridSpan w:val="2"/>
          </w:tcPr>
          <w:p w:rsidR="00695204" w:rsidRPr="0098332C" w:rsidRDefault="00695204" w:rsidP="007C6EA8">
            <w:pPr>
              <w:jc w:val="center"/>
              <w:rPr>
                <w:rFonts w:eastAsiaTheme="minorEastAsia"/>
                <w:color w:val="000000"/>
                <w:szCs w:val="21"/>
              </w:rPr>
            </w:pPr>
            <w:r w:rsidRPr="0098332C">
              <w:rPr>
                <w:rFonts w:eastAsiaTheme="minorEastAsia"/>
                <w:color w:val="000000"/>
                <w:szCs w:val="21"/>
              </w:rPr>
              <w:t>对资产负债表日基金资产净值的</w:t>
            </w:r>
          </w:p>
          <w:p w:rsidR="00695204" w:rsidRPr="0098332C" w:rsidRDefault="00695204" w:rsidP="007C6EA8">
            <w:pPr>
              <w:widowControl/>
              <w:autoSpaceDE w:val="0"/>
              <w:autoSpaceDN w:val="0"/>
              <w:ind w:right="-15"/>
              <w:jc w:val="center"/>
              <w:textAlignment w:val="bottom"/>
              <w:rPr>
                <w:rFonts w:eastAsiaTheme="minorEastAsia"/>
                <w:color w:val="000000"/>
                <w:kern w:val="0"/>
                <w:szCs w:val="21"/>
              </w:rPr>
            </w:pPr>
            <w:r w:rsidRPr="0098332C">
              <w:rPr>
                <w:rFonts w:eastAsiaTheme="minorEastAsia"/>
                <w:color w:val="000000"/>
                <w:szCs w:val="21"/>
              </w:rPr>
              <w:t>影响金额（单位：人民币万元）</w:t>
            </w:r>
          </w:p>
        </w:tc>
      </w:tr>
      <w:tr w:rsidR="00695204" w:rsidRPr="0098332C" w:rsidTr="007C6EA8">
        <w:trPr>
          <w:gridAfter w:val="1"/>
          <w:wAfter w:w="72" w:type="dxa"/>
        </w:trPr>
        <w:tc>
          <w:tcPr>
            <w:tcW w:w="993" w:type="dxa"/>
            <w:vMerge/>
            <w:vAlign w:val="center"/>
          </w:tcPr>
          <w:p w:rsidR="00695204" w:rsidRPr="0098332C" w:rsidRDefault="00695204" w:rsidP="007C6EA8">
            <w:pPr>
              <w:widowControl/>
              <w:jc w:val="left"/>
              <w:rPr>
                <w:rFonts w:eastAsiaTheme="minorEastAsia"/>
                <w:color w:val="000000"/>
                <w:szCs w:val="21"/>
              </w:rPr>
            </w:pPr>
          </w:p>
        </w:tc>
        <w:tc>
          <w:tcPr>
            <w:tcW w:w="2448" w:type="dxa"/>
            <w:vMerge/>
            <w:vAlign w:val="center"/>
          </w:tcPr>
          <w:p w:rsidR="00695204" w:rsidRPr="0098332C" w:rsidRDefault="00695204" w:rsidP="007C6EA8">
            <w:pPr>
              <w:widowControl/>
              <w:jc w:val="left"/>
              <w:rPr>
                <w:rFonts w:eastAsiaTheme="minorEastAsia"/>
                <w:color w:val="000000"/>
                <w:kern w:val="0"/>
                <w:szCs w:val="21"/>
              </w:rPr>
            </w:pPr>
          </w:p>
        </w:tc>
        <w:tc>
          <w:tcPr>
            <w:tcW w:w="2880" w:type="dxa"/>
          </w:tcPr>
          <w:p w:rsidR="00695204" w:rsidRPr="0098332C" w:rsidRDefault="00695204" w:rsidP="00F07EDE">
            <w:pPr>
              <w:spacing w:line="360" w:lineRule="auto"/>
              <w:ind w:firstLineChars="350" w:firstLine="735"/>
              <w:rPr>
                <w:rFonts w:eastAsiaTheme="minorEastAsia"/>
                <w:color w:val="000000"/>
                <w:szCs w:val="21"/>
              </w:rPr>
            </w:pPr>
            <w:r w:rsidRPr="0098332C">
              <w:rPr>
                <w:rFonts w:eastAsiaTheme="minorEastAsia"/>
                <w:color w:val="000000"/>
                <w:szCs w:val="21"/>
              </w:rPr>
              <w:t>本期末</w:t>
            </w:r>
          </w:p>
          <w:p w:rsidR="00695204" w:rsidRPr="0098332C" w:rsidRDefault="00695204" w:rsidP="007C6EA8">
            <w:pPr>
              <w:spacing w:line="360" w:lineRule="auto"/>
              <w:jc w:val="center"/>
              <w:rPr>
                <w:rFonts w:eastAsiaTheme="minorEastAsia"/>
                <w:bCs/>
                <w:color w:val="000000"/>
                <w:szCs w:val="21"/>
              </w:rPr>
            </w:pPr>
            <w:r w:rsidRPr="0098332C">
              <w:rPr>
                <w:rFonts w:eastAsiaTheme="minorEastAsia"/>
                <w:color w:val="000000"/>
                <w:szCs w:val="21"/>
              </w:rPr>
              <w:t>2021</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c>
          <w:tcPr>
            <w:tcW w:w="2679" w:type="dxa"/>
          </w:tcPr>
          <w:p w:rsidR="00695204" w:rsidRPr="0098332C" w:rsidRDefault="00695204" w:rsidP="00F07EDE">
            <w:pPr>
              <w:spacing w:line="360" w:lineRule="auto"/>
              <w:ind w:firstLineChars="300" w:firstLine="630"/>
              <w:rPr>
                <w:rFonts w:eastAsiaTheme="minorEastAsia"/>
                <w:color w:val="000000"/>
                <w:szCs w:val="21"/>
              </w:rPr>
            </w:pPr>
            <w:r w:rsidRPr="0098332C">
              <w:rPr>
                <w:rFonts w:eastAsiaTheme="minorEastAsia"/>
                <w:color w:val="000000"/>
                <w:szCs w:val="21"/>
              </w:rPr>
              <w:t>上年度末</w:t>
            </w:r>
          </w:p>
          <w:p w:rsidR="00695204" w:rsidRPr="0098332C" w:rsidRDefault="00695204" w:rsidP="007C6EA8">
            <w:pPr>
              <w:spacing w:line="360" w:lineRule="auto"/>
              <w:jc w:val="center"/>
              <w:rPr>
                <w:rFonts w:eastAsiaTheme="minorEastAsia"/>
                <w:bCs/>
                <w:color w:val="000000"/>
                <w:szCs w:val="21"/>
              </w:rPr>
            </w:pP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12</w:t>
            </w:r>
            <w:r w:rsidRPr="0098332C">
              <w:rPr>
                <w:rFonts w:eastAsiaTheme="minorEastAsia"/>
                <w:color w:val="000000"/>
                <w:szCs w:val="21"/>
              </w:rPr>
              <w:t>月</w:t>
            </w:r>
            <w:r w:rsidRPr="0098332C">
              <w:rPr>
                <w:rFonts w:eastAsiaTheme="minorEastAsia"/>
                <w:color w:val="000000"/>
                <w:szCs w:val="21"/>
              </w:rPr>
              <w:t>31</w:t>
            </w:r>
            <w:r w:rsidRPr="0098332C">
              <w:rPr>
                <w:rFonts w:eastAsiaTheme="minorEastAsia"/>
                <w:color w:val="000000"/>
                <w:szCs w:val="21"/>
              </w:rPr>
              <w:t>日</w:t>
            </w:r>
          </w:p>
        </w:tc>
      </w:tr>
      <w:tr w:rsidR="004A3DD3">
        <w:trPr>
          <w:gridAfter w:val="1"/>
          <w:wAfter w:w="72" w:type="dxa"/>
        </w:trPr>
        <w:tc>
          <w:tcPr>
            <w:tcW w:w="993" w:type="dxa"/>
            <w:vMerge/>
          </w:tcPr>
          <w:p w:rsidR="004A3DD3" w:rsidRDefault="004A3DD3"/>
        </w:tc>
        <w:tc>
          <w:tcPr>
            <w:tcW w:w="2448" w:type="dxa"/>
            <w:vAlign w:val="center"/>
          </w:tcPr>
          <w:p w:rsidR="004A3DD3" w:rsidRDefault="00D1656C">
            <w:r>
              <w:rPr>
                <w:rFonts w:eastAsiaTheme="minorEastAsia"/>
                <w:color w:val="000000"/>
                <w:szCs w:val="21"/>
              </w:rPr>
              <w:t xml:space="preserve">1. </w:t>
            </w:r>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Pr>
                <w:rFonts w:eastAsiaTheme="minorEastAsia"/>
                <w:color w:val="000000"/>
                <w:szCs w:val="21"/>
              </w:rPr>
              <w:t>6.4.1)</w:t>
            </w:r>
            <w:r>
              <w:rPr>
                <w:rFonts w:eastAsiaTheme="minorEastAsia"/>
                <w:color w:val="000000"/>
                <w:szCs w:val="21"/>
              </w:rPr>
              <w:t>上升</w:t>
            </w:r>
            <w:r>
              <w:rPr>
                <w:rFonts w:eastAsiaTheme="minorEastAsia"/>
                <w:color w:val="000000"/>
                <w:szCs w:val="21"/>
              </w:rPr>
              <w:t>5%</w:t>
            </w:r>
          </w:p>
        </w:tc>
        <w:tc>
          <w:tcPr>
            <w:tcW w:w="2880" w:type="dxa"/>
            <w:vAlign w:val="center"/>
          </w:tcPr>
          <w:p w:rsidR="004A3DD3" w:rsidRDefault="00D1656C">
            <w:pPr>
              <w:jc w:val="right"/>
            </w:pPr>
            <w:r>
              <w:rPr>
                <w:rFonts w:eastAsiaTheme="minorEastAsia"/>
                <w:color w:val="000000"/>
                <w:szCs w:val="21"/>
              </w:rPr>
              <w:t>增加约</w:t>
            </w:r>
            <w:r>
              <w:rPr>
                <w:rFonts w:eastAsiaTheme="minorEastAsia"/>
                <w:color w:val="000000"/>
                <w:szCs w:val="21"/>
              </w:rPr>
              <w:t>1,884</w:t>
            </w:r>
          </w:p>
        </w:tc>
        <w:tc>
          <w:tcPr>
            <w:tcW w:w="2679" w:type="dxa"/>
            <w:vAlign w:val="center"/>
          </w:tcPr>
          <w:p w:rsidR="004A3DD3" w:rsidRDefault="00D1656C">
            <w:pPr>
              <w:jc w:val="right"/>
            </w:pPr>
            <w:r>
              <w:rPr>
                <w:rFonts w:eastAsiaTheme="minorEastAsia"/>
                <w:color w:val="000000"/>
                <w:szCs w:val="21"/>
              </w:rPr>
              <w:t>增加约</w:t>
            </w:r>
            <w:r>
              <w:rPr>
                <w:rFonts w:eastAsiaTheme="minorEastAsia"/>
                <w:color w:val="000000"/>
                <w:szCs w:val="21"/>
              </w:rPr>
              <w:t>2,359</w:t>
            </w:r>
          </w:p>
        </w:tc>
      </w:tr>
      <w:tr w:rsidR="004A3DD3">
        <w:trPr>
          <w:gridAfter w:val="1"/>
          <w:wAfter w:w="72" w:type="dxa"/>
        </w:trPr>
        <w:tc>
          <w:tcPr>
            <w:tcW w:w="993" w:type="dxa"/>
            <w:vMerge/>
          </w:tcPr>
          <w:p w:rsidR="004A3DD3" w:rsidRDefault="004A3DD3"/>
        </w:tc>
        <w:tc>
          <w:tcPr>
            <w:tcW w:w="2448" w:type="dxa"/>
            <w:vAlign w:val="center"/>
          </w:tcPr>
          <w:p w:rsidR="004A3DD3" w:rsidRDefault="00D1656C">
            <w:r>
              <w:rPr>
                <w:rFonts w:eastAsiaTheme="minorEastAsia"/>
                <w:color w:val="000000"/>
                <w:szCs w:val="21"/>
              </w:rPr>
              <w:t xml:space="preserve">2. </w:t>
            </w:r>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Pr>
                <w:rFonts w:eastAsiaTheme="minorEastAsia"/>
                <w:color w:val="000000"/>
                <w:szCs w:val="21"/>
              </w:rPr>
              <w:t>6.4.1)</w:t>
            </w:r>
            <w:r>
              <w:rPr>
                <w:rFonts w:eastAsiaTheme="minorEastAsia"/>
                <w:color w:val="000000"/>
                <w:szCs w:val="21"/>
              </w:rPr>
              <w:t>下降</w:t>
            </w:r>
            <w:r>
              <w:rPr>
                <w:rFonts w:eastAsiaTheme="minorEastAsia"/>
                <w:color w:val="000000"/>
                <w:szCs w:val="21"/>
              </w:rPr>
              <w:t>5%</w:t>
            </w:r>
          </w:p>
        </w:tc>
        <w:tc>
          <w:tcPr>
            <w:tcW w:w="2880" w:type="dxa"/>
            <w:vAlign w:val="center"/>
          </w:tcPr>
          <w:p w:rsidR="004A3DD3" w:rsidRDefault="00D1656C">
            <w:pPr>
              <w:jc w:val="right"/>
            </w:pPr>
            <w:r>
              <w:rPr>
                <w:rFonts w:eastAsiaTheme="minorEastAsia"/>
                <w:color w:val="000000"/>
                <w:szCs w:val="21"/>
              </w:rPr>
              <w:t>减少约</w:t>
            </w:r>
            <w:r>
              <w:rPr>
                <w:rFonts w:eastAsiaTheme="minorEastAsia"/>
                <w:color w:val="000000"/>
                <w:szCs w:val="21"/>
              </w:rPr>
              <w:t>1,884</w:t>
            </w:r>
          </w:p>
        </w:tc>
        <w:tc>
          <w:tcPr>
            <w:tcW w:w="2679" w:type="dxa"/>
            <w:vAlign w:val="center"/>
          </w:tcPr>
          <w:p w:rsidR="004A3DD3" w:rsidRDefault="00D1656C">
            <w:pPr>
              <w:jc w:val="right"/>
            </w:pPr>
            <w:r>
              <w:rPr>
                <w:rFonts w:eastAsiaTheme="minorEastAsia"/>
                <w:color w:val="000000"/>
                <w:szCs w:val="21"/>
              </w:rPr>
              <w:t>减少约</w:t>
            </w:r>
            <w:r>
              <w:rPr>
                <w:rFonts w:eastAsiaTheme="minorEastAsia"/>
                <w:color w:val="000000"/>
                <w:szCs w:val="21"/>
              </w:rPr>
              <w:t>2,359</w:t>
            </w:r>
          </w:p>
        </w:tc>
      </w:tr>
    </w:tbl>
    <w:p w:rsidR="008A5A5D" w:rsidRPr="0098332C" w:rsidRDefault="008A5A5D" w:rsidP="004F5A80">
      <w:pPr>
        <w:adjustRightInd w:val="0"/>
        <w:snapToGrid w:val="0"/>
        <w:spacing w:beforeLines="100" w:before="312" w:line="360" w:lineRule="auto"/>
        <w:rPr>
          <w:rFonts w:eastAsiaTheme="minorEastAsia"/>
          <w:b/>
          <w:color w:val="000000"/>
          <w:szCs w:val="21"/>
        </w:rPr>
      </w:pPr>
      <w:r w:rsidRPr="0098332C">
        <w:rPr>
          <w:rFonts w:eastAsiaTheme="minorEastAsia"/>
          <w:b/>
          <w:bCs/>
          <w:color w:val="000000"/>
          <w:kern w:val="0"/>
          <w:szCs w:val="21"/>
        </w:rPr>
        <w:t>6.4.14</w:t>
      </w:r>
      <w:r w:rsidRPr="0098332C">
        <w:rPr>
          <w:rFonts w:eastAsiaTheme="minorEastAsia"/>
          <w:b/>
          <w:color w:val="000000"/>
          <w:szCs w:val="21"/>
        </w:rPr>
        <w:t>有助于理解和分析会计报表需要说明的其他事项</w:t>
      </w:r>
    </w:p>
    <w:p w:rsidR="008A5A5D" w:rsidRPr="0098332C" w:rsidRDefault="008A5A5D" w:rsidP="006313B1">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截至资产负债表日本基金无需要说明的其他重要事项。</w:t>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88" w:name="_Toc225498272"/>
      <w:bookmarkStart w:id="189" w:name="_Toc352255995"/>
      <w:bookmarkStart w:id="190" w:name="_Toc352256063"/>
      <w:bookmarkStart w:id="191" w:name="_Toc352331241"/>
      <w:bookmarkStart w:id="192" w:name="_Toc390164820"/>
      <w:bookmarkStart w:id="193" w:name="_Toc80121110"/>
      <w:r w:rsidRPr="0098332C">
        <w:rPr>
          <w:rFonts w:eastAsiaTheme="minorEastAsia"/>
          <w:b/>
          <w:bCs/>
          <w:sz w:val="21"/>
          <w:szCs w:val="21"/>
          <w:lang w:val="en-US"/>
        </w:rPr>
        <w:t>7</w:t>
      </w:r>
      <w:r w:rsidR="00E909F1">
        <w:rPr>
          <w:rFonts w:eastAsiaTheme="minorEastAsia"/>
          <w:b/>
          <w:bCs/>
          <w:sz w:val="21"/>
          <w:szCs w:val="21"/>
          <w:lang w:val="en-US"/>
        </w:rPr>
        <w:t xml:space="preserve">  </w:t>
      </w:r>
      <w:r w:rsidRPr="0098332C">
        <w:rPr>
          <w:rFonts w:eastAsiaTheme="minorEastAsia"/>
          <w:b/>
          <w:bCs/>
          <w:sz w:val="21"/>
          <w:szCs w:val="21"/>
          <w:lang w:val="en-US"/>
        </w:rPr>
        <w:t>投资组合报告</w:t>
      </w:r>
      <w:bookmarkEnd w:id="188"/>
      <w:bookmarkEnd w:id="189"/>
      <w:bookmarkEnd w:id="190"/>
      <w:bookmarkEnd w:id="191"/>
      <w:bookmarkEnd w:id="192"/>
      <w:bookmarkEnd w:id="193"/>
    </w:p>
    <w:p w:rsidR="007D5C24" w:rsidRPr="0098332C" w:rsidRDefault="007D5C24" w:rsidP="007D5C24">
      <w:pPr>
        <w:pStyle w:val="20"/>
        <w:spacing w:before="0" w:after="0"/>
        <w:rPr>
          <w:rFonts w:ascii="Times New Roman" w:eastAsiaTheme="minorEastAsia" w:hAnsi="Times New Roman"/>
          <w:kern w:val="0"/>
          <w:sz w:val="21"/>
          <w:szCs w:val="21"/>
        </w:rPr>
      </w:pPr>
      <w:bookmarkStart w:id="194" w:name="_Toc225498273"/>
      <w:bookmarkStart w:id="195" w:name="_Toc352255996"/>
      <w:bookmarkStart w:id="196" w:name="_Toc352256064"/>
      <w:bookmarkStart w:id="197" w:name="_Toc352331242"/>
      <w:bookmarkStart w:id="198" w:name="_Toc390164821"/>
      <w:bookmarkStart w:id="199" w:name="_Toc80121111"/>
      <w:r w:rsidRPr="0098332C">
        <w:rPr>
          <w:rFonts w:ascii="Times New Roman" w:eastAsiaTheme="minorEastAsia" w:hAnsi="Times New Roman"/>
          <w:bCs w:val="0"/>
          <w:color w:val="000000"/>
          <w:kern w:val="0"/>
          <w:sz w:val="21"/>
          <w:szCs w:val="21"/>
        </w:rPr>
        <w:t>7.1</w:t>
      </w:r>
      <w:r w:rsidR="00E74A64">
        <w:rPr>
          <w:rFonts w:ascii="Times New Roman" w:eastAsiaTheme="minorEastAsia" w:hAnsi="Times New Roman" w:hint="eastAsia"/>
          <w:bCs w:val="0"/>
          <w:color w:val="000000"/>
          <w:kern w:val="0"/>
          <w:sz w:val="21"/>
          <w:szCs w:val="21"/>
        </w:rPr>
        <w:t xml:space="preserve"> </w:t>
      </w:r>
      <w:r w:rsidRPr="0098332C">
        <w:rPr>
          <w:rFonts w:ascii="Times New Roman" w:eastAsiaTheme="minorEastAsia" w:hAnsi="Times New Roman"/>
          <w:kern w:val="0"/>
          <w:sz w:val="21"/>
          <w:szCs w:val="21"/>
        </w:rPr>
        <w:t>期末基金资产组合情况</w:t>
      </w:r>
      <w:bookmarkEnd w:id="194"/>
      <w:bookmarkEnd w:id="195"/>
      <w:bookmarkEnd w:id="196"/>
      <w:bookmarkEnd w:id="197"/>
      <w:bookmarkEnd w:id="198"/>
      <w:bookmarkEnd w:id="199"/>
    </w:p>
    <w:p w:rsidR="007D5C24" w:rsidRPr="0098332C" w:rsidRDefault="007D5C24" w:rsidP="007D5C24">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20"/>
        <w:gridCol w:w="2520"/>
        <w:gridCol w:w="1980"/>
      </w:tblGrid>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color w:val="000000"/>
                <w:szCs w:val="21"/>
              </w:rPr>
              <w:t>序号</w:t>
            </w:r>
          </w:p>
        </w:tc>
        <w:tc>
          <w:tcPr>
            <w:tcW w:w="3420" w:type="dxa"/>
            <w:vAlign w:val="center"/>
          </w:tcPr>
          <w:p w:rsidR="007D5C24" w:rsidRPr="0098332C" w:rsidRDefault="007D5C24" w:rsidP="00922442">
            <w:pPr>
              <w:jc w:val="center"/>
              <w:rPr>
                <w:rFonts w:eastAsiaTheme="minorEastAsia"/>
                <w:color w:val="000000"/>
                <w:szCs w:val="21"/>
              </w:rPr>
            </w:pPr>
            <w:r w:rsidRPr="0098332C">
              <w:rPr>
                <w:rFonts w:eastAsiaTheme="minorEastAsia"/>
                <w:color w:val="000000"/>
                <w:szCs w:val="21"/>
              </w:rPr>
              <w:t>项目</w:t>
            </w:r>
          </w:p>
        </w:tc>
        <w:tc>
          <w:tcPr>
            <w:tcW w:w="2520" w:type="dxa"/>
            <w:vAlign w:val="center"/>
          </w:tcPr>
          <w:p w:rsidR="007D5C24" w:rsidRPr="0098332C" w:rsidRDefault="007D5C24" w:rsidP="00922442">
            <w:pPr>
              <w:jc w:val="center"/>
              <w:rPr>
                <w:rFonts w:eastAsiaTheme="minorEastAsia"/>
                <w:color w:val="000000"/>
                <w:szCs w:val="21"/>
              </w:rPr>
            </w:pPr>
            <w:r w:rsidRPr="0098332C">
              <w:rPr>
                <w:rFonts w:eastAsiaTheme="minorEastAsia"/>
                <w:color w:val="000000"/>
                <w:szCs w:val="21"/>
              </w:rPr>
              <w:t>金额</w:t>
            </w:r>
          </w:p>
        </w:tc>
        <w:tc>
          <w:tcPr>
            <w:tcW w:w="1980" w:type="dxa"/>
            <w:vAlign w:val="center"/>
          </w:tcPr>
          <w:p w:rsidR="007D5C24" w:rsidRPr="0098332C" w:rsidRDefault="007D5C24" w:rsidP="00922442">
            <w:pPr>
              <w:jc w:val="center"/>
              <w:rPr>
                <w:rFonts w:eastAsiaTheme="minorEastAsia"/>
                <w:color w:val="000000"/>
                <w:szCs w:val="21"/>
              </w:rPr>
            </w:pPr>
            <w:r w:rsidRPr="0098332C">
              <w:rPr>
                <w:rFonts w:eastAsiaTheme="minorEastAsia"/>
                <w:color w:val="000000"/>
                <w:szCs w:val="21"/>
              </w:rPr>
              <w:t>占基金总资产的比</w:t>
            </w:r>
            <w:r w:rsidRPr="0098332C">
              <w:rPr>
                <w:rFonts w:eastAsiaTheme="minorEastAsia"/>
                <w:color w:val="000000"/>
                <w:szCs w:val="21"/>
              </w:rPr>
              <w:lastRenderedPageBreak/>
              <w:t>例（</w:t>
            </w:r>
            <w:r w:rsidRPr="0098332C">
              <w:rPr>
                <w:rFonts w:eastAsiaTheme="minorEastAsia"/>
                <w:color w:val="000000"/>
                <w:szCs w:val="21"/>
              </w:rPr>
              <w:t>%</w:t>
            </w:r>
            <w:r w:rsidRPr="0098332C">
              <w:rPr>
                <w:rFonts w:eastAsiaTheme="minorEastAsia"/>
                <w:color w:val="000000"/>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lastRenderedPageBreak/>
              <w:t>1</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权益投资</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其中：普通股</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firstLineChars="350" w:firstLine="735"/>
              <w:rPr>
                <w:rFonts w:eastAsiaTheme="minorEastAsia"/>
                <w:color w:val="000000"/>
                <w:szCs w:val="21"/>
              </w:rPr>
            </w:pPr>
            <w:r w:rsidRPr="0098332C">
              <w:rPr>
                <w:rFonts w:eastAsiaTheme="minorEastAsia"/>
                <w:szCs w:val="21"/>
              </w:rPr>
              <w:t>存托凭证</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spacing w:before="29" w:line="360" w:lineRule="auto"/>
              <w:ind w:firstLineChars="350" w:firstLine="735"/>
              <w:rPr>
                <w:rFonts w:eastAsiaTheme="minorEastAsia"/>
                <w:color w:val="000000"/>
                <w:szCs w:val="21"/>
              </w:rPr>
            </w:pPr>
            <w:r w:rsidRPr="0098332C">
              <w:rPr>
                <w:rFonts w:eastAsiaTheme="minorEastAsia"/>
                <w:color w:val="000000"/>
                <w:szCs w:val="21"/>
              </w:rPr>
              <w:t>优先股</w:t>
            </w:r>
          </w:p>
        </w:tc>
        <w:tc>
          <w:tcPr>
            <w:tcW w:w="2520" w:type="dxa"/>
            <w:vAlign w:val="center"/>
          </w:tcPr>
          <w:p w:rsidR="007D5C24" w:rsidRPr="0098332C" w:rsidRDefault="007D5C24" w:rsidP="00922442">
            <w:pPr>
              <w:spacing w:before="29" w:line="360" w:lineRule="auto"/>
              <w:ind w:left="17"/>
              <w:jc w:val="right"/>
              <w:rPr>
                <w:rFonts w:eastAsiaTheme="minorEastAsia"/>
                <w:color w:val="000000"/>
                <w:szCs w:val="21"/>
              </w:rPr>
            </w:pPr>
            <w:r w:rsidRPr="0098332C">
              <w:rPr>
                <w:rFonts w:eastAsiaTheme="minorEastAsia"/>
                <w:color w:val="000000"/>
                <w:szCs w:val="21"/>
              </w:rPr>
              <w:t>-</w:t>
            </w:r>
          </w:p>
        </w:tc>
        <w:tc>
          <w:tcPr>
            <w:tcW w:w="1980" w:type="dxa"/>
            <w:vAlign w:val="center"/>
          </w:tcPr>
          <w:p w:rsidR="007D5C24" w:rsidRPr="0098332C" w:rsidRDefault="007D5C24" w:rsidP="00922442">
            <w:pPr>
              <w:spacing w:before="29" w:line="360" w:lineRule="auto"/>
              <w:ind w:left="17"/>
              <w:jc w:val="right"/>
              <w:rPr>
                <w:rFonts w:eastAsiaTheme="minorEastAsia"/>
                <w:color w:val="000000"/>
                <w:szCs w:val="21"/>
              </w:rPr>
            </w:pPr>
            <w:r w:rsidRPr="0098332C">
              <w:rPr>
                <w:rFonts w:eastAsiaTheme="minorEastAsia"/>
                <w:color w:val="000000"/>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spacing w:before="29" w:line="360" w:lineRule="auto"/>
              <w:ind w:firstLineChars="350" w:firstLine="735"/>
              <w:rPr>
                <w:rFonts w:eastAsiaTheme="minorEastAsia"/>
                <w:color w:val="000000"/>
                <w:szCs w:val="21"/>
              </w:rPr>
            </w:pPr>
            <w:r w:rsidRPr="0098332C">
              <w:rPr>
                <w:rFonts w:eastAsiaTheme="minorEastAsia"/>
                <w:color w:val="000000"/>
                <w:szCs w:val="21"/>
              </w:rPr>
              <w:t>房地产信托凭证</w:t>
            </w:r>
          </w:p>
        </w:tc>
        <w:tc>
          <w:tcPr>
            <w:tcW w:w="2520" w:type="dxa"/>
            <w:vAlign w:val="center"/>
          </w:tcPr>
          <w:p w:rsidR="007D5C24" w:rsidRPr="0098332C" w:rsidRDefault="007D5C24" w:rsidP="00922442">
            <w:pPr>
              <w:spacing w:before="29" w:line="360" w:lineRule="auto"/>
              <w:ind w:left="17"/>
              <w:jc w:val="right"/>
              <w:rPr>
                <w:rFonts w:eastAsiaTheme="minorEastAsia"/>
                <w:color w:val="000000"/>
                <w:szCs w:val="21"/>
              </w:rPr>
            </w:pPr>
            <w:r w:rsidRPr="0098332C">
              <w:rPr>
                <w:rFonts w:eastAsiaTheme="minorEastAsia"/>
                <w:color w:val="000000"/>
                <w:szCs w:val="21"/>
              </w:rPr>
              <w:t>-</w:t>
            </w:r>
          </w:p>
        </w:tc>
        <w:tc>
          <w:tcPr>
            <w:tcW w:w="1980" w:type="dxa"/>
            <w:vAlign w:val="center"/>
          </w:tcPr>
          <w:p w:rsidR="007D5C24" w:rsidRPr="0098332C" w:rsidRDefault="007D5C24" w:rsidP="00922442">
            <w:pPr>
              <w:spacing w:before="29" w:line="360" w:lineRule="auto"/>
              <w:ind w:left="17"/>
              <w:jc w:val="right"/>
              <w:rPr>
                <w:rFonts w:eastAsiaTheme="minorEastAsia"/>
                <w:color w:val="000000"/>
                <w:szCs w:val="21"/>
              </w:rPr>
            </w:pPr>
            <w:r w:rsidRPr="0098332C">
              <w:rPr>
                <w:rFonts w:eastAsiaTheme="minorEastAsia"/>
                <w:color w:val="000000"/>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2</w:t>
            </w:r>
          </w:p>
        </w:tc>
        <w:tc>
          <w:tcPr>
            <w:tcW w:w="3420" w:type="dxa"/>
            <w:vAlign w:val="center"/>
          </w:tcPr>
          <w:p w:rsidR="007D5C24" w:rsidRPr="0098332C" w:rsidRDefault="007D5C24" w:rsidP="00922442">
            <w:pPr>
              <w:ind w:leftChars="49" w:left="103"/>
              <w:rPr>
                <w:rFonts w:eastAsiaTheme="minorEastAsia"/>
                <w:color w:val="000000"/>
                <w:szCs w:val="21"/>
              </w:rPr>
            </w:pPr>
            <w:r w:rsidRPr="0098332C">
              <w:rPr>
                <w:rFonts w:eastAsiaTheme="minorEastAsia"/>
                <w:szCs w:val="21"/>
              </w:rPr>
              <w:t>基金投资</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412,418,308.68</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90.75</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3</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固定收益投资</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其中：债券</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firstLineChars="300" w:firstLine="630"/>
              <w:rPr>
                <w:rFonts w:eastAsiaTheme="minorEastAsia"/>
                <w:color w:val="000000"/>
                <w:szCs w:val="21"/>
              </w:rPr>
            </w:pPr>
            <w:r w:rsidRPr="0098332C">
              <w:rPr>
                <w:rFonts w:eastAsiaTheme="minorEastAsia"/>
                <w:szCs w:val="21"/>
              </w:rPr>
              <w:t>资产支持证券</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4</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金融衍生品投资</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其中：远期</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 xml:space="preserve">      </w:t>
            </w:r>
            <w:r w:rsidRPr="0098332C">
              <w:rPr>
                <w:rFonts w:eastAsiaTheme="minorEastAsia"/>
                <w:szCs w:val="21"/>
              </w:rPr>
              <w:t>期货</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 xml:space="preserve">      </w:t>
            </w:r>
            <w:r w:rsidRPr="0098332C">
              <w:rPr>
                <w:rFonts w:eastAsiaTheme="minorEastAsia"/>
                <w:szCs w:val="21"/>
              </w:rPr>
              <w:t>期权</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 xml:space="preserve">      </w:t>
            </w:r>
            <w:r w:rsidRPr="0098332C">
              <w:rPr>
                <w:rFonts w:eastAsiaTheme="minorEastAsia"/>
                <w:szCs w:val="21"/>
              </w:rPr>
              <w:t>权证</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5</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买入返售金融资产</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其中：买断式回购的买入返售金融资产</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6</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货币市场工具</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7</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银行存款和结算备付金合计</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40,517,777.48</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8.92</w:t>
            </w:r>
          </w:p>
        </w:tc>
      </w:tr>
      <w:tr w:rsidR="007D5C24" w:rsidRPr="0098332C" w:rsidTr="00922442">
        <w:tc>
          <w:tcPr>
            <w:tcW w:w="1080" w:type="dxa"/>
            <w:vAlign w:val="center"/>
          </w:tcPr>
          <w:p w:rsidR="007D5C24" w:rsidRPr="0098332C" w:rsidRDefault="007D5C24" w:rsidP="00922442">
            <w:pPr>
              <w:spacing w:before="29" w:line="360" w:lineRule="auto"/>
              <w:ind w:left="17"/>
              <w:jc w:val="center"/>
              <w:rPr>
                <w:rFonts w:eastAsiaTheme="minorEastAsia"/>
                <w:color w:val="000000"/>
                <w:szCs w:val="21"/>
              </w:rPr>
            </w:pPr>
            <w:r w:rsidRPr="0098332C">
              <w:rPr>
                <w:rFonts w:eastAsiaTheme="minorEastAsia"/>
                <w:color w:val="000000"/>
                <w:szCs w:val="21"/>
              </w:rPr>
              <w:t>8</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其他各项资产</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1,497,285.40</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0.33</w:t>
            </w:r>
          </w:p>
        </w:tc>
      </w:tr>
      <w:tr w:rsidR="007D5C24" w:rsidRPr="0098332C" w:rsidTr="00922442">
        <w:tc>
          <w:tcPr>
            <w:tcW w:w="1080" w:type="dxa"/>
            <w:vAlign w:val="center"/>
          </w:tcPr>
          <w:p w:rsidR="007D5C24" w:rsidRPr="0098332C" w:rsidRDefault="007D5C24" w:rsidP="00922442">
            <w:pPr>
              <w:spacing w:before="29" w:line="360" w:lineRule="auto"/>
              <w:ind w:left="17"/>
              <w:jc w:val="center"/>
              <w:rPr>
                <w:rFonts w:eastAsiaTheme="minorEastAsia"/>
                <w:color w:val="000000"/>
                <w:szCs w:val="21"/>
              </w:rPr>
            </w:pPr>
            <w:r w:rsidRPr="0098332C">
              <w:rPr>
                <w:rFonts w:eastAsiaTheme="minorEastAsia"/>
                <w:color w:val="000000"/>
                <w:szCs w:val="21"/>
              </w:rPr>
              <w:t>9</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合计</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454,433,371.56</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100.00</w:t>
            </w:r>
          </w:p>
        </w:tc>
      </w:tr>
    </w:tbl>
    <w:p w:rsidR="008A5A5D" w:rsidRPr="0098332C" w:rsidRDefault="008A5A5D" w:rsidP="002116B9">
      <w:pPr>
        <w:spacing w:line="288" w:lineRule="auto"/>
        <w:rPr>
          <w:rFonts w:eastAsiaTheme="minorEastAsia"/>
          <w:color w:val="000000"/>
          <w:szCs w:val="21"/>
        </w:rPr>
      </w:pPr>
    </w:p>
    <w:p w:rsidR="008A5A5D" w:rsidRPr="0098332C" w:rsidRDefault="008A5A5D" w:rsidP="006313B1">
      <w:pPr>
        <w:pStyle w:val="20"/>
        <w:spacing w:before="0" w:after="0"/>
        <w:rPr>
          <w:rFonts w:ascii="Times New Roman" w:eastAsiaTheme="minorEastAsia" w:hAnsi="Times New Roman"/>
          <w:kern w:val="0"/>
          <w:sz w:val="21"/>
          <w:szCs w:val="21"/>
        </w:rPr>
      </w:pPr>
      <w:bookmarkStart w:id="200" w:name="_Toc390164822"/>
      <w:bookmarkStart w:id="201" w:name="_Toc80121112"/>
      <w:r w:rsidRPr="0098332C">
        <w:rPr>
          <w:rFonts w:ascii="Times New Roman" w:eastAsiaTheme="minorEastAsia" w:hAnsi="Times New Roman"/>
          <w:kern w:val="0"/>
          <w:sz w:val="21"/>
          <w:szCs w:val="21"/>
        </w:rPr>
        <w:t>7.2</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期末在各个国家（地区）证券市场的权益投资分布</w:t>
      </w:r>
      <w:bookmarkEnd w:id="200"/>
      <w:bookmarkEnd w:id="201"/>
    </w:p>
    <w:p w:rsidR="008A5A5D" w:rsidRPr="0098332C" w:rsidRDefault="008A5A5D" w:rsidP="003746F1">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本报告期末本基金未持有股票和存托凭证。</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02" w:name="_Toc224618378"/>
      <w:bookmarkStart w:id="203" w:name="_Toc248233025"/>
      <w:bookmarkStart w:id="204" w:name="_Toc249790557"/>
      <w:bookmarkStart w:id="205" w:name="_Toc286929758"/>
      <w:bookmarkStart w:id="206" w:name="_Toc352255997"/>
      <w:bookmarkStart w:id="207" w:name="_Toc352256065"/>
      <w:bookmarkStart w:id="208" w:name="_Toc352331243"/>
      <w:bookmarkStart w:id="209" w:name="_Toc390164823"/>
      <w:bookmarkStart w:id="210" w:name="_Toc80121113"/>
      <w:r w:rsidRPr="0098332C">
        <w:rPr>
          <w:rFonts w:ascii="Times New Roman" w:eastAsiaTheme="minorEastAsia" w:hAnsi="Times New Roman"/>
          <w:kern w:val="0"/>
          <w:sz w:val="21"/>
          <w:szCs w:val="21"/>
        </w:rPr>
        <w:t>7.3</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期末按行业分类的权益投资组合</w:t>
      </w:r>
      <w:bookmarkEnd w:id="202"/>
      <w:bookmarkEnd w:id="203"/>
      <w:bookmarkEnd w:id="204"/>
      <w:bookmarkEnd w:id="205"/>
      <w:bookmarkEnd w:id="206"/>
      <w:bookmarkEnd w:id="207"/>
      <w:bookmarkEnd w:id="208"/>
      <w:bookmarkEnd w:id="209"/>
      <w:bookmarkEnd w:id="210"/>
    </w:p>
    <w:p w:rsidR="008A5A5D" w:rsidRPr="0098332C" w:rsidRDefault="007863A3" w:rsidP="003746F1">
      <w:pPr>
        <w:spacing w:line="360" w:lineRule="auto"/>
        <w:ind w:firstLineChars="200" w:firstLine="420"/>
        <w:jc w:val="left"/>
        <w:rPr>
          <w:rFonts w:eastAsiaTheme="minorEastAsia"/>
          <w:szCs w:val="21"/>
        </w:rPr>
      </w:pPr>
      <w:r w:rsidRPr="0098332C">
        <w:rPr>
          <w:rFonts w:eastAsiaTheme="minorEastAsia"/>
          <w:szCs w:val="21"/>
        </w:rPr>
        <w:t>本报告期末本基金未持有股票和存托凭证。</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11" w:name="_Toc352255998"/>
      <w:bookmarkStart w:id="212" w:name="_Toc352256066"/>
      <w:bookmarkStart w:id="213" w:name="_Toc352331244"/>
      <w:bookmarkStart w:id="214" w:name="_Toc390164824"/>
      <w:bookmarkStart w:id="215" w:name="_Toc80121114"/>
      <w:r w:rsidRPr="0098332C">
        <w:rPr>
          <w:rFonts w:ascii="Times New Roman" w:eastAsiaTheme="minorEastAsia" w:hAnsi="Times New Roman"/>
          <w:kern w:val="0"/>
          <w:sz w:val="21"/>
          <w:szCs w:val="21"/>
        </w:rPr>
        <w:t>7.4</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期末按公允价值占基金资产净值比例大小排序的所有权益投资明细</w:t>
      </w:r>
      <w:bookmarkEnd w:id="211"/>
      <w:bookmarkEnd w:id="212"/>
      <w:bookmarkEnd w:id="213"/>
      <w:bookmarkEnd w:id="214"/>
      <w:bookmarkEnd w:id="215"/>
    </w:p>
    <w:p w:rsidR="00FF05DE" w:rsidRPr="0098332C" w:rsidRDefault="008A5A5D" w:rsidP="003746F1">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本报告期末本基金未持有股票和存托凭证。</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16" w:name="_Toc224618380"/>
      <w:bookmarkStart w:id="217" w:name="_Toc248233027"/>
      <w:bookmarkStart w:id="218" w:name="_Toc249790559"/>
      <w:bookmarkStart w:id="219" w:name="_Toc286929760"/>
      <w:bookmarkStart w:id="220" w:name="_Toc352255999"/>
      <w:bookmarkStart w:id="221" w:name="_Toc352256067"/>
      <w:bookmarkStart w:id="222" w:name="_Toc352331245"/>
      <w:bookmarkStart w:id="223" w:name="_Toc390164827"/>
      <w:bookmarkStart w:id="224" w:name="_Toc80121115"/>
      <w:r w:rsidRPr="0098332C">
        <w:rPr>
          <w:rFonts w:ascii="Times New Roman" w:eastAsiaTheme="minorEastAsia" w:hAnsi="Times New Roman"/>
          <w:kern w:val="0"/>
          <w:sz w:val="21"/>
          <w:szCs w:val="21"/>
        </w:rPr>
        <w:t>7.5</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报告期内股票投资组合的重大变动</w:t>
      </w:r>
      <w:bookmarkEnd w:id="216"/>
      <w:bookmarkEnd w:id="217"/>
      <w:bookmarkEnd w:id="218"/>
      <w:bookmarkEnd w:id="219"/>
      <w:bookmarkEnd w:id="220"/>
      <w:bookmarkEnd w:id="221"/>
      <w:bookmarkEnd w:id="222"/>
      <w:bookmarkEnd w:id="223"/>
      <w:bookmarkEnd w:id="224"/>
    </w:p>
    <w:p w:rsidR="008A5A5D" w:rsidRPr="0098332C" w:rsidRDefault="008A5A5D" w:rsidP="006313B1">
      <w:pPr>
        <w:autoSpaceDE w:val="0"/>
        <w:autoSpaceDN w:val="0"/>
        <w:adjustRightInd w:val="0"/>
        <w:snapToGrid w:val="0"/>
        <w:spacing w:line="360" w:lineRule="auto"/>
        <w:jc w:val="left"/>
        <w:rPr>
          <w:rFonts w:eastAsiaTheme="minorEastAsia"/>
          <w:b/>
          <w:color w:val="000000"/>
          <w:kern w:val="0"/>
          <w:szCs w:val="21"/>
        </w:rPr>
      </w:pPr>
      <w:r w:rsidRPr="0098332C">
        <w:rPr>
          <w:rFonts w:eastAsiaTheme="minorEastAsia"/>
          <w:b/>
          <w:kern w:val="0"/>
          <w:szCs w:val="21"/>
        </w:rPr>
        <w:t>7.5.1</w:t>
      </w:r>
      <w:r w:rsidRPr="0098332C">
        <w:rPr>
          <w:rFonts w:eastAsiaTheme="minorEastAsia"/>
          <w:b/>
          <w:color w:val="000000"/>
          <w:kern w:val="0"/>
          <w:szCs w:val="21"/>
        </w:rPr>
        <w:t>累计买入金额超出</w:t>
      </w:r>
      <w:r w:rsidR="00243C23" w:rsidRPr="0098332C">
        <w:rPr>
          <w:rFonts w:eastAsiaTheme="minorEastAsia"/>
          <w:b/>
          <w:color w:val="000000"/>
          <w:kern w:val="0"/>
          <w:szCs w:val="21"/>
        </w:rPr>
        <w:t>期初</w:t>
      </w:r>
      <w:r w:rsidRPr="0098332C">
        <w:rPr>
          <w:rFonts w:eastAsiaTheme="minorEastAsia"/>
          <w:b/>
          <w:color w:val="000000"/>
          <w:kern w:val="0"/>
          <w:szCs w:val="21"/>
        </w:rPr>
        <w:t>基金资产净值</w:t>
      </w:r>
      <w:r w:rsidRPr="0098332C">
        <w:rPr>
          <w:rFonts w:eastAsiaTheme="minorEastAsia"/>
          <w:b/>
          <w:color w:val="000000"/>
          <w:kern w:val="0"/>
          <w:szCs w:val="21"/>
        </w:rPr>
        <w:t>2%</w:t>
      </w:r>
      <w:r w:rsidRPr="0098332C">
        <w:rPr>
          <w:rFonts w:eastAsiaTheme="minorEastAsia"/>
          <w:b/>
          <w:color w:val="000000"/>
          <w:kern w:val="0"/>
          <w:szCs w:val="21"/>
        </w:rPr>
        <w:t>或前</w:t>
      </w:r>
      <w:r w:rsidRPr="0098332C">
        <w:rPr>
          <w:rFonts w:eastAsiaTheme="minorEastAsia"/>
          <w:b/>
          <w:color w:val="000000"/>
          <w:kern w:val="0"/>
          <w:szCs w:val="21"/>
        </w:rPr>
        <w:t>20</w:t>
      </w:r>
      <w:r w:rsidRPr="0098332C">
        <w:rPr>
          <w:rFonts w:eastAsiaTheme="minorEastAsia"/>
          <w:b/>
          <w:color w:val="000000"/>
          <w:kern w:val="0"/>
          <w:szCs w:val="21"/>
        </w:rPr>
        <w:t>名的权益投资明细</w:t>
      </w:r>
    </w:p>
    <w:p w:rsidR="008A5A5D" w:rsidRPr="0098332C" w:rsidRDefault="008A5A5D" w:rsidP="003746F1">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本报告期末本基金未持有股票和存托凭证。</w:t>
      </w:r>
    </w:p>
    <w:p w:rsidR="008A5A5D" w:rsidRPr="0098332C" w:rsidRDefault="008A5A5D" w:rsidP="004F5A80">
      <w:pPr>
        <w:autoSpaceDE w:val="0"/>
        <w:autoSpaceDN w:val="0"/>
        <w:adjustRightInd w:val="0"/>
        <w:snapToGrid w:val="0"/>
        <w:spacing w:beforeLines="100" w:before="312" w:line="360" w:lineRule="auto"/>
        <w:jc w:val="left"/>
        <w:rPr>
          <w:rFonts w:eastAsiaTheme="minorEastAsia"/>
          <w:b/>
          <w:color w:val="000000"/>
          <w:kern w:val="0"/>
          <w:szCs w:val="21"/>
        </w:rPr>
      </w:pPr>
      <w:r w:rsidRPr="0098332C">
        <w:rPr>
          <w:rFonts w:eastAsiaTheme="minorEastAsia"/>
          <w:b/>
          <w:kern w:val="0"/>
          <w:szCs w:val="21"/>
        </w:rPr>
        <w:t>7.5.2</w:t>
      </w:r>
      <w:r w:rsidRPr="0098332C">
        <w:rPr>
          <w:rFonts w:eastAsiaTheme="minorEastAsia"/>
          <w:b/>
          <w:color w:val="000000"/>
          <w:kern w:val="0"/>
          <w:szCs w:val="21"/>
        </w:rPr>
        <w:t>累计卖出金额超出</w:t>
      </w:r>
      <w:r w:rsidR="00B7546A" w:rsidRPr="0098332C">
        <w:rPr>
          <w:rFonts w:eastAsiaTheme="minorEastAsia"/>
          <w:b/>
          <w:color w:val="000000"/>
          <w:kern w:val="0"/>
          <w:szCs w:val="21"/>
        </w:rPr>
        <w:t>期初</w:t>
      </w:r>
      <w:r w:rsidRPr="0098332C">
        <w:rPr>
          <w:rFonts w:eastAsiaTheme="minorEastAsia"/>
          <w:b/>
          <w:color w:val="000000"/>
          <w:kern w:val="0"/>
          <w:szCs w:val="21"/>
        </w:rPr>
        <w:t>基金资产净值</w:t>
      </w:r>
      <w:r w:rsidRPr="0098332C">
        <w:rPr>
          <w:rFonts w:eastAsiaTheme="minorEastAsia"/>
          <w:b/>
          <w:color w:val="000000"/>
          <w:kern w:val="0"/>
          <w:szCs w:val="21"/>
        </w:rPr>
        <w:t>2%</w:t>
      </w:r>
      <w:r w:rsidRPr="0098332C">
        <w:rPr>
          <w:rFonts w:eastAsiaTheme="minorEastAsia"/>
          <w:b/>
          <w:color w:val="000000"/>
          <w:kern w:val="0"/>
          <w:szCs w:val="21"/>
        </w:rPr>
        <w:t>或前</w:t>
      </w:r>
      <w:r w:rsidRPr="0098332C">
        <w:rPr>
          <w:rFonts w:eastAsiaTheme="minorEastAsia"/>
          <w:b/>
          <w:color w:val="000000"/>
          <w:kern w:val="0"/>
          <w:szCs w:val="21"/>
        </w:rPr>
        <w:t>20</w:t>
      </w:r>
      <w:r w:rsidRPr="0098332C">
        <w:rPr>
          <w:rFonts w:eastAsiaTheme="minorEastAsia"/>
          <w:b/>
          <w:color w:val="000000"/>
          <w:kern w:val="0"/>
          <w:szCs w:val="21"/>
        </w:rPr>
        <w:t>名的权益投资明细</w:t>
      </w:r>
    </w:p>
    <w:p w:rsidR="008A5A5D" w:rsidRPr="0098332C" w:rsidRDefault="008A5A5D" w:rsidP="003746F1">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lastRenderedPageBreak/>
        <w:t>本报告期末本基金未持有股票和存托凭证。</w:t>
      </w:r>
    </w:p>
    <w:p w:rsidR="008A5A5D" w:rsidRPr="0098332C" w:rsidRDefault="008A5A5D" w:rsidP="004F5A80">
      <w:pPr>
        <w:autoSpaceDE w:val="0"/>
        <w:autoSpaceDN w:val="0"/>
        <w:adjustRightInd w:val="0"/>
        <w:snapToGrid w:val="0"/>
        <w:spacing w:beforeLines="100" w:before="312" w:line="360" w:lineRule="auto"/>
        <w:jc w:val="left"/>
        <w:rPr>
          <w:rFonts w:eastAsiaTheme="minorEastAsia"/>
          <w:b/>
          <w:color w:val="000000"/>
          <w:kern w:val="0"/>
          <w:szCs w:val="21"/>
        </w:rPr>
      </w:pPr>
      <w:r w:rsidRPr="0098332C">
        <w:rPr>
          <w:rFonts w:eastAsiaTheme="minorEastAsia"/>
          <w:b/>
          <w:kern w:val="0"/>
          <w:szCs w:val="21"/>
        </w:rPr>
        <w:t>7.5.3</w:t>
      </w:r>
      <w:r w:rsidRPr="0098332C">
        <w:rPr>
          <w:rFonts w:eastAsiaTheme="minorEastAsia"/>
          <w:b/>
          <w:color w:val="000000"/>
          <w:kern w:val="0"/>
          <w:szCs w:val="21"/>
        </w:rPr>
        <w:t>权益投资的买入成本总额及卖出收入总额</w:t>
      </w:r>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本报告期末本基金未持有股票和存托凭证。</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25" w:name="_Toc224618381"/>
      <w:bookmarkStart w:id="226" w:name="_Toc248233028"/>
      <w:bookmarkStart w:id="227" w:name="_Toc249790560"/>
      <w:bookmarkStart w:id="228" w:name="_Toc286929761"/>
      <w:bookmarkStart w:id="229" w:name="_Toc352256000"/>
      <w:bookmarkStart w:id="230" w:name="_Toc352256068"/>
      <w:bookmarkStart w:id="231" w:name="_Toc352331246"/>
      <w:bookmarkStart w:id="232" w:name="_Toc390164828"/>
      <w:bookmarkStart w:id="233" w:name="_Toc80121116"/>
      <w:r w:rsidRPr="0098332C">
        <w:rPr>
          <w:rFonts w:ascii="Times New Roman" w:eastAsiaTheme="minorEastAsia" w:hAnsi="Times New Roman"/>
          <w:kern w:val="0"/>
          <w:sz w:val="21"/>
          <w:szCs w:val="21"/>
        </w:rPr>
        <w:t>7.6</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期末按债券信用等级分类的债券投资组合</w:t>
      </w:r>
      <w:bookmarkEnd w:id="225"/>
      <w:bookmarkEnd w:id="226"/>
      <w:bookmarkEnd w:id="227"/>
      <w:bookmarkEnd w:id="228"/>
      <w:bookmarkEnd w:id="229"/>
      <w:bookmarkEnd w:id="230"/>
      <w:bookmarkEnd w:id="231"/>
      <w:bookmarkEnd w:id="232"/>
      <w:bookmarkEnd w:id="233"/>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本报告期末本基金未持有债券。</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34" w:name="_Toc224618382"/>
      <w:bookmarkStart w:id="235" w:name="_Toc248233029"/>
      <w:bookmarkStart w:id="236" w:name="_Toc249790561"/>
      <w:bookmarkStart w:id="237" w:name="_Toc286929762"/>
      <w:bookmarkStart w:id="238" w:name="_Toc352256001"/>
      <w:bookmarkStart w:id="239" w:name="_Toc352256069"/>
      <w:bookmarkStart w:id="240" w:name="_Toc352331247"/>
      <w:bookmarkStart w:id="241" w:name="_Toc390164829"/>
      <w:bookmarkStart w:id="242" w:name="_Toc80121117"/>
      <w:r w:rsidRPr="0098332C">
        <w:rPr>
          <w:rFonts w:ascii="Times New Roman" w:eastAsiaTheme="minorEastAsia" w:hAnsi="Times New Roman"/>
          <w:kern w:val="0"/>
          <w:sz w:val="21"/>
          <w:szCs w:val="21"/>
        </w:rPr>
        <w:t>7.7</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期末按公允价值占基金资产净值比例大小排名的前五名债券投资明细</w:t>
      </w:r>
      <w:bookmarkEnd w:id="234"/>
      <w:bookmarkEnd w:id="235"/>
      <w:bookmarkEnd w:id="236"/>
      <w:bookmarkEnd w:id="237"/>
      <w:bookmarkEnd w:id="238"/>
      <w:bookmarkEnd w:id="239"/>
      <w:bookmarkEnd w:id="240"/>
      <w:bookmarkEnd w:id="241"/>
      <w:bookmarkEnd w:id="242"/>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本基金本报告期末未持有债券。</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43" w:name="_Toc224618383"/>
      <w:bookmarkStart w:id="244" w:name="_Toc248233030"/>
      <w:bookmarkStart w:id="245" w:name="_Toc249790562"/>
      <w:bookmarkStart w:id="246" w:name="_Toc286929763"/>
      <w:bookmarkStart w:id="247" w:name="_Toc352256002"/>
      <w:bookmarkStart w:id="248" w:name="_Toc352256070"/>
      <w:bookmarkStart w:id="249" w:name="_Toc352331248"/>
      <w:bookmarkStart w:id="250" w:name="_Toc390164830"/>
      <w:bookmarkStart w:id="251" w:name="_Toc80121118"/>
      <w:r w:rsidRPr="0098332C">
        <w:rPr>
          <w:rFonts w:ascii="Times New Roman" w:eastAsiaTheme="minorEastAsia" w:hAnsi="Times New Roman"/>
          <w:kern w:val="0"/>
          <w:sz w:val="21"/>
          <w:szCs w:val="21"/>
        </w:rPr>
        <w:t>7.8</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期末按公允价值占基金资产净值比例大小排名的所有资产支持证券投资明细</w:t>
      </w:r>
      <w:bookmarkEnd w:id="243"/>
      <w:bookmarkEnd w:id="244"/>
      <w:bookmarkEnd w:id="245"/>
      <w:bookmarkEnd w:id="246"/>
      <w:bookmarkEnd w:id="247"/>
      <w:bookmarkEnd w:id="248"/>
      <w:bookmarkEnd w:id="249"/>
      <w:bookmarkEnd w:id="250"/>
      <w:bookmarkEnd w:id="251"/>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本基金本报告期末未持有资产支持证券。</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52" w:name="_Toc224618384"/>
      <w:bookmarkStart w:id="253" w:name="_Toc248233031"/>
      <w:bookmarkStart w:id="254" w:name="_Toc249790563"/>
      <w:bookmarkStart w:id="255" w:name="_Toc286929764"/>
      <w:bookmarkStart w:id="256" w:name="_Toc352256003"/>
      <w:bookmarkStart w:id="257" w:name="_Toc352256071"/>
      <w:bookmarkStart w:id="258" w:name="_Toc352331249"/>
      <w:bookmarkStart w:id="259" w:name="_Toc390164831"/>
      <w:bookmarkStart w:id="260" w:name="_Toc80121119"/>
      <w:r w:rsidRPr="0098332C">
        <w:rPr>
          <w:rFonts w:ascii="Times New Roman" w:eastAsiaTheme="minorEastAsia" w:hAnsi="Times New Roman"/>
          <w:kern w:val="0"/>
          <w:sz w:val="21"/>
          <w:szCs w:val="21"/>
        </w:rPr>
        <w:t>7.9</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期末按公允价值占基金资产净值比例大小排名的前五名金融衍生品投资明细</w:t>
      </w:r>
      <w:bookmarkEnd w:id="252"/>
      <w:bookmarkEnd w:id="253"/>
      <w:bookmarkEnd w:id="254"/>
      <w:bookmarkEnd w:id="255"/>
      <w:bookmarkEnd w:id="256"/>
      <w:bookmarkEnd w:id="257"/>
      <w:bookmarkEnd w:id="258"/>
      <w:bookmarkEnd w:id="259"/>
      <w:bookmarkEnd w:id="260"/>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本基金本报告期末未持有金融衍生品。</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61" w:name="_Toc248233032"/>
      <w:bookmarkStart w:id="262" w:name="_Toc249790564"/>
      <w:bookmarkStart w:id="263" w:name="_Toc286929765"/>
      <w:bookmarkStart w:id="264" w:name="_Toc352256004"/>
      <w:bookmarkStart w:id="265" w:name="_Toc352256072"/>
      <w:bookmarkStart w:id="266" w:name="_Toc352331250"/>
      <w:bookmarkStart w:id="267" w:name="_Toc390164832"/>
      <w:bookmarkStart w:id="268" w:name="_Toc80121120"/>
      <w:r w:rsidRPr="0098332C">
        <w:rPr>
          <w:rFonts w:ascii="Times New Roman" w:eastAsiaTheme="minorEastAsia" w:hAnsi="Times New Roman"/>
          <w:kern w:val="0"/>
          <w:sz w:val="21"/>
          <w:szCs w:val="21"/>
        </w:rPr>
        <w:t>7.10</w:t>
      </w:r>
      <w:bookmarkStart w:id="269" w:name="_Toc224618385"/>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期末按公允价值占基金资产净值比例大小排序的前十名基金投资明细</w:t>
      </w:r>
      <w:bookmarkEnd w:id="261"/>
      <w:bookmarkEnd w:id="262"/>
      <w:bookmarkEnd w:id="263"/>
      <w:bookmarkEnd w:id="264"/>
      <w:bookmarkEnd w:id="265"/>
      <w:bookmarkEnd w:id="266"/>
      <w:bookmarkEnd w:id="267"/>
      <w:bookmarkEnd w:id="269"/>
      <w:bookmarkEnd w:id="268"/>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color w:val="000000"/>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
        <w:gridCol w:w="1214"/>
        <w:gridCol w:w="1250"/>
        <w:gridCol w:w="870"/>
        <w:gridCol w:w="1428"/>
        <w:gridCol w:w="1963"/>
        <w:gridCol w:w="1702"/>
      </w:tblGrid>
      <w:tr w:rsidR="008A5A5D" w:rsidRPr="0098332C" w:rsidTr="00C42949">
        <w:tc>
          <w:tcPr>
            <w:tcW w:w="929" w:type="dxa"/>
            <w:vAlign w:val="center"/>
          </w:tcPr>
          <w:p w:rsidR="008A5A5D" w:rsidRPr="0098332C" w:rsidRDefault="008A5A5D" w:rsidP="004A4847">
            <w:pPr>
              <w:spacing w:line="60" w:lineRule="auto"/>
              <w:jc w:val="center"/>
              <w:rPr>
                <w:rFonts w:eastAsiaTheme="minorEastAsia"/>
                <w:color w:val="000000"/>
                <w:szCs w:val="21"/>
              </w:rPr>
            </w:pPr>
            <w:r w:rsidRPr="0098332C">
              <w:rPr>
                <w:rFonts w:eastAsiaTheme="minorEastAsia"/>
                <w:color w:val="000000"/>
                <w:szCs w:val="21"/>
              </w:rPr>
              <w:t>序号</w:t>
            </w:r>
          </w:p>
        </w:tc>
        <w:tc>
          <w:tcPr>
            <w:tcW w:w="1214" w:type="dxa"/>
            <w:vAlign w:val="center"/>
          </w:tcPr>
          <w:p w:rsidR="008A5A5D" w:rsidRPr="0098332C" w:rsidRDefault="008A5A5D" w:rsidP="004A4847">
            <w:pPr>
              <w:spacing w:line="60" w:lineRule="auto"/>
              <w:jc w:val="center"/>
              <w:rPr>
                <w:rFonts w:eastAsiaTheme="minorEastAsia"/>
                <w:color w:val="000000"/>
                <w:szCs w:val="21"/>
              </w:rPr>
            </w:pPr>
            <w:r w:rsidRPr="0098332C">
              <w:rPr>
                <w:rFonts w:eastAsiaTheme="minorEastAsia"/>
                <w:color w:val="000000"/>
                <w:szCs w:val="21"/>
              </w:rPr>
              <w:t>基金</w:t>
            </w:r>
          </w:p>
          <w:p w:rsidR="008A5A5D" w:rsidRPr="0098332C" w:rsidRDefault="008A5A5D" w:rsidP="004A4847">
            <w:pPr>
              <w:spacing w:line="60" w:lineRule="auto"/>
              <w:jc w:val="center"/>
              <w:rPr>
                <w:rFonts w:eastAsiaTheme="minorEastAsia"/>
                <w:color w:val="000000"/>
                <w:szCs w:val="21"/>
              </w:rPr>
            </w:pPr>
            <w:r w:rsidRPr="0098332C">
              <w:rPr>
                <w:rFonts w:eastAsiaTheme="minorEastAsia"/>
                <w:color w:val="000000"/>
                <w:szCs w:val="21"/>
              </w:rPr>
              <w:t>名称</w:t>
            </w:r>
          </w:p>
        </w:tc>
        <w:tc>
          <w:tcPr>
            <w:tcW w:w="1250" w:type="dxa"/>
            <w:vAlign w:val="center"/>
          </w:tcPr>
          <w:p w:rsidR="008A5A5D" w:rsidRPr="0098332C" w:rsidRDefault="008A5A5D" w:rsidP="004A4847">
            <w:pPr>
              <w:spacing w:line="60" w:lineRule="auto"/>
              <w:jc w:val="center"/>
              <w:rPr>
                <w:rFonts w:eastAsiaTheme="minorEastAsia"/>
                <w:color w:val="000000"/>
                <w:szCs w:val="21"/>
              </w:rPr>
            </w:pPr>
            <w:r w:rsidRPr="0098332C">
              <w:rPr>
                <w:rFonts w:eastAsiaTheme="minorEastAsia"/>
                <w:color w:val="000000"/>
                <w:szCs w:val="21"/>
              </w:rPr>
              <w:t>基金</w:t>
            </w:r>
          </w:p>
          <w:p w:rsidR="008A5A5D" w:rsidRPr="0098332C" w:rsidRDefault="008A5A5D" w:rsidP="004A4847">
            <w:pPr>
              <w:spacing w:line="60" w:lineRule="auto"/>
              <w:jc w:val="center"/>
              <w:rPr>
                <w:rFonts w:eastAsiaTheme="minorEastAsia"/>
                <w:color w:val="000000"/>
                <w:szCs w:val="21"/>
              </w:rPr>
            </w:pPr>
            <w:r w:rsidRPr="0098332C">
              <w:rPr>
                <w:rFonts w:eastAsiaTheme="minorEastAsia"/>
                <w:color w:val="000000"/>
                <w:szCs w:val="21"/>
              </w:rPr>
              <w:t>类型</w:t>
            </w:r>
          </w:p>
        </w:tc>
        <w:tc>
          <w:tcPr>
            <w:tcW w:w="870" w:type="dxa"/>
            <w:vAlign w:val="center"/>
          </w:tcPr>
          <w:p w:rsidR="008A5A5D" w:rsidRPr="0098332C" w:rsidRDefault="008A5A5D" w:rsidP="004A4847">
            <w:pPr>
              <w:spacing w:line="60" w:lineRule="auto"/>
              <w:jc w:val="center"/>
              <w:rPr>
                <w:rFonts w:eastAsiaTheme="minorEastAsia"/>
                <w:color w:val="000000"/>
                <w:szCs w:val="21"/>
              </w:rPr>
            </w:pPr>
            <w:r w:rsidRPr="0098332C">
              <w:rPr>
                <w:rFonts w:eastAsiaTheme="minorEastAsia"/>
                <w:color w:val="000000"/>
                <w:szCs w:val="21"/>
              </w:rPr>
              <w:t>运作</w:t>
            </w:r>
          </w:p>
          <w:p w:rsidR="008A5A5D" w:rsidRPr="0098332C" w:rsidRDefault="008A5A5D" w:rsidP="004A4847">
            <w:pPr>
              <w:spacing w:line="60" w:lineRule="auto"/>
              <w:jc w:val="center"/>
              <w:rPr>
                <w:rFonts w:eastAsiaTheme="minorEastAsia"/>
                <w:color w:val="000000"/>
                <w:szCs w:val="21"/>
              </w:rPr>
            </w:pPr>
            <w:r w:rsidRPr="0098332C">
              <w:rPr>
                <w:rFonts w:eastAsiaTheme="minorEastAsia"/>
                <w:color w:val="000000"/>
                <w:szCs w:val="21"/>
              </w:rPr>
              <w:t>方式</w:t>
            </w:r>
          </w:p>
        </w:tc>
        <w:tc>
          <w:tcPr>
            <w:tcW w:w="1428" w:type="dxa"/>
            <w:vAlign w:val="center"/>
          </w:tcPr>
          <w:p w:rsidR="008A5A5D" w:rsidRPr="0098332C" w:rsidRDefault="008A5A5D" w:rsidP="004A4847">
            <w:pPr>
              <w:spacing w:line="60" w:lineRule="auto"/>
              <w:jc w:val="center"/>
              <w:rPr>
                <w:rFonts w:eastAsiaTheme="minorEastAsia"/>
                <w:color w:val="000000"/>
                <w:szCs w:val="21"/>
              </w:rPr>
            </w:pPr>
            <w:r w:rsidRPr="0098332C">
              <w:rPr>
                <w:rFonts w:eastAsiaTheme="minorEastAsia"/>
                <w:color w:val="000000"/>
                <w:szCs w:val="21"/>
              </w:rPr>
              <w:t>管理人</w:t>
            </w:r>
          </w:p>
        </w:tc>
        <w:tc>
          <w:tcPr>
            <w:tcW w:w="1963" w:type="dxa"/>
            <w:vAlign w:val="center"/>
          </w:tcPr>
          <w:p w:rsidR="008A5A5D" w:rsidRPr="0098332C" w:rsidRDefault="008A5A5D" w:rsidP="004A4847">
            <w:pPr>
              <w:spacing w:line="60" w:lineRule="auto"/>
              <w:jc w:val="center"/>
              <w:rPr>
                <w:rFonts w:eastAsiaTheme="minorEastAsia"/>
                <w:color w:val="000000"/>
                <w:szCs w:val="21"/>
              </w:rPr>
            </w:pPr>
            <w:r w:rsidRPr="0098332C">
              <w:rPr>
                <w:rFonts w:eastAsiaTheme="minorEastAsia"/>
                <w:color w:val="000000"/>
                <w:szCs w:val="21"/>
              </w:rPr>
              <w:t>公允价值</w:t>
            </w:r>
          </w:p>
        </w:tc>
        <w:tc>
          <w:tcPr>
            <w:tcW w:w="1702" w:type="dxa"/>
            <w:vAlign w:val="center"/>
          </w:tcPr>
          <w:p w:rsidR="008A5A5D" w:rsidRPr="0098332C" w:rsidRDefault="008A5A5D" w:rsidP="004A4847">
            <w:pPr>
              <w:spacing w:line="60" w:lineRule="auto"/>
              <w:jc w:val="center"/>
              <w:rPr>
                <w:rFonts w:eastAsiaTheme="minorEastAsia"/>
                <w:color w:val="000000"/>
                <w:szCs w:val="21"/>
              </w:rPr>
            </w:pPr>
            <w:r w:rsidRPr="0098332C">
              <w:rPr>
                <w:rFonts w:eastAsiaTheme="minorEastAsia"/>
                <w:color w:val="000000"/>
                <w:szCs w:val="21"/>
              </w:rPr>
              <w:t>占基金资产净值比例</w:t>
            </w:r>
            <w:r w:rsidRPr="0098332C">
              <w:rPr>
                <w:rFonts w:eastAsiaTheme="minorEastAsia"/>
                <w:color w:val="000000"/>
                <w:szCs w:val="21"/>
              </w:rPr>
              <w:t>(%)</w:t>
            </w:r>
          </w:p>
        </w:tc>
      </w:tr>
      <w:tr w:rsidR="004A3DD3">
        <w:tc>
          <w:tcPr>
            <w:tcW w:w="929" w:type="dxa"/>
            <w:vAlign w:val="center"/>
          </w:tcPr>
          <w:p w:rsidR="004A3DD3" w:rsidRDefault="00D1656C">
            <w:pPr>
              <w:jc w:val="center"/>
            </w:pPr>
            <w:r>
              <w:rPr>
                <w:rFonts w:eastAsiaTheme="minorEastAsia"/>
                <w:color w:val="000000"/>
                <w:szCs w:val="21"/>
              </w:rPr>
              <w:t>1</w:t>
            </w:r>
          </w:p>
        </w:tc>
        <w:tc>
          <w:tcPr>
            <w:tcW w:w="1214" w:type="dxa"/>
            <w:vAlign w:val="center"/>
          </w:tcPr>
          <w:p w:rsidR="004A3DD3" w:rsidRDefault="00D1656C">
            <w:pPr>
              <w:jc w:val="center"/>
            </w:pPr>
            <w:r>
              <w:rPr>
                <w:rFonts w:eastAsiaTheme="minorEastAsia"/>
                <w:color w:val="000000"/>
                <w:szCs w:val="21"/>
              </w:rPr>
              <w:t>JPMorgan Funds-JPM US Equity All Cap Fund</w:t>
            </w:r>
          </w:p>
        </w:tc>
        <w:tc>
          <w:tcPr>
            <w:tcW w:w="1250" w:type="dxa"/>
            <w:vAlign w:val="center"/>
          </w:tcPr>
          <w:p w:rsidR="004A3DD3" w:rsidRDefault="00D1656C">
            <w:pPr>
              <w:jc w:val="center"/>
            </w:pPr>
            <w:r>
              <w:rPr>
                <w:rFonts w:eastAsiaTheme="minorEastAsia"/>
                <w:color w:val="000000"/>
                <w:szCs w:val="21"/>
              </w:rPr>
              <w:t>股票型</w:t>
            </w:r>
          </w:p>
        </w:tc>
        <w:tc>
          <w:tcPr>
            <w:tcW w:w="870" w:type="dxa"/>
            <w:vAlign w:val="center"/>
          </w:tcPr>
          <w:p w:rsidR="004A3DD3" w:rsidRDefault="00D1656C">
            <w:pPr>
              <w:jc w:val="center"/>
            </w:pPr>
            <w:r>
              <w:rPr>
                <w:rFonts w:eastAsiaTheme="minorEastAsia"/>
                <w:color w:val="000000"/>
                <w:szCs w:val="21"/>
              </w:rPr>
              <w:t>开放式</w:t>
            </w:r>
          </w:p>
        </w:tc>
        <w:tc>
          <w:tcPr>
            <w:tcW w:w="1428" w:type="dxa"/>
            <w:vAlign w:val="center"/>
          </w:tcPr>
          <w:p w:rsidR="004A3DD3" w:rsidRDefault="00D1656C">
            <w:pPr>
              <w:jc w:val="center"/>
            </w:pPr>
            <w:r>
              <w:rPr>
                <w:rFonts w:eastAsiaTheme="minorEastAsia"/>
                <w:color w:val="000000"/>
                <w:szCs w:val="21"/>
              </w:rPr>
              <w:t>JPMorgan Asset Management (Europe) S.á r.l.</w:t>
            </w:r>
          </w:p>
        </w:tc>
        <w:tc>
          <w:tcPr>
            <w:tcW w:w="1963" w:type="dxa"/>
            <w:vAlign w:val="center"/>
          </w:tcPr>
          <w:p w:rsidR="004A3DD3" w:rsidRDefault="00D1656C">
            <w:pPr>
              <w:jc w:val="right"/>
            </w:pPr>
            <w:r>
              <w:rPr>
                <w:rFonts w:eastAsiaTheme="minorEastAsia"/>
                <w:color w:val="000000"/>
                <w:szCs w:val="21"/>
              </w:rPr>
              <w:t>77,237,635.20</w:t>
            </w:r>
          </w:p>
        </w:tc>
        <w:tc>
          <w:tcPr>
            <w:tcW w:w="1702" w:type="dxa"/>
            <w:vAlign w:val="center"/>
          </w:tcPr>
          <w:p w:rsidR="004A3DD3" w:rsidRDefault="00D1656C">
            <w:pPr>
              <w:jc w:val="right"/>
            </w:pPr>
            <w:r>
              <w:rPr>
                <w:rFonts w:eastAsiaTheme="minorEastAsia"/>
                <w:color w:val="000000"/>
                <w:szCs w:val="21"/>
              </w:rPr>
              <w:t>17.31</w:t>
            </w:r>
          </w:p>
        </w:tc>
      </w:tr>
      <w:tr w:rsidR="004A3DD3">
        <w:tc>
          <w:tcPr>
            <w:tcW w:w="929" w:type="dxa"/>
            <w:vAlign w:val="center"/>
          </w:tcPr>
          <w:p w:rsidR="004A3DD3" w:rsidRDefault="00D1656C">
            <w:pPr>
              <w:jc w:val="center"/>
            </w:pPr>
            <w:r>
              <w:rPr>
                <w:rFonts w:eastAsiaTheme="minorEastAsia"/>
                <w:color w:val="000000"/>
                <w:szCs w:val="21"/>
              </w:rPr>
              <w:t>2</w:t>
            </w:r>
          </w:p>
        </w:tc>
        <w:tc>
          <w:tcPr>
            <w:tcW w:w="1214" w:type="dxa"/>
            <w:vAlign w:val="center"/>
          </w:tcPr>
          <w:p w:rsidR="004A3DD3" w:rsidRDefault="00D1656C">
            <w:pPr>
              <w:jc w:val="center"/>
            </w:pPr>
            <w:r>
              <w:rPr>
                <w:rFonts w:eastAsiaTheme="minorEastAsia"/>
                <w:color w:val="000000"/>
                <w:szCs w:val="21"/>
              </w:rPr>
              <w:t>JPMorgan Funds-JPM US Value Fund</w:t>
            </w:r>
          </w:p>
        </w:tc>
        <w:tc>
          <w:tcPr>
            <w:tcW w:w="1250" w:type="dxa"/>
            <w:vAlign w:val="center"/>
          </w:tcPr>
          <w:p w:rsidR="004A3DD3" w:rsidRDefault="00D1656C">
            <w:pPr>
              <w:jc w:val="center"/>
            </w:pPr>
            <w:r>
              <w:rPr>
                <w:rFonts w:eastAsiaTheme="minorEastAsia"/>
                <w:color w:val="000000"/>
                <w:szCs w:val="21"/>
              </w:rPr>
              <w:t>股票型</w:t>
            </w:r>
          </w:p>
        </w:tc>
        <w:tc>
          <w:tcPr>
            <w:tcW w:w="870" w:type="dxa"/>
            <w:vAlign w:val="center"/>
          </w:tcPr>
          <w:p w:rsidR="004A3DD3" w:rsidRDefault="00D1656C">
            <w:pPr>
              <w:jc w:val="center"/>
            </w:pPr>
            <w:r>
              <w:rPr>
                <w:rFonts w:eastAsiaTheme="minorEastAsia"/>
                <w:color w:val="000000"/>
                <w:szCs w:val="21"/>
              </w:rPr>
              <w:t>开放式</w:t>
            </w:r>
          </w:p>
        </w:tc>
        <w:tc>
          <w:tcPr>
            <w:tcW w:w="1428" w:type="dxa"/>
            <w:vAlign w:val="center"/>
          </w:tcPr>
          <w:p w:rsidR="004A3DD3" w:rsidRDefault="00D1656C">
            <w:pPr>
              <w:jc w:val="center"/>
            </w:pPr>
            <w:r>
              <w:rPr>
                <w:rFonts w:eastAsiaTheme="minorEastAsia"/>
                <w:color w:val="000000"/>
                <w:szCs w:val="21"/>
              </w:rPr>
              <w:t>JPMorgan Asset Management (Europe) S.á r.l.</w:t>
            </w:r>
          </w:p>
        </w:tc>
        <w:tc>
          <w:tcPr>
            <w:tcW w:w="1963" w:type="dxa"/>
            <w:vAlign w:val="center"/>
          </w:tcPr>
          <w:p w:rsidR="004A3DD3" w:rsidRDefault="00D1656C">
            <w:pPr>
              <w:jc w:val="right"/>
            </w:pPr>
            <w:r>
              <w:rPr>
                <w:rFonts w:eastAsiaTheme="minorEastAsia"/>
                <w:color w:val="000000"/>
                <w:szCs w:val="21"/>
              </w:rPr>
              <w:t>55,511,515.91</w:t>
            </w:r>
          </w:p>
        </w:tc>
        <w:tc>
          <w:tcPr>
            <w:tcW w:w="1702" w:type="dxa"/>
            <w:vAlign w:val="center"/>
          </w:tcPr>
          <w:p w:rsidR="004A3DD3" w:rsidRDefault="00D1656C">
            <w:pPr>
              <w:jc w:val="right"/>
            </w:pPr>
            <w:r>
              <w:rPr>
                <w:rFonts w:eastAsiaTheme="minorEastAsia"/>
                <w:color w:val="000000"/>
                <w:szCs w:val="21"/>
              </w:rPr>
              <w:t>12.44</w:t>
            </w:r>
          </w:p>
        </w:tc>
      </w:tr>
      <w:tr w:rsidR="004A3DD3">
        <w:tc>
          <w:tcPr>
            <w:tcW w:w="929" w:type="dxa"/>
            <w:vAlign w:val="center"/>
          </w:tcPr>
          <w:p w:rsidR="004A3DD3" w:rsidRDefault="00D1656C">
            <w:pPr>
              <w:jc w:val="center"/>
            </w:pPr>
            <w:r>
              <w:rPr>
                <w:rFonts w:eastAsiaTheme="minorEastAsia"/>
                <w:color w:val="000000"/>
                <w:szCs w:val="21"/>
              </w:rPr>
              <w:t>3</w:t>
            </w:r>
          </w:p>
        </w:tc>
        <w:tc>
          <w:tcPr>
            <w:tcW w:w="1214" w:type="dxa"/>
            <w:vAlign w:val="center"/>
          </w:tcPr>
          <w:p w:rsidR="004A3DD3" w:rsidRDefault="00D1656C">
            <w:pPr>
              <w:jc w:val="center"/>
            </w:pPr>
            <w:r>
              <w:rPr>
                <w:rFonts w:eastAsiaTheme="minorEastAsia"/>
                <w:color w:val="000000"/>
                <w:szCs w:val="21"/>
              </w:rPr>
              <w:t>JPMorgan Funds-JPM US Growth Fund</w:t>
            </w:r>
          </w:p>
        </w:tc>
        <w:tc>
          <w:tcPr>
            <w:tcW w:w="1250" w:type="dxa"/>
            <w:vAlign w:val="center"/>
          </w:tcPr>
          <w:p w:rsidR="004A3DD3" w:rsidRDefault="00D1656C">
            <w:pPr>
              <w:jc w:val="center"/>
            </w:pPr>
            <w:r>
              <w:rPr>
                <w:rFonts w:eastAsiaTheme="minorEastAsia"/>
                <w:color w:val="000000"/>
                <w:szCs w:val="21"/>
              </w:rPr>
              <w:t>股票型</w:t>
            </w:r>
          </w:p>
        </w:tc>
        <w:tc>
          <w:tcPr>
            <w:tcW w:w="870" w:type="dxa"/>
            <w:vAlign w:val="center"/>
          </w:tcPr>
          <w:p w:rsidR="004A3DD3" w:rsidRDefault="00D1656C">
            <w:pPr>
              <w:jc w:val="center"/>
            </w:pPr>
            <w:r>
              <w:rPr>
                <w:rFonts w:eastAsiaTheme="minorEastAsia"/>
                <w:color w:val="000000"/>
                <w:szCs w:val="21"/>
              </w:rPr>
              <w:t>开放式</w:t>
            </w:r>
          </w:p>
        </w:tc>
        <w:tc>
          <w:tcPr>
            <w:tcW w:w="1428" w:type="dxa"/>
            <w:vAlign w:val="center"/>
          </w:tcPr>
          <w:p w:rsidR="004A3DD3" w:rsidRDefault="00D1656C">
            <w:pPr>
              <w:jc w:val="center"/>
            </w:pPr>
            <w:r>
              <w:rPr>
                <w:rFonts w:eastAsiaTheme="minorEastAsia"/>
                <w:color w:val="000000"/>
                <w:szCs w:val="21"/>
              </w:rPr>
              <w:t>JPMorgan Asset Management (Europe) S.á r.l.</w:t>
            </w:r>
          </w:p>
        </w:tc>
        <w:tc>
          <w:tcPr>
            <w:tcW w:w="1963" w:type="dxa"/>
            <w:vAlign w:val="center"/>
          </w:tcPr>
          <w:p w:rsidR="004A3DD3" w:rsidRDefault="00D1656C">
            <w:pPr>
              <w:jc w:val="right"/>
            </w:pPr>
            <w:r>
              <w:rPr>
                <w:rFonts w:eastAsiaTheme="minorEastAsia"/>
                <w:color w:val="000000"/>
                <w:szCs w:val="21"/>
              </w:rPr>
              <w:t>39,680,517.59</w:t>
            </w:r>
          </w:p>
        </w:tc>
        <w:tc>
          <w:tcPr>
            <w:tcW w:w="1702" w:type="dxa"/>
            <w:vAlign w:val="center"/>
          </w:tcPr>
          <w:p w:rsidR="004A3DD3" w:rsidRDefault="00D1656C">
            <w:pPr>
              <w:jc w:val="right"/>
            </w:pPr>
            <w:r>
              <w:rPr>
                <w:rFonts w:eastAsiaTheme="minorEastAsia"/>
                <w:color w:val="000000"/>
                <w:szCs w:val="21"/>
              </w:rPr>
              <w:t>8.89</w:t>
            </w:r>
          </w:p>
        </w:tc>
      </w:tr>
      <w:tr w:rsidR="004A3DD3">
        <w:tc>
          <w:tcPr>
            <w:tcW w:w="929" w:type="dxa"/>
            <w:vAlign w:val="center"/>
          </w:tcPr>
          <w:p w:rsidR="004A3DD3" w:rsidRDefault="00D1656C">
            <w:pPr>
              <w:jc w:val="center"/>
            </w:pPr>
            <w:r>
              <w:rPr>
                <w:rFonts w:eastAsiaTheme="minorEastAsia"/>
                <w:color w:val="000000"/>
                <w:szCs w:val="21"/>
              </w:rPr>
              <w:t>4</w:t>
            </w:r>
          </w:p>
        </w:tc>
        <w:tc>
          <w:tcPr>
            <w:tcW w:w="1214" w:type="dxa"/>
            <w:vAlign w:val="center"/>
          </w:tcPr>
          <w:p w:rsidR="004A3DD3" w:rsidRDefault="00D1656C">
            <w:pPr>
              <w:jc w:val="center"/>
            </w:pPr>
            <w:r>
              <w:rPr>
                <w:rFonts w:eastAsiaTheme="minorEastAsia"/>
                <w:color w:val="000000"/>
                <w:szCs w:val="21"/>
              </w:rPr>
              <w:t xml:space="preserve">JPMorgan Investment Funds-JPM </w:t>
            </w:r>
            <w:r>
              <w:rPr>
                <w:rFonts w:eastAsiaTheme="minorEastAsia"/>
                <w:color w:val="000000"/>
                <w:szCs w:val="21"/>
              </w:rPr>
              <w:lastRenderedPageBreak/>
              <w:t>Global High Yield Bond Fund</w:t>
            </w:r>
          </w:p>
        </w:tc>
        <w:tc>
          <w:tcPr>
            <w:tcW w:w="1250" w:type="dxa"/>
            <w:vAlign w:val="center"/>
          </w:tcPr>
          <w:p w:rsidR="004A3DD3" w:rsidRDefault="00D1656C">
            <w:pPr>
              <w:jc w:val="center"/>
            </w:pPr>
            <w:r>
              <w:rPr>
                <w:rFonts w:eastAsiaTheme="minorEastAsia"/>
                <w:color w:val="000000"/>
                <w:szCs w:val="21"/>
              </w:rPr>
              <w:lastRenderedPageBreak/>
              <w:t>债券型</w:t>
            </w:r>
          </w:p>
        </w:tc>
        <w:tc>
          <w:tcPr>
            <w:tcW w:w="870" w:type="dxa"/>
            <w:vAlign w:val="center"/>
          </w:tcPr>
          <w:p w:rsidR="004A3DD3" w:rsidRDefault="00D1656C">
            <w:pPr>
              <w:jc w:val="center"/>
            </w:pPr>
            <w:r>
              <w:rPr>
                <w:rFonts w:eastAsiaTheme="minorEastAsia"/>
                <w:color w:val="000000"/>
                <w:szCs w:val="21"/>
              </w:rPr>
              <w:t>开放式</w:t>
            </w:r>
          </w:p>
        </w:tc>
        <w:tc>
          <w:tcPr>
            <w:tcW w:w="1428" w:type="dxa"/>
            <w:vAlign w:val="center"/>
          </w:tcPr>
          <w:p w:rsidR="004A3DD3" w:rsidRDefault="00D1656C">
            <w:pPr>
              <w:jc w:val="center"/>
            </w:pPr>
            <w:r>
              <w:rPr>
                <w:rFonts w:eastAsiaTheme="minorEastAsia"/>
                <w:color w:val="000000"/>
                <w:szCs w:val="21"/>
              </w:rPr>
              <w:t xml:space="preserve">JPMorgan Asset Management </w:t>
            </w:r>
            <w:r>
              <w:rPr>
                <w:rFonts w:eastAsiaTheme="minorEastAsia"/>
                <w:color w:val="000000"/>
                <w:szCs w:val="21"/>
              </w:rPr>
              <w:lastRenderedPageBreak/>
              <w:t>(Europe) S.á r.l.</w:t>
            </w:r>
          </w:p>
        </w:tc>
        <w:tc>
          <w:tcPr>
            <w:tcW w:w="1963" w:type="dxa"/>
            <w:vAlign w:val="center"/>
          </w:tcPr>
          <w:p w:rsidR="004A3DD3" w:rsidRDefault="00D1656C">
            <w:pPr>
              <w:jc w:val="right"/>
            </w:pPr>
            <w:r>
              <w:rPr>
                <w:rFonts w:eastAsiaTheme="minorEastAsia"/>
                <w:color w:val="000000"/>
                <w:szCs w:val="21"/>
              </w:rPr>
              <w:lastRenderedPageBreak/>
              <w:t>38,202,185.08</w:t>
            </w:r>
          </w:p>
        </w:tc>
        <w:tc>
          <w:tcPr>
            <w:tcW w:w="1702" w:type="dxa"/>
            <w:vAlign w:val="center"/>
          </w:tcPr>
          <w:p w:rsidR="004A3DD3" w:rsidRDefault="00D1656C">
            <w:pPr>
              <w:jc w:val="right"/>
            </w:pPr>
            <w:r>
              <w:rPr>
                <w:rFonts w:eastAsiaTheme="minorEastAsia"/>
                <w:color w:val="000000"/>
                <w:szCs w:val="21"/>
              </w:rPr>
              <w:t>8.56</w:t>
            </w:r>
          </w:p>
        </w:tc>
      </w:tr>
      <w:tr w:rsidR="004A3DD3">
        <w:tc>
          <w:tcPr>
            <w:tcW w:w="929" w:type="dxa"/>
            <w:vAlign w:val="center"/>
          </w:tcPr>
          <w:p w:rsidR="004A3DD3" w:rsidRDefault="00D1656C">
            <w:pPr>
              <w:jc w:val="center"/>
            </w:pPr>
            <w:r>
              <w:rPr>
                <w:rFonts w:eastAsiaTheme="minorEastAsia"/>
                <w:color w:val="000000"/>
                <w:szCs w:val="21"/>
              </w:rPr>
              <w:t>5</w:t>
            </w:r>
          </w:p>
        </w:tc>
        <w:tc>
          <w:tcPr>
            <w:tcW w:w="1214" w:type="dxa"/>
            <w:vAlign w:val="center"/>
          </w:tcPr>
          <w:p w:rsidR="004A3DD3" w:rsidRDefault="00D1656C">
            <w:pPr>
              <w:jc w:val="center"/>
            </w:pPr>
            <w:r>
              <w:rPr>
                <w:rFonts w:eastAsiaTheme="minorEastAsia"/>
                <w:color w:val="000000"/>
                <w:szCs w:val="21"/>
              </w:rPr>
              <w:t>JPMorgan SAR Global Bond Fund</w:t>
            </w:r>
          </w:p>
        </w:tc>
        <w:tc>
          <w:tcPr>
            <w:tcW w:w="1250" w:type="dxa"/>
            <w:vAlign w:val="center"/>
          </w:tcPr>
          <w:p w:rsidR="004A3DD3" w:rsidRDefault="00D1656C">
            <w:pPr>
              <w:jc w:val="center"/>
            </w:pPr>
            <w:r>
              <w:rPr>
                <w:rFonts w:eastAsiaTheme="minorEastAsia"/>
                <w:color w:val="000000"/>
                <w:szCs w:val="21"/>
              </w:rPr>
              <w:t>债券型</w:t>
            </w:r>
          </w:p>
        </w:tc>
        <w:tc>
          <w:tcPr>
            <w:tcW w:w="870" w:type="dxa"/>
            <w:vAlign w:val="center"/>
          </w:tcPr>
          <w:p w:rsidR="004A3DD3" w:rsidRDefault="00D1656C">
            <w:pPr>
              <w:jc w:val="center"/>
            </w:pPr>
            <w:r>
              <w:rPr>
                <w:rFonts w:eastAsiaTheme="minorEastAsia"/>
                <w:color w:val="000000"/>
                <w:szCs w:val="21"/>
              </w:rPr>
              <w:t>开放式</w:t>
            </w:r>
          </w:p>
        </w:tc>
        <w:tc>
          <w:tcPr>
            <w:tcW w:w="1428" w:type="dxa"/>
            <w:vAlign w:val="center"/>
          </w:tcPr>
          <w:p w:rsidR="004A3DD3" w:rsidRDefault="00D1656C">
            <w:pPr>
              <w:jc w:val="center"/>
            </w:pPr>
            <w:r>
              <w:rPr>
                <w:rFonts w:eastAsiaTheme="minorEastAsia"/>
                <w:color w:val="000000"/>
                <w:szCs w:val="21"/>
              </w:rPr>
              <w:t>JF Asset Management Limited (Part of the JPMorgan Chase &amp; Co, group of companies)</w:t>
            </w:r>
          </w:p>
        </w:tc>
        <w:tc>
          <w:tcPr>
            <w:tcW w:w="1963" w:type="dxa"/>
            <w:vAlign w:val="center"/>
          </w:tcPr>
          <w:p w:rsidR="004A3DD3" w:rsidRDefault="00D1656C">
            <w:pPr>
              <w:jc w:val="right"/>
            </w:pPr>
            <w:r>
              <w:rPr>
                <w:rFonts w:eastAsiaTheme="minorEastAsia"/>
                <w:color w:val="000000"/>
                <w:szCs w:val="21"/>
              </w:rPr>
              <w:t>30,105,532.44</w:t>
            </w:r>
          </w:p>
        </w:tc>
        <w:tc>
          <w:tcPr>
            <w:tcW w:w="1702" w:type="dxa"/>
            <w:vAlign w:val="center"/>
          </w:tcPr>
          <w:p w:rsidR="004A3DD3" w:rsidRDefault="00D1656C">
            <w:pPr>
              <w:jc w:val="right"/>
            </w:pPr>
            <w:r>
              <w:rPr>
                <w:rFonts w:eastAsiaTheme="minorEastAsia"/>
                <w:color w:val="000000"/>
                <w:szCs w:val="21"/>
              </w:rPr>
              <w:t>6.75</w:t>
            </w:r>
          </w:p>
        </w:tc>
      </w:tr>
      <w:tr w:rsidR="004A3DD3">
        <w:tc>
          <w:tcPr>
            <w:tcW w:w="929" w:type="dxa"/>
            <w:vAlign w:val="center"/>
          </w:tcPr>
          <w:p w:rsidR="004A3DD3" w:rsidRDefault="00D1656C">
            <w:pPr>
              <w:jc w:val="center"/>
            </w:pPr>
            <w:r>
              <w:rPr>
                <w:rFonts w:eastAsiaTheme="minorEastAsia"/>
                <w:color w:val="000000"/>
                <w:szCs w:val="21"/>
              </w:rPr>
              <w:t>6</w:t>
            </w:r>
          </w:p>
        </w:tc>
        <w:tc>
          <w:tcPr>
            <w:tcW w:w="1214" w:type="dxa"/>
            <w:vAlign w:val="center"/>
          </w:tcPr>
          <w:p w:rsidR="004A3DD3" w:rsidRDefault="00D1656C">
            <w:pPr>
              <w:jc w:val="center"/>
            </w:pPr>
            <w:r>
              <w:rPr>
                <w:rFonts w:eastAsiaTheme="minorEastAsia"/>
                <w:color w:val="000000"/>
                <w:szCs w:val="21"/>
              </w:rPr>
              <w:t>JPMorgan Funds-US Aggregate Bond Fund</w:t>
            </w:r>
          </w:p>
        </w:tc>
        <w:tc>
          <w:tcPr>
            <w:tcW w:w="1250" w:type="dxa"/>
            <w:vAlign w:val="center"/>
          </w:tcPr>
          <w:p w:rsidR="004A3DD3" w:rsidRDefault="00D1656C">
            <w:pPr>
              <w:jc w:val="center"/>
            </w:pPr>
            <w:r>
              <w:rPr>
                <w:rFonts w:eastAsiaTheme="minorEastAsia"/>
                <w:color w:val="000000"/>
                <w:szCs w:val="21"/>
              </w:rPr>
              <w:t>债券型</w:t>
            </w:r>
          </w:p>
        </w:tc>
        <w:tc>
          <w:tcPr>
            <w:tcW w:w="870" w:type="dxa"/>
            <w:vAlign w:val="center"/>
          </w:tcPr>
          <w:p w:rsidR="004A3DD3" w:rsidRDefault="00D1656C">
            <w:pPr>
              <w:jc w:val="center"/>
            </w:pPr>
            <w:r>
              <w:rPr>
                <w:rFonts w:eastAsiaTheme="minorEastAsia"/>
                <w:color w:val="000000"/>
                <w:szCs w:val="21"/>
              </w:rPr>
              <w:t>开放式</w:t>
            </w:r>
          </w:p>
        </w:tc>
        <w:tc>
          <w:tcPr>
            <w:tcW w:w="1428" w:type="dxa"/>
            <w:vAlign w:val="center"/>
          </w:tcPr>
          <w:p w:rsidR="004A3DD3" w:rsidRDefault="00D1656C">
            <w:pPr>
              <w:jc w:val="center"/>
            </w:pPr>
            <w:r>
              <w:rPr>
                <w:rFonts w:eastAsiaTheme="minorEastAsia"/>
                <w:color w:val="000000"/>
                <w:szCs w:val="21"/>
              </w:rPr>
              <w:t>JPMorgan Asset Management (Europe) S.á r.l.</w:t>
            </w:r>
          </w:p>
        </w:tc>
        <w:tc>
          <w:tcPr>
            <w:tcW w:w="1963" w:type="dxa"/>
            <w:vAlign w:val="center"/>
          </w:tcPr>
          <w:p w:rsidR="004A3DD3" w:rsidRDefault="00D1656C">
            <w:pPr>
              <w:jc w:val="right"/>
            </w:pPr>
            <w:r>
              <w:rPr>
                <w:rFonts w:eastAsiaTheme="minorEastAsia"/>
                <w:color w:val="000000"/>
                <w:szCs w:val="21"/>
              </w:rPr>
              <w:t>26,523,936.72</w:t>
            </w:r>
          </w:p>
        </w:tc>
        <w:tc>
          <w:tcPr>
            <w:tcW w:w="1702" w:type="dxa"/>
            <w:vAlign w:val="center"/>
          </w:tcPr>
          <w:p w:rsidR="004A3DD3" w:rsidRDefault="00D1656C">
            <w:pPr>
              <w:jc w:val="right"/>
            </w:pPr>
            <w:r>
              <w:rPr>
                <w:rFonts w:eastAsiaTheme="minorEastAsia"/>
                <w:color w:val="000000"/>
                <w:szCs w:val="21"/>
              </w:rPr>
              <w:t>5.95</w:t>
            </w:r>
          </w:p>
        </w:tc>
      </w:tr>
      <w:tr w:rsidR="004A3DD3">
        <w:tc>
          <w:tcPr>
            <w:tcW w:w="929" w:type="dxa"/>
            <w:vAlign w:val="center"/>
          </w:tcPr>
          <w:p w:rsidR="004A3DD3" w:rsidRDefault="00D1656C">
            <w:pPr>
              <w:jc w:val="center"/>
            </w:pPr>
            <w:r>
              <w:rPr>
                <w:rFonts w:eastAsiaTheme="minorEastAsia"/>
                <w:color w:val="000000"/>
                <w:szCs w:val="21"/>
              </w:rPr>
              <w:t>7</w:t>
            </w:r>
          </w:p>
        </w:tc>
        <w:tc>
          <w:tcPr>
            <w:tcW w:w="1214" w:type="dxa"/>
            <w:vAlign w:val="center"/>
          </w:tcPr>
          <w:p w:rsidR="004A3DD3" w:rsidRDefault="00D1656C">
            <w:pPr>
              <w:jc w:val="center"/>
            </w:pPr>
            <w:r>
              <w:rPr>
                <w:rFonts w:eastAsiaTheme="minorEastAsia"/>
                <w:color w:val="000000"/>
                <w:szCs w:val="21"/>
              </w:rPr>
              <w:t>JPMorgan Investment Fund-Japan Sustainable Equity Fund</w:t>
            </w:r>
          </w:p>
        </w:tc>
        <w:tc>
          <w:tcPr>
            <w:tcW w:w="1250" w:type="dxa"/>
            <w:vAlign w:val="center"/>
          </w:tcPr>
          <w:p w:rsidR="004A3DD3" w:rsidRDefault="00D1656C">
            <w:pPr>
              <w:jc w:val="center"/>
            </w:pPr>
            <w:r>
              <w:rPr>
                <w:rFonts w:eastAsiaTheme="minorEastAsia"/>
                <w:color w:val="000000"/>
                <w:szCs w:val="21"/>
              </w:rPr>
              <w:t>股票型</w:t>
            </w:r>
          </w:p>
        </w:tc>
        <w:tc>
          <w:tcPr>
            <w:tcW w:w="870" w:type="dxa"/>
            <w:vAlign w:val="center"/>
          </w:tcPr>
          <w:p w:rsidR="004A3DD3" w:rsidRDefault="00D1656C">
            <w:pPr>
              <w:jc w:val="center"/>
            </w:pPr>
            <w:r>
              <w:rPr>
                <w:rFonts w:eastAsiaTheme="minorEastAsia"/>
                <w:color w:val="000000"/>
                <w:szCs w:val="21"/>
              </w:rPr>
              <w:t>开放式</w:t>
            </w:r>
          </w:p>
        </w:tc>
        <w:tc>
          <w:tcPr>
            <w:tcW w:w="1428" w:type="dxa"/>
            <w:vAlign w:val="center"/>
          </w:tcPr>
          <w:p w:rsidR="004A3DD3" w:rsidRDefault="00D1656C">
            <w:pPr>
              <w:jc w:val="center"/>
            </w:pPr>
            <w:r>
              <w:rPr>
                <w:rFonts w:eastAsiaTheme="minorEastAsia"/>
                <w:color w:val="000000"/>
                <w:szCs w:val="21"/>
              </w:rPr>
              <w:t>JPMorgan Asset Management (Europe) S.á r.l.</w:t>
            </w:r>
          </w:p>
        </w:tc>
        <w:tc>
          <w:tcPr>
            <w:tcW w:w="1963" w:type="dxa"/>
            <w:vAlign w:val="center"/>
          </w:tcPr>
          <w:p w:rsidR="004A3DD3" w:rsidRDefault="00D1656C">
            <w:pPr>
              <w:jc w:val="right"/>
            </w:pPr>
            <w:r>
              <w:rPr>
                <w:rFonts w:eastAsiaTheme="minorEastAsia"/>
                <w:color w:val="000000"/>
                <w:szCs w:val="21"/>
              </w:rPr>
              <w:t>23,403,601.44</w:t>
            </w:r>
          </w:p>
        </w:tc>
        <w:tc>
          <w:tcPr>
            <w:tcW w:w="1702" w:type="dxa"/>
            <w:vAlign w:val="center"/>
          </w:tcPr>
          <w:p w:rsidR="004A3DD3" w:rsidRDefault="00D1656C">
            <w:pPr>
              <w:jc w:val="right"/>
            </w:pPr>
            <w:r>
              <w:rPr>
                <w:rFonts w:eastAsiaTheme="minorEastAsia"/>
                <w:color w:val="000000"/>
                <w:szCs w:val="21"/>
              </w:rPr>
              <w:t>5.25</w:t>
            </w:r>
          </w:p>
        </w:tc>
      </w:tr>
      <w:tr w:rsidR="004A3DD3">
        <w:tc>
          <w:tcPr>
            <w:tcW w:w="929" w:type="dxa"/>
            <w:vAlign w:val="center"/>
          </w:tcPr>
          <w:p w:rsidR="004A3DD3" w:rsidRDefault="00D1656C">
            <w:pPr>
              <w:jc w:val="center"/>
            </w:pPr>
            <w:r>
              <w:rPr>
                <w:rFonts w:eastAsiaTheme="minorEastAsia"/>
                <w:color w:val="000000"/>
                <w:szCs w:val="21"/>
              </w:rPr>
              <w:t>8</w:t>
            </w:r>
          </w:p>
        </w:tc>
        <w:tc>
          <w:tcPr>
            <w:tcW w:w="1214" w:type="dxa"/>
            <w:vAlign w:val="center"/>
          </w:tcPr>
          <w:p w:rsidR="004A3DD3" w:rsidRDefault="00D1656C">
            <w:pPr>
              <w:jc w:val="center"/>
            </w:pPr>
            <w:r>
              <w:rPr>
                <w:rFonts w:eastAsiaTheme="minorEastAsia"/>
                <w:color w:val="000000"/>
                <w:szCs w:val="21"/>
              </w:rPr>
              <w:t>JPMorgan Funds-JPM Global Corporate Bond Fund</w:t>
            </w:r>
          </w:p>
        </w:tc>
        <w:tc>
          <w:tcPr>
            <w:tcW w:w="1250" w:type="dxa"/>
            <w:vAlign w:val="center"/>
          </w:tcPr>
          <w:p w:rsidR="004A3DD3" w:rsidRDefault="00D1656C">
            <w:pPr>
              <w:jc w:val="center"/>
            </w:pPr>
            <w:r>
              <w:rPr>
                <w:rFonts w:eastAsiaTheme="minorEastAsia"/>
                <w:color w:val="000000"/>
                <w:szCs w:val="21"/>
              </w:rPr>
              <w:t>债券型</w:t>
            </w:r>
          </w:p>
        </w:tc>
        <w:tc>
          <w:tcPr>
            <w:tcW w:w="870" w:type="dxa"/>
            <w:vAlign w:val="center"/>
          </w:tcPr>
          <w:p w:rsidR="004A3DD3" w:rsidRDefault="00D1656C">
            <w:pPr>
              <w:jc w:val="center"/>
            </w:pPr>
            <w:r>
              <w:rPr>
                <w:rFonts w:eastAsiaTheme="minorEastAsia"/>
                <w:color w:val="000000"/>
                <w:szCs w:val="21"/>
              </w:rPr>
              <w:t>开放式</w:t>
            </w:r>
          </w:p>
        </w:tc>
        <w:tc>
          <w:tcPr>
            <w:tcW w:w="1428" w:type="dxa"/>
            <w:vAlign w:val="center"/>
          </w:tcPr>
          <w:p w:rsidR="004A3DD3" w:rsidRDefault="00D1656C">
            <w:pPr>
              <w:jc w:val="center"/>
            </w:pPr>
            <w:r>
              <w:rPr>
                <w:rFonts w:eastAsiaTheme="minorEastAsia"/>
                <w:color w:val="000000"/>
                <w:szCs w:val="21"/>
              </w:rPr>
              <w:t>JPMorgan Asset Management (Europe) S.á r.l.</w:t>
            </w:r>
          </w:p>
        </w:tc>
        <w:tc>
          <w:tcPr>
            <w:tcW w:w="1963" w:type="dxa"/>
            <w:vAlign w:val="center"/>
          </w:tcPr>
          <w:p w:rsidR="004A3DD3" w:rsidRDefault="00D1656C">
            <w:pPr>
              <w:jc w:val="right"/>
            </w:pPr>
            <w:r>
              <w:rPr>
                <w:rFonts w:eastAsiaTheme="minorEastAsia"/>
                <w:color w:val="000000"/>
                <w:szCs w:val="21"/>
              </w:rPr>
              <w:t>22,472,961.76</w:t>
            </w:r>
          </w:p>
        </w:tc>
        <w:tc>
          <w:tcPr>
            <w:tcW w:w="1702" w:type="dxa"/>
            <w:vAlign w:val="center"/>
          </w:tcPr>
          <w:p w:rsidR="004A3DD3" w:rsidRDefault="00D1656C">
            <w:pPr>
              <w:jc w:val="right"/>
            </w:pPr>
            <w:r>
              <w:rPr>
                <w:rFonts w:eastAsiaTheme="minorEastAsia"/>
                <w:color w:val="000000"/>
                <w:szCs w:val="21"/>
              </w:rPr>
              <w:t>5.04</w:t>
            </w:r>
          </w:p>
        </w:tc>
      </w:tr>
      <w:tr w:rsidR="004A3DD3">
        <w:tc>
          <w:tcPr>
            <w:tcW w:w="929" w:type="dxa"/>
            <w:vAlign w:val="center"/>
          </w:tcPr>
          <w:p w:rsidR="004A3DD3" w:rsidRDefault="00D1656C">
            <w:pPr>
              <w:jc w:val="center"/>
            </w:pPr>
            <w:r>
              <w:rPr>
                <w:rFonts w:eastAsiaTheme="minorEastAsia"/>
                <w:color w:val="000000"/>
                <w:szCs w:val="21"/>
              </w:rPr>
              <w:t>9</w:t>
            </w:r>
          </w:p>
        </w:tc>
        <w:tc>
          <w:tcPr>
            <w:tcW w:w="1214" w:type="dxa"/>
            <w:vAlign w:val="center"/>
          </w:tcPr>
          <w:p w:rsidR="004A3DD3" w:rsidRDefault="00D1656C">
            <w:pPr>
              <w:jc w:val="center"/>
            </w:pPr>
            <w:r>
              <w:rPr>
                <w:rFonts w:eastAsiaTheme="minorEastAsia"/>
                <w:color w:val="000000"/>
                <w:szCs w:val="21"/>
              </w:rPr>
              <w:t>JPMorgan Funds-JPM Emerging Markets Opportunities Fund</w:t>
            </w:r>
          </w:p>
        </w:tc>
        <w:tc>
          <w:tcPr>
            <w:tcW w:w="1250" w:type="dxa"/>
            <w:vAlign w:val="center"/>
          </w:tcPr>
          <w:p w:rsidR="004A3DD3" w:rsidRDefault="00D1656C">
            <w:pPr>
              <w:jc w:val="center"/>
            </w:pPr>
            <w:r>
              <w:rPr>
                <w:rFonts w:eastAsiaTheme="minorEastAsia"/>
                <w:color w:val="000000"/>
                <w:szCs w:val="21"/>
              </w:rPr>
              <w:t>股票型</w:t>
            </w:r>
          </w:p>
        </w:tc>
        <w:tc>
          <w:tcPr>
            <w:tcW w:w="870" w:type="dxa"/>
            <w:vAlign w:val="center"/>
          </w:tcPr>
          <w:p w:rsidR="004A3DD3" w:rsidRDefault="00D1656C">
            <w:pPr>
              <w:jc w:val="center"/>
            </w:pPr>
            <w:r>
              <w:rPr>
                <w:rFonts w:eastAsiaTheme="minorEastAsia"/>
                <w:color w:val="000000"/>
                <w:szCs w:val="21"/>
              </w:rPr>
              <w:t>开放式</w:t>
            </w:r>
          </w:p>
        </w:tc>
        <w:tc>
          <w:tcPr>
            <w:tcW w:w="1428" w:type="dxa"/>
            <w:vAlign w:val="center"/>
          </w:tcPr>
          <w:p w:rsidR="004A3DD3" w:rsidRDefault="00D1656C">
            <w:pPr>
              <w:jc w:val="center"/>
            </w:pPr>
            <w:r>
              <w:rPr>
                <w:rFonts w:eastAsiaTheme="minorEastAsia"/>
                <w:color w:val="000000"/>
                <w:szCs w:val="21"/>
              </w:rPr>
              <w:t>JPMorgan Asset Management (Europe) S.á r.l.</w:t>
            </w:r>
          </w:p>
        </w:tc>
        <w:tc>
          <w:tcPr>
            <w:tcW w:w="1963" w:type="dxa"/>
            <w:vAlign w:val="center"/>
          </w:tcPr>
          <w:p w:rsidR="004A3DD3" w:rsidRDefault="00D1656C">
            <w:pPr>
              <w:jc w:val="right"/>
            </w:pPr>
            <w:r>
              <w:rPr>
                <w:rFonts w:eastAsiaTheme="minorEastAsia"/>
                <w:color w:val="000000"/>
                <w:szCs w:val="21"/>
              </w:rPr>
              <w:t>22,137,179.98</w:t>
            </w:r>
          </w:p>
        </w:tc>
        <w:tc>
          <w:tcPr>
            <w:tcW w:w="1702" w:type="dxa"/>
            <w:vAlign w:val="center"/>
          </w:tcPr>
          <w:p w:rsidR="004A3DD3" w:rsidRDefault="00D1656C">
            <w:pPr>
              <w:jc w:val="right"/>
            </w:pPr>
            <w:r>
              <w:rPr>
                <w:rFonts w:eastAsiaTheme="minorEastAsia"/>
                <w:color w:val="000000"/>
                <w:szCs w:val="21"/>
              </w:rPr>
              <w:t>4.96</w:t>
            </w:r>
          </w:p>
        </w:tc>
      </w:tr>
      <w:tr w:rsidR="004A3DD3">
        <w:tc>
          <w:tcPr>
            <w:tcW w:w="929" w:type="dxa"/>
            <w:vAlign w:val="center"/>
          </w:tcPr>
          <w:p w:rsidR="004A3DD3" w:rsidRDefault="00D1656C">
            <w:pPr>
              <w:jc w:val="center"/>
            </w:pPr>
            <w:r>
              <w:rPr>
                <w:rFonts w:eastAsiaTheme="minorEastAsia"/>
                <w:color w:val="000000"/>
                <w:szCs w:val="21"/>
              </w:rPr>
              <w:t>10</w:t>
            </w:r>
          </w:p>
        </w:tc>
        <w:tc>
          <w:tcPr>
            <w:tcW w:w="1214" w:type="dxa"/>
            <w:vAlign w:val="center"/>
          </w:tcPr>
          <w:p w:rsidR="004A3DD3" w:rsidRDefault="00D1656C">
            <w:pPr>
              <w:jc w:val="center"/>
            </w:pPr>
            <w:r>
              <w:rPr>
                <w:rFonts w:eastAsiaTheme="minorEastAsia"/>
                <w:color w:val="000000"/>
                <w:szCs w:val="21"/>
              </w:rPr>
              <w:t>JPMorgan Funds-JPM Europe Dynamic Fund</w:t>
            </w:r>
          </w:p>
        </w:tc>
        <w:tc>
          <w:tcPr>
            <w:tcW w:w="1250" w:type="dxa"/>
            <w:vAlign w:val="center"/>
          </w:tcPr>
          <w:p w:rsidR="004A3DD3" w:rsidRDefault="00D1656C">
            <w:pPr>
              <w:jc w:val="center"/>
            </w:pPr>
            <w:r>
              <w:rPr>
                <w:rFonts w:eastAsiaTheme="minorEastAsia"/>
                <w:color w:val="000000"/>
                <w:szCs w:val="21"/>
              </w:rPr>
              <w:t>股票型</w:t>
            </w:r>
          </w:p>
        </w:tc>
        <w:tc>
          <w:tcPr>
            <w:tcW w:w="870" w:type="dxa"/>
            <w:vAlign w:val="center"/>
          </w:tcPr>
          <w:p w:rsidR="004A3DD3" w:rsidRDefault="00D1656C">
            <w:pPr>
              <w:jc w:val="center"/>
            </w:pPr>
            <w:r>
              <w:rPr>
                <w:rFonts w:eastAsiaTheme="minorEastAsia"/>
                <w:color w:val="000000"/>
                <w:szCs w:val="21"/>
              </w:rPr>
              <w:t>开放式</w:t>
            </w:r>
          </w:p>
        </w:tc>
        <w:tc>
          <w:tcPr>
            <w:tcW w:w="1428" w:type="dxa"/>
            <w:vAlign w:val="center"/>
          </w:tcPr>
          <w:p w:rsidR="004A3DD3" w:rsidRDefault="00D1656C">
            <w:pPr>
              <w:jc w:val="center"/>
            </w:pPr>
            <w:r>
              <w:rPr>
                <w:rFonts w:eastAsiaTheme="minorEastAsia"/>
                <w:color w:val="000000"/>
                <w:szCs w:val="21"/>
              </w:rPr>
              <w:t>JPMorgan Asset Management (Europe) S.á r.l.</w:t>
            </w:r>
          </w:p>
        </w:tc>
        <w:tc>
          <w:tcPr>
            <w:tcW w:w="1963" w:type="dxa"/>
            <w:vAlign w:val="center"/>
          </w:tcPr>
          <w:p w:rsidR="004A3DD3" w:rsidRDefault="00D1656C">
            <w:pPr>
              <w:jc w:val="right"/>
            </w:pPr>
            <w:r>
              <w:rPr>
                <w:rFonts w:eastAsiaTheme="minorEastAsia"/>
                <w:color w:val="000000"/>
                <w:szCs w:val="21"/>
              </w:rPr>
              <w:t>19,519,528.08</w:t>
            </w:r>
          </w:p>
        </w:tc>
        <w:tc>
          <w:tcPr>
            <w:tcW w:w="1702" w:type="dxa"/>
            <w:vAlign w:val="center"/>
          </w:tcPr>
          <w:p w:rsidR="004A3DD3" w:rsidRDefault="00D1656C">
            <w:pPr>
              <w:jc w:val="right"/>
            </w:pPr>
            <w:r>
              <w:rPr>
                <w:rFonts w:eastAsiaTheme="minorEastAsia"/>
                <w:color w:val="000000"/>
                <w:szCs w:val="21"/>
              </w:rPr>
              <w:t>4.38</w:t>
            </w:r>
          </w:p>
        </w:tc>
      </w:tr>
    </w:tbl>
    <w:p w:rsidR="008E0B99" w:rsidRPr="0098332C" w:rsidRDefault="008E0B99" w:rsidP="004F5A80">
      <w:pPr>
        <w:pStyle w:val="20"/>
        <w:spacing w:beforeLines="100" w:before="312" w:after="0"/>
        <w:rPr>
          <w:rFonts w:ascii="Times New Roman" w:eastAsiaTheme="minorEastAsia" w:hAnsi="Times New Roman"/>
          <w:color w:val="000000" w:themeColor="text1"/>
          <w:kern w:val="0"/>
          <w:sz w:val="21"/>
          <w:szCs w:val="21"/>
        </w:rPr>
      </w:pPr>
      <w:bookmarkStart w:id="270" w:name="_Toc80121121"/>
      <w:r w:rsidRPr="0098332C">
        <w:rPr>
          <w:rFonts w:ascii="Times New Roman" w:eastAsiaTheme="minorEastAsia" w:hAnsi="Times New Roman"/>
          <w:color w:val="000000" w:themeColor="text1"/>
          <w:kern w:val="0"/>
          <w:sz w:val="21"/>
          <w:szCs w:val="21"/>
        </w:rPr>
        <w:t xml:space="preserve">7.11 </w:t>
      </w:r>
      <w:r w:rsidRPr="0098332C">
        <w:rPr>
          <w:rFonts w:ascii="Times New Roman" w:eastAsiaTheme="minorEastAsia" w:hAnsi="Times New Roman" w:hint="eastAsia"/>
          <w:color w:val="000000" w:themeColor="text1"/>
          <w:kern w:val="0"/>
          <w:sz w:val="21"/>
          <w:szCs w:val="21"/>
        </w:rPr>
        <w:t>本报告期投资基金情况</w:t>
      </w:r>
      <w:bookmarkEnd w:id="270"/>
    </w:p>
    <w:p w:rsidR="008E0B99" w:rsidRPr="0098332C" w:rsidRDefault="008E0B99" w:rsidP="004F5A80">
      <w:pPr>
        <w:pStyle w:val="a0"/>
        <w:spacing w:beforeLines="50" w:before="156" w:line="360" w:lineRule="auto"/>
        <w:ind w:firstLineChars="0" w:firstLine="0"/>
        <w:rPr>
          <w:rFonts w:eastAsiaTheme="minorEastAsia"/>
          <w:b/>
          <w:color w:val="000000" w:themeColor="text1"/>
          <w:szCs w:val="21"/>
        </w:rPr>
      </w:pPr>
      <w:r w:rsidRPr="0098332C">
        <w:rPr>
          <w:rFonts w:eastAsiaTheme="minorEastAsia"/>
          <w:b/>
          <w:color w:val="000000" w:themeColor="text1"/>
          <w:szCs w:val="21"/>
        </w:rPr>
        <w:t>7.11.1</w:t>
      </w:r>
      <w:r w:rsidRPr="0098332C">
        <w:rPr>
          <w:rFonts w:eastAsiaTheme="minorEastAsia" w:hint="eastAsia"/>
          <w:b/>
          <w:color w:val="000000" w:themeColor="text1"/>
          <w:szCs w:val="21"/>
        </w:rPr>
        <w:t xml:space="preserve"> </w:t>
      </w:r>
      <w:r w:rsidRPr="0098332C">
        <w:rPr>
          <w:rFonts w:eastAsiaTheme="minorEastAsia" w:hint="eastAsia"/>
          <w:b/>
          <w:color w:val="000000" w:themeColor="text1"/>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8E0B99" w:rsidRPr="0098332C" w:rsidTr="00922442">
        <w:tc>
          <w:tcPr>
            <w:tcW w:w="817" w:type="dxa"/>
            <w:vAlign w:val="center"/>
          </w:tcPr>
          <w:p w:rsidR="008E0B99" w:rsidRPr="0098332C" w:rsidRDefault="008E0B99" w:rsidP="004F5A80">
            <w:pPr>
              <w:pStyle w:val="a0"/>
              <w:spacing w:beforeLines="50" w:before="156" w:line="276" w:lineRule="auto"/>
              <w:ind w:firstLineChars="0" w:firstLine="0"/>
              <w:jc w:val="center"/>
              <w:rPr>
                <w:rFonts w:eastAsiaTheme="minorEastAsia"/>
                <w:color w:val="000000" w:themeColor="text1"/>
                <w:szCs w:val="21"/>
              </w:rPr>
            </w:pPr>
            <w:r w:rsidRPr="0098332C">
              <w:rPr>
                <w:rFonts w:eastAsiaTheme="minorEastAsia" w:hint="eastAsia"/>
                <w:color w:val="000000" w:themeColor="text1"/>
                <w:szCs w:val="21"/>
              </w:rPr>
              <w:t>序号</w:t>
            </w:r>
          </w:p>
        </w:tc>
        <w:tc>
          <w:tcPr>
            <w:tcW w:w="1134" w:type="dxa"/>
            <w:vAlign w:val="center"/>
          </w:tcPr>
          <w:p w:rsidR="008E0B99" w:rsidRPr="0098332C" w:rsidRDefault="008E0B99" w:rsidP="004F5A80">
            <w:pPr>
              <w:pStyle w:val="a0"/>
              <w:spacing w:beforeLines="50" w:before="156" w:line="276" w:lineRule="auto"/>
              <w:ind w:firstLineChars="0" w:firstLine="0"/>
              <w:jc w:val="center"/>
              <w:rPr>
                <w:rFonts w:eastAsiaTheme="minorEastAsia"/>
                <w:color w:val="000000" w:themeColor="text1"/>
                <w:szCs w:val="21"/>
              </w:rPr>
            </w:pPr>
            <w:r w:rsidRPr="0098332C">
              <w:rPr>
                <w:rFonts w:eastAsiaTheme="minorEastAsia" w:hint="eastAsia"/>
                <w:color w:val="000000" w:themeColor="text1"/>
                <w:szCs w:val="21"/>
              </w:rPr>
              <w:t>基金代码</w:t>
            </w:r>
          </w:p>
        </w:tc>
        <w:tc>
          <w:tcPr>
            <w:tcW w:w="1134" w:type="dxa"/>
            <w:vAlign w:val="center"/>
          </w:tcPr>
          <w:p w:rsidR="008E0B99" w:rsidRPr="0098332C" w:rsidRDefault="008E0B99" w:rsidP="004F5A80">
            <w:pPr>
              <w:pStyle w:val="a0"/>
              <w:spacing w:beforeLines="50" w:before="156" w:line="276" w:lineRule="auto"/>
              <w:ind w:firstLineChars="0" w:firstLine="0"/>
              <w:jc w:val="center"/>
              <w:rPr>
                <w:rFonts w:eastAsiaTheme="minorEastAsia"/>
                <w:color w:val="000000" w:themeColor="text1"/>
                <w:szCs w:val="21"/>
              </w:rPr>
            </w:pPr>
            <w:r w:rsidRPr="0098332C">
              <w:rPr>
                <w:rFonts w:eastAsiaTheme="minorEastAsia" w:hint="eastAsia"/>
                <w:color w:val="000000" w:themeColor="text1"/>
                <w:szCs w:val="21"/>
              </w:rPr>
              <w:t>基金名称</w:t>
            </w:r>
          </w:p>
        </w:tc>
        <w:tc>
          <w:tcPr>
            <w:tcW w:w="1134" w:type="dxa"/>
            <w:vAlign w:val="center"/>
          </w:tcPr>
          <w:p w:rsidR="008E0B99" w:rsidRPr="0098332C" w:rsidRDefault="008E0B99" w:rsidP="004F5A80">
            <w:pPr>
              <w:pStyle w:val="a0"/>
              <w:spacing w:beforeLines="50" w:before="156" w:line="276" w:lineRule="auto"/>
              <w:ind w:firstLineChars="0" w:firstLine="0"/>
              <w:jc w:val="center"/>
              <w:rPr>
                <w:rFonts w:eastAsiaTheme="minorEastAsia"/>
                <w:color w:val="000000" w:themeColor="text1"/>
                <w:szCs w:val="21"/>
              </w:rPr>
            </w:pPr>
            <w:r w:rsidRPr="0098332C">
              <w:rPr>
                <w:rFonts w:eastAsiaTheme="minorEastAsia" w:hint="eastAsia"/>
                <w:color w:val="000000" w:themeColor="text1"/>
                <w:szCs w:val="21"/>
              </w:rPr>
              <w:t>运作方式</w:t>
            </w:r>
          </w:p>
        </w:tc>
        <w:tc>
          <w:tcPr>
            <w:tcW w:w="1134" w:type="dxa"/>
            <w:vAlign w:val="center"/>
          </w:tcPr>
          <w:p w:rsidR="008E0B99" w:rsidRPr="0098332C" w:rsidRDefault="008E0B99" w:rsidP="004F5A80">
            <w:pPr>
              <w:pStyle w:val="a0"/>
              <w:spacing w:beforeLines="50" w:before="156" w:line="276" w:lineRule="auto"/>
              <w:ind w:firstLineChars="0" w:firstLine="0"/>
              <w:jc w:val="center"/>
              <w:rPr>
                <w:rFonts w:eastAsiaTheme="minorEastAsia"/>
                <w:color w:val="000000" w:themeColor="text1"/>
                <w:szCs w:val="21"/>
              </w:rPr>
            </w:pPr>
            <w:r w:rsidRPr="0098332C">
              <w:rPr>
                <w:rFonts w:eastAsiaTheme="minorEastAsia" w:hint="eastAsia"/>
                <w:color w:val="000000" w:themeColor="text1"/>
                <w:szCs w:val="21"/>
              </w:rPr>
              <w:t>持有份额</w:t>
            </w:r>
            <w:r w:rsidRPr="0098332C">
              <w:rPr>
                <w:rFonts w:eastAsiaTheme="minorEastAsia" w:hint="eastAsia"/>
                <w:color w:val="000000" w:themeColor="text1"/>
                <w:szCs w:val="21"/>
              </w:rPr>
              <w:lastRenderedPageBreak/>
              <w:t>(</w:t>
            </w:r>
            <w:r w:rsidRPr="0098332C">
              <w:rPr>
                <w:rFonts w:eastAsiaTheme="minorEastAsia" w:hint="eastAsia"/>
                <w:color w:val="000000" w:themeColor="text1"/>
                <w:szCs w:val="21"/>
              </w:rPr>
              <w:t>份</w:t>
            </w:r>
            <w:r w:rsidRPr="0098332C">
              <w:rPr>
                <w:rFonts w:eastAsiaTheme="minorEastAsia" w:hint="eastAsia"/>
                <w:color w:val="000000" w:themeColor="text1"/>
                <w:szCs w:val="21"/>
              </w:rPr>
              <w:t>)</w:t>
            </w:r>
          </w:p>
        </w:tc>
        <w:tc>
          <w:tcPr>
            <w:tcW w:w="1134" w:type="dxa"/>
            <w:vAlign w:val="center"/>
          </w:tcPr>
          <w:p w:rsidR="008E0B99" w:rsidRPr="0098332C" w:rsidRDefault="008E0B99" w:rsidP="004F5A80">
            <w:pPr>
              <w:pStyle w:val="a0"/>
              <w:spacing w:beforeLines="50" w:before="156" w:line="276" w:lineRule="auto"/>
              <w:ind w:firstLineChars="0" w:firstLine="0"/>
              <w:jc w:val="center"/>
              <w:rPr>
                <w:rFonts w:eastAsiaTheme="minorEastAsia"/>
                <w:color w:val="000000" w:themeColor="text1"/>
                <w:szCs w:val="21"/>
              </w:rPr>
            </w:pPr>
            <w:r w:rsidRPr="0098332C">
              <w:rPr>
                <w:rFonts w:eastAsiaTheme="minorEastAsia" w:hint="eastAsia"/>
                <w:color w:val="000000" w:themeColor="text1"/>
                <w:szCs w:val="21"/>
              </w:rPr>
              <w:lastRenderedPageBreak/>
              <w:t>公允价值</w:t>
            </w:r>
            <w:r w:rsidRPr="0098332C">
              <w:rPr>
                <w:rFonts w:eastAsiaTheme="minorEastAsia" w:hint="eastAsia"/>
                <w:color w:val="000000" w:themeColor="text1"/>
                <w:szCs w:val="21"/>
              </w:rPr>
              <w:lastRenderedPageBreak/>
              <w:t>(</w:t>
            </w:r>
            <w:r w:rsidRPr="0098332C">
              <w:rPr>
                <w:rFonts w:eastAsiaTheme="minorEastAsia" w:hint="eastAsia"/>
                <w:color w:val="000000" w:themeColor="text1"/>
                <w:szCs w:val="21"/>
              </w:rPr>
              <w:t>元</w:t>
            </w:r>
            <w:r w:rsidRPr="0098332C">
              <w:rPr>
                <w:rFonts w:eastAsiaTheme="minorEastAsia" w:hint="eastAsia"/>
                <w:color w:val="000000" w:themeColor="text1"/>
                <w:szCs w:val="21"/>
              </w:rPr>
              <w:t>)</w:t>
            </w:r>
          </w:p>
        </w:tc>
        <w:tc>
          <w:tcPr>
            <w:tcW w:w="1134" w:type="dxa"/>
            <w:vAlign w:val="center"/>
          </w:tcPr>
          <w:p w:rsidR="008E0B99" w:rsidRPr="0098332C" w:rsidRDefault="008E0B99" w:rsidP="004F5A80">
            <w:pPr>
              <w:pStyle w:val="a0"/>
              <w:spacing w:beforeLines="50" w:before="156" w:line="276" w:lineRule="auto"/>
              <w:ind w:firstLineChars="0" w:firstLine="0"/>
              <w:jc w:val="center"/>
              <w:rPr>
                <w:rFonts w:eastAsiaTheme="minorEastAsia"/>
                <w:color w:val="000000" w:themeColor="text1"/>
                <w:szCs w:val="21"/>
              </w:rPr>
            </w:pPr>
            <w:r w:rsidRPr="0098332C">
              <w:rPr>
                <w:rFonts w:eastAsiaTheme="minorEastAsia" w:hint="eastAsia"/>
                <w:color w:val="000000" w:themeColor="text1"/>
                <w:szCs w:val="21"/>
              </w:rPr>
              <w:lastRenderedPageBreak/>
              <w:t>占资金资</w:t>
            </w:r>
            <w:r w:rsidRPr="0098332C">
              <w:rPr>
                <w:rFonts w:eastAsiaTheme="minorEastAsia" w:hint="eastAsia"/>
                <w:color w:val="000000" w:themeColor="text1"/>
                <w:szCs w:val="21"/>
              </w:rPr>
              <w:lastRenderedPageBreak/>
              <w:t>产净值比例</w:t>
            </w:r>
            <w:r w:rsidRPr="0098332C">
              <w:rPr>
                <w:rFonts w:eastAsiaTheme="minorEastAsia" w:hint="eastAsia"/>
                <w:color w:val="000000" w:themeColor="text1"/>
                <w:szCs w:val="21"/>
              </w:rPr>
              <w:t>(%)</w:t>
            </w:r>
          </w:p>
        </w:tc>
        <w:tc>
          <w:tcPr>
            <w:tcW w:w="1665" w:type="dxa"/>
            <w:vAlign w:val="center"/>
          </w:tcPr>
          <w:p w:rsidR="008E0B99" w:rsidRPr="0098332C" w:rsidRDefault="008E0B99" w:rsidP="004F5A80">
            <w:pPr>
              <w:pStyle w:val="a0"/>
              <w:spacing w:beforeLines="50" w:before="156" w:line="276" w:lineRule="auto"/>
              <w:ind w:firstLineChars="0" w:firstLine="0"/>
              <w:jc w:val="left"/>
              <w:rPr>
                <w:rFonts w:eastAsiaTheme="minorEastAsia"/>
                <w:color w:val="000000" w:themeColor="text1"/>
                <w:szCs w:val="21"/>
              </w:rPr>
            </w:pPr>
            <w:r w:rsidRPr="0098332C">
              <w:rPr>
                <w:rFonts w:eastAsiaTheme="minorEastAsia" w:hint="eastAsia"/>
                <w:color w:val="000000" w:themeColor="text1"/>
                <w:szCs w:val="21"/>
              </w:rPr>
              <w:lastRenderedPageBreak/>
              <w:t>是否属于基金</w:t>
            </w:r>
            <w:r w:rsidRPr="0098332C">
              <w:rPr>
                <w:rFonts w:eastAsiaTheme="minorEastAsia" w:hint="eastAsia"/>
                <w:color w:val="000000" w:themeColor="text1"/>
                <w:szCs w:val="21"/>
              </w:rPr>
              <w:lastRenderedPageBreak/>
              <w:t>管理人及管理人关联方所管理的基金</w:t>
            </w:r>
          </w:p>
        </w:tc>
      </w:tr>
      <w:tr w:rsidR="004A3DD3">
        <w:tc>
          <w:tcPr>
            <w:tcW w:w="817" w:type="dxa"/>
            <w:vAlign w:val="center"/>
          </w:tcPr>
          <w:p w:rsidR="004A3DD3" w:rsidRDefault="00D1656C">
            <w:pPr>
              <w:jc w:val="center"/>
            </w:pPr>
            <w:r>
              <w:rPr>
                <w:rFonts w:eastAsiaTheme="minorEastAsia" w:hint="eastAsia"/>
                <w:color w:val="000000" w:themeColor="text1"/>
                <w:szCs w:val="21"/>
              </w:rPr>
              <w:lastRenderedPageBreak/>
              <w:t>1</w:t>
            </w:r>
          </w:p>
        </w:tc>
        <w:tc>
          <w:tcPr>
            <w:tcW w:w="1134" w:type="dxa"/>
            <w:vAlign w:val="center"/>
          </w:tcPr>
          <w:p w:rsidR="004A3DD3" w:rsidRDefault="00D1656C">
            <w:pPr>
              <w:jc w:val="center"/>
            </w:pPr>
            <w:r>
              <w:rPr>
                <w:rFonts w:eastAsiaTheme="minorEastAsia" w:hint="eastAsia"/>
                <w:color w:val="000000" w:themeColor="text1"/>
                <w:szCs w:val="21"/>
              </w:rPr>
              <w:t>JPUSECU LX</w:t>
            </w:r>
          </w:p>
        </w:tc>
        <w:tc>
          <w:tcPr>
            <w:tcW w:w="1134" w:type="dxa"/>
            <w:vAlign w:val="center"/>
          </w:tcPr>
          <w:p w:rsidR="004A3DD3" w:rsidRDefault="00D1656C">
            <w:pPr>
              <w:jc w:val="center"/>
            </w:pPr>
            <w:r>
              <w:rPr>
                <w:rFonts w:eastAsiaTheme="minorEastAsia" w:hint="eastAsia"/>
                <w:color w:val="000000" w:themeColor="text1"/>
                <w:szCs w:val="21"/>
              </w:rPr>
              <w:t>JPMorgan Funds-JPM US Equity All Cap Fund</w:t>
            </w:r>
          </w:p>
        </w:tc>
        <w:tc>
          <w:tcPr>
            <w:tcW w:w="1134" w:type="dxa"/>
            <w:vAlign w:val="center"/>
          </w:tcPr>
          <w:p w:rsidR="004A3DD3" w:rsidRDefault="00D1656C">
            <w:pPr>
              <w:jc w:val="center"/>
            </w:pPr>
            <w:r>
              <w:rPr>
                <w:rFonts w:eastAsiaTheme="minorEastAsia" w:hint="eastAsia"/>
                <w:color w:val="000000" w:themeColor="text1"/>
                <w:szCs w:val="21"/>
              </w:rPr>
              <w:t>开放式</w:t>
            </w:r>
          </w:p>
        </w:tc>
        <w:tc>
          <w:tcPr>
            <w:tcW w:w="1134" w:type="dxa"/>
            <w:vAlign w:val="center"/>
          </w:tcPr>
          <w:p w:rsidR="004A3DD3" w:rsidRDefault="00D1656C">
            <w:pPr>
              <w:jc w:val="center"/>
            </w:pPr>
            <w:r>
              <w:rPr>
                <w:rFonts w:eastAsiaTheme="minorEastAsia" w:hint="eastAsia"/>
                <w:color w:val="000000" w:themeColor="text1"/>
                <w:szCs w:val="21"/>
              </w:rPr>
              <w:t>46,520.00</w:t>
            </w:r>
          </w:p>
        </w:tc>
        <w:tc>
          <w:tcPr>
            <w:tcW w:w="1134" w:type="dxa"/>
            <w:vAlign w:val="center"/>
          </w:tcPr>
          <w:p w:rsidR="004A3DD3" w:rsidRDefault="00D1656C">
            <w:pPr>
              <w:jc w:val="center"/>
            </w:pPr>
            <w:r>
              <w:rPr>
                <w:rFonts w:eastAsiaTheme="minorEastAsia" w:hint="eastAsia"/>
                <w:color w:val="000000" w:themeColor="text1"/>
                <w:szCs w:val="21"/>
              </w:rPr>
              <w:t>77,237,635.20</w:t>
            </w:r>
          </w:p>
        </w:tc>
        <w:tc>
          <w:tcPr>
            <w:tcW w:w="1134" w:type="dxa"/>
            <w:vAlign w:val="center"/>
          </w:tcPr>
          <w:p w:rsidR="004A3DD3" w:rsidRDefault="00D1656C">
            <w:pPr>
              <w:jc w:val="center"/>
            </w:pPr>
            <w:r>
              <w:rPr>
                <w:rFonts w:eastAsiaTheme="minorEastAsia" w:hint="eastAsia"/>
                <w:color w:val="000000" w:themeColor="text1"/>
                <w:szCs w:val="21"/>
              </w:rPr>
              <w:t>17.31%</w:t>
            </w:r>
          </w:p>
        </w:tc>
        <w:tc>
          <w:tcPr>
            <w:tcW w:w="1665" w:type="dxa"/>
            <w:vAlign w:val="center"/>
          </w:tcPr>
          <w:p w:rsidR="004A3DD3" w:rsidRDefault="00D1656C">
            <w:pPr>
              <w:jc w:val="center"/>
            </w:pPr>
            <w:r>
              <w:rPr>
                <w:rFonts w:eastAsiaTheme="minorEastAsia" w:hint="eastAsia"/>
                <w:color w:val="000000" w:themeColor="text1"/>
                <w:szCs w:val="21"/>
              </w:rPr>
              <w:t>是</w:t>
            </w:r>
          </w:p>
        </w:tc>
      </w:tr>
      <w:tr w:rsidR="004A3DD3">
        <w:tc>
          <w:tcPr>
            <w:tcW w:w="817" w:type="dxa"/>
            <w:vAlign w:val="center"/>
          </w:tcPr>
          <w:p w:rsidR="004A3DD3" w:rsidRDefault="00D1656C">
            <w:pPr>
              <w:jc w:val="center"/>
            </w:pPr>
            <w:r>
              <w:rPr>
                <w:rFonts w:eastAsiaTheme="minorEastAsia" w:hint="eastAsia"/>
                <w:color w:val="000000" w:themeColor="text1"/>
                <w:szCs w:val="21"/>
              </w:rPr>
              <w:t>2</w:t>
            </w:r>
          </w:p>
        </w:tc>
        <w:tc>
          <w:tcPr>
            <w:tcW w:w="1134" w:type="dxa"/>
            <w:vAlign w:val="center"/>
          </w:tcPr>
          <w:p w:rsidR="004A3DD3" w:rsidRDefault="00D1656C">
            <w:pPr>
              <w:jc w:val="center"/>
            </w:pPr>
            <w:r>
              <w:rPr>
                <w:rFonts w:eastAsiaTheme="minorEastAsia" w:hint="eastAsia"/>
                <w:color w:val="000000" w:themeColor="text1"/>
                <w:szCs w:val="21"/>
              </w:rPr>
              <w:t>JPUVIAU LX</w:t>
            </w:r>
          </w:p>
        </w:tc>
        <w:tc>
          <w:tcPr>
            <w:tcW w:w="1134" w:type="dxa"/>
            <w:vAlign w:val="center"/>
          </w:tcPr>
          <w:p w:rsidR="004A3DD3" w:rsidRDefault="00D1656C">
            <w:pPr>
              <w:jc w:val="center"/>
            </w:pPr>
            <w:r>
              <w:rPr>
                <w:rFonts w:eastAsiaTheme="minorEastAsia" w:hint="eastAsia"/>
                <w:color w:val="000000" w:themeColor="text1"/>
                <w:szCs w:val="21"/>
              </w:rPr>
              <w:t>JPMorgan Funds-JPM US Value Fund</w:t>
            </w:r>
          </w:p>
        </w:tc>
        <w:tc>
          <w:tcPr>
            <w:tcW w:w="1134" w:type="dxa"/>
            <w:vAlign w:val="center"/>
          </w:tcPr>
          <w:p w:rsidR="004A3DD3" w:rsidRDefault="00D1656C">
            <w:pPr>
              <w:jc w:val="center"/>
            </w:pPr>
            <w:r>
              <w:rPr>
                <w:rFonts w:eastAsiaTheme="minorEastAsia" w:hint="eastAsia"/>
                <w:color w:val="000000" w:themeColor="text1"/>
                <w:szCs w:val="21"/>
              </w:rPr>
              <w:t>开放式</w:t>
            </w:r>
          </w:p>
        </w:tc>
        <w:tc>
          <w:tcPr>
            <w:tcW w:w="1134" w:type="dxa"/>
            <w:vAlign w:val="center"/>
          </w:tcPr>
          <w:p w:rsidR="004A3DD3" w:rsidRDefault="00D1656C">
            <w:pPr>
              <w:jc w:val="center"/>
            </w:pPr>
            <w:r>
              <w:rPr>
                <w:rFonts w:eastAsiaTheme="minorEastAsia" w:hint="eastAsia"/>
                <w:color w:val="000000" w:themeColor="text1"/>
                <w:szCs w:val="21"/>
              </w:rPr>
              <w:t>29,110.00</w:t>
            </w:r>
          </w:p>
        </w:tc>
        <w:tc>
          <w:tcPr>
            <w:tcW w:w="1134" w:type="dxa"/>
            <w:vAlign w:val="center"/>
          </w:tcPr>
          <w:p w:rsidR="004A3DD3" w:rsidRDefault="00D1656C">
            <w:pPr>
              <w:jc w:val="center"/>
            </w:pPr>
            <w:r>
              <w:rPr>
                <w:rFonts w:eastAsiaTheme="minorEastAsia" w:hint="eastAsia"/>
                <w:color w:val="000000" w:themeColor="text1"/>
                <w:szCs w:val="21"/>
              </w:rPr>
              <w:t>55,511,515.91</w:t>
            </w:r>
          </w:p>
        </w:tc>
        <w:tc>
          <w:tcPr>
            <w:tcW w:w="1134" w:type="dxa"/>
            <w:vAlign w:val="center"/>
          </w:tcPr>
          <w:p w:rsidR="004A3DD3" w:rsidRDefault="00D1656C">
            <w:pPr>
              <w:jc w:val="center"/>
            </w:pPr>
            <w:r>
              <w:rPr>
                <w:rFonts w:eastAsiaTheme="minorEastAsia" w:hint="eastAsia"/>
                <w:color w:val="000000" w:themeColor="text1"/>
                <w:szCs w:val="21"/>
              </w:rPr>
              <w:t>12.44%</w:t>
            </w:r>
          </w:p>
        </w:tc>
        <w:tc>
          <w:tcPr>
            <w:tcW w:w="1665" w:type="dxa"/>
            <w:vAlign w:val="center"/>
          </w:tcPr>
          <w:p w:rsidR="004A3DD3" w:rsidRDefault="00D1656C">
            <w:pPr>
              <w:jc w:val="center"/>
            </w:pPr>
            <w:r>
              <w:rPr>
                <w:rFonts w:eastAsiaTheme="minorEastAsia" w:hint="eastAsia"/>
                <w:color w:val="000000" w:themeColor="text1"/>
                <w:szCs w:val="21"/>
              </w:rPr>
              <w:t>是</w:t>
            </w:r>
          </w:p>
        </w:tc>
      </w:tr>
      <w:tr w:rsidR="004A3DD3">
        <w:tc>
          <w:tcPr>
            <w:tcW w:w="817" w:type="dxa"/>
            <w:vAlign w:val="center"/>
          </w:tcPr>
          <w:p w:rsidR="004A3DD3" w:rsidRDefault="00D1656C">
            <w:pPr>
              <w:jc w:val="center"/>
            </w:pPr>
            <w:r>
              <w:rPr>
                <w:rFonts w:eastAsiaTheme="minorEastAsia" w:hint="eastAsia"/>
                <w:color w:val="000000" w:themeColor="text1"/>
                <w:szCs w:val="21"/>
              </w:rPr>
              <w:t>3</w:t>
            </w:r>
          </w:p>
        </w:tc>
        <w:tc>
          <w:tcPr>
            <w:tcW w:w="1134" w:type="dxa"/>
            <w:vAlign w:val="center"/>
          </w:tcPr>
          <w:p w:rsidR="004A3DD3" w:rsidRDefault="00D1656C">
            <w:pPr>
              <w:jc w:val="center"/>
            </w:pPr>
            <w:r>
              <w:rPr>
                <w:rFonts w:eastAsiaTheme="minorEastAsia" w:hint="eastAsia"/>
                <w:color w:val="000000" w:themeColor="text1"/>
                <w:szCs w:val="21"/>
              </w:rPr>
              <w:t>JPUSGIU LX</w:t>
            </w:r>
          </w:p>
        </w:tc>
        <w:tc>
          <w:tcPr>
            <w:tcW w:w="1134" w:type="dxa"/>
            <w:vAlign w:val="center"/>
          </w:tcPr>
          <w:p w:rsidR="004A3DD3" w:rsidRDefault="00D1656C">
            <w:pPr>
              <w:jc w:val="center"/>
            </w:pPr>
            <w:r>
              <w:rPr>
                <w:rFonts w:eastAsiaTheme="minorEastAsia" w:hint="eastAsia"/>
                <w:color w:val="000000" w:themeColor="text1"/>
                <w:szCs w:val="21"/>
              </w:rPr>
              <w:t>JPMorgan Funds-JPM US Growth Fund</w:t>
            </w:r>
          </w:p>
        </w:tc>
        <w:tc>
          <w:tcPr>
            <w:tcW w:w="1134" w:type="dxa"/>
            <w:vAlign w:val="center"/>
          </w:tcPr>
          <w:p w:rsidR="004A3DD3" w:rsidRDefault="00D1656C">
            <w:pPr>
              <w:jc w:val="center"/>
            </w:pPr>
            <w:r>
              <w:rPr>
                <w:rFonts w:eastAsiaTheme="minorEastAsia" w:hint="eastAsia"/>
                <w:color w:val="000000" w:themeColor="text1"/>
                <w:szCs w:val="21"/>
              </w:rPr>
              <w:t>开放式</w:t>
            </w:r>
          </w:p>
        </w:tc>
        <w:tc>
          <w:tcPr>
            <w:tcW w:w="1134" w:type="dxa"/>
            <w:vAlign w:val="center"/>
          </w:tcPr>
          <w:p w:rsidR="004A3DD3" w:rsidRDefault="00D1656C">
            <w:pPr>
              <w:jc w:val="center"/>
            </w:pPr>
            <w:r>
              <w:rPr>
                <w:rFonts w:eastAsiaTheme="minorEastAsia" w:hint="eastAsia"/>
                <w:color w:val="000000" w:themeColor="text1"/>
                <w:szCs w:val="21"/>
              </w:rPr>
              <w:t>14,770.00</w:t>
            </w:r>
          </w:p>
        </w:tc>
        <w:tc>
          <w:tcPr>
            <w:tcW w:w="1134" w:type="dxa"/>
            <w:vAlign w:val="center"/>
          </w:tcPr>
          <w:p w:rsidR="004A3DD3" w:rsidRDefault="00D1656C">
            <w:pPr>
              <w:jc w:val="center"/>
            </w:pPr>
            <w:r>
              <w:rPr>
                <w:rFonts w:eastAsiaTheme="minorEastAsia" w:hint="eastAsia"/>
                <w:color w:val="000000" w:themeColor="text1"/>
                <w:szCs w:val="21"/>
              </w:rPr>
              <w:t>39,680,517.59</w:t>
            </w:r>
          </w:p>
        </w:tc>
        <w:tc>
          <w:tcPr>
            <w:tcW w:w="1134" w:type="dxa"/>
            <w:vAlign w:val="center"/>
          </w:tcPr>
          <w:p w:rsidR="004A3DD3" w:rsidRDefault="00D1656C">
            <w:pPr>
              <w:jc w:val="center"/>
            </w:pPr>
            <w:r>
              <w:rPr>
                <w:rFonts w:eastAsiaTheme="minorEastAsia" w:hint="eastAsia"/>
                <w:color w:val="000000" w:themeColor="text1"/>
                <w:szCs w:val="21"/>
              </w:rPr>
              <w:t>8.89%</w:t>
            </w:r>
          </w:p>
        </w:tc>
        <w:tc>
          <w:tcPr>
            <w:tcW w:w="1665" w:type="dxa"/>
            <w:vAlign w:val="center"/>
          </w:tcPr>
          <w:p w:rsidR="004A3DD3" w:rsidRDefault="00D1656C">
            <w:pPr>
              <w:jc w:val="center"/>
            </w:pPr>
            <w:r>
              <w:rPr>
                <w:rFonts w:eastAsiaTheme="minorEastAsia" w:hint="eastAsia"/>
                <w:color w:val="000000" w:themeColor="text1"/>
                <w:szCs w:val="21"/>
              </w:rPr>
              <w:t>是</w:t>
            </w:r>
          </w:p>
        </w:tc>
      </w:tr>
      <w:tr w:rsidR="004A3DD3">
        <w:tc>
          <w:tcPr>
            <w:tcW w:w="817" w:type="dxa"/>
            <w:vAlign w:val="center"/>
          </w:tcPr>
          <w:p w:rsidR="004A3DD3" w:rsidRDefault="00D1656C">
            <w:pPr>
              <w:jc w:val="center"/>
            </w:pPr>
            <w:r>
              <w:rPr>
                <w:rFonts w:eastAsiaTheme="minorEastAsia" w:hint="eastAsia"/>
                <w:color w:val="000000" w:themeColor="text1"/>
                <w:szCs w:val="21"/>
              </w:rPr>
              <w:t>4</w:t>
            </w:r>
          </w:p>
        </w:tc>
        <w:tc>
          <w:tcPr>
            <w:tcW w:w="1134" w:type="dxa"/>
            <w:vAlign w:val="center"/>
          </w:tcPr>
          <w:p w:rsidR="004A3DD3" w:rsidRDefault="00D1656C">
            <w:pPr>
              <w:jc w:val="center"/>
            </w:pPr>
            <w:r>
              <w:rPr>
                <w:rFonts w:eastAsiaTheme="minorEastAsia" w:hint="eastAsia"/>
                <w:color w:val="000000" w:themeColor="text1"/>
                <w:szCs w:val="21"/>
              </w:rPr>
              <w:t>JPGHIAU LX</w:t>
            </w:r>
          </w:p>
        </w:tc>
        <w:tc>
          <w:tcPr>
            <w:tcW w:w="1134" w:type="dxa"/>
            <w:vAlign w:val="center"/>
          </w:tcPr>
          <w:p w:rsidR="004A3DD3" w:rsidRDefault="00D1656C">
            <w:pPr>
              <w:jc w:val="center"/>
            </w:pPr>
            <w:r>
              <w:rPr>
                <w:rFonts w:eastAsiaTheme="minorEastAsia" w:hint="eastAsia"/>
                <w:color w:val="000000" w:themeColor="text1"/>
                <w:szCs w:val="21"/>
              </w:rPr>
              <w:t>JPMorgan Investment Funds-JPM Global High Yield Bond Fund</w:t>
            </w:r>
          </w:p>
        </w:tc>
        <w:tc>
          <w:tcPr>
            <w:tcW w:w="1134" w:type="dxa"/>
            <w:vAlign w:val="center"/>
          </w:tcPr>
          <w:p w:rsidR="004A3DD3" w:rsidRDefault="00D1656C">
            <w:pPr>
              <w:jc w:val="center"/>
            </w:pPr>
            <w:r>
              <w:rPr>
                <w:rFonts w:eastAsiaTheme="minorEastAsia" w:hint="eastAsia"/>
                <w:color w:val="000000" w:themeColor="text1"/>
                <w:szCs w:val="21"/>
              </w:rPr>
              <w:t>开放式</w:t>
            </w:r>
          </w:p>
        </w:tc>
        <w:tc>
          <w:tcPr>
            <w:tcW w:w="1134" w:type="dxa"/>
            <w:vAlign w:val="center"/>
          </w:tcPr>
          <w:p w:rsidR="004A3DD3" w:rsidRDefault="00D1656C">
            <w:pPr>
              <w:jc w:val="center"/>
            </w:pPr>
            <w:r>
              <w:rPr>
                <w:rFonts w:eastAsiaTheme="minorEastAsia" w:hint="eastAsia"/>
                <w:color w:val="000000" w:themeColor="text1"/>
                <w:szCs w:val="21"/>
              </w:rPr>
              <w:t>26,090.00</w:t>
            </w:r>
          </w:p>
        </w:tc>
        <w:tc>
          <w:tcPr>
            <w:tcW w:w="1134" w:type="dxa"/>
            <w:vAlign w:val="center"/>
          </w:tcPr>
          <w:p w:rsidR="004A3DD3" w:rsidRDefault="00D1656C">
            <w:pPr>
              <w:jc w:val="center"/>
            </w:pPr>
            <w:r>
              <w:rPr>
                <w:rFonts w:eastAsiaTheme="minorEastAsia" w:hint="eastAsia"/>
                <w:color w:val="000000" w:themeColor="text1"/>
                <w:szCs w:val="21"/>
              </w:rPr>
              <w:t>38,202,185.08</w:t>
            </w:r>
          </w:p>
        </w:tc>
        <w:tc>
          <w:tcPr>
            <w:tcW w:w="1134" w:type="dxa"/>
            <w:vAlign w:val="center"/>
          </w:tcPr>
          <w:p w:rsidR="004A3DD3" w:rsidRDefault="00D1656C">
            <w:pPr>
              <w:jc w:val="center"/>
            </w:pPr>
            <w:r>
              <w:rPr>
                <w:rFonts w:eastAsiaTheme="minorEastAsia" w:hint="eastAsia"/>
                <w:color w:val="000000" w:themeColor="text1"/>
                <w:szCs w:val="21"/>
              </w:rPr>
              <w:t>8.56%</w:t>
            </w:r>
          </w:p>
        </w:tc>
        <w:tc>
          <w:tcPr>
            <w:tcW w:w="1665" w:type="dxa"/>
            <w:vAlign w:val="center"/>
          </w:tcPr>
          <w:p w:rsidR="004A3DD3" w:rsidRDefault="00D1656C">
            <w:pPr>
              <w:jc w:val="center"/>
            </w:pPr>
            <w:r>
              <w:rPr>
                <w:rFonts w:eastAsiaTheme="minorEastAsia" w:hint="eastAsia"/>
                <w:color w:val="000000" w:themeColor="text1"/>
                <w:szCs w:val="21"/>
              </w:rPr>
              <w:t>是</w:t>
            </w:r>
          </w:p>
        </w:tc>
      </w:tr>
      <w:tr w:rsidR="004A3DD3">
        <w:tc>
          <w:tcPr>
            <w:tcW w:w="817" w:type="dxa"/>
            <w:vAlign w:val="center"/>
          </w:tcPr>
          <w:p w:rsidR="004A3DD3" w:rsidRDefault="00D1656C">
            <w:pPr>
              <w:jc w:val="center"/>
            </w:pPr>
            <w:r>
              <w:rPr>
                <w:rFonts w:eastAsiaTheme="minorEastAsia" w:hint="eastAsia"/>
                <w:color w:val="000000" w:themeColor="text1"/>
                <w:szCs w:val="21"/>
              </w:rPr>
              <w:t>5</w:t>
            </w:r>
          </w:p>
        </w:tc>
        <w:tc>
          <w:tcPr>
            <w:tcW w:w="1134" w:type="dxa"/>
            <w:vAlign w:val="center"/>
          </w:tcPr>
          <w:p w:rsidR="004A3DD3" w:rsidRDefault="00D1656C">
            <w:pPr>
              <w:jc w:val="center"/>
            </w:pPr>
            <w:r>
              <w:rPr>
                <w:rFonts w:eastAsiaTheme="minorEastAsia" w:hint="eastAsia"/>
                <w:color w:val="000000" w:themeColor="text1"/>
                <w:szCs w:val="21"/>
              </w:rPr>
              <w:t>JFSRGBC HK</w:t>
            </w:r>
          </w:p>
        </w:tc>
        <w:tc>
          <w:tcPr>
            <w:tcW w:w="1134" w:type="dxa"/>
            <w:vAlign w:val="center"/>
          </w:tcPr>
          <w:p w:rsidR="004A3DD3" w:rsidRDefault="00D1656C">
            <w:pPr>
              <w:jc w:val="center"/>
            </w:pPr>
            <w:r>
              <w:rPr>
                <w:rFonts w:eastAsiaTheme="minorEastAsia" w:hint="eastAsia"/>
                <w:color w:val="000000" w:themeColor="text1"/>
                <w:szCs w:val="21"/>
              </w:rPr>
              <w:t>JPMorgan SAR Global Bond Fund</w:t>
            </w:r>
          </w:p>
        </w:tc>
        <w:tc>
          <w:tcPr>
            <w:tcW w:w="1134" w:type="dxa"/>
            <w:vAlign w:val="center"/>
          </w:tcPr>
          <w:p w:rsidR="004A3DD3" w:rsidRDefault="00D1656C">
            <w:pPr>
              <w:jc w:val="center"/>
            </w:pPr>
            <w:r>
              <w:rPr>
                <w:rFonts w:eastAsiaTheme="minorEastAsia" w:hint="eastAsia"/>
                <w:color w:val="000000" w:themeColor="text1"/>
                <w:szCs w:val="21"/>
              </w:rPr>
              <w:t>开放式</w:t>
            </w:r>
          </w:p>
        </w:tc>
        <w:tc>
          <w:tcPr>
            <w:tcW w:w="1134" w:type="dxa"/>
            <w:vAlign w:val="center"/>
          </w:tcPr>
          <w:p w:rsidR="004A3DD3" w:rsidRDefault="00D1656C">
            <w:pPr>
              <w:jc w:val="center"/>
            </w:pPr>
            <w:r>
              <w:rPr>
                <w:rFonts w:eastAsiaTheme="minorEastAsia" w:hint="eastAsia"/>
                <w:color w:val="000000" w:themeColor="text1"/>
                <w:szCs w:val="21"/>
              </w:rPr>
              <w:t>386,100.00</w:t>
            </w:r>
          </w:p>
        </w:tc>
        <w:tc>
          <w:tcPr>
            <w:tcW w:w="1134" w:type="dxa"/>
            <w:vAlign w:val="center"/>
          </w:tcPr>
          <w:p w:rsidR="004A3DD3" w:rsidRDefault="00D1656C">
            <w:pPr>
              <w:jc w:val="center"/>
            </w:pPr>
            <w:r>
              <w:rPr>
                <w:rFonts w:eastAsiaTheme="minorEastAsia" w:hint="eastAsia"/>
                <w:color w:val="000000" w:themeColor="text1"/>
                <w:szCs w:val="21"/>
              </w:rPr>
              <w:t>30,105,532.44</w:t>
            </w:r>
          </w:p>
        </w:tc>
        <w:tc>
          <w:tcPr>
            <w:tcW w:w="1134" w:type="dxa"/>
            <w:vAlign w:val="center"/>
          </w:tcPr>
          <w:p w:rsidR="004A3DD3" w:rsidRDefault="00D1656C">
            <w:pPr>
              <w:jc w:val="center"/>
            </w:pPr>
            <w:r>
              <w:rPr>
                <w:rFonts w:eastAsiaTheme="minorEastAsia" w:hint="eastAsia"/>
                <w:color w:val="000000" w:themeColor="text1"/>
                <w:szCs w:val="21"/>
              </w:rPr>
              <w:t>6.75%</w:t>
            </w:r>
          </w:p>
        </w:tc>
        <w:tc>
          <w:tcPr>
            <w:tcW w:w="1665" w:type="dxa"/>
            <w:vAlign w:val="center"/>
          </w:tcPr>
          <w:p w:rsidR="004A3DD3" w:rsidRDefault="00D1656C">
            <w:pPr>
              <w:jc w:val="center"/>
            </w:pPr>
            <w:r>
              <w:rPr>
                <w:rFonts w:eastAsiaTheme="minorEastAsia" w:hint="eastAsia"/>
                <w:color w:val="000000" w:themeColor="text1"/>
                <w:szCs w:val="21"/>
              </w:rPr>
              <w:t>是</w:t>
            </w:r>
          </w:p>
        </w:tc>
      </w:tr>
      <w:tr w:rsidR="004A3DD3">
        <w:tc>
          <w:tcPr>
            <w:tcW w:w="817" w:type="dxa"/>
            <w:vAlign w:val="center"/>
          </w:tcPr>
          <w:p w:rsidR="004A3DD3" w:rsidRDefault="00D1656C">
            <w:pPr>
              <w:jc w:val="center"/>
            </w:pPr>
            <w:r>
              <w:rPr>
                <w:rFonts w:eastAsiaTheme="minorEastAsia" w:hint="eastAsia"/>
                <w:color w:val="000000" w:themeColor="text1"/>
                <w:szCs w:val="21"/>
              </w:rPr>
              <w:t>6</w:t>
            </w:r>
          </w:p>
        </w:tc>
        <w:tc>
          <w:tcPr>
            <w:tcW w:w="1134" w:type="dxa"/>
            <w:vAlign w:val="center"/>
          </w:tcPr>
          <w:p w:rsidR="004A3DD3" w:rsidRDefault="00D1656C">
            <w:pPr>
              <w:jc w:val="center"/>
            </w:pPr>
            <w:r>
              <w:rPr>
                <w:rFonts w:eastAsiaTheme="minorEastAsia" w:hint="eastAsia"/>
                <w:color w:val="000000" w:themeColor="text1"/>
                <w:szCs w:val="21"/>
              </w:rPr>
              <w:t>JPADIAU LX</w:t>
            </w:r>
          </w:p>
        </w:tc>
        <w:tc>
          <w:tcPr>
            <w:tcW w:w="1134" w:type="dxa"/>
            <w:vAlign w:val="center"/>
          </w:tcPr>
          <w:p w:rsidR="004A3DD3" w:rsidRDefault="00D1656C">
            <w:pPr>
              <w:jc w:val="center"/>
            </w:pPr>
            <w:r>
              <w:rPr>
                <w:rFonts w:eastAsiaTheme="minorEastAsia" w:hint="eastAsia"/>
                <w:color w:val="000000" w:themeColor="text1"/>
                <w:szCs w:val="21"/>
              </w:rPr>
              <w:t>JPMorgan Funds-US Aggregate Bond Fund</w:t>
            </w:r>
          </w:p>
        </w:tc>
        <w:tc>
          <w:tcPr>
            <w:tcW w:w="1134" w:type="dxa"/>
            <w:vAlign w:val="center"/>
          </w:tcPr>
          <w:p w:rsidR="004A3DD3" w:rsidRDefault="00D1656C">
            <w:pPr>
              <w:jc w:val="center"/>
            </w:pPr>
            <w:r>
              <w:rPr>
                <w:rFonts w:eastAsiaTheme="minorEastAsia" w:hint="eastAsia"/>
                <w:color w:val="000000" w:themeColor="text1"/>
                <w:szCs w:val="21"/>
              </w:rPr>
              <w:t>开放式</w:t>
            </w:r>
          </w:p>
        </w:tc>
        <w:tc>
          <w:tcPr>
            <w:tcW w:w="1134" w:type="dxa"/>
            <w:vAlign w:val="center"/>
          </w:tcPr>
          <w:p w:rsidR="004A3DD3" w:rsidRDefault="00D1656C">
            <w:pPr>
              <w:jc w:val="center"/>
            </w:pPr>
            <w:r>
              <w:rPr>
                <w:rFonts w:eastAsiaTheme="minorEastAsia" w:hint="eastAsia"/>
                <w:color w:val="000000" w:themeColor="text1"/>
                <w:szCs w:val="21"/>
              </w:rPr>
              <w:t>29,300.00</w:t>
            </w:r>
          </w:p>
        </w:tc>
        <w:tc>
          <w:tcPr>
            <w:tcW w:w="1134" w:type="dxa"/>
            <w:vAlign w:val="center"/>
          </w:tcPr>
          <w:p w:rsidR="004A3DD3" w:rsidRDefault="00D1656C">
            <w:pPr>
              <w:jc w:val="center"/>
            </w:pPr>
            <w:r>
              <w:rPr>
                <w:rFonts w:eastAsiaTheme="minorEastAsia" w:hint="eastAsia"/>
                <w:color w:val="000000" w:themeColor="text1"/>
                <w:szCs w:val="21"/>
              </w:rPr>
              <w:t>26,523,936.72</w:t>
            </w:r>
          </w:p>
        </w:tc>
        <w:tc>
          <w:tcPr>
            <w:tcW w:w="1134" w:type="dxa"/>
            <w:vAlign w:val="center"/>
          </w:tcPr>
          <w:p w:rsidR="004A3DD3" w:rsidRDefault="00D1656C">
            <w:pPr>
              <w:jc w:val="center"/>
            </w:pPr>
            <w:r>
              <w:rPr>
                <w:rFonts w:eastAsiaTheme="minorEastAsia" w:hint="eastAsia"/>
                <w:color w:val="000000" w:themeColor="text1"/>
                <w:szCs w:val="21"/>
              </w:rPr>
              <w:t>5.95%</w:t>
            </w:r>
          </w:p>
        </w:tc>
        <w:tc>
          <w:tcPr>
            <w:tcW w:w="1665" w:type="dxa"/>
            <w:vAlign w:val="center"/>
          </w:tcPr>
          <w:p w:rsidR="004A3DD3" w:rsidRDefault="00D1656C">
            <w:pPr>
              <w:jc w:val="center"/>
            </w:pPr>
            <w:r>
              <w:rPr>
                <w:rFonts w:eastAsiaTheme="minorEastAsia" w:hint="eastAsia"/>
                <w:color w:val="000000" w:themeColor="text1"/>
                <w:szCs w:val="21"/>
              </w:rPr>
              <w:t>是</w:t>
            </w:r>
          </w:p>
        </w:tc>
      </w:tr>
      <w:tr w:rsidR="004A3DD3">
        <w:tc>
          <w:tcPr>
            <w:tcW w:w="817" w:type="dxa"/>
            <w:vAlign w:val="center"/>
          </w:tcPr>
          <w:p w:rsidR="004A3DD3" w:rsidRDefault="00D1656C">
            <w:pPr>
              <w:jc w:val="center"/>
            </w:pPr>
            <w:r>
              <w:rPr>
                <w:rFonts w:eastAsiaTheme="minorEastAsia" w:hint="eastAsia"/>
                <w:color w:val="000000" w:themeColor="text1"/>
                <w:szCs w:val="21"/>
              </w:rPr>
              <w:t>7</w:t>
            </w:r>
          </w:p>
        </w:tc>
        <w:tc>
          <w:tcPr>
            <w:tcW w:w="1134" w:type="dxa"/>
            <w:vAlign w:val="center"/>
          </w:tcPr>
          <w:p w:rsidR="004A3DD3" w:rsidRDefault="00D1656C">
            <w:pPr>
              <w:jc w:val="center"/>
            </w:pPr>
            <w:r>
              <w:rPr>
                <w:rFonts w:eastAsiaTheme="minorEastAsia" w:hint="eastAsia"/>
                <w:color w:val="000000" w:themeColor="text1"/>
                <w:szCs w:val="21"/>
              </w:rPr>
              <w:t>JPMJSCH LX</w:t>
            </w:r>
          </w:p>
        </w:tc>
        <w:tc>
          <w:tcPr>
            <w:tcW w:w="1134" w:type="dxa"/>
            <w:vAlign w:val="center"/>
          </w:tcPr>
          <w:p w:rsidR="004A3DD3" w:rsidRDefault="00D1656C">
            <w:pPr>
              <w:jc w:val="center"/>
            </w:pPr>
            <w:r>
              <w:rPr>
                <w:rFonts w:eastAsiaTheme="minorEastAsia" w:hint="eastAsia"/>
                <w:color w:val="000000" w:themeColor="text1"/>
                <w:szCs w:val="21"/>
              </w:rPr>
              <w:t xml:space="preserve">JPMorgan Investment Fund-Japan Sustainable Equity </w:t>
            </w:r>
            <w:r>
              <w:rPr>
                <w:rFonts w:eastAsiaTheme="minorEastAsia" w:hint="eastAsia"/>
                <w:color w:val="000000" w:themeColor="text1"/>
                <w:szCs w:val="21"/>
              </w:rPr>
              <w:lastRenderedPageBreak/>
              <w:t>Fund</w:t>
            </w:r>
          </w:p>
        </w:tc>
        <w:tc>
          <w:tcPr>
            <w:tcW w:w="1134" w:type="dxa"/>
            <w:vAlign w:val="center"/>
          </w:tcPr>
          <w:p w:rsidR="004A3DD3" w:rsidRDefault="00D1656C">
            <w:pPr>
              <w:jc w:val="center"/>
            </w:pPr>
            <w:r>
              <w:rPr>
                <w:rFonts w:eastAsiaTheme="minorEastAsia" w:hint="eastAsia"/>
                <w:color w:val="000000" w:themeColor="text1"/>
                <w:szCs w:val="21"/>
              </w:rPr>
              <w:lastRenderedPageBreak/>
              <w:t>开放式</w:t>
            </w:r>
          </w:p>
        </w:tc>
        <w:tc>
          <w:tcPr>
            <w:tcW w:w="1134" w:type="dxa"/>
            <w:vAlign w:val="center"/>
          </w:tcPr>
          <w:p w:rsidR="004A3DD3" w:rsidRDefault="00D1656C">
            <w:pPr>
              <w:jc w:val="center"/>
            </w:pPr>
            <w:r>
              <w:rPr>
                <w:rFonts w:eastAsiaTheme="minorEastAsia" w:hint="eastAsia"/>
                <w:color w:val="000000" w:themeColor="text1"/>
                <w:szCs w:val="21"/>
              </w:rPr>
              <w:t>18,999.33</w:t>
            </w:r>
          </w:p>
        </w:tc>
        <w:tc>
          <w:tcPr>
            <w:tcW w:w="1134" w:type="dxa"/>
            <w:vAlign w:val="center"/>
          </w:tcPr>
          <w:p w:rsidR="004A3DD3" w:rsidRDefault="00D1656C">
            <w:pPr>
              <w:jc w:val="center"/>
            </w:pPr>
            <w:r>
              <w:rPr>
                <w:rFonts w:eastAsiaTheme="minorEastAsia" w:hint="eastAsia"/>
                <w:color w:val="000000" w:themeColor="text1"/>
                <w:szCs w:val="21"/>
              </w:rPr>
              <w:t>23,403,601.44</w:t>
            </w:r>
          </w:p>
        </w:tc>
        <w:tc>
          <w:tcPr>
            <w:tcW w:w="1134" w:type="dxa"/>
            <w:vAlign w:val="center"/>
          </w:tcPr>
          <w:p w:rsidR="004A3DD3" w:rsidRDefault="00D1656C">
            <w:pPr>
              <w:jc w:val="center"/>
            </w:pPr>
            <w:r>
              <w:rPr>
                <w:rFonts w:eastAsiaTheme="minorEastAsia" w:hint="eastAsia"/>
                <w:color w:val="000000" w:themeColor="text1"/>
                <w:szCs w:val="21"/>
              </w:rPr>
              <w:t>5.25%</w:t>
            </w:r>
          </w:p>
        </w:tc>
        <w:tc>
          <w:tcPr>
            <w:tcW w:w="1665" w:type="dxa"/>
            <w:vAlign w:val="center"/>
          </w:tcPr>
          <w:p w:rsidR="004A3DD3" w:rsidRDefault="00D1656C">
            <w:pPr>
              <w:jc w:val="center"/>
            </w:pPr>
            <w:r>
              <w:rPr>
                <w:rFonts w:eastAsiaTheme="minorEastAsia" w:hint="eastAsia"/>
                <w:color w:val="000000" w:themeColor="text1"/>
                <w:szCs w:val="21"/>
              </w:rPr>
              <w:t>是</w:t>
            </w:r>
          </w:p>
        </w:tc>
      </w:tr>
      <w:tr w:rsidR="004A3DD3">
        <w:tc>
          <w:tcPr>
            <w:tcW w:w="817" w:type="dxa"/>
            <w:vAlign w:val="center"/>
          </w:tcPr>
          <w:p w:rsidR="004A3DD3" w:rsidRDefault="00D1656C">
            <w:pPr>
              <w:jc w:val="center"/>
            </w:pPr>
            <w:r>
              <w:rPr>
                <w:rFonts w:eastAsiaTheme="minorEastAsia" w:hint="eastAsia"/>
                <w:color w:val="000000" w:themeColor="text1"/>
                <w:szCs w:val="21"/>
              </w:rPr>
              <w:t>8</w:t>
            </w:r>
          </w:p>
        </w:tc>
        <w:tc>
          <w:tcPr>
            <w:tcW w:w="1134" w:type="dxa"/>
            <w:vAlign w:val="center"/>
          </w:tcPr>
          <w:p w:rsidR="004A3DD3" w:rsidRDefault="00D1656C">
            <w:pPr>
              <w:jc w:val="center"/>
            </w:pPr>
            <w:r>
              <w:rPr>
                <w:rFonts w:eastAsiaTheme="minorEastAsia" w:hint="eastAsia"/>
                <w:color w:val="000000" w:themeColor="text1"/>
                <w:szCs w:val="21"/>
              </w:rPr>
              <w:t>JPGDIAU LX</w:t>
            </w:r>
          </w:p>
        </w:tc>
        <w:tc>
          <w:tcPr>
            <w:tcW w:w="1134" w:type="dxa"/>
            <w:vAlign w:val="center"/>
          </w:tcPr>
          <w:p w:rsidR="004A3DD3" w:rsidRDefault="00D1656C">
            <w:pPr>
              <w:jc w:val="center"/>
            </w:pPr>
            <w:r>
              <w:rPr>
                <w:rFonts w:eastAsiaTheme="minorEastAsia" w:hint="eastAsia"/>
                <w:color w:val="000000" w:themeColor="text1"/>
                <w:szCs w:val="21"/>
              </w:rPr>
              <w:t>JPMorgan Funds-JPM Global Corporate Bond Fund</w:t>
            </w:r>
          </w:p>
        </w:tc>
        <w:tc>
          <w:tcPr>
            <w:tcW w:w="1134" w:type="dxa"/>
            <w:vAlign w:val="center"/>
          </w:tcPr>
          <w:p w:rsidR="004A3DD3" w:rsidRDefault="00D1656C">
            <w:pPr>
              <w:jc w:val="center"/>
            </w:pPr>
            <w:r>
              <w:rPr>
                <w:rFonts w:eastAsiaTheme="minorEastAsia" w:hint="eastAsia"/>
                <w:color w:val="000000" w:themeColor="text1"/>
                <w:szCs w:val="21"/>
              </w:rPr>
              <w:t>开放式</w:t>
            </w:r>
          </w:p>
        </w:tc>
        <w:tc>
          <w:tcPr>
            <w:tcW w:w="1134" w:type="dxa"/>
            <w:vAlign w:val="center"/>
          </w:tcPr>
          <w:p w:rsidR="004A3DD3" w:rsidRDefault="00D1656C">
            <w:pPr>
              <w:jc w:val="center"/>
            </w:pPr>
            <w:r>
              <w:rPr>
                <w:rFonts w:eastAsiaTheme="minorEastAsia" w:hint="eastAsia"/>
                <w:color w:val="000000" w:themeColor="text1"/>
                <w:szCs w:val="21"/>
              </w:rPr>
              <w:t>24,320.00</w:t>
            </w:r>
          </w:p>
        </w:tc>
        <w:tc>
          <w:tcPr>
            <w:tcW w:w="1134" w:type="dxa"/>
            <w:vAlign w:val="center"/>
          </w:tcPr>
          <w:p w:rsidR="004A3DD3" w:rsidRDefault="00D1656C">
            <w:pPr>
              <w:jc w:val="center"/>
            </w:pPr>
            <w:r>
              <w:rPr>
                <w:rFonts w:eastAsiaTheme="minorEastAsia" w:hint="eastAsia"/>
                <w:color w:val="000000" w:themeColor="text1"/>
                <w:szCs w:val="21"/>
              </w:rPr>
              <w:t>22,472,961.76</w:t>
            </w:r>
          </w:p>
        </w:tc>
        <w:tc>
          <w:tcPr>
            <w:tcW w:w="1134" w:type="dxa"/>
            <w:vAlign w:val="center"/>
          </w:tcPr>
          <w:p w:rsidR="004A3DD3" w:rsidRDefault="00D1656C">
            <w:pPr>
              <w:jc w:val="center"/>
            </w:pPr>
            <w:r>
              <w:rPr>
                <w:rFonts w:eastAsiaTheme="minorEastAsia" w:hint="eastAsia"/>
                <w:color w:val="000000" w:themeColor="text1"/>
                <w:szCs w:val="21"/>
              </w:rPr>
              <w:t>5.04%</w:t>
            </w:r>
          </w:p>
        </w:tc>
        <w:tc>
          <w:tcPr>
            <w:tcW w:w="1665" w:type="dxa"/>
            <w:vAlign w:val="center"/>
          </w:tcPr>
          <w:p w:rsidR="004A3DD3" w:rsidRDefault="00D1656C">
            <w:pPr>
              <w:jc w:val="center"/>
            </w:pPr>
            <w:r>
              <w:rPr>
                <w:rFonts w:eastAsiaTheme="minorEastAsia" w:hint="eastAsia"/>
                <w:color w:val="000000" w:themeColor="text1"/>
                <w:szCs w:val="21"/>
              </w:rPr>
              <w:t>是</w:t>
            </w:r>
          </w:p>
        </w:tc>
      </w:tr>
      <w:tr w:rsidR="004A3DD3">
        <w:tc>
          <w:tcPr>
            <w:tcW w:w="817" w:type="dxa"/>
            <w:vAlign w:val="center"/>
          </w:tcPr>
          <w:p w:rsidR="004A3DD3" w:rsidRDefault="00D1656C">
            <w:pPr>
              <w:jc w:val="center"/>
            </w:pPr>
            <w:r>
              <w:rPr>
                <w:rFonts w:eastAsiaTheme="minorEastAsia" w:hint="eastAsia"/>
                <w:color w:val="000000" w:themeColor="text1"/>
                <w:szCs w:val="21"/>
              </w:rPr>
              <w:t>9</w:t>
            </w:r>
          </w:p>
        </w:tc>
        <w:tc>
          <w:tcPr>
            <w:tcW w:w="1134" w:type="dxa"/>
            <w:vAlign w:val="center"/>
          </w:tcPr>
          <w:p w:rsidR="004A3DD3" w:rsidRDefault="00D1656C">
            <w:pPr>
              <w:jc w:val="center"/>
            </w:pPr>
            <w:r>
              <w:rPr>
                <w:rFonts w:eastAsiaTheme="minorEastAsia" w:hint="eastAsia"/>
                <w:color w:val="000000" w:themeColor="text1"/>
                <w:szCs w:val="21"/>
              </w:rPr>
              <w:t>JPMLEIA LX</w:t>
            </w:r>
          </w:p>
        </w:tc>
        <w:tc>
          <w:tcPr>
            <w:tcW w:w="1134" w:type="dxa"/>
            <w:vAlign w:val="center"/>
          </w:tcPr>
          <w:p w:rsidR="004A3DD3" w:rsidRDefault="00D1656C">
            <w:pPr>
              <w:jc w:val="center"/>
            </w:pPr>
            <w:r>
              <w:rPr>
                <w:rFonts w:eastAsiaTheme="minorEastAsia" w:hint="eastAsia"/>
                <w:color w:val="000000" w:themeColor="text1"/>
                <w:szCs w:val="21"/>
              </w:rPr>
              <w:t>JPMorgan Funds-JPM Emerging Markets Opportunities Fund</w:t>
            </w:r>
          </w:p>
        </w:tc>
        <w:tc>
          <w:tcPr>
            <w:tcW w:w="1134" w:type="dxa"/>
            <w:vAlign w:val="center"/>
          </w:tcPr>
          <w:p w:rsidR="004A3DD3" w:rsidRDefault="00D1656C">
            <w:pPr>
              <w:jc w:val="center"/>
            </w:pPr>
            <w:r>
              <w:rPr>
                <w:rFonts w:eastAsiaTheme="minorEastAsia" w:hint="eastAsia"/>
                <w:color w:val="000000" w:themeColor="text1"/>
                <w:szCs w:val="21"/>
              </w:rPr>
              <w:t>开放式</w:t>
            </w:r>
          </w:p>
        </w:tc>
        <w:tc>
          <w:tcPr>
            <w:tcW w:w="1134" w:type="dxa"/>
            <w:vAlign w:val="center"/>
          </w:tcPr>
          <w:p w:rsidR="004A3DD3" w:rsidRDefault="00D1656C">
            <w:pPr>
              <w:jc w:val="center"/>
            </w:pPr>
            <w:r>
              <w:rPr>
                <w:rFonts w:eastAsiaTheme="minorEastAsia" w:hint="eastAsia"/>
                <w:color w:val="000000" w:themeColor="text1"/>
                <w:szCs w:val="21"/>
              </w:rPr>
              <w:t>18,500.00</w:t>
            </w:r>
          </w:p>
        </w:tc>
        <w:tc>
          <w:tcPr>
            <w:tcW w:w="1134" w:type="dxa"/>
            <w:vAlign w:val="center"/>
          </w:tcPr>
          <w:p w:rsidR="004A3DD3" w:rsidRDefault="00D1656C">
            <w:pPr>
              <w:jc w:val="center"/>
            </w:pPr>
            <w:r>
              <w:rPr>
                <w:rFonts w:eastAsiaTheme="minorEastAsia" w:hint="eastAsia"/>
                <w:color w:val="000000" w:themeColor="text1"/>
                <w:szCs w:val="21"/>
              </w:rPr>
              <w:t>22,137,179.98</w:t>
            </w:r>
          </w:p>
        </w:tc>
        <w:tc>
          <w:tcPr>
            <w:tcW w:w="1134" w:type="dxa"/>
            <w:vAlign w:val="center"/>
          </w:tcPr>
          <w:p w:rsidR="004A3DD3" w:rsidRDefault="00D1656C">
            <w:pPr>
              <w:jc w:val="center"/>
            </w:pPr>
            <w:r>
              <w:rPr>
                <w:rFonts w:eastAsiaTheme="minorEastAsia" w:hint="eastAsia"/>
                <w:color w:val="000000" w:themeColor="text1"/>
                <w:szCs w:val="21"/>
              </w:rPr>
              <w:t>4.96%</w:t>
            </w:r>
          </w:p>
        </w:tc>
        <w:tc>
          <w:tcPr>
            <w:tcW w:w="1665" w:type="dxa"/>
            <w:vAlign w:val="center"/>
          </w:tcPr>
          <w:p w:rsidR="004A3DD3" w:rsidRDefault="00D1656C">
            <w:pPr>
              <w:jc w:val="center"/>
            </w:pPr>
            <w:r>
              <w:rPr>
                <w:rFonts w:eastAsiaTheme="minorEastAsia" w:hint="eastAsia"/>
                <w:color w:val="000000" w:themeColor="text1"/>
                <w:szCs w:val="21"/>
              </w:rPr>
              <w:t>是</w:t>
            </w:r>
          </w:p>
        </w:tc>
      </w:tr>
      <w:tr w:rsidR="004A3DD3">
        <w:tc>
          <w:tcPr>
            <w:tcW w:w="817" w:type="dxa"/>
            <w:vAlign w:val="center"/>
          </w:tcPr>
          <w:p w:rsidR="004A3DD3" w:rsidRDefault="00D1656C">
            <w:pPr>
              <w:jc w:val="center"/>
            </w:pPr>
            <w:r>
              <w:rPr>
                <w:rFonts w:eastAsiaTheme="minorEastAsia" w:hint="eastAsia"/>
                <w:color w:val="000000" w:themeColor="text1"/>
                <w:szCs w:val="21"/>
              </w:rPr>
              <w:t>10</w:t>
            </w:r>
          </w:p>
        </w:tc>
        <w:tc>
          <w:tcPr>
            <w:tcW w:w="1134" w:type="dxa"/>
            <w:vAlign w:val="center"/>
          </w:tcPr>
          <w:p w:rsidR="004A3DD3" w:rsidRDefault="00D1656C">
            <w:pPr>
              <w:jc w:val="center"/>
            </w:pPr>
            <w:r>
              <w:rPr>
                <w:rFonts w:eastAsiaTheme="minorEastAsia" w:hint="eastAsia"/>
                <w:color w:val="000000" w:themeColor="text1"/>
                <w:szCs w:val="21"/>
              </w:rPr>
              <w:t>JPEADIH LX</w:t>
            </w:r>
          </w:p>
        </w:tc>
        <w:tc>
          <w:tcPr>
            <w:tcW w:w="1134" w:type="dxa"/>
            <w:vAlign w:val="center"/>
          </w:tcPr>
          <w:p w:rsidR="004A3DD3" w:rsidRDefault="00D1656C">
            <w:pPr>
              <w:jc w:val="center"/>
            </w:pPr>
            <w:r>
              <w:rPr>
                <w:rFonts w:eastAsiaTheme="minorEastAsia" w:hint="eastAsia"/>
                <w:color w:val="000000" w:themeColor="text1"/>
                <w:szCs w:val="21"/>
              </w:rPr>
              <w:t>JPMorgan Funds-JPM Europe Dynamic Fund</w:t>
            </w:r>
          </w:p>
        </w:tc>
        <w:tc>
          <w:tcPr>
            <w:tcW w:w="1134" w:type="dxa"/>
            <w:vAlign w:val="center"/>
          </w:tcPr>
          <w:p w:rsidR="004A3DD3" w:rsidRDefault="00D1656C">
            <w:pPr>
              <w:jc w:val="center"/>
            </w:pPr>
            <w:r>
              <w:rPr>
                <w:rFonts w:eastAsiaTheme="minorEastAsia" w:hint="eastAsia"/>
                <w:color w:val="000000" w:themeColor="text1"/>
                <w:szCs w:val="21"/>
              </w:rPr>
              <w:t>开放式</w:t>
            </w:r>
          </w:p>
        </w:tc>
        <w:tc>
          <w:tcPr>
            <w:tcW w:w="1134" w:type="dxa"/>
            <w:vAlign w:val="center"/>
          </w:tcPr>
          <w:p w:rsidR="004A3DD3" w:rsidRDefault="00D1656C">
            <w:pPr>
              <w:jc w:val="center"/>
            </w:pPr>
            <w:r>
              <w:rPr>
                <w:rFonts w:eastAsiaTheme="minorEastAsia" w:hint="eastAsia"/>
                <w:color w:val="000000" w:themeColor="text1"/>
                <w:szCs w:val="21"/>
              </w:rPr>
              <w:t>14,400.00</w:t>
            </w:r>
          </w:p>
        </w:tc>
        <w:tc>
          <w:tcPr>
            <w:tcW w:w="1134" w:type="dxa"/>
            <w:vAlign w:val="center"/>
          </w:tcPr>
          <w:p w:rsidR="004A3DD3" w:rsidRDefault="00D1656C">
            <w:pPr>
              <w:jc w:val="center"/>
            </w:pPr>
            <w:r>
              <w:rPr>
                <w:rFonts w:eastAsiaTheme="minorEastAsia" w:hint="eastAsia"/>
                <w:color w:val="000000" w:themeColor="text1"/>
                <w:szCs w:val="21"/>
              </w:rPr>
              <w:t>19,519,528.08</w:t>
            </w:r>
          </w:p>
        </w:tc>
        <w:tc>
          <w:tcPr>
            <w:tcW w:w="1134" w:type="dxa"/>
            <w:vAlign w:val="center"/>
          </w:tcPr>
          <w:p w:rsidR="004A3DD3" w:rsidRDefault="00D1656C">
            <w:pPr>
              <w:jc w:val="center"/>
            </w:pPr>
            <w:r>
              <w:rPr>
                <w:rFonts w:eastAsiaTheme="minorEastAsia" w:hint="eastAsia"/>
                <w:color w:val="000000" w:themeColor="text1"/>
                <w:szCs w:val="21"/>
              </w:rPr>
              <w:t>4.38%</w:t>
            </w:r>
          </w:p>
        </w:tc>
        <w:tc>
          <w:tcPr>
            <w:tcW w:w="1665" w:type="dxa"/>
            <w:vAlign w:val="center"/>
          </w:tcPr>
          <w:p w:rsidR="004A3DD3" w:rsidRDefault="00D1656C">
            <w:pPr>
              <w:jc w:val="center"/>
            </w:pPr>
            <w:r>
              <w:rPr>
                <w:rFonts w:eastAsiaTheme="minorEastAsia" w:hint="eastAsia"/>
                <w:color w:val="000000" w:themeColor="text1"/>
                <w:szCs w:val="21"/>
              </w:rPr>
              <w:t>是</w:t>
            </w:r>
          </w:p>
        </w:tc>
      </w:tr>
      <w:tr w:rsidR="004A3DD3">
        <w:tc>
          <w:tcPr>
            <w:tcW w:w="817" w:type="dxa"/>
            <w:vAlign w:val="center"/>
          </w:tcPr>
          <w:p w:rsidR="004A3DD3" w:rsidRDefault="00D1656C">
            <w:pPr>
              <w:jc w:val="center"/>
            </w:pPr>
            <w:r>
              <w:rPr>
                <w:rFonts w:eastAsiaTheme="minorEastAsia" w:hint="eastAsia"/>
                <w:color w:val="000000" w:themeColor="text1"/>
                <w:szCs w:val="21"/>
              </w:rPr>
              <w:t>11</w:t>
            </w:r>
          </w:p>
        </w:tc>
        <w:tc>
          <w:tcPr>
            <w:tcW w:w="1134" w:type="dxa"/>
            <w:vAlign w:val="center"/>
          </w:tcPr>
          <w:p w:rsidR="004A3DD3" w:rsidRDefault="00D1656C">
            <w:pPr>
              <w:jc w:val="center"/>
            </w:pPr>
            <w:r>
              <w:rPr>
                <w:rFonts w:eastAsiaTheme="minorEastAsia" w:hint="eastAsia"/>
                <w:color w:val="000000" w:themeColor="text1"/>
                <w:szCs w:val="21"/>
              </w:rPr>
              <w:t>JPMESAI LX</w:t>
            </w:r>
          </w:p>
        </w:tc>
        <w:tc>
          <w:tcPr>
            <w:tcW w:w="1134" w:type="dxa"/>
            <w:vAlign w:val="center"/>
          </w:tcPr>
          <w:p w:rsidR="004A3DD3" w:rsidRDefault="00D1656C">
            <w:pPr>
              <w:jc w:val="center"/>
            </w:pPr>
            <w:r>
              <w:rPr>
                <w:rFonts w:eastAsiaTheme="minorEastAsia" w:hint="eastAsia"/>
                <w:color w:val="000000" w:themeColor="text1"/>
                <w:szCs w:val="21"/>
              </w:rPr>
              <w:t>JPMorgan Inv Funds-JPM Europe Select Equity Fund</w:t>
            </w:r>
          </w:p>
        </w:tc>
        <w:tc>
          <w:tcPr>
            <w:tcW w:w="1134" w:type="dxa"/>
            <w:vAlign w:val="center"/>
          </w:tcPr>
          <w:p w:rsidR="004A3DD3" w:rsidRDefault="00D1656C">
            <w:pPr>
              <w:jc w:val="center"/>
            </w:pPr>
            <w:r>
              <w:rPr>
                <w:rFonts w:eastAsiaTheme="minorEastAsia" w:hint="eastAsia"/>
                <w:color w:val="000000" w:themeColor="text1"/>
                <w:szCs w:val="21"/>
              </w:rPr>
              <w:t>开放式</w:t>
            </w:r>
          </w:p>
        </w:tc>
        <w:tc>
          <w:tcPr>
            <w:tcW w:w="1134" w:type="dxa"/>
            <w:vAlign w:val="center"/>
          </w:tcPr>
          <w:p w:rsidR="004A3DD3" w:rsidRDefault="00D1656C">
            <w:pPr>
              <w:jc w:val="center"/>
            </w:pPr>
            <w:r>
              <w:rPr>
                <w:rFonts w:eastAsiaTheme="minorEastAsia" w:hint="eastAsia"/>
                <w:color w:val="000000" w:themeColor="text1"/>
                <w:szCs w:val="21"/>
              </w:rPr>
              <w:t>9,990.00</w:t>
            </w:r>
          </w:p>
        </w:tc>
        <w:tc>
          <w:tcPr>
            <w:tcW w:w="1134" w:type="dxa"/>
            <w:vAlign w:val="center"/>
          </w:tcPr>
          <w:p w:rsidR="004A3DD3" w:rsidRDefault="00D1656C">
            <w:pPr>
              <w:jc w:val="center"/>
            </w:pPr>
            <w:r>
              <w:rPr>
                <w:rFonts w:eastAsiaTheme="minorEastAsia" w:hint="eastAsia"/>
                <w:color w:val="000000" w:themeColor="text1"/>
                <w:szCs w:val="21"/>
              </w:rPr>
              <w:t>19,311,462.21</w:t>
            </w:r>
          </w:p>
        </w:tc>
        <w:tc>
          <w:tcPr>
            <w:tcW w:w="1134" w:type="dxa"/>
            <w:vAlign w:val="center"/>
          </w:tcPr>
          <w:p w:rsidR="004A3DD3" w:rsidRDefault="00D1656C">
            <w:pPr>
              <w:jc w:val="center"/>
            </w:pPr>
            <w:r>
              <w:rPr>
                <w:rFonts w:eastAsiaTheme="minorEastAsia" w:hint="eastAsia"/>
                <w:color w:val="000000" w:themeColor="text1"/>
                <w:szCs w:val="21"/>
              </w:rPr>
              <w:t>4.33%</w:t>
            </w:r>
          </w:p>
        </w:tc>
        <w:tc>
          <w:tcPr>
            <w:tcW w:w="1665" w:type="dxa"/>
            <w:vAlign w:val="center"/>
          </w:tcPr>
          <w:p w:rsidR="004A3DD3" w:rsidRDefault="00D1656C">
            <w:pPr>
              <w:jc w:val="center"/>
            </w:pPr>
            <w:r>
              <w:rPr>
                <w:rFonts w:eastAsiaTheme="minorEastAsia" w:hint="eastAsia"/>
                <w:color w:val="000000" w:themeColor="text1"/>
                <w:szCs w:val="21"/>
              </w:rPr>
              <w:t>是</w:t>
            </w:r>
          </w:p>
        </w:tc>
      </w:tr>
      <w:tr w:rsidR="004A3DD3">
        <w:tc>
          <w:tcPr>
            <w:tcW w:w="817" w:type="dxa"/>
            <w:vAlign w:val="center"/>
          </w:tcPr>
          <w:p w:rsidR="004A3DD3" w:rsidRDefault="00D1656C">
            <w:pPr>
              <w:jc w:val="center"/>
            </w:pPr>
            <w:r>
              <w:rPr>
                <w:rFonts w:eastAsiaTheme="minorEastAsia" w:hint="eastAsia"/>
                <w:color w:val="000000" w:themeColor="text1"/>
                <w:szCs w:val="21"/>
              </w:rPr>
              <w:t>12</w:t>
            </w:r>
          </w:p>
        </w:tc>
        <w:tc>
          <w:tcPr>
            <w:tcW w:w="1134" w:type="dxa"/>
            <w:vAlign w:val="center"/>
          </w:tcPr>
          <w:p w:rsidR="004A3DD3" w:rsidRDefault="00D1656C">
            <w:pPr>
              <w:jc w:val="center"/>
            </w:pPr>
            <w:r>
              <w:rPr>
                <w:rFonts w:eastAsiaTheme="minorEastAsia" w:hint="eastAsia"/>
                <w:color w:val="000000" w:themeColor="text1"/>
                <w:szCs w:val="21"/>
              </w:rPr>
              <w:t>JPAPSEI LX</w:t>
            </w:r>
          </w:p>
        </w:tc>
        <w:tc>
          <w:tcPr>
            <w:tcW w:w="1134" w:type="dxa"/>
            <w:vAlign w:val="center"/>
          </w:tcPr>
          <w:p w:rsidR="004A3DD3" w:rsidRDefault="00D1656C">
            <w:pPr>
              <w:jc w:val="center"/>
            </w:pPr>
            <w:r>
              <w:rPr>
                <w:rFonts w:eastAsiaTheme="minorEastAsia" w:hint="eastAsia"/>
                <w:color w:val="000000" w:themeColor="text1"/>
                <w:szCs w:val="21"/>
              </w:rPr>
              <w:t>JPMorgan Funds-JPM Asia Pacific Equity Fund</w:t>
            </w:r>
          </w:p>
        </w:tc>
        <w:tc>
          <w:tcPr>
            <w:tcW w:w="1134" w:type="dxa"/>
            <w:vAlign w:val="center"/>
          </w:tcPr>
          <w:p w:rsidR="004A3DD3" w:rsidRDefault="00D1656C">
            <w:pPr>
              <w:jc w:val="center"/>
            </w:pPr>
            <w:r>
              <w:rPr>
                <w:rFonts w:eastAsiaTheme="minorEastAsia" w:hint="eastAsia"/>
                <w:color w:val="000000" w:themeColor="text1"/>
                <w:szCs w:val="21"/>
              </w:rPr>
              <w:t>开放式</w:t>
            </w:r>
          </w:p>
        </w:tc>
        <w:tc>
          <w:tcPr>
            <w:tcW w:w="1134" w:type="dxa"/>
            <w:vAlign w:val="center"/>
          </w:tcPr>
          <w:p w:rsidR="004A3DD3" w:rsidRDefault="00D1656C">
            <w:pPr>
              <w:jc w:val="center"/>
            </w:pPr>
            <w:r>
              <w:rPr>
                <w:rFonts w:eastAsiaTheme="minorEastAsia" w:hint="eastAsia"/>
                <w:color w:val="000000" w:themeColor="text1"/>
                <w:szCs w:val="21"/>
              </w:rPr>
              <w:t>15,490.00</w:t>
            </w:r>
          </w:p>
        </w:tc>
        <w:tc>
          <w:tcPr>
            <w:tcW w:w="1134" w:type="dxa"/>
            <w:vAlign w:val="center"/>
          </w:tcPr>
          <w:p w:rsidR="004A3DD3" w:rsidRDefault="00D1656C">
            <w:pPr>
              <w:jc w:val="center"/>
            </w:pPr>
            <w:r>
              <w:rPr>
                <w:rFonts w:eastAsiaTheme="minorEastAsia" w:hint="eastAsia"/>
                <w:color w:val="000000" w:themeColor="text1"/>
                <w:szCs w:val="21"/>
              </w:rPr>
              <w:t>18,745,541.56</w:t>
            </w:r>
          </w:p>
        </w:tc>
        <w:tc>
          <w:tcPr>
            <w:tcW w:w="1134" w:type="dxa"/>
            <w:vAlign w:val="center"/>
          </w:tcPr>
          <w:p w:rsidR="004A3DD3" w:rsidRDefault="00D1656C">
            <w:pPr>
              <w:jc w:val="center"/>
            </w:pPr>
            <w:r>
              <w:rPr>
                <w:rFonts w:eastAsiaTheme="minorEastAsia" w:hint="eastAsia"/>
                <w:color w:val="000000" w:themeColor="text1"/>
                <w:szCs w:val="21"/>
              </w:rPr>
              <w:t>4.20%</w:t>
            </w:r>
          </w:p>
        </w:tc>
        <w:tc>
          <w:tcPr>
            <w:tcW w:w="1665" w:type="dxa"/>
            <w:vAlign w:val="center"/>
          </w:tcPr>
          <w:p w:rsidR="004A3DD3" w:rsidRDefault="00D1656C">
            <w:pPr>
              <w:jc w:val="center"/>
            </w:pPr>
            <w:r>
              <w:rPr>
                <w:rFonts w:eastAsiaTheme="minorEastAsia" w:hint="eastAsia"/>
                <w:color w:val="000000" w:themeColor="text1"/>
                <w:szCs w:val="21"/>
              </w:rPr>
              <w:t>是</w:t>
            </w:r>
          </w:p>
        </w:tc>
      </w:tr>
      <w:tr w:rsidR="004A3DD3">
        <w:tc>
          <w:tcPr>
            <w:tcW w:w="817" w:type="dxa"/>
            <w:vAlign w:val="center"/>
          </w:tcPr>
          <w:p w:rsidR="004A3DD3" w:rsidRDefault="00D1656C">
            <w:pPr>
              <w:jc w:val="center"/>
            </w:pPr>
            <w:r>
              <w:rPr>
                <w:rFonts w:eastAsiaTheme="minorEastAsia" w:hint="eastAsia"/>
                <w:color w:val="000000" w:themeColor="text1"/>
                <w:szCs w:val="21"/>
              </w:rPr>
              <w:t>13</w:t>
            </w:r>
          </w:p>
        </w:tc>
        <w:tc>
          <w:tcPr>
            <w:tcW w:w="1134" w:type="dxa"/>
            <w:vAlign w:val="center"/>
          </w:tcPr>
          <w:p w:rsidR="004A3DD3" w:rsidRDefault="00D1656C">
            <w:pPr>
              <w:jc w:val="center"/>
            </w:pPr>
            <w:r>
              <w:rPr>
                <w:rFonts w:eastAsiaTheme="minorEastAsia" w:hint="eastAsia"/>
                <w:color w:val="000000" w:themeColor="text1"/>
                <w:szCs w:val="21"/>
              </w:rPr>
              <w:t>JPMRVIH LX</w:t>
            </w:r>
          </w:p>
        </w:tc>
        <w:tc>
          <w:tcPr>
            <w:tcW w:w="1134" w:type="dxa"/>
            <w:vAlign w:val="center"/>
          </w:tcPr>
          <w:p w:rsidR="004A3DD3" w:rsidRDefault="00D1656C">
            <w:pPr>
              <w:jc w:val="center"/>
            </w:pPr>
            <w:r>
              <w:rPr>
                <w:rFonts w:eastAsiaTheme="minorEastAsia" w:hint="eastAsia"/>
                <w:color w:val="000000" w:themeColor="text1"/>
                <w:szCs w:val="21"/>
              </w:rPr>
              <w:t>JPMorgan Inv Funds-JPM Europe Select Equity Fund</w:t>
            </w:r>
          </w:p>
        </w:tc>
        <w:tc>
          <w:tcPr>
            <w:tcW w:w="1134" w:type="dxa"/>
            <w:vAlign w:val="center"/>
          </w:tcPr>
          <w:p w:rsidR="004A3DD3" w:rsidRDefault="00D1656C">
            <w:pPr>
              <w:jc w:val="center"/>
            </w:pPr>
            <w:r>
              <w:rPr>
                <w:rFonts w:eastAsiaTheme="minorEastAsia" w:hint="eastAsia"/>
                <w:color w:val="000000" w:themeColor="text1"/>
                <w:szCs w:val="21"/>
              </w:rPr>
              <w:t>开放式</w:t>
            </w:r>
          </w:p>
        </w:tc>
        <w:tc>
          <w:tcPr>
            <w:tcW w:w="1134" w:type="dxa"/>
            <w:vAlign w:val="center"/>
          </w:tcPr>
          <w:p w:rsidR="004A3DD3" w:rsidRDefault="00D1656C">
            <w:pPr>
              <w:jc w:val="center"/>
            </w:pPr>
            <w:r>
              <w:rPr>
                <w:rFonts w:eastAsiaTheme="minorEastAsia" w:hint="eastAsia"/>
                <w:color w:val="000000" w:themeColor="text1"/>
                <w:szCs w:val="21"/>
              </w:rPr>
              <w:t>13,930.00</w:t>
            </w:r>
          </w:p>
        </w:tc>
        <w:tc>
          <w:tcPr>
            <w:tcW w:w="1134" w:type="dxa"/>
            <w:vAlign w:val="center"/>
          </w:tcPr>
          <w:p w:rsidR="004A3DD3" w:rsidRDefault="00D1656C">
            <w:pPr>
              <w:jc w:val="center"/>
            </w:pPr>
            <w:r>
              <w:rPr>
                <w:rFonts w:eastAsiaTheme="minorEastAsia" w:hint="eastAsia"/>
                <w:color w:val="000000" w:themeColor="text1"/>
                <w:szCs w:val="21"/>
              </w:rPr>
              <w:t>17,924,047.46</w:t>
            </w:r>
          </w:p>
        </w:tc>
        <w:tc>
          <w:tcPr>
            <w:tcW w:w="1134" w:type="dxa"/>
            <w:vAlign w:val="center"/>
          </w:tcPr>
          <w:p w:rsidR="004A3DD3" w:rsidRDefault="00D1656C">
            <w:pPr>
              <w:jc w:val="center"/>
            </w:pPr>
            <w:r>
              <w:rPr>
                <w:rFonts w:eastAsiaTheme="minorEastAsia" w:hint="eastAsia"/>
                <w:color w:val="000000" w:themeColor="text1"/>
                <w:szCs w:val="21"/>
              </w:rPr>
              <w:t>4.02%</w:t>
            </w:r>
          </w:p>
        </w:tc>
        <w:tc>
          <w:tcPr>
            <w:tcW w:w="1665" w:type="dxa"/>
            <w:vAlign w:val="center"/>
          </w:tcPr>
          <w:p w:rsidR="004A3DD3" w:rsidRDefault="00D1656C">
            <w:pPr>
              <w:jc w:val="center"/>
            </w:pPr>
            <w:r>
              <w:rPr>
                <w:rFonts w:eastAsiaTheme="minorEastAsia" w:hint="eastAsia"/>
                <w:color w:val="000000" w:themeColor="text1"/>
                <w:szCs w:val="21"/>
              </w:rPr>
              <w:t>是</w:t>
            </w:r>
          </w:p>
        </w:tc>
      </w:tr>
      <w:tr w:rsidR="004A3DD3">
        <w:tc>
          <w:tcPr>
            <w:tcW w:w="817" w:type="dxa"/>
            <w:vAlign w:val="center"/>
          </w:tcPr>
          <w:p w:rsidR="004A3DD3" w:rsidRDefault="00D1656C">
            <w:pPr>
              <w:jc w:val="center"/>
            </w:pPr>
            <w:r>
              <w:rPr>
                <w:rFonts w:eastAsiaTheme="minorEastAsia" w:hint="eastAsia"/>
                <w:color w:val="000000" w:themeColor="text1"/>
                <w:szCs w:val="21"/>
              </w:rPr>
              <w:t>14</w:t>
            </w:r>
          </w:p>
        </w:tc>
        <w:tc>
          <w:tcPr>
            <w:tcW w:w="1134" w:type="dxa"/>
            <w:vAlign w:val="center"/>
          </w:tcPr>
          <w:p w:rsidR="004A3DD3" w:rsidRDefault="00D1656C">
            <w:pPr>
              <w:jc w:val="center"/>
            </w:pPr>
            <w:r>
              <w:rPr>
                <w:rFonts w:eastAsiaTheme="minorEastAsia" w:hint="eastAsia"/>
                <w:color w:val="000000" w:themeColor="text1"/>
                <w:szCs w:val="21"/>
              </w:rPr>
              <w:t>JPGGBIH LX</w:t>
            </w:r>
          </w:p>
        </w:tc>
        <w:tc>
          <w:tcPr>
            <w:tcW w:w="1134" w:type="dxa"/>
            <w:vAlign w:val="center"/>
          </w:tcPr>
          <w:p w:rsidR="004A3DD3" w:rsidRDefault="00D1656C">
            <w:pPr>
              <w:jc w:val="center"/>
            </w:pPr>
            <w:r>
              <w:rPr>
                <w:rFonts w:eastAsiaTheme="minorEastAsia" w:hint="eastAsia"/>
                <w:color w:val="000000" w:themeColor="text1"/>
                <w:szCs w:val="21"/>
              </w:rPr>
              <w:t>JPMorgan Funds-JPM Global Government Bond Fund</w:t>
            </w:r>
          </w:p>
        </w:tc>
        <w:tc>
          <w:tcPr>
            <w:tcW w:w="1134" w:type="dxa"/>
            <w:vAlign w:val="center"/>
          </w:tcPr>
          <w:p w:rsidR="004A3DD3" w:rsidRDefault="00D1656C">
            <w:pPr>
              <w:jc w:val="center"/>
            </w:pPr>
            <w:r>
              <w:rPr>
                <w:rFonts w:eastAsiaTheme="minorEastAsia" w:hint="eastAsia"/>
                <w:color w:val="000000" w:themeColor="text1"/>
                <w:szCs w:val="21"/>
              </w:rPr>
              <w:t>开放式</w:t>
            </w:r>
          </w:p>
        </w:tc>
        <w:tc>
          <w:tcPr>
            <w:tcW w:w="1134" w:type="dxa"/>
            <w:vAlign w:val="center"/>
          </w:tcPr>
          <w:p w:rsidR="004A3DD3" w:rsidRDefault="00D1656C">
            <w:pPr>
              <w:jc w:val="center"/>
            </w:pPr>
            <w:r>
              <w:rPr>
                <w:rFonts w:eastAsiaTheme="minorEastAsia" w:hint="eastAsia"/>
                <w:color w:val="000000" w:themeColor="text1"/>
                <w:szCs w:val="21"/>
              </w:rPr>
              <w:t>1,910.00</w:t>
            </w:r>
          </w:p>
        </w:tc>
        <w:tc>
          <w:tcPr>
            <w:tcW w:w="1134" w:type="dxa"/>
            <w:vAlign w:val="center"/>
          </w:tcPr>
          <w:p w:rsidR="004A3DD3" w:rsidRDefault="00D1656C">
            <w:pPr>
              <w:jc w:val="center"/>
            </w:pPr>
            <w:r>
              <w:rPr>
                <w:rFonts w:eastAsiaTheme="minorEastAsia" w:hint="eastAsia"/>
                <w:color w:val="000000" w:themeColor="text1"/>
                <w:szCs w:val="21"/>
              </w:rPr>
              <w:t>1,642,663.25</w:t>
            </w:r>
          </w:p>
        </w:tc>
        <w:tc>
          <w:tcPr>
            <w:tcW w:w="1134" w:type="dxa"/>
            <w:vAlign w:val="center"/>
          </w:tcPr>
          <w:p w:rsidR="004A3DD3" w:rsidRDefault="00D1656C">
            <w:pPr>
              <w:jc w:val="center"/>
            </w:pPr>
            <w:r>
              <w:rPr>
                <w:rFonts w:eastAsiaTheme="minorEastAsia" w:hint="eastAsia"/>
                <w:color w:val="000000" w:themeColor="text1"/>
                <w:szCs w:val="21"/>
              </w:rPr>
              <w:t>0.37%</w:t>
            </w:r>
          </w:p>
        </w:tc>
        <w:tc>
          <w:tcPr>
            <w:tcW w:w="1665" w:type="dxa"/>
            <w:vAlign w:val="center"/>
          </w:tcPr>
          <w:p w:rsidR="004A3DD3" w:rsidRDefault="00D1656C">
            <w:pPr>
              <w:jc w:val="center"/>
            </w:pPr>
            <w:r>
              <w:rPr>
                <w:rFonts w:eastAsiaTheme="minorEastAsia" w:hint="eastAsia"/>
                <w:color w:val="000000" w:themeColor="text1"/>
                <w:szCs w:val="21"/>
              </w:rPr>
              <w:t>是</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71" w:name="_Toc224618386"/>
      <w:bookmarkStart w:id="272" w:name="_Toc248233033"/>
      <w:bookmarkStart w:id="273" w:name="_Toc249790565"/>
      <w:bookmarkStart w:id="274" w:name="_Toc286929766"/>
      <w:bookmarkStart w:id="275" w:name="_Toc352256005"/>
      <w:bookmarkStart w:id="276" w:name="_Toc352256073"/>
      <w:bookmarkStart w:id="277" w:name="_Toc352331251"/>
      <w:bookmarkStart w:id="278" w:name="_Toc390164833"/>
      <w:bookmarkStart w:id="279" w:name="_Toc80121122"/>
      <w:r w:rsidRPr="0098332C">
        <w:rPr>
          <w:rFonts w:ascii="Times New Roman" w:eastAsiaTheme="minorEastAsia" w:hAnsi="Times New Roman"/>
          <w:kern w:val="0"/>
          <w:sz w:val="21"/>
          <w:szCs w:val="21"/>
        </w:rPr>
        <w:lastRenderedPageBreak/>
        <w:t>7.12</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投资组合报告附注</w:t>
      </w:r>
      <w:bookmarkEnd w:id="271"/>
      <w:bookmarkEnd w:id="272"/>
      <w:bookmarkEnd w:id="273"/>
      <w:bookmarkEnd w:id="274"/>
      <w:bookmarkEnd w:id="275"/>
      <w:bookmarkEnd w:id="276"/>
      <w:bookmarkEnd w:id="277"/>
      <w:bookmarkEnd w:id="278"/>
      <w:bookmarkEnd w:id="279"/>
    </w:p>
    <w:p w:rsidR="008A5A5D" w:rsidRPr="0098332C" w:rsidRDefault="008A5A5D" w:rsidP="006313B1">
      <w:pPr>
        <w:spacing w:line="360" w:lineRule="auto"/>
        <w:rPr>
          <w:rFonts w:eastAsiaTheme="minorEastAsia"/>
          <w:kern w:val="0"/>
          <w:szCs w:val="21"/>
        </w:rPr>
      </w:pPr>
      <w:r w:rsidRPr="0098332C">
        <w:rPr>
          <w:rFonts w:eastAsiaTheme="minorEastAsia"/>
          <w:b/>
          <w:color w:val="000000"/>
          <w:szCs w:val="21"/>
        </w:rPr>
        <w:t>7.12.1</w:t>
      </w:r>
      <w:r w:rsidR="00ED31E5" w:rsidRPr="0098332C">
        <w:rPr>
          <w:rFonts w:eastAsiaTheme="minorEastAsia"/>
          <w:kern w:val="0"/>
          <w:szCs w:val="21"/>
        </w:rPr>
        <w:t xml:space="preserve"> </w:t>
      </w:r>
      <w:r w:rsidRPr="0098332C">
        <w:rPr>
          <w:rFonts w:eastAsiaTheme="minorEastAsia"/>
          <w:kern w:val="0"/>
          <w:szCs w:val="21"/>
        </w:rPr>
        <w:t>报告期内本基金投资的前十名证券的发行主体本期没有出现被监管部门立案调查，或在报告编制日前一年内受到公开谴责、处罚的情形。</w:t>
      </w:r>
    </w:p>
    <w:p w:rsidR="008A5A5D" w:rsidRPr="0098332C" w:rsidRDefault="008A5A5D" w:rsidP="004F5A80">
      <w:pPr>
        <w:spacing w:beforeLines="100" w:before="312" w:line="360" w:lineRule="auto"/>
        <w:rPr>
          <w:rFonts w:eastAsiaTheme="minorEastAsia"/>
          <w:kern w:val="0"/>
          <w:szCs w:val="21"/>
        </w:rPr>
      </w:pPr>
      <w:r w:rsidRPr="0098332C">
        <w:rPr>
          <w:rFonts w:eastAsiaTheme="minorEastAsia"/>
          <w:b/>
          <w:color w:val="000000"/>
          <w:szCs w:val="21"/>
        </w:rPr>
        <w:t>7.12.2</w:t>
      </w:r>
      <w:r w:rsidRPr="0098332C">
        <w:rPr>
          <w:rFonts w:eastAsiaTheme="minorEastAsia"/>
          <w:kern w:val="0"/>
          <w:szCs w:val="21"/>
        </w:rPr>
        <w:t xml:space="preserve"> </w:t>
      </w:r>
      <w:r w:rsidRPr="0098332C">
        <w:rPr>
          <w:rFonts w:eastAsiaTheme="minorEastAsia"/>
          <w:kern w:val="0"/>
          <w:szCs w:val="21"/>
        </w:rPr>
        <w:t>报告期内本基金投资的前十名股票中没有在基金合同规定备选股票库之外的股票。</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color w:val="000000"/>
          <w:szCs w:val="21"/>
        </w:rPr>
        <w:t>7.12.3</w:t>
      </w:r>
      <w:r w:rsidR="004E34BB" w:rsidRPr="0098332C">
        <w:rPr>
          <w:rFonts w:eastAsiaTheme="minorEastAsia"/>
          <w:b/>
          <w:szCs w:val="21"/>
        </w:rPr>
        <w:t>期末其他各项资产构成</w:t>
      </w:r>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color w:val="000000"/>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8A5A5D" w:rsidRPr="0098332C" w:rsidTr="00C42949">
        <w:trPr>
          <w:trHeight w:val="285"/>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序号</w:t>
            </w:r>
          </w:p>
        </w:tc>
        <w:tc>
          <w:tcPr>
            <w:tcW w:w="4431"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名称</w:t>
            </w:r>
          </w:p>
        </w:tc>
        <w:tc>
          <w:tcPr>
            <w:tcW w:w="410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金额</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1</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存出保证金</w:t>
            </w:r>
          </w:p>
        </w:tc>
        <w:tc>
          <w:tcPr>
            <w:tcW w:w="4105" w:type="dxa"/>
            <w:tcMar>
              <w:top w:w="15" w:type="dxa"/>
              <w:left w:w="15" w:type="dxa"/>
              <w:bottom w:w="0" w:type="dxa"/>
              <w:right w:w="15" w:type="dxa"/>
            </w:tcMar>
            <w:vAlign w:val="center"/>
          </w:tcPr>
          <w:p w:rsidR="008A5A5D" w:rsidRPr="0098332C" w:rsidRDefault="008A5A5D" w:rsidP="00E87EC9">
            <w:pPr>
              <w:jc w:val="right"/>
              <w:rPr>
                <w:rFonts w:eastAsiaTheme="minorEastAsia"/>
                <w:szCs w:val="21"/>
              </w:rPr>
            </w:pPr>
            <w:r w:rsidRPr="0098332C">
              <w:rPr>
                <w:rFonts w:eastAsiaTheme="minorEastAsia"/>
                <w:szCs w:val="21"/>
              </w:rPr>
              <w:t>-</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2</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应收证券清算款</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3</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应收股利</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4</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应收利息</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607.47</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5</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应收申购款</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1,496,677.93</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6</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其他应收款</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7</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待摊费用</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w:t>
            </w:r>
          </w:p>
        </w:tc>
      </w:tr>
      <w:tr w:rsidR="00E87EC9" w:rsidRPr="0098332C" w:rsidTr="00C42949">
        <w:trPr>
          <w:trHeight w:val="312"/>
        </w:trPr>
        <w:tc>
          <w:tcPr>
            <w:tcW w:w="820" w:type="dxa"/>
            <w:vAlign w:val="center"/>
          </w:tcPr>
          <w:p w:rsidR="00E87EC9" w:rsidRPr="0098332C" w:rsidRDefault="00E87EC9" w:rsidP="007C6EA8">
            <w:pPr>
              <w:jc w:val="center"/>
              <w:rPr>
                <w:rFonts w:eastAsiaTheme="minorEastAsia"/>
                <w:color w:val="000000"/>
                <w:szCs w:val="21"/>
              </w:rPr>
            </w:pPr>
            <w:r w:rsidRPr="0098332C">
              <w:rPr>
                <w:rFonts w:eastAsiaTheme="minorEastAsia"/>
                <w:color w:val="000000"/>
                <w:szCs w:val="21"/>
              </w:rPr>
              <w:t>8</w:t>
            </w:r>
          </w:p>
        </w:tc>
        <w:tc>
          <w:tcPr>
            <w:tcW w:w="4431" w:type="dxa"/>
            <w:vAlign w:val="center"/>
          </w:tcPr>
          <w:p w:rsidR="00E87EC9" w:rsidRPr="0098332C" w:rsidRDefault="00E87EC9" w:rsidP="007C6EA8">
            <w:pPr>
              <w:ind w:leftChars="50" w:left="105"/>
              <w:rPr>
                <w:rFonts w:eastAsiaTheme="minorEastAsia"/>
                <w:color w:val="000000"/>
                <w:szCs w:val="21"/>
              </w:rPr>
            </w:pPr>
            <w:r w:rsidRPr="0098332C">
              <w:rPr>
                <w:rFonts w:eastAsiaTheme="minorEastAsia"/>
                <w:color w:val="000000"/>
                <w:szCs w:val="21"/>
              </w:rPr>
              <w:t>其他</w:t>
            </w:r>
          </w:p>
        </w:tc>
        <w:tc>
          <w:tcPr>
            <w:tcW w:w="4105" w:type="dxa"/>
            <w:vAlign w:val="center"/>
          </w:tcPr>
          <w:p w:rsidR="00E87EC9" w:rsidRPr="0098332C" w:rsidRDefault="00E87EC9" w:rsidP="007C6EA8">
            <w:pPr>
              <w:jc w:val="right"/>
              <w:rPr>
                <w:rFonts w:eastAsiaTheme="minorEastAsia"/>
                <w:szCs w:val="21"/>
              </w:rPr>
            </w:pPr>
            <w:r w:rsidRPr="0098332C">
              <w:rPr>
                <w:rFonts w:eastAsiaTheme="minorEastAsia"/>
                <w:szCs w:val="21"/>
              </w:rPr>
              <w:t>-</w:t>
            </w:r>
          </w:p>
        </w:tc>
      </w:tr>
      <w:tr w:rsidR="00E87EC9" w:rsidRPr="0098332C" w:rsidTr="00C42949">
        <w:trPr>
          <w:trHeight w:val="312"/>
        </w:trPr>
        <w:tc>
          <w:tcPr>
            <w:tcW w:w="820" w:type="dxa"/>
            <w:vAlign w:val="center"/>
          </w:tcPr>
          <w:p w:rsidR="00E87EC9" w:rsidRPr="0098332C" w:rsidRDefault="00E87EC9" w:rsidP="007C6EA8">
            <w:pPr>
              <w:jc w:val="center"/>
              <w:rPr>
                <w:rFonts w:eastAsiaTheme="minorEastAsia"/>
                <w:color w:val="000000"/>
                <w:szCs w:val="21"/>
              </w:rPr>
            </w:pPr>
            <w:r w:rsidRPr="0098332C">
              <w:rPr>
                <w:rFonts w:eastAsiaTheme="minorEastAsia"/>
                <w:color w:val="000000"/>
                <w:szCs w:val="21"/>
              </w:rPr>
              <w:t>9</w:t>
            </w:r>
          </w:p>
        </w:tc>
        <w:tc>
          <w:tcPr>
            <w:tcW w:w="4431" w:type="dxa"/>
            <w:vAlign w:val="center"/>
          </w:tcPr>
          <w:p w:rsidR="00E87EC9" w:rsidRPr="0098332C" w:rsidRDefault="00E87EC9" w:rsidP="007C6EA8">
            <w:pPr>
              <w:ind w:leftChars="50" w:left="105"/>
              <w:rPr>
                <w:rFonts w:eastAsiaTheme="minorEastAsia"/>
                <w:color w:val="000000"/>
                <w:szCs w:val="21"/>
              </w:rPr>
            </w:pPr>
            <w:r w:rsidRPr="0098332C">
              <w:rPr>
                <w:rFonts w:eastAsiaTheme="minorEastAsia"/>
                <w:color w:val="000000"/>
                <w:szCs w:val="21"/>
              </w:rPr>
              <w:t>合计</w:t>
            </w:r>
          </w:p>
        </w:tc>
        <w:tc>
          <w:tcPr>
            <w:tcW w:w="4105" w:type="dxa"/>
            <w:vAlign w:val="center"/>
          </w:tcPr>
          <w:p w:rsidR="00E87EC9" w:rsidRPr="0098332C" w:rsidRDefault="00E87EC9" w:rsidP="007C6EA8">
            <w:pPr>
              <w:jc w:val="right"/>
              <w:rPr>
                <w:rFonts w:eastAsiaTheme="minorEastAsia"/>
                <w:szCs w:val="21"/>
              </w:rPr>
            </w:pPr>
            <w:r w:rsidRPr="0098332C">
              <w:rPr>
                <w:rFonts w:eastAsiaTheme="minorEastAsia"/>
                <w:szCs w:val="21"/>
              </w:rPr>
              <w:t>1,497,285.40</w:t>
            </w:r>
          </w:p>
        </w:tc>
      </w:tr>
    </w:tbl>
    <w:p w:rsidR="008A5A5D" w:rsidRPr="0098332C" w:rsidRDefault="008A5A5D" w:rsidP="004F5A80">
      <w:pPr>
        <w:autoSpaceDE w:val="0"/>
        <w:autoSpaceDN w:val="0"/>
        <w:adjustRightInd w:val="0"/>
        <w:snapToGrid w:val="0"/>
        <w:spacing w:beforeLines="100" w:before="312" w:line="360" w:lineRule="auto"/>
        <w:jc w:val="left"/>
        <w:rPr>
          <w:rFonts w:eastAsiaTheme="minorEastAsia"/>
          <w:b/>
          <w:color w:val="000000"/>
          <w:kern w:val="0"/>
          <w:szCs w:val="21"/>
        </w:rPr>
      </w:pPr>
      <w:r w:rsidRPr="0098332C">
        <w:rPr>
          <w:rFonts w:eastAsiaTheme="minorEastAsia"/>
          <w:b/>
          <w:color w:val="000000"/>
          <w:szCs w:val="21"/>
        </w:rPr>
        <w:t>7.12.4</w:t>
      </w:r>
      <w:r w:rsidRPr="0098332C">
        <w:rPr>
          <w:rFonts w:eastAsiaTheme="minorEastAsia"/>
          <w:b/>
          <w:color w:val="000000"/>
          <w:kern w:val="0"/>
          <w:szCs w:val="21"/>
        </w:rPr>
        <w:t>期末持有的处于转股期的可转换债券明细</w:t>
      </w:r>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本基金本报告期末未持有处于转股期的可转换债券。</w:t>
      </w:r>
    </w:p>
    <w:p w:rsidR="008A5A5D" w:rsidRPr="0098332C" w:rsidRDefault="008A5A5D" w:rsidP="004F5A80">
      <w:pPr>
        <w:autoSpaceDE w:val="0"/>
        <w:autoSpaceDN w:val="0"/>
        <w:adjustRightInd w:val="0"/>
        <w:snapToGrid w:val="0"/>
        <w:spacing w:beforeLines="100" w:before="312" w:line="360" w:lineRule="auto"/>
        <w:jc w:val="left"/>
        <w:rPr>
          <w:rFonts w:eastAsiaTheme="minorEastAsia"/>
          <w:b/>
          <w:color w:val="000000"/>
          <w:kern w:val="0"/>
          <w:szCs w:val="21"/>
        </w:rPr>
      </w:pPr>
      <w:r w:rsidRPr="0098332C">
        <w:rPr>
          <w:rFonts w:eastAsiaTheme="minorEastAsia"/>
          <w:b/>
          <w:color w:val="000000"/>
          <w:szCs w:val="21"/>
        </w:rPr>
        <w:t>7.12.5</w:t>
      </w:r>
      <w:r w:rsidRPr="0098332C">
        <w:rPr>
          <w:rFonts w:eastAsiaTheme="minorEastAsia"/>
          <w:b/>
          <w:color w:val="000000"/>
          <w:kern w:val="0"/>
          <w:szCs w:val="21"/>
        </w:rPr>
        <w:t>期末前十名股票中存在流通受限情况的说明</w:t>
      </w:r>
    </w:p>
    <w:p w:rsidR="008A5A5D" w:rsidRPr="0098332C" w:rsidRDefault="00DC59DF" w:rsidP="00C42949">
      <w:pPr>
        <w:spacing w:line="288" w:lineRule="auto"/>
        <w:ind w:firstLineChars="200" w:firstLine="420"/>
        <w:rPr>
          <w:rFonts w:eastAsiaTheme="minorEastAsia"/>
          <w:b/>
          <w:color w:val="000000"/>
          <w:szCs w:val="21"/>
        </w:rPr>
      </w:pPr>
      <w:r w:rsidRPr="0098332C">
        <w:rPr>
          <w:rFonts w:eastAsiaTheme="minorEastAsia"/>
          <w:kern w:val="0"/>
          <w:szCs w:val="21"/>
        </w:rPr>
        <w:t>本基金本报告期末前十名股票中不存在流通受限情况。</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color w:val="000000"/>
          <w:szCs w:val="21"/>
        </w:rPr>
        <w:t>7.12.6</w:t>
      </w:r>
      <w:r w:rsidRPr="0098332C">
        <w:rPr>
          <w:rFonts w:eastAsiaTheme="minorEastAsia"/>
          <w:b/>
          <w:color w:val="000000"/>
          <w:kern w:val="0"/>
          <w:szCs w:val="21"/>
        </w:rPr>
        <w:t>投资组合报告附注的其他</w:t>
      </w:r>
      <w:r w:rsidR="00D953F2" w:rsidRPr="0098332C">
        <w:rPr>
          <w:rFonts w:eastAsiaTheme="minorEastAsia"/>
          <w:b/>
          <w:color w:val="000000"/>
          <w:kern w:val="0"/>
          <w:szCs w:val="21"/>
        </w:rPr>
        <w:t>需要说明的事项</w:t>
      </w:r>
    </w:p>
    <w:p w:rsidR="008A5A5D" w:rsidRPr="0098332C" w:rsidRDefault="008A5A5D" w:rsidP="006313B1">
      <w:pPr>
        <w:widowControl/>
        <w:spacing w:line="360" w:lineRule="auto"/>
        <w:ind w:firstLineChars="200" w:firstLine="420"/>
        <w:rPr>
          <w:rFonts w:eastAsiaTheme="minorEastAsia"/>
          <w:kern w:val="0"/>
          <w:szCs w:val="21"/>
        </w:rPr>
      </w:pPr>
      <w:r w:rsidRPr="0098332C">
        <w:rPr>
          <w:rFonts w:eastAsiaTheme="minorEastAsia"/>
          <w:kern w:val="0"/>
          <w:szCs w:val="21"/>
        </w:rPr>
        <w:t>因四舍五入的原因，投资组合报告中分项之和与合计数可能存在尾差。</w:t>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280" w:name="_Toc225500050"/>
      <w:bookmarkStart w:id="281" w:name="_Toc352256006"/>
      <w:bookmarkStart w:id="282" w:name="_Toc352256074"/>
      <w:bookmarkStart w:id="283" w:name="_Toc352331252"/>
      <w:bookmarkStart w:id="284" w:name="_Toc390164834"/>
      <w:bookmarkStart w:id="285" w:name="_Toc80121123"/>
      <w:r w:rsidRPr="0098332C">
        <w:rPr>
          <w:rFonts w:eastAsiaTheme="minorEastAsia"/>
          <w:b/>
          <w:bCs/>
          <w:sz w:val="21"/>
          <w:szCs w:val="21"/>
          <w:lang w:val="en-US"/>
        </w:rPr>
        <w:t>8</w:t>
      </w:r>
      <w:r w:rsidR="00E909F1">
        <w:rPr>
          <w:rFonts w:eastAsiaTheme="minorEastAsia"/>
          <w:b/>
          <w:bCs/>
          <w:sz w:val="21"/>
          <w:szCs w:val="21"/>
          <w:lang w:val="en-US"/>
        </w:rPr>
        <w:t xml:space="preserve">  </w:t>
      </w:r>
      <w:r w:rsidRPr="0098332C">
        <w:rPr>
          <w:rFonts w:eastAsiaTheme="minorEastAsia"/>
          <w:b/>
          <w:bCs/>
          <w:sz w:val="21"/>
          <w:szCs w:val="21"/>
          <w:lang w:val="en-US"/>
        </w:rPr>
        <w:t>基金份额持有人信息</w:t>
      </w:r>
      <w:bookmarkEnd w:id="280"/>
      <w:bookmarkEnd w:id="281"/>
      <w:bookmarkEnd w:id="282"/>
      <w:bookmarkEnd w:id="283"/>
      <w:bookmarkEnd w:id="284"/>
      <w:bookmarkEnd w:id="285"/>
    </w:p>
    <w:p w:rsidR="008A5A5D" w:rsidRPr="0098332C" w:rsidRDefault="008A5A5D" w:rsidP="006313B1">
      <w:pPr>
        <w:pStyle w:val="20"/>
        <w:spacing w:before="0" w:after="0"/>
        <w:rPr>
          <w:rFonts w:ascii="Times New Roman" w:eastAsiaTheme="minorEastAsia" w:hAnsi="Times New Roman"/>
          <w:kern w:val="0"/>
          <w:sz w:val="21"/>
          <w:szCs w:val="21"/>
        </w:rPr>
      </w:pPr>
      <w:bookmarkStart w:id="286" w:name="_Toc225500051"/>
      <w:bookmarkStart w:id="287" w:name="_Toc352256007"/>
      <w:bookmarkStart w:id="288" w:name="_Toc352256075"/>
      <w:bookmarkStart w:id="289" w:name="_Toc352331253"/>
      <w:bookmarkStart w:id="290" w:name="_Toc390164835"/>
      <w:bookmarkStart w:id="291" w:name="_Toc80121124"/>
      <w:r w:rsidRPr="0098332C">
        <w:rPr>
          <w:rFonts w:ascii="Times New Roman" w:eastAsiaTheme="minorEastAsia" w:hAnsi="Times New Roman"/>
          <w:kern w:val="0"/>
          <w:sz w:val="21"/>
          <w:szCs w:val="21"/>
        </w:rPr>
        <w:t xml:space="preserve">8.1 </w:t>
      </w:r>
      <w:r w:rsidRPr="0098332C">
        <w:rPr>
          <w:rFonts w:ascii="Times New Roman" w:eastAsiaTheme="minorEastAsia" w:hAnsi="Times New Roman"/>
          <w:kern w:val="0"/>
          <w:sz w:val="21"/>
          <w:szCs w:val="21"/>
        </w:rPr>
        <w:t>期末基金份额持有人户数及持有人结构</w:t>
      </w:r>
      <w:bookmarkEnd w:id="286"/>
      <w:bookmarkEnd w:id="287"/>
      <w:bookmarkEnd w:id="288"/>
      <w:bookmarkEnd w:id="289"/>
      <w:bookmarkEnd w:id="290"/>
      <w:bookmarkEnd w:id="291"/>
    </w:p>
    <w:p w:rsidR="002716BD" w:rsidRPr="0098332C" w:rsidRDefault="002716BD" w:rsidP="002716BD">
      <w:pPr>
        <w:autoSpaceDE w:val="0"/>
        <w:autoSpaceDN w:val="0"/>
        <w:adjustRightInd w:val="0"/>
        <w:spacing w:before="29" w:line="360" w:lineRule="auto"/>
        <w:ind w:left="15"/>
        <w:jc w:val="right"/>
        <w:rPr>
          <w:rFonts w:eastAsiaTheme="minorEastAsia"/>
          <w:color w:val="000000"/>
          <w:szCs w:val="21"/>
        </w:rPr>
      </w:pPr>
      <w:bookmarkStart w:id="292" w:name="_Toc352256008"/>
      <w:bookmarkStart w:id="293" w:name="_Toc352256076"/>
      <w:bookmarkStart w:id="294" w:name="_Toc352331254"/>
      <w:r w:rsidRPr="0098332C">
        <w:rPr>
          <w:rFonts w:eastAsiaTheme="minorEastAsia"/>
          <w:color w:val="000000"/>
          <w:szCs w:val="21"/>
        </w:rPr>
        <w:t>份额单位：份</w:t>
      </w:r>
    </w:p>
    <w:p w:rsidR="002716BD" w:rsidRPr="0098332C" w:rsidRDefault="002716BD" w:rsidP="002716BD">
      <w:pPr>
        <w:autoSpaceDE w:val="0"/>
        <w:autoSpaceDN w:val="0"/>
        <w:adjustRightInd w:val="0"/>
        <w:spacing w:line="360" w:lineRule="auto"/>
        <w:jc w:val="left"/>
        <w:rPr>
          <w:rFonts w:eastAsiaTheme="minorEastAsia"/>
          <w:color w:val="000000"/>
          <w:szCs w:val="21"/>
        </w:rPr>
      </w:pPr>
    </w:p>
    <w:tbl>
      <w:tblPr>
        <w:tblW w:w="0" w:type="auto"/>
        <w:tblInd w:w="108" w:type="dxa"/>
        <w:tblLook w:val="00A0" w:firstRow="1" w:lastRow="0" w:firstColumn="1" w:lastColumn="0" w:noHBand="0" w:noVBand="0"/>
      </w:tblPr>
      <w:tblGrid>
        <w:gridCol w:w="2026"/>
        <w:gridCol w:w="1446"/>
        <w:gridCol w:w="1736"/>
        <w:gridCol w:w="1116"/>
        <w:gridCol w:w="1771"/>
        <w:gridCol w:w="1083"/>
      </w:tblGrid>
      <w:tr w:rsidR="001D6866" w:rsidRPr="0098332C" w:rsidTr="001D6866">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4A3DD3" w:rsidRDefault="00D1656C">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持有人结构</w:t>
            </w:r>
          </w:p>
        </w:tc>
      </w:tr>
      <w:tr w:rsidR="001D6866" w:rsidRPr="0098332C" w:rsidTr="001D686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A3DD3" w:rsidRDefault="004A3DD3">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widowControl/>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个人投资者</w:t>
            </w:r>
          </w:p>
        </w:tc>
      </w:tr>
      <w:tr w:rsidR="001D6866" w:rsidRPr="0098332C" w:rsidTr="001D686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A3DD3" w:rsidRDefault="004A3DD3">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widowControl/>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占总份额</w:t>
            </w:r>
            <w:r w:rsidRPr="0098332C">
              <w:rPr>
                <w:rFonts w:eastAsiaTheme="minorEastAsia"/>
                <w:bCs/>
                <w:color w:val="000000"/>
                <w:szCs w:val="21"/>
              </w:rPr>
              <w:lastRenderedPageBreak/>
              <w:t>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lastRenderedPageBreak/>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占总份额</w:t>
            </w:r>
            <w:r w:rsidRPr="0098332C">
              <w:rPr>
                <w:rFonts w:eastAsiaTheme="minorEastAsia"/>
                <w:bCs/>
                <w:color w:val="000000"/>
                <w:szCs w:val="21"/>
              </w:rPr>
              <w:lastRenderedPageBreak/>
              <w:t>比例</w:t>
            </w:r>
          </w:p>
        </w:tc>
      </w:tr>
      <w:tr w:rsidR="001D6866" w:rsidRPr="0098332C" w:rsidTr="001D6866">
        <w:tc>
          <w:tcPr>
            <w:tcW w:w="964" w:type="pct"/>
            <w:tcBorders>
              <w:top w:val="single" w:sz="8" w:space="0" w:color="000000"/>
              <w:left w:val="single" w:sz="8" w:space="0" w:color="000000"/>
              <w:bottom w:val="single" w:sz="8" w:space="0" w:color="000000"/>
              <w:right w:val="single" w:sz="8" w:space="0" w:color="000000"/>
            </w:tcBorders>
            <w:hideMark/>
          </w:tcPr>
          <w:p w:rsidR="004A3DD3" w:rsidRDefault="00D1656C">
            <w:pPr>
              <w:jc w:val="center"/>
            </w:pPr>
            <w:r>
              <w:rPr>
                <w:rFonts w:eastAsiaTheme="minorEastAsia"/>
                <w:bCs/>
                <w:color w:val="000000"/>
                <w:szCs w:val="21"/>
              </w:rPr>
              <w:lastRenderedPageBreak/>
              <w:t>24,539</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12,595.97</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2,076,589.45</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0.67%</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307,016,010.74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99.33%</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95" w:name="_Toc390164837"/>
      <w:bookmarkStart w:id="296" w:name="_Toc80121125"/>
      <w:r w:rsidRPr="0098332C">
        <w:rPr>
          <w:rFonts w:ascii="Times New Roman" w:eastAsiaTheme="minorEastAsia" w:hAnsi="Times New Roman"/>
          <w:kern w:val="0"/>
          <w:sz w:val="21"/>
          <w:szCs w:val="21"/>
        </w:rPr>
        <w:t>8.2</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期末基金管理人的从业人员持有本基金的情况</w:t>
      </w:r>
      <w:bookmarkEnd w:id="292"/>
      <w:bookmarkEnd w:id="293"/>
      <w:bookmarkEnd w:id="294"/>
      <w:bookmarkEnd w:id="295"/>
      <w:bookmarkEnd w:id="29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3420"/>
        <w:gridCol w:w="2160"/>
      </w:tblGrid>
      <w:tr w:rsidR="008A5A5D" w:rsidRPr="0098332C" w:rsidTr="004A4847">
        <w:tc>
          <w:tcPr>
            <w:tcW w:w="3420" w:type="dxa"/>
            <w:vAlign w:val="center"/>
          </w:tcPr>
          <w:p w:rsidR="008A5A5D" w:rsidRPr="0098332C" w:rsidRDefault="008A5A5D" w:rsidP="004A4847">
            <w:pPr>
              <w:widowControl/>
              <w:jc w:val="center"/>
              <w:rPr>
                <w:rFonts w:eastAsiaTheme="minorEastAsia"/>
                <w:color w:val="000000"/>
                <w:kern w:val="0"/>
                <w:szCs w:val="21"/>
              </w:rPr>
            </w:pPr>
            <w:r w:rsidRPr="0098332C">
              <w:rPr>
                <w:rFonts w:eastAsiaTheme="minorEastAsia"/>
                <w:color w:val="000000"/>
                <w:kern w:val="0"/>
                <w:szCs w:val="21"/>
              </w:rPr>
              <w:t>项目</w:t>
            </w:r>
          </w:p>
        </w:tc>
        <w:tc>
          <w:tcPr>
            <w:tcW w:w="3420" w:type="dxa"/>
            <w:vAlign w:val="center"/>
          </w:tcPr>
          <w:p w:rsidR="008A5A5D" w:rsidRPr="0098332C" w:rsidRDefault="008A5A5D" w:rsidP="004A4847">
            <w:pPr>
              <w:widowControl/>
              <w:jc w:val="center"/>
              <w:rPr>
                <w:rFonts w:eastAsiaTheme="minorEastAsia"/>
                <w:color w:val="000000"/>
                <w:kern w:val="0"/>
                <w:szCs w:val="21"/>
              </w:rPr>
            </w:pPr>
            <w:r w:rsidRPr="0098332C">
              <w:rPr>
                <w:rFonts w:eastAsiaTheme="minorEastAsia"/>
                <w:color w:val="000000"/>
                <w:kern w:val="0"/>
                <w:szCs w:val="21"/>
              </w:rPr>
              <w:t>持有份额总数（份）</w:t>
            </w:r>
          </w:p>
        </w:tc>
        <w:tc>
          <w:tcPr>
            <w:tcW w:w="2160" w:type="dxa"/>
            <w:vAlign w:val="center"/>
          </w:tcPr>
          <w:p w:rsidR="008A5A5D" w:rsidRPr="0098332C" w:rsidRDefault="008A5A5D" w:rsidP="004A4847">
            <w:pPr>
              <w:widowControl/>
              <w:jc w:val="center"/>
              <w:rPr>
                <w:rFonts w:eastAsiaTheme="minorEastAsia"/>
                <w:color w:val="000000"/>
                <w:kern w:val="0"/>
                <w:szCs w:val="21"/>
              </w:rPr>
            </w:pPr>
            <w:r w:rsidRPr="0098332C">
              <w:rPr>
                <w:rFonts w:eastAsiaTheme="minorEastAsia"/>
                <w:color w:val="000000"/>
                <w:kern w:val="0"/>
                <w:szCs w:val="21"/>
              </w:rPr>
              <w:t>占基金总份额比例</w:t>
            </w:r>
          </w:p>
        </w:tc>
      </w:tr>
      <w:tr w:rsidR="008A5A5D" w:rsidRPr="0098332C" w:rsidTr="004A4847">
        <w:tc>
          <w:tcPr>
            <w:tcW w:w="3420"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基金管理人所有从业人员持有本基金</w:t>
            </w:r>
          </w:p>
        </w:tc>
        <w:tc>
          <w:tcPr>
            <w:tcW w:w="3420" w:type="dxa"/>
            <w:vAlign w:val="center"/>
          </w:tcPr>
          <w:p w:rsidR="008A5A5D" w:rsidRPr="0098332C" w:rsidRDefault="008A5A5D" w:rsidP="00AF2896">
            <w:pPr>
              <w:widowControl/>
              <w:jc w:val="right"/>
              <w:rPr>
                <w:rFonts w:eastAsiaTheme="minorEastAsia"/>
                <w:color w:val="000000"/>
                <w:kern w:val="0"/>
                <w:szCs w:val="21"/>
              </w:rPr>
            </w:pPr>
            <w:r w:rsidRPr="0098332C">
              <w:rPr>
                <w:rFonts w:eastAsiaTheme="minorEastAsia"/>
                <w:color w:val="000000"/>
                <w:kern w:val="0"/>
                <w:szCs w:val="21"/>
              </w:rPr>
              <w:t>1,272,159.82</w:t>
            </w:r>
          </w:p>
        </w:tc>
        <w:tc>
          <w:tcPr>
            <w:tcW w:w="2160" w:type="dxa"/>
            <w:vAlign w:val="center"/>
          </w:tcPr>
          <w:p w:rsidR="008A5A5D" w:rsidRPr="0098332C" w:rsidRDefault="008A5A5D" w:rsidP="00AF2896">
            <w:pPr>
              <w:widowControl/>
              <w:jc w:val="right"/>
              <w:rPr>
                <w:rFonts w:eastAsiaTheme="minorEastAsia"/>
                <w:color w:val="000000"/>
                <w:kern w:val="0"/>
                <w:szCs w:val="21"/>
              </w:rPr>
            </w:pPr>
            <w:r w:rsidRPr="0098332C">
              <w:rPr>
                <w:rFonts w:eastAsiaTheme="minorEastAsia"/>
                <w:color w:val="000000"/>
                <w:kern w:val="0"/>
                <w:szCs w:val="21"/>
              </w:rPr>
              <w:t>0.4116%</w:t>
            </w:r>
          </w:p>
        </w:tc>
      </w:tr>
    </w:tbl>
    <w:p w:rsidR="000B6328" w:rsidRPr="0098332C" w:rsidRDefault="00251D61" w:rsidP="000B6328">
      <w:pPr>
        <w:pStyle w:val="20"/>
        <w:spacing w:before="0" w:after="0" w:line="240" w:lineRule="auto"/>
        <w:rPr>
          <w:rFonts w:ascii="Times New Roman" w:eastAsiaTheme="minorEastAsia" w:hAnsi="Times New Roman"/>
          <w:sz w:val="21"/>
          <w:szCs w:val="21"/>
        </w:rPr>
      </w:pPr>
      <w:bookmarkStart w:id="297" w:name="_Toc80121126"/>
      <w:r w:rsidRPr="0098332C">
        <w:rPr>
          <w:rFonts w:ascii="Times New Roman" w:eastAsiaTheme="minorEastAsia" w:hAnsi="Times New Roman"/>
          <w:kern w:val="0"/>
          <w:sz w:val="21"/>
          <w:szCs w:val="21"/>
        </w:rPr>
        <w:t>8.3</w:t>
      </w:r>
      <w:r w:rsidR="00E74A64">
        <w:rPr>
          <w:rFonts w:ascii="Times New Roman" w:eastAsiaTheme="minorEastAsia" w:hAnsi="Times New Roman" w:hint="eastAsia"/>
          <w:kern w:val="0"/>
          <w:sz w:val="21"/>
          <w:szCs w:val="21"/>
        </w:rPr>
        <w:t xml:space="preserve"> </w:t>
      </w:r>
      <w:r w:rsidR="000B6328" w:rsidRPr="0098332C">
        <w:rPr>
          <w:rFonts w:ascii="Times New Roman" w:eastAsiaTheme="minorEastAsia" w:hAnsi="Times New Roman"/>
          <w:sz w:val="21"/>
          <w:szCs w:val="21"/>
        </w:rPr>
        <w:t>期末基金管理人的从业人员持有本开放式基金份额总量区间的情况</w:t>
      </w:r>
      <w:bookmarkEnd w:id="297"/>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B25A79" w:rsidRPr="0098332C" w:rsidTr="00C42949">
        <w:trPr>
          <w:trHeight w:val="285"/>
        </w:trPr>
        <w:tc>
          <w:tcPr>
            <w:tcW w:w="1814" w:type="pct"/>
            <w:shd w:val="clear" w:color="auto" w:fill="auto"/>
            <w:tcMar>
              <w:top w:w="0" w:type="dxa"/>
              <w:left w:w="108" w:type="dxa"/>
              <w:bottom w:w="0" w:type="dxa"/>
              <w:right w:w="108" w:type="dxa"/>
            </w:tcMar>
            <w:vAlign w:val="center"/>
            <w:hideMark/>
          </w:tcPr>
          <w:p w:rsidR="00B25A79" w:rsidRPr="0098332C" w:rsidRDefault="00B25A79" w:rsidP="00A97A4E">
            <w:pPr>
              <w:widowControl/>
              <w:jc w:val="center"/>
              <w:rPr>
                <w:rFonts w:eastAsiaTheme="minorEastAsia"/>
                <w:kern w:val="0"/>
                <w:szCs w:val="21"/>
              </w:rPr>
            </w:pPr>
            <w:r w:rsidRPr="0098332C">
              <w:rPr>
                <w:rFonts w:eastAsiaTheme="minorEastAsia"/>
                <w:kern w:val="0"/>
                <w:szCs w:val="21"/>
              </w:rPr>
              <w:t>项目</w:t>
            </w:r>
          </w:p>
        </w:tc>
        <w:tc>
          <w:tcPr>
            <w:tcW w:w="3186" w:type="pct"/>
            <w:shd w:val="clear" w:color="auto" w:fill="auto"/>
            <w:tcMar>
              <w:top w:w="0" w:type="dxa"/>
              <w:left w:w="108" w:type="dxa"/>
              <w:bottom w:w="0" w:type="dxa"/>
              <w:right w:w="108" w:type="dxa"/>
            </w:tcMar>
            <w:vAlign w:val="center"/>
            <w:hideMark/>
          </w:tcPr>
          <w:p w:rsidR="00B25A79" w:rsidRPr="0098332C" w:rsidRDefault="00B25A79" w:rsidP="00A97A4E">
            <w:pPr>
              <w:widowControl/>
              <w:jc w:val="center"/>
              <w:rPr>
                <w:rFonts w:eastAsiaTheme="minorEastAsia"/>
                <w:kern w:val="0"/>
                <w:szCs w:val="21"/>
              </w:rPr>
            </w:pPr>
            <w:r w:rsidRPr="0098332C">
              <w:rPr>
                <w:rFonts w:eastAsiaTheme="minorEastAsia"/>
                <w:kern w:val="0"/>
                <w:szCs w:val="21"/>
              </w:rPr>
              <w:t>持有基金份额总量的数量区间（万份）</w:t>
            </w:r>
          </w:p>
        </w:tc>
      </w:tr>
      <w:tr w:rsidR="00B25A79" w:rsidRPr="0098332C" w:rsidTr="00C42949">
        <w:trPr>
          <w:trHeight w:val="713"/>
        </w:trPr>
        <w:tc>
          <w:tcPr>
            <w:tcW w:w="1814" w:type="pct"/>
            <w:shd w:val="clear" w:color="auto" w:fill="auto"/>
            <w:tcMar>
              <w:top w:w="0" w:type="dxa"/>
              <w:left w:w="108" w:type="dxa"/>
              <w:bottom w:w="0" w:type="dxa"/>
              <w:right w:w="108" w:type="dxa"/>
            </w:tcMar>
            <w:vAlign w:val="center"/>
            <w:hideMark/>
          </w:tcPr>
          <w:p w:rsidR="00B25A79" w:rsidRPr="0098332C" w:rsidRDefault="00B25A79" w:rsidP="00A97A4E">
            <w:pPr>
              <w:widowControl/>
              <w:jc w:val="left"/>
              <w:rPr>
                <w:rFonts w:eastAsiaTheme="minorEastAsia"/>
                <w:kern w:val="0"/>
                <w:szCs w:val="21"/>
              </w:rPr>
            </w:pPr>
            <w:r w:rsidRPr="0098332C">
              <w:rPr>
                <w:rFonts w:eastAsiaTheme="minorEastAsia"/>
                <w:kern w:val="0"/>
                <w:szCs w:val="21"/>
              </w:rPr>
              <w:t>本公司高级管理人员、基金投资和研究部门负责人</w:t>
            </w:r>
            <w:r w:rsidRPr="0098332C">
              <w:rPr>
                <w:rFonts w:eastAsiaTheme="minorEastAsia"/>
                <w:color w:val="000000"/>
                <w:kern w:val="0"/>
                <w:szCs w:val="21"/>
              </w:rPr>
              <w:t>持有本开放式基金</w:t>
            </w:r>
          </w:p>
        </w:tc>
        <w:tc>
          <w:tcPr>
            <w:tcW w:w="3186" w:type="pct"/>
            <w:shd w:val="clear" w:color="auto" w:fill="auto"/>
            <w:tcMar>
              <w:top w:w="0" w:type="dxa"/>
              <w:left w:w="108" w:type="dxa"/>
              <w:bottom w:w="0" w:type="dxa"/>
              <w:right w:w="108" w:type="dxa"/>
            </w:tcMar>
            <w:vAlign w:val="center"/>
            <w:hideMark/>
          </w:tcPr>
          <w:p w:rsidR="00B25A79" w:rsidRPr="0098332C" w:rsidRDefault="00B25A79" w:rsidP="00A97A4E">
            <w:pPr>
              <w:widowControl/>
              <w:jc w:val="center"/>
              <w:rPr>
                <w:rFonts w:eastAsiaTheme="minorEastAsia"/>
                <w:kern w:val="0"/>
                <w:szCs w:val="21"/>
              </w:rPr>
            </w:pPr>
            <w:r w:rsidRPr="0098332C">
              <w:rPr>
                <w:rFonts w:eastAsiaTheme="minorEastAsia"/>
                <w:kern w:val="0"/>
                <w:szCs w:val="21"/>
              </w:rPr>
              <w:t>0</w:t>
            </w:r>
          </w:p>
        </w:tc>
      </w:tr>
      <w:tr w:rsidR="00B25A79" w:rsidRPr="0098332C" w:rsidTr="00C42949">
        <w:trPr>
          <w:trHeight w:val="285"/>
        </w:trPr>
        <w:tc>
          <w:tcPr>
            <w:tcW w:w="1814" w:type="pct"/>
            <w:shd w:val="clear" w:color="auto" w:fill="auto"/>
            <w:tcMar>
              <w:top w:w="0" w:type="dxa"/>
              <w:left w:w="108" w:type="dxa"/>
              <w:bottom w:w="0" w:type="dxa"/>
              <w:right w:w="108" w:type="dxa"/>
            </w:tcMar>
            <w:vAlign w:val="center"/>
            <w:hideMark/>
          </w:tcPr>
          <w:p w:rsidR="00B25A79" w:rsidRPr="0098332C" w:rsidRDefault="00B25A79" w:rsidP="00A97A4E">
            <w:pPr>
              <w:widowControl/>
              <w:jc w:val="left"/>
              <w:rPr>
                <w:rFonts w:eastAsiaTheme="minorEastAsia"/>
                <w:kern w:val="0"/>
                <w:szCs w:val="21"/>
              </w:rPr>
            </w:pPr>
            <w:r w:rsidRPr="0098332C">
              <w:rPr>
                <w:rFonts w:eastAsiaTheme="minorEastAsia"/>
                <w:kern w:val="0"/>
                <w:szCs w:val="21"/>
              </w:rPr>
              <w:t>本基金基金经理</w:t>
            </w:r>
            <w:r w:rsidRPr="0098332C">
              <w:rPr>
                <w:rFonts w:eastAsiaTheme="minorEastAsia"/>
                <w:color w:val="000000"/>
                <w:kern w:val="0"/>
                <w:szCs w:val="21"/>
              </w:rPr>
              <w:t>持有本开放式基金</w:t>
            </w:r>
          </w:p>
        </w:tc>
        <w:tc>
          <w:tcPr>
            <w:tcW w:w="3186" w:type="pct"/>
            <w:shd w:val="clear" w:color="auto" w:fill="auto"/>
            <w:tcMar>
              <w:top w:w="0" w:type="dxa"/>
              <w:left w:w="108" w:type="dxa"/>
              <w:bottom w:w="0" w:type="dxa"/>
              <w:right w:w="108" w:type="dxa"/>
            </w:tcMar>
            <w:vAlign w:val="center"/>
            <w:hideMark/>
          </w:tcPr>
          <w:p w:rsidR="00B25A79" w:rsidRPr="0098332C" w:rsidRDefault="00B25A79" w:rsidP="00A97A4E">
            <w:pPr>
              <w:widowControl/>
              <w:jc w:val="center"/>
              <w:rPr>
                <w:rFonts w:eastAsiaTheme="minorEastAsia"/>
                <w:kern w:val="0"/>
                <w:szCs w:val="21"/>
              </w:rPr>
            </w:pPr>
            <w:r w:rsidRPr="0098332C">
              <w:rPr>
                <w:rFonts w:eastAsiaTheme="minorEastAsia"/>
                <w:kern w:val="0"/>
                <w:szCs w:val="21"/>
              </w:rPr>
              <w:t>0</w:t>
            </w:r>
          </w:p>
        </w:tc>
      </w:tr>
    </w:tbl>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298" w:name="_Toc225500053"/>
      <w:bookmarkStart w:id="299" w:name="_Toc352256009"/>
      <w:bookmarkStart w:id="300" w:name="_Toc352256077"/>
      <w:bookmarkStart w:id="301" w:name="_Toc352331255"/>
      <w:bookmarkStart w:id="302" w:name="_Toc390164839"/>
      <w:bookmarkStart w:id="303" w:name="_Toc80121127"/>
      <w:r w:rsidRPr="0098332C">
        <w:rPr>
          <w:rFonts w:eastAsiaTheme="minorEastAsia"/>
          <w:b/>
          <w:bCs/>
          <w:sz w:val="21"/>
          <w:szCs w:val="21"/>
          <w:lang w:val="en-US"/>
        </w:rPr>
        <w:t>9</w:t>
      </w:r>
      <w:r w:rsidR="00E909F1">
        <w:rPr>
          <w:rFonts w:eastAsiaTheme="minorEastAsia"/>
          <w:b/>
          <w:bCs/>
          <w:sz w:val="21"/>
          <w:szCs w:val="21"/>
          <w:lang w:val="en-US"/>
        </w:rPr>
        <w:t xml:space="preserve">  </w:t>
      </w:r>
      <w:r w:rsidRPr="0098332C">
        <w:rPr>
          <w:rFonts w:eastAsiaTheme="minorEastAsia"/>
          <w:b/>
          <w:bCs/>
          <w:sz w:val="21"/>
          <w:szCs w:val="21"/>
          <w:lang w:val="en-US"/>
        </w:rPr>
        <w:t>开放式基金份额变动</w:t>
      </w:r>
      <w:bookmarkEnd w:id="298"/>
      <w:bookmarkEnd w:id="299"/>
      <w:bookmarkEnd w:id="300"/>
      <w:bookmarkEnd w:id="301"/>
      <w:bookmarkEnd w:id="302"/>
      <w:bookmarkEnd w:id="303"/>
    </w:p>
    <w:p w:rsidR="008A5A5D" w:rsidRPr="0098332C" w:rsidRDefault="008A5A5D" w:rsidP="002116B9">
      <w:pPr>
        <w:jc w:val="right"/>
        <w:rPr>
          <w:rFonts w:eastAsiaTheme="minorEastAsia"/>
          <w:szCs w:val="21"/>
        </w:rPr>
      </w:pPr>
      <w:r w:rsidRPr="0098332C">
        <w:rPr>
          <w:rFonts w:eastAsiaTheme="minorEastAsia"/>
          <w:szCs w:val="21"/>
        </w:rPr>
        <w:t>单位：份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4358"/>
      </w:tblGrid>
      <w:tr w:rsidR="008A5A5D" w:rsidRPr="0098332C" w:rsidTr="00C42949">
        <w:tc>
          <w:tcPr>
            <w:tcW w:w="4928" w:type="dxa"/>
          </w:tcPr>
          <w:p w:rsidR="008A5A5D" w:rsidRPr="0098332C" w:rsidRDefault="008A5A5D" w:rsidP="004A4847">
            <w:pPr>
              <w:rPr>
                <w:rFonts w:eastAsiaTheme="minorEastAsia"/>
                <w:szCs w:val="21"/>
              </w:rPr>
            </w:pPr>
            <w:r w:rsidRPr="0098332C">
              <w:rPr>
                <w:rFonts w:eastAsiaTheme="minorEastAsia"/>
                <w:szCs w:val="21"/>
              </w:rPr>
              <w:t>基金合同生效日（</w:t>
            </w:r>
            <w:r w:rsidR="00AC4A34" w:rsidRPr="0098332C">
              <w:rPr>
                <w:rFonts w:eastAsiaTheme="minorEastAsia"/>
                <w:szCs w:val="21"/>
              </w:rPr>
              <w:t>2016</w:t>
            </w:r>
            <w:r w:rsidR="00AC4A34" w:rsidRPr="0098332C">
              <w:rPr>
                <w:rFonts w:eastAsiaTheme="minorEastAsia"/>
                <w:szCs w:val="21"/>
              </w:rPr>
              <w:t>年</w:t>
            </w:r>
            <w:r w:rsidR="00AC4A34" w:rsidRPr="0098332C">
              <w:rPr>
                <w:rFonts w:eastAsiaTheme="minorEastAsia"/>
                <w:szCs w:val="21"/>
              </w:rPr>
              <w:t>12</w:t>
            </w:r>
            <w:r w:rsidR="00AC4A34" w:rsidRPr="0098332C">
              <w:rPr>
                <w:rFonts w:eastAsiaTheme="minorEastAsia"/>
                <w:szCs w:val="21"/>
              </w:rPr>
              <w:t>月</w:t>
            </w:r>
            <w:r w:rsidR="00AC4A34" w:rsidRPr="0098332C">
              <w:rPr>
                <w:rFonts w:eastAsiaTheme="minorEastAsia"/>
                <w:szCs w:val="21"/>
              </w:rPr>
              <w:t>19</w:t>
            </w:r>
            <w:r w:rsidR="00AC4A34" w:rsidRPr="0098332C">
              <w:rPr>
                <w:rFonts w:eastAsiaTheme="minorEastAsia"/>
                <w:szCs w:val="21"/>
              </w:rPr>
              <w:t>日</w:t>
            </w:r>
            <w:r w:rsidRPr="0098332C">
              <w:rPr>
                <w:rFonts w:eastAsiaTheme="minorEastAsia"/>
                <w:szCs w:val="21"/>
              </w:rPr>
              <w:t>）基金份额总额</w:t>
            </w:r>
          </w:p>
        </w:tc>
        <w:tc>
          <w:tcPr>
            <w:tcW w:w="4358" w:type="dxa"/>
            <w:vAlign w:val="center"/>
          </w:tcPr>
          <w:p w:rsidR="008A5A5D" w:rsidRPr="0098332C" w:rsidRDefault="008A5A5D" w:rsidP="00B3741E">
            <w:pPr>
              <w:jc w:val="right"/>
              <w:rPr>
                <w:rFonts w:eastAsiaTheme="minorEastAsia"/>
                <w:szCs w:val="21"/>
              </w:rPr>
            </w:pPr>
            <w:r w:rsidRPr="0098332C">
              <w:rPr>
                <w:rFonts w:eastAsiaTheme="minorEastAsia"/>
                <w:szCs w:val="21"/>
              </w:rPr>
              <w:t>310,355,728.51</w:t>
            </w:r>
          </w:p>
        </w:tc>
      </w:tr>
      <w:tr w:rsidR="008A5A5D" w:rsidRPr="0098332C" w:rsidTr="00C42949">
        <w:tc>
          <w:tcPr>
            <w:tcW w:w="4928" w:type="dxa"/>
          </w:tcPr>
          <w:p w:rsidR="008A5A5D" w:rsidRPr="0098332C" w:rsidRDefault="004576F7" w:rsidP="004A4847">
            <w:pPr>
              <w:rPr>
                <w:rFonts w:eastAsiaTheme="minorEastAsia"/>
                <w:szCs w:val="21"/>
              </w:rPr>
            </w:pPr>
            <w:r w:rsidRPr="0098332C">
              <w:rPr>
                <w:rFonts w:eastAsiaTheme="minorEastAsia"/>
                <w:szCs w:val="21"/>
              </w:rPr>
              <w:t>本报告期期初基金份额总额</w:t>
            </w:r>
          </w:p>
        </w:tc>
        <w:tc>
          <w:tcPr>
            <w:tcW w:w="4358" w:type="dxa"/>
            <w:vAlign w:val="bottom"/>
          </w:tcPr>
          <w:p w:rsidR="008A5A5D" w:rsidRPr="0098332C" w:rsidRDefault="008A5A5D" w:rsidP="00B3741E">
            <w:pPr>
              <w:jc w:val="right"/>
              <w:rPr>
                <w:rFonts w:eastAsiaTheme="minorEastAsia"/>
                <w:szCs w:val="21"/>
              </w:rPr>
            </w:pPr>
            <w:r w:rsidRPr="0098332C">
              <w:rPr>
                <w:rFonts w:eastAsiaTheme="minorEastAsia"/>
                <w:szCs w:val="21"/>
              </w:rPr>
              <w:t>296,517,473.62</w:t>
            </w:r>
          </w:p>
        </w:tc>
      </w:tr>
      <w:tr w:rsidR="008A5A5D" w:rsidRPr="0098332C" w:rsidTr="00C42949">
        <w:tc>
          <w:tcPr>
            <w:tcW w:w="4928" w:type="dxa"/>
          </w:tcPr>
          <w:p w:rsidR="008A5A5D" w:rsidRPr="0098332C" w:rsidRDefault="00107C33" w:rsidP="004A4847">
            <w:pPr>
              <w:rPr>
                <w:rFonts w:eastAsiaTheme="minorEastAsia"/>
                <w:szCs w:val="21"/>
              </w:rPr>
            </w:pPr>
            <w:r w:rsidRPr="0098332C">
              <w:rPr>
                <w:rFonts w:eastAsiaTheme="minorEastAsia"/>
                <w:szCs w:val="21"/>
              </w:rPr>
              <w:t>本报告期</w:t>
            </w:r>
            <w:r w:rsidR="008A5A5D" w:rsidRPr="0098332C">
              <w:rPr>
                <w:rFonts w:eastAsiaTheme="minorEastAsia"/>
                <w:szCs w:val="21"/>
              </w:rPr>
              <w:t>基金总申购份额</w:t>
            </w:r>
          </w:p>
        </w:tc>
        <w:tc>
          <w:tcPr>
            <w:tcW w:w="4358" w:type="dxa"/>
            <w:vAlign w:val="bottom"/>
          </w:tcPr>
          <w:p w:rsidR="008A5A5D" w:rsidRPr="0098332C" w:rsidRDefault="008A5A5D" w:rsidP="00B3741E">
            <w:pPr>
              <w:jc w:val="right"/>
              <w:rPr>
                <w:rFonts w:eastAsiaTheme="minorEastAsia"/>
                <w:szCs w:val="21"/>
              </w:rPr>
            </w:pPr>
            <w:r w:rsidRPr="0098332C">
              <w:rPr>
                <w:rFonts w:eastAsiaTheme="minorEastAsia"/>
                <w:szCs w:val="21"/>
              </w:rPr>
              <w:t>73,771,422.11</w:t>
            </w:r>
          </w:p>
        </w:tc>
      </w:tr>
      <w:tr w:rsidR="008A5A5D" w:rsidRPr="0098332C" w:rsidTr="00C42949">
        <w:tc>
          <w:tcPr>
            <w:tcW w:w="4928" w:type="dxa"/>
          </w:tcPr>
          <w:p w:rsidR="008A5A5D" w:rsidRPr="0098332C" w:rsidRDefault="008A5A5D" w:rsidP="004A4847">
            <w:pPr>
              <w:rPr>
                <w:rFonts w:eastAsiaTheme="minorEastAsia"/>
                <w:szCs w:val="21"/>
              </w:rPr>
            </w:pPr>
            <w:r w:rsidRPr="0098332C">
              <w:rPr>
                <w:rFonts w:eastAsiaTheme="minorEastAsia"/>
                <w:szCs w:val="21"/>
              </w:rPr>
              <w:t>减：</w:t>
            </w:r>
            <w:r w:rsidR="00107C33" w:rsidRPr="0098332C">
              <w:rPr>
                <w:rFonts w:eastAsiaTheme="minorEastAsia"/>
                <w:szCs w:val="21"/>
              </w:rPr>
              <w:t>本报告期</w:t>
            </w:r>
            <w:r w:rsidRPr="0098332C">
              <w:rPr>
                <w:rFonts w:eastAsiaTheme="minorEastAsia"/>
                <w:szCs w:val="21"/>
              </w:rPr>
              <w:t>基金总赎回份额</w:t>
            </w:r>
          </w:p>
        </w:tc>
        <w:tc>
          <w:tcPr>
            <w:tcW w:w="4358" w:type="dxa"/>
            <w:vAlign w:val="bottom"/>
          </w:tcPr>
          <w:p w:rsidR="008A5A5D" w:rsidRPr="0098332C" w:rsidRDefault="008A5A5D" w:rsidP="00B3741E">
            <w:pPr>
              <w:jc w:val="right"/>
              <w:rPr>
                <w:rFonts w:eastAsiaTheme="minorEastAsia"/>
                <w:szCs w:val="21"/>
              </w:rPr>
            </w:pPr>
            <w:r w:rsidRPr="0098332C">
              <w:rPr>
                <w:rFonts w:eastAsiaTheme="minorEastAsia"/>
                <w:szCs w:val="21"/>
              </w:rPr>
              <w:t>61,196,295.54</w:t>
            </w:r>
          </w:p>
        </w:tc>
      </w:tr>
      <w:tr w:rsidR="008A5A5D" w:rsidRPr="0098332C" w:rsidTr="00C42949">
        <w:tc>
          <w:tcPr>
            <w:tcW w:w="4928" w:type="dxa"/>
          </w:tcPr>
          <w:p w:rsidR="008A5A5D" w:rsidRPr="0098332C" w:rsidRDefault="00107C33" w:rsidP="004A4847">
            <w:pPr>
              <w:rPr>
                <w:rFonts w:eastAsiaTheme="minorEastAsia"/>
                <w:szCs w:val="21"/>
              </w:rPr>
            </w:pPr>
            <w:r w:rsidRPr="0098332C">
              <w:rPr>
                <w:rFonts w:eastAsiaTheme="minorEastAsia"/>
                <w:szCs w:val="21"/>
              </w:rPr>
              <w:t>本报告期</w:t>
            </w:r>
            <w:r w:rsidR="008A5A5D" w:rsidRPr="0098332C">
              <w:rPr>
                <w:rFonts w:eastAsiaTheme="minorEastAsia"/>
                <w:szCs w:val="21"/>
              </w:rPr>
              <w:t>基金拆分变动份额</w:t>
            </w:r>
          </w:p>
        </w:tc>
        <w:tc>
          <w:tcPr>
            <w:tcW w:w="4358" w:type="dxa"/>
            <w:vAlign w:val="bottom"/>
          </w:tcPr>
          <w:p w:rsidR="008A5A5D" w:rsidRPr="0098332C" w:rsidRDefault="008A5A5D" w:rsidP="00B3741E">
            <w:pPr>
              <w:jc w:val="right"/>
              <w:rPr>
                <w:rFonts w:eastAsiaTheme="minorEastAsia"/>
                <w:szCs w:val="21"/>
              </w:rPr>
            </w:pPr>
            <w:r w:rsidRPr="0098332C">
              <w:rPr>
                <w:rFonts w:eastAsiaTheme="minorEastAsia"/>
                <w:szCs w:val="21"/>
              </w:rPr>
              <w:t>-</w:t>
            </w:r>
          </w:p>
        </w:tc>
      </w:tr>
      <w:tr w:rsidR="008A5A5D" w:rsidRPr="0098332C" w:rsidTr="00C42949">
        <w:tc>
          <w:tcPr>
            <w:tcW w:w="4928" w:type="dxa"/>
          </w:tcPr>
          <w:p w:rsidR="008A5A5D" w:rsidRPr="0098332C" w:rsidRDefault="00B73DCE" w:rsidP="004A4847">
            <w:pPr>
              <w:rPr>
                <w:rFonts w:eastAsiaTheme="minorEastAsia"/>
                <w:szCs w:val="21"/>
              </w:rPr>
            </w:pPr>
            <w:r w:rsidRPr="0098332C">
              <w:rPr>
                <w:rFonts w:eastAsiaTheme="minorEastAsia" w:hint="eastAsia"/>
                <w:szCs w:val="21"/>
              </w:rPr>
              <w:t>本报告期</w:t>
            </w:r>
            <w:r w:rsidR="008A5A5D" w:rsidRPr="0098332C">
              <w:rPr>
                <w:rFonts w:eastAsiaTheme="minorEastAsia"/>
                <w:szCs w:val="21"/>
              </w:rPr>
              <w:t>期末基金份额总额</w:t>
            </w:r>
          </w:p>
        </w:tc>
        <w:tc>
          <w:tcPr>
            <w:tcW w:w="4358" w:type="dxa"/>
            <w:vAlign w:val="center"/>
          </w:tcPr>
          <w:p w:rsidR="008A5A5D" w:rsidRPr="0098332C" w:rsidRDefault="008A5A5D" w:rsidP="00B3741E">
            <w:pPr>
              <w:jc w:val="right"/>
              <w:rPr>
                <w:rFonts w:eastAsiaTheme="minorEastAsia"/>
                <w:szCs w:val="21"/>
              </w:rPr>
            </w:pPr>
            <w:r w:rsidRPr="0098332C">
              <w:rPr>
                <w:rFonts w:eastAsiaTheme="minorEastAsia"/>
                <w:szCs w:val="21"/>
              </w:rPr>
              <w:t>309,092,600.19</w:t>
            </w:r>
          </w:p>
        </w:tc>
      </w:tr>
    </w:tbl>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04" w:name="_Toc225500054"/>
      <w:bookmarkStart w:id="305" w:name="_Toc352256010"/>
      <w:bookmarkStart w:id="306" w:name="_Toc352256078"/>
      <w:bookmarkStart w:id="307" w:name="_Toc352331256"/>
      <w:bookmarkStart w:id="308" w:name="_Toc390164840"/>
      <w:bookmarkStart w:id="309" w:name="_Toc80121128"/>
      <w:r w:rsidRPr="0098332C">
        <w:rPr>
          <w:rFonts w:eastAsiaTheme="minorEastAsia"/>
          <w:b/>
          <w:bCs/>
          <w:sz w:val="21"/>
          <w:szCs w:val="21"/>
          <w:lang w:val="en-US"/>
        </w:rPr>
        <w:t>10</w:t>
      </w:r>
      <w:r w:rsidR="00E909F1">
        <w:rPr>
          <w:rFonts w:eastAsiaTheme="minorEastAsia"/>
          <w:b/>
          <w:bCs/>
          <w:sz w:val="21"/>
          <w:szCs w:val="21"/>
          <w:lang w:val="en-US"/>
        </w:rPr>
        <w:t xml:space="preserve">  </w:t>
      </w:r>
      <w:r w:rsidRPr="0098332C">
        <w:rPr>
          <w:rFonts w:eastAsiaTheme="minorEastAsia"/>
          <w:b/>
          <w:bCs/>
          <w:sz w:val="21"/>
          <w:szCs w:val="21"/>
          <w:lang w:val="en-US"/>
        </w:rPr>
        <w:t>重大事件揭示</w:t>
      </w:r>
      <w:bookmarkEnd w:id="304"/>
      <w:bookmarkEnd w:id="305"/>
      <w:bookmarkEnd w:id="306"/>
      <w:bookmarkEnd w:id="307"/>
      <w:bookmarkEnd w:id="308"/>
      <w:bookmarkEnd w:id="309"/>
    </w:p>
    <w:p w:rsidR="00130843" w:rsidRDefault="006C629E" w:rsidP="00130843">
      <w:pPr>
        <w:pStyle w:val="20"/>
        <w:spacing w:before="29" w:after="0" w:line="288" w:lineRule="auto"/>
        <w:rPr>
          <w:rFonts w:ascii="Times New Roman" w:hAnsi="Times New Roman"/>
          <w:kern w:val="0"/>
          <w:sz w:val="21"/>
          <w:szCs w:val="21"/>
        </w:rPr>
      </w:pPr>
      <w:bookmarkStart w:id="310" w:name="_Toc374438161"/>
      <w:bookmarkStart w:id="311" w:name="_Toc361324894"/>
      <w:bookmarkStart w:id="312" w:name="_Toc80121129"/>
      <w:bookmarkStart w:id="313" w:name="_Toc352256018"/>
      <w:bookmarkStart w:id="314" w:name="_Toc352256086"/>
      <w:bookmarkStart w:id="315" w:name="_Toc352331264"/>
      <w:bookmarkStart w:id="316" w:name="_Toc390164848"/>
      <w:r>
        <w:rPr>
          <w:rFonts w:ascii="Times New Roman" w:hAnsi="Times New Roman"/>
          <w:kern w:val="0"/>
          <w:sz w:val="21"/>
          <w:szCs w:val="21"/>
        </w:rPr>
        <w:t xml:space="preserve">10.1 </w:t>
      </w:r>
      <w:r w:rsidR="00130843">
        <w:rPr>
          <w:rFonts w:ascii="Times New Roman" w:hAnsi="Times New Roman" w:hint="eastAsia"/>
          <w:kern w:val="0"/>
          <w:sz w:val="21"/>
          <w:szCs w:val="21"/>
        </w:rPr>
        <w:t>基金份额持有人大会决议</w:t>
      </w:r>
      <w:bookmarkEnd w:id="310"/>
      <w:bookmarkEnd w:id="311"/>
      <w:bookmarkEnd w:id="312"/>
    </w:p>
    <w:p w:rsidR="00130843" w:rsidRDefault="00130843" w:rsidP="00130843">
      <w:pPr>
        <w:tabs>
          <w:tab w:val="left" w:pos="426"/>
        </w:tabs>
        <w:spacing w:before="29" w:line="288" w:lineRule="auto"/>
        <w:jc w:val="left"/>
        <w:rPr>
          <w:kern w:val="0"/>
          <w:szCs w:val="21"/>
        </w:rPr>
      </w:pPr>
      <w:r>
        <w:rPr>
          <w:kern w:val="0"/>
          <w:szCs w:val="21"/>
        </w:rPr>
        <w:t>本报告期内无基金份额持有人大会决议。</w:t>
      </w:r>
    </w:p>
    <w:p w:rsidR="00130843" w:rsidRDefault="006C629E" w:rsidP="00130843">
      <w:pPr>
        <w:pStyle w:val="20"/>
        <w:spacing w:before="29" w:after="0" w:line="288" w:lineRule="auto"/>
        <w:rPr>
          <w:rFonts w:ascii="Times New Roman" w:hAnsi="Times New Roman"/>
          <w:kern w:val="0"/>
          <w:sz w:val="21"/>
          <w:szCs w:val="21"/>
        </w:rPr>
      </w:pPr>
      <w:bookmarkStart w:id="317" w:name="_Toc374438162"/>
      <w:bookmarkStart w:id="318" w:name="_Toc361324895"/>
      <w:bookmarkStart w:id="319" w:name="_Toc80121130"/>
      <w:r>
        <w:rPr>
          <w:rFonts w:ascii="Times New Roman" w:hAnsi="Times New Roman"/>
          <w:kern w:val="0"/>
          <w:sz w:val="21"/>
          <w:szCs w:val="21"/>
        </w:rPr>
        <w:t xml:space="preserve">10.2 </w:t>
      </w:r>
      <w:r w:rsidR="00130843">
        <w:rPr>
          <w:rFonts w:ascii="Times New Roman" w:hAnsi="Times New Roman" w:hint="eastAsia"/>
          <w:kern w:val="0"/>
          <w:sz w:val="21"/>
          <w:szCs w:val="21"/>
        </w:rPr>
        <w:t>基金管理人、基金托管人的专门基金托管部门的重大人事变动</w:t>
      </w:r>
      <w:bookmarkEnd w:id="317"/>
      <w:bookmarkEnd w:id="318"/>
      <w:bookmarkEnd w:id="319"/>
    </w:p>
    <w:p w:rsidR="004A3DD3" w:rsidRDefault="00D1656C">
      <w:pPr>
        <w:tabs>
          <w:tab w:val="left" w:pos="426"/>
        </w:tabs>
        <w:spacing w:before="29" w:line="288" w:lineRule="auto"/>
        <w:jc w:val="left"/>
        <w:rPr>
          <w:kern w:val="0"/>
          <w:szCs w:val="21"/>
        </w:rPr>
      </w:pPr>
      <w:r>
        <w:rPr>
          <w:kern w:val="0"/>
          <w:szCs w:val="21"/>
        </w:rPr>
        <w:t>基金管理人：</w:t>
      </w:r>
      <w:r>
        <w:rPr>
          <w:kern w:val="0"/>
          <w:szCs w:val="21"/>
        </w:rPr>
        <w:t xml:space="preserve"> </w:t>
      </w:r>
      <w:r>
        <w:rPr>
          <w:kern w:val="0"/>
          <w:szCs w:val="21"/>
        </w:rPr>
        <w:t>无。</w:t>
      </w:r>
    </w:p>
    <w:p w:rsidR="00130843" w:rsidRDefault="00130843" w:rsidP="00130843">
      <w:pPr>
        <w:tabs>
          <w:tab w:val="left" w:pos="426"/>
        </w:tabs>
        <w:spacing w:before="29" w:line="288" w:lineRule="auto"/>
        <w:jc w:val="left"/>
        <w:rPr>
          <w:kern w:val="0"/>
          <w:szCs w:val="21"/>
        </w:rPr>
      </w:pPr>
      <w:r>
        <w:rPr>
          <w:kern w:val="0"/>
          <w:szCs w:val="21"/>
        </w:rPr>
        <w:t>本报告期内，基金托管人无重大人事变动。</w:t>
      </w:r>
    </w:p>
    <w:p w:rsidR="00130843" w:rsidRDefault="006C629E" w:rsidP="00130843">
      <w:pPr>
        <w:pStyle w:val="20"/>
        <w:spacing w:before="29" w:after="0" w:line="288" w:lineRule="auto"/>
        <w:rPr>
          <w:rFonts w:ascii="Times New Roman" w:hAnsi="Times New Roman"/>
          <w:kern w:val="0"/>
          <w:sz w:val="21"/>
          <w:szCs w:val="21"/>
        </w:rPr>
      </w:pPr>
      <w:bookmarkStart w:id="320" w:name="_Toc374438163"/>
      <w:bookmarkStart w:id="321" w:name="_Toc361324896"/>
      <w:bookmarkStart w:id="322" w:name="_Toc80121131"/>
      <w:r>
        <w:rPr>
          <w:rFonts w:ascii="Times New Roman" w:hAnsi="Times New Roman"/>
          <w:kern w:val="0"/>
          <w:sz w:val="21"/>
          <w:szCs w:val="21"/>
        </w:rPr>
        <w:t xml:space="preserve">10.3 </w:t>
      </w:r>
      <w:r w:rsidR="00130843">
        <w:rPr>
          <w:rFonts w:ascii="Times New Roman" w:hAnsi="Times New Roman" w:hint="eastAsia"/>
          <w:kern w:val="0"/>
          <w:sz w:val="21"/>
          <w:szCs w:val="21"/>
        </w:rPr>
        <w:t>涉及基金管理人、基金财产、基金托管业务的诉讼</w:t>
      </w:r>
      <w:bookmarkEnd w:id="320"/>
      <w:bookmarkEnd w:id="321"/>
      <w:bookmarkEnd w:id="322"/>
    </w:p>
    <w:p w:rsidR="00130843" w:rsidRDefault="00130843" w:rsidP="00130843">
      <w:pPr>
        <w:tabs>
          <w:tab w:val="left" w:pos="426"/>
        </w:tabs>
        <w:spacing w:before="29" w:line="288" w:lineRule="auto"/>
        <w:jc w:val="left"/>
        <w:rPr>
          <w:kern w:val="0"/>
          <w:szCs w:val="21"/>
        </w:rPr>
      </w:pPr>
      <w:r>
        <w:rPr>
          <w:kern w:val="0"/>
          <w:szCs w:val="21"/>
        </w:rPr>
        <w:t>本报告期内无涉及基金管理人、基金财产、基金托管业务的诉讼。</w:t>
      </w:r>
    </w:p>
    <w:p w:rsidR="00130843" w:rsidRDefault="006C629E" w:rsidP="00130843">
      <w:pPr>
        <w:pStyle w:val="20"/>
        <w:spacing w:before="29" w:after="0" w:line="288" w:lineRule="auto"/>
        <w:rPr>
          <w:rFonts w:ascii="Times New Roman" w:hAnsi="Times New Roman"/>
          <w:kern w:val="0"/>
          <w:sz w:val="21"/>
          <w:szCs w:val="21"/>
        </w:rPr>
      </w:pPr>
      <w:bookmarkStart w:id="323" w:name="_Toc374438164"/>
      <w:bookmarkStart w:id="324" w:name="_Toc361324897"/>
      <w:bookmarkStart w:id="325" w:name="_Toc80121132"/>
      <w:r>
        <w:rPr>
          <w:rFonts w:ascii="Times New Roman" w:hAnsi="Times New Roman"/>
          <w:kern w:val="0"/>
          <w:sz w:val="21"/>
          <w:szCs w:val="21"/>
        </w:rPr>
        <w:t xml:space="preserve">10.4 </w:t>
      </w:r>
      <w:r w:rsidR="00130843">
        <w:rPr>
          <w:rFonts w:ascii="Times New Roman" w:hAnsi="Times New Roman" w:hint="eastAsia"/>
          <w:kern w:val="0"/>
          <w:sz w:val="21"/>
          <w:szCs w:val="21"/>
        </w:rPr>
        <w:t>基金投资策略的改变</w:t>
      </w:r>
      <w:bookmarkEnd w:id="323"/>
      <w:bookmarkEnd w:id="324"/>
      <w:bookmarkEnd w:id="325"/>
    </w:p>
    <w:p w:rsidR="00130843" w:rsidRDefault="00130843" w:rsidP="00130843">
      <w:pPr>
        <w:tabs>
          <w:tab w:val="left" w:pos="426"/>
        </w:tabs>
        <w:spacing w:before="29" w:line="288" w:lineRule="auto"/>
        <w:jc w:val="left"/>
        <w:rPr>
          <w:kern w:val="0"/>
          <w:szCs w:val="21"/>
        </w:rPr>
      </w:pPr>
      <w:r>
        <w:rPr>
          <w:kern w:val="0"/>
          <w:szCs w:val="21"/>
        </w:rPr>
        <w:t>本报告期内无基金投资策略的改变。</w:t>
      </w:r>
    </w:p>
    <w:p w:rsidR="00130843" w:rsidRDefault="00130843" w:rsidP="00130843">
      <w:pPr>
        <w:pStyle w:val="20"/>
        <w:spacing w:before="29" w:after="0" w:line="288" w:lineRule="auto"/>
        <w:rPr>
          <w:rFonts w:ascii="Times New Roman" w:hAnsi="Times New Roman"/>
          <w:kern w:val="0"/>
          <w:sz w:val="21"/>
          <w:szCs w:val="21"/>
        </w:rPr>
      </w:pPr>
      <w:bookmarkStart w:id="326" w:name="_Toc409100103"/>
      <w:bookmarkStart w:id="327" w:name="_Toc409100466"/>
      <w:bookmarkStart w:id="328" w:name="_Toc80121133"/>
      <w:r>
        <w:rPr>
          <w:rFonts w:ascii="Times New Roman" w:hAnsi="Times New Roman"/>
          <w:kern w:val="0"/>
          <w:sz w:val="21"/>
          <w:szCs w:val="21"/>
        </w:rPr>
        <w:t>10.5</w:t>
      </w:r>
      <w:r w:rsidR="00E74A64">
        <w:rPr>
          <w:rFonts w:ascii="Times New Roman" w:hAnsi="Times New Roman" w:hint="eastAsia"/>
          <w:kern w:val="0"/>
          <w:sz w:val="21"/>
          <w:szCs w:val="21"/>
        </w:rPr>
        <w:t xml:space="preserve"> </w:t>
      </w:r>
      <w:r>
        <w:rPr>
          <w:rFonts w:ascii="Times New Roman" w:hAnsi="Times New Roman" w:hint="eastAsia"/>
          <w:kern w:val="0"/>
          <w:sz w:val="21"/>
          <w:szCs w:val="21"/>
        </w:rPr>
        <w:t>为基金进行审计的会计师事务所情况</w:t>
      </w:r>
      <w:bookmarkEnd w:id="326"/>
      <w:bookmarkEnd w:id="327"/>
      <w:bookmarkEnd w:id="328"/>
    </w:p>
    <w:p w:rsidR="00130843" w:rsidRDefault="00130843" w:rsidP="00130843">
      <w:pPr>
        <w:tabs>
          <w:tab w:val="left" w:pos="426"/>
        </w:tabs>
        <w:spacing w:before="29" w:line="288" w:lineRule="auto"/>
        <w:jc w:val="left"/>
        <w:rPr>
          <w:kern w:val="0"/>
          <w:szCs w:val="21"/>
        </w:rPr>
      </w:pPr>
      <w:r>
        <w:rPr>
          <w:kern w:val="0"/>
          <w:szCs w:val="21"/>
        </w:rPr>
        <w:t>本报告期内，本基金未发生改聘为其审计的会计师事务所的情况。</w:t>
      </w:r>
    </w:p>
    <w:p w:rsidR="00130843" w:rsidRDefault="00130843" w:rsidP="00130843">
      <w:pPr>
        <w:pStyle w:val="20"/>
        <w:spacing w:before="29" w:after="0" w:line="288" w:lineRule="auto"/>
        <w:rPr>
          <w:rFonts w:ascii="Times New Roman" w:hAnsi="Times New Roman"/>
          <w:kern w:val="0"/>
          <w:sz w:val="21"/>
          <w:szCs w:val="21"/>
        </w:rPr>
      </w:pPr>
      <w:bookmarkStart w:id="329" w:name="_Toc361324899"/>
      <w:bookmarkStart w:id="330" w:name="_Toc409100467"/>
      <w:bookmarkStart w:id="331" w:name="_Toc409100104"/>
      <w:bookmarkStart w:id="332" w:name="_Toc80121134"/>
      <w:r>
        <w:rPr>
          <w:rFonts w:ascii="Times New Roman" w:hAnsi="Times New Roman"/>
          <w:kern w:val="0"/>
          <w:sz w:val="21"/>
          <w:szCs w:val="21"/>
        </w:rPr>
        <w:lastRenderedPageBreak/>
        <w:t>10.6</w:t>
      </w:r>
      <w:r w:rsidR="00E74A64">
        <w:rPr>
          <w:rFonts w:ascii="Times New Roman" w:hAnsi="Times New Roman" w:hint="eastAsia"/>
          <w:kern w:val="0"/>
          <w:sz w:val="21"/>
          <w:szCs w:val="21"/>
        </w:rPr>
        <w:t xml:space="preserve"> </w:t>
      </w:r>
      <w:r>
        <w:rPr>
          <w:rFonts w:ascii="Times New Roman" w:hAnsi="Times New Roman" w:hint="eastAsia"/>
          <w:kern w:val="0"/>
          <w:sz w:val="21"/>
          <w:szCs w:val="21"/>
        </w:rPr>
        <w:t>管理人、托管人及其高级管理人员受稽查或处罚等情况</w:t>
      </w:r>
      <w:bookmarkEnd w:id="329"/>
      <w:bookmarkEnd w:id="330"/>
      <w:bookmarkEnd w:id="331"/>
      <w:bookmarkEnd w:id="332"/>
    </w:p>
    <w:p w:rsidR="00130843" w:rsidRDefault="00130843" w:rsidP="00130843">
      <w:pPr>
        <w:tabs>
          <w:tab w:val="left" w:pos="426"/>
        </w:tabs>
        <w:spacing w:before="29" w:line="288" w:lineRule="auto"/>
        <w:jc w:val="left"/>
        <w:rPr>
          <w:kern w:val="0"/>
          <w:szCs w:val="21"/>
        </w:rPr>
      </w:pPr>
      <w:r>
        <w:rPr>
          <w:kern w:val="0"/>
          <w:szCs w:val="21"/>
        </w:rPr>
        <w:t>报告期内，管理人、托管人未受稽查或处罚，亦未发现管理人、托管人的高级管理人员受稽查或处罚。</w:t>
      </w:r>
    </w:p>
    <w:p w:rsidR="00130843" w:rsidRDefault="00130843" w:rsidP="00130843">
      <w:pPr>
        <w:pStyle w:val="20"/>
        <w:spacing w:before="29" w:after="0" w:line="288" w:lineRule="auto"/>
        <w:rPr>
          <w:rFonts w:ascii="Times New Roman" w:hAnsi="Times New Roman"/>
          <w:kern w:val="0"/>
          <w:sz w:val="21"/>
          <w:szCs w:val="21"/>
        </w:rPr>
      </w:pPr>
      <w:bookmarkStart w:id="333" w:name="_Toc409100105"/>
      <w:bookmarkStart w:id="334" w:name="_Toc409100468"/>
      <w:bookmarkStart w:id="335" w:name="_Toc361324900"/>
      <w:bookmarkStart w:id="336" w:name="_Toc80121135"/>
      <w:r>
        <w:rPr>
          <w:rFonts w:ascii="Times New Roman" w:hAnsi="Times New Roman"/>
          <w:kern w:val="0"/>
          <w:sz w:val="21"/>
          <w:szCs w:val="21"/>
        </w:rPr>
        <w:t>10.7</w:t>
      </w:r>
      <w:r w:rsidR="00E74A64">
        <w:rPr>
          <w:rFonts w:ascii="Times New Roman" w:hAnsi="Times New Roman" w:hint="eastAsia"/>
          <w:kern w:val="0"/>
          <w:sz w:val="21"/>
          <w:szCs w:val="21"/>
        </w:rPr>
        <w:t xml:space="preserve"> </w:t>
      </w:r>
      <w:r>
        <w:rPr>
          <w:rFonts w:ascii="Times New Roman" w:hAnsi="Times New Roman" w:hint="eastAsia"/>
          <w:kern w:val="0"/>
          <w:sz w:val="21"/>
          <w:szCs w:val="21"/>
        </w:rPr>
        <w:t>基金租用证券公司交易单元的有关情况</w:t>
      </w:r>
      <w:bookmarkEnd w:id="333"/>
      <w:bookmarkEnd w:id="334"/>
      <w:bookmarkEnd w:id="335"/>
      <w:bookmarkEnd w:id="336"/>
    </w:p>
    <w:p w:rsidR="00130843" w:rsidRDefault="00130843" w:rsidP="00130843">
      <w:pPr>
        <w:tabs>
          <w:tab w:val="left" w:pos="426"/>
        </w:tabs>
        <w:spacing w:before="29" w:line="288" w:lineRule="auto"/>
        <w:jc w:val="left"/>
        <w:rPr>
          <w:b/>
          <w:kern w:val="0"/>
          <w:szCs w:val="21"/>
        </w:rPr>
      </w:pPr>
      <w:bookmarkStart w:id="337" w:name="_Toc249760070"/>
      <w:r>
        <w:rPr>
          <w:b/>
          <w:kern w:val="0"/>
          <w:szCs w:val="21"/>
        </w:rPr>
        <w:t>10.7.1</w:t>
      </w:r>
      <w:r>
        <w:rPr>
          <w:rFonts w:hint="eastAsia"/>
          <w:b/>
          <w:kern w:val="0"/>
          <w:szCs w:val="21"/>
        </w:rPr>
        <w:t>基金租用证券公司交易单元进行股票投资及佣金支付情况</w:t>
      </w:r>
      <w:bookmarkEnd w:id="337"/>
    </w:p>
    <w:p w:rsidR="00270B6C" w:rsidRPr="0098332C" w:rsidRDefault="00270B6C" w:rsidP="00270B6C">
      <w:pPr>
        <w:pStyle w:val="a0"/>
        <w:spacing w:line="360" w:lineRule="auto"/>
        <w:ind w:firstLineChars="2600" w:firstLine="5460"/>
        <w:jc w:val="right"/>
        <w:rPr>
          <w:rFonts w:eastAsiaTheme="minorEastAsia"/>
          <w:szCs w:val="21"/>
        </w:rPr>
      </w:pPr>
      <w:r w:rsidRPr="0098332C">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70B6C" w:rsidRPr="0098332C" w:rsidTr="00AC740E">
        <w:tc>
          <w:tcPr>
            <w:tcW w:w="1560" w:type="dxa"/>
            <w:vMerge w:val="restart"/>
            <w:vAlign w:val="center"/>
          </w:tcPr>
          <w:p w:rsidR="00270B6C" w:rsidRPr="0098332C" w:rsidRDefault="00270B6C" w:rsidP="00AC740E">
            <w:pPr>
              <w:spacing w:line="276" w:lineRule="auto"/>
              <w:jc w:val="center"/>
              <w:rPr>
                <w:rFonts w:eastAsiaTheme="minorEastAsia"/>
                <w:szCs w:val="21"/>
              </w:rPr>
            </w:pPr>
            <w:bookmarkStart w:id="338" w:name="_Toc249760071"/>
            <w:r w:rsidRPr="0098332C">
              <w:rPr>
                <w:rFonts w:eastAsiaTheme="minorEastAsia"/>
                <w:szCs w:val="21"/>
              </w:rPr>
              <w:t>券商名称</w:t>
            </w:r>
          </w:p>
        </w:tc>
        <w:tc>
          <w:tcPr>
            <w:tcW w:w="780" w:type="dxa"/>
            <w:vMerge w:val="restart"/>
            <w:vAlign w:val="center"/>
          </w:tcPr>
          <w:p w:rsidR="00270B6C" w:rsidRPr="0098332C" w:rsidRDefault="00270B6C" w:rsidP="00AC740E">
            <w:pPr>
              <w:spacing w:line="276" w:lineRule="auto"/>
              <w:jc w:val="center"/>
              <w:rPr>
                <w:rFonts w:eastAsiaTheme="minorEastAsia"/>
                <w:szCs w:val="21"/>
              </w:rPr>
            </w:pPr>
            <w:r w:rsidRPr="0098332C">
              <w:rPr>
                <w:rFonts w:eastAsiaTheme="minorEastAsia"/>
                <w:szCs w:val="21"/>
              </w:rPr>
              <w:t>交易单元数量</w:t>
            </w:r>
          </w:p>
        </w:tc>
        <w:tc>
          <w:tcPr>
            <w:tcW w:w="2880" w:type="dxa"/>
            <w:gridSpan w:val="2"/>
            <w:vAlign w:val="center"/>
          </w:tcPr>
          <w:p w:rsidR="00270B6C" w:rsidRPr="0098332C" w:rsidRDefault="00270B6C" w:rsidP="00AC740E">
            <w:pPr>
              <w:spacing w:line="276" w:lineRule="auto"/>
              <w:jc w:val="center"/>
              <w:rPr>
                <w:rFonts w:eastAsiaTheme="minorEastAsia"/>
                <w:szCs w:val="21"/>
              </w:rPr>
            </w:pPr>
            <w:r w:rsidRPr="0098332C">
              <w:rPr>
                <w:rFonts w:eastAsiaTheme="minorEastAsia"/>
                <w:szCs w:val="21"/>
              </w:rPr>
              <w:t>股票交易</w:t>
            </w:r>
          </w:p>
        </w:tc>
        <w:tc>
          <w:tcPr>
            <w:tcW w:w="2700" w:type="dxa"/>
            <w:gridSpan w:val="2"/>
            <w:vAlign w:val="center"/>
          </w:tcPr>
          <w:p w:rsidR="00270B6C" w:rsidRPr="0098332C" w:rsidRDefault="00270B6C" w:rsidP="00AC740E">
            <w:pPr>
              <w:spacing w:line="276" w:lineRule="auto"/>
              <w:jc w:val="center"/>
              <w:rPr>
                <w:rFonts w:eastAsiaTheme="minorEastAsia"/>
                <w:szCs w:val="21"/>
              </w:rPr>
            </w:pPr>
            <w:r w:rsidRPr="0098332C">
              <w:rPr>
                <w:rFonts w:eastAsiaTheme="minorEastAsia"/>
                <w:szCs w:val="21"/>
              </w:rPr>
              <w:t>应支付该券商的佣金</w:t>
            </w:r>
          </w:p>
        </w:tc>
        <w:tc>
          <w:tcPr>
            <w:tcW w:w="1080" w:type="dxa"/>
            <w:vMerge w:val="restart"/>
            <w:vAlign w:val="center"/>
          </w:tcPr>
          <w:p w:rsidR="00270B6C" w:rsidRPr="0098332C" w:rsidRDefault="00270B6C" w:rsidP="00AC740E">
            <w:pPr>
              <w:spacing w:line="276" w:lineRule="auto"/>
              <w:jc w:val="center"/>
              <w:rPr>
                <w:rFonts w:eastAsiaTheme="minorEastAsia"/>
                <w:kern w:val="0"/>
                <w:szCs w:val="21"/>
              </w:rPr>
            </w:pPr>
            <w:r w:rsidRPr="0098332C">
              <w:rPr>
                <w:rFonts w:eastAsiaTheme="minorEastAsia"/>
                <w:kern w:val="0"/>
                <w:szCs w:val="21"/>
              </w:rPr>
              <w:t>备注</w:t>
            </w:r>
          </w:p>
        </w:tc>
      </w:tr>
      <w:tr w:rsidR="00270B6C" w:rsidRPr="0098332C" w:rsidTr="00AC740E">
        <w:tc>
          <w:tcPr>
            <w:tcW w:w="1560" w:type="dxa"/>
            <w:vMerge/>
            <w:vAlign w:val="center"/>
          </w:tcPr>
          <w:p w:rsidR="00270B6C" w:rsidRPr="0098332C" w:rsidRDefault="00270B6C" w:rsidP="00AC740E">
            <w:pPr>
              <w:widowControl/>
              <w:spacing w:line="276" w:lineRule="auto"/>
              <w:jc w:val="left"/>
              <w:rPr>
                <w:rFonts w:eastAsiaTheme="minorEastAsia"/>
                <w:szCs w:val="21"/>
              </w:rPr>
            </w:pPr>
          </w:p>
        </w:tc>
        <w:tc>
          <w:tcPr>
            <w:tcW w:w="780" w:type="dxa"/>
            <w:vMerge/>
            <w:vAlign w:val="center"/>
          </w:tcPr>
          <w:p w:rsidR="00270B6C" w:rsidRPr="0098332C" w:rsidRDefault="00270B6C" w:rsidP="00AC740E">
            <w:pPr>
              <w:widowControl/>
              <w:spacing w:line="276" w:lineRule="auto"/>
              <w:jc w:val="left"/>
              <w:rPr>
                <w:rFonts w:eastAsiaTheme="minorEastAsia"/>
                <w:szCs w:val="21"/>
              </w:rPr>
            </w:pPr>
          </w:p>
        </w:tc>
        <w:tc>
          <w:tcPr>
            <w:tcW w:w="1800" w:type="dxa"/>
            <w:vAlign w:val="center"/>
          </w:tcPr>
          <w:p w:rsidR="00270B6C" w:rsidRPr="0098332C" w:rsidRDefault="00270B6C" w:rsidP="00AC740E">
            <w:pPr>
              <w:spacing w:line="276" w:lineRule="auto"/>
              <w:jc w:val="center"/>
              <w:rPr>
                <w:rFonts w:eastAsiaTheme="minorEastAsia"/>
                <w:szCs w:val="21"/>
              </w:rPr>
            </w:pPr>
            <w:r w:rsidRPr="0098332C">
              <w:rPr>
                <w:rFonts w:eastAsiaTheme="minorEastAsia"/>
                <w:szCs w:val="21"/>
              </w:rPr>
              <w:t>成交金额</w:t>
            </w:r>
          </w:p>
        </w:tc>
        <w:tc>
          <w:tcPr>
            <w:tcW w:w="1080" w:type="dxa"/>
            <w:vAlign w:val="center"/>
          </w:tcPr>
          <w:p w:rsidR="00270B6C" w:rsidRPr="0098332C" w:rsidRDefault="00270B6C" w:rsidP="00AC740E">
            <w:pPr>
              <w:spacing w:line="276" w:lineRule="auto"/>
              <w:jc w:val="center"/>
              <w:rPr>
                <w:rFonts w:eastAsiaTheme="minorEastAsia"/>
                <w:szCs w:val="21"/>
              </w:rPr>
            </w:pPr>
            <w:r w:rsidRPr="0098332C">
              <w:rPr>
                <w:rFonts w:eastAsiaTheme="minorEastAsia"/>
                <w:szCs w:val="21"/>
              </w:rPr>
              <w:t>占当期股票成交总额的比例</w:t>
            </w:r>
          </w:p>
        </w:tc>
        <w:tc>
          <w:tcPr>
            <w:tcW w:w="1620" w:type="dxa"/>
            <w:vAlign w:val="center"/>
          </w:tcPr>
          <w:p w:rsidR="00270B6C" w:rsidRPr="0098332C" w:rsidRDefault="00270B6C" w:rsidP="00AC740E">
            <w:pPr>
              <w:spacing w:line="276" w:lineRule="auto"/>
              <w:jc w:val="center"/>
              <w:rPr>
                <w:rFonts w:eastAsiaTheme="minorEastAsia"/>
                <w:kern w:val="0"/>
                <w:szCs w:val="21"/>
              </w:rPr>
            </w:pPr>
            <w:r w:rsidRPr="0098332C">
              <w:rPr>
                <w:rFonts w:eastAsiaTheme="minorEastAsia"/>
                <w:kern w:val="0"/>
                <w:szCs w:val="21"/>
              </w:rPr>
              <w:t>佣金</w:t>
            </w:r>
          </w:p>
        </w:tc>
        <w:tc>
          <w:tcPr>
            <w:tcW w:w="1080" w:type="dxa"/>
            <w:vAlign w:val="center"/>
          </w:tcPr>
          <w:p w:rsidR="00270B6C" w:rsidRPr="0098332C" w:rsidRDefault="00270B6C" w:rsidP="00AC740E">
            <w:pPr>
              <w:spacing w:line="276" w:lineRule="auto"/>
              <w:jc w:val="center"/>
              <w:rPr>
                <w:rFonts w:eastAsiaTheme="minorEastAsia"/>
                <w:szCs w:val="21"/>
              </w:rPr>
            </w:pPr>
            <w:r w:rsidRPr="0098332C">
              <w:rPr>
                <w:rFonts w:eastAsiaTheme="minorEastAsia"/>
                <w:szCs w:val="21"/>
              </w:rPr>
              <w:t>占当期佣金总量的比例</w:t>
            </w:r>
          </w:p>
        </w:tc>
        <w:tc>
          <w:tcPr>
            <w:tcW w:w="1080" w:type="dxa"/>
            <w:vMerge/>
            <w:vAlign w:val="center"/>
          </w:tcPr>
          <w:p w:rsidR="00270B6C" w:rsidRPr="0098332C" w:rsidRDefault="00270B6C" w:rsidP="00AC740E">
            <w:pPr>
              <w:widowControl/>
              <w:spacing w:line="276" w:lineRule="auto"/>
              <w:jc w:val="left"/>
              <w:rPr>
                <w:rFonts w:eastAsiaTheme="minorEastAsia"/>
                <w:kern w:val="0"/>
                <w:szCs w:val="21"/>
              </w:rPr>
            </w:pPr>
          </w:p>
        </w:tc>
      </w:tr>
      <w:tr w:rsidR="004A3DD3">
        <w:tc>
          <w:tcPr>
            <w:tcW w:w="1560" w:type="dxa"/>
            <w:vAlign w:val="center"/>
          </w:tcPr>
          <w:p w:rsidR="004A3DD3" w:rsidRDefault="00D1656C">
            <w:pPr>
              <w:jc w:val="left"/>
            </w:pPr>
            <w:r>
              <w:rPr>
                <w:rFonts w:eastAsiaTheme="minorEastAsia"/>
                <w:szCs w:val="21"/>
              </w:rPr>
              <w:t>JPMorgan Funds (Asia) Ltd</w:t>
            </w:r>
          </w:p>
        </w:tc>
        <w:tc>
          <w:tcPr>
            <w:tcW w:w="780" w:type="dxa"/>
            <w:vAlign w:val="center"/>
          </w:tcPr>
          <w:p w:rsidR="004A3DD3" w:rsidRDefault="00D1656C">
            <w:pPr>
              <w:jc w:val="right"/>
            </w:pPr>
            <w:r>
              <w:rPr>
                <w:rFonts w:eastAsiaTheme="minorEastAsia"/>
                <w:szCs w:val="21"/>
              </w:rPr>
              <w:t>1</w:t>
            </w:r>
          </w:p>
        </w:tc>
        <w:tc>
          <w:tcPr>
            <w:tcW w:w="1800" w:type="dxa"/>
            <w:vAlign w:val="center"/>
          </w:tcPr>
          <w:p w:rsidR="004A3DD3" w:rsidRDefault="00D1656C">
            <w:pPr>
              <w:jc w:val="right"/>
            </w:pPr>
            <w:r>
              <w:rPr>
                <w:rFonts w:eastAsiaTheme="minorEastAsia"/>
                <w:szCs w:val="21"/>
              </w:rPr>
              <w:t>-</w:t>
            </w:r>
          </w:p>
        </w:tc>
        <w:tc>
          <w:tcPr>
            <w:tcW w:w="1080" w:type="dxa"/>
            <w:vAlign w:val="center"/>
          </w:tcPr>
          <w:p w:rsidR="004A3DD3" w:rsidRDefault="00D1656C">
            <w:pPr>
              <w:jc w:val="right"/>
            </w:pPr>
            <w:r>
              <w:rPr>
                <w:rFonts w:eastAsiaTheme="minorEastAsia"/>
                <w:szCs w:val="21"/>
              </w:rPr>
              <w:t>-</w:t>
            </w:r>
          </w:p>
        </w:tc>
        <w:tc>
          <w:tcPr>
            <w:tcW w:w="1620" w:type="dxa"/>
            <w:vAlign w:val="center"/>
          </w:tcPr>
          <w:p w:rsidR="004A3DD3" w:rsidRDefault="00D1656C">
            <w:pPr>
              <w:jc w:val="right"/>
            </w:pPr>
            <w:r>
              <w:rPr>
                <w:rFonts w:eastAsiaTheme="minorEastAsia"/>
                <w:szCs w:val="21"/>
              </w:rPr>
              <w:t>-</w:t>
            </w:r>
          </w:p>
        </w:tc>
        <w:tc>
          <w:tcPr>
            <w:tcW w:w="1080" w:type="dxa"/>
            <w:vAlign w:val="center"/>
          </w:tcPr>
          <w:p w:rsidR="004A3DD3" w:rsidRDefault="00D1656C">
            <w:pPr>
              <w:jc w:val="right"/>
            </w:pPr>
            <w:r>
              <w:rPr>
                <w:rFonts w:eastAsiaTheme="minorEastAsia"/>
                <w:szCs w:val="21"/>
              </w:rPr>
              <w:t>-</w:t>
            </w:r>
          </w:p>
        </w:tc>
        <w:tc>
          <w:tcPr>
            <w:tcW w:w="1080" w:type="dxa"/>
            <w:vAlign w:val="center"/>
          </w:tcPr>
          <w:p w:rsidR="004A3DD3" w:rsidRDefault="00D1656C">
            <w:pPr>
              <w:jc w:val="left"/>
            </w:pPr>
            <w:r>
              <w:rPr>
                <w:rFonts w:eastAsiaTheme="minorEastAsia"/>
                <w:szCs w:val="21"/>
              </w:rPr>
              <w:t>-</w:t>
            </w:r>
          </w:p>
        </w:tc>
      </w:tr>
      <w:tr w:rsidR="004A3DD3">
        <w:tc>
          <w:tcPr>
            <w:tcW w:w="1560" w:type="dxa"/>
            <w:vAlign w:val="center"/>
          </w:tcPr>
          <w:p w:rsidR="004A3DD3" w:rsidRDefault="00D1656C">
            <w:pPr>
              <w:jc w:val="left"/>
            </w:pPr>
            <w:r>
              <w:rPr>
                <w:rFonts w:eastAsiaTheme="minorEastAsia"/>
                <w:szCs w:val="21"/>
              </w:rPr>
              <w:t>Instinet</w:t>
            </w:r>
          </w:p>
        </w:tc>
        <w:tc>
          <w:tcPr>
            <w:tcW w:w="780" w:type="dxa"/>
            <w:vAlign w:val="center"/>
          </w:tcPr>
          <w:p w:rsidR="004A3DD3" w:rsidRDefault="00D1656C">
            <w:pPr>
              <w:jc w:val="right"/>
            </w:pPr>
            <w:r>
              <w:rPr>
                <w:rFonts w:eastAsiaTheme="minorEastAsia"/>
                <w:szCs w:val="21"/>
              </w:rPr>
              <w:t>1</w:t>
            </w:r>
          </w:p>
        </w:tc>
        <w:tc>
          <w:tcPr>
            <w:tcW w:w="1800" w:type="dxa"/>
            <w:vAlign w:val="center"/>
          </w:tcPr>
          <w:p w:rsidR="004A3DD3" w:rsidRDefault="00D1656C">
            <w:pPr>
              <w:jc w:val="right"/>
            </w:pPr>
            <w:r>
              <w:rPr>
                <w:rFonts w:eastAsiaTheme="minorEastAsia"/>
                <w:szCs w:val="21"/>
              </w:rPr>
              <w:t>-</w:t>
            </w:r>
          </w:p>
        </w:tc>
        <w:tc>
          <w:tcPr>
            <w:tcW w:w="1080" w:type="dxa"/>
            <w:vAlign w:val="center"/>
          </w:tcPr>
          <w:p w:rsidR="004A3DD3" w:rsidRDefault="00D1656C">
            <w:pPr>
              <w:jc w:val="right"/>
            </w:pPr>
            <w:r>
              <w:rPr>
                <w:rFonts w:eastAsiaTheme="minorEastAsia"/>
                <w:szCs w:val="21"/>
              </w:rPr>
              <w:t>-</w:t>
            </w:r>
          </w:p>
        </w:tc>
        <w:tc>
          <w:tcPr>
            <w:tcW w:w="1620" w:type="dxa"/>
            <w:vAlign w:val="center"/>
          </w:tcPr>
          <w:p w:rsidR="004A3DD3" w:rsidRDefault="00D1656C">
            <w:pPr>
              <w:jc w:val="right"/>
            </w:pPr>
            <w:r>
              <w:rPr>
                <w:rFonts w:eastAsiaTheme="minorEastAsia"/>
                <w:szCs w:val="21"/>
              </w:rPr>
              <w:t>-</w:t>
            </w:r>
          </w:p>
        </w:tc>
        <w:tc>
          <w:tcPr>
            <w:tcW w:w="1080" w:type="dxa"/>
            <w:vAlign w:val="center"/>
          </w:tcPr>
          <w:p w:rsidR="004A3DD3" w:rsidRDefault="00D1656C">
            <w:pPr>
              <w:jc w:val="right"/>
            </w:pPr>
            <w:r>
              <w:rPr>
                <w:rFonts w:eastAsiaTheme="minorEastAsia"/>
                <w:szCs w:val="21"/>
              </w:rPr>
              <w:t>-</w:t>
            </w:r>
          </w:p>
        </w:tc>
        <w:tc>
          <w:tcPr>
            <w:tcW w:w="1080" w:type="dxa"/>
            <w:vAlign w:val="center"/>
          </w:tcPr>
          <w:p w:rsidR="004A3DD3" w:rsidRDefault="00D1656C">
            <w:pPr>
              <w:jc w:val="left"/>
            </w:pPr>
            <w:r>
              <w:rPr>
                <w:rFonts w:eastAsiaTheme="minorEastAsia"/>
                <w:szCs w:val="21"/>
              </w:rPr>
              <w:t>-</w:t>
            </w:r>
          </w:p>
        </w:tc>
      </w:tr>
      <w:tr w:rsidR="004A3DD3">
        <w:tc>
          <w:tcPr>
            <w:tcW w:w="1560" w:type="dxa"/>
            <w:vAlign w:val="center"/>
          </w:tcPr>
          <w:p w:rsidR="004A3DD3" w:rsidRDefault="00D1656C">
            <w:pPr>
              <w:jc w:val="left"/>
            </w:pPr>
            <w:r>
              <w:rPr>
                <w:rFonts w:eastAsiaTheme="minorEastAsia"/>
                <w:szCs w:val="21"/>
              </w:rPr>
              <w:t xml:space="preserve">Citigroup </w:t>
            </w:r>
          </w:p>
        </w:tc>
        <w:tc>
          <w:tcPr>
            <w:tcW w:w="780" w:type="dxa"/>
            <w:vAlign w:val="center"/>
          </w:tcPr>
          <w:p w:rsidR="004A3DD3" w:rsidRDefault="00D1656C">
            <w:pPr>
              <w:jc w:val="right"/>
            </w:pPr>
            <w:r>
              <w:rPr>
                <w:rFonts w:eastAsiaTheme="minorEastAsia"/>
                <w:szCs w:val="21"/>
              </w:rPr>
              <w:t>1</w:t>
            </w:r>
          </w:p>
        </w:tc>
        <w:tc>
          <w:tcPr>
            <w:tcW w:w="1800" w:type="dxa"/>
            <w:vAlign w:val="center"/>
          </w:tcPr>
          <w:p w:rsidR="004A3DD3" w:rsidRDefault="00D1656C">
            <w:pPr>
              <w:jc w:val="right"/>
            </w:pPr>
            <w:r>
              <w:rPr>
                <w:rFonts w:eastAsiaTheme="minorEastAsia"/>
                <w:szCs w:val="21"/>
              </w:rPr>
              <w:t>-</w:t>
            </w:r>
          </w:p>
        </w:tc>
        <w:tc>
          <w:tcPr>
            <w:tcW w:w="1080" w:type="dxa"/>
            <w:vAlign w:val="center"/>
          </w:tcPr>
          <w:p w:rsidR="004A3DD3" w:rsidRDefault="00D1656C">
            <w:pPr>
              <w:jc w:val="right"/>
            </w:pPr>
            <w:r>
              <w:rPr>
                <w:rFonts w:eastAsiaTheme="minorEastAsia"/>
                <w:szCs w:val="21"/>
              </w:rPr>
              <w:t>-</w:t>
            </w:r>
          </w:p>
        </w:tc>
        <w:tc>
          <w:tcPr>
            <w:tcW w:w="1620" w:type="dxa"/>
            <w:vAlign w:val="center"/>
          </w:tcPr>
          <w:p w:rsidR="004A3DD3" w:rsidRDefault="00D1656C">
            <w:pPr>
              <w:jc w:val="right"/>
            </w:pPr>
            <w:r>
              <w:rPr>
                <w:rFonts w:eastAsiaTheme="minorEastAsia"/>
                <w:szCs w:val="21"/>
              </w:rPr>
              <w:t>-</w:t>
            </w:r>
          </w:p>
        </w:tc>
        <w:tc>
          <w:tcPr>
            <w:tcW w:w="1080" w:type="dxa"/>
            <w:vAlign w:val="center"/>
          </w:tcPr>
          <w:p w:rsidR="004A3DD3" w:rsidRDefault="00D1656C">
            <w:pPr>
              <w:jc w:val="right"/>
            </w:pPr>
            <w:r>
              <w:rPr>
                <w:rFonts w:eastAsiaTheme="minorEastAsia"/>
                <w:szCs w:val="21"/>
              </w:rPr>
              <w:t>-</w:t>
            </w:r>
          </w:p>
        </w:tc>
        <w:tc>
          <w:tcPr>
            <w:tcW w:w="1080" w:type="dxa"/>
            <w:vAlign w:val="center"/>
          </w:tcPr>
          <w:p w:rsidR="004A3DD3" w:rsidRDefault="00D1656C">
            <w:pPr>
              <w:jc w:val="left"/>
            </w:pPr>
            <w:r>
              <w:rPr>
                <w:rFonts w:eastAsiaTheme="minorEastAsia"/>
                <w:szCs w:val="21"/>
              </w:rPr>
              <w:t>-</w:t>
            </w:r>
          </w:p>
        </w:tc>
      </w:tr>
    </w:tbl>
    <w:p w:rsidR="004A3DD3" w:rsidRDefault="00D1656C">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w:t>
      </w:r>
    </w:p>
    <w:p w:rsidR="004A3DD3" w:rsidRDefault="00D1656C">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4A3DD3" w:rsidRDefault="00D1656C">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4A3DD3" w:rsidRDefault="00D1656C">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4A3DD3" w:rsidRDefault="00D1656C">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4A3DD3" w:rsidRDefault="00D1656C">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4A3DD3" w:rsidRDefault="00D1656C">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4A3DD3" w:rsidRDefault="00D1656C">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4A3DD3" w:rsidRDefault="00D1656C">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4A3DD3" w:rsidRDefault="00D1656C">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270B6C" w:rsidRPr="0098332C" w:rsidRDefault="00270B6C" w:rsidP="00270B6C">
      <w:pPr>
        <w:autoSpaceDE w:val="0"/>
        <w:autoSpaceDN w:val="0"/>
        <w:adjustRightInd w:val="0"/>
        <w:spacing w:line="360" w:lineRule="auto"/>
        <w:ind w:firstLineChars="200" w:firstLine="420"/>
        <w:jc w:val="left"/>
        <w:rPr>
          <w:rFonts w:eastAsiaTheme="minorEastAsia"/>
          <w:szCs w:val="21"/>
        </w:rPr>
      </w:pPr>
      <w:r w:rsidRPr="0098332C">
        <w:rPr>
          <w:rFonts w:eastAsiaTheme="minorEastAsia"/>
          <w:szCs w:val="21"/>
        </w:rPr>
        <w:t>4. 2021</w:t>
      </w:r>
      <w:r w:rsidRPr="0098332C">
        <w:rPr>
          <w:rFonts w:eastAsiaTheme="minorEastAsia"/>
          <w:szCs w:val="21"/>
        </w:rPr>
        <w:t>年度新增席位：</w:t>
      </w:r>
      <w:r w:rsidRPr="0098332C">
        <w:rPr>
          <w:rFonts w:eastAsiaTheme="minorEastAsia"/>
          <w:szCs w:val="21"/>
        </w:rPr>
        <w:t>Instinet, Citigroup</w:t>
      </w:r>
      <w:r w:rsidRPr="0098332C">
        <w:rPr>
          <w:rFonts w:eastAsiaTheme="minorEastAsia"/>
          <w:szCs w:val="21"/>
        </w:rPr>
        <w:t>。</w:t>
      </w:r>
    </w:p>
    <w:p w:rsidR="00130843" w:rsidRPr="00245672" w:rsidRDefault="00130843" w:rsidP="00245672">
      <w:pPr>
        <w:tabs>
          <w:tab w:val="left" w:pos="426"/>
        </w:tabs>
        <w:spacing w:before="29" w:line="288" w:lineRule="auto"/>
        <w:jc w:val="left"/>
        <w:rPr>
          <w:b/>
          <w:kern w:val="0"/>
          <w:szCs w:val="21"/>
        </w:rPr>
      </w:pPr>
      <w:bookmarkStart w:id="339" w:name="_Toc249707408"/>
      <w:bookmarkEnd w:id="338"/>
      <w:r w:rsidRPr="00245672">
        <w:rPr>
          <w:b/>
          <w:kern w:val="0"/>
          <w:szCs w:val="21"/>
        </w:rPr>
        <w:t xml:space="preserve">10.7.2 </w:t>
      </w:r>
      <w:r w:rsidRPr="00245672">
        <w:rPr>
          <w:rFonts w:hint="eastAsia"/>
          <w:b/>
          <w:kern w:val="0"/>
          <w:szCs w:val="21"/>
        </w:rPr>
        <w:t>基金租用证券公司交易单元进行其他证券投资的情况</w:t>
      </w:r>
    </w:p>
    <w:p w:rsidR="00270B6C" w:rsidRPr="0098332C" w:rsidRDefault="00270B6C" w:rsidP="00270B6C">
      <w:pPr>
        <w:spacing w:line="360" w:lineRule="auto"/>
        <w:ind w:firstLine="420"/>
        <w:jc w:val="right"/>
        <w:rPr>
          <w:rFonts w:eastAsiaTheme="minorEastAsia"/>
          <w:szCs w:val="21"/>
        </w:rPr>
      </w:pPr>
      <w:r w:rsidRPr="0098332C">
        <w:rPr>
          <w:rFonts w:eastAsiaTheme="minorEastAsia"/>
          <w:szCs w:val="21"/>
        </w:rPr>
        <w:t>金额单位</w:t>
      </w:r>
      <w:r w:rsidRPr="0098332C">
        <w:rPr>
          <w:rFonts w:eastAsiaTheme="minorEastAsia"/>
          <w:kern w:val="0"/>
          <w:szCs w:val="21"/>
        </w:rPr>
        <w:t>：</w:t>
      </w:r>
      <w:r w:rsidRPr="0098332C">
        <w:rPr>
          <w:rFonts w:eastAsiaTheme="minorEastAsia"/>
          <w:kern w:val="0"/>
          <w:szCs w:val="21"/>
          <w:lang w:val="zh-CN"/>
        </w:rPr>
        <w:t>人民币元</w:t>
      </w:r>
      <w:bookmarkEnd w:id="339"/>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894883" w:rsidRPr="00A06611" w:rsidTr="00B25C38">
        <w:tc>
          <w:tcPr>
            <w:tcW w:w="709" w:type="dxa"/>
            <w:vMerge w:val="restart"/>
            <w:vAlign w:val="center"/>
          </w:tcPr>
          <w:p w:rsidR="00894883" w:rsidRPr="00A06611" w:rsidRDefault="00894883" w:rsidP="008D66F5">
            <w:pPr>
              <w:jc w:val="center"/>
              <w:rPr>
                <w:rFonts w:eastAsiaTheme="minorEastAsia"/>
                <w:color w:val="000000"/>
                <w:kern w:val="0"/>
                <w:szCs w:val="21"/>
              </w:rPr>
            </w:pPr>
            <w:r w:rsidRPr="00A06611">
              <w:rPr>
                <w:rFonts w:eastAsiaTheme="minorEastAsia"/>
                <w:color w:val="000000"/>
                <w:szCs w:val="21"/>
              </w:rPr>
              <w:t>券商名称</w:t>
            </w:r>
          </w:p>
        </w:tc>
        <w:tc>
          <w:tcPr>
            <w:tcW w:w="1985" w:type="dxa"/>
            <w:gridSpan w:val="2"/>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债券交易</w:t>
            </w:r>
          </w:p>
        </w:tc>
        <w:tc>
          <w:tcPr>
            <w:tcW w:w="2023" w:type="dxa"/>
            <w:gridSpan w:val="2"/>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回购交易</w:t>
            </w:r>
          </w:p>
        </w:tc>
        <w:tc>
          <w:tcPr>
            <w:tcW w:w="2164" w:type="dxa"/>
            <w:gridSpan w:val="2"/>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权证交易</w:t>
            </w:r>
          </w:p>
        </w:tc>
        <w:tc>
          <w:tcPr>
            <w:tcW w:w="1962" w:type="dxa"/>
            <w:gridSpan w:val="2"/>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基金交易</w:t>
            </w:r>
          </w:p>
        </w:tc>
      </w:tr>
      <w:tr w:rsidR="00894883" w:rsidRPr="00A06611" w:rsidTr="00B25C38">
        <w:tc>
          <w:tcPr>
            <w:tcW w:w="709" w:type="dxa"/>
            <w:vMerge/>
            <w:vAlign w:val="center"/>
          </w:tcPr>
          <w:p w:rsidR="00894883" w:rsidRPr="00A06611" w:rsidRDefault="00894883" w:rsidP="00B25C38">
            <w:pPr>
              <w:widowControl/>
              <w:jc w:val="left"/>
              <w:rPr>
                <w:rFonts w:eastAsiaTheme="minorEastAsia"/>
                <w:color w:val="000000"/>
                <w:kern w:val="0"/>
                <w:szCs w:val="21"/>
              </w:rPr>
            </w:pPr>
          </w:p>
        </w:tc>
        <w:tc>
          <w:tcPr>
            <w:tcW w:w="1134"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成交金额</w:t>
            </w:r>
          </w:p>
        </w:tc>
        <w:tc>
          <w:tcPr>
            <w:tcW w:w="851"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占当期债券成交总额</w:t>
            </w:r>
            <w:r w:rsidRPr="00A06611">
              <w:rPr>
                <w:rFonts w:eastAsiaTheme="minorEastAsia"/>
                <w:color w:val="000000"/>
                <w:szCs w:val="21"/>
              </w:rPr>
              <w:lastRenderedPageBreak/>
              <w:t>的比例</w:t>
            </w:r>
          </w:p>
        </w:tc>
        <w:tc>
          <w:tcPr>
            <w:tcW w:w="1134"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lastRenderedPageBreak/>
              <w:t>成交金额</w:t>
            </w:r>
          </w:p>
        </w:tc>
        <w:tc>
          <w:tcPr>
            <w:tcW w:w="889"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占当期回购成交总额</w:t>
            </w:r>
            <w:r w:rsidRPr="00A06611">
              <w:rPr>
                <w:rFonts w:eastAsiaTheme="minorEastAsia"/>
                <w:color w:val="000000"/>
                <w:szCs w:val="21"/>
              </w:rPr>
              <w:lastRenderedPageBreak/>
              <w:t>的比例</w:t>
            </w:r>
          </w:p>
        </w:tc>
        <w:tc>
          <w:tcPr>
            <w:tcW w:w="1237"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lastRenderedPageBreak/>
              <w:t>成交金额</w:t>
            </w:r>
          </w:p>
        </w:tc>
        <w:tc>
          <w:tcPr>
            <w:tcW w:w="927"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占当期权证成交总额</w:t>
            </w:r>
            <w:r w:rsidRPr="00A06611">
              <w:rPr>
                <w:rFonts w:eastAsiaTheme="minorEastAsia"/>
                <w:color w:val="000000"/>
                <w:szCs w:val="21"/>
              </w:rPr>
              <w:lastRenderedPageBreak/>
              <w:t>的比例</w:t>
            </w:r>
          </w:p>
        </w:tc>
        <w:tc>
          <w:tcPr>
            <w:tcW w:w="1057"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lastRenderedPageBreak/>
              <w:t>成交金额</w:t>
            </w:r>
          </w:p>
        </w:tc>
        <w:tc>
          <w:tcPr>
            <w:tcW w:w="905"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占当期基金成交总额</w:t>
            </w:r>
            <w:r w:rsidRPr="00A06611">
              <w:rPr>
                <w:rFonts w:eastAsiaTheme="minorEastAsia"/>
                <w:color w:val="000000"/>
                <w:szCs w:val="21"/>
              </w:rPr>
              <w:lastRenderedPageBreak/>
              <w:t>的比例</w:t>
            </w:r>
          </w:p>
        </w:tc>
      </w:tr>
      <w:tr w:rsidR="004A3DD3">
        <w:tc>
          <w:tcPr>
            <w:tcW w:w="709" w:type="dxa"/>
            <w:vAlign w:val="center"/>
          </w:tcPr>
          <w:p w:rsidR="004A3DD3" w:rsidRDefault="00D1656C">
            <w:pPr>
              <w:jc w:val="left"/>
            </w:pPr>
            <w:r>
              <w:rPr>
                <w:rFonts w:eastAsiaTheme="minorEastAsia"/>
                <w:color w:val="000000"/>
                <w:szCs w:val="21"/>
              </w:rPr>
              <w:lastRenderedPageBreak/>
              <w:t>JPMorgan Funds (Asia) Ltd</w:t>
            </w:r>
          </w:p>
        </w:tc>
        <w:tc>
          <w:tcPr>
            <w:tcW w:w="1134" w:type="dxa"/>
            <w:vAlign w:val="center"/>
          </w:tcPr>
          <w:p w:rsidR="004A3DD3" w:rsidRDefault="00D1656C">
            <w:pPr>
              <w:jc w:val="right"/>
            </w:pPr>
            <w:r>
              <w:rPr>
                <w:rFonts w:eastAsiaTheme="minorEastAsia"/>
                <w:color w:val="000000"/>
                <w:szCs w:val="21"/>
              </w:rPr>
              <w:t>-</w:t>
            </w:r>
          </w:p>
        </w:tc>
        <w:tc>
          <w:tcPr>
            <w:tcW w:w="851" w:type="dxa"/>
            <w:vAlign w:val="center"/>
          </w:tcPr>
          <w:p w:rsidR="004A3DD3" w:rsidRDefault="00D1656C">
            <w:pPr>
              <w:jc w:val="right"/>
            </w:pPr>
            <w:r>
              <w:rPr>
                <w:rFonts w:eastAsiaTheme="minorEastAsia"/>
                <w:color w:val="000000"/>
                <w:szCs w:val="21"/>
              </w:rPr>
              <w:t>-</w:t>
            </w:r>
          </w:p>
        </w:tc>
        <w:tc>
          <w:tcPr>
            <w:tcW w:w="1134" w:type="dxa"/>
            <w:vAlign w:val="center"/>
          </w:tcPr>
          <w:p w:rsidR="004A3DD3" w:rsidRDefault="00D1656C">
            <w:pPr>
              <w:jc w:val="right"/>
            </w:pPr>
            <w:r>
              <w:rPr>
                <w:rFonts w:eastAsiaTheme="minorEastAsia"/>
                <w:color w:val="000000"/>
                <w:szCs w:val="21"/>
              </w:rPr>
              <w:t>-</w:t>
            </w:r>
          </w:p>
        </w:tc>
        <w:tc>
          <w:tcPr>
            <w:tcW w:w="889" w:type="dxa"/>
            <w:vAlign w:val="center"/>
          </w:tcPr>
          <w:p w:rsidR="004A3DD3" w:rsidRDefault="00D1656C">
            <w:pPr>
              <w:jc w:val="right"/>
            </w:pPr>
            <w:r>
              <w:rPr>
                <w:rFonts w:eastAsiaTheme="minorEastAsia"/>
                <w:color w:val="000000"/>
                <w:szCs w:val="21"/>
              </w:rPr>
              <w:t>-</w:t>
            </w:r>
          </w:p>
        </w:tc>
        <w:tc>
          <w:tcPr>
            <w:tcW w:w="1237" w:type="dxa"/>
            <w:vAlign w:val="center"/>
          </w:tcPr>
          <w:p w:rsidR="004A3DD3" w:rsidRDefault="00D1656C">
            <w:pPr>
              <w:jc w:val="right"/>
            </w:pPr>
            <w:r>
              <w:rPr>
                <w:rFonts w:eastAsiaTheme="minorEastAsia"/>
                <w:color w:val="000000"/>
                <w:szCs w:val="21"/>
              </w:rPr>
              <w:t>-</w:t>
            </w:r>
          </w:p>
        </w:tc>
        <w:tc>
          <w:tcPr>
            <w:tcW w:w="927" w:type="dxa"/>
            <w:vAlign w:val="center"/>
          </w:tcPr>
          <w:p w:rsidR="004A3DD3" w:rsidRDefault="00D1656C">
            <w:pPr>
              <w:jc w:val="right"/>
            </w:pPr>
            <w:r>
              <w:rPr>
                <w:rFonts w:eastAsiaTheme="minorEastAsia"/>
                <w:color w:val="000000"/>
                <w:szCs w:val="21"/>
              </w:rPr>
              <w:t>-</w:t>
            </w:r>
          </w:p>
        </w:tc>
        <w:tc>
          <w:tcPr>
            <w:tcW w:w="1057" w:type="dxa"/>
            <w:vAlign w:val="center"/>
          </w:tcPr>
          <w:p w:rsidR="004A3DD3" w:rsidRDefault="00D1656C">
            <w:pPr>
              <w:jc w:val="right"/>
            </w:pPr>
            <w:r>
              <w:rPr>
                <w:rFonts w:eastAsiaTheme="minorEastAsia"/>
                <w:color w:val="000000"/>
                <w:szCs w:val="21"/>
              </w:rPr>
              <w:t>562,893,438.24</w:t>
            </w:r>
          </w:p>
        </w:tc>
        <w:tc>
          <w:tcPr>
            <w:tcW w:w="905" w:type="dxa"/>
            <w:vAlign w:val="center"/>
          </w:tcPr>
          <w:p w:rsidR="004A3DD3" w:rsidRDefault="00D1656C">
            <w:pPr>
              <w:jc w:val="right"/>
            </w:pPr>
            <w:r>
              <w:rPr>
                <w:rFonts w:eastAsiaTheme="minorEastAsia"/>
                <w:color w:val="000000"/>
                <w:szCs w:val="21"/>
              </w:rPr>
              <w:t>100.00%</w:t>
            </w:r>
          </w:p>
        </w:tc>
      </w:tr>
      <w:tr w:rsidR="004A3DD3">
        <w:tc>
          <w:tcPr>
            <w:tcW w:w="709" w:type="dxa"/>
            <w:vAlign w:val="center"/>
          </w:tcPr>
          <w:p w:rsidR="004A3DD3" w:rsidRDefault="00D1656C">
            <w:pPr>
              <w:jc w:val="left"/>
            </w:pPr>
            <w:r>
              <w:rPr>
                <w:rFonts w:eastAsiaTheme="minorEastAsia"/>
                <w:color w:val="000000"/>
                <w:szCs w:val="21"/>
              </w:rPr>
              <w:t>Instinet</w:t>
            </w:r>
          </w:p>
        </w:tc>
        <w:tc>
          <w:tcPr>
            <w:tcW w:w="1134" w:type="dxa"/>
            <w:vAlign w:val="center"/>
          </w:tcPr>
          <w:p w:rsidR="004A3DD3" w:rsidRDefault="00D1656C">
            <w:pPr>
              <w:jc w:val="right"/>
            </w:pPr>
            <w:r>
              <w:rPr>
                <w:rFonts w:eastAsiaTheme="minorEastAsia"/>
                <w:color w:val="000000"/>
                <w:szCs w:val="21"/>
              </w:rPr>
              <w:t>-</w:t>
            </w:r>
          </w:p>
        </w:tc>
        <w:tc>
          <w:tcPr>
            <w:tcW w:w="851" w:type="dxa"/>
            <w:vAlign w:val="center"/>
          </w:tcPr>
          <w:p w:rsidR="004A3DD3" w:rsidRDefault="00D1656C">
            <w:pPr>
              <w:jc w:val="right"/>
            </w:pPr>
            <w:r>
              <w:rPr>
                <w:rFonts w:eastAsiaTheme="minorEastAsia"/>
                <w:color w:val="000000"/>
                <w:szCs w:val="21"/>
              </w:rPr>
              <w:t>-</w:t>
            </w:r>
          </w:p>
        </w:tc>
        <w:tc>
          <w:tcPr>
            <w:tcW w:w="1134" w:type="dxa"/>
            <w:vAlign w:val="center"/>
          </w:tcPr>
          <w:p w:rsidR="004A3DD3" w:rsidRDefault="00D1656C">
            <w:pPr>
              <w:jc w:val="right"/>
            </w:pPr>
            <w:r>
              <w:rPr>
                <w:rFonts w:eastAsiaTheme="minorEastAsia"/>
                <w:color w:val="000000"/>
                <w:szCs w:val="21"/>
              </w:rPr>
              <w:t>-</w:t>
            </w:r>
          </w:p>
        </w:tc>
        <w:tc>
          <w:tcPr>
            <w:tcW w:w="889" w:type="dxa"/>
            <w:vAlign w:val="center"/>
          </w:tcPr>
          <w:p w:rsidR="004A3DD3" w:rsidRDefault="00D1656C">
            <w:pPr>
              <w:jc w:val="right"/>
            </w:pPr>
            <w:r>
              <w:rPr>
                <w:rFonts w:eastAsiaTheme="minorEastAsia"/>
                <w:color w:val="000000"/>
                <w:szCs w:val="21"/>
              </w:rPr>
              <w:t>-</w:t>
            </w:r>
          </w:p>
        </w:tc>
        <w:tc>
          <w:tcPr>
            <w:tcW w:w="1237" w:type="dxa"/>
            <w:vAlign w:val="center"/>
          </w:tcPr>
          <w:p w:rsidR="004A3DD3" w:rsidRDefault="00D1656C">
            <w:pPr>
              <w:jc w:val="right"/>
            </w:pPr>
            <w:r>
              <w:rPr>
                <w:rFonts w:eastAsiaTheme="minorEastAsia"/>
                <w:color w:val="000000"/>
                <w:szCs w:val="21"/>
              </w:rPr>
              <w:t>-</w:t>
            </w:r>
          </w:p>
        </w:tc>
        <w:tc>
          <w:tcPr>
            <w:tcW w:w="927" w:type="dxa"/>
            <w:vAlign w:val="center"/>
          </w:tcPr>
          <w:p w:rsidR="004A3DD3" w:rsidRDefault="00D1656C">
            <w:pPr>
              <w:jc w:val="right"/>
            </w:pPr>
            <w:r>
              <w:rPr>
                <w:rFonts w:eastAsiaTheme="minorEastAsia"/>
                <w:color w:val="000000"/>
                <w:szCs w:val="21"/>
              </w:rPr>
              <w:t>-</w:t>
            </w:r>
          </w:p>
        </w:tc>
        <w:tc>
          <w:tcPr>
            <w:tcW w:w="1057" w:type="dxa"/>
            <w:vAlign w:val="center"/>
          </w:tcPr>
          <w:p w:rsidR="004A3DD3" w:rsidRDefault="00D1656C">
            <w:pPr>
              <w:jc w:val="right"/>
            </w:pPr>
            <w:r>
              <w:rPr>
                <w:rFonts w:eastAsiaTheme="minorEastAsia"/>
                <w:color w:val="000000"/>
                <w:szCs w:val="21"/>
              </w:rPr>
              <w:t>-</w:t>
            </w:r>
          </w:p>
        </w:tc>
        <w:tc>
          <w:tcPr>
            <w:tcW w:w="905" w:type="dxa"/>
            <w:vAlign w:val="center"/>
          </w:tcPr>
          <w:p w:rsidR="004A3DD3" w:rsidRDefault="00D1656C">
            <w:pPr>
              <w:jc w:val="right"/>
            </w:pPr>
            <w:r>
              <w:rPr>
                <w:rFonts w:eastAsiaTheme="minorEastAsia"/>
                <w:color w:val="000000"/>
                <w:szCs w:val="21"/>
              </w:rPr>
              <w:t>-</w:t>
            </w:r>
          </w:p>
        </w:tc>
      </w:tr>
      <w:tr w:rsidR="004A3DD3">
        <w:tc>
          <w:tcPr>
            <w:tcW w:w="709" w:type="dxa"/>
            <w:vAlign w:val="center"/>
          </w:tcPr>
          <w:p w:rsidR="004A3DD3" w:rsidRDefault="00D1656C">
            <w:pPr>
              <w:jc w:val="left"/>
            </w:pPr>
            <w:r>
              <w:rPr>
                <w:rFonts w:eastAsiaTheme="minorEastAsia"/>
                <w:color w:val="000000"/>
                <w:szCs w:val="21"/>
              </w:rPr>
              <w:t xml:space="preserve">Citigroup </w:t>
            </w:r>
          </w:p>
        </w:tc>
        <w:tc>
          <w:tcPr>
            <w:tcW w:w="1134" w:type="dxa"/>
            <w:vAlign w:val="center"/>
          </w:tcPr>
          <w:p w:rsidR="004A3DD3" w:rsidRDefault="00D1656C">
            <w:pPr>
              <w:jc w:val="right"/>
            </w:pPr>
            <w:r>
              <w:rPr>
                <w:rFonts w:eastAsiaTheme="minorEastAsia"/>
                <w:color w:val="000000"/>
                <w:szCs w:val="21"/>
              </w:rPr>
              <w:t>-</w:t>
            </w:r>
          </w:p>
        </w:tc>
        <w:tc>
          <w:tcPr>
            <w:tcW w:w="851" w:type="dxa"/>
            <w:vAlign w:val="center"/>
          </w:tcPr>
          <w:p w:rsidR="004A3DD3" w:rsidRDefault="00D1656C">
            <w:pPr>
              <w:jc w:val="right"/>
            </w:pPr>
            <w:r>
              <w:rPr>
                <w:rFonts w:eastAsiaTheme="minorEastAsia"/>
                <w:color w:val="000000"/>
                <w:szCs w:val="21"/>
              </w:rPr>
              <w:t>-</w:t>
            </w:r>
          </w:p>
        </w:tc>
        <w:tc>
          <w:tcPr>
            <w:tcW w:w="1134" w:type="dxa"/>
            <w:vAlign w:val="center"/>
          </w:tcPr>
          <w:p w:rsidR="004A3DD3" w:rsidRDefault="00D1656C">
            <w:pPr>
              <w:jc w:val="right"/>
            </w:pPr>
            <w:r>
              <w:rPr>
                <w:rFonts w:eastAsiaTheme="minorEastAsia"/>
                <w:color w:val="000000"/>
                <w:szCs w:val="21"/>
              </w:rPr>
              <w:t>-</w:t>
            </w:r>
          </w:p>
        </w:tc>
        <w:tc>
          <w:tcPr>
            <w:tcW w:w="889" w:type="dxa"/>
            <w:vAlign w:val="center"/>
          </w:tcPr>
          <w:p w:rsidR="004A3DD3" w:rsidRDefault="00D1656C">
            <w:pPr>
              <w:jc w:val="right"/>
            </w:pPr>
            <w:r>
              <w:rPr>
                <w:rFonts w:eastAsiaTheme="minorEastAsia"/>
                <w:color w:val="000000"/>
                <w:szCs w:val="21"/>
              </w:rPr>
              <w:t>-</w:t>
            </w:r>
          </w:p>
        </w:tc>
        <w:tc>
          <w:tcPr>
            <w:tcW w:w="1237" w:type="dxa"/>
            <w:vAlign w:val="center"/>
          </w:tcPr>
          <w:p w:rsidR="004A3DD3" w:rsidRDefault="00D1656C">
            <w:pPr>
              <w:jc w:val="right"/>
            </w:pPr>
            <w:r>
              <w:rPr>
                <w:rFonts w:eastAsiaTheme="minorEastAsia"/>
                <w:color w:val="000000"/>
                <w:szCs w:val="21"/>
              </w:rPr>
              <w:t>-</w:t>
            </w:r>
          </w:p>
        </w:tc>
        <w:tc>
          <w:tcPr>
            <w:tcW w:w="927" w:type="dxa"/>
            <w:vAlign w:val="center"/>
          </w:tcPr>
          <w:p w:rsidR="004A3DD3" w:rsidRDefault="00D1656C">
            <w:pPr>
              <w:jc w:val="right"/>
            </w:pPr>
            <w:r>
              <w:rPr>
                <w:rFonts w:eastAsiaTheme="minorEastAsia"/>
                <w:color w:val="000000"/>
                <w:szCs w:val="21"/>
              </w:rPr>
              <w:t>-</w:t>
            </w:r>
          </w:p>
        </w:tc>
        <w:tc>
          <w:tcPr>
            <w:tcW w:w="1057" w:type="dxa"/>
            <w:vAlign w:val="center"/>
          </w:tcPr>
          <w:p w:rsidR="004A3DD3" w:rsidRDefault="00D1656C">
            <w:pPr>
              <w:jc w:val="right"/>
            </w:pPr>
            <w:r>
              <w:rPr>
                <w:rFonts w:eastAsiaTheme="minorEastAsia"/>
                <w:color w:val="000000"/>
                <w:szCs w:val="21"/>
              </w:rPr>
              <w:t>-</w:t>
            </w:r>
          </w:p>
        </w:tc>
        <w:tc>
          <w:tcPr>
            <w:tcW w:w="905" w:type="dxa"/>
            <w:vAlign w:val="center"/>
          </w:tcPr>
          <w:p w:rsidR="004A3DD3" w:rsidRDefault="00D1656C">
            <w:pPr>
              <w:jc w:val="right"/>
            </w:pPr>
            <w:r>
              <w:rPr>
                <w:rFonts w:eastAsiaTheme="minorEastAsia"/>
                <w:color w:val="000000"/>
                <w:szCs w:val="21"/>
              </w:rPr>
              <w:t>-</w:t>
            </w:r>
          </w:p>
        </w:tc>
      </w:tr>
    </w:tbl>
    <w:p w:rsidR="00270B6C" w:rsidRPr="0098332C" w:rsidRDefault="00270B6C" w:rsidP="00270B6C">
      <w:pPr>
        <w:autoSpaceDE w:val="0"/>
        <w:autoSpaceDN w:val="0"/>
        <w:adjustRightInd w:val="0"/>
        <w:spacing w:line="360" w:lineRule="auto"/>
        <w:ind w:firstLineChars="200" w:firstLine="420"/>
        <w:jc w:val="left"/>
        <w:rPr>
          <w:rFonts w:eastAsiaTheme="minorEastAsia"/>
          <w:color w:val="000000" w:themeColor="text1"/>
          <w:szCs w:val="21"/>
        </w:rPr>
      </w:pPr>
      <w:r w:rsidRPr="0098332C">
        <w:rPr>
          <w:rFonts w:eastAsiaTheme="minorEastAsia"/>
          <w:color w:val="000000" w:themeColor="text1"/>
          <w:szCs w:val="21"/>
        </w:rPr>
        <w:t>注：无。</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340" w:name="_Toc80121136"/>
      <w:r w:rsidRPr="0098332C">
        <w:rPr>
          <w:rFonts w:ascii="Times New Roman" w:eastAsiaTheme="minorEastAsia" w:hAnsi="Times New Roman"/>
          <w:sz w:val="21"/>
          <w:szCs w:val="21"/>
        </w:rPr>
        <w:t>10.8</w:t>
      </w:r>
      <w:r w:rsidR="00E74A64">
        <w:rPr>
          <w:rFonts w:ascii="Times New Roman" w:eastAsiaTheme="minorEastAsia" w:hAnsi="Times New Roman" w:hint="eastAsia"/>
          <w:sz w:val="21"/>
          <w:szCs w:val="21"/>
        </w:rPr>
        <w:t xml:space="preserve"> </w:t>
      </w:r>
      <w:r w:rsidRPr="0098332C">
        <w:rPr>
          <w:rFonts w:ascii="Times New Roman" w:eastAsiaTheme="minorEastAsia" w:hAnsi="Times New Roman"/>
          <w:kern w:val="0"/>
          <w:sz w:val="21"/>
          <w:szCs w:val="21"/>
        </w:rPr>
        <w:t>其他重大事件</w:t>
      </w:r>
      <w:bookmarkEnd w:id="313"/>
      <w:bookmarkEnd w:id="314"/>
      <w:bookmarkEnd w:id="315"/>
      <w:bookmarkEnd w:id="316"/>
      <w:bookmarkEnd w:id="34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8A5A5D" w:rsidRPr="0098332C" w:rsidTr="004A4847">
        <w:tc>
          <w:tcPr>
            <w:tcW w:w="720" w:type="dxa"/>
            <w:vAlign w:val="center"/>
          </w:tcPr>
          <w:p w:rsidR="008A5A5D" w:rsidRPr="0098332C" w:rsidRDefault="008A5A5D" w:rsidP="004A4847">
            <w:pPr>
              <w:spacing w:line="360" w:lineRule="auto"/>
              <w:jc w:val="center"/>
              <w:rPr>
                <w:rFonts w:eastAsiaTheme="minorEastAsia"/>
                <w:color w:val="000000"/>
                <w:szCs w:val="21"/>
              </w:rPr>
            </w:pPr>
            <w:r w:rsidRPr="0098332C">
              <w:rPr>
                <w:rFonts w:eastAsiaTheme="minorEastAsia"/>
                <w:color w:val="000000"/>
                <w:szCs w:val="21"/>
              </w:rPr>
              <w:t>序号</w:t>
            </w:r>
          </w:p>
        </w:tc>
        <w:tc>
          <w:tcPr>
            <w:tcW w:w="4320" w:type="dxa"/>
            <w:vAlign w:val="center"/>
          </w:tcPr>
          <w:p w:rsidR="008A5A5D" w:rsidRPr="0098332C" w:rsidRDefault="008A5A5D" w:rsidP="004A4847">
            <w:pPr>
              <w:spacing w:line="360" w:lineRule="auto"/>
              <w:jc w:val="center"/>
              <w:rPr>
                <w:rFonts w:eastAsiaTheme="minorEastAsia"/>
                <w:color w:val="000000"/>
                <w:szCs w:val="21"/>
              </w:rPr>
            </w:pPr>
            <w:r w:rsidRPr="0098332C">
              <w:rPr>
                <w:rFonts w:eastAsiaTheme="minorEastAsia"/>
                <w:color w:val="000000"/>
                <w:szCs w:val="21"/>
              </w:rPr>
              <w:t>公告事项</w:t>
            </w:r>
          </w:p>
        </w:tc>
        <w:tc>
          <w:tcPr>
            <w:tcW w:w="2520" w:type="dxa"/>
            <w:vAlign w:val="center"/>
          </w:tcPr>
          <w:p w:rsidR="008A5A5D" w:rsidRPr="0098332C" w:rsidRDefault="008A5A5D" w:rsidP="004A4847">
            <w:pPr>
              <w:spacing w:line="360" w:lineRule="auto"/>
              <w:jc w:val="center"/>
              <w:rPr>
                <w:rFonts w:eastAsiaTheme="minorEastAsia"/>
                <w:color w:val="000000"/>
                <w:szCs w:val="21"/>
              </w:rPr>
            </w:pPr>
            <w:r w:rsidRPr="0098332C">
              <w:rPr>
                <w:rFonts w:eastAsiaTheme="minorEastAsia"/>
                <w:color w:val="000000"/>
                <w:szCs w:val="21"/>
              </w:rPr>
              <w:t>法定披露方式</w:t>
            </w:r>
          </w:p>
        </w:tc>
        <w:tc>
          <w:tcPr>
            <w:tcW w:w="1440" w:type="dxa"/>
            <w:vAlign w:val="center"/>
          </w:tcPr>
          <w:p w:rsidR="008A5A5D" w:rsidRPr="0098332C" w:rsidRDefault="008A5A5D" w:rsidP="004A4847">
            <w:pPr>
              <w:spacing w:line="360" w:lineRule="auto"/>
              <w:jc w:val="center"/>
              <w:rPr>
                <w:rFonts w:eastAsiaTheme="minorEastAsia"/>
                <w:color w:val="000000"/>
                <w:szCs w:val="21"/>
              </w:rPr>
            </w:pPr>
            <w:r w:rsidRPr="0098332C">
              <w:rPr>
                <w:rFonts w:eastAsiaTheme="minorEastAsia"/>
                <w:color w:val="000000"/>
                <w:szCs w:val="21"/>
              </w:rPr>
              <w:t>法定披露日期</w:t>
            </w:r>
          </w:p>
        </w:tc>
      </w:tr>
      <w:tr w:rsidR="004A3DD3">
        <w:tc>
          <w:tcPr>
            <w:tcW w:w="720" w:type="dxa"/>
            <w:vAlign w:val="center"/>
          </w:tcPr>
          <w:p w:rsidR="004A3DD3" w:rsidRDefault="00D1656C">
            <w:pPr>
              <w:jc w:val="center"/>
            </w:pPr>
            <w:r>
              <w:rPr>
                <w:rFonts w:eastAsiaTheme="minorEastAsia"/>
                <w:color w:val="000000"/>
                <w:szCs w:val="21"/>
              </w:rPr>
              <w:t>1</w:t>
            </w:r>
          </w:p>
        </w:tc>
        <w:tc>
          <w:tcPr>
            <w:tcW w:w="4320" w:type="dxa"/>
            <w:vAlign w:val="center"/>
          </w:tcPr>
          <w:p w:rsidR="004A3DD3" w:rsidRDefault="00D1656C">
            <w:pPr>
              <w:jc w:val="left"/>
            </w:pPr>
            <w:r>
              <w:rPr>
                <w:rFonts w:eastAsiaTheme="minorEastAsia"/>
                <w:color w:val="000000"/>
                <w:szCs w:val="21"/>
              </w:rPr>
              <w:t>上投摩根全球多元配置证券投资基金（</w:t>
            </w:r>
            <w:r>
              <w:rPr>
                <w:rFonts w:eastAsiaTheme="minorEastAsia"/>
                <w:color w:val="000000"/>
                <w:szCs w:val="21"/>
              </w:rPr>
              <w:t>QDII</w:t>
            </w:r>
            <w:r>
              <w:rPr>
                <w:rFonts w:eastAsiaTheme="minorEastAsia"/>
                <w:color w:val="000000"/>
                <w:szCs w:val="21"/>
              </w:rPr>
              <w:t>）暂停申购、赎回、定期定额投资及转换转入业务的公告</w:t>
            </w:r>
          </w:p>
        </w:tc>
        <w:tc>
          <w:tcPr>
            <w:tcW w:w="2520" w:type="dxa"/>
            <w:vAlign w:val="center"/>
          </w:tcPr>
          <w:p w:rsidR="004A3DD3" w:rsidRDefault="00D1656C">
            <w:pPr>
              <w:jc w:val="left"/>
            </w:pPr>
            <w:r>
              <w:rPr>
                <w:rFonts w:eastAsiaTheme="minorEastAsia"/>
                <w:color w:val="000000"/>
                <w:szCs w:val="21"/>
              </w:rPr>
              <w:t>基金管理人公司网站及本基金选定的信息披露报纸</w:t>
            </w:r>
          </w:p>
        </w:tc>
        <w:tc>
          <w:tcPr>
            <w:tcW w:w="1440" w:type="dxa"/>
            <w:vAlign w:val="center"/>
          </w:tcPr>
          <w:p w:rsidR="004A3DD3" w:rsidRDefault="00D1656C">
            <w:pPr>
              <w:jc w:val="center"/>
            </w:pPr>
            <w:r>
              <w:rPr>
                <w:rFonts w:eastAsiaTheme="minorEastAsia"/>
                <w:color w:val="000000"/>
                <w:szCs w:val="21"/>
              </w:rPr>
              <w:t>2021-01-14</w:t>
            </w:r>
          </w:p>
        </w:tc>
      </w:tr>
      <w:tr w:rsidR="004A3DD3">
        <w:tc>
          <w:tcPr>
            <w:tcW w:w="720" w:type="dxa"/>
            <w:vAlign w:val="center"/>
          </w:tcPr>
          <w:p w:rsidR="004A3DD3" w:rsidRDefault="00D1656C">
            <w:pPr>
              <w:jc w:val="center"/>
            </w:pPr>
            <w:r>
              <w:rPr>
                <w:rFonts w:eastAsiaTheme="minorEastAsia"/>
                <w:color w:val="000000"/>
                <w:szCs w:val="21"/>
              </w:rPr>
              <w:t>2</w:t>
            </w:r>
          </w:p>
        </w:tc>
        <w:tc>
          <w:tcPr>
            <w:tcW w:w="4320" w:type="dxa"/>
            <w:vAlign w:val="center"/>
          </w:tcPr>
          <w:p w:rsidR="004A3DD3" w:rsidRDefault="00D1656C">
            <w:pPr>
              <w:jc w:val="left"/>
            </w:pPr>
            <w:r>
              <w:rPr>
                <w:rFonts w:eastAsiaTheme="minorEastAsia"/>
                <w:color w:val="000000"/>
                <w:szCs w:val="21"/>
              </w:rPr>
              <w:t>上投摩根全球多元配置证券投资基金（</w:t>
            </w:r>
            <w:r>
              <w:rPr>
                <w:rFonts w:eastAsiaTheme="minorEastAsia"/>
                <w:color w:val="000000"/>
                <w:szCs w:val="21"/>
              </w:rPr>
              <w:t>QDII</w:t>
            </w:r>
            <w:r>
              <w:rPr>
                <w:rFonts w:eastAsiaTheme="minorEastAsia"/>
                <w:color w:val="000000"/>
                <w:szCs w:val="21"/>
              </w:rPr>
              <w:t>）暂停申购、赎回、定期定额投资及转换转入业务的公告</w:t>
            </w:r>
          </w:p>
        </w:tc>
        <w:tc>
          <w:tcPr>
            <w:tcW w:w="2520" w:type="dxa"/>
            <w:vAlign w:val="center"/>
          </w:tcPr>
          <w:p w:rsidR="004A3DD3" w:rsidRDefault="00D1656C">
            <w:pPr>
              <w:jc w:val="left"/>
            </w:pPr>
            <w:r>
              <w:rPr>
                <w:rFonts w:eastAsiaTheme="minorEastAsia"/>
                <w:color w:val="000000"/>
                <w:szCs w:val="21"/>
              </w:rPr>
              <w:t>同上</w:t>
            </w:r>
          </w:p>
        </w:tc>
        <w:tc>
          <w:tcPr>
            <w:tcW w:w="1440" w:type="dxa"/>
            <w:vAlign w:val="center"/>
          </w:tcPr>
          <w:p w:rsidR="004A3DD3" w:rsidRDefault="00D1656C">
            <w:pPr>
              <w:jc w:val="center"/>
            </w:pPr>
            <w:r>
              <w:rPr>
                <w:rFonts w:eastAsiaTheme="minorEastAsia"/>
                <w:color w:val="000000"/>
                <w:szCs w:val="21"/>
              </w:rPr>
              <w:t>2021-03-30</w:t>
            </w:r>
          </w:p>
        </w:tc>
      </w:tr>
      <w:tr w:rsidR="004A3DD3">
        <w:tc>
          <w:tcPr>
            <w:tcW w:w="720" w:type="dxa"/>
            <w:vAlign w:val="center"/>
          </w:tcPr>
          <w:p w:rsidR="004A3DD3" w:rsidRDefault="00D1656C">
            <w:pPr>
              <w:jc w:val="center"/>
            </w:pPr>
            <w:r>
              <w:rPr>
                <w:rFonts w:eastAsiaTheme="minorEastAsia"/>
                <w:color w:val="000000"/>
                <w:szCs w:val="21"/>
              </w:rPr>
              <w:t>3</w:t>
            </w:r>
          </w:p>
        </w:tc>
        <w:tc>
          <w:tcPr>
            <w:tcW w:w="4320" w:type="dxa"/>
            <w:vAlign w:val="center"/>
          </w:tcPr>
          <w:p w:rsidR="004A3DD3" w:rsidRDefault="00D1656C">
            <w:pPr>
              <w:jc w:val="left"/>
            </w:pPr>
            <w:r>
              <w:rPr>
                <w:rFonts w:eastAsiaTheme="minorEastAsia"/>
                <w:color w:val="000000"/>
                <w:szCs w:val="21"/>
              </w:rPr>
              <w:t>上投摩根基金管理有限公司关于修改公司旗下部分基金基金合同及托管协议的公告</w:t>
            </w:r>
          </w:p>
        </w:tc>
        <w:tc>
          <w:tcPr>
            <w:tcW w:w="2520" w:type="dxa"/>
            <w:vAlign w:val="center"/>
          </w:tcPr>
          <w:p w:rsidR="004A3DD3" w:rsidRDefault="00D1656C">
            <w:pPr>
              <w:jc w:val="left"/>
            </w:pPr>
            <w:r>
              <w:rPr>
                <w:rFonts w:eastAsiaTheme="minorEastAsia"/>
                <w:color w:val="000000"/>
                <w:szCs w:val="21"/>
              </w:rPr>
              <w:t>同上</w:t>
            </w:r>
          </w:p>
        </w:tc>
        <w:tc>
          <w:tcPr>
            <w:tcW w:w="1440" w:type="dxa"/>
            <w:vAlign w:val="center"/>
          </w:tcPr>
          <w:p w:rsidR="004A3DD3" w:rsidRDefault="00D1656C">
            <w:pPr>
              <w:jc w:val="center"/>
            </w:pPr>
            <w:r>
              <w:rPr>
                <w:rFonts w:eastAsiaTheme="minorEastAsia"/>
                <w:color w:val="000000"/>
                <w:szCs w:val="21"/>
              </w:rPr>
              <w:t>2021-05-14</w:t>
            </w:r>
          </w:p>
        </w:tc>
      </w:tr>
      <w:tr w:rsidR="004A3DD3">
        <w:tc>
          <w:tcPr>
            <w:tcW w:w="720" w:type="dxa"/>
            <w:vAlign w:val="center"/>
          </w:tcPr>
          <w:p w:rsidR="004A3DD3" w:rsidRDefault="00D1656C">
            <w:pPr>
              <w:jc w:val="center"/>
            </w:pPr>
            <w:r>
              <w:rPr>
                <w:rFonts w:eastAsiaTheme="minorEastAsia"/>
                <w:color w:val="000000"/>
                <w:szCs w:val="21"/>
              </w:rPr>
              <w:t>4</w:t>
            </w:r>
          </w:p>
        </w:tc>
        <w:tc>
          <w:tcPr>
            <w:tcW w:w="4320" w:type="dxa"/>
            <w:vAlign w:val="center"/>
          </w:tcPr>
          <w:p w:rsidR="004A3DD3" w:rsidRDefault="00D1656C">
            <w:pPr>
              <w:jc w:val="left"/>
            </w:pPr>
            <w:r>
              <w:rPr>
                <w:rFonts w:eastAsiaTheme="minorEastAsia"/>
                <w:color w:val="000000"/>
                <w:szCs w:val="21"/>
              </w:rPr>
              <w:t>上投摩根全球多元配置证券投资基金（</w:t>
            </w:r>
            <w:r>
              <w:rPr>
                <w:rFonts w:eastAsiaTheme="minorEastAsia"/>
                <w:color w:val="000000"/>
                <w:szCs w:val="21"/>
              </w:rPr>
              <w:t>QDII</w:t>
            </w:r>
            <w:r>
              <w:rPr>
                <w:rFonts w:eastAsiaTheme="minorEastAsia"/>
                <w:color w:val="000000"/>
                <w:szCs w:val="21"/>
              </w:rPr>
              <w:t>）暂停申购、赎回、定期定额投资及转换转入业务的公告</w:t>
            </w:r>
          </w:p>
        </w:tc>
        <w:tc>
          <w:tcPr>
            <w:tcW w:w="2520" w:type="dxa"/>
            <w:vAlign w:val="center"/>
          </w:tcPr>
          <w:p w:rsidR="004A3DD3" w:rsidRDefault="00D1656C">
            <w:pPr>
              <w:jc w:val="left"/>
            </w:pPr>
            <w:r>
              <w:rPr>
                <w:rFonts w:eastAsiaTheme="minorEastAsia"/>
                <w:color w:val="000000"/>
                <w:szCs w:val="21"/>
              </w:rPr>
              <w:t>同上</w:t>
            </w:r>
          </w:p>
        </w:tc>
        <w:tc>
          <w:tcPr>
            <w:tcW w:w="1440" w:type="dxa"/>
            <w:vAlign w:val="center"/>
          </w:tcPr>
          <w:p w:rsidR="004A3DD3" w:rsidRDefault="00D1656C">
            <w:pPr>
              <w:jc w:val="center"/>
            </w:pPr>
            <w:r>
              <w:rPr>
                <w:rFonts w:eastAsiaTheme="minorEastAsia"/>
                <w:color w:val="000000"/>
                <w:szCs w:val="21"/>
              </w:rPr>
              <w:t>2021-05-29</w:t>
            </w:r>
          </w:p>
        </w:tc>
      </w:tr>
    </w:tbl>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41" w:name="_Toc352256019"/>
      <w:bookmarkStart w:id="342" w:name="_Toc352256087"/>
      <w:bookmarkStart w:id="343" w:name="_Toc352331265"/>
      <w:bookmarkStart w:id="344" w:name="_Toc390164849"/>
      <w:bookmarkStart w:id="345" w:name="_Toc80121137"/>
      <w:r w:rsidRPr="0098332C">
        <w:rPr>
          <w:rFonts w:eastAsiaTheme="minorEastAsia"/>
          <w:b/>
          <w:bCs/>
          <w:sz w:val="21"/>
          <w:szCs w:val="21"/>
          <w:lang w:val="en-US"/>
        </w:rPr>
        <w:t>11</w:t>
      </w:r>
      <w:r w:rsidR="00506065">
        <w:rPr>
          <w:rFonts w:eastAsiaTheme="minorEastAsia"/>
          <w:b/>
          <w:bCs/>
          <w:sz w:val="21"/>
          <w:szCs w:val="21"/>
          <w:lang w:val="en-US"/>
        </w:rPr>
        <w:t xml:space="preserve">  </w:t>
      </w:r>
      <w:r w:rsidRPr="0098332C">
        <w:rPr>
          <w:rFonts w:eastAsiaTheme="minorEastAsia"/>
          <w:b/>
          <w:bCs/>
          <w:sz w:val="21"/>
          <w:szCs w:val="21"/>
          <w:lang w:val="en-US"/>
        </w:rPr>
        <w:t>影响投资者决策的其他重要信息</w:t>
      </w:r>
      <w:bookmarkEnd w:id="341"/>
      <w:bookmarkEnd w:id="342"/>
      <w:bookmarkEnd w:id="343"/>
      <w:bookmarkEnd w:id="344"/>
      <w:bookmarkEnd w:id="345"/>
    </w:p>
    <w:p w:rsidR="00281860" w:rsidRPr="0098332C" w:rsidRDefault="00281860" w:rsidP="00281860">
      <w:pPr>
        <w:autoSpaceDE w:val="0"/>
        <w:autoSpaceDN w:val="0"/>
        <w:adjustRightInd w:val="0"/>
        <w:spacing w:line="360" w:lineRule="auto"/>
        <w:jc w:val="left"/>
        <w:rPr>
          <w:rFonts w:ascii="宋体" w:hAnsi="宋体"/>
          <w:b/>
          <w:bCs/>
          <w:color w:val="000000"/>
          <w:kern w:val="0"/>
          <w:szCs w:val="21"/>
        </w:rPr>
      </w:pPr>
      <w:r w:rsidRPr="0098332C">
        <w:rPr>
          <w:rFonts w:ascii="宋体" w:hAnsi="宋体" w:hint="eastAsia"/>
          <w:b/>
          <w:bCs/>
          <w:color w:val="000000"/>
          <w:kern w:val="0"/>
          <w:szCs w:val="21"/>
        </w:rPr>
        <w:t>11.1 影响投资者决策的其他重要信息</w:t>
      </w:r>
    </w:p>
    <w:p w:rsidR="00281860" w:rsidRPr="0098332C" w:rsidRDefault="00281860" w:rsidP="00281860">
      <w:pPr>
        <w:spacing w:line="360" w:lineRule="auto"/>
        <w:ind w:firstLineChars="200" w:firstLine="420"/>
        <w:rPr>
          <w:rFonts w:ascii="宋体" w:hAnsi="宋体"/>
          <w:color w:val="000000"/>
          <w:szCs w:val="21"/>
        </w:rPr>
      </w:pPr>
      <w:r w:rsidRPr="0098332C">
        <w:rPr>
          <w:rFonts w:ascii="宋体" w:hAnsi="宋体"/>
          <w:color w:val="000000"/>
          <w:szCs w:val="21"/>
        </w:rPr>
        <w:t>无。</w:t>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46" w:name="_Toc80121138"/>
      <w:r w:rsidRPr="0098332C">
        <w:rPr>
          <w:rFonts w:eastAsiaTheme="minorEastAsia"/>
          <w:b/>
          <w:bCs/>
          <w:sz w:val="21"/>
          <w:szCs w:val="21"/>
          <w:lang w:val="en-US"/>
        </w:rPr>
        <w:t>12</w:t>
      </w:r>
      <w:r w:rsidR="00E909F1">
        <w:rPr>
          <w:rFonts w:eastAsiaTheme="minorEastAsia"/>
          <w:b/>
          <w:bCs/>
          <w:sz w:val="21"/>
          <w:szCs w:val="21"/>
          <w:lang w:val="en-US"/>
        </w:rPr>
        <w:t xml:space="preserve">  </w:t>
      </w:r>
      <w:r w:rsidRPr="0098332C">
        <w:rPr>
          <w:rFonts w:eastAsiaTheme="minorEastAsia"/>
          <w:b/>
          <w:bCs/>
          <w:sz w:val="21"/>
          <w:szCs w:val="21"/>
          <w:lang w:val="en-US"/>
        </w:rPr>
        <w:t>备查文件目录</w:t>
      </w:r>
      <w:bookmarkEnd w:id="346"/>
    </w:p>
    <w:p w:rsidR="008A5A5D" w:rsidRPr="0098332C" w:rsidRDefault="008A5A5D" w:rsidP="00E92B70">
      <w:pPr>
        <w:pStyle w:val="20"/>
        <w:spacing w:before="0" w:after="0"/>
        <w:rPr>
          <w:rFonts w:ascii="Times New Roman" w:eastAsiaTheme="minorEastAsia" w:hAnsi="Times New Roman"/>
          <w:kern w:val="0"/>
          <w:sz w:val="21"/>
          <w:szCs w:val="21"/>
        </w:rPr>
      </w:pPr>
      <w:bookmarkStart w:id="347" w:name="_Toc352256021"/>
      <w:bookmarkStart w:id="348" w:name="_Toc352256089"/>
      <w:bookmarkStart w:id="349" w:name="_Toc352331267"/>
      <w:bookmarkStart w:id="350" w:name="_Toc390164851"/>
      <w:bookmarkStart w:id="351" w:name="_Toc80121139"/>
      <w:r w:rsidRPr="0098332C">
        <w:rPr>
          <w:rFonts w:ascii="Times New Roman" w:eastAsiaTheme="minorEastAsia" w:hAnsi="Times New Roman"/>
          <w:kern w:val="0"/>
          <w:sz w:val="21"/>
          <w:szCs w:val="21"/>
        </w:rPr>
        <w:t xml:space="preserve">12.1 </w:t>
      </w:r>
      <w:r w:rsidRPr="0098332C">
        <w:rPr>
          <w:rFonts w:ascii="Times New Roman" w:eastAsiaTheme="minorEastAsia" w:hAnsi="Times New Roman"/>
          <w:kern w:val="0"/>
          <w:sz w:val="21"/>
          <w:szCs w:val="21"/>
        </w:rPr>
        <w:t>备查文件目录</w:t>
      </w:r>
      <w:bookmarkEnd w:id="347"/>
      <w:bookmarkEnd w:id="348"/>
      <w:bookmarkEnd w:id="349"/>
      <w:bookmarkEnd w:id="350"/>
      <w:bookmarkEnd w:id="351"/>
    </w:p>
    <w:p w:rsidR="004A3DD3" w:rsidRDefault="00D1656C">
      <w:pPr>
        <w:widowControl/>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中国证监会批准上投摩根全球多元配置证券投资基金设立的文件；</w:t>
      </w:r>
    </w:p>
    <w:p w:rsidR="004A3DD3" w:rsidRDefault="00D1656C">
      <w:pPr>
        <w:widowControl/>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《上投摩根全球多元配置证券投资基金基金合同》；</w:t>
      </w:r>
    </w:p>
    <w:p w:rsidR="004A3DD3" w:rsidRDefault="00D1656C">
      <w:pPr>
        <w:widowControl/>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《上投摩根全球多元配置证券投资基金托管协议》；</w:t>
      </w:r>
    </w:p>
    <w:p w:rsidR="004A3DD3" w:rsidRDefault="00D1656C">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4. </w:t>
      </w:r>
      <w:r>
        <w:rPr>
          <w:rFonts w:eastAsiaTheme="minorEastAsia"/>
          <w:kern w:val="0"/>
          <w:szCs w:val="21"/>
        </w:rPr>
        <w:t>《上投摩根开放式基金业务规则》；</w:t>
      </w:r>
    </w:p>
    <w:p w:rsidR="004A3DD3" w:rsidRDefault="00D1656C">
      <w:pPr>
        <w:widowControl/>
        <w:spacing w:line="360" w:lineRule="auto"/>
        <w:ind w:firstLineChars="200" w:firstLine="420"/>
        <w:rPr>
          <w:rFonts w:eastAsiaTheme="minorEastAsia"/>
          <w:kern w:val="0"/>
          <w:szCs w:val="21"/>
        </w:rPr>
      </w:pPr>
      <w:r>
        <w:rPr>
          <w:rFonts w:eastAsiaTheme="minorEastAsia"/>
          <w:kern w:val="0"/>
          <w:szCs w:val="21"/>
        </w:rPr>
        <w:t xml:space="preserve">5. </w:t>
      </w:r>
      <w:r>
        <w:rPr>
          <w:rFonts w:eastAsiaTheme="minorEastAsia"/>
          <w:kern w:val="0"/>
          <w:szCs w:val="21"/>
        </w:rPr>
        <w:t>基金管理人业务资格批件、营业执照；</w:t>
      </w:r>
    </w:p>
    <w:p w:rsidR="008A5A5D" w:rsidRPr="0098332C" w:rsidRDefault="008A5A5D" w:rsidP="002F324A">
      <w:pPr>
        <w:widowControl/>
        <w:spacing w:line="360" w:lineRule="auto"/>
        <w:ind w:firstLineChars="200" w:firstLine="420"/>
        <w:rPr>
          <w:rFonts w:eastAsiaTheme="minorEastAsia"/>
          <w:kern w:val="0"/>
          <w:szCs w:val="21"/>
        </w:rPr>
      </w:pPr>
      <w:r w:rsidRPr="0098332C">
        <w:rPr>
          <w:rFonts w:eastAsiaTheme="minorEastAsia"/>
          <w:kern w:val="0"/>
          <w:szCs w:val="21"/>
        </w:rPr>
        <w:t xml:space="preserve">6. </w:t>
      </w:r>
      <w:r w:rsidRPr="0098332C">
        <w:rPr>
          <w:rFonts w:eastAsiaTheme="minorEastAsia"/>
          <w:kern w:val="0"/>
          <w:szCs w:val="21"/>
        </w:rPr>
        <w:t>基金托管人业务资格批件和营业执照。</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352" w:name="_Toc352256022"/>
      <w:bookmarkStart w:id="353" w:name="_Toc352256090"/>
      <w:bookmarkStart w:id="354" w:name="_Toc352331268"/>
      <w:bookmarkStart w:id="355" w:name="_Toc390164852"/>
      <w:bookmarkStart w:id="356" w:name="_Toc80121140"/>
      <w:r w:rsidRPr="0098332C">
        <w:rPr>
          <w:rFonts w:ascii="Times New Roman" w:eastAsiaTheme="minorEastAsia" w:hAnsi="Times New Roman"/>
          <w:kern w:val="0"/>
          <w:sz w:val="21"/>
          <w:szCs w:val="21"/>
        </w:rPr>
        <w:t>12.2</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存放地点</w:t>
      </w:r>
      <w:bookmarkEnd w:id="352"/>
      <w:bookmarkEnd w:id="353"/>
      <w:bookmarkEnd w:id="354"/>
      <w:bookmarkEnd w:id="355"/>
      <w:bookmarkEnd w:id="356"/>
    </w:p>
    <w:p w:rsidR="008A5A5D" w:rsidRPr="0098332C" w:rsidRDefault="008A5A5D" w:rsidP="002F324A">
      <w:pPr>
        <w:widowControl/>
        <w:spacing w:line="360" w:lineRule="auto"/>
        <w:ind w:firstLineChars="200" w:firstLine="420"/>
        <w:rPr>
          <w:rFonts w:eastAsiaTheme="minorEastAsia"/>
          <w:kern w:val="0"/>
          <w:szCs w:val="21"/>
        </w:rPr>
      </w:pPr>
      <w:r w:rsidRPr="0098332C">
        <w:rPr>
          <w:rFonts w:eastAsiaTheme="minorEastAsia"/>
          <w:kern w:val="0"/>
          <w:szCs w:val="21"/>
        </w:rPr>
        <w:t>基金管理人或基金托管人住所。</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357" w:name="_Toc352256023"/>
      <w:bookmarkStart w:id="358" w:name="_Toc352256091"/>
      <w:bookmarkStart w:id="359" w:name="_Toc352331269"/>
      <w:bookmarkStart w:id="360" w:name="_Toc390164853"/>
      <w:bookmarkStart w:id="361" w:name="_Toc80121141"/>
      <w:r w:rsidRPr="0098332C">
        <w:rPr>
          <w:rFonts w:ascii="Times New Roman" w:eastAsiaTheme="minorEastAsia" w:hAnsi="Times New Roman"/>
          <w:kern w:val="0"/>
          <w:sz w:val="21"/>
          <w:szCs w:val="21"/>
        </w:rPr>
        <w:t>12.3</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查阅方式</w:t>
      </w:r>
      <w:bookmarkEnd w:id="357"/>
      <w:bookmarkEnd w:id="358"/>
      <w:bookmarkEnd w:id="359"/>
      <w:bookmarkEnd w:id="360"/>
      <w:bookmarkEnd w:id="361"/>
    </w:p>
    <w:p w:rsidR="008A5A5D" w:rsidRPr="0098332C" w:rsidRDefault="008A5A5D" w:rsidP="00E92B70">
      <w:pPr>
        <w:widowControl/>
        <w:spacing w:line="360" w:lineRule="auto"/>
        <w:ind w:firstLineChars="200" w:firstLine="420"/>
        <w:rPr>
          <w:rFonts w:eastAsiaTheme="minorEastAsia"/>
          <w:kern w:val="0"/>
          <w:szCs w:val="21"/>
        </w:rPr>
      </w:pPr>
      <w:r w:rsidRPr="0098332C">
        <w:rPr>
          <w:rFonts w:eastAsiaTheme="minorEastAsia"/>
          <w:kern w:val="0"/>
          <w:szCs w:val="21"/>
        </w:rPr>
        <w:t>投资者可在营业时间免费查阅，也可按工本费购买复印件。</w:t>
      </w: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2116B9">
      <w:pPr>
        <w:spacing w:line="360" w:lineRule="auto"/>
        <w:ind w:left="840"/>
        <w:jc w:val="right"/>
        <w:rPr>
          <w:rFonts w:eastAsiaTheme="minorEastAsia"/>
          <w:b/>
          <w:bCs/>
          <w:szCs w:val="21"/>
        </w:rPr>
      </w:pPr>
      <w:r w:rsidRPr="0098332C">
        <w:rPr>
          <w:rFonts w:eastAsiaTheme="minorEastAsia"/>
          <w:b/>
          <w:bCs/>
          <w:szCs w:val="21"/>
        </w:rPr>
        <w:t>上投摩根基金管理有限公司</w:t>
      </w:r>
    </w:p>
    <w:p w:rsidR="008A5A5D" w:rsidRPr="00862636" w:rsidRDefault="00025106" w:rsidP="002116B9">
      <w:pPr>
        <w:spacing w:line="360" w:lineRule="auto"/>
        <w:ind w:left="840"/>
        <w:jc w:val="right"/>
        <w:rPr>
          <w:rFonts w:eastAsiaTheme="minorEastAsia"/>
          <w:b/>
          <w:bCs/>
          <w:szCs w:val="21"/>
        </w:rPr>
      </w:pPr>
      <w:r w:rsidRPr="0098332C">
        <w:rPr>
          <w:rFonts w:eastAsiaTheme="minorEastAsia"/>
          <w:b/>
          <w:bCs/>
          <w:szCs w:val="21"/>
        </w:rPr>
        <w:t>二〇二一年八月三十一日</w:t>
      </w:r>
    </w:p>
    <w:sectPr w:rsidR="008A5A5D" w:rsidRPr="00862636"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211" w:rsidRDefault="00110211">
      <w:r>
        <w:separator/>
      </w:r>
    </w:p>
  </w:endnote>
  <w:endnote w:type="continuationSeparator" w:id="0">
    <w:p w:rsidR="00110211" w:rsidRDefault="0011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36" w:rsidRDefault="00A371B2" w:rsidP="00C03B3A">
    <w:pPr>
      <w:pStyle w:val="aa"/>
      <w:framePr w:wrap="around" w:vAnchor="text" w:hAnchor="margin" w:xAlign="right" w:y="1"/>
      <w:rPr>
        <w:rStyle w:val="ac"/>
      </w:rPr>
    </w:pPr>
    <w:r>
      <w:rPr>
        <w:rStyle w:val="ac"/>
      </w:rPr>
      <w:fldChar w:fldCharType="begin"/>
    </w:r>
    <w:r w:rsidR="00862636">
      <w:rPr>
        <w:rStyle w:val="ac"/>
      </w:rPr>
      <w:instrText xml:space="preserve">PAGE  </w:instrText>
    </w:r>
    <w:r>
      <w:rPr>
        <w:rStyle w:val="ac"/>
      </w:rPr>
      <w:fldChar w:fldCharType="end"/>
    </w:r>
  </w:p>
  <w:p w:rsidR="00862636" w:rsidRDefault="00862636"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36" w:rsidRDefault="00862636" w:rsidP="00C03B3A">
    <w:pPr>
      <w:pStyle w:val="aa"/>
      <w:ind w:right="360"/>
      <w:jc w:val="center"/>
    </w:pPr>
    <w:r>
      <w:rPr>
        <w:rFonts w:hint="eastAsia"/>
        <w:kern w:val="0"/>
        <w:szCs w:val="21"/>
      </w:rPr>
      <w:t>第</w:t>
    </w:r>
    <w:r w:rsidR="00A371B2">
      <w:rPr>
        <w:kern w:val="0"/>
        <w:szCs w:val="21"/>
      </w:rPr>
      <w:fldChar w:fldCharType="begin"/>
    </w:r>
    <w:r>
      <w:rPr>
        <w:kern w:val="0"/>
        <w:szCs w:val="21"/>
      </w:rPr>
      <w:instrText xml:space="preserve"> PAGE </w:instrText>
    </w:r>
    <w:r w:rsidR="00A371B2">
      <w:rPr>
        <w:kern w:val="0"/>
        <w:szCs w:val="21"/>
      </w:rPr>
      <w:fldChar w:fldCharType="separate"/>
    </w:r>
    <w:r w:rsidR="001F49C3">
      <w:rPr>
        <w:noProof/>
        <w:kern w:val="0"/>
        <w:szCs w:val="21"/>
      </w:rPr>
      <w:t>3</w:t>
    </w:r>
    <w:r w:rsidR="00A371B2">
      <w:rPr>
        <w:kern w:val="0"/>
        <w:szCs w:val="21"/>
      </w:rPr>
      <w:fldChar w:fldCharType="end"/>
    </w:r>
    <w:r>
      <w:rPr>
        <w:rFonts w:hint="eastAsia"/>
        <w:kern w:val="0"/>
        <w:szCs w:val="21"/>
      </w:rPr>
      <w:t>页共</w:t>
    </w:r>
    <w:r w:rsidR="00A371B2">
      <w:rPr>
        <w:kern w:val="0"/>
        <w:szCs w:val="21"/>
      </w:rPr>
      <w:fldChar w:fldCharType="begin"/>
    </w:r>
    <w:r>
      <w:rPr>
        <w:kern w:val="0"/>
        <w:szCs w:val="21"/>
      </w:rPr>
      <w:instrText xml:space="preserve"> NUMPAGES </w:instrText>
    </w:r>
    <w:r w:rsidR="00A371B2">
      <w:rPr>
        <w:kern w:val="0"/>
        <w:szCs w:val="21"/>
      </w:rPr>
      <w:fldChar w:fldCharType="separate"/>
    </w:r>
    <w:r w:rsidR="001F49C3">
      <w:rPr>
        <w:noProof/>
        <w:kern w:val="0"/>
        <w:szCs w:val="21"/>
      </w:rPr>
      <w:t>45</w:t>
    </w:r>
    <w:r w:rsidR="00A371B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211" w:rsidRDefault="00110211">
      <w:r>
        <w:separator/>
      </w:r>
    </w:p>
  </w:footnote>
  <w:footnote w:type="continuationSeparator" w:id="0">
    <w:p w:rsidR="00110211" w:rsidRDefault="00110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36" w:rsidRPr="00483A13" w:rsidRDefault="00862636" w:rsidP="009D66C1">
    <w:pPr>
      <w:pStyle w:val="ae"/>
      <w:pBdr>
        <w:bottom w:val="single" w:sz="6" w:space="0" w:color="auto"/>
      </w:pBdr>
      <w:jc w:val="right"/>
    </w:pPr>
    <w:r w:rsidRPr="00483A13">
      <w:t>上投摩根全球多元配置证券投资基金</w:t>
    </w:r>
    <w:r w:rsidRPr="00483A13">
      <w:t>(QDII)2021</w:t>
    </w:r>
    <w:r w:rsidRPr="00483A13">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2FDA"/>
    <w:rsid w:val="00003577"/>
    <w:rsid w:val="0000403B"/>
    <w:rsid w:val="00004337"/>
    <w:rsid w:val="00005172"/>
    <w:rsid w:val="0000551D"/>
    <w:rsid w:val="00005911"/>
    <w:rsid w:val="00005C09"/>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5C4F"/>
    <w:rsid w:val="00015E54"/>
    <w:rsid w:val="000162AF"/>
    <w:rsid w:val="00016604"/>
    <w:rsid w:val="00016CEB"/>
    <w:rsid w:val="00016F07"/>
    <w:rsid w:val="00017581"/>
    <w:rsid w:val="0001767C"/>
    <w:rsid w:val="00020583"/>
    <w:rsid w:val="00021813"/>
    <w:rsid w:val="00021DD4"/>
    <w:rsid w:val="000221FE"/>
    <w:rsid w:val="00022F8F"/>
    <w:rsid w:val="00023BE7"/>
    <w:rsid w:val="00024491"/>
    <w:rsid w:val="0002453B"/>
    <w:rsid w:val="000246E6"/>
    <w:rsid w:val="00024C15"/>
    <w:rsid w:val="00024C62"/>
    <w:rsid w:val="00024CA0"/>
    <w:rsid w:val="00025106"/>
    <w:rsid w:val="00025805"/>
    <w:rsid w:val="000274FE"/>
    <w:rsid w:val="000276C9"/>
    <w:rsid w:val="00027CFC"/>
    <w:rsid w:val="00027F5F"/>
    <w:rsid w:val="0003228A"/>
    <w:rsid w:val="000322D5"/>
    <w:rsid w:val="0003271C"/>
    <w:rsid w:val="000327EA"/>
    <w:rsid w:val="00032ADD"/>
    <w:rsid w:val="00032FE1"/>
    <w:rsid w:val="000331EA"/>
    <w:rsid w:val="00033E6C"/>
    <w:rsid w:val="00033EC1"/>
    <w:rsid w:val="00034BA5"/>
    <w:rsid w:val="000358FE"/>
    <w:rsid w:val="00036C37"/>
    <w:rsid w:val="00036CFB"/>
    <w:rsid w:val="00037267"/>
    <w:rsid w:val="000378BC"/>
    <w:rsid w:val="00037CF2"/>
    <w:rsid w:val="00037FCF"/>
    <w:rsid w:val="000400FF"/>
    <w:rsid w:val="0004087B"/>
    <w:rsid w:val="00040DAC"/>
    <w:rsid w:val="000415E6"/>
    <w:rsid w:val="00041BC8"/>
    <w:rsid w:val="000421B8"/>
    <w:rsid w:val="000429DF"/>
    <w:rsid w:val="00042AAD"/>
    <w:rsid w:val="000430CA"/>
    <w:rsid w:val="0004381B"/>
    <w:rsid w:val="00043ABF"/>
    <w:rsid w:val="00044158"/>
    <w:rsid w:val="000445E4"/>
    <w:rsid w:val="000471B4"/>
    <w:rsid w:val="00050252"/>
    <w:rsid w:val="00050260"/>
    <w:rsid w:val="0005049D"/>
    <w:rsid w:val="000510AB"/>
    <w:rsid w:val="000514E0"/>
    <w:rsid w:val="00052E9B"/>
    <w:rsid w:val="00053091"/>
    <w:rsid w:val="0005346A"/>
    <w:rsid w:val="000534CD"/>
    <w:rsid w:val="00053EED"/>
    <w:rsid w:val="00053F17"/>
    <w:rsid w:val="0005448A"/>
    <w:rsid w:val="00055AF1"/>
    <w:rsid w:val="00056F23"/>
    <w:rsid w:val="000573B5"/>
    <w:rsid w:val="00060423"/>
    <w:rsid w:val="00060597"/>
    <w:rsid w:val="00060A2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1022"/>
    <w:rsid w:val="000710CD"/>
    <w:rsid w:val="0007171B"/>
    <w:rsid w:val="000717A1"/>
    <w:rsid w:val="00071AF7"/>
    <w:rsid w:val="000726C0"/>
    <w:rsid w:val="00072DE0"/>
    <w:rsid w:val="00073DB1"/>
    <w:rsid w:val="00073F87"/>
    <w:rsid w:val="00076397"/>
    <w:rsid w:val="000764CB"/>
    <w:rsid w:val="00076CC5"/>
    <w:rsid w:val="000801F4"/>
    <w:rsid w:val="000802AE"/>
    <w:rsid w:val="00080423"/>
    <w:rsid w:val="0008141B"/>
    <w:rsid w:val="00081A3D"/>
    <w:rsid w:val="00081D05"/>
    <w:rsid w:val="00082038"/>
    <w:rsid w:val="0008226A"/>
    <w:rsid w:val="00083BAF"/>
    <w:rsid w:val="00083C9A"/>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87B"/>
    <w:rsid w:val="00093E08"/>
    <w:rsid w:val="00094876"/>
    <w:rsid w:val="000951F7"/>
    <w:rsid w:val="00095912"/>
    <w:rsid w:val="00095CE0"/>
    <w:rsid w:val="00096933"/>
    <w:rsid w:val="00096995"/>
    <w:rsid w:val="00096B18"/>
    <w:rsid w:val="00097013"/>
    <w:rsid w:val="00097230"/>
    <w:rsid w:val="000A010B"/>
    <w:rsid w:val="000A1448"/>
    <w:rsid w:val="000A1BFB"/>
    <w:rsid w:val="000A2779"/>
    <w:rsid w:val="000A3022"/>
    <w:rsid w:val="000A38DE"/>
    <w:rsid w:val="000A457E"/>
    <w:rsid w:val="000A4672"/>
    <w:rsid w:val="000A4FEF"/>
    <w:rsid w:val="000A53FD"/>
    <w:rsid w:val="000A549A"/>
    <w:rsid w:val="000A578A"/>
    <w:rsid w:val="000A6557"/>
    <w:rsid w:val="000A72F2"/>
    <w:rsid w:val="000B0C56"/>
    <w:rsid w:val="000B2714"/>
    <w:rsid w:val="000B2B57"/>
    <w:rsid w:val="000B2C8D"/>
    <w:rsid w:val="000B36CC"/>
    <w:rsid w:val="000B3E43"/>
    <w:rsid w:val="000B417C"/>
    <w:rsid w:val="000B4365"/>
    <w:rsid w:val="000B5CC0"/>
    <w:rsid w:val="000B6328"/>
    <w:rsid w:val="000B682A"/>
    <w:rsid w:val="000B6D23"/>
    <w:rsid w:val="000C01F9"/>
    <w:rsid w:val="000C05AB"/>
    <w:rsid w:val="000C0871"/>
    <w:rsid w:val="000C0CA5"/>
    <w:rsid w:val="000C0F55"/>
    <w:rsid w:val="000C127D"/>
    <w:rsid w:val="000C15BE"/>
    <w:rsid w:val="000C1723"/>
    <w:rsid w:val="000C1B20"/>
    <w:rsid w:val="000C224F"/>
    <w:rsid w:val="000C2BDC"/>
    <w:rsid w:val="000C3FD9"/>
    <w:rsid w:val="000C4107"/>
    <w:rsid w:val="000C45E7"/>
    <w:rsid w:val="000C45F5"/>
    <w:rsid w:val="000C540D"/>
    <w:rsid w:val="000C5E98"/>
    <w:rsid w:val="000C5F67"/>
    <w:rsid w:val="000C698D"/>
    <w:rsid w:val="000C705C"/>
    <w:rsid w:val="000C7AE4"/>
    <w:rsid w:val="000D01F4"/>
    <w:rsid w:val="000D0B89"/>
    <w:rsid w:val="000D1497"/>
    <w:rsid w:val="000D1519"/>
    <w:rsid w:val="000D2679"/>
    <w:rsid w:val="000D3145"/>
    <w:rsid w:val="000D36D1"/>
    <w:rsid w:val="000D4AAD"/>
    <w:rsid w:val="000D52DC"/>
    <w:rsid w:val="000D6054"/>
    <w:rsid w:val="000D619B"/>
    <w:rsid w:val="000D7652"/>
    <w:rsid w:val="000D788B"/>
    <w:rsid w:val="000E1057"/>
    <w:rsid w:val="000E148A"/>
    <w:rsid w:val="000E28C9"/>
    <w:rsid w:val="000E34ED"/>
    <w:rsid w:val="000E4456"/>
    <w:rsid w:val="000E458D"/>
    <w:rsid w:val="000E56C3"/>
    <w:rsid w:val="000E6184"/>
    <w:rsid w:val="000E67FE"/>
    <w:rsid w:val="000E6DA9"/>
    <w:rsid w:val="000E7C24"/>
    <w:rsid w:val="000F0C0A"/>
    <w:rsid w:val="000F175F"/>
    <w:rsid w:val="000F17D1"/>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CC8"/>
    <w:rsid w:val="001030B5"/>
    <w:rsid w:val="0010352B"/>
    <w:rsid w:val="001049B6"/>
    <w:rsid w:val="00104A39"/>
    <w:rsid w:val="00104DE3"/>
    <w:rsid w:val="001051C6"/>
    <w:rsid w:val="00105211"/>
    <w:rsid w:val="0010577B"/>
    <w:rsid w:val="00105C9C"/>
    <w:rsid w:val="001069ED"/>
    <w:rsid w:val="00106C1F"/>
    <w:rsid w:val="00107C33"/>
    <w:rsid w:val="00110211"/>
    <w:rsid w:val="001116BA"/>
    <w:rsid w:val="0011177A"/>
    <w:rsid w:val="0011179E"/>
    <w:rsid w:val="00111C71"/>
    <w:rsid w:val="00113B73"/>
    <w:rsid w:val="001141C0"/>
    <w:rsid w:val="001150A3"/>
    <w:rsid w:val="00115AD8"/>
    <w:rsid w:val="00116B10"/>
    <w:rsid w:val="00116E31"/>
    <w:rsid w:val="00120169"/>
    <w:rsid w:val="00120E31"/>
    <w:rsid w:val="00120EED"/>
    <w:rsid w:val="001212B4"/>
    <w:rsid w:val="00121A03"/>
    <w:rsid w:val="0012304E"/>
    <w:rsid w:val="001239C8"/>
    <w:rsid w:val="00123A56"/>
    <w:rsid w:val="00124099"/>
    <w:rsid w:val="0012415D"/>
    <w:rsid w:val="001248EF"/>
    <w:rsid w:val="001257C7"/>
    <w:rsid w:val="0012593C"/>
    <w:rsid w:val="00126502"/>
    <w:rsid w:val="00126AF2"/>
    <w:rsid w:val="00126DDF"/>
    <w:rsid w:val="001270BF"/>
    <w:rsid w:val="00127BAC"/>
    <w:rsid w:val="00127FF5"/>
    <w:rsid w:val="00130386"/>
    <w:rsid w:val="00130590"/>
    <w:rsid w:val="00130843"/>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40038"/>
    <w:rsid w:val="00142280"/>
    <w:rsid w:val="0014241E"/>
    <w:rsid w:val="001424C6"/>
    <w:rsid w:val="00142A56"/>
    <w:rsid w:val="001432A7"/>
    <w:rsid w:val="00143BE5"/>
    <w:rsid w:val="00144280"/>
    <w:rsid w:val="00144AAD"/>
    <w:rsid w:val="00144DF5"/>
    <w:rsid w:val="001455C7"/>
    <w:rsid w:val="00145A97"/>
    <w:rsid w:val="00145B50"/>
    <w:rsid w:val="00145CAE"/>
    <w:rsid w:val="00146348"/>
    <w:rsid w:val="00146485"/>
    <w:rsid w:val="00146A28"/>
    <w:rsid w:val="00146FBA"/>
    <w:rsid w:val="00147492"/>
    <w:rsid w:val="0015080E"/>
    <w:rsid w:val="00150AD6"/>
    <w:rsid w:val="0015173F"/>
    <w:rsid w:val="00151B23"/>
    <w:rsid w:val="001529AD"/>
    <w:rsid w:val="00152B88"/>
    <w:rsid w:val="0015328C"/>
    <w:rsid w:val="001535AE"/>
    <w:rsid w:val="00153B40"/>
    <w:rsid w:val="00153B9D"/>
    <w:rsid w:val="00153BCF"/>
    <w:rsid w:val="00154ADA"/>
    <w:rsid w:val="00154B08"/>
    <w:rsid w:val="00154C44"/>
    <w:rsid w:val="0015531A"/>
    <w:rsid w:val="00155875"/>
    <w:rsid w:val="001558FD"/>
    <w:rsid w:val="00155A35"/>
    <w:rsid w:val="00157418"/>
    <w:rsid w:val="00157728"/>
    <w:rsid w:val="00157B5A"/>
    <w:rsid w:val="0016050B"/>
    <w:rsid w:val="00161476"/>
    <w:rsid w:val="0016380C"/>
    <w:rsid w:val="00163816"/>
    <w:rsid w:val="00163B27"/>
    <w:rsid w:val="0016425E"/>
    <w:rsid w:val="00164BF7"/>
    <w:rsid w:val="00165317"/>
    <w:rsid w:val="001657AB"/>
    <w:rsid w:val="0016725E"/>
    <w:rsid w:val="0017073D"/>
    <w:rsid w:val="001707EF"/>
    <w:rsid w:val="00170D38"/>
    <w:rsid w:val="00171439"/>
    <w:rsid w:val="00171484"/>
    <w:rsid w:val="0017173B"/>
    <w:rsid w:val="00171BAD"/>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2708"/>
    <w:rsid w:val="00182A38"/>
    <w:rsid w:val="00182BB8"/>
    <w:rsid w:val="0018325A"/>
    <w:rsid w:val="00183BA8"/>
    <w:rsid w:val="00183D7A"/>
    <w:rsid w:val="00183F2D"/>
    <w:rsid w:val="00184CAE"/>
    <w:rsid w:val="00186199"/>
    <w:rsid w:val="00186F7A"/>
    <w:rsid w:val="00187CB2"/>
    <w:rsid w:val="00190AE2"/>
    <w:rsid w:val="00190E27"/>
    <w:rsid w:val="001928F7"/>
    <w:rsid w:val="00192AD3"/>
    <w:rsid w:val="00193182"/>
    <w:rsid w:val="00193575"/>
    <w:rsid w:val="0019389D"/>
    <w:rsid w:val="00193B62"/>
    <w:rsid w:val="00194537"/>
    <w:rsid w:val="00194F79"/>
    <w:rsid w:val="0019563C"/>
    <w:rsid w:val="001956CA"/>
    <w:rsid w:val="00195B79"/>
    <w:rsid w:val="00196BCF"/>
    <w:rsid w:val="00197CE2"/>
    <w:rsid w:val="001A02F4"/>
    <w:rsid w:val="001A088E"/>
    <w:rsid w:val="001A0AD5"/>
    <w:rsid w:val="001A0F4A"/>
    <w:rsid w:val="001A1B13"/>
    <w:rsid w:val="001A1D38"/>
    <w:rsid w:val="001A21A9"/>
    <w:rsid w:val="001A2A97"/>
    <w:rsid w:val="001A364F"/>
    <w:rsid w:val="001A39B7"/>
    <w:rsid w:val="001A42FA"/>
    <w:rsid w:val="001A4AEC"/>
    <w:rsid w:val="001A5051"/>
    <w:rsid w:val="001A58FE"/>
    <w:rsid w:val="001A59D8"/>
    <w:rsid w:val="001A5FA6"/>
    <w:rsid w:val="001A644F"/>
    <w:rsid w:val="001A668F"/>
    <w:rsid w:val="001A71CC"/>
    <w:rsid w:val="001A7F30"/>
    <w:rsid w:val="001B017D"/>
    <w:rsid w:val="001B2F0C"/>
    <w:rsid w:val="001B30CA"/>
    <w:rsid w:val="001B3513"/>
    <w:rsid w:val="001B353A"/>
    <w:rsid w:val="001B3D3E"/>
    <w:rsid w:val="001B3F69"/>
    <w:rsid w:val="001B4CEC"/>
    <w:rsid w:val="001B50CD"/>
    <w:rsid w:val="001B52FE"/>
    <w:rsid w:val="001B7890"/>
    <w:rsid w:val="001C005A"/>
    <w:rsid w:val="001C00CF"/>
    <w:rsid w:val="001C0806"/>
    <w:rsid w:val="001C1110"/>
    <w:rsid w:val="001C156D"/>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13D6"/>
    <w:rsid w:val="001D21BC"/>
    <w:rsid w:val="001D2D34"/>
    <w:rsid w:val="001D2E47"/>
    <w:rsid w:val="001D2FA5"/>
    <w:rsid w:val="001D35E0"/>
    <w:rsid w:val="001D5016"/>
    <w:rsid w:val="001D5045"/>
    <w:rsid w:val="001D5281"/>
    <w:rsid w:val="001D5494"/>
    <w:rsid w:val="001D5A44"/>
    <w:rsid w:val="001D6213"/>
    <w:rsid w:val="001D6866"/>
    <w:rsid w:val="001D6BEF"/>
    <w:rsid w:val="001D724B"/>
    <w:rsid w:val="001D730C"/>
    <w:rsid w:val="001E03BE"/>
    <w:rsid w:val="001E07AE"/>
    <w:rsid w:val="001E09F9"/>
    <w:rsid w:val="001E0AAA"/>
    <w:rsid w:val="001E0F28"/>
    <w:rsid w:val="001E0F82"/>
    <w:rsid w:val="001E11D3"/>
    <w:rsid w:val="001E15F1"/>
    <w:rsid w:val="001E1C4F"/>
    <w:rsid w:val="001E1C7C"/>
    <w:rsid w:val="001E2332"/>
    <w:rsid w:val="001E287E"/>
    <w:rsid w:val="001E2A6A"/>
    <w:rsid w:val="001E3BB1"/>
    <w:rsid w:val="001E3DC2"/>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49C3"/>
    <w:rsid w:val="001F5CE2"/>
    <w:rsid w:val="001F5DBA"/>
    <w:rsid w:val="001F5DE3"/>
    <w:rsid w:val="001F5F74"/>
    <w:rsid w:val="002000DE"/>
    <w:rsid w:val="002010DE"/>
    <w:rsid w:val="00201962"/>
    <w:rsid w:val="00201B58"/>
    <w:rsid w:val="00201DDA"/>
    <w:rsid w:val="00202968"/>
    <w:rsid w:val="00202C32"/>
    <w:rsid w:val="00203940"/>
    <w:rsid w:val="00203973"/>
    <w:rsid w:val="00203AEF"/>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ABF"/>
    <w:rsid w:val="002318F3"/>
    <w:rsid w:val="0023323F"/>
    <w:rsid w:val="00233A86"/>
    <w:rsid w:val="00234202"/>
    <w:rsid w:val="00235842"/>
    <w:rsid w:val="002359EB"/>
    <w:rsid w:val="002363AB"/>
    <w:rsid w:val="00236412"/>
    <w:rsid w:val="00236933"/>
    <w:rsid w:val="0023727B"/>
    <w:rsid w:val="00237579"/>
    <w:rsid w:val="00237675"/>
    <w:rsid w:val="00237C6D"/>
    <w:rsid w:val="0024096B"/>
    <w:rsid w:val="00241582"/>
    <w:rsid w:val="00241B45"/>
    <w:rsid w:val="00241D0E"/>
    <w:rsid w:val="002424D7"/>
    <w:rsid w:val="0024260D"/>
    <w:rsid w:val="00242657"/>
    <w:rsid w:val="002428F6"/>
    <w:rsid w:val="00242FA2"/>
    <w:rsid w:val="00243C23"/>
    <w:rsid w:val="0024402C"/>
    <w:rsid w:val="00244D4F"/>
    <w:rsid w:val="00245012"/>
    <w:rsid w:val="0024504E"/>
    <w:rsid w:val="00245672"/>
    <w:rsid w:val="00245761"/>
    <w:rsid w:val="0024651F"/>
    <w:rsid w:val="00247729"/>
    <w:rsid w:val="0025158D"/>
    <w:rsid w:val="00251C7E"/>
    <w:rsid w:val="00251D61"/>
    <w:rsid w:val="00252697"/>
    <w:rsid w:val="0025281A"/>
    <w:rsid w:val="00253D3C"/>
    <w:rsid w:val="00254022"/>
    <w:rsid w:val="002544D7"/>
    <w:rsid w:val="00254C82"/>
    <w:rsid w:val="00255292"/>
    <w:rsid w:val="002561CC"/>
    <w:rsid w:val="002571F0"/>
    <w:rsid w:val="00257578"/>
    <w:rsid w:val="00260200"/>
    <w:rsid w:val="00260B06"/>
    <w:rsid w:val="00260BFB"/>
    <w:rsid w:val="00260DA3"/>
    <w:rsid w:val="00261D93"/>
    <w:rsid w:val="00261E92"/>
    <w:rsid w:val="00262029"/>
    <w:rsid w:val="00262553"/>
    <w:rsid w:val="002631B5"/>
    <w:rsid w:val="00263468"/>
    <w:rsid w:val="00263BBD"/>
    <w:rsid w:val="002648D8"/>
    <w:rsid w:val="00265AFB"/>
    <w:rsid w:val="00267EE3"/>
    <w:rsid w:val="00267F59"/>
    <w:rsid w:val="002700E9"/>
    <w:rsid w:val="00270B6C"/>
    <w:rsid w:val="00270CE9"/>
    <w:rsid w:val="002716BD"/>
    <w:rsid w:val="0027235A"/>
    <w:rsid w:val="00273CDB"/>
    <w:rsid w:val="00273F86"/>
    <w:rsid w:val="002741BE"/>
    <w:rsid w:val="002752EA"/>
    <w:rsid w:val="00275D56"/>
    <w:rsid w:val="00275EAD"/>
    <w:rsid w:val="00276B03"/>
    <w:rsid w:val="00276C3A"/>
    <w:rsid w:val="002773FB"/>
    <w:rsid w:val="002774F0"/>
    <w:rsid w:val="00277722"/>
    <w:rsid w:val="002813C5"/>
    <w:rsid w:val="00281860"/>
    <w:rsid w:val="0028284A"/>
    <w:rsid w:val="00282C23"/>
    <w:rsid w:val="0028315D"/>
    <w:rsid w:val="00283885"/>
    <w:rsid w:val="002839A4"/>
    <w:rsid w:val="0028459B"/>
    <w:rsid w:val="00284C5F"/>
    <w:rsid w:val="0028507E"/>
    <w:rsid w:val="00286183"/>
    <w:rsid w:val="0028658C"/>
    <w:rsid w:val="002873F0"/>
    <w:rsid w:val="00287762"/>
    <w:rsid w:val="00287B8D"/>
    <w:rsid w:val="00290793"/>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1381"/>
    <w:rsid w:val="002A1F14"/>
    <w:rsid w:val="002A2678"/>
    <w:rsid w:val="002A2E01"/>
    <w:rsid w:val="002A32E5"/>
    <w:rsid w:val="002A34B9"/>
    <w:rsid w:val="002A398F"/>
    <w:rsid w:val="002A3DFD"/>
    <w:rsid w:val="002A46A7"/>
    <w:rsid w:val="002A4F2C"/>
    <w:rsid w:val="002A525F"/>
    <w:rsid w:val="002A5C6B"/>
    <w:rsid w:val="002A5D31"/>
    <w:rsid w:val="002A5E63"/>
    <w:rsid w:val="002A714F"/>
    <w:rsid w:val="002A75D7"/>
    <w:rsid w:val="002B09C0"/>
    <w:rsid w:val="002B1851"/>
    <w:rsid w:val="002B1EC9"/>
    <w:rsid w:val="002B27FF"/>
    <w:rsid w:val="002B2B42"/>
    <w:rsid w:val="002B2F4E"/>
    <w:rsid w:val="002B5C8E"/>
    <w:rsid w:val="002B6688"/>
    <w:rsid w:val="002B6793"/>
    <w:rsid w:val="002B7562"/>
    <w:rsid w:val="002B780B"/>
    <w:rsid w:val="002B7D25"/>
    <w:rsid w:val="002C03E0"/>
    <w:rsid w:val="002C1260"/>
    <w:rsid w:val="002C1726"/>
    <w:rsid w:val="002C21A6"/>
    <w:rsid w:val="002C26D5"/>
    <w:rsid w:val="002C5777"/>
    <w:rsid w:val="002C5889"/>
    <w:rsid w:val="002C5909"/>
    <w:rsid w:val="002C5B7A"/>
    <w:rsid w:val="002C65FA"/>
    <w:rsid w:val="002C661D"/>
    <w:rsid w:val="002C7C89"/>
    <w:rsid w:val="002D1A0F"/>
    <w:rsid w:val="002D22BF"/>
    <w:rsid w:val="002D237C"/>
    <w:rsid w:val="002D32E3"/>
    <w:rsid w:val="002D33F1"/>
    <w:rsid w:val="002D353D"/>
    <w:rsid w:val="002D4733"/>
    <w:rsid w:val="002D528B"/>
    <w:rsid w:val="002D52AD"/>
    <w:rsid w:val="002D58D8"/>
    <w:rsid w:val="002D5EB1"/>
    <w:rsid w:val="002D7777"/>
    <w:rsid w:val="002D77FF"/>
    <w:rsid w:val="002D7BFF"/>
    <w:rsid w:val="002E0394"/>
    <w:rsid w:val="002E0644"/>
    <w:rsid w:val="002E0FEB"/>
    <w:rsid w:val="002E171B"/>
    <w:rsid w:val="002E1BCA"/>
    <w:rsid w:val="002E204F"/>
    <w:rsid w:val="002E2625"/>
    <w:rsid w:val="002E319D"/>
    <w:rsid w:val="002E3CD4"/>
    <w:rsid w:val="002E4AD5"/>
    <w:rsid w:val="002E4C2D"/>
    <w:rsid w:val="002E72C5"/>
    <w:rsid w:val="002F0F79"/>
    <w:rsid w:val="002F100F"/>
    <w:rsid w:val="002F19F9"/>
    <w:rsid w:val="002F1C9E"/>
    <w:rsid w:val="002F1EB2"/>
    <w:rsid w:val="002F2450"/>
    <w:rsid w:val="002F280E"/>
    <w:rsid w:val="002F2CBB"/>
    <w:rsid w:val="002F324A"/>
    <w:rsid w:val="002F3470"/>
    <w:rsid w:val="002F3709"/>
    <w:rsid w:val="002F3A6C"/>
    <w:rsid w:val="002F4296"/>
    <w:rsid w:val="002F5777"/>
    <w:rsid w:val="002F60EA"/>
    <w:rsid w:val="002F62F1"/>
    <w:rsid w:val="002F680E"/>
    <w:rsid w:val="002F7330"/>
    <w:rsid w:val="002F7B5C"/>
    <w:rsid w:val="00300951"/>
    <w:rsid w:val="00300E8A"/>
    <w:rsid w:val="0030216B"/>
    <w:rsid w:val="003023C9"/>
    <w:rsid w:val="003029E6"/>
    <w:rsid w:val="00302CA8"/>
    <w:rsid w:val="00302DE9"/>
    <w:rsid w:val="00303EA9"/>
    <w:rsid w:val="00304860"/>
    <w:rsid w:val="00304E23"/>
    <w:rsid w:val="00305084"/>
    <w:rsid w:val="00305871"/>
    <w:rsid w:val="00305BCF"/>
    <w:rsid w:val="00306026"/>
    <w:rsid w:val="00306408"/>
    <w:rsid w:val="00306B13"/>
    <w:rsid w:val="00307249"/>
    <w:rsid w:val="00311D61"/>
    <w:rsid w:val="00312C47"/>
    <w:rsid w:val="00312DAE"/>
    <w:rsid w:val="003132DB"/>
    <w:rsid w:val="00313336"/>
    <w:rsid w:val="003137CA"/>
    <w:rsid w:val="00313918"/>
    <w:rsid w:val="003153CB"/>
    <w:rsid w:val="00316012"/>
    <w:rsid w:val="003166DE"/>
    <w:rsid w:val="00316B8C"/>
    <w:rsid w:val="00316BA5"/>
    <w:rsid w:val="003171A3"/>
    <w:rsid w:val="00317226"/>
    <w:rsid w:val="00317528"/>
    <w:rsid w:val="003201F9"/>
    <w:rsid w:val="003204E9"/>
    <w:rsid w:val="0032050A"/>
    <w:rsid w:val="00320AF3"/>
    <w:rsid w:val="00320B7B"/>
    <w:rsid w:val="00320DA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73A3"/>
    <w:rsid w:val="003277CD"/>
    <w:rsid w:val="003303E3"/>
    <w:rsid w:val="00330651"/>
    <w:rsid w:val="00331A88"/>
    <w:rsid w:val="003329EA"/>
    <w:rsid w:val="00332C6E"/>
    <w:rsid w:val="00332D73"/>
    <w:rsid w:val="0033368C"/>
    <w:rsid w:val="003338BE"/>
    <w:rsid w:val="00336AA2"/>
    <w:rsid w:val="00336C2B"/>
    <w:rsid w:val="00337271"/>
    <w:rsid w:val="00337B1B"/>
    <w:rsid w:val="00337ED3"/>
    <w:rsid w:val="003405DA"/>
    <w:rsid w:val="003407A5"/>
    <w:rsid w:val="00340CBC"/>
    <w:rsid w:val="003410A1"/>
    <w:rsid w:val="00341188"/>
    <w:rsid w:val="0034147B"/>
    <w:rsid w:val="003424CB"/>
    <w:rsid w:val="003439DB"/>
    <w:rsid w:val="00344FBE"/>
    <w:rsid w:val="00346759"/>
    <w:rsid w:val="00350238"/>
    <w:rsid w:val="0035109C"/>
    <w:rsid w:val="00351752"/>
    <w:rsid w:val="00351F0A"/>
    <w:rsid w:val="00352648"/>
    <w:rsid w:val="003532D4"/>
    <w:rsid w:val="00353AC6"/>
    <w:rsid w:val="00353E6B"/>
    <w:rsid w:val="003542B7"/>
    <w:rsid w:val="0035432B"/>
    <w:rsid w:val="00354765"/>
    <w:rsid w:val="00354E10"/>
    <w:rsid w:val="003574C8"/>
    <w:rsid w:val="0035753E"/>
    <w:rsid w:val="00357B15"/>
    <w:rsid w:val="00357BB3"/>
    <w:rsid w:val="003602EA"/>
    <w:rsid w:val="00360F81"/>
    <w:rsid w:val="00361E7E"/>
    <w:rsid w:val="00363564"/>
    <w:rsid w:val="003648F2"/>
    <w:rsid w:val="00364FA1"/>
    <w:rsid w:val="00366B02"/>
    <w:rsid w:val="003671F5"/>
    <w:rsid w:val="00370348"/>
    <w:rsid w:val="00370AA4"/>
    <w:rsid w:val="003711F2"/>
    <w:rsid w:val="003717FC"/>
    <w:rsid w:val="00371FF4"/>
    <w:rsid w:val="003723C2"/>
    <w:rsid w:val="0037275D"/>
    <w:rsid w:val="00372797"/>
    <w:rsid w:val="003736DD"/>
    <w:rsid w:val="003745EC"/>
    <w:rsid w:val="003746F1"/>
    <w:rsid w:val="0037470E"/>
    <w:rsid w:val="00374D1B"/>
    <w:rsid w:val="00375CC4"/>
    <w:rsid w:val="00376103"/>
    <w:rsid w:val="003767B3"/>
    <w:rsid w:val="00376B49"/>
    <w:rsid w:val="00376FC5"/>
    <w:rsid w:val="003771E2"/>
    <w:rsid w:val="00377520"/>
    <w:rsid w:val="00380273"/>
    <w:rsid w:val="00380404"/>
    <w:rsid w:val="00380D36"/>
    <w:rsid w:val="00380F49"/>
    <w:rsid w:val="003819F9"/>
    <w:rsid w:val="00381AE2"/>
    <w:rsid w:val="003822D3"/>
    <w:rsid w:val="0038480C"/>
    <w:rsid w:val="00384DC9"/>
    <w:rsid w:val="0038566E"/>
    <w:rsid w:val="00385C66"/>
    <w:rsid w:val="00385EDA"/>
    <w:rsid w:val="00386630"/>
    <w:rsid w:val="00386A6C"/>
    <w:rsid w:val="00390379"/>
    <w:rsid w:val="00390741"/>
    <w:rsid w:val="003909FB"/>
    <w:rsid w:val="00390B25"/>
    <w:rsid w:val="00390DD9"/>
    <w:rsid w:val="00390DDD"/>
    <w:rsid w:val="00392AE5"/>
    <w:rsid w:val="003933F1"/>
    <w:rsid w:val="003936AD"/>
    <w:rsid w:val="003937F7"/>
    <w:rsid w:val="00393A83"/>
    <w:rsid w:val="003955D3"/>
    <w:rsid w:val="003959F8"/>
    <w:rsid w:val="00395CAA"/>
    <w:rsid w:val="00395F75"/>
    <w:rsid w:val="00395F76"/>
    <w:rsid w:val="00396588"/>
    <w:rsid w:val="00396863"/>
    <w:rsid w:val="00396F0A"/>
    <w:rsid w:val="00397156"/>
    <w:rsid w:val="00397960"/>
    <w:rsid w:val="003A0663"/>
    <w:rsid w:val="003A10D5"/>
    <w:rsid w:val="003A1FE0"/>
    <w:rsid w:val="003A2C23"/>
    <w:rsid w:val="003A3297"/>
    <w:rsid w:val="003A3BC4"/>
    <w:rsid w:val="003A458A"/>
    <w:rsid w:val="003A551D"/>
    <w:rsid w:val="003A647F"/>
    <w:rsid w:val="003A6B26"/>
    <w:rsid w:val="003A7E6F"/>
    <w:rsid w:val="003B05F2"/>
    <w:rsid w:val="003B0F3D"/>
    <w:rsid w:val="003B23CB"/>
    <w:rsid w:val="003B2F13"/>
    <w:rsid w:val="003B3353"/>
    <w:rsid w:val="003B405E"/>
    <w:rsid w:val="003B446F"/>
    <w:rsid w:val="003B4712"/>
    <w:rsid w:val="003B47EB"/>
    <w:rsid w:val="003B48BA"/>
    <w:rsid w:val="003B4F62"/>
    <w:rsid w:val="003B57D3"/>
    <w:rsid w:val="003B59CA"/>
    <w:rsid w:val="003B6067"/>
    <w:rsid w:val="003B632D"/>
    <w:rsid w:val="003C0135"/>
    <w:rsid w:val="003C018A"/>
    <w:rsid w:val="003C08E3"/>
    <w:rsid w:val="003C09B5"/>
    <w:rsid w:val="003C0B69"/>
    <w:rsid w:val="003C0F62"/>
    <w:rsid w:val="003C1176"/>
    <w:rsid w:val="003C1D9A"/>
    <w:rsid w:val="003C1F58"/>
    <w:rsid w:val="003C3232"/>
    <w:rsid w:val="003C48B1"/>
    <w:rsid w:val="003C57A7"/>
    <w:rsid w:val="003C5C2B"/>
    <w:rsid w:val="003C6943"/>
    <w:rsid w:val="003C6BD2"/>
    <w:rsid w:val="003C7294"/>
    <w:rsid w:val="003C792F"/>
    <w:rsid w:val="003C7ABD"/>
    <w:rsid w:val="003C7B20"/>
    <w:rsid w:val="003C7C3D"/>
    <w:rsid w:val="003D08F8"/>
    <w:rsid w:val="003D124B"/>
    <w:rsid w:val="003D18F3"/>
    <w:rsid w:val="003D21FB"/>
    <w:rsid w:val="003D2CC1"/>
    <w:rsid w:val="003D33F2"/>
    <w:rsid w:val="003D3725"/>
    <w:rsid w:val="003D4977"/>
    <w:rsid w:val="003D4FFC"/>
    <w:rsid w:val="003D51ED"/>
    <w:rsid w:val="003D535A"/>
    <w:rsid w:val="003D569B"/>
    <w:rsid w:val="003D73EF"/>
    <w:rsid w:val="003D78B5"/>
    <w:rsid w:val="003E0204"/>
    <w:rsid w:val="003E099F"/>
    <w:rsid w:val="003E244F"/>
    <w:rsid w:val="003E37AE"/>
    <w:rsid w:val="003E5165"/>
    <w:rsid w:val="003E62A6"/>
    <w:rsid w:val="003E648D"/>
    <w:rsid w:val="003E695F"/>
    <w:rsid w:val="003E6C9B"/>
    <w:rsid w:val="003E6D39"/>
    <w:rsid w:val="003E709C"/>
    <w:rsid w:val="003E712E"/>
    <w:rsid w:val="003E726D"/>
    <w:rsid w:val="003E7B89"/>
    <w:rsid w:val="003F0AEC"/>
    <w:rsid w:val="003F0B30"/>
    <w:rsid w:val="003F0FA3"/>
    <w:rsid w:val="003F276B"/>
    <w:rsid w:val="003F2EA5"/>
    <w:rsid w:val="003F4241"/>
    <w:rsid w:val="003F4B8A"/>
    <w:rsid w:val="003F62BB"/>
    <w:rsid w:val="003F6FEC"/>
    <w:rsid w:val="003F7C45"/>
    <w:rsid w:val="00400241"/>
    <w:rsid w:val="0040132C"/>
    <w:rsid w:val="0040145D"/>
    <w:rsid w:val="004016C4"/>
    <w:rsid w:val="00401D95"/>
    <w:rsid w:val="0040231A"/>
    <w:rsid w:val="00403562"/>
    <w:rsid w:val="004049BD"/>
    <w:rsid w:val="00404EB5"/>
    <w:rsid w:val="00405085"/>
    <w:rsid w:val="00405D28"/>
    <w:rsid w:val="0040629D"/>
    <w:rsid w:val="004066FC"/>
    <w:rsid w:val="00407481"/>
    <w:rsid w:val="00407753"/>
    <w:rsid w:val="00407C10"/>
    <w:rsid w:val="00407E90"/>
    <w:rsid w:val="004113B4"/>
    <w:rsid w:val="00413323"/>
    <w:rsid w:val="004141C0"/>
    <w:rsid w:val="00414503"/>
    <w:rsid w:val="00414827"/>
    <w:rsid w:val="004153B3"/>
    <w:rsid w:val="00415772"/>
    <w:rsid w:val="004161F8"/>
    <w:rsid w:val="004163FD"/>
    <w:rsid w:val="0041683D"/>
    <w:rsid w:val="00416C10"/>
    <w:rsid w:val="00417976"/>
    <w:rsid w:val="00417A0E"/>
    <w:rsid w:val="0042053A"/>
    <w:rsid w:val="004213D6"/>
    <w:rsid w:val="00421425"/>
    <w:rsid w:val="004222D0"/>
    <w:rsid w:val="00422440"/>
    <w:rsid w:val="00422916"/>
    <w:rsid w:val="00423BA3"/>
    <w:rsid w:val="00424213"/>
    <w:rsid w:val="00424EF3"/>
    <w:rsid w:val="0042551C"/>
    <w:rsid w:val="004267DB"/>
    <w:rsid w:val="004268BB"/>
    <w:rsid w:val="00426A4B"/>
    <w:rsid w:val="00427130"/>
    <w:rsid w:val="00427AA3"/>
    <w:rsid w:val="00427BFF"/>
    <w:rsid w:val="00430724"/>
    <w:rsid w:val="0043097C"/>
    <w:rsid w:val="00431047"/>
    <w:rsid w:val="00431B86"/>
    <w:rsid w:val="00432E06"/>
    <w:rsid w:val="004332B5"/>
    <w:rsid w:val="00433EED"/>
    <w:rsid w:val="00436196"/>
    <w:rsid w:val="004375A2"/>
    <w:rsid w:val="00437C96"/>
    <w:rsid w:val="004408EC"/>
    <w:rsid w:val="004416A4"/>
    <w:rsid w:val="00441E6A"/>
    <w:rsid w:val="00442AEE"/>
    <w:rsid w:val="00443C8F"/>
    <w:rsid w:val="00444C60"/>
    <w:rsid w:val="00444E35"/>
    <w:rsid w:val="0044502D"/>
    <w:rsid w:val="00445F6B"/>
    <w:rsid w:val="0044755D"/>
    <w:rsid w:val="00447CEF"/>
    <w:rsid w:val="00447E28"/>
    <w:rsid w:val="00450BA9"/>
    <w:rsid w:val="00450F23"/>
    <w:rsid w:val="004515EB"/>
    <w:rsid w:val="00452481"/>
    <w:rsid w:val="004528FA"/>
    <w:rsid w:val="00453DC8"/>
    <w:rsid w:val="00455165"/>
    <w:rsid w:val="004576F7"/>
    <w:rsid w:val="00457804"/>
    <w:rsid w:val="00460AEF"/>
    <w:rsid w:val="00460C52"/>
    <w:rsid w:val="00462279"/>
    <w:rsid w:val="004626CD"/>
    <w:rsid w:val="00463182"/>
    <w:rsid w:val="004646BF"/>
    <w:rsid w:val="00464744"/>
    <w:rsid w:val="0046535F"/>
    <w:rsid w:val="004665A8"/>
    <w:rsid w:val="004665E3"/>
    <w:rsid w:val="0046760F"/>
    <w:rsid w:val="0047237D"/>
    <w:rsid w:val="00472561"/>
    <w:rsid w:val="004731F1"/>
    <w:rsid w:val="00473AE0"/>
    <w:rsid w:val="00473EB5"/>
    <w:rsid w:val="00474021"/>
    <w:rsid w:val="0047456B"/>
    <w:rsid w:val="00475251"/>
    <w:rsid w:val="00475D19"/>
    <w:rsid w:val="00477400"/>
    <w:rsid w:val="0048042E"/>
    <w:rsid w:val="0048088E"/>
    <w:rsid w:val="00480BC8"/>
    <w:rsid w:val="00481265"/>
    <w:rsid w:val="004814BF"/>
    <w:rsid w:val="00482649"/>
    <w:rsid w:val="00483630"/>
    <w:rsid w:val="004836EA"/>
    <w:rsid w:val="00483A13"/>
    <w:rsid w:val="00483F72"/>
    <w:rsid w:val="00485215"/>
    <w:rsid w:val="00485340"/>
    <w:rsid w:val="0048587E"/>
    <w:rsid w:val="00485B57"/>
    <w:rsid w:val="00486200"/>
    <w:rsid w:val="004868C8"/>
    <w:rsid w:val="00486C9C"/>
    <w:rsid w:val="00486D6A"/>
    <w:rsid w:val="00487815"/>
    <w:rsid w:val="00487830"/>
    <w:rsid w:val="00487852"/>
    <w:rsid w:val="0048787A"/>
    <w:rsid w:val="00487C2B"/>
    <w:rsid w:val="004900FF"/>
    <w:rsid w:val="00490561"/>
    <w:rsid w:val="0049125B"/>
    <w:rsid w:val="004914B6"/>
    <w:rsid w:val="00491C58"/>
    <w:rsid w:val="00491FAB"/>
    <w:rsid w:val="00492081"/>
    <w:rsid w:val="0049227D"/>
    <w:rsid w:val="0049297D"/>
    <w:rsid w:val="004929F2"/>
    <w:rsid w:val="00492F5E"/>
    <w:rsid w:val="00493E9D"/>
    <w:rsid w:val="00495A03"/>
    <w:rsid w:val="00495E28"/>
    <w:rsid w:val="00497079"/>
    <w:rsid w:val="00497450"/>
    <w:rsid w:val="00497F49"/>
    <w:rsid w:val="004A1135"/>
    <w:rsid w:val="004A1BBA"/>
    <w:rsid w:val="004A23C2"/>
    <w:rsid w:val="004A2F25"/>
    <w:rsid w:val="004A3336"/>
    <w:rsid w:val="004A3DD3"/>
    <w:rsid w:val="004A3E3C"/>
    <w:rsid w:val="004A4069"/>
    <w:rsid w:val="004A409D"/>
    <w:rsid w:val="004A42E5"/>
    <w:rsid w:val="004A455B"/>
    <w:rsid w:val="004A4847"/>
    <w:rsid w:val="004A484E"/>
    <w:rsid w:val="004A6513"/>
    <w:rsid w:val="004A7CCE"/>
    <w:rsid w:val="004B0440"/>
    <w:rsid w:val="004B0E6D"/>
    <w:rsid w:val="004B16E8"/>
    <w:rsid w:val="004B19EA"/>
    <w:rsid w:val="004B202D"/>
    <w:rsid w:val="004B2CA5"/>
    <w:rsid w:val="004B412E"/>
    <w:rsid w:val="004B5B92"/>
    <w:rsid w:val="004B5DB7"/>
    <w:rsid w:val="004B6250"/>
    <w:rsid w:val="004B66F3"/>
    <w:rsid w:val="004B68EC"/>
    <w:rsid w:val="004B759C"/>
    <w:rsid w:val="004B76B1"/>
    <w:rsid w:val="004C0057"/>
    <w:rsid w:val="004C02E0"/>
    <w:rsid w:val="004C030A"/>
    <w:rsid w:val="004C0541"/>
    <w:rsid w:val="004C07EB"/>
    <w:rsid w:val="004C0BBF"/>
    <w:rsid w:val="004C1D08"/>
    <w:rsid w:val="004C1D55"/>
    <w:rsid w:val="004C2836"/>
    <w:rsid w:val="004C2C46"/>
    <w:rsid w:val="004C405B"/>
    <w:rsid w:val="004C47DF"/>
    <w:rsid w:val="004C54CA"/>
    <w:rsid w:val="004C686E"/>
    <w:rsid w:val="004C6CE2"/>
    <w:rsid w:val="004C7214"/>
    <w:rsid w:val="004C7235"/>
    <w:rsid w:val="004C753B"/>
    <w:rsid w:val="004C7955"/>
    <w:rsid w:val="004D0213"/>
    <w:rsid w:val="004D047F"/>
    <w:rsid w:val="004D0B63"/>
    <w:rsid w:val="004D0FA5"/>
    <w:rsid w:val="004D1529"/>
    <w:rsid w:val="004D29F1"/>
    <w:rsid w:val="004D29F3"/>
    <w:rsid w:val="004D2E04"/>
    <w:rsid w:val="004D3D96"/>
    <w:rsid w:val="004D40BB"/>
    <w:rsid w:val="004D4854"/>
    <w:rsid w:val="004D4EA1"/>
    <w:rsid w:val="004D5316"/>
    <w:rsid w:val="004D575C"/>
    <w:rsid w:val="004D650F"/>
    <w:rsid w:val="004D7269"/>
    <w:rsid w:val="004D74EE"/>
    <w:rsid w:val="004D7F01"/>
    <w:rsid w:val="004E0140"/>
    <w:rsid w:val="004E08FC"/>
    <w:rsid w:val="004E0B6E"/>
    <w:rsid w:val="004E2133"/>
    <w:rsid w:val="004E2BD2"/>
    <w:rsid w:val="004E34BB"/>
    <w:rsid w:val="004E37C3"/>
    <w:rsid w:val="004E395B"/>
    <w:rsid w:val="004E3C7D"/>
    <w:rsid w:val="004E4CD7"/>
    <w:rsid w:val="004E5EDB"/>
    <w:rsid w:val="004E60FB"/>
    <w:rsid w:val="004E73A5"/>
    <w:rsid w:val="004E758A"/>
    <w:rsid w:val="004F09DD"/>
    <w:rsid w:val="004F1C42"/>
    <w:rsid w:val="004F23CE"/>
    <w:rsid w:val="004F2C5A"/>
    <w:rsid w:val="004F3E01"/>
    <w:rsid w:val="004F3E31"/>
    <w:rsid w:val="004F409E"/>
    <w:rsid w:val="004F4541"/>
    <w:rsid w:val="004F4601"/>
    <w:rsid w:val="004F5A80"/>
    <w:rsid w:val="004F5AEE"/>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065"/>
    <w:rsid w:val="00506389"/>
    <w:rsid w:val="00506FF7"/>
    <w:rsid w:val="0051084C"/>
    <w:rsid w:val="00510A69"/>
    <w:rsid w:val="00510CAF"/>
    <w:rsid w:val="0051114C"/>
    <w:rsid w:val="00511597"/>
    <w:rsid w:val="0051164A"/>
    <w:rsid w:val="00511915"/>
    <w:rsid w:val="005119A4"/>
    <w:rsid w:val="00511AC6"/>
    <w:rsid w:val="00511FD1"/>
    <w:rsid w:val="00512235"/>
    <w:rsid w:val="005128C5"/>
    <w:rsid w:val="00512905"/>
    <w:rsid w:val="00512AC2"/>
    <w:rsid w:val="00512BD0"/>
    <w:rsid w:val="00512D8B"/>
    <w:rsid w:val="00512E85"/>
    <w:rsid w:val="00513151"/>
    <w:rsid w:val="005136C7"/>
    <w:rsid w:val="0051478B"/>
    <w:rsid w:val="00514C1C"/>
    <w:rsid w:val="0051524F"/>
    <w:rsid w:val="0051566A"/>
    <w:rsid w:val="00515D7B"/>
    <w:rsid w:val="00515DD8"/>
    <w:rsid w:val="005166E9"/>
    <w:rsid w:val="00516C92"/>
    <w:rsid w:val="00517917"/>
    <w:rsid w:val="0052009E"/>
    <w:rsid w:val="005200F7"/>
    <w:rsid w:val="00520AB5"/>
    <w:rsid w:val="00520D7F"/>
    <w:rsid w:val="00521596"/>
    <w:rsid w:val="00522066"/>
    <w:rsid w:val="005222FA"/>
    <w:rsid w:val="005247B4"/>
    <w:rsid w:val="00525059"/>
    <w:rsid w:val="00525740"/>
    <w:rsid w:val="00525E59"/>
    <w:rsid w:val="005278EE"/>
    <w:rsid w:val="00530A21"/>
    <w:rsid w:val="005310DD"/>
    <w:rsid w:val="00531851"/>
    <w:rsid w:val="005318CC"/>
    <w:rsid w:val="0053199E"/>
    <w:rsid w:val="00531D65"/>
    <w:rsid w:val="005321E1"/>
    <w:rsid w:val="00532255"/>
    <w:rsid w:val="00532FAE"/>
    <w:rsid w:val="005334E4"/>
    <w:rsid w:val="005349B1"/>
    <w:rsid w:val="00534FE9"/>
    <w:rsid w:val="00535AA4"/>
    <w:rsid w:val="00535DA3"/>
    <w:rsid w:val="005364A6"/>
    <w:rsid w:val="005364AE"/>
    <w:rsid w:val="0053652C"/>
    <w:rsid w:val="0053659B"/>
    <w:rsid w:val="005368A0"/>
    <w:rsid w:val="005374BC"/>
    <w:rsid w:val="0054069B"/>
    <w:rsid w:val="00540EC2"/>
    <w:rsid w:val="0054101E"/>
    <w:rsid w:val="005427DC"/>
    <w:rsid w:val="00543177"/>
    <w:rsid w:val="00543188"/>
    <w:rsid w:val="005432F0"/>
    <w:rsid w:val="00543367"/>
    <w:rsid w:val="00543741"/>
    <w:rsid w:val="0054384E"/>
    <w:rsid w:val="00543BFA"/>
    <w:rsid w:val="0054655E"/>
    <w:rsid w:val="00546601"/>
    <w:rsid w:val="00546A60"/>
    <w:rsid w:val="00547D9C"/>
    <w:rsid w:val="00547DA1"/>
    <w:rsid w:val="005501BC"/>
    <w:rsid w:val="0055068D"/>
    <w:rsid w:val="00551276"/>
    <w:rsid w:val="00551AB1"/>
    <w:rsid w:val="00551BAB"/>
    <w:rsid w:val="00551C53"/>
    <w:rsid w:val="0055221B"/>
    <w:rsid w:val="005526DC"/>
    <w:rsid w:val="005535B7"/>
    <w:rsid w:val="00554BFC"/>
    <w:rsid w:val="00554CAC"/>
    <w:rsid w:val="0055513C"/>
    <w:rsid w:val="005553C4"/>
    <w:rsid w:val="005558FA"/>
    <w:rsid w:val="0055637C"/>
    <w:rsid w:val="00556B00"/>
    <w:rsid w:val="0055753F"/>
    <w:rsid w:val="00557618"/>
    <w:rsid w:val="00557782"/>
    <w:rsid w:val="00560866"/>
    <w:rsid w:val="00560C94"/>
    <w:rsid w:val="00560FD5"/>
    <w:rsid w:val="00561C0A"/>
    <w:rsid w:val="00562765"/>
    <w:rsid w:val="0056283B"/>
    <w:rsid w:val="0056291C"/>
    <w:rsid w:val="00563E82"/>
    <w:rsid w:val="00564289"/>
    <w:rsid w:val="005643FD"/>
    <w:rsid w:val="005646BB"/>
    <w:rsid w:val="005647F9"/>
    <w:rsid w:val="00564B19"/>
    <w:rsid w:val="00564C4B"/>
    <w:rsid w:val="0056586F"/>
    <w:rsid w:val="00565A63"/>
    <w:rsid w:val="00566588"/>
    <w:rsid w:val="0056662E"/>
    <w:rsid w:val="00566A26"/>
    <w:rsid w:val="00566F23"/>
    <w:rsid w:val="00566F6B"/>
    <w:rsid w:val="00567012"/>
    <w:rsid w:val="00567BA7"/>
    <w:rsid w:val="00567EA5"/>
    <w:rsid w:val="00570514"/>
    <w:rsid w:val="005705B3"/>
    <w:rsid w:val="00571111"/>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91F"/>
    <w:rsid w:val="00583A80"/>
    <w:rsid w:val="00584188"/>
    <w:rsid w:val="00584E33"/>
    <w:rsid w:val="00585432"/>
    <w:rsid w:val="00585AD4"/>
    <w:rsid w:val="00586819"/>
    <w:rsid w:val="00586E9A"/>
    <w:rsid w:val="00587419"/>
    <w:rsid w:val="00590D38"/>
    <w:rsid w:val="00590FE4"/>
    <w:rsid w:val="00591D9C"/>
    <w:rsid w:val="0059282D"/>
    <w:rsid w:val="005932C1"/>
    <w:rsid w:val="00593440"/>
    <w:rsid w:val="005936BF"/>
    <w:rsid w:val="00593DE5"/>
    <w:rsid w:val="0059592B"/>
    <w:rsid w:val="00596617"/>
    <w:rsid w:val="00596CC4"/>
    <w:rsid w:val="00597057"/>
    <w:rsid w:val="005973A6"/>
    <w:rsid w:val="005975DC"/>
    <w:rsid w:val="00597AAB"/>
    <w:rsid w:val="00597D8B"/>
    <w:rsid w:val="005A0742"/>
    <w:rsid w:val="005A19CD"/>
    <w:rsid w:val="005A1C30"/>
    <w:rsid w:val="005A1CC6"/>
    <w:rsid w:val="005A31C9"/>
    <w:rsid w:val="005A3295"/>
    <w:rsid w:val="005A46FF"/>
    <w:rsid w:val="005A4AFF"/>
    <w:rsid w:val="005A5B77"/>
    <w:rsid w:val="005A65F0"/>
    <w:rsid w:val="005A7758"/>
    <w:rsid w:val="005A7DB8"/>
    <w:rsid w:val="005B011E"/>
    <w:rsid w:val="005B028B"/>
    <w:rsid w:val="005B0764"/>
    <w:rsid w:val="005B14CF"/>
    <w:rsid w:val="005B2E84"/>
    <w:rsid w:val="005B352F"/>
    <w:rsid w:val="005B36DA"/>
    <w:rsid w:val="005B37FB"/>
    <w:rsid w:val="005B3E66"/>
    <w:rsid w:val="005B3FE8"/>
    <w:rsid w:val="005B436C"/>
    <w:rsid w:val="005B477E"/>
    <w:rsid w:val="005B4F97"/>
    <w:rsid w:val="005B50B0"/>
    <w:rsid w:val="005B52A4"/>
    <w:rsid w:val="005B55A2"/>
    <w:rsid w:val="005B5CA4"/>
    <w:rsid w:val="005B6E01"/>
    <w:rsid w:val="005B7476"/>
    <w:rsid w:val="005B7688"/>
    <w:rsid w:val="005B7784"/>
    <w:rsid w:val="005B7849"/>
    <w:rsid w:val="005B7B0E"/>
    <w:rsid w:val="005C0DFA"/>
    <w:rsid w:val="005C0FF0"/>
    <w:rsid w:val="005C219B"/>
    <w:rsid w:val="005C462C"/>
    <w:rsid w:val="005C492F"/>
    <w:rsid w:val="005C4B4C"/>
    <w:rsid w:val="005C5409"/>
    <w:rsid w:val="005C55EF"/>
    <w:rsid w:val="005C55F1"/>
    <w:rsid w:val="005C5D9A"/>
    <w:rsid w:val="005C628C"/>
    <w:rsid w:val="005C6765"/>
    <w:rsid w:val="005C69AC"/>
    <w:rsid w:val="005C722E"/>
    <w:rsid w:val="005C7576"/>
    <w:rsid w:val="005C7759"/>
    <w:rsid w:val="005C7AD4"/>
    <w:rsid w:val="005D01A4"/>
    <w:rsid w:val="005D0376"/>
    <w:rsid w:val="005D0B13"/>
    <w:rsid w:val="005D0B95"/>
    <w:rsid w:val="005D15AE"/>
    <w:rsid w:val="005D1A7B"/>
    <w:rsid w:val="005D1EDD"/>
    <w:rsid w:val="005D416D"/>
    <w:rsid w:val="005D456F"/>
    <w:rsid w:val="005D45B3"/>
    <w:rsid w:val="005D4AB3"/>
    <w:rsid w:val="005D4CEB"/>
    <w:rsid w:val="005D5344"/>
    <w:rsid w:val="005D5DA8"/>
    <w:rsid w:val="005D61EB"/>
    <w:rsid w:val="005E0AE0"/>
    <w:rsid w:val="005E518C"/>
    <w:rsid w:val="005E5F9A"/>
    <w:rsid w:val="005E6628"/>
    <w:rsid w:val="005E77F2"/>
    <w:rsid w:val="005F02B8"/>
    <w:rsid w:val="005F043C"/>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5F710F"/>
    <w:rsid w:val="005F7F90"/>
    <w:rsid w:val="00600242"/>
    <w:rsid w:val="00601974"/>
    <w:rsid w:val="00602652"/>
    <w:rsid w:val="00602B51"/>
    <w:rsid w:val="006033E3"/>
    <w:rsid w:val="00605FC7"/>
    <w:rsid w:val="00606218"/>
    <w:rsid w:val="00606CA3"/>
    <w:rsid w:val="00606E91"/>
    <w:rsid w:val="00607018"/>
    <w:rsid w:val="006077ED"/>
    <w:rsid w:val="00607C5F"/>
    <w:rsid w:val="00607F7D"/>
    <w:rsid w:val="00610954"/>
    <w:rsid w:val="00610CBE"/>
    <w:rsid w:val="00610E1F"/>
    <w:rsid w:val="0061321C"/>
    <w:rsid w:val="00614CA1"/>
    <w:rsid w:val="00615C2C"/>
    <w:rsid w:val="00616D42"/>
    <w:rsid w:val="00617297"/>
    <w:rsid w:val="0062038A"/>
    <w:rsid w:val="006203A8"/>
    <w:rsid w:val="00620E59"/>
    <w:rsid w:val="00621132"/>
    <w:rsid w:val="00622656"/>
    <w:rsid w:val="00622A77"/>
    <w:rsid w:val="00622C05"/>
    <w:rsid w:val="0062386E"/>
    <w:rsid w:val="00623D9A"/>
    <w:rsid w:val="00623F01"/>
    <w:rsid w:val="006242FB"/>
    <w:rsid w:val="00624738"/>
    <w:rsid w:val="0062670B"/>
    <w:rsid w:val="00626E2D"/>
    <w:rsid w:val="006272DE"/>
    <w:rsid w:val="00627A55"/>
    <w:rsid w:val="00627D94"/>
    <w:rsid w:val="00630490"/>
    <w:rsid w:val="006304D3"/>
    <w:rsid w:val="00630AB9"/>
    <w:rsid w:val="00630B42"/>
    <w:rsid w:val="006310FC"/>
    <w:rsid w:val="006313B1"/>
    <w:rsid w:val="00631688"/>
    <w:rsid w:val="006320D8"/>
    <w:rsid w:val="00632540"/>
    <w:rsid w:val="00632E88"/>
    <w:rsid w:val="0063454C"/>
    <w:rsid w:val="00634DBB"/>
    <w:rsid w:val="00635744"/>
    <w:rsid w:val="00635EA5"/>
    <w:rsid w:val="00637C26"/>
    <w:rsid w:val="00640732"/>
    <w:rsid w:val="006413B3"/>
    <w:rsid w:val="0064185E"/>
    <w:rsid w:val="00642072"/>
    <w:rsid w:val="00642088"/>
    <w:rsid w:val="006440ED"/>
    <w:rsid w:val="0064467C"/>
    <w:rsid w:val="00644F1E"/>
    <w:rsid w:val="00645213"/>
    <w:rsid w:val="00645293"/>
    <w:rsid w:val="006468CB"/>
    <w:rsid w:val="006469D9"/>
    <w:rsid w:val="00646CF8"/>
    <w:rsid w:val="00650A2D"/>
    <w:rsid w:val="00651B78"/>
    <w:rsid w:val="00652263"/>
    <w:rsid w:val="0065238F"/>
    <w:rsid w:val="00652881"/>
    <w:rsid w:val="00652985"/>
    <w:rsid w:val="006533AE"/>
    <w:rsid w:val="00653C38"/>
    <w:rsid w:val="006551AE"/>
    <w:rsid w:val="00661974"/>
    <w:rsid w:val="006623E2"/>
    <w:rsid w:val="006624E3"/>
    <w:rsid w:val="00663E63"/>
    <w:rsid w:val="006640F9"/>
    <w:rsid w:val="00664551"/>
    <w:rsid w:val="00664685"/>
    <w:rsid w:val="00664B95"/>
    <w:rsid w:val="00665D5F"/>
    <w:rsid w:val="00665FB2"/>
    <w:rsid w:val="006676A0"/>
    <w:rsid w:val="006703A4"/>
    <w:rsid w:val="006704F3"/>
    <w:rsid w:val="00670857"/>
    <w:rsid w:val="00670E4B"/>
    <w:rsid w:val="00671124"/>
    <w:rsid w:val="006727B0"/>
    <w:rsid w:val="00672C9E"/>
    <w:rsid w:val="0067307E"/>
    <w:rsid w:val="0067333F"/>
    <w:rsid w:val="006739C0"/>
    <w:rsid w:val="00673F6D"/>
    <w:rsid w:val="00674850"/>
    <w:rsid w:val="00675116"/>
    <w:rsid w:val="00675D03"/>
    <w:rsid w:val="00676016"/>
    <w:rsid w:val="00676462"/>
    <w:rsid w:val="00676EA7"/>
    <w:rsid w:val="006805DF"/>
    <w:rsid w:val="00681B97"/>
    <w:rsid w:val="00682EC2"/>
    <w:rsid w:val="00683F61"/>
    <w:rsid w:val="00686A36"/>
    <w:rsid w:val="00687AD5"/>
    <w:rsid w:val="00687FBD"/>
    <w:rsid w:val="0069211A"/>
    <w:rsid w:val="00692775"/>
    <w:rsid w:val="00692B81"/>
    <w:rsid w:val="00692C4F"/>
    <w:rsid w:val="00693B90"/>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2D79"/>
    <w:rsid w:val="006B30BF"/>
    <w:rsid w:val="006B38C6"/>
    <w:rsid w:val="006B3940"/>
    <w:rsid w:val="006B45A6"/>
    <w:rsid w:val="006B47D3"/>
    <w:rsid w:val="006B62F0"/>
    <w:rsid w:val="006B6C6B"/>
    <w:rsid w:val="006C09B6"/>
    <w:rsid w:val="006C168D"/>
    <w:rsid w:val="006C2BF5"/>
    <w:rsid w:val="006C4A40"/>
    <w:rsid w:val="006C4E56"/>
    <w:rsid w:val="006C5CE0"/>
    <w:rsid w:val="006C5E49"/>
    <w:rsid w:val="006C5EDB"/>
    <w:rsid w:val="006C61CD"/>
    <w:rsid w:val="006C629E"/>
    <w:rsid w:val="006C642C"/>
    <w:rsid w:val="006C6FC6"/>
    <w:rsid w:val="006C7462"/>
    <w:rsid w:val="006C78D5"/>
    <w:rsid w:val="006C7BB9"/>
    <w:rsid w:val="006C7D50"/>
    <w:rsid w:val="006D02D9"/>
    <w:rsid w:val="006D141C"/>
    <w:rsid w:val="006D1994"/>
    <w:rsid w:val="006D2425"/>
    <w:rsid w:val="006D246A"/>
    <w:rsid w:val="006D2CF3"/>
    <w:rsid w:val="006D2D08"/>
    <w:rsid w:val="006D2F35"/>
    <w:rsid w:val="006D31E5"/>
    <w:rsid w:val="006D3228"/>
    <w:rsid w:val="006D349E"/>
    <w:rsid w:val="006D3B4D"/>
    <w:rsid w:val="006D41EF"/>
    <w:rsid w:val="006D53AA"/>
    <w:rsid w:val="006D6993"/>
    <w:rsid w:val="006D70F0"/>
    <w:rsid w:val="006D78AA"/>
    <w:rsid w:val="006E0D09"/>
    <w:rsid w:val="006E1F1D"/>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C32"/>
    <w:rsid w:val="006E6DE8"/>
    <w:rsid w:val="006E780C"/>
    <w:rsid w:val="006F0823"/>
    <w:rsid w:val="006F0BA7"/>
    <w:rsid w:val="006F0EB9"/>
    <w:rsid w:val="006F0F01"/>
    <w:rsid w:val="006F174D"/>
    <w:rsid w:val="006F1F41"/>
    <w:rsid w:val="006F32EF"/>
    <w:rsid w:val="006F3615"/>
    <w:rsid w:val="006F3788"/>
    <w:rsid w:val="006F3C54"/>
    <w:rsid w:val="006F4CD8"/>
    <w:rsid w:val="006F53D9"/>
    <w:rsid w:val="006F5812"/>
    <w:rsid w:val="006F609A"/>
    <w:rsid w:val="006F7FDA"/>
    <w:rsid w:val="007004DC"/>
    <w:rsid w:val="00701093"/>
    <w:rsid w:val="007022C4"/>
    <w:rsid w:val="007025B6"/>
    <w:rsid w:val="007026E9"/>
    <w:rsid w:val="00703C8B"/>
    <w:rsid w:val="00703E8A"/>
    <w:rsid w:val="00704372"/>
    <w:rsid w:val="00704F60"/>
    <w:rsid w:val="00706045"/>
    <w:rsid w:val="00706EA3"/>
    <w:rsid w:val="007078BE"/>
    <w:rsid w:val="00710BF6"/>
    <w:rsid w:val="00711522"/>
    <w:rsid w:val="007118A6"/>
    <w:rsid w:val="007124FE"/>
    <w:rsid w:val="00712533"/>
    <w:rsid w:val="00713186"/>
    <w:rsid w:val="00713757"/>
    <w:rsid w:val="00713758"/>
    <w:rsid w:val="007137D8"/>
    <w:rsid w:val="00714064"/>
    <w:rsid w:val="00715517"/>
    <w:rsid w:val="00716A38"/>
    <w:rsid w:val="00717772"/>
    <w:rsid w:val="00717BDC"/>
    <w:rsid w:val="007200E5"/>
    <w:rsid w:val="00720622"/>
    <w:rsid w:val="00720C17"/>
    <w:rsid w:val="00721AF1"/>
    <w:rsid w:val="0072280F"/>
    <w:rsid w:val="00722B5E"/>
    <w:rsid w:val="007230F1"/>
    <w:rsid w:val="007235F5"/>
    <w:rsid w:val="00723B2C"/>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4C59"/>
    <w:rsid w:val="00735EAA"/>
    <w:rsid w:val="00736034"/>
    <w:rsid w:val="0073681C"/>
    <w:rsid w:val="0073725B"/>
    <w:rsid w:val="00737E96"/>
    <w:rsid w:val="00740189"/>
    <w:rsid w:val="0074033C"/>
    <w:rsid w:val="0074050E"/>
    <w:rsid w:val="00740B66"/>
    <w:rsid w:val="00741AF8"/>
    <w:rsid w:val="00741EBE"/>
    <w:rsid w:val="00742112"/>
    <w:rsid w:val="00742181"/>
    <w:rsid w:val="007424EC"/>
    <w:rsid w:val="00742728"/>
    <w:rsid w:val="00742AB8"/>
    <w:rsid w:val="00742EDA"/>
    <w:rsid w:val="007440FA"/>
    <w:rsid w:val="00744201"/>
    <w:rsid w:val="00745FCE"/>
    <w:rsid w:val="00746130"/>
    <w:rsid w:val="00746A40"/>
    <w:rsid w:val="00746E6A"/>
    <w:rsid w:val="00747598"/>
    <w:rsid w:val="00750358"/>
    <w:rsid w:val="007520A3"/>
    <w:rsid w:val="00752529"/>
    <w:rsid w:val="007526F5"/>
    <w:rsid w:val="00754717"/>
    <w:rsid w:val="00754836"/>
    <w:rsid w:val="00754FB9"/>
    <w:rsid w:val="00755CDF"/>
    <w:rsid w:val="00756868"/>
    <w:rsid w:val="00757042"/>
    <w:rsid w:val="007573AF"/>
    <w:rsid w:val="00757588"/>
    <w:rsid w:val="00757635"/>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65B2"/>
    <w:rsid w:val="00766B12"/>
    <w:rsid w:val="007670DC"/>
    <w:rsid w:val="00767356"/>
    <w:rsid w:val="00770F2A"/>
    <w:rsid w:val="0077111A"/>
    <w:rsid w:val="00771F95"/>
    <w:rsid w:val="0077213A"/>
    <w:rsid w:val="007721E2"/>
    <w:rsid w:val="00772272"/>
    <w:rsid w:val="0077369F"/>
    <w:rsid w:val="0077463A"/>
    <w:rsid w:val="00774AB3"/>
    <w:rsid w:val="00774D0F"/>
    <w:rsid w:val="00774D7B"/>
    <w:rsid w:val="007756ED"/>
    <w:rsid w:val="0077589D"/>
    <w:rsid w:val="0077617F"/>
    <w:rsid w:val="00776A3D"/>
    <w:rsid w:val="0077707A"/>
    <w:rsid w:val="007776BF"/>
    <w:rsid w:val="00777CE0"/>
    <w:rsid w:val="00780B65"/>
    <w:rsid w:val="007819A1"/>
    <w:rsid w:val="00782B2A"/>
    <w:rsid w:val="00783BA5"/>
    <w:rsid w:val="00784F9E"/>
    <w:rsid w:val="0078533C"/>
    <w:rsid w:val="007857FB"/>
    <w:rsid w:val="007863A3"/>
    <w:rsid w:val="007870FC"/>
    <w:rsid w:val="00787CD0"/>
    <w:rsid w:val="00787FF8"/>
    <w:rsid w:val="007905A2"/>
    <w:rsid w:val="00791053"/>
    <w:rsid w:val="00791261"/>
    <w:rsid w:val="007918FE"/>
    <w:rsid w:val="00791A3A"/>
    <w:rsid w:val="007922B8"/>
    <w:rsid w:val="0079262D"/>
    <w:rsid w:val="00792A53"/>
    <w:rsid w:val="00793DAA"/>
    <w:rsid w:val="00794196"/>
    <w:rsid w:val="00794C47"/>
    <w:rsid w:val="00794FFF"/>
    <w:rsid w:val="007957C3"/>
    <w:rsid w:val="00795ABF"/>
    <w:rsid w:val="00795F07"/>
    <w:rsid w:val="007965E4"/>
    <w:rsid w:val="007969C0"/>
    <w:rsid w:val="00796D4D"/>
    <w:rsid w:val="007971B8"/>
    <w:rsid w:val="00797637"/>
    <w:rsid w:val="007979F5"/>
    <w:rsid w:val="007A0018"/>
    <w:rsid w:val="007A0ADE"/>
    <w:rsid w:val="007A124E"/>
    <w:rsid w:val="007A1B35"/>
    <w:rsid w:val="007A3680"/>
    <w:rsid w:val="007A3BCD"/>
    <w:rsid w:val="007A5214"/>
    <w:rsid w:val="007A5357"/>
    <w:rsid w:val="007A59B8"/>
    <w:rsid w:val="007A65AF"/>
    <w:rsid w:val="007A7682"/>
    <w:rsid w:val="007A7F38"/>
    <w:rsid w:val="007A7F42"/>
    <w:rsid w:val="007B0E14"/>
    <w:rsid w:val="007B2862"/>
    <w:rsid w:val="007B2FD8"/>
    <w:rsid w:val="007B3968"/>
    <w:rsid w:val="007B3B0A"/>
    <w:rsid w:val="007B45AF"/>
    <w:rsid w:val="007B4DD0"/>
    <w:rsid w:val="007B611E"/>
    <w:rsid w:val="007B662A"/>
    <w:rsid w:val="007B684F"/>
    <w:rsid w:val="007B71DC"/>
    <w:rsid w:val="007B758B"/>
    <w:rsid w:val="007B7743"/>
    <w:rsid w:val="007C04F4"/>
    <w:rsid w:val="007C0CFB"/>
    <w:rsid w:val="007C2139"/>
    <w:rsid w:val="007C27DE"/>
    <w:rsid w:val="007C299E"/>
    <w:rsid w:val="007C2DFD"/>
    <w:rsid w:val="007C3C64"/>
    <w:rsid w:val="007C3F97"/>
    <w:rsid w:val="007C485E"/>
    <w:rsid w:val="007C525F"/>
    <w:rsid w:val="007C5321"/>
    <w:rsid w:val="007C5E8A"/>
    <w:rsid w:val="007C5F4B"/>
    <w:rsid w:val="007C6AAB"/>
    <w:rsid w:val="007C6EA8"/>
    <w:rsid w:val="007C7B84"/>
    <w:rsid w:val="007C7E09"/>
    <w:rsid w:val="007D1FE9"/>
    <w:rsid w:val="007D28C9"/>
    <w:rsid w:val="007D326B"/>
    <w:rsid w:val="007D38F0"/>
    <w:rsid w:val="007D3CC8"/>
    <w:rsid w:val="007D430A"/>
    <w:rsid w:val="007D47FB"/>
    <w:rsid w:val="007D4DD3"/>
    <w:rsid w:val="007D576A"/>
    <w:rsid w:val="007D5C24"/>
    <w:rsid w:val="007D62F9"/>
    <w:rsid w:val="007D63A4"/>
    <w:rsid w:val="007D6542"/>
    <w:rsid w:val="007D7313"/>
    <w:rsid w:val="007E1AA2"/>
    <w:rsid w:val="007E1EE3"/>
    <w:rsid w:val="007E1F2C"/>
    <w:rsid w:val="007E2429"/>
    <w:rsid w:val="007E2663"/>
    <w:rsid w:val="007E2793"/>
    <w:rsid w:val="007E279D"/>
    <w:rsid w:val="007E2D69"/>
    <w:rsid w:val="007E3B9A"/>
    <w:rsid w:val="007E46E8"/>
    <w:rsid w:val="007E470F"/>
    <w:rsid w:val="007E4C1F"/>
    <w:rsid w:val="007E500F"/>
    <w:rsid w:val="007E55C0"/>
    <w:rsid w:val="007F01DE"/>
    <w:rsid w:val="007F0759"/>
    <w:rsid w:val="007F0BCC"/>
    <w:rsid w:val="007F0D5B"/>
    <w:rsid w:val="007F156E"/>
    <w:rsid w:val="007F1C97"/>
    <w:rsid w:val="007F1CF3"/>
    <w:rsid w:val="007F25C0"/>
    <w:rsid w:val="007F30BB"/>
    <w:rsid w:val="007F3D6A"/>
    <w:rsid w:val="007F4C96"/>
    <w:rsid w:val="007F5F52"/>
    <w:rsid w:val="007F672A"/>
    <w:rsid w:val="007F6A1D"/>
    <w:rsid w:val="007F77C6"/>
    <w:rsid w:val="007F79D4"/>
    <w:rsid w:val="008003A1"/>
    <w:rsid w:val="008006B7"/>
    <w:rsid w:val="00800FDB"/>
    <w:rsid w:val="00802081"/>
    <w:rsid w:val="008020F6"/>
    <w:rsid w:val="0080298E"/>
    <w:rsid w:val="00802F04"/>
    <w:rsid w:val="00803833"/>
    <w:rsid w:val="00804316"/>
    <w:rsid w:val="008044F8"/>
    <w:rsid w:val="00804B55"/>
    <w:rsid w:val="008050BC"/>
    <w:rsid w:val="00805D3E"/>
    <w:rsid w:val="00806461"/>
    <w:rsid w:val="008064C1"/>
    <w:rsid w:val="0081096D"/>
    <w:rsid w:val="00810EAD"/>
    <w:rsid w:val="00811833"/>
    <w:rsid w:val="00814BDE"/>
    <w:rsid w:val="00814DBC"/>
    <w:rsid w:val="008159A9"/>
    <w:rsid w:val="008173A6"/>
    <w:rsid w:val="008174D4"/>
    <w:rsid w:val="0082002E"/>
    <w:rsid w:val="0082083C"/>
    <w:rsid w:val="00820C54"/>
    <w:rsid w:val="00820F37"/>
    <w:rsid w:val="00820FE6"/>
    <w:rsid w:val="00821A66"/>
    <w:rsid w:val="00822476"/>
    <w:rsid w:val="008227FB"/>
    <w:rsid w:val="00822882"/>
    <w:rsid w:val="00822A1E"/>
    <w:rsid w:val="00822A2A"/>
    <w:rsid w:val="008238C7"/>
    <w:rsid w:val="008247D0"/>
    <w:rsid w:val="00825268"/>
    <w:rsid w:val="0082529F"/>
    <w:rsid w:val="0082571C"/>
    <w:rsid w:val="00825B94"/>
    <w:rsid w:val="00825BB4"/>
    <w:rsid w:val="00825F68"/>
    <w:rsid w:val="008273D2"/>
    <w:rsid w:val="00830544"/>
    <w:rsid w:val="00830E92"/>
    <w:rsid w:val="00831151"/>
    <w:rsid w:val="008320ED"/>
    <w:rsid w:val="00832A0F"/>
    <w:rsid w:val="00833E3E"/>
    <w:rsid w:val="008346EA"/>
    <w:rsid w:val="008353D5"/>
    <w:rsid w:val="00835408"/>
    <w:rsid w:val="008358A2"/>
    <w:rsid w:val="008359DA"/>
    <w:rsid w:val="00837CEF"/>
    <w:rsid w:val="00837E2F"/>
    <w:rsid w:val="00840035"/>
    <w:rsid w:val="00842661"/>
    <w:rsid w:val="008428A9"/>
    <w:rsid w:val="00842D1E"/>
    <w:rsid w:val="00844112"/>
    <w:rsid w:val="008444D6"/>
    <w:rsid w:val="008456C9"/>
    <w:rsid w:val="0084611D"/>
    <w:rsid w:val="00846177"/>
    <w:rsid w:val="008462E0"/>
    <w:rsid w:val="0084654D"/>
    <w:rsid w:val="00846C9F"/>
    <w:rsid w:val="00847BD6"/>
    <w:rsid w:val="00850137"/>
    <w:rsid w:val="00850C62"/>
    <w:rsid w:val="00852B48"/>
    <w:rsid w:val="0085474D"/>
    <w:rsid w:val="00856481"/>
    <w:rsid w:val="00856484"/>
    <w:rsid w:val="008567A2"/>
    <w:rsid w:val="00856E6C"/>
    <w:rsid w:val="00857DE1"/>
    <w:rsid w:val="00860793"/>
    <w:rsid w:val="00862636"/>
    <w:rsid w:val="00863011"/>
    <w:rsid w:val="00863C5B"/>
    <w:rsid w:val="00863D2E"/>
    <w:rsid w:val="00864E32"/>
    <w:rsid w:val="00865075"/>
    <w:rsid w:val="00865B2B"/>
    <w:rsid w:val="00865E2D"/>
    <w:rsid w:val="0086615F"/>
    <w:rsid w:val="0086748F"/>
    <w:rsid w:val="00870FBB"/>
    <w:rsid w:val="00871A0D"/>
    <w:rsid w:val="00871B95"/>
    <w:rsid w:val="00872757"/>
    <w:rsid w:val="00872CE4"/>
    <w:rsid w:val="0087345B"/>
    <w:rsid w:val="0087391D"/>
    <w:rsid w:val="00873AA4"/>
    <w:rsid w:val="00873CA8"/>
    <w:rsid w:val="00873F3E"/>
    <w:rsid w:val="00873F5D"/>
    <w:rsid w:val="0087507A"/>
    <w:rsid w:val="0087570C"/>
    <w:rsid w:val="008773BA"/>
    <w:rsid w:val="00877B62"/>
    <w:rsid w:val="00881015"/>
    <w:rsid w:val="008810B0"/>
    <w:rsid w:val="00881665"/>
    <w:rsid w:val="008819B6"/>
    <w:rsid w:val="00881AAC"/>
    <w:rsid w:val="0088203F"/>
    <w:rsid w:val="00882C04"/>
    <w:rsid w:val="008836B7"/>
    <w:rsid w:val="00883F7C"/>
    <w:rsid w:val="008841D3"/>
    <w:rsid w:val="008843CB"/>
    <w:rsid w:val="00884987"/>
    <w:rsid w:val="00884BE0"/>
    <w:rsid w:val="0088684C"/>
    <w:rsid w:val="00887BF9"/>
    <w:rsid w:val="00887DE6"/>
    <w:rsid w:val="00890FFF"/>
    <w:rsid w:val="0089214A"/>
    <w:rsid w:val="00892226"/>
    <w:rsid w:val="008922FA"/>
    <w:rsid w:val="00892D3E"/>
    <w:rsid w:val="008936DC"/>
    <w:rsid w:val="00893784"/>
    <w:rsid w:val="00893E53"/>
    <w:rsid w:val="008945EB"/>
    <w:rsid w:val="00894883"/>
    <w:rsid w:val="00894C2A"/>
    <w:rsid w:val="008964A8"/>
    <w:rsid w:val="0089690B"/>
    <w:rsid w:val="00896A5F"/>
    <w:rsid w:val="0089728F"/>
    <w:rsid w:val="008976C0"/>
    <w:rsid w:val="00897708"/>
    <w:rsid w:val="00897D88"/>
    <w:rsid w:val="008A17AF"/>
    <w:rsid w:val="008A1F98"/>
    <w:rsid w:val="008A2C65"/>
    <w:rsid w:val="008A2F16"/>
    <w:rsid w:val="008A36AE"/>
    <w:rsid w:val="008A3B1C"/>
    <w:rsid w:val="008A48C3"/>
    <w:rsid w:val="008A4E18"/>
    <w:rsid w:val="008A520C"/>
    <w:rsid w:val="008A5493"/>
    <w:rsid w:val="008A596C"/>
    <w:rsid w:val="008A5A5D"/>
    <w:rsid w:val="008A64C4"/>
    <w:rsid w:val="008A6789"/>
    <w:rsid w:val="008A6BF7"/>
    <w:rsid w:val="008A6CC1"/>
    <w:rsid w:val="008A72FB"/>
    <w:rsid w:val="008A7F03"/>
    <w:rsid w:val="008B009C"/>
    <w:rsid w:val="008B1823"/>
    <w:rsid w:val="008B1B4E"/>
    <w:rsid w:val="008B24DC"/>
    <w:rsid w:val="008B2BDF"/>
    <w:rsid w:val="008B4198"/>
    <w:rsid w:val="008B586A"/>
    <w:rsid w:val="008B6651"/>
    <w:rsid w:val="008B6E16"/>
    <w:rsid w:val="008B7110"/>
    <w:rsid w:val="008B7A20"/>
    <w:rsid w:val="008C0DF9"/>
    <w:rsid w:val="008C2029"/>
    <w:rsid w:val="008C267C"/>
    <w:rsid w:val="008C2E44"/>
    <w:rsid w:val="008C3427"/>
    <w:rsid w:val="008C381D"/>
    <w:rsid w:val="008C3BC2"/>
    <w:rsid w:val="008C4413"/>
    <w:rsid w:val="008C4F76"/>
    <w:rsid w:val="008C55AD"/>
    <w:rsid w:val="008C6127"/>
    <w:rsid w:val="008C61D6"/>
    <w:rsid w:val="008C649D"/>
    <w:rsid w:val="008C64F1"/>
    <w:rsid w:val="008C69DE"/>
    <w:rsid w:val="008C7C1A"/>
    <w:rsid w:val="008D0DC1"/>
    <w:rsid w:val="008D1326"/>
    <w:rsid w:val="008D1BB0"/>
    <w:rsid w:val="008D20FF"/>
    <w:rsid w:val="008D2B9A"/>
    <w:rsid w:val="008D3DE6"/>
    <w:rsid w:val="008D4223"/>
    <w:rsid w:val="008D44CC"/>
    <w:rsid w:val="008D46E3"/>
    <w:rsid w:val="008D4CED"/>
    <w:rsid w:val="008D50F9"/>
    <w:rsid w:val="008D583E"/>
    <w:rsid w:val="008D5CAF"/>
    <w:rsid w:val="008D66F5"/>
    <w:rsid w:val="008D6709"/>
    <w:rsid w:val="008E083A"/>
    <w:rsid w:val="008E0B99"/>
    <w:rsid w:val="008E12AD"/>
    <w:rsid w:val="008E21BC"/>
    <w:rsid w:val="008E22FF"/>
    <w:rsid w:val="008E2450"/>
    <w:rsid w:val="008E32E5"/>
    <w:rsid w:val="008E3453"/>
    <w:rsid w:val="008E3F27"/>
    <w:rsid w:val="008E47EF"/>
    <w:rsid w:val="008E4E6E"/>
    <w:rsid w:val="008E5DB7"/>
    <w:rsid w:val="008E61EB"/>
    <w:rsid w:val="008E76B9"/>
    <w:rsid w:val="008E7896"/>
    <w:rsid w:val="008E79C7"/>
    <w:rsid w:val="008E7B6F"/>
    <w:rsid w:val="008E7C05"/>
    <w:rsid w:val="008E7C9D"/>
    <w:rsid w:val="008E7D8A"/>
    <w:rsid w:val="008F14C7"/>
    <w:rsid w:val="008F1707"/>
    <w:rsid w:val="008F1E9E"/>
    <w:rsid w:val="008F2165"/>
    <w:rsid w:val="008F2477"/>
    <w:rsid w:val="008F3879"/>
    <w:rsid w:val="008F3B3C"/>
    <w:rsid w:val="008F4668"/>
    <w:rsid w:val="008F48E1"/>
    <w:rsid w:val="008F5442"/>
    <w:rsid w:val="008F653E"/>
    <w:rsid w:val="008F7769"/>
    <w:rsid w:val="008F7ACC"/>
    <w:rsid w:val="009004FE"/>
    <w:rsid w:val="00900924"/>
    <w:rsid w:val="009010F0"/>
    <w:rsid w:val="00901162"/>
    <w:rsid w:val="00901B53"/>
    <w:rsid w:val="0090223A"/>
    <w:rsid w:val="009028E2"/>
    <w:rsid w:val="00902AAB"/>
    <w:rsid w:val="00902EDD"/>
    <w:rsid w:val="009039FE"/>
    <w:rsid w:val="00903E9A"/>
    <w:rsid w:val="00905404"/>
    <w:rsid w:val="00906478"/>
    <w:rsid w:val="00906753"/>
    <w:rsid w:val="00907264"/>
    <w:rsid w:val="00907488"/>
    <w:rsid w:val="0090765F"/>
    <w:rsid w:val="00907DE6"/>
    <w:rsid w:val="00910642"/>
    <w:rsid w:val="00911305"/>
    <w:rsid w:val="00912590"/>
    <w:rsid w:val="00913200"/>
    <w:rsid w:val="009134E9"/>
    <w:rsid w:val="00914EAB"/>
    <w:rsid w:val="009152D8"/>
    <w:rsid w:val="009154FD"/>
    <w:rsid w:val="00915A1D"/>
    <w:rsid w:val="009208DC"/>
    <w:rsid w:val="009221F1"/>
    <w:rsid w:val="00922567"/>
    <w:rsid w:val="009228DB"/>
    <w:rsid w:val="00922B68"/>
    <w:rsid w:val="00922D49"/>
    <w:rsid w:val="009236B9"/>
    <w:rsid w:val="0092455D"/>
    <w:rsid w:val="00925E37"/>
    <w:rsid w:val="00925EDD"/>
    <w:rsid w:val="00925F20"/>
    <w:rsid w:val="00926C1A"/>
    <w:rsid w:val="00927899"/>
    <w:rsid w:val="00927D0E"/>
    <w:rsid w:val="009309DA"/>
    <w:rsid w:val="00930E47"/>
    <w:rsid w:val="00931040"/>
    <w:rsid w:val="00931663"/>
    <w:rsid w:val="00931D22"/>
    <w:rsid w:val="00932CC7"/>
    <w:rsid w:val="00935306"/>
    <w:rsid w:val="00935CDE"/>
    <w:rsid w:val="0093605E"/>
    <w:rsid w:val="00936688"/>
    <w:rsid w:val="00936F09"/>
    <w:rsid w:val="00937683"/>
    <w:rsid w:val="00937AC9"/>
    <w:rsid w:val="00937CFA"/>
    <w:rsid w:val="00937FC6"/>
    <w:rsid w:val="00940291"/>
    <w:rsid w:val="009406B3"/>
    <w:rsid w:val="00942286"/>
    <w:rsid w:val="00942EFD"/>
    <w:rsid w:val="00942F30"/>
    <w:rsid w:val="00943748"/>
    <w:rsid w:val="00943AB7"/>
    <w:rsid w:val="00943CEE"/>
    <w:rsid w:val="009444F4"/>
    <w:rsid w:val="00944674"/>
    <w:rsid w:val="00945727"/>
    <w:rsid w:val="00945CC4"/>
    <w:rsid w:val="00945CF5"/>
    <w:rsid w:val="0094691C"/>
    <w:rsid w:val="00947C95"/>
    <w:rsid w:val="00947EED"/>
    <w:rsid w:val="009500A1"/>
    <w:rsid w:val="009502B0"/>
    <w:rsid w:val="0095037E"/>
    <w:rsid w:val="00951D97"/>
    <w:rsid w:val="00952230"/>
    <w:rsid w:val="00952AAD"/>
    <w:rsid w:val="00953B2B"/>
    <w:rsid w:val="00954567"/>
    <w:rsid w:val="009547B3"/>
    <w:rsid w:val="00954A89"/>
    <w:rsid w:val="00956671"/>
    <w:rsid w:val="009568D4"/>
    <w:rsid w:val="00956EEA"/>
    <w:rsid w:val="00957466"/>
    <w:rsid w:val="009576F7"/>
    <w:rsid w:val="00960722"/>
    <w:rsid w:val="00961356"/>
    <w:rsid w:val="00962401"/>
    <w:rsid w:val="00962510"/>
    <w:rsid w:val="0096260B"/>
    <w:rsid w:val="0096275C"/>
    <w:rsid w:val="009627FF"/>
    <w:rsid w:val="0096290F"/>
    <w:rsid w:val="00962A27"/>
    <w:rsid w:val="00962B9D"/>
    <w:rsid w:val="00962EDC"/>
    <w:rsid w:val="00964D09"/>
    <w:rsid w:val="00964E3D"/>
    <w:rsid w:val="009664D5"/>
    <w:rsid w:val="009668A9"/>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6F71"/>
    <w:rsid w:val="00977134"/>
    <w:rsid w:val="00980013"/>
    <w:rsid w:val="0098010E"/>
    <w:rsid w:val="009801B9"/>
    <w:rsid w:val="0098028A"/>
    <w:rsid w:val="0098030F"/>
    <w:rsid w:val="00980E65"/>
    <w:rsid w:val="0098122D"/>
    <w:rsid w:val="00981963"/>
    <w:rsid w:val="009831B9"/>
    <w:rsid w:val="0098332C"/>
    <w:rsid w:val="00983A16"/>
    <w:rsid w:val="00983C82"/>
    <w:rsid w:val="009844D6"/>
    <w:rsid w:val="00984520"/>
    <w:rsid w:val="0098545C"/>
    <w:rsid w:val="00985F36"/>
    <w:rsid w:val="009862F1"/>
    <w:rsid w:val="00986F70"/>
    <w:rsid w:val="009871EA"/>
    <w:rsid w:val="00987CEA"/>
    <w:rsid w:val="00991675"/>
    <w:rsid w:val="00992BA2"/>
    <w:rsid w:val="00992F83"/>
    <w:rsid w:val="0099344F"/>
    <w:rsid w:val="00993577"/>
    <w:rsid w:val="00993A3C"/>
    <w:rsid w:val="00994633"/>
    <w:rsid w:val="0099508A"/>
    <w:rsid w:val="009967D7"/>
    <w:rsid w:val="009974EB"/>
    <w:rsid w:val="00997A12"/>
    <w:rsid w:val="009A0C49"/>
    <w:rsid w:val="009A1126"/>
    <w:rsid w:val="009A1CB4"/>
    <w:rsid w:val="009A3ECC"/>
    <w:rsid w:val="009A439E"/>
    <w:rsid w:val="009A4F51"/>
    <w:rsid w:val="009A5564"/>
    <w:rsid w:val="009A7469"/>
    <w:rsid w:val="009B07EE"/>
    <w:rsid w:val="009B1584"/>
    <w:rsid w:val="009B1B32"/>
    <w:rsid w:val="009B21CA"/>
    <w:rsid w:val="009B2648"/>
    <w:rsid w:val="009B424E"/>
    <w:rsid w:val="009B4317"/>
    <w:rsid w:val="009B4EBB"/>
    <w:rsid w:val="009B529C"/>
    <w:rsid w:val="009B5FA5"/>
    <w:rsid w:val="009B61B2"/>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93E"/>
    <w:rsid w:val="009C6B2C"/>
    <w:rsid w:val="009C6ED6"/>
    <w:rsid w:val="009C70CB"/>
    <w:rsid w:val="009C7623"/>
    <w:rsid w:val="009C7D89"/>
    <w:rsid w:val="009C7E41"/>
    <w:rsid w:val="009D07C7"/>
    <w:rsid w:val="009D14EB"/>
    <w:rsid w:val="009D1B18"/>
    <w:rsid w:val="009D1E70"/>
    <w:rsid w:val="009D1EA4"/>
    <w:rsid w:val="009D27AA"/>
    <w:rsid w:val="009D2BFD"/>
    <w:rsid w:val="009D2FF8"/>
    <w:rsid w:val="009D3F20"/>
    <w:rsid w:val="009D428F"/>
    <w:rsid w:val="009D4991"/>
    <w:rsid w:val="009D597B"/>
    <w:rsid w:val="009D5A89"/>
    <w:rsid w:val="009D5BB5"/>
    <w:rsid w:val="009D6657"/>
    <w:rsid w:val="009D66C1"/>
    <w:rsid w:val="009D696D"/>
    <w:rsid w:val="009D6993"/>
    <w:rsid w:val="009D6ED2"/>
    <w:rsid w:val="009D78A3"/>
    <w:rsid w:val="009D7DB4"/>
    <w:rsid w:val="009E0603"/>
    <w:rsid w:val="009E08B3"/>
    <w:rsid w:val="009E0F1A"/>
    <w:rsid w:val="009E140D"/>
    <w:rsid w:val="009E43DD"/>
    <w:rsid w:val="009E4465"/>
    <w:rsid w:val="009E5318"/>
    <w:rsid w:val="009E6401"/>
    <w:rsid w:val="009E6C54"/>
    <w:rsid w:val="009E72E8"/>
    <w:rsid w:val="009F04C8"/>
    <w:rsid w:val="009F0812"/>
    <w:rsid w:val="009F0E02"/>
    <w:rsid w:val="009F1B6A"/>
    <w:rsid w:val="009F2408"/>
    <w:rsid w:val="009F248B"/>
    <w:rsid w:val="009F2A25"/>
    <w:rsid w:val="009F3A1A"/>
    <w:rsid w:val="009F4C7D"/>
    <w:rsid w:val="009F5235"/>
    <w:rsid w:val="009F531A"/>
    <w:rsid w:val="009F5EB9"/>
    <w:rsid w:val="009F6344"/>
    <w:rsid w:val="009F6550"/>
    <w:rsid w:val="009F6B65"/>
    <w:rsid w:val="009F786E"/>
    <w:rsid w:val="009F7B30"/>
    <w:rsid w:val="00A00817"/>
    <w:rsid w:val="00A00902"/>
    <w:rsid w:val="00A0098B"/>
    <w:rsid w:val="00A01A28"/>
    <w:rsid w:val="00A0294E"/>
    <w:rsid w:val="00A0327A"/>
    <w:rsid w:val="00A039FF"/>
    <w:rsid w:val="00A04524"/>
    <w:rsid w:val="00A046F6"/>
    <w:rsid w:val="00A05758"/>
    <w:rsid w:val="00A05ACE"/>
    <w:rsid w:val="00A06DBC"/>
    <w:rsid w:val="00A10C6C"/>
    <w:rsid w:val="00A114B9"/>
    <w:rsid w:val="00A11895"/>
    <w:rsid w:val="00A1211A"/>
    <w:rsid w:val="00A13A2E"/>
    <w:rsid w:val="00A13A65"/>
    <w:rsid w:val="00A13A67"/>
    <w:rsid w:val="00A14589"/>
    <w:rsid w:val="00A14AE3"/>
    <w:rsid w:val="00A151A0"/>
    <w:rsid w:val="00A16675"/>
    <w:rsid w:val="00A21955"/>
    <w:rsid w:val="00A22BB6"/>
    <w:rsid w:val="00A22CD6"/>
    <w:rsid w:val="00A234EC"/>
    <w:rsid w:val="00A24128"/>
    <w:rsid w:val="00A2417A"/>
    <w:rsid w:val="00A25642"/>
    <w:rsid w:val="00A26668"/>
    <w:rsid w:val="00A2681F"/>
    <w:rsid w:val="00A27804"/>
    <w:rsid w:val="00A320F6"/>
    <w:rsid w:val="00A3276D"/>
    <w:rsid w:val="00A330B0"/>
    <w:rsid w:val="00A334D1"/>
    <w:rsid w:val="00A34029"/>
    <w:rsid w:val="00A34257"/>
    <w:rsid w:val="00A346FC"/>
    <w:rsid w:val="00A34F44"/>
    <w:rsid w:val="00A34F72"/>
    <w:rsid w:val="00A3655D"/>
    <w:rsid w:val="00A36822"/>
    <w:rsid w:val="00A36AB5"/>
    <w:rsid w:val="00A371B2"/>
    <w:rsid w:val="00A374FD"/>
    <w:rsid w:val="00A3754B"/>
    <w:rsid w:val="00A402DD"/>
    <w:rsid w:val="00A4069E"/>
    <w:rsid w:val="00A40BBF"/>
    <w:rsid w:val="00A411D1"/>
    <w:rsid w:val="00A43389"/>
    <w:rsid w:val="00A434A7"/>
    <w:rsid w:val="00A43687"/>
    <w:rsid w:val="00A43E71"/>
    <w:rsid w:val="00A4526F"/>
    <w:rsid w:val="00A45753"/>
    <w:rsid w:val="00A457B8"/>
    <w:rsid w:val="00A46E47"/>
    <w:rsid w:val="00A479DC"/>
    <w:rsid w:val="00A47B15"/>
    <w:rsid w:val="00A5094A"/>
    <w:rsid w:val="00A51708"/>
    <w:rsid w:val="00A52F84"/>
    <w:rsid w:val="00A533CC"/>
    <w:rsid w:val="00A54284"/>
    <w:rsid w:val="00A5465A"/>
    <w:rsid w:val="00A54FB5"/>
    <w:rsid w:val="00A552C0"/>
    <w:rsid w:val="00A55BFA"/>
    <w:rsid w:val="00A56B05"/>
    <w:rsid w:val="00A56C06"/>
    <w:rsid w:val="00A56E50"/>
    <w:rsid w:val="00A57678"/>
    <w:rsid w:val="00A57972"/>
    <w:rsid w:val="00A579F5"/>
    <w:rsid w:val="00A57F07"/>
    <w:rsid w:val="00A57F83"/>
    <w:rsid w:val="00A60E2F"/>
    <w:rsid w:val="00A61594"/>
    <w:rsid w:val="00A627AD"/>
    <w:rsid w:val="00A63246"/>
    <w:rsid w:val="00A63284"/>
    <w:rsid w:val="00A63458"/>
    <w:rsid w:val="00A634AE"/>
    <w:rsid w:val="00A6372D"/>
    <w:rsid w:val="00A64CB8"/>
    <w:rsid w:val="00A64E3E"/>
    <w:rsid w:val="00A66065"/>
    <w:rsid w:val="00A66D10"/>
    <w:rsid w:val="00A67018"/>
    <w:rsid w:val="00A671D2"/>
    <w:rsid w:val="00A67289"/>
    <w:rsid w:val="00A672F3"/>
    <w:rsid w:val="00A673DC"/>
    <w:rsid w:val="00A7076E"/>
    <w:rsid w:val="00A709BE"/>
    <w:rsid w:val="00A70D85"/>
    <w:rsid w:val="00A7162E"/>
    <w:rsid w:val="00A72D71"/>
    <w:rsid w:val="00A73112"/>
    <w:rsid w:val="00A73617"/>
    <w:rsid w:val="00A747D2"/>
    <w:rsid w:val="00A7511E"/>
    <w:rsid w:val="00A75123"/>
    <w:rsid w:val="00A753C0"/>
    <w:rsid w:val="00A75705"/>
    <w:rsid w:val="00A75F35"/>
    <w:rsid w:val="00A765A9"/>
    <w:rsid w:val="00A77BF3"/>
    <w:rsid w:val="00A77C69"/>
    <w:rsid w:val="00A812B1"/>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903B6"/>
    <w:rsid w:val="00A90F4F"/>
    <w:rsid w:val="00A919AD"/>
    <w:rsid w:val="00A91F90"/>
    <w:rsid w:val="00A92579"/>
    <w:rsid w:val="00A92EF7"/>
    <w:rsid w:val="00A936F9"/>
    <w:rsid w:val="00A947AA"/>
    <w:rsid w:val="00A94888"/>
    <w:rsid w:val="00A94990"/>
    <w:rsid w:val="00A9681C"/>
    <w:rsid w:val="00A96867"/>
    <w:rsid w:val="00A96B3D"/>
    <w:rsid w:val="00A97141"/>
    <w:rsid w:val="00A97820"/>
    <w:rsid w:val="00A97A4E"/>
    <w:rsid w:val="00AA1B53"/>
    <w:rsid w:val="00AA1DEA"/>
    <w:rsid w:val="00AA256D"/>
    <w:rsid w:val="00AA311D"/>
    <w:rsid w:val="00AA3170"/>
    <w:rsid w:val="00AA3556"/>
    <w:rsid w:val="00AA35FD"/>
    <w:rsid w:val="00AA364F"/>
    <w:rsid w:val="00AA3DB7"/>
    <w:rsid w:val="00AA41D3"/>
    <w:rsid w:val="00AA554C"/>
    <w:rsid w:val="00AA694F"/>
    <w:rsid w:val="00AA712F"/>
    <w:rsid w:val="00AB0039"/>
    <w:rsid w:val="00AB0D96"/>
    <w:rsid w:val="00AB15A3"/>
    <w:rsid w:val="00AB177A"/>
    <w:rsid w:val="00AB216D"/>
    <w:rsid w:val="00AB2F94"/>
    <w:rsid w:val="00AB3012"/>
    <w:rsid w:val="00AB321C"/>
    <w:rsid w:val="00AB3CED"/>
    <w:rsid w:val="00AB473F"/>
    <w:rsid w:val="00AB4C91"/>
    <w:rsid w:val="00AB4E3B"/>
    <w:rsid w:val="00AB5381"/>
    <w:rsid w:val="00AB5CBB"/>
    <w:rsid w:val="00AB688F"/>
    <w:rsid w:val="00AB75EA"/>
    <w:rsid w:val="00AB7AA2"/>
    <w:rsid w:val="00AB7D15"/>
    <w:rsid w:val="00AC03D8"/>
    <w:rsid w:val="00AC0A22"/>
    <w:rsid w:val="00AC1028"/>
    <w:rsid w:val="00AC1515"/>
    <w:rsid w:val="00AC1F41"/>
    <w:rsid w:val="00AC2234"/>
    <w:rsid w:val="00AC3FF3"/>
    <w:rsid w:val="00AC4938"/>
    <w:rsid w:val="00AC4A34"/>
    <w:rsid w:val="00AC4BC1"/>
    <w:rsid w:val="00AC5715"/>
    <w:rsid w:val="00AC7D8D"/>
    <w:rsid w:val="00AD04BD"/>
    <w:rsid w:val="00AD0765"/>
    <w:rsid w:val="00AD0F00"/>
    <w:rsid w:val="00AD14B8"/>
    <w:rsid w:val="00AD296B"/>
    <w:rsid w:val="00AD299E"/>
    <w:rsid w:val="00AD312A"/>
    <w:rsid w:val="00AD5374"/>
    <w:rsid w:val="00AD55A8"/>
    <w:rsid w:val="00AD5A2E"/>
    <w:rsid w:val="00AD5CA4"/>
    <w:rsid w:val="00AD6076"/>
    <w:rsid w:val="00AD634F"/>
    <w:rsid w:val="00AD6A91"/>
    <w:rsid w:val="00AD7214"/>
    <w:rsid w:val="00AE04DB"/>
    <w:rsid w:val="00AE0C58"/>
    <w:rsid w:val="00AE0E09"/>
    <w:rsid w:val="00AE103C"/>
    <w:rsid w:val="00AE1066"/>
    <w:rsid w:val="00AE14DD"/>
    <w:rsid w:val="00AE1A2D"/>
    <w:rsid w:val="00AE2CB7"/>
    <w:rsid w:val="00AE2FA5"/>
    <w:rsid w:val="00AE3A4F"/>
    <w:rsid w:val="00AE4518"/>
    <w:rsid w:val="00AE49D9"/>
    <w:rsid w:val="00AE4C42"/>
    <w:rsid w:val="00AE5D7F"/>
    <w:rsid w:val="00AE6B00"/>
    <w:rsid w:val="00AE7140"/>
    <w:rsid w:val="00AE79F0"/>
    <w:rsid w:val="00AF07B0"/>
    <w:rsid w:val="00AF0AFC"/>
    <w:rsid w:val="00AF109C"/>
    <w:rsid w:val="00AF1752"/>
    <w:rsid w:val="00AF2896"/>
    <w:rsid w:val="00AF3F1D"/>
    <w:rsid w:val="00AF42FC"/>
    <w:rsid w:val="00AF4AC5"/>
    <w:rsid w:val="00AF4C2C"/>
    <w:rsid w:val="00AF597D"/>
    <w:rsid w:val="00AF6EC1"/>
    <w:rsid w:val="00AF7416"/>
    <w:rsid w:val="00AF784D"/>
    <w:rsid w:val="00AF7CE9"/>
    <w:rsid w:val="00B00331"/>
    <w:rsid w:val="00B00E46"/>
    <w:rsid w:val="00B01102"/>
    <w:rsid w:val="00B014A1"/>
    <w:rsid w:val="00B01A80"/>
    <w:rsid w:val="00B03EF5"/>
    <w:rsid w:val="00B046AF"/>
    <w:rsid w:val="00B04B97"/>
    <w:rsid w:val="00B06036"/>
    <w:rsid w:val="00B061F5"/>
    <w:rsid w:val="00B07C27"/>
    <w:rsid w:val="00B07DDE"/>
    <w:rsid w:val="00B07FB2"/>
    <w:rsid w:val="00B10017"/>
    <w:rsid w:val="00B1004A"/>
    <w:rsid w:val="00B101CE"/>
    <w:rsid w:val="00B10DE1"/>
    <w:rsid w:val="00B10FF8"/>
    <w:rsid w:val="00B11E02"/>
    <w:rsid w:val="00B123F0"/>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1584"/>
    <w:rsid w:val="00B224DF"/>
    <w:rsid w:val="00B22683"/>
    <w:rsid w:val="00B22BC9"/>
    <w:rsid w:val="00B22E81"/>
    <w:rsid w:val="00B232FE"/>
    <w:rsid w:val="00B23996"/>
    <w:rsid w:val="00B23A8A"/>
    <w:rsid w:val="00B23BBE"/>
    <w:rsid w:val="00B23CB2"/>
    <w:rsid w:val="00B240CC"/>
    <w:rsid w:val="00B24E14"/>
    <w:rsid w:val="00B2561A"/>
    <w:rsid w:val="00B256C1"/>
    <w:rsid w:val="00B25A64"/>
    <w:rsid w:val="00B25A79"/>
    <w:rsid w:val="00B25B94"/>
    <w:rsid w:val="00B26EB9"/>
    <w:rsid w:val="00B271F2"/>
    <w:rsid w:val="00B276CF"/>
    <w:rsid w:val="00B277C4"/>
    <w:rsid w:val="00B31884"/>
    <w:rsid w:val="00B31D19"/>
    <w:rsid w:val="00B32155"/>
    <w:rsid w:val="00B32396"/>
    <w:rsid w:val="00B32AB3"/>
    <w:rsid w:val="00B32DAE"/>
    <w:rsid w:val="00B33825"/>
    <w:rsid w:val="00B34BB2"/>
    <w:rsid w:val="00B34E7C"/>
    <w:rsid w:val="00B35AF6"/>
    <w:rsid w:val="00B36228"/>
    <w:rsid w:val="00B366A3"/>
    <w:rsid w:val="00B368EA"/>
    <w:rsid w:val="00B3741E"/>
    <w:rsid w:val="00B37EEF"/>
    <w:rsid w:val="00B418AD"/>
    <w:rsid w:val="00B41DAD"/>
    <w:rsid w:val="00B4229C"/>
    <w:rsid w:val="00B42F1A"/>
    <w:rsid w:val="00B43790"/>
    <w:rsid w:val="00B4430B"/>
    <w:rsid w:val="00B443D9"/>
    <w:rsid w:val="00B44531"/>
    <w:rsid w:val="00B445EA"/>
    <w:rsid w:val="00B46587"/>
    <w:rsid w:val="00B47AD2"/>
    <w:rsid w:val="00B47CF7"/>
    <w:rsid w:val="00B50686"/>
    <w:rsid w:val="00B50C50"/>
    <w:rsid w:val="00B50ED1"/>
    <w:rsid w:val="00B513C0"/>
    <w:rsid w:val="00B52CF8"/>
    <w:rsid w:val="00B53708"/>
    <w:rsid w:val="00B53DCB"/>
    <w:rsid w:val="00B5428F"/>
    <w:rsid w:val="00B54370"/>
    <w:rsid w:val="00B54DEA"/>
    <w:rsid w:val="00B54FDF"/>
    <w:rsid w:val="00B55185"/>
    <w:rsid w:val="00B55C03"/>
    <w:rsid w:val="00B55F0B"/>
    <w:rsid w:val="00B5695D"/>
    <w:rsid w:val="00B56A70"/>
    <w:rsid w:val="00B602D5"/>
    <w:rsid w:val="00B60638"/>
    <w:rsid w:val="00B606F8"/>
    <w:rsid w:val="00B60A44"/>
    <w:rsid w:val="00B616D5"/>
    <w:rsid w:val="00B61872"/>
    <w:rsid w:val="00B61923"/>
    <w:rsid w:val="00B621D6"/>
    <w:rsid w:val="00B63AF2"/>
    <w:rsid w:val="00B64278"/>
    <w:rsid w:val="00B65747"/>
    <w:rsid w:val="00B65D6F"/>
    <w:rsid w:val="00B65FAD"/>
    <w:rsid w:val="00B66174"/>
    <w:rsid w:val="00B661B5"/>
    <w:rsid w:val="00B674AA"/>
    <w:rsid w:val="00B67B37"/>
    <w:rsid w:val="00B67C23"/>
    <w:rsid w:val="00B7079B"/>
    <w:rsid w:val="00B70BE5"/>
    <w:rsid w:val="00B70DC7"/>
    <w:rsid w:val="00B721A4"/>
    <w:rsid w:val="00B72B5B"/>
    <w:rsid w:val="00B72BA9"/>
    <w:rsid w:val="00B72EFF"/>
    <w:rsid w:val="00B73C25"/>
    <w:rsid w:val="00B73DCE"/>
    <w:rsid w:val="00B746E4"/>
    <w:rsid w:val="00B74A6F"/>
    <w:rsid w:val="00B74D64"/>
    <w:rsid w:val="00B750C2"/>
    <w:rsid w:val="00B75411"/>
    <w:rsid w:val="00B7546A"/>
    <w:rsid w:val="00B756CB"/>
    <w:rsid w:val="00B75735"/>
    <w:rsid w:val="00B77142"/>
    <w:rsid w:val="00B8010E"/>
    <w:rsid w:val="00B803CF"/>
    <w:rsid w:val="00B80879"/>
    <w:rsid w:val="00B80A2C"/>
    <w:rsid w:val="00B80D3B"/>
    <w:rsid w:val="00B8135C"/>
    <w:rsid w:val="00B814BB"/>
    <w:rsid w:val="00B81730"/>
    <w:rsid w:val="00B81F60"/>
    <w:rsid w:val="00B82123"/>
    <w:rsid w:val="00B823D4"/>
    <w:rsid w:val="00B82BEC"/>
    <w:rsid w:val="00B8314A"/>
    <w:rsid w:val="00B841AC"/>
    <w:rsid w:val="00B844A6"/>
    <w:rsid w:val="00B85873"/>
    <w:rsid w:val="00B85E95"/>
    <w:rsid w:val="00B865B0"/>
    <w:rsid w:val="00B865DC"/>
    <w:rsid w:val="00B86E3A"/>
    <w:rsid w:val="00B870E8"/>
    <w:rsid w:val="00B874E9"/>
    <w:rsid w:val="00B875E3"/>
    <w:rsid w:val="00B87ACB"/>
    <w:rsid w:val="00B87C29"/>
    <w:rsid w:val="00B90780"/>
    <w:rsid w:val="00B90968"/>
    <w:rsid w:val="00B918BB"/>
    <w:rsid w:val="00B91A15"/>
    <w:rsid w:val="00B91BC2"/>
    <w:rsid w:val="00B9240D"/>
    <w:rsid w:val="00B94960"/>
    <w:rsid w:val="00B9543E"/>
    <w:rsid w:val="00B96F6E"/>
    <w:rsid w:val="00B9702A"/>
    <w:rsid w:val="00B979D4"/>
    <w:rsid w:val="00BA0703"/>
    <w:rsid w:val="00BA22A8"/>
    <w:rsid w:val="00BA309F"/>
    <w:rsid w:val="00BA3B8F"/>
    <w:rsid w:val="00BA3E48"/>
    <w:rsid w:val="00BA4905"/>
    <w:rsid w:val="00BA4BD3"/>
    <w:rsid w:val="00BA5B51"/>
    <w:rsid w:val="00BA6E49"/>
    <w:rsid w:val="00BB0187"/>
    <w:rsid w:val="00BB0C2D"/>
    <w:rsid w:val="00BB0E56"/>
    <w:rsid w:val="00BB0EF5"/>
    <w:rsid w:val="00BB1473"/>
    <w:rsid w:val="00BB1EB3"/>
    <w:rsid w:val="00BB2678"/>
    <w:rsid w:val="00BB3077"/>
    <w:rsid w:val="00BB31D5"/>
    <w:rsid w:val="00BB33A8"/>
    <w:rsid w:val="00BB3927"/>
    <w:rsid w:val="00BB3D8C"/>
    <w:rsid w:val="00BB4B39"/>
    <w:rsid w:val="00BB4E17"/>
    <w:rsid w:val="00BB53AF"/>
    <w:rsid w:val="00BB5BDF"/>
    <w:rsid w:val="00BB5C26"/>
    <w:rsid w:val="00BB64B7"/>
    <w:rsid w:val="00BB6591"/>
    <w:rsid w:val="00BB6A40"/>
    <w:rsid w:val="00BC013A"/>
    <w:rsid w:val="00BC12F7"/>
    <w:rsid w:val="00BC162A"/>
    <w:rsid w:val="00BC2343"/>
    <w:rsid w:val="00BC2954"/>
    <w:rsid w:val="00BC2A29"/>
    <w:rsid w:val="00BC2BE7"/>
    <w:rsid w:val="00BC2E1B"/>
    <w:rsid w:val="00BC3F52"/>
    <w:rsid w:val="00BC43D7"/>
    <w:rsid w:val="00BC4ED3"/>
    <w:rsid w:val="00BC5824"/>
    <w:rsid w:val="00BC6B20"/>
    <w:rsid w:val="00BC6F6A"/>
    <w:rsid w:val="00BC702F"/>
    <w:rsid w:val="00BC7377"/>
    <w:rsid w:val="00BD0707"/>
    <w:rsid w:val="00BD0ECF"/>
    <w:rsid w:val="00BD13C1"/>
    <w:rsid w:val="00BD1DA6"/>
    <w:rsid w:val="00BD30C8"/>
    <w:rsid w:val="00BD38F4"/>
    <w:rsid w:val="00BD3EB4"/>
    <w:rsid w:val="00BD4C5B"/>
    <w:rsid w:val="00BD4F01"/>
    <w:rsid w:val="00BD5359"/>
    <w:rsid w:val="00BD556E"/>
    <w:rsid w:val="00BD5C65"/>
    <w:rsid w:val="00BD7BCC"/>
    <w:rsid w:val="00BE16E9"/>
    <w:rsid w:val="00BE1E11"/>
    <w:rsid w:val="00BE2730"/>
    <w:rsid w:val="00BE2A17"/>
    <w:rsid w:val="00BE2D83"/>
    <w:rsid w:val="00BE31BE"/>
    <w:rsid w:val="00BE3A1D"/>
    <w:rsid w:val="00BE3ABB"/>
    <w:rsid w:val="00BE3B92"/>
    <w:rsid w:val="00BE487E"/>
    <w:rsid w:val="00BE528E"/>
    <w:rsid w:val="00BE6018"/>
    <w:rsid w:val="00BE7086"/>
    <w:rsid w:val="00BE7278"/>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7561"/>
    <w:rsid w:val="00BF7952"/>
    <w:rsid w:val="00BF7D6A"/>
    <w:rsid w:val="00C0021D"/>
    <w:rsid w:val="00C00300"/>
    <w:rsid w:val="00C0068D"/>
    <w:rsid w:val="00C00A6C"/>
    <w:rsid w:val="00C00B8B"/>
    <w:rsid w:val="00C013E1"/>
    <w:rsid w:val="00C01611"/>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153"/>
    <w:rsid w:val="00C11521"/>
    <w:rsid w:val="00C142AD"/>
    <w:rsid w:val="00C142C1"/>
    <w:rsid w:val="00C14A30"/>
    <w:rsid w:val="00C152FE"/>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56C3"/>
    <w:rsid w:val="00C262A0"/>
    <w:rsid w:val="00C26A4E"/>
    <w:rsid w:val="00C31195"/>
    <w:rsid w:val="00C31774"/>
    <w:rsid w:val="00C3180E"/>
    <w:rsid w:val="00C32AF2"/>
    <w:rsid w:val="00C33051"/>
    <w:rsid w:val="00C33204"/>
    <w:rsid w:val="00C338EB"/>
    <w:rsid w:val="00C34389"/>
    <w:rsid w:val="00C3465D"/>
    <w:rsid w:val="00C347D5"/>
    <w:rsid w:val="00C35C57"/>
    <w:rsid w:val="00C379E9"/>
    <w:rsid w:val="00C37C29"/>
    <w:rsid w:val="00C403CD"/>
    <w:rsid w:val="00C4082B"/>
    <w:rsid w:val="00C40ECA"/>
    <w:rsid w:val="00C411AC"/>
    <w:rsid w:val="00C41B04"/>
    <w:rsid w:val="00C42041"/>
    <w:rsid w:val="00C42949"/>
    <w:rsid w:val="00C42BD9"/>
    <w:rsid w:val="00C43934"/>
    <w:rsid w:val="00C43935"/>
    <w:rsid w:val="00C439FB"/>
    <w:rsid w:val="00C43AA8"/>
    <w:rsid w:val="00C43F23"/>
    <w:rsid w:val="00C441A4"/>
    <w:rsid w:val="00C452E1"/>
    <w:rsid w:val="00C45C1B"/>
    <w:rsid w:val="00C463C9"/>
    <w:rsid w:val="00C47648"/>
    <w:rsid w:val="00C47852"/>
    <w:rsid w:val="00C50011"/>
    <w:rsid w:val="00C51827"/>
    <w:rsid w:val="00C5254B"/>
    <w:rsid w:val="00C53973"/>
    <w:rsid w:val="00C5569A"/>
    <w:rsid w:val="00C55D39"/>
    <w:rsid w:val="00C55FBF"/>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603"/>
    <w:rsid w:val="00C728C2"/>
    <w:rsid w:val="00C72C6F"/>
    <w:rsid w:val="00C73BE3"/>
    <w:rsid w:val="00C74453"/>
    <w:rsid w:val="00C7473A"/>
    <w:rsid w:val="00C75AB0"/>
    <w:rsid w:val="00C75EDE"/>
    <w:rsid w:val="00C76166"/>
    <w:rsid w:val="00C76B7B"/>
    <w:rsid w:val="00C76BBD"/>
    <w:rsid w:val="00C76DE2"/>
    <w:rsid w:val="00C772BA"/>
    <w:rsid w:val="00C77555"/>
    <w:rsid w:val="00C7770C"/>
    <w:rsid w:val="00C802D1"/>
    <w:rsid w:val="00C8036C"/>
    <w:rsid w:val="00C80CD8"/>
    <w:rsid w:val="00C80F23"/>
    <w:rsid w:val="00C81151"/>
    <w:rsid w:val="00C82AC2"/>
    <w:rsid w:val="00C82CC6"/>
    <w:rsid w:val="00C839CB"/>
    <w:rsid w:val="00C841CE"/>
    <w:rsid w:val="00C84331"/>
    <w:rsid w:val="00C84593"/>
    <w:rsid w:val="00C85095"/>
    <w:rsid w:val="00C850A3"/>
    <w:rsid w:val="00C85C32"/>
    <w:rsid w:val="00C85D4F"/>
    <w:rsid w:val="00C85F45"/>
    <w:rsid w:val="00C86C8C"/>
    <w:rsid w:val="00C87473"/>
    <w:rsid w:val="00C87568"/>
    <w:rsid w:val="00C87FD0"/>
    <w:rsid w:val="00C902C8"/>
    <w:rsid w:val="00C903E7"/>
    <w:rsid w:val="00C90DB6"/>
    <w:rsid w:val="00C92603"/>
    <w:rsid w:val="00C93649"/>
    <w:rsid w:val="00C9394F"/>
    <w:rsid w:val="00C93B1A"/>
    <w:rsid w:val="00C96D24"/>
    <w:rsid w:val="00C96F5F"/>
    <w:rsid w:val="00C97055"/>
    <w:rsid w:val="00C97D41"/>
    <w:rsid w:val="00CA1E82"/>
    <w:rsid w:val="00CA2B4F"/>
    <w:rsid w:val="00CA30C3"/>
    <w:rsid w:val="00CA3549"/>
    <w:rsid w:val="00CA5927"/>
    <w:rsid w:val="00CA5D23"/>
    <w:rsid w:val="00CA635E"/>
    <w:rsid w:val="00CA6BB0"/>
    <w:rsid w:val="00CA70CE"/>
    <w:rsid w:val="00CA79EC"/>
    <w:rsid w:val="00CB002C"/>
    <w:rsid w:val="00CB1E4B"/>
    <w:rsid w:val="00CB258B"/>
    <w:rsid w:val="00CB259F"/>
    <w:rsid w:val="00CB389B"/>
    <w:rsid w:val="00CB39C2"/>
    <w:rsid w:val="00CB45FC"/>
    <w:rsid w:val="00CB4C8C"/>
    <w:rsid w:val="00CB4E90"/>
    <w:rsid w:val="00CB5850"/>
    <w:rsid w:val="00CB5C99"/>
    <w:rsid w:val="00CB633B"/>
    <w:rsid w:val="00CB6782"/>
    <w:rsid w:val="00CB6E3E"/>
    <w:rsid w:val="00CB72CD"/>
    <w:rsid w:val="00CC080A"/>
    <w:rsid w:val="00CC09EB"/>
    <w:rsid w:val="00CC0D0F"/>
    <w:rsid w:val="00CC1275"/>
    <w:rsid w:val="00CC12EE"/>
    <w:rsid w:val="00CC5767"/>
    <w:rsid w:val="00CC5837"/>
    <w:rsid w:val="00CC5D2F"/>
    <w:rsid w:val="00CC667C"/>
    <w:rsid w:val="00CC68CC"/>
    <w:rsid w:val="00CC6CB9"/>
    <w:rsid w:val="00CC701E"/>
    <w:rsid w:val="00CC7735"/>
    <w:rsid w:val="00CD0310"/>
    <w:rsid w:val="00CD0D09"/>
    <w:rsid w:val="00CD268B"/>
    <w:rsid w:val="00CD2E48"/>
    <w:rsid w:val="00CD4826"/>
    <w:rsid w:val="00CD4E19"/>
    <w:rsid w:val="00CD6219"/>
    <w:rsid w:val="00CD700F"/>
    <w:rsid w:val="00CD70EB"/>
    <w:rsid w:val="00CD7319"/>
    <w:rsid w:val="00CD7BA2"/>
    <w:rsid w:val="00CD7DF8"/>
    <w:rsid w:val="00CE04BC"/>
    <w:rsid w:val="00CE0A6E"/>
    <w:rsid w:val="00CE148E"/>
    <w:rsid w:val="00CE208D"/>
    <w:rsid w:val="00CE242D"/>
    <w:rsid w:val="00CE2453"/>
    <w:rsid w:val="00CE356D"/>
    <w:rsid w:val="00CE3FA4"/>
    <w:rsid w:val="00CE44F8"/>
    <w:rsid w:val="00CE485F"/>
    <w:rsid w:val="00CE5277"/>
    <w:rsid w:val="00CE58F6"/>
    <w:rsid w:val="00CE5B4D"/>
    <w:rsid w:val="00CE6358"/>
    <w:rsid w:val="00CE6686"/>
    <w:rsid w:val="00CE6E97"/>
    <w:rsid w:val="00CE7868"/>
    <w:rsid w:val="00CE789A"/>
    <w:rsid w:val="00CE7968"/>
    <w:rsid w:val="00CE796C"/>
    <w:rsid w:val="00CF0DB0"/>
    <w:rsid w:val="00CF1B70"/>
    <w:rsid w:val="00CF1DD1"/>
    <w:rsid w:val="00CF2161"/>
    <w:rsid w:val="00CF2307"/>
    <w:rsid w:val="00CF26AE"/>
    <w:rsid w:val="00CF2D54"/>
    <w:rsid w:val="00CF311F"/>
    <w:rsid w:val="00CF5047"/>
    <w:rsid w:val="00D01344"/>
    <w:rsid w:val="00D01B90"/>
    <w:rsid w:val="00D024CD"/>
    <w:rsid w:val="00D02C7C"/>
    <w:rsid w:val="00D034DA"/>
    <w:rsid w:val="00D03538"/>
    <w:rsid w:val="00D0421D"/>
    <w:rsid w:val="00D046FD"/>
    <w:rsid w:val="00D047F7"/>
    <w:rsid w:val="00D049B8"/>
    <w:rsid w:val="00D04C8A"/>
    <w:rsid w:val="00D04EB2"/>
    <w:rsid w:val="00D0516C"/>
    <w:rsid w:val="00D05B56"/>
    <w:rsid w:val="00D05BBE"/>
    <w:rsid w:val="00D05C2F"/>
    <w:rsid w:val="00D05EE7"/>
    <w:rsid w:val="00D068D0"/>
    <w:rsid w:val="00D06FE0"/>
    <w:rsid w:val="00D07307"/>
    <w:rsid w:val="00D076A9"/>
    <w:rsid w:val="00D07754"/>
    <w:rsid w:val="00D078D1"/>
    <w:rsid w:val="00D07B2E"/>
    <w:rsid w:val="00D10824"/>
    <w:rsid w:val="00D1188B"/>
    <w:rsid w:val="00D1293B"/>
    <w:rsid w:val="00D129A8"/>
    <w:rsid w:val="00D12FB9"/>
    <w:rsid w:val="00D13431"/>
    <w:rsid w:val="00D135F2"/>
    <w:rsid w:val="00D13D00"/>
    <w:rsid w:val="00D147C0"/>
    <w:rsid w:val="00D15696"/>
    <w:rsid w:val="00D15C51"/>
    <w:rsid w:val="00D1656C"/>
    <w:rsid w:val="00D16C68"/>
    <w:rsid w:val="00D17FDD"/>
    <w:rsid w:val="00D200BD"/>
    <w:rsid w:val="00D201AA"/>
    <w:rsid w:val="00D204A7"/>
    <w:rsid w:val="00D20AA5"/>
    <w:rsid w:val="00D20DC4"/>
    <w:rsid w:val="00D21059"/>
    <w:rsid w:val="00D22399"/>
    <w:rsid w:val="00D26223"/>
    <w:rsid w:val="00D2662C"/>
    <w:rsid w:val="00D27FA3"/>
    <w:rsid w:val="00D30711"/>
    <w:rsid w:val="00D316D2"/>
    <w:rsid w:val="00D3176C"/>
    <w:rsid w:val="00D31B3F"/>
    <w:rsid w:val="00D321AF"/>
    <w:rsid w:val="00D33751"/>
    <w:rsid w:val="00D34AB9"/>
    <w:rsid w:val="00D35D4A"/>
    <w:rsid w:val="00D36F6E"/>
    <w:rsid w:val="00D372B0"/>
    <w:rsid w:val="00D37343"/>
    <w:rsid w:val="00D3762F"/>
    <w:rsid w:val="00D376AD"/>
    <w:rsid w:val="00D41E6A"/>
    <w:rsid w:val="00D42034"/>
    <w:rsid w:val="00D4205E"/>
    <w:rsid w:val="00D44EB8"/>
    <w:rsid w:val="00D464AE"/>
    <w:rsid w:val="00D47399"/>
    <w:rsid w:val="00D47BB2"/>
    <w:rsid w:val="00D47D04"/>
    <w:rsid w:val="00D5056A"/>
    <w:rsid w:val="00D510A0"/>
    <w:rsid w:val="00D51F73"/>
    <w:rsid w:val="00D527EE"/>
    <w:rsid w:val="00D529C4"/>
    <w:rsid w:val="00D53929"/>
    <w:rsid w:val="00D539B5"/>
    <w:rsid w:val="00D539D0"/>
    <w:rsid w:val="00D53F2B"/>
    <w:rsid w:val="00D540DC"/>
    <w:rsid w:val="00D54CA4"/>
    <w:rsid w:val="00D55616"/>
    <w:rsid w:val="00D5574C"/>
    <w:rsid w:val="00D55DAC"/>
    <w:rsid w:val="00D561C5"/>
    <w:rsid w:val="00D5636F"/>
    <w:rsid w:val="00D57FDF"/>
    <w:rsid w:val="00D6153F"/>
    <w:rsid w:val="00D61982"/>
    <w:rsid w:val="00D61A2D"/>
    <w:rsid w:val="00D61EA9"/>
    <w:rsid w:val="00D61EFF"/>
    <w:rsid w:val="00D62655"/>
    <w:rsid w:val="00D6267A"/>
    <w:rsid w:val="00D62998"/>
    <w:rsid w:val="00D636B6"/>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1006"/>
    <w:rsid w:val="00D82339"/>
    <w:rsid w:val="00D82494"/>
    <w:rsid w:val="00D82FF2"/>
    <w:rsid w:val="00D830B9"/>
    <w:rsid w:val="00D83774"/>
    <w:rsid w:val="00D83C1D"/>
    <w:rsid w:val="00D84A4B"/>
    <w:rsid w:val="00D84E83"/>
    <w:rsid w:val="00D8555A"/>
    <w:rsid w:val="00D85631"/>
    <w:rsid w:val="00D85D98"/>
    <w:rsid w:val="00D879CB"/>
    <w:rsid w:val="00D90A81"/>
    <w:rsid w:val="00D90B7D"/>
    <w:rsid w:val="00D90B81"/>
    <w:rsid w:val="00D90CC7"/>
    <w:rsid w:val="00D90DCE"/>
    <w:rsid w:val="00D92168"/>
    <w:rsid w:val="00D9231C"/>
    <w:rsid w:val="00D92356"/>
    <w:rsid w:val="00D92A5E"/>
    <w:rsid w:val="00D935BD"/>
    <w:rsid w:val="00D93EEC"/>
    <w:rsid w:val="00D940B5"/>
    <w:rsid w:val="00D953F2"/>
    <w:rsid w:val="00D9582D"/>
    <w:rsid w:val="00D95CB0"/>
    <w:rsid w:val="00D9654F"/>
    <w:rsid w:val="00D966FE"/>
    <w:rsid w:val="00D977C0"/>
    <w:rsid w:val="00D97E14"/>
    <w:rsid w:val="00DA00A3"/>
    <w:rsid w:val="00DA13F3"/>
    <w:rsid w:val="00DA2DE3"/>
    <w:rsid w:val="00DA3633"/>
    <w:rsid w:val="00DA400B"/>
    <w:rsid w:val="00DA4909"/>
    <w:rsid w:val="00DA6443"/>
    <w:rsid w:val="00DA6B5E"/>
    <w:rsid w:val="00DA7146"/>
    <w:rsid w:val="00DA716A"/>
    <w:rsid w:val="00DA7B82"/>
    <w:rsid w:val="00DB02EE"/>
    <w:rsid w:val="00DB0843"/>
    <w:rsid w:val="00DB1F4F"/>
    <w:rsid w:val="00DB2CD0"/>
    <w:rsid w:val="00DB37EE"/>
    <w:rsid w:val="00DB401F"/>
    <w:rsid w:val="00DB4450"/>
    <w:rsid w:val="00DB4EE7"/>
    <w:rsid w:val="00DB5102"/>
    <w:rsid w:val="00DB521D"/>
    <w:rsid w:val="00DB5971"/>
    <w:rsid w:val="00DB5D51"/>
    <w:rsid w:val="00DB5F53"/>
    <w:rsid w:val="00DB6E27"/>
    <w:rsid w:val="00DB7B69"/>
    <w:rsid w:val="00DC0A2F"/>
    <w:rsid w:val="00DC0DBE"/>
    <w:rsid w:val="00DC1C8F"/>
    <w:rsid w:val="00DC1F57"/>
    <w:rsid w:val="00DC234A"/>
    <w:rsid w:val="00DC35DD"/>
    <w:rsid w:val="00DC41E4"/>
    <w:rsid w:val="00DC496E"/>
    <w:rsid w:val="00DC5116"/>
    <w:rsid w:val="00DC59DF"/>
    <w:rsid w:val="00DC7C77"/>
    <w:rsid w:val="00DC7FD5"/>
    <w:rsid w:val="00DD02FF"/>
    <w:rsid w:val="00DD0925"/>
    <w:rsid w:val="00DD24F9"/>
    <w:rsid w:val="00DD26EC"/>
    <w:rsid w:val="00DD2DFB"/>
    <w:rsid w:val="00DD3604"/>
    <w:rsid w:val="00DD3F4D"/>
    <w:rsid w:val="00DD6F2E"/>
    <w:rsid w:val="00DD72E1"/>
    <w:rsid w:val="00DD7848"/>
    <w:rsid w:val="00DD796C"/>
    <w:rsid w:val="00DD7EA2"/>
    <w:rsid w:val="00DE00F2"/>
    <w:rsid w:val="00DE117F"/>
    <w:rsid w:val="00DE22D3"/>
    <w:rsid w:val="00DE2D17"/>
    <w:rsid w:val="00DE353C"/>
    <w:rsid w:val="00DE401C"/>
    <w:rsid w:val="00DE5954"/>
    <w:rsid w:val="00DE5EC7"/>
    <w:rsid w:val="00DE6E2F"/>
    <w:rsid w:val="00DE6F47"/>
    <w:rsid w:val="00DE7D13"/>
    <w:rsid w:val="00DE7DD2"/>
    <w:rsid w:val="00DF1EAE"/>
    <w:rsid w:val="00DF2AF6"/>
    <w:rsid w:val="00DF2B22"/>
    <w:rsid w:val="00DF3816"/>
    <w:rsid w:val="00DF3818"/>
    <w:rsid w:val="00DF3F94"/>
    <w:rsid w:val="00DF4369"/>
    <w:rsid w:val="00DF4B8D"/>
    <w:rsid w:val="00DF5970"/>
    <w:rsid w:val="00DF5B14"/>
    <w:rsid w:val="00DF63FA"/>
    <w:rsid w:val="00DF66E2"/>
    <w:rsid w:val="00E001FD"/>
    <w:rsid w:val="00E00A1C"/>
    <w:rsid w:val="00E00D60"/>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3426"/>
    <w:rsid w:val="00E14523"/>
    <w:rsid w:val="00E14972"/>
    <w:rsid w:val="00E14A89"/>
    <w:rsid w:val="00E14CB9"/>
    <w:rsid w:val="00E151F2"/>
    <w:rsid w:val="00E15383"/>
    <w:rsid w:val="00E15C82"/>
    <w:rsid w:val="00E1738C"/>
    <w:rsid w:val="00E17797"/>
    <w:rsid w:val="00E17C9D"/>
    <w:rsid w:val="00E201C0"/>
    <w:rsid w:val="00E21ABD"/>
    <w:rsid w:val="00E22775"/>
    <w:rsid w:val="00E229E9"/>
    <w:rsid w:val="00E22D28"/>
    <w:rsid w:val="00E22F81"/>
    <w:rsid w:val="00E22F87"/>
    <w:rsid w:val="00E230E3"/>
    <w:rsid w:val="00E23C97"/>
    <w:rsid w:val="00E24727"/>
    <w:rsid w:val="00E24D5F"/>
    <w:rsid w:val="00E250DB"/>
    <w:rsid w:val="00E265A7"/>
    <w:rsid w:val="00E26FC5"/>
    <w:rsid w:val="00E27B80"/>
    <w:rsid w:val="00E30EDF"/>
    <w:rsid w:val="00E31B43"/>
    <w:rsid w:val="00E31FBA"/>
    <w:rsid w:val="00E326D0"/>
    <w:rsid w:val="00E33513"/>
    <w:rsid w:val="00E33A4F"/>
    <w:rsid w:val="00E33F3E"/>
    <w:rsid w:val="00E341E5"/>
    <w:rsid w:val="00E34315"/>
    <w:rsid w:val="00E35FBC"/>
    <w:rsid w:val="00E36AAE"/>
    <w:rsid w:val="00E37198"/>
    <w:rsid w:val="00E3774C"/>
    <w:rsid w:val="00E41013"/>
    <w:rsid w:val="00E41313"/>
    <w:rsid w:val="00E41773"/>
    <w:rsid w:val="00E41ACD"/>
    <w:rsid w:val="00E42FE6"/>
    <w:rsid w:val="00E43B4A"/>
    <w:rsid w:val="00E44D25"/>
    <w:rsid w:val="00E44E78"/>
    <w:rsid w:val="00E45C40"/>
    <w:rsid w:val="00E460B6"/>
    <w:rsid w:val="00E46BD2"/>
    <w:rsid w:val="00E46DDB"/>
    <w:rsid w:val="00E473D4"/>
    <w:rsid w:val="00E474CF"/>
    <w:rsid w:val="00E513F6"/>
    <w:rsid w:val="00E51A4C"/>
    <w:rsid w:val="00E51EC6"/>
    <w:rsid w:val="00E5203E"/>
    <w:rsid w:val="00E52F3B"/>
    <w:rsid w:val="00E52F80"/>
    <w:rsid w:val="00E53BEE"/>
    <w:rsid w:val="00E53D94"/>
    <w:rsid w:val="00E53DEA"/>
    <w:rsid w:val="00E5424B"/>
    <w:rsid w:val="00E544BA"/>
    <w:rsid w:val="00E55B64"/>
    <w:rsid w:val="00E573EF"/>
    <w:rsid w:val="00E616DB"/>
    <w:rsid w:val="00E62442"/>
    <w:rsid w:val="00E627A4"/>
    <w:rsid w:val="00E62A5E"/>
    <w:rsid w:val="00E630ED"/>
    <w:rsid w:val="00E6395F"/>
    <w:rsid w:val="00E6437C"/>
    <w:rsid w:val="00E65237"/>
    <w:rsid w:val="00E66367"/>
    <w:rsid w:val="00E67862"/>
    <w:rsid w:val="00E67ADD"/>
    <w:rsid w:val="00E67D4D"/>
    <w:rsid w:val="00E70ACF"/>
    <w:rsid w:val="00E70D46"/>
    <w:rsid w:val="00E712A9"/>
    <w:rsid w:val="00E713BC"/>
    <w:rsid w:val="00E72444"/>
    <w:rsid w:val="00E726A8"/>
    <w:rsid w:val="00E72D3D"/>
    <w:rsid w:val="00E72E07"/>
    <w:rsid w:val="00E72EAD"/>
    <w:rsid w:val="00E7410F"/>
    <w:rsid w:val="00E74A64"/>
    <w:rsid w:val="00E74EC5"/>
    <w:rsid w:val="00E75161"/>
    <w:rsid w:val="00E76B86"/>
    <w:rsid w:val="00E773F4"/>
    <w:rsid w:val="00E8000D"/>
    <w:rsid w:val="00E809F3"/>
    <w:rsid w:val="00E80C21"/>
    <w:rsid w:val="00E820BD"/>
    <w:rsid w:val="00E8227B"/>
    <w:rsid w:val="00E8342F"/>
    <w:rsid w:val="00E84210"/>
    <w:rsid w:val="00E844CD"/>
    <w:rsid w:val="00E847A7"/>
    <w:rsid w:val="00E84FE5"/>
    <w:rsid w:val="00E865F9"/>
    <w:rsid w:val="00E86682"/>
    <w:rsid w:val="00E86E79"/>
    <w:rsid w:val="00E87EC9"/>
    <w:rsid w:val="00E9048D"/>
    <w:rsid w:val="00E906B4"/>
    <w:rsid w:val="00E9095B"/>
    <w:rsid w:val="00E909F1"/>
    <w:rsid w:val="00E9145E"/>
    <w:rsid w:val="00E91B24"/>
    <w:rsid w:val="00E91B2B"/>
    <w:rsid w:val="00E91D76"/>
    <w:rsid w:val="00E926B8"/>
    <w:rsid w:val="00E927BF"/>
    <w:rsid w:val="00E92920"/>
    <w:rsid w:val="00E92B70"/>
    <w:rsid w:val="00E92EEF"/>
    <w:rsid w:val="00E936DA"/>
    <w:rsid w:val="00E9399B"/>
    <w:rsid w:val="00E939A7"/>
    <w:rsid w:val="00E94008"/>
    <w:rsid w:val="00E94762"/>
    <w:rsid w:val="00E94884"/>
    <w:rsid w:val="00E94BDB"/>
    <w:rsid w:val="00E95208"/>
    <w:rsid w:val="00E956BA"/>
    <w:rsid w:val="00E96B52"/>
    <w:rsid w:val="00E9759D"/>
    <w:rsid w:val="00EA0018"/>
    <w:rsid w:val="00EA08BE"/>
    <w:rsid w:val="00EA0A85"/>
    <w:rsid w:val="00EA14B0"/>
    <w:rsid w:val="00EA2244"/>
    <w:rsid w:val="00EA4DDC"/>
    <w:rsid w:val="00EA6FA7"/>
    <w:rsid w:val="00EB067F"/>
    <w:rsid w:val="00EB150C"/>
    <w:rsid w:val="00EB17BE"/>
    <w:rsid w:val="00EB1A1B"/>
    <w:rsid w:val="00EB1F02"/>
    <w:rsid w:val="00EB2A00"/>
    <w:rsid w:val="00EB2E64"/>
    <w:rsid w:val="00EB2FEF"/>
    <w:rsid w:val="00EB3290"/>
    <w:rsid w:val="00EB46B9"/>
    <w:rsid w:val="00EB57EA"/>
    <w:rsid w:val="00EB5BC5"/>
    <w:rsid w:val="00EB6212"/>
    <w:rsid w:val="00EB6BB5"/>
    <w:rsid w:val="00EB6E30"/>
    <w:rsid w:val="00EB6FD5"/>
    <w:rsid w:val="00EB73BC"/>
    <w:rsid w:val="00EB7618"/>
    <w:rsid w:val="00EB7A2E"/>
    <w:rsid w:val="00EB7B51"/>
    <w:rsid w:val="00EB7F93"/>
    <w:rsid w:val="00EC086C"/>
    <w:rsid w:val="00EC1720"/>
    <w:rsid w:val="00EC2DB7"/>
    <w:rsid w:val="00EC337D"/>
    <w:rsid w:val="00EC42D0"/>
    <w:rsid w:val="00EC5256"/>
    <w:rsid w:val="00EC549A"/>
    <w:rsid w:val="00EC57B0"/>
    <w:rsid w:val="00EC5D33"/>
    <w:rsid w:val="00EC638F"/>
    <w:rsid w:val="00EC68BF"/>
    <w:rsid w:val="00EC7927"/>
    <w:rsid w:val="00ED095E"/>
    <w:rsid w:val="00ED1A0B"/>
    <w:rsid w:val="00ED27DD"/>
    <w:rsid w:val="00ED312F"/>
    <w:rsid w:val="00ED31E5"/>
    <w:rsid w:val="00ED4E9C"/>
    <w:rsid w:val="00ED5162"/>
    <w:rsid w:val="00ED697C"/>
    <w:rsid w:val="00EE06CA"/>
    <w:rsid w:val="00EE1E0C"/>
    <w:rsid w:val="00EE43AD"/>
    <w:rsid w:val="00EE4874"/>
    <w:rsid w:val="00EE48D6"/>
    <w:rsid w:val="00EE4A6E"/>
    <w:rsid w:val="00EE4BAB"/>
    <w:rsid w:val="00EE4D3B"/>
    <w:rsid w:val="00EE511D"/>
    <w:rsid w:val="00EE7922"/>
    <w:rsid w:val="00EE79A6"/>
    <w:rsid w:val="00EF11DF"/>
    <w:rsid w:val="00EF130D"/>
    <w:rsid w:val="00EF2E26"/>
    <w:rsid w:val="00EF30E0"/>
    <w:rsid w:val="00EF3A81"/>
    <w:rsid w:val="00EF3D05"/>
    <w:rsid w:val="00EF42CF"/>
    <w:rsid w:val="00EF5403"/>
    <w:rsid w:val="00EF567D"/>
    <w:rsid w:val="00EF5B08"/>
    <w:rsid w:val="00EF5F11"/>
    <w:rsid w:val="00EF6111"/>
    <w:rsid w:val="00EF6CFA"/>
    <w:rsid w:val="00F005A0"/>
    <w:rsid w:val="00F01835"/>
    <w:rsid w:val="00F01891"/>
    <w:rsid w:val="00F01DE9"/>
    <w:rsid w:val="00F0229D"/>
    <w:rsid w:val="00F02B1B"/>
    <w:rsid w:val="00F032BB"/>
    <w:rsid w:val="00F032C8"/>
    <w:rsid w:val="00F03567"/>
    <w:rsid w:val="00F03DD3"/>
    <w:rsid w:val="00F04BBE"/>
    <w:rsid w:val="00F0580C"/>
    <w:rsid w:val="00F06616"/>
    <w:rsid w:val="00F07485"/>
    <w:rsid w:val="00F07EDE"/>
    <w:rsid w:val="00F10B2F"/>
    <w:rsid w:val="00F10BC6"/>
    <w:rsid w:val="00F11352"/>
    <w:rsid w:val="00F11AD0"/>
    <w:rsid w:val="00F12313"/>
    <w:rsid w:val="00F13A0E"/>
    <w:rsid w:val="00F13D34"/>
    <w:rsid w:val="00F14308"/>
    <w:rsid w:val="00F14602"/>
    <w:rsid w:val="00F1498D"/>
    <w:rsid w:val="00F14DDF"/>
    <w:rsid w:val="00F152AD"/>
    <w:rsid w:val="00F15BA3"/>
    <w:rsid w:val="00F15D52"/>
    <w:rsid w:val="00F165B7"/>
    <w:rsid w:val="00F20C9C"/>
    <w:rsid w:val="00F21827"/>
    <w:rsid w:val="00F21A00"/>
    <w:rsid w:val="00F2285F"/>
    <w:rsid w:val="00F23155"/>
    <w:rsid w:val="00F23EE4"/>
    <w:rsid w:val="00F24236"/>
    <w:rsid w:val="00F24E0E"/>
    <w:rsid w:val="00F2525F"/>
    <w:rsid w:val="00F25504"/>
    <w:rsid w:val="00F25707"/>
    <w:rsid w:val="00F26062"/>
    <w:rsid w:val="00F26693"/>
    <w:rsid w:val="00F26A13"/>
    <w:rsid w:val="00F26CEB"/>
    <w:rsid w:val="00F27D3B"/>
    <w:rsid w:val="00F30F7A"/>
    <w:rsid w:val="00F31261"/>
    <w:rsid w:val="00F31334"/>
    <w:rsid w:val="00F31BB3"/>
    <w:rsid w:val="00F31C67"/>
    <w:rsid w:val="00F323C3"/>
    <w:rsid w:val="00F32A15"/>
    <w:rsid w:val="00F32C93"/>
    <w:rsid w:val="00F32EE6"/>
    <w:rsid w:val="00F32F3C"/>
    <w:rsid w:val="00F339EC"/>
    <w:rsid w:val="00F3414F"/>
    <w:rsid w:val="00F3443B"/>
    <w:rsid w:val="00F34FDD"/>
    <w:rsid w:val="00F35279"/>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1082"/>
    <w:rsid w:val="00F633F1"/>
    <w:rsid w:val="00F63BF7"/>
    <w:rsid w:val="00F6453E"/>
    <w:rsid w:val="00F65215"/>
    <w:rsid w:val="00F655C6"/>
    <w:rsid w:val="00F65617"/>
    <w:rsid w:val="00F65A88"/>
    <w:rsid w:val="00F66494"/>
    <w:rsid w:val="00F700B9"/>
    <w:rsid w:val="00F7011F"/>
    <w:rsid w:val="00F710BE"/>
    <w:rsid w:val="00F71BF5"/>
    <w:rsid w:val="00F72016"/>
    <w:rsid w:val="00F72C08"/>
    <w:rsid w:val="00F72DAD"/>
    <w:rsid w:val="00F736D2"/>
    <w:rsid w:val="00F74CEE"/>
    <w:rsid w:val="00F7564C"/>
    <w:rsid w:val="00F76220"/>
    <w:rsid w:val="00F769BE"/>
    <w:rsid w:val="00F7735C"/>
    <w:rsid w:val="00F77BD5"/>
    <w:rsid w:val="00F82E6B"/>
    <w:rsid w:val="00F83662"/>
    <w:rsid w:val="00F838C0"/>
    <w:rsid w:val="00F85572"/>
    <w:rsid w:val="00F85F83"/>
    <w:rsid w:val="00F86739"/>
    <w:rsid w:val="00F87E7F"/>
    <w:rsid w:val="00F91049"/>
    <w:rsid w:val="00F912FD"/>
    <w:rsid w:val="00F91D43"/>
    <w:rsid w:val="00F92B65"/>
    <w:rsid w:val="00F9367F"/>
    <w:rsid w:val="00F9512B"/>
    <w:rsid w:val="00F95411"/>
    <w:rsid w:val="00F9619C"/>
    <w:rsid w:val="00F96339"/>
    <w:rsid w:val="00F9759C"/>
    <w:rsid w:val="00F97859"/>
    <w:rsid w:val="00F97973"/>
    <w:rsid w:val="00F97B71"/>
    <w:rsid w:val="00FA06A3"/>
    <w:rsid w:val="00FA0E23"/>
    <w:rsid w:val="00FA230F"/>
    <w:rsid w:val="00FA2CFC"/>
    <w:rsid w:val="00FA2DDA"/>
    <w:rsid w:val="00FA34CA"/>
    <w:rsid w:val="00FA3E3E"/>
    <w:rsid w:val="00FA4A55"/>
    <w:rsid w:val="00FA4D4F"/>
    <w:rsid w:val="00FA54E8"/>
    <w:rsid w:val="00FA5FE8"/>
    <w:rsid w:val="00FA668B"/>
    <w:rsid w:val="00FA67CF"/>
    <w:rsid w:val="00FA7659"/>
    <w:rsid w:val="00FA7F6F"/>
    <w:rsid w:val="00FB10EC"/>
    <w:rsid w:val="00FB2D17"/>
    <w:rsid w:val="00FB2F69"/>
    <w:rsid w:val="00FB368B"/>
    <w:rsid w:val="00FB3A3A"/>
    <w:rsid w:val="00FB4217"/>
    <w:rsid w:val="00FB4379"/>
    <w:rsid w:val="00FB45FF"/>
    <w:rsid w:val="00FB4626"/>
    <w:rsid w:val="00FB55D8"/>
    <w:rsid w:val="00FB5D97"/>
    <w:rsid w:val="00FB61EA"/>
    <w:rsid w:val="00FB6C7A"/>
    <w:rsid w:val="00FB732E"/>
    <w:rsid w:val="00FB79F7"/>
    <w:rsid w:val="00FC09E7"/>
    <w:rsid w:val="00FC1CA5"/>
    <w:rsid w:val="00FC1D8E"/>
    <w:rsid w:val="00FC24EB"/>
    <w:rsid w:val="00FC2733"/>
    <w:rsid w:val="00FC2979"/>
    <w:rsid w:val="00FC5041"/>
    <w:rsid w:val="00FC5407"/>
    <w:rsid w:val="00FC6D6C"/>
    <w:rsid w:val="00FC71A8"/>
    <w:rsid w:val="00FD1BEF"/>
    <w:rsid w:val="00FD1C3C"/>
    <w:rsid w:val="00FD24F6"/>
    <w:rsid w:val="00FD2DB1"/>
    <w:rsid w:val="00FD38A8"/>
    <w:rsid w:val="00FD3A23"/>
    <w:rsid w:val="00FD5348"/>
    <w:rsid w:val="00FD64EF"/>
    <w:rsid w:val="00FD6AC8"/>
    <w:rsid w:val="00FD6ADD"/>
    <w:rsid w:val="00FE06DF"/>
    <w:rsid w:val="00FE0A6C"/>
    <w:rsid w:val="00FE1727"/>
    <w:rsid w:val="00FE1738"/>
    <w:rsid w:val="00FE3638"/>
    <w:rsid w:val="00FE3EA1"/>
    <w:rsid w:val="00FE4818"/>
    <w:rsid w:val="00FE4CA4"/>
    <w:rsid w:val="00FE586A"/>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314D"/>
    <w:rsid w:val="00FF3334"/>
    <w:rsid w:val="00FF50AB"/>
    <w:rsid w:val="00FF54A3"/>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1D759F43-4D0A-4879-BCE3-5F9CB51A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uiPriority w:val="99"/>
    <w:rsid w:val="00FB732E"/>
    <w:rPr>
      <w:rFonts w:ascii="宋体" w:hAnsi="Courier New"/>
      <w:szCs w:val="21"/>
    </w:rPr>
  </w:style>
  <w:style w:type="character" w:customStyle="1" w:styleId="a9">
    <w:name w:val="纯文本 字符"/>
    <w:link w:val="a8"/>
    <w:uiPriority w:val="99"/>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5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link w:val="25"/>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937FC6"/>
    <w:pPr>
      <w:tabs>
        <w:tab w:val="left" w:pos="420"/>
        <w:tab w:val="right" w:leader="dot" w:pos="9072"/>
      </w:tabs>
    </w:pPr>
  </w:style>
  <w:style w:type="paragraph" w:styleId="34">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f3">
    <w:name w:val="Strong"/>
    <w:basedOn w:val="a1"/>
    <w:uiPriority w:val="22"/>
    <w:qFormat/>
    <w:locked/>
    <w:rsid w:val="00490561"/>
    <w:rPr>
      <w:b/>
      <w:bCs/>
    </w:rPr>
  </w:style>
  <w:style w:type="paragraph" w:customStyle="1" w:styleId="aff4">
    <w:name w:val="目录模式"/>
    <w:basedOn w:val="24"/>
    <w:link w:val="Char0"/>
    <w:qFormat/>
    <w:rsid w:val="00F655C6"/>
    <w:rPr>
      <w:rFonts w:ascii="宋体" w:hAnsi="宋体"/>
      <w:noProof/>
      <w:szCs w:val="24"/>
    </w:rPr>
  </w:style>
  <w:style w:type="paragraph" w:customStyle="1" w:styleId="13">
    <w:name w:val="样式1"/>
    <w:basedOn w:val="24"/>
    <w:link w:val="1Char"/>
    <w:autoRedefine/>
    <w:qFormat/>
    <w:rsid w:val="00F655C6"/>
    <w:rPr>
      <w:rFonts w:ascii="宋体" w:hAnsi="宋体"/>
      <w:noProof/>
      <w:szCs w:val="24"/>
    </w:rPr>
  </w:style>
  <w:style w:type="character" w:customStyle="1" w:styleId="25">
    <w:name w:val="目录 2 字符"/>
    <w:basedOn w:val="a1"/>
    <w:link w:val="24"/>
    <w:uiPriority w:val="39"/>
    <w:rsid w:val="003D3725"/>
    <w:rPr>
      <w:sz w:val="21"/>
      <w:szCs w:val="21"/>
    </w:rPr>
  </w:style>
  <w:style w:type="character" w:customStyle="1" w:styleId="Char0">
    <w:name w:val="目录模式 Char"/>
    <w:basedOn w:val="25"/>
    <w:link w:val="aff4"/>
    <w:rsid w:val="00F655C6"/>
    <w:rPr>
      <w:rFonts w:ascii="宋体" w:hAnsi="宋体"/>
      <w:noProof/>
      <w:sz w:val="24"/>
      <w:szCs w:val="24"/>
    </w:rPr>
  </w:style>
  <w:style w:type="character" w:customStyle="1" w:styleId="1Char">
    <w:name w:val="样式1 Char"/>
    <w:basedOn w:val="25"/>
    <w:link w:val="13"/>
    <w:rsid w:val="00F655C6"/>
    <w:rPr>
      <w:rFonts w:ascii="宋体" w:hAnsi="宋体"/>
      <w:noProof/>
      <w:sz w:val="24"/>
      <w:szCs w:val="24"/>
    </w:rPr>
  </w:style>
  <w:style w:type="character" w:customStyle="1" w:styleId="41">
    <w:name w:val="标题 4 字符"/>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322703213">
      <w:bodyDiv w:val="1"/>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11425094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 w:id="1782407786">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76758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4DCCD-81A7-429E-A14A-EA76D509B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45</Pages>
  <Words>5689</Words>
  <Characters>32431</Characters>
  <Application>Microsoft Office Word</Application>
  <DocSecurity>0</DocSecurity>
  <Lines>270</Lines>
  <Paragraphs>76</Paragraphs>
  <ScaleCrop>false</ScaleCrop>
  <Company/>
  <LinksUpToDate>false</LinksUpToDate>
  <CharactersWithSpaces>38044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Alex.Huang@FA</cp:lastModifiedBy>
  <cp:revision>6</cp:revision>
  <cp:lastPrinted>2007-07-19T00:46:00Z</cp:lastPrinted>
  <dcterms:created xsi:type="dcterms:W3CDTF">2021-08-17T11:31:00Z</dcterms:created>
  <dcterms:modified xsi:type="dcterms:W3CDTF">2021-08-30T06:09:00Z</dcterms:modified>
</cp:coreProperties>
</file>