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body>
    <w:p w:rsidP="00397616" w:rsidR="00397616" w:rsidRDefault="00397616" w:rsidRPr="008277FF">
      <w:pPr>
        <w:autoSpaceDE w:val="0"/>
        <w:autoSpaceDN w:val="0"/>
        <w:adjustRightInd w:val="0"/>
        <w:spacing w:line="360" w:lineRule="auto"/>
        <w:jc w:val="left"/>
        <w:rPr>
          <w:rFonts w:asciiTheme="minorEastAsia" w:cs="Arial" w:eastAsiaTheme="minorEastAsia" w:hAnsiTheme="minorEastAsia"/>
          <w:color w:themeColor="text1" w:val="000000"/>
          <w:kern w:val="0"/>
          <w:sz w:val="24"/>
        </w:rPr>
      </w:pPr>
    </w:p>
    <w:p w:rsidP="00397616" w:rsidR="00397616" w:rsidRDefault="00397616" w:rsidRPr="008277FF">
      <w:pPr>
        <w:autoSpaceDE w:val="0"/>
        <w:autoSpaceDN w:val="0"/>
        <w:adjustRightInd w:val="0"/>
        <w:spacing w:line="360" w:lineRule="auto"/>
        <w:jc w:val="left"/>
        <w:rPr>
          <w:rFonts w:asciiTheme="minorEastAsia" w:cs="Arial" w:eastAsiaTheme="minorEastAsia" w:hAnsiTheme="minorEastAsia"/>
          <w:color w:themeColor="text1" w:val="000000"/>
          <w:kern w:val="0"/>
          <w:sz w:val="24"/>
        </w:rPr>
      </w:pPr>
    </w:p>
    <w:p w:rsidP="00397616" w:rsidR="00397616" w:rsidRDefault="00397616" w:rsidRPr="008277FF">
      <w:pPr>
        <w:autoSpaceDE w:val="0"/>
        <w:autoSpaceDN w:val="0"/>
        <w:adjustRightInd w:val="0"/>
        <w:spacing w:line="360" w:lineRule="auto"/>
        <w:jc w:val="left"/>
        <w:rPr>
          <w:rFonts w:asciiTheme="minorEastAsia" w:cs="Arial" w:eastAsiaTheme="minorEastAsia" w:hAnsiTheme="minorEastAsia"/>
          <w:color w:themeColor="text1" w:val="000000"/>
          <w:kern w:val="0"/>
          <w:sz w:val="24"/>
        </w:rPr>
      </w:pPr>
    </w:p>
    <w:p w:rsidP="00F22F00" w:rsidR="00F22F00" w:rsidRDefault="00F22F00" w:rsidRPr="008277FF">
      <w:pPr>
        <w:autoSpaceDE w:val="0"/>
        <w:autoSpaceDN w:val="0"/>
        <w:adjustRightInd w:val="0"/>
        <w:spacing w:line="360" w:lineRule="auto"/>
        <w:jc w:val="left"/>
        <w:rPr>
          <w:rFonts w:asciiTheme="minorEastAsia" w:cs="Arial" w:eastAsiaTheme="minorEastAsia" w:hAnsiTheme="minorEastAsia"/>
          <w:color w:themeColor="text1" w:val="000000"/>
          <w:kern w:val="0"/>
          <w:sz w:val="24"/>
        </w:rPr>
      </w:pPr>
    </w:p>
    <w:p w:rsidP="00506D57" w:rsidR="00F22F00" w:rsidRDefault="00F22F00" w:rsidRPr="008277FF">
      <w:pPr>
        <w:spacing w:line="360" w:lineRule="auto"/>
        <w:jc w:val="center"/>
        <w:rPr>
          <w:rFonts w:asciiTheme="minorEastAsia" w:eastAsiaTheme="minorEastAsia" w:hAnsiTheme="minorEastAsia"/>
          <w:b/>
          <w:color w:themeColor="text1" w:val="000000"/>
          <w:sz w:val="36"/>
          <w:szCs w:val="36"/>
        </w:rPr>
      </w:pPr>
      <w:r w:rsidRPr="008277FF">
        <w:rPr>
          <w:rFonts w:asciiTheme="minorEastAsia" w:eastAsiaTheme="minorEastAsia" w:hAnsiTheme="minorEastAsia" w:hint="eastAsia"/>
          <w:b/>
          <w:color w:themeColor="text1" w:val="000000"/>
          <w:sz w:val="36"/>
          <w:szCs w:val="36"/>
        </w:rPr>
        <w:t/>
      </w:r>
      <w:r w:rsidRPr="008277FF">
        <w:rPr>
          <w:rFonts w:asciiTheme="minorEastAsia" w:eastAsiaTheme="minorEastAsia" w:hAnsiTheme="minorEastAsia"/>
          <w:b/>
          <w:color w:themeColor="text1" w:val="000000"/>
          <w:sz w:val="36"/>
          <w:szCs w:val="36"/>
        </w:rPr>
        <w:t/>
      </w:r>
      <w:r w:rsidRPr="008277FF">
        <w:rPr>
          <w:rFonts w:asciiTheme="minorEastAsia" w:eastAsiaTheme="minorEastAsia" w:hAnsiTheme="minorEastAsia" w:hint="eastAsia"/>
          <w:b/>
          <w:color w:themeColor="text1" w:val="000000"/>
          <w:sz w:val="36"/>
          <w:szCs w:val="36"/>
        </w:rPr>
        <w:t/>
      </w:r>
      <w:r w:rsidRPr="008277FF">
        <w:rPr>
          <w:rFonts w:asciiTheme="minorEastAsia" w:eastAsiaTheme="minorEastAsia" w:hAnsiTheme="minorEastAsia"/>
          <w:b/>
          <w:color w:themeColor="text1" w:val="000000"/>
          <w:sz w:val="36"/>
          <w:szCs w:val="36"/>
        </w:rPr>
        <w:t/>
      </w:r>
      <w:r w:rsidRPr="008277FF">
        <w:rPr>
          <w:rFonts w:asciiTheme="minorEastAsia" w:eastAsiaTheme="minorEastAsia" w:hAnsiTheme="minorEastAsia" w:hint="eastAsia"/>
          <w:b/>
          <w:color w:themeColor="text1" w:val="000000"/>
          <w:sz w:val="36"/>
          <w:szCs w:val="36"/>
        </w:rPr>
        <w:t>上投摩根全球多元配置证券投资基金(QDII)</w:t>
      </w:r>
    </w:p>
    <w:p w:rsidP="00506D57" w:rsidR="00F22F00" w:rsidRDefault="00F22F00" w:rsidRPr="008277FF">
      <w:pPr>
        <w:spacing w:line="360" w:lineRule="auto"/>
        <w:jc w:val="center"/>
        <w:rPr>
          <w:rFonts w:asciiTheme="minorEastAsia" w:eastAsiaTheme="minorEastAsia" w:hAnsiTheme="minorEastAsia"/>
          <w:b/>
          <w:color w:themeColor="text1" w:val="000000"/>
          <w:sz w:val="36"/>
          <w:szCs w:val="36"/>
        </w:rPr>
      </w:pPr>
      <w:r w:rsidRPr="008277FF">
        <w:rPr>
          <w:rFonts w:asciiTheme="minorEastAsia" w:eastAsiaTheme="minorEastAsia" w:hAnsiTheme="minorEastAsia" w:hint="eastAsia"/>
          <w:b/>
          <w:color w:themeColor="text1" w:val="000000"/>
          <w:sz w:val="36"/>
          <w:szCs w:val="36"/>
        </w:rPr>
        <w:t>2020年第2季度报告</w:t>
      </w:r>
    </w:p>
    <w:p w:rsidP="00506D57" w:rsidR="00397616" w:rsidRDefault="00623556" w:rsidRPr="008277FF">
      <w:pPr>
        <w:spacing w:line="360" w:lineRule="auto"/>
        <w:jc w:val="center"/>
        <w:rPr>
          <w:rFonts w:asciiTheme="minorEastAsia" w:eastAsiaTheme="minorEastAsia" w:hAnsiTheme="minorEastAsia"/>
          <w:b/>
          <w:color w:themeColor="text1" w:val="000000"/>
          <w:sz w:val="24"/>
        </w:rPr>
      </w:pPr>
      <w:r w:rsidRPr="008277FF">
        <w:rPr>
          <w:rFonts w:asciiTheme="minorEastAsia" w:eastAsiaTheme="minorEastAsia" w:hAnsiTheme="minorEastAsia"/>
          <w:b/>
          <w:color w:themeColor="text1" w:val="000000"/>
          <w:sz w:val="24"/>
        </w:rPr>
        <w:t>2020年6月30日</w:t>
      </w:r>
    </w:p>
    <w:p w:rsidP="00397616" w:rsidR="00397616" w:rsidRDefault="00397616" w:rsidRPr="008277FF">
      <w:pPr>
        <w:spacing w:line="360" w:lineRule="auto"/>
        <w:jc w:val="center"/>
        <w:rPr>
          <w:rFonts w:asciiTheme="minorEastAsia" w:eastAsiaTheme="minorEastAsia" w:hAnsiTheme="minorEastAsia"/>
          <w:b/>
          <w:color w:themeColor="text1" w:val="000000"/>
          <w:sz w:val="24"/>
        </w:rPr>
      </w:pPr>
    </w:p>
    <w:p w:rsidP="00397616" w:rsidR="00397616" w:rsidRDefault="00397616" w:rsidRPr="008277FF">
      <w:pPr>
        <w:spacing w:line="360" w:lineRule="auto"/>
        <w:jc w:val="center"/>
        <w:rPr>
          <w:rFonts w:asciiTheme="minorEastAsia" w:eastAsiaTheme="minorEastAsia" w:hAnsiTheme="minorEastAsia"/>
          <w:b/>
          <w:color w:themeColor="text1" w:val="000000"/>
          <w:sz w:val="24"/>
        </w:rPr>
      </w:pPr>
    </w:p>
    <w:p w:rsidP="00397616" w:rsidR="00397616" w:rsidRDefault="00397616" w:rsidRPr="008277FF">
      <w:pPr>
        <w:spacing w:line="360" w:lineRule="auto"/>
        <w:jc w:val="center"/>
        <w:rPr>
          <w:rFonts w:asciiTheme="minorEastAsia" w:eastAsiaTheme="minorEastAsia" w:hAnsiTheme="minorEastAsia"/>
          <w:b/>
          <w:color w:themeColor="text1" w:val="000000"/>
          <w:sz w:val="24"/>
        </w:rPr>
      </w:pPr>
    </w:p>
    <w:p w:rsidP="00397616" w:rsidR="00397616" w:rsidRDefault="00397616" w:rsidRPr="008277FF">
      <w:pPr>
        <w:spacing w:line="360" w:lineRule="auto"/>
        <w:jc w:val="center"/>
        <w:rPr>
          <w:rFonts w:asciiTheme="minorEastAsia" w:eastAsiaTheme="minorEastAsia" w:hAnsiTheme="minorEastAsia"/>
          <w:b/>
          <w:color w:themeColor="text1" w:val="000000"/>
          <w:sz w:val="24"/>
        </w:rPr>
      </w:pPr>
    </w:p>
    <w:p w:rsidP="00397616" w:rsidR="00397616" w:rsidRDefault="00397616" w:rsidRPr="008277FF">
      <w:pPr>
        <w:spacing w:line="360" w:lineRule="auto"/>
        <w:jc w:val="center"/>
        <w:rPr>
          <w:rFonts w:asciiTheme="minorEastAsia" w:eastAsiaTheme="minorEastAsia" w:hAnsiTheme="minorEastAsia"/>
          <w:b/>
          <w:color w:themeColor="text1" w:val="000000"/>
          <w:sz w:val="24"/>
        </w:rPr>
      </w:pPr>
    </w:p>
    <w:p w:rsidP="00397616" w:rsidR="00397616" w:rsidRDefault="00397616" w:rsidRPr="008277FF">
      <w:pPr>
        <w:spacing w:line="360" w:lineRule="auto"/>
        <w:jc w:val="center"/>
        <w:rPr>
          <w:rFonts w:asciiTheme="minorEastAsia" w:eastAsiaTheme="minorEastAsia" w:hAnsiTheme="minorEastAsia"/>
          <w:b/>
          <w:color w:themeColor="text1" w:val="000000"/>
          <w:sz w:val="24"/>
        </w:rPr>
      </w:pPr>
    </w:p>
    <w:p w:rsidP="00397616" w:rsidR="00397616" w:rsidRDefault="00397616" w:rsidRPr="008277FF">
      <w:pPr>
        <w:spacing w:line="360" w:lineRule="auto"/>
        <w:jc w:val="center"/>
        <w:rPr>
          <w:rFonts w:asciiTheme="minorEastAsia" w:eastAsiaTheme="minorEastAsia" w:hAnsiTheme="minorEastAsia"/>
          <w:b/>
          <w:color w:themeColor="text1" w:val="000000"/>
          <w:sz w:val="24"/>
        </w:rPr>
      </w:pPr>
    </w:p>
    <w:p w:rsidP="00397616" w:rsidR="00397616" w:rsidRDefault="00397616" w:rsidRPr="008277FF">
      <w:pPr>
        <w:spacing w:line="360" w:lineRule="auto"/>
        <w:jc w:val="center"/>
        <w:rPr>
          <w:rFonts w:asciiTheme="minorEastAsia" w:eastAsiaTheme="minorEastAsia" w:hAnsiTheme="minorEastAsia"/>
          <w:b/>
          <w:color w:themeColor="text1" w:val="000000"/>
          <w:sz w:val="24"/>
        </w:rPr>
      </w:pPr>
    </w:p>
    <w:p w:rsidP="00397616" w:rsidR="00397616" w:rsidRDefault="00397616" w:rsidRPr="008277FF">
      <w:pPr>
        <w:spacing w:line="360" w:lineRule="auto"/>
        <w:jc w:val="center"/>
        <w:rPr>
          <w:rFonts w:asciiTheme="minorEastAsia" w:eastAsiaTheme="minorEastAsia" w:hAnsiTheme="minorEastAsia"/>
          <w:b/>
          <w:color w:themeColor="text1" w:val="000000"/>
          <w:sz w:val="24"/>
        </w:rPr>
      </w:pPr>
    </w:p>
    <w:p w:rsidP="00397616" w:rsidR="00397616" w:rsidRDefault="00397616" w:rsidRPr="008277FF">
      <w:pPr>
        <w:spacing w:line="360" w:lineRule="auto"/>
        <w:jc w:val="center"/>
        <w:rPr>
          <w:rFonts w:asciiTheme="minorEastAsia" w:eastAsiaTheme="minorEastAsia" w:hAnsiTheme="minorEastAsia"/>
          <w:b/>
          <w:color w:themeColor="text1" w:val="000000"/>
          <w:sz w:val="24"/>
        </w:rPr>
      </w:pPr>
    </w:p>
    <w:p w:rsidP="00397616" w:rsidR="00397616" w:rsidRDefault="00397616" w:rsidRPr="008277FF">
      <w:pPr>
        <w:spacing w:line="360" w:lineRule="auto"/>
        <w:jc w:val="center"/>
        <w:rPr>
          <w:rFonts w:asciiTheme="minorEastAsia" w:eastAsiaTheme="minorEastAsia" w:hAnsiTheme="minorEastAsia"/>
          <w:b/>
          <w:color w:themeColor="text1" w:val="000000"/>
          <w:sz w:val="24"/>
        </w:rPr>
      </w:pPr>
    </w:p>
    <w:p w:rsidP="00397616" w:rsidR="00397616" w:rsidRDefault="00397616" w:rsidRPr="008277FF">
      <w:pPr>
        <w:spacing w:line="360" w:lineRule="auto"/>
        <w:jc w:val="center"/>
        <w:rPr>
          <w:rFonts w:asciiTheme="minorEastAsia" w:eastAsiaTheme="minorEastAsia" w:hAnsiTheme="minorEastAsia"/>
          <w:b/>
          <w:color w:themeColor="text1" w:val="000000"/>
          <w:sz w:val="24"/>
        </w:rPr>
      </w:pPr>
    </w:p>
    <w:p w:rsidP="00397616" w:rsidR="00397616" w:rsidRDefault="00397616" w:rsidRPr="008277FF">
      <w:pPr>
        <w:spacing w:line="360" w:lineRule="auto"/>
        <w:jc w:val="center"/>
        <w:rPr>
          <w:rFonts w:asciiTheme="minorEastAsia" w:eastAsiaTheme="minorEastAsia" w:hAnsiTheme="minorEastAsia"/>
          <w:b/>
          <w:color w:themeColor="text1" w:val="000000"/>
          <w:sz w:val="24"/>
        </w:rPr>
      </w:pPr>
    </w:p>
    <w:p w:rsidP="00826B12" w:rsidR="00397616" w:rsidRDefault="00397616" w:rsidRPr="008277FF">
      <w:pPr>
        <w:spacing w:line="288" w:lineRule="auto"/>
        <w:ind w:firstLine="2168" w:firstLineChars="900"/>
        <w:rPr>
          <w:rFonts w:asciiTheme="minorEastAsia" w:eastAsiaTheme="minorEastAsia" w:hAnsiTheme="minorEastAsia"/>
          <w:b/>
          <w:color w:themeColor="text1" w:val="000000"/>
          <w:sz w:val="24"/>
        </w:rPr>
      </w:pPr>
    </w:p>
    <w:p w:rsidP="00506D57" w:rsidR="007D1292" w:rsidRDefault="007D1292" w:rsidRPr="008277FF">
      <w:pPr>
        <w:spacing w:line="360" w:lineRule="auto"/>
        <w:ind w:firstLine="2168" w:firstLineChars="900"/>
        <w:rPr>
          <w:rFonts w:asciiTheme="minorEastAsia" w:eastAsiaTheme="minorEastAsia" w:hAnsiTheme="minorEastAsia"/>
          <w:b/>
          <w:color w:themeColor="text1" w:val="000000"/>
          <w:sz w:val="24"/>
        </w:rPr>
      </w:pPr>
      <w:r w:rsidRPr="008277FF">
        <w:rPr>
          <w:rFonts w:asciiTheme="minorEastAsia" w:eastAsiaTheme="minorEastAsia" w:hAnsiTheme="minorEastAsia" w:hint="eastAsia"/>
          <w:b/>
          <w:color w:themeColor="text1" w:val="000000"/>
          <w:sz w:val="24"/>
        </w:rPr>
        <w:t>基金管理人：</w:t>
      </w:r>
      <w:r w:rsidRPr="008277FF">
        <w:rPr>
          <w:rFonts w:asciiTheme="minorEastAsia" w:eastAsiaTheme="minorEastAsia" w:hAnsiTheme="minorEastAsia"/>
          <w:b/>
          <w:color w:themeColor="text1" w:val="000000"/>
          <w:sz w:val="24"/>
        </w:rPr>
        <w:t>上投摩根基金管理有限公司</w:t>
      </w:r>
    </w:p>
    <w:p w:rsidP="00506D57" w:rsidR="007D1292" w:rsidRDefault="007D1292" w:rsidRPr="008277FF">
      <w:pPr>
        <w:spacing w:line="360" w:lineRule="auto"/>
        <w:ind w:firstLine="2168" w:firstLineChars="900"/>
        <w:rPr>
          <w:rFonts w:asciiTheme="minorEastAsia" w:eastAsiaTheme="minorEastAsia" w:hAnsiTheme="minorEastAsia"/>
          <w:b/>
          <w:color w:themeColor="text1" w:val="000000"/>
          <w:sz w:val="24"/>
        </w:rPr>
      </w:pPr>
      <w:r w:rsidRPr="008277FF">
        <w:rPr>
          <w:rFonts w:asciiTheme="minorEastAsia" w:eastAsiaTheme="minorEastAsia" w:hAnsiTheme="minorEastAsia" w:hint="eastAsia"/>
          <w:b/>
          <w:color w:themeColor="text1" w:val="000000"/>
          <w:sz w:val="24"/>
        </w:rPr>
        <w:t>基金托管人：</w:t>
      </w:r>
      <w:r w:rsidRPr="008277FF">
        <w:rPr>
          <w:rFonts w:asciiTheme="minorEastAsia" w:eastAsiaTheme="minorEastAsia" w:hAnsiTheme="minorEastAsia"/>
          <w:b/>
          <w:color w:themeColor="text1" w:val="000000"/>
          <w:sz w:val="24"/>
        </w:rPr>
        <w:t>招商银行股份有限公司</w:t>
      </w:r>
    </w:p>
    <w:p w:rsidP="00506D57" w:rsidR="007D1292" w:rsidRDefault="007D1292" w:rsidRPr="008277FF">
      <w:pPr>
        <w:spacing w:line="360" w:lineRule="auto"/>
        <w:ind w:firstLine="2168" w:firstLineChars="900"/>
        <w:rPr>
          <w:rFonts w:asciiTheme="minorEastAsia" w:eastAsiaTheme="minorEastAsia" w:hAnsiTheme="minorEastAsia"/>
          <w:b/>
          <w:color w:themeColor="text1" w:val="000000"/>
          <w:sz w:val="24"/>
        </w:rPr>
        <w:sectPr w:rsidR="007D1292" w:rsidRPr="008277FF" w:rsidSect="00B918B8">
          <w:headerReference r:id="rId7" w:type="default"/>
          <w:footerReference r:id="rId8" w:type="default"/>
          <w:pgSz w:h="15840" w:w="11926"/>
          <w:pgMar w:bottom="851" w:footer="992" w:gutter="0" w:header="851" w:left="1418" w:right="1418" w:top="1418"/>
          <w:cols w:space="720"/>
          <w:noEndnote/>
        </w:sectPr>
      </w:pPr>
      <w:r w:rsidRPr="008277FF">
        <w:rPr>
          <w:rFonts w:asciiTheme="minorEastAsia" w:eastAsiaTheme="minorEastAsia" w:hAnsiTheme="minorEastAsia" w:hint="eastAsia"/>
          <w:b/>
          <w:color w:themeColor="text1" w:val="000000"/>
          <w:sz w:val="24"/>
        </w:rPr>
        <w:t>报告送出日期：</w:t>
      </w:r>
      <w:r w:rsidR="00CB44DE" w:rsidRPr="008277FF">
        <w:rPr>
          <w:rFonts w:asciiTheme="minorEastAsia" w:eastAsiaTheme="minorEastAsia" w:hAnsiTheme="minorEastAsia"/>
          <w:b/>
          <w:color w:themeColor="text1" w:val="000000"/>
          <w:sz w:val="24"/>
        </w:rPr>
        <w:t/>
      </w:r>
      <w:r w:rsidR="00CB44DE" w:rsidRPr="008277FF">
        <w:rPr>
          <w:rFonts w:asciiTheme="minorEastAsia" w:eastAsiaTheme="minorEastAsia" w:hAnsiTheme="minorEastAsia" w:hint="eastAsia"/>
          <w:b/>
          <w:color w:themeColor="text1" w:val="000000"/>
          <w:sz w:val="24"/>
        </w:rPr>
        <w:t/>
      </w:r>
      <w:r w:rsidR="00623556" w:rsidRPr="008277FF">
        <w:rPr>
          <w:rFonts w:asciiTheme="minorEastAsia" w:eastAsiaTheme="minorEastAsia" w:hAnsiTheme="minorEastAsia" w:hint="eastAsia"/>
          <w:b/>
          <w:color w:themeColor="text1" w:val="000000"/>
          <w:sz w:val="24"/>
        </w:rPr>
        <w:t/>
      </w:r>
      <w:r w:rsidR="00CB44DE" w:rsidRPr="008277FF">
        <w:rPr>
          <w:rFonts w:asciiTheme="minorEastAsia" w:eastAsiaTheme="minorEastAsia" w:hAnsiTheme="minorEastAsia"/>
          <w:b/>
          <w:color w:themeColor="text1" w:val="000000"/>
          <w:sz w:val="24"/>
        </w:rPr>
        <w:t>二〇二〇年七月二十一日</w:t>
      </w:r>
    </w:p>
    <w:p w:rsidP="007449EE" w:rsidR="0076518F" w:rsidRDefault="0076518F" w:rsidRPr="008277FF">
      <w:pPr>
        <w:pStyle w:val="1"/>
        <w:spacing w:afterLines="100" w:beforeLines="100" w:line="360" w:lineRule="auto"/>
        <w:jc w:val="center"/>
        <w:rPr>
          <w:rFonts w:asciiTheme="minorEastAsia" w:cs="Arial" w:eastAsiaTheme="minorEastAsia" w:hAnsiTheme="minorEastAsia"/>
          <w:b w:val="0"/>
          <w:color w:themeColor="text1" w:val="000000"/>
          <w:kern w:val="0"/>
          <w:sz w:val="24"/>
          <w:szCs w:val="24"/>
        </w:rPr>
      </w:pPr>
      <w:r w:rsidRPr="008277FF">
        <w:rPr>
          <w:rFonts w:asciiTheme="minorEastAsia" w:cs="Arial" w:eastAsiaTheme="minorEastAsia" w:hAnsiTheme="minorEastAsia" w:hint="eastAsia"/>
          <w:color w:themeColor="text1" w:val="000000"/>
          <w:kern w:val="0"/>
          <w:sz w:val="24"/>
          <w:szCs w:val="24"/>
        </w:rPr>
        <w:lastRenderedPageBreak/>
        <w:t>§</w:t>
      </w:r>
      <w:r w:rsidRPr="008277FF">
        <w:rPr>
          <w:rFonts w:asciiTheme="minorEastAsia" w:cs="Arial" w:eastAsiaTheme="minorEastAsia" w:hAnsiTheme="minorEastAsia"/>
          <w:color w:themeColor="text1" w:val="000000"/>
          <w:kern w:val="0"/>
          <w:sz w:val="24"/>
          <w:szCs w:val="24"/>
        </w:rPr>
        <w:t xml:space="preserve">1  </w:t>
      </w:r>
      <w:r w:rsidRPr="008277FF">
        <w:rPr>
          <w:rFonts w:asciiTheme="minorEastAsia" w:cs="Arial" w:eastAsiaTheme="minorEastAsia" w:hAnsiTheme="minorEastAsia" w:hint="eastAsia"/>
          <w:color w:themeColor="text1" w:val="000000"/>
          <w:kern w:val="0"/>
          <w:sz w:val="24"/>
          <w:szCs w:val="24"/>
        </w:rPr>
        <w:t>重要提示</w:t>
      </w:r>
    </w:p>
    <w:p>
      <w:pPr>
        <w:spacing w:line="360" w:lineRule="auto"/>
        <w:ind w:firstLine="420" w:firstLineChars="200"/>
        <w:rPr>
          <w:rFonts w:asciiTheme="minorEastAsia" w:eastAsiaTheme="minorEastAsia" w:hAnsiTheme="minorEastAsia"/>
          <w:color w:themeColor="text1" w:val="000000"/>
          <w:szCs w:val="21"/>
        </w:rPr>
      </w:pPr>
      <w:r>
        <w:rPr>
          <w:rFonts w:asciiTheme="minorEastAsia" w:eastAsiaTheme="minorEastAsia" w:hAnsiTheme="minorEastAsia"/>
          <w:color w:themeColor="text1" w:val="000000"/>
          <w:szCs w:val="21"/>
        </w:rPr>
        <w:t xml:space="preserve">基金管理人的董事会及董事保证本报告所载资料不存在虚假记载、误导性陈述或重大遗漏，并对其内容的真实性、准确性和完整性承担个别及连带责任。 </w:t>
      </w:r>
    </w:p>
    <w:p>
      <w:pPr>
        <w:spacing w:line="360" w:lineRule="auto"/>
        <w:ind w:firstLine="420" w:firstLineChars="200"/>
        <w:rPr>
          <w:rFonts w:asciiTheme="minorEastAsia" w:eastAsiaTheme="minorEastAsia" w:hAnsiTheme="minorEastAsia"/>
          <w:color w:themeColor="text1" w:val="000000"/>
          <w:szCs w:val="21"/>
        </w:rPr>
      </w:pPr>
      <w:r>
        <w:rPr>
          <w:rFonts w:asciiTheme="minorEastAsia" w:eastAsiaTheme="minorEastAsia" w:hAnsiTheme="minorEastAsia"/>
          <w:color w:themeColor="text1" w:val="000000"/>
          <w:szCs w:val="21"/>
        </w:rPr>
        <w:t xml:space="preserve">基金托管人招商银行股份有限公司根据本基金合同规定，于2020年7月20日复核了本报告中的财务指标、净值表现和投资组合报告等内容，保证复核内容不存在虚假记载、误导性陈述或者重大遗漏。 </w:t>
      </w:r>
    </w:p>
    <w:p>
      <w:pPr>
        <w:spacing w:line="360" w:lineRule="auto"/>
        <w:ind w:firstLine="420" w:firstLineChars="200"/>
        <w:rPr>
          <w:rFonts w:asciiTheme="minorEastAsia" w:eastAsiaTheme="minorEastAsia" w:hAnsiTheme="minorEastAsia"/>
          <w:color w:themeColor="text1" w:val="000000"/>
          <w:szCs w:val="21"/>
        </w:rPr>
      </w:pPr>
      <w:r>
        <w:rPr>
          <w:rFonts w:asciiTheme="minorEastAsia" w:eastAsiaTheme="minorEastAsia" w:hAnsiTheme="minorEastAsia"/>
          <w:color w:themeColor="text1" w:val="000000"/>
          <w:szCs w:val="21"/>
        </w:rPr>
        <w:t xml:space="preserve">基金管理人承诺以诚实信用、勤勉尽责的原则管理和运用基金资产，但不保证基金一定盈利。 </w:t>
      </w:r>
    </w:p>
    <w:p>
      <w:pPr>
        <w:spacing w:line="360" w:lineRule="auto"/>
        <w:ind w:firstLine="420" w:firstLineChars="200"/>
        <w:rPr>
          <w:rFonts w:asciiTheme="minorEastAsia" w:eastAsiaTheme="minorEastAsia" w:hAnsiTheme="minorEastAsia"/>
          <w:color w:themeColor="text1" w:val="000000"/>
          <w:szCs w:val="21"/>
        </w:rPr>
      </w:pPr>
      <w:r>
        <w:rPr>
          <w:rFonts w:asciiTheme="minorEastAsia" w:eastAsiaTheme="minorEastAsia" w:hAnsiTheme="minorEastAsia"/>
          <w:color w:themeColor="text1" w:val="000000"/>
          <w:szCs w:val="21"/>
        </w:rPr>
        <w:t xml:space="preserve">基金的过往业绩并不代表其未来表现。投资有风险，投资者在作出投资决策前应仔细阅读本基金的招募说明书。 </w:t>
      </w:r>
    </w:p>
    <w:p>
      <w:pPr>
        <w:spacing w:line="360" w:lineRule="auto"/>
        <w:ind w:firstLine="420" w:firstLineChars="200"/>
        <w:rPr>
          <w:rFonts w:asciiTheme="minorEastAsia" w:eastAsiaTheme="minorEastAsia" w:hAnsiTheme="minorEastAsia"/>
          <w:color w:themeColor="text1" w:val="000000"/>
          <w:szCs w:val="21"/>
        </w:rPr>
      </w:pPr>
      <w:r>
        <w:rPr>
          <w:rFonts w:asciiTheme="minorEastAsia" w:eastAsiaTheme="minorEastAsia" w:hAnsiTheme="minorEastAsia"/>
          <w:color w:themeColor="text1" w:val="000000"/>
          <w:szCs w:val="21"/>
        </w:rPr>
        <w:t>本报告中财务资料未经审计。</w:t>
      </w:r>
    </w:p>
    <w:p w:rsidP="006669C9" w:rsidR="007D1292" w:rsidRDefault="007D1292" w:rsidRPr="008277FF">
      <w:pPr>
        <w:spacing w:line="360" w:lineRule="auto"/>
        <w:ind w:firstLine="420" w:firstLineChars="200"/>
        <w:rPr>
          <w:rFonts w:asciiTheme="minorEastAsia" w:eastAsiaTheme="minorEastAsia" w:hAnsiTheme="minorEastAsia"/>
          <w:color w:themeColor="text1" w:val="000000"/>
          <w:szCs w:val="21"/>
        </w:rPr>
      </w:pPr>
      <w:r w:rsidRPr="008277FF">
        <w:rPr>
          <w:rFonts w:asciiTheme="minorEastAsia" w:eastAsiaTheme="minorEastAsia" w:hAnsiTheme="minorEastAsia"/>
          <w:color w:themeColor="text1" w:val="000000"/>
          <w:szCs w:val="21"/>
        </w:rPr>
        <w:t>本报告期自2020年4月1日起至6月30日止。</w:t>
      </w:r>
    </w:p>
    <w:p w:rsidP="007449EE" w:rsidR="0076518F" w:rsidRDefault="0076518F" w:rsidRPr="008277FF">
      <w:pPr>
        <w:pStyle w:val="1"/>
        <w:spacing w:afterLines="100" w:beforeLines="100" w:line="360" w:lineRule="auto"/>
        <w:jc w:val="center"/>
        <w:rPr>
          <w:rFonts w:asciiTheme="minorEastAsia" w:cs="Arial" w:eastAsiaTheme="minorEastAsia" w:hAnsiTheme="minorEastAsia"/>
          <w:color w:themeColor="text1" w:val="000000"/>
          <w:kern w:val="0"/>
          <w:sz w:val="24"/>
          <w:szCs w:val="24"/>
        </w:rPr>
      </w:pPr>
      <w:r w:rsidRPr="008277FF">
        <w:rPr>
          <w:rFonts w:asciiTheme="minorEastAsia" w:cs="Arial" w:eastAsiaTheme="minorEastAsia" w:hAnsiTheme="minorEastAsia" w:hint="eastAsia"/>
          <w:color w:themeColor="text1" w:val="000000"/>
          <w:kern w:val="0"/>
          <w:sz w:val="24"/>
          <w:szCs w:val="24"/>
        </w:rPr>
        <w:t>§</w:t>
      </w:r>
      <w:r w:rsidRPr="008277FF">
        <w:rPr>
          <w:rFonts w:asciiTheme="minorEastAsia" w:cs="Arial" w:eastAsiaTheme="minorEastAsia" w:hAnsiTheme="minorEastAsia"/>
          <w:color w:themeColor="text1" w:val="000000"/>
          <w:kern w:val="0"/>
          <w:sz w:val="24"/>
          <w:szCs w:val="24"/>
        </w:rPr>
        <w:t xml:space="preserve">2  </w:t>
      </w:r>
      <w:r w:rsidRPr="008277FF">
        <w:rPr>
          <w:rFonts w:asciiTheme="minorEastAsia" w:cs="Arial" w:eastAsiaTheme="minorEastAsia" w:hAnsiTheme="minorEastAsia" w:hint="eastAsia"/>
          <w:color w:themeColor="text1" w:val="000000"/>
          <w:kern w:val="0"/>
          <w:sz w:val="24"/>
          <w:szCs w:val="24"/>
        </w:rPr>
        <w:t>基金产品概况</w:t>
      </w:r>
    </w:p>
    <w:tbl>
      <w:tblPr>
        <w:tblW w:type="auto" w:w="0"/>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2977"/>
        <w:gridCol w:w="2721"/>
        <w:gridCol w:w="2722"/>
      </w:tblGrid>
      <w:tr w:rsidR="008277FF" w:rsidRPr="008277FF" w:rsidTr="006669C9">
        <w:tc>
          <w:tcPr>
            <w:tcW w:type="dxa" w:w="2977"/>
            <w:vAlign w:val="center"/>
          </w:tcPr>
          <w:p w:rsidP="006669C9" w:rsidR="00363E15" w:rsidRDefault="00363E15" w:rsidRPr="008277FF">
            <w:pPr>
              <w:adjustRightInd w:val="0"/>
              <w:spacing w:before="29" w:line="360" w:lineRule="auto"/>
              <w:ind w:left="17"/>
              <w:rPr>
                <w:rFonts w:asciiTheme="minorEastAsia" w:eastAsiaTheme="minorEastAsia" w:hAnsiTheme="minorEastAsia"/>
                <w:color w:themeColor="text1" w:val="000000"/>
                <w:kern w:val="0"/>
                <w:szCs w:val="21"/>
              </w:rPr>
            </w:pPr>
            <w:r w:rsidRPr="008277FF">
              <w:rPr>
                <w:rFonts w:asciiTheme="minorEastAsia" w:cs="宋体" w:eastAsiaTheme="minorEastAsia" w:hAnsiTheme="minorEastAsia" w:hint="eastAsia"/>
                <w:color w:themeColor="text1" w:val="000000"/>
                <w:kern w:val="0"/>
                <w:szCs w:val="21"/>
              </w:rPr>
              <w:t>基金简称</w:t>
            </w:r>
          </w:p>
        </w:tc>
        <w:tc>
          <w:tcPr>
            <w:tcW w:type="dxa" w:w="5443"/>
            <w:gridSpan w:val="2"/>
            <w:vAlign w:val="center"/>
          </w:tcPr>
          <w:p w:rsidP="006669C9" w:rsidR="00363E15" w:rsidRDefault="00363E15" w:rsidRPr="008277FF">
            <w:pPr>
              <w:adjustRightInd w:val="0"/>
              <w:spacing w:before="29" w:line="360" w:lineRule="auto"/>
              <w:ind w:left="17"/>
              <w:rPr>
                <w:rFonts w:asciiTheme="minorEastAsia" w:eastAsiaTheme="minorEastAsia" w:hAnsiTheme="minorEastAsia"/>
                <w:color w:themeColor="text1" w:val="000000"/>
                <w:kern w:val="0"/>
                <w:szCs w:val="21"/>
              </w:rPr>
            </w:pPr>
            <w:r w:rsidRPr="008277FF">
              <w:rPr>
                <w:rFonts w:asciiTheme="minorEastAsia" w:eastAsiaTheme="minorEastAsia" w:hAnsiTheme="minorEastAsia"/>
                <w:color w:themeColor="text1" w:val="000000"/>
                <w:kern w:val="0"/>
                <w:szCs w:val="21"/>
              </w:rPr>
              <w:t/>
            </w:r>
            <w:r w:rsidRPr="008277FF">
              <w:rPr>
                <w:rFonts w:asciiTheme="minorEastAsia" w:cs="宋体" w:eastAsiaTheme="minorEastAsia" w:hAnsiTheme="minorEastAsia"/>
                <w:color w:themeColor="text1" w:val="000000"/>
                <w:kern w:val="0"/>
                <w:szCs w:val="21"/>
              </w:rPr>
              <w:t/>
            </w:r>
            <w:r w:rsidRPr="008277FF">
              <w:rPr>
                <w:rFonts w:asciiTheme="minorEastAsia" w:eastAsiaTheme="minorEastAsia" w:hAnsiTheme="minorEastAsia"/>
                <w:color w:themeColor="text1" w:val="000000"/>
                <w:kern w:val="0"/>
                <w:szCs w:val="21"/>
              </w:rPr>
              <w:t>上投摩根全球多元配置(QDII-FOF)</w:t>
            </w:r>
          </w:p>
        </w:tc>
      </w:tr>
      <w:tr w:rsidR="008277FF" w:rsidRPr="008277FF" w:rsidTr="006669C9">
        <w:tc>
          <w:tcPr>
            <w:tcW w:type="dxa" w:w="2977"/>
            <w:vAlign w:val="center"/>
          </w:tcPr>
          <w:p w:rsidP="006669C9" w:rsidR="0066726C" w:rsidRDefault="0066726C" w:rsidRPr="008277FF">
            <w:pPr>
              <w:adjustRightInd w:val="0"/>
              <w:spacing w:before="29" w:line="360" w:lineRule="auto"/>
              <w:ind w:left="17"/>
              <w:rPr>
                <w:rFonts w:asciiTheme="minorEastAsia" w:cs="宋体" w:eastAsiaTheme="minorEastAsia" w:hAnsiTheme="minorEastAsia"/>
                <w:color w:themeColor="text1" w:val="000000"/>
                <w:kern w:val="0"/>
                <w:szCs w:val="21"/>
              </w:rPr>
            </w:pPr>
            <w:r w:rsidRPr="008277FF">
              <w:rPr>
                <w:rFonts w:asciiTheme="minorEastAsia" w:cs="宋体" w:eastAsiaTheme="minorEastAsia" w:hAnsiTheme="minorEastAsia" w:hint="eastAsia"/>
                <w:color w:themeColor="text1" w:val="000000"/>
                <w:kern w:val="0"/>
                <w:szCs w:val="21"/>
              </w:rPr>
              <w:t>基金主代码</w:t>
            </w:r>
          </w:p>
        </w:tc>
        <w:tc>
          <w:tcPr>
            <w:tcW w:type="dxa" w:w="5443"/>
            <w:gridSpan w:val="2"/>
            <w:vAlign w:val="center"/>
          </w:tcPr>
          <w:p w:rsidP="006669C9" w:rsidR="0066726C" w:rsidRDefault="0066726C" w:rsidRPr="008277FF">
            <w:pPr>
              <w:adjustRightInd w:val="0"/>
              <w:spacing w:before="29" w:line="360" w:lineRule="auto"/>
              <w:ind w:left="17"/>
              <w:rPr>
                <w:rFonts w:asciiTheme="minorEastAsia" w:eastAsiaTheme="minorEastAsia" w:hAnsiTheme="minorEastAsia"/>
                <w:color w:themeColor="text1" w:val="000000"/>
                <w:kern w:val="0"/>
                <w:szCs w:val="21"/>
              </w:rPr>
            </w:pPr>
            <w:r w:rsidRPr="008277FF">
              <w:rPr>
                <w:rFonts w:asciiTheme="minorEastAsia" w:eastAsiaTheme="minorEastAsia" w:hAnsiTheme="minorEastAsia" w:hint="eastAsia"/>
                <w:color w:themeColor="text1" w:val="000000"/>
                <w:kern w:val="0"/>
                <w:szCs w:val="21"/>
              </w:rPr>
              <w:t>003629</w:t>
            </w:r>
          </w:p>
        </w:tc>
      </w:tr>
      <w:tr w:rsidR="008277FF" w:rsidRPr="008277FF" w:rsidTr="006669C9">
        <w:tc>
          <w:tcPr>
            <w:tcW w:type="dxa" w:w="2977"/>
            <w:vAlign w:val="center"/>
          </w:tcPr>
          <w:p w:rsidP="006669C9" w:rsidR="005837E4" w:rsidRDefault="005837E4" w:rsidRPr="008277FF">
            <w:pPr>
              <w:adjustRightInd w:val="0"/>
              <w:spacing w:before="29" w:line="360" w:lineRule="auto"/>
              <w:ind w:left="17"/>
              <w:rPr>
                <w:rFonts w:asciiTheme="minorEastAsia" w:cs="宋体" w:eastAsiaTheme="minorEastAsia" w:hAnsiTheme="minorEastAsia"/>
                <w:color w:themeColor="text1" w:val="000000"/>
                <w:kern w:val="0"/>
                <w:szCs w:val="21"/>
              </w:rPr>
            </w:pPr>
            <w:r w:rsidRPr="008277FF">
              <w:rPr>
                <w:rFonts w:asciiTheme="minorEastAsia" w:cs="宋体" w:eastAsiaTheme="minorEastAsia" w:hAnsiTheme="minorEastAsia" w:hint="eastAsia"/>
                <w:color w:themeColor="text1" w:val="000000"/>
                <w:kern w:val="0"/>
                <w:szCs w:val="21"/>
              </w:rPr>
              <w:t>交易代码</w:t>
            </w:r>
          </w:p>
        </w:tc>
        <w:tc>
          <w:tcPr>
            <w:tcW w:type="dxa" w:w="5443"/>
            <w:gridSpan w:val="2"/>
            <w:vAlign w:val="center"/>
          </w:tcPr>
          <w:p w:rsidP="006669C9" w:rsidR="005837E4" w:rsidRDefault="005837E4" w:rsidRPr="008277FF">
            <w:pPr>
              <w:adjustRightInd w:val="0"/>
              <w:spacing w:before="29" w:line="360" w:lineRule="auto"/>
              <w:ind w:left="17"/>
              <w:rPr>
                <w:rFonts w:asciiTheme="minorEastAsia" w:eastAsiaTheme="minorEastAsia" w:hAnsiTheme="minorEastAsia"/>
                <w:color w:themeColor="text1" w:val="000000"/>
                <w:kern w:val="0"/>
                <w:szCs w:val="21"/>
              </w:rPr>
            </w:pPr>
            <w:r w:rsidRPr="008277FF">
              <w:rPr>
                <w:rFonts w:asciiTheme="minorEastAsia" w:cs="宋体" w:eastAsiaTheme="minorEastAsia" w:hAnsiTheme="minorEastAsia" w:hint="eastAsia"/>
                <w:color w:themeColor="text1" w:val="000000"/>
                <w:kern w:val="0"/>
                <w:szCs w:val="21"/>
              </w:rPr>
              <w:t>003629</w:t>
            </w:r>
          </w:p>
        </w:tc>
      </w:tr>
      <w:tr w:rsidR="008277FF" w:rsidRPr="008277FF" w:rsidTr="006669C9">
        <w:tc>
          <w:tcPr>
            <w:tcW w:type="dxa" w:w="2977"/>
            <w:vAlign w:val="center"/>
          </w:tcPr>
          <w:p w:rsidP="006669C9" w:rsidR="0066726C" w:rsidRDefault="0066726C" w:rsidRPr="008277FF">
            <w:pPr>
              <w:adjustRightInd w:val="0"/>
              <w:spacing w:before="29" w:line="360" w:lineRule="auto"/>
              <w:ind w:left="17"/>
              <w:rPr>
                <w:rFonts w:asciiTheme="minorEastAsia"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kern w:val="0"/>
                <w:szCs w:val="21"/>
              </w:rPr>
              <w:t>基金运作方式</w:t>
            </w:r>
          </w:p>
        </w:tc>
        <w:tc>
          <w:tcPr>
            <w:tcW w:type="dxa" w:w="5443"/>
            <w:gridSpan w:val="2"/>
            <w:vAlign w:val="center"/>
          </w:tcPr>
          <w:p w:rsidP="006669C9" w:rsidR="0066726C" w:rsidRDefault="0066726C" w:rsidRPr="008277FF">
            <w:pPr>
              <w:adjustRightInd w:val="0"/>
              <w:spacing w:before="29" w:line="360" w:lineRule="auto"/>
              <w:ind w:left="17"/>
              <w:rPr>
                <w:rFonts w:asciiTheme="minorEastAsia" w:eastAsiaTheme="minorEastAsia" w:hAnsiTheme="minorEastAsia"/>
                <w:color w:themeColor="text1" w:val="000000"/>
                <w:szCs w:val="21"/>
              </w:rPr>
            </w:pPr>
            <w:r w:rsidRPr="008277FF">
              <w:rPr>
                <w:rFonts w:asciiTheme="minorEastAsia" w:eastAsiaTheme="minorEastAsia" w:hAnsiTheme="minorEastAsia"/>
                <w:color w:themeColor="text1" w:val="000000"/>
                <w:kern w:val="0"/>
                <w:szCs w:val="21"/>
              </w:rPr>
              <w:t/>
            </w:r>
            <w:r w:rsidRPr="008277FF">
              <w:rPr>
                <w:rFonts w:asciiTheme="minorEastAsia" w:cs="宋体" w:eastAsiaTheme="minorEastAsia" w:hAnsiTheme="minorEastAsia"/>
                <w:color w:themeColor="text1" w:val="000000"/>
                <w:kern w:val="0"/>
                <w:szCs w:val="21"/>
              </w:rPr>
              <w:t/>
            </w:r>
            <w:r w:rsidRPr="008277FF">
              <w:rPr>
                <w:rFonts w:asciiTheme="minorEastAsia" w:eastAsiaTheme="minorEastAsia" w:hAnsiTheme="minorEastAsia"/>
                <w:color w:themeColor="text1" w:val="000000"/>
                <w:kern w:val="0"/>
                <w:szCs w:val="21"/>
              </w:rPr>
              <w:t>契约型开放式</w:t>
            </w:r>
          </w:p>
        </w:tc>
      </w:tr>
      <w:tr w:rsidR="008277FF" w:rsidRPr="008277FF" w:rsidTr="006669C9">
        <w:tc>
          <w:tcPr>
            <w:tcW w:type="dxa" w:w="2977"/>
            <w:vAlign w:val="center"/>
          </w:tcPr>
          <w:p w:rsidP="006669C9" w:rsidR="0066726C" w:rsidRDefault="0066726C" w:rsidRPr="008277FF">
            <w:pPr>
              <w:adjustRightInd w:val="0"/>
              <w:spacing w:before="29" w:line="360" w:lineRule="auto"/>
              <w:ind w:left="17"/>
              <w:rPr>
                <w:rFonts w:asciiTheme="minorEastAsia"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kern w:val="0"/>
                <w:szCs w:val="21"/>
              </w:rPr>
              <w:t>基金合同生效日</w:t>
            </w:r>
          </w:p>
        </w:tc>
        <w:tc>
          <w:tcPr>
            <w:tcW w:type="dxa" w:w="5443"/>
            <w:gridSpan w:val="2"/>
            <w:vAlign w:val="center"/>
          </w:tcPr>
          <w:p w:rsidP="006669C9" w:rsidR="0066726C" w:rsidRDefault="0066726C" w:rsidRPr="008277FF">
            <w:pPr>
              <w:adjustRightInd w:val="0"/>
              <w:spacing w:before="29" w:line="360" w:lineRule="auto"/>
              <w:ind w:left="17"/>
              <w:rPr>
                <w:rFonts w:asciiTheme="minorEastAsia" w:cs="宋体" w:eastAsiaTheme="minorEastAsia" w:hAnsiTheme="minorEastAsia"/>
                <w:color w:themeColor="text1" w:val="000000"/>
                <w:kern w:val="0"/>
                <w:szCs w:val="21"/>
              </w:rPr>
            </w:pPr>
            <w:r w:rsidRPr="008277FF">
              <w:rPr>
                <w:rFonts w:asciiTheme="minorEastAsia" w:cs="宋体" w:eastAsiaTheme="minorEastAsia" w:hAnsiTheme="minorEastAsia" w:hint="eastAsia"/>
                <w:color w:themeColor="text1" w:val="000000"/>
                <w:kern w:val="0"/>
                <w:szCs w:val="21"/>
              </w:rPr>
              <w:t>2016年12月19日</w:t>
            </w:r>
          </w:p>
        </w:tc>
      </w:tr>
      <w:tr w:rsidR="008277FF" w:rsidRPr="008277FF" w:rsidTr="006669C9">
        <w:tc>
          <w:tcPr>
            <w:tcW w:type="dxa" w:w="2977"/>
            <w:vAlign w:val="center"/>
          </w:tcPr>
          <w:p w:rsidP="006669C9" w:rsidR="0066726C" w:rsidRDefault="0066726C" w:rsidRPr="008277FF">
            <w:pPr>
              <w:adjustRightInd w:val="0"/>
              <w:spacing w:before="29" w:line="360" w:lineRule="auto"/>
              <w:ind w:left="17"/>
              <w:rPr>
                <w:rFonts w:asciiTheme="minorEastAsia"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kern w:val="0"/>
                <w:szCs w:val="21"/>
              </w:rPr>
              <w:t>报告期末基金份额总额</w:t>
            </w:r>
          </w:p>
        </w:tc>
        <w:tc>
          <w:tcPr>
            <w:tcW w:type="dxa" w:w="5443"/>
            <w:gridSpan w:val="2"/>
            <w:vAlign w:val="center"/>
          </w:tcPr>
          <w:p w:rsidP="006669C9" w:rsidR="0066726C" w:rsidRDefault="0066726C" w:rsidRPr="008277FF">
            <w:pPr>
              <w:adjustRightInd w:val="0"/>
              <w:spacing w:before="29" w:line="360" w:lineRule="auto"/>
              <w:ind w:left="17"/>
              <w:rPr>
                <w:rFonts w:asciiTheme="minorEastAsia" w:eastAsiaTheme="minorEastAsia" w:hAnsiTheme="minorEastAsia"/>
                <w:color w:themeColor="text1" w:val="000000"/>
                <w:szCs w:val="21"/>
              </w:rPr>
            </w:pPr>
            <w:r w:rsidRPr="008277FF">
              <w:rPr>
                <w:rFonts w:asciiTheme="minorEastAsia" w:eastAsiaTheme="minorEastAsia" w:hAnsiTheme="minorEastAsia"/>
                <w:color w:themeColor="text1" w:val="000000"/>
                <w:kern w:val="0"/>
                <w:szCs w:val="21"/>
              </w:rPr>
              <w:t/>
            </w:r>
            <w:r w:rsidRPr="008277FF">
              <w:rPr>
                <w:rFonts w:asciiTheme="minorEastAsia" w:cs="宋体" w:eastAsiaTheme="minorEastAsia" w:hAnsiTheme="minorEastAsia"/>
                <w:color w:themeColor="text1" w:val="000000"/>
                <w:kern w:val="0"/>
                <w:szCs w:val="21"/>
              </w:rPr>
              <w:t/>
            </w:r>
            <w:r w:rsidRPr="008277FF">
              <w:rPr>
                <w:rFonts w:asciiTheme="minorEastAsia" w:eastAsiaTheme="minorEastAsia" w:hAnsiTheme="minorEastAsia"/>
                <w:color w:themeColor="text1" w:val="000000"/>
                <w:kern w:val="0"/>
                <w:szCs w:val="21"/>
              </w:rPr>
              <w:t>348,231,894.58</w:t>
            </w:r>
            <w:r w:rsidRPr="008277FF">
              <w:rPr>
                <w:rFonts w:asciiTheme="minorEastAsia" w:eastAsiaTheme="minorEastAsia" w:hAnsiTheme="minorEastAsia" w:hint="eastAsia"/>
                <w:color w:themeColor="text1" w:val="000000"/>
                <w:kern w:val="0"/>
                <w:szCs w:val="21"/>
              </w:rPr>
              <w:t>份</w:t>
            </w:r>
          </w:p>
        </w:tc>
      </w:tr>
      <w:tr w:rsidR="008277FF" w:rsidRPr="008277FF" w:rsidTr="006669C9">
        <w:tc>
          <w:tcPr>
            <w:tcW w:type="dxa" w:w="2977"/>
            <w:vAlign w:val="center"/>
          </w:tcPr>
          <w:p w:rsidP="006669C9" w:rsidR="0066726C" w:rsidRDefault="0066726C" w:rsidRPr="008277FF">
            <w:pPr>
              <w:adjustRightInd w:val="0"/>
              <w:spacing w:before="29" w:line="360" w:lineRule="auto"/>
              <w:ind w:left="17"/>
              <w:rPr>
                <w:rFonts w:asciiTheme="minorEastAsia"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kern w:val="0"/>
                <w:szCs w:val="21"/>
              </w:rPr>
              <w:t>投资目标</w:t>
            </w:r>
          </w:p>
        </w:tc>
        <w:tc>
          <w:tcPr>
            <w:tcW w:type="dxa" w:w="5443"/>
            <w:gridSpan w:val="2"/>
            <w:vAlign w:val="center"/>
          </w:tcPr>
          <w:p w:rsidP="006669C9" w:rsidR="0066726C" w:rsidRDefault="0066726C" w:rsidRPr="008277FF">
            <w:pPr>
              <w:adjustRightInd w:val="0"/>
              <w:spacing w:before="29" w:line="360" w:lineRule="auto"/>
              <w:ind w:left="17"/>
              <w:rPr>
                <w:rFonts w:asciiTheme="minorEastAsia" w:eastAsiaTheme="minorEastAsia" w:hAnsiTheme="minorEastAsia"/>
                <w:color w:themeColor="text1" w:val="000000"/>
                <w:szCs w:val="21"/>
              </w:rPr>
            </w:pPr>
            <w:r w:rsidRPr="008277FF">
              <w:rPr>
                <w:rFonts w:asciiTheme="minorEastAsia" w:eastAsiaTheme="minorEastAsia" w:hAnsiTheme="minorEastAsia"/>
                <w:color w:themeColor="text1" w:val="000000"/>
                <w:kern w:val="0"/>
                <w:szCs w:val="21"/>
              </w:rPr>
              <w:t/>
            </w:r>
            <w:r w:rsidRPr="008277FF">
              <w:rPr>
                <w:rFonts w:asciiTheme="minorEastAsia" w:cs="宋体" w:eastAsiaTheme="minorEastAsia" w:hAnsiTheme="minorEastAsia"/>
                <w:color w:themeColor="text1" w:val="000000"/>
                <w:kern w:val="0"/>
                <w:szCs w:val="21"/>
              </w:rPr>
              <w:t/>
            </w:r>
            <w:r w:rsidRPr="008277FF">
              <w:rPr>
                <w:rFonts w:asciiTheme="minorEastAsia" w:eastAsiaTheme="minorEastAsia" w:hAnsiTheme="minorEastAsia"/>
                <w:color w:themeColor="text1" w:val="000000"/>
                <w:kern w:val="0"/>
                <w:szCs w:val="21"/>
              </w:rPr>
              <w:t>通过全球化的资产配置和组合管理，有效地分散投资风险；在降低组合波动性的同时，实现资产的长期增值。</w:t>
            </w:r>
          </w:p>
        </w:tc>
      </w:tr>
      <w:tr w:rsidR="008277FF" w:rsidRPr="008277FF" w:rsidTr="006669C9">
        <w:tc>
          <w:tcPr>
            <w:tcW w:type="dxa" w:w="2977"/>
            <w:vAlign w:val="center"/>
          </w:tcPr>
          <w:p w:rsidP="006669C9" w:rsidR="0066726C" w:rsidRDefault="0066726C" w:rsidRPr="008277FF">
            <w:pPr>
              <w:adjustRightInd w:val="0"/>
              <w:spacing w:before="29" w:line="360" w:lineRule="auto"/>
              <w:ind w:left="17"/>
              <w:rPr>
                <w:rFonts w:asciiTheme="minorEastAsia"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kern w:val="0"/>
                <w:szCs w:val="21"/>
              </w:rPr>
              <w:t>投资策略</w:t>
            </w:r>
          </w:p>
        </w:tc>
        <w:tc>
          <w:tcPr>
            <w:tcW w:type="dxa" w:w="5443"/>
            <w:gridSpan w:val="2"/>
            <w:vAlign w:val="center"/>
          </w:tcPr>
          <w:p>
            <w:pPr>
              <w:adjustRightInd w:val="0"/>
              <w:spacing w:before="29" w:line="360" w:lineRule="auto"/>
              <w:ind w:left="17"/>
              <w:rPr>
                <w:rFonts w:asciiTheme="minorEastAsia" w:eastAsiaTheme="minorEastAsia" w:hAnsiTheme="minorEastAsia"/>
                <w:color w:themeColor="text1" w:val="000000"/>
                <w:szCs w:val="21"/>
              </w:rPr>
            </w:pPr>
            <w:r>
              <w:rPr>
                <w:rFonts w:asciiTheme="minorEastAsia" w:eastAsiaTheme="minorEastAsia" w:hAnsiTheme="minorEastAsia"/>
                <w:color w:themeColor="text1" w:val="000000"/>
                <w:kern w:val="0"/>
                <w:szCs w:val="21"/>
              </w:rPr>
              <w:t>1、大类资产配置策略</w:t>
            </w:r>
          </w:p>
          <w:p>
            <w:pPr>
              <w:adjustRightInd w:val="0"/>
              <w:spacing w:before="29" w:line="360" w:lineRule="auto"/>
              <w:ind w:left="17"/>
              <w:rPr>
                <w:rFonts w:asciiTheme="minorEastAsia" w:eastAsiaTheme="minorEastAsia" w:hAnsiTheme="minorEastAsia"/>
                <w:color w:themeColor="text1" w:val="000000"/>
                <w:szCs w:val="21"/>
              </w:rPr>
            </w:pPr>
            <w:r>
              <w:rPr>
                <w:rFonts w:asciiTheme="minorEastAsia" w:eastAsiaTheme="minorEastAsia" w:hAnsiTheme="minorEastAsia"/>
                <w:color w:themeColor="text1" w:val="000000"/>
                <w:kern w:val="0"/>
                <w:szCs w:val="21"/>
              </w:rPr>
              <w:t>本基金在大类资产配置层面将贯彻“自上而下”的资产组合配置策略，运用定性和定量相结合的方式确定基金资产配置长期比例。</w:t>
            </w:r>
          </w:p>
          <w:p>
            <w:pPr>
              <w:adjustRightInd w:val="0"/>
              <w:spacing w:before="29" w:line="360" w:lineRule="auto"/>
              <w:ind w:left="17"/>
              <w:rPr>
                <w:rFonts w:asciiTheme="minorEastAsia" w:eastAsiaTheme="minorEastAsia" w:hAnsiTheme="minorEastAsia"/>
                <w:color w:themeColor="text1" w:val="000000"/>
                <w:szCs w:val="21"/>
              </w:rPr>
            </w:pPr>
            <w:r>
              <w:rPr>
                <w:rFonts w:asciiTheme="minorEastAsia" w:eastAsiaTheme="minorEastAsia" w:hAnsiTheme="minorEastAsia"/>
                <w:color w:themeColor="text1" w:val="000000"/>
                <w:kern w:val="0"/>
                <w:szCs w:val="21"/>
              </w:rPr>
              <w:t>2、区域资产配置策略</w:t>
            </w:r>
          </w:p>
          <w:p>
            <w:pPr>
              <w:adjustRightInd w:val="0"/>
              <w:spacing w:before="29" w:line="360" w:lineRule="auto"/>
              <w:ind w:left="17"/>
              <w:rPr>
                <w:rFonts w:asciiTheme="minorEastAsia" w:eastAsiaTheme="minorEastAsia" w:hAnsiTheme="minorEastAsia"/>
                <w:color w:themeColor="text1" w:val="000000"/>
                <w:szCs w:val="21"/>
              </w:rPr>
            </w:pPr>
            <w:r>
              <w:rPr>
                <w:rFonts w:asciiTheme="minorEastAsia" w:eastAsiaTheme="minorEastAsia" w:hAnsiTheme="minorEastAsia"/>
                <w:color w:themeColor="text1" w:val="000000"/>
                <w:kern w:val="0"/>
                <w:szCs w:val="21"/>
              </w:rPr>
              <w:t>本基金将根据全球经济以及区域化经济发展、不同国家或地区经济体的宏观经济变化和经济增长情况，以及各证券市场的表现、全球资本的流动情况，挑选部分特定国家或地区作为重点投资对象，增加该目标市场在资产组合中的配置比例。本基金管理人在确定国家或地区配置比例后，将动态跟踪各国家或地区的权重，对其估值水平及风险收益特征进行研究并结合风险预算确定超配和低配比例。</w:t>
            </w:r>
          </w:p>
          <w:p>
            <w:pPr>
              <w:adjustRightInd w:val="0"/>
              <w:spacing w:before="29" w:line="360" w:lineRule="auto"/>
              <w:ind w:left="17"/>
              <w:rPr>
                <w:rFonts w:asciiTheme="minorEastAsia" w:eastAsiaTheme="minorEastAsia" w:hAnsiTheme="minorEastAsia"/>
                <w:color w:themeColor="text1" w:val="000000"/>
                <w:szCs w:val="21"/>
              </w:rPr>
            </w:pPr>
            <w:r>
              <w:rPr>
                <w:rFonts w:asciiTheme="minorEastAsia" w:eastAsiaTheme="minorEastAsia" w:hAnsiTheme="minorEastAsia"/>
                <w:color w:themeColor="text1" w:val="000000"/>
                <w:kern w:val="0"/>
                <w:szCs w:val="21"/>
              </w:rPr>
              <w:t>3、行业资产配置策略</w:t>
            </w:r>
          </w:p>
          <w:p>
            <w:pPr>
              <w:adjustRightInd w:val="0"/>
              <w:spacing w:before="29" w:line="360" w:lineRule="auto"/>
              <w:ind w:left="17"/>
              <w:rPr>
                <w:rFonts w:asciiTheme="minorEastAsia" w:eastAsiaTheme="minorEastAsia" w:hAnsiTheme="minorEastAsia"/>
                <w:color w:themeColor="text1" w:val="000000"/>
                <w:szCs w:val="21"/>
              </w:rPr>
            </w:pPr>
            <w:r>
              <w:rPr>
                <w:rFonts w:asciiTheme="minorEastAsia" w:eastAsiaTheme="minorEastAsia" w:hAnsiTheme="minorEastAsia"/>
                <w:color w:themeColor="text1" w:val="000000"/>
                <w:kern w:val="0"/>
                <w:szCs w:val="21"/>
              </w:rPr>
              <w:t>本基金通过行业分析系统，运用多种指标对各个行业进行综合分析评估，并在大类资产配置和区域资产配置框架下确定行业配置方案。本基金将动态跟踪各行业配置的权重，结合行业分析，考虑市场相关度并基于行业风险预算确定行业资产的具体超配和低配比例。</w:t>
            </w:r>
          </w:p>
          <w:p>
            <w:pPr>
              <w:adjustRightInd w:val="0"/>
              <w:spacing w:before="29" w:line="360" w:lineRule="auto"/>
              <w:ind w:left="17"/>
              <w:rPr>
                <w:rFonts w:asciiTheme="minorEastAsia" w:eastAsiaTheme="minorEastAsia" w:hAnsiTheme="minorEastAsia"/>
                <w:color w:themeColor="text1" w:val="000000"/>
                <w:szCs w:val="21"/>
              </w:rPr>
            </w:pPr>
            <w:r>
              <w:rPr>
                <w:rFonts w:asciiTheme="minorEastAsia" w:eastAsiaTheme="minorEastAsia" w:hAnsiTheme="minorEastAsia"/>
                <w:color w:themeColor="text1" w:val="000000"/>
                <w:kern w:val="0"/>
                <w:szCs w:val="21"/>
              </w:rPr>
              <w:t>4、标的基金投资策略</w:t>
            </w:r>
          </w:p>
          <w:p>
            <w:pPr>
              <w:adjustRightInd w:val="0"/>
              <w:spacing w:before="29" w:line="360" w:lineRule="auto"/>
              <w:ind w:left="17"/>
              <w:rPr>
                <w:rFonts w:asciiTheme="minorEastAsia" w:eastAsiaTheme="minorEastAsia" w:hAnsiTheme="minorEastAsia"/>
                <w:color w:themeColor="text1" w:val="000000"/>
                <w:szCs w:val="21"/>
              </w:rPr>
            </w:pPr>
            <w:r>
              <w:rPr>
                <w:rFonts w:asciiTheme="minorEastAsia" w:eastAsiaTheme="minorEastAsia" w:hAnsiTheme="minorEastAsia"/>
                <w:color w:themeColor="text1" w:val="000000"/>
                <w:kern w:val="0"/>
                <w:szCs w:val="21"/>
              </w:rPr>
              <w:t>本基金通过定量分析策略和定性分析策略相结合的方式优选标的基金，通过分析各标的基金的费率水平、历史收益、夏普比率、历史回撤、波动率等定量指标，以及基金公司、投资经理、投资流程、风险控制等定性指标，挑选出合适的基金组成标的基金池，构建基金投资组合。</w:t>
            </w:r>
          </w:p>
          <w:p>
            <w:pPr>
              <w:adjustRightInd w:val="0"/>
              <w:spacing w:before="29" w:line="360" w:lineRule="auto"/>
              <w:ind w:left="17"/>
              <w:rPr>
                <w:rFonts w:asciiTheme="minorEastAsia" w:eastAsiaTheme="minorEastAsia" w:hAnsiTheme="minorEastAsia"/>
                <w:color w:themeColor="text1" w:val="000000"/>
                <w:szCs w:val="21"/>
              </w:rPr>
            </w:pPr>
            <w:r>
              <w:rPr>
                <w:rFonts w:asciiTheme="minorEastAsia" w:eastAsiaTheme="minorEastAsia" w:hAnsiTheme="minorEastAsia"/>
                <w:color w:themeColor="text1" w:val="000000"/>
                <w:kern w:val="0"/>
                <w:szCs w:val="21"/>
              </w:rPr>
              <w:t>目前本基金将主要投资于摩根资产管理（J.P. Morgan Asset Management）旗下的公募基金，并根据定量及定性分析策略优选标的基金。摩根资产管理（J.P. Morgan Asset Management）主要是指与上投摩根存在关联关系的摩根资产管理旗下的法人实体，包括但不限于JPMorgan Funds (Asia) Limited、JPMorgan Asset Management (UK) Limited等。</w:t>
            </w:r>
          </w:p>
          <w:p>
            <w:pPr>
              <w:adjustRightInd w:val="0"/>
              <w:spacing w:before="29" w:line="360" w:lineRule="auto"/>
              <w:ind w:left="17"/>
              <w:rPr>
                <w:rFonts w:asciiTheme="minorEastAsia" w:eastAsiaTheme="minorEastAsia" w:hAnsiTheme="minorEastAsia"/>
                <w:color w:themeColor="text1" w:val="000000"/>
                <w:szCs w:val="21"/>
              </w:rPr>
            </w:pPr>
            <w:r>
              <w:rPr>
                <w:rFonts w:asciiTheme="minorEastAsia" w:eastAsiaTheme="minorEastAsia" w:hAnsiTheme="minorEastAsia"/>
                <w:color w:themeColor="text1" w:val="000000"/>
                <w:kern w:val="0"/>
                <w:szCs w:val="21"/>
              </w:rPr>
              <w:t>5、金融衍生品投资策略</w:t>
            </w:r>
          </w:p>
          <w:p w:rsidP="006669C9" w:rsidR="0066726C" w:rsidRDefault="0066726C" w:rsidRPr="008277FF">
            <w:pPr>
              <w:adjustRightInd w:val="0"/>
              <w:spacing w:before="29" w:line="360" w:lineRule="auto"/>
              <w:ind w:left="17"/>
              <w:rPr>
                <w:rFonts w:asciiTheme="minorEastAsia" w:eastAsiaTheme="minorEastAsia" w:hAnsiTheme="minorEastAsia"/>
                <w:color w:themeColor="text1" w:val="000000"/>
                <w:szCs w:val="21"/>
              </w:rPr>
            </w:pPr>
            <w:r w:rsidRPr="008277FF">
              <w:rPr>
                <w:rFonts w:asciiTheme="minorEastAsia" w:eastAsiaTheme="minorEastAsia" w:hAnsiTheme="minorEastAsia"/>
                <w:color w:themeColor="text1" w:val="000000"/>
                <w:kern w:val="0"/>
                <w:szCs w:val="21"/>
              </w:rPr>
              <w:t/>
            </w:r>
            <w:r w:rsidRPr="008277FF">
              <w:rPr>
                <w:rFonts w:asciiTheme="minorEastAsia" w:cs="宋体" w:eastAsiaTheme="minorEastAsia" w:hAnsiTheme="minorEastAsia"/>
                <w:color w:themeColor="text1" w:val="000000"/>
                <w:kern w:val="0"/>
                <w:szCs w:val="21"/>
              </w:rPr>
              <w:t/>
            </w:r>
            <w:r w:rsidRPr="008277FF">
              <w:rPr>
                <w:rFonts w:asciiTheme="minorEastAsia" w:eastAsiaTheme="minorEastAsia" w:hAnsiTheme="minorEastAsia"/>
                <w:color w:themeColor="text1" w:val="000000"/>
                <w:kern w:val="0"/>
                <w:szCs w:val="21"/>
              </w:rPr>
              <w:t>本基金可本着谨慎和风险可控的原则投资于金融衍生品，以避险和增值、管理汇率风险。</w:t>
            </w:r>
          </w:p>
        </w:tc>
      </w:tr>
      <w:tr w:rsidR="008277FF" w:rsidRPr="008277FF" w:rsidTr="006669C9">
        <w:tc>
          <w:tcPr>
            <w:tcW w:type="dxa" w:w="2977"/>
            <w:vAlign w:val="center"/>
          </w:tcPr>
          <w:p w:rsidP="006669C9" w:rsidR="0066726C" w:rsidRDefault="0066726C" w:rsidRPr="008277FF">
            <w:pPr>
              <w:adjustRightInd w:val="0"/>
              <w:spacing w:before="29" w:line="360" w:lineRule="auto"/>
              <w:ind w:left="17"/>
              <w:rPr>
                <w:rFonts w:asciiTheme="minorEastAsia"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kern w:val="0"/>
                <w:szCs w:val="21"/>
              </w:rPr>
              <w:t>业绩比较基准</w:t>
            </w:r>
          </w:p>
        </w:tc>
        <w:tc>
          <w:tcPr>
            <w:tcW w:type="dxa" w:w="5443"/>
            <w:gridSpan w:val="2"/>
            <w:vAlign w:val="center"/>
          </w:tcPr>
          <w:p w:rsidP="006669C9" w:rsidR="0066726C" w:rsidRDefault="0066726C" w:rsidRPr="008277FF">
            <w:pPr>
              <w:adjustRightInd w:val="0"/>
              <w:spacing w:before="29" w:line="360" w:lineRule="auto"/>
              <w:ind w:left="17"/>
              <w:rPr>
                <w:rFonts w:asciiTheme="minorEastAsia" w:eastAsiaTheme="minorEastAsia" w:hAnsiTheme="minorEastAsia"/>
                <w:color w:themeColor="text1" w:val="000000"/>
                <w:szCs w:val="21"/>
              </w:rPr>
            </w:pPr>
            <w:r w:rsidRPr="008277FF">
              <w:rPr>
                <w:rFonts w:asciiTheme="minorEastAsia" w:eastAsiaTheme="minorEastAsia" w:hAnsiTheme="minorEastAsia"/>
                <w:color w:themeColor="text1" w:val="000000"/>
                <w:kern w:val="0"/>
                <w:szCs w:val="21"/>
              </w:rPr>
              <w:t/>
            </w:r>
            <w:r w:rsidRPr="008277FF">
              <w:rPr>
                <w:rFonts w:asciiTheme="minorEastAsia" w:cs="宋体" w:eastAsiaTheme="minorEastAsia" w:hAnsiTheme="minorEastAsia"/>
                <w:color w:themeColor="text1" w:val="000000"/>
                <w:kern w:val="0"/>
                <w:szCs w:val="21"/>
              </w:rPr>
              <w:t/>
            </w:r>
            <w:r w:rsidRPr="008277FF">
              <w:rPr>
                <w:rFonts w:asciiTheme="minorEastAsia" w:eastAsiaTheme="minorEastAsia" w:hAnsiTheme="minorEastAsia"/>
                <w:color w:themeColor="text1" w:val="000000"/>
                <w:kern w:val="0"/>
                <w:szCs w:val="21"/>
              </w:rPr>
              <w:t>MSCI全球指数（MSCI ACWI）*80%+摩根大通全球债券指数（J.P. Morgan Global Aggregate Bond Index）*20%。</w:t>
            </w:r>
          </w:p>
        </w:tc>
      </w:tr>
      <w:tr w:rsidR="008277FF" w:rsidRPr="008277FF" w:rsidTr="006669C9">
        <w:tc>
          <w:tcPr>
            <w:tcW w:type="dxa" w:w="2977"/>
            <w:vAlign w:val="center"/>
          </w:tcPr>
          <w:p w:rsidP="006669C9" w:rsidR="0066726C" w:rsidRDefault="0066726C" w:rsidRPr="008277FF">
            <w:pPr>
              <w:adjustRightInd w:val="0"/>
              <w:spacing w:before="29" w:line="360" w:lineRule="auto"/>
              <w:ind w:left="17"/>
              <w:rPr>
                <w:rFonts w:asciiTheme="minorEastAsia"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kern w:val="0"/>
                <w:szCs w:val="21"/>
              </w:rPr>
              <w:t>风险收益特征</w:t>
            </w:r>
          </w:p>
        </w:tc>
        <w:tc>
          <w:tcPr>
            <w:tcW w:type="dxa" w:w="5443"/>
            <w:gridSpan w:val="2"/>
            <w:vAlign w:val="center"/>
          </w:tcPr>
          <w:p>
            <w:pPr>
              <w:adjustRightInd w:val="0"/>
              <w:spacing w:before="29" w:line="360" w:lineRule="auto"/>
              <w:ind w:left="17"/>
              <w:rPr>
                <w:rFonts w:asciiTheme="minorEastAsia" w:eastAsiaTheme="minorEastAsia" w:hAnsiTheme="minorEastAsia"/>
                <w:color w:themeColor="text1" w:val="000000"/>
                <w:szCs w:val="21"/>
              </w:rPr>
            </w:pPr>
            <w:r>
              <w:rPr>
                <w:rFonts w:asciiTheme="minorEastAsia" w:eastAsiaTheme="minorEastAsia" w:hAnsiTheme="minorEastAsia"/>
                <w:color w:themeColor="text1" w:val="000000"/>
                <w:kern w:val="0"/>
                <w:szCs w:val="21"/>
              </w:rPr>
              <w:t>本基金主要投资于境外公募基金，属于中等风险收益水平的证券投资基金产品，预期风险和收益水平低于股票型基金，高于债券型基金和货币市场基金。</w:t>
            </w:r>
          </w:p>
          <w:p w:rsidP="006669C9" w:rsidR="0066726C" w:rsidRDefault="0066726C" w:rsidRPr="008277FF">
            <w:pPr>
              <w:adjustRightInd w:val="0"/>
              <w:spacing w:before="29" w:line="360" w:lineRule="auto"/>
              <w:ind w:left="17"/>
              <w:rPr>
                <w:rFonts w:asciiTheme="minorEastAsia" w:eastAsiaTheme="minorEastAsia" w:hAnsiTheme="minorEastAsia"/>
                <w:color w:themeColor="text1" w:val="000000"/>
                <w:szCs w:val="21"/>
              </w:rPr>
            </w:pPr>
            <w:r w:rsidRPr="008277FF">
              <w:rPr>
                <w:rFonts w:asciiTheme="minorEastAsia" w:eastAsiaTheme="minorEastAsia" w:hAnsiTheme="minorEastAsia"/>
                <w:color w:themeColor="text1" w:val="000000"/>
                <w:kern w:val="0"/>
                <w:szCs w:val="21"/>
              </w:rPr>
              <w:t/>
            </w:r>
            <w:r w:rsidRPr="008277FF">
              <w:rPr>
                <w:rFonts w:asciiTheme="minorEastAsia" w:cs="宋体" w:eastAsiaTheme="minorEastAsia" w:hAnsiTheme="minorEastAsia"/>
                <w:color w:themeColor="text1" w:val="000000"/>
                <w:kern w:val="0"/>
                <w:szCs w:val="21"/>
              </w:rPr>
              <w:t/>
            </w:r>
            <w:r w:rsidRPr="008277FF">
              <w:rPr>
                <w:rFonts w:asciiTheme="minorEastAsia" w:eastAsiaTheme="minorEastAsia" w:hAnsiTheme="minorEastAsia"/>
                <w:color w:themeColor="text1" w:val="000000"/>
                <w:kern w:val="0"/>
                <w:szCs w:val="21"/>
              </w:rPr>
              <w:t>根据2017年7月1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8277FF" w:rsidRPr="008277FF" w:rsidTr="006669C9">
        <w:tc>
          <w:tcPr>
            <w:tcW w:type="dxa" w:w="2977"/>
            <w:vAlign w:val="center"/>
          </w:tcPr>
          <w:p w:rsidP="006669C9" w:rsidR="0066726C" w:rsidRDefault="0066726C" w:rsidRPr="008277FF">
            <w:pPr>
              <w:adjustRightInd w:val="0"/>
              <w:spacing w:before="29" w:line="360" w:lineRule="auto"/>
              <w:ind w:left="17"/>
              <w:rPr>
                <w:rFonts w:asciiTheme="minorEastAsia"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kern w:val="0"/>
                <w:szCs w:val="21"/>
              </w:rPr>
              <w:t>基金管理人</w:t>
            </w:r>
          </w:p>
        </w:tc>
        <w:tc>
          <w:tcPr>
            <w:tcW w:type="dxa" w:w="5443"/>
            <w:gridSpan w:val="2"/>
            <w:vAlign w:val="center"/>
          </w:tcPr>
          <w:p w:rsidP="006669C9" w:rsidR="0066726C" w:rsidRDefault="0066726C" w:rsidRPr="008277FF">
            <w:pPr>
              <w:adjustRightInd w:val="0"/>
              <w:spacing w:before="29" w:line="360" w:lineRule="auto"/>
              <w:ind w:left="17"/>
              <w:rPr>
                <w:rFonts w:asciiTheme="minorEastAsia" w:eastAsiaTheme="minorEastAsia" w:hAnsiTheme="minorEastAsia"/>
                <w:color w:themeColor="text1" w:val="000000"/>
                <w:szCs w:val="21"/>
              </w:rPr>
            </w:pPr>
            <w:r w:rsidRPr="008277FF">
              <w:rPr>
                <w:rFonts w:asciiTheme="minorEastAsia" w:eastAsiaTheme="minorEastAsia" w:hAnsiTheme="minorEastAsia"/>
                <w:color w:themeColor="text1" w:val="000000"/>
                <w:kern w:val="0"/>
                <w:szCs w:val="21"/>
              </w:rPr>
              <w:t/>
            </w:r>
            <w:r w:rsidRPr="008277FF">
              <w:rPr>
                <w:rFonts w:asciiTheme="minorEastAsia" w:cs="宋体" w:eastAsiaTheme="minorEastAsia" w:hAnsiTheme="minorEastAsia"/>
                <w:color w:themeColor="text1" w:val="000000"/>
                <w:kern w:val="0"/>
                <w:szCs w:val="21"/>
              </w:rPr>
              <w:t/>
            </w:r>
            <w:r w:rsidRPr="008277FF">
              <w:rPr>
                <w:rFonts w:asciiTheme="minorEastAsia" w:eastAsiaTheme="minorEastAsia" w:hAnsiTheme="minorEastAsia"/>
                <w:color w:themeColor="text1" w:val="000000"/>
                <w:kern w:val="0"/>
                <w:szCs w:val="21"/>
              </w:rPr>
              <w:t>上投摩根基金管理有限公司</w:t>
            </w:r>
          </w:p>
        </w:tc>
      </w:tr>
      <w:tr w:rsidR="008277FF" w:rsidRPr="008277FF" w:rsidTr="006669C9">
        <w:tc>
          <w:tcPr>
            <w:tcW w:type="dxa" w:w="2977"/>
            <w:vAlign w:val="center"/>
          </w:tcPr>
          <w:p w:rsidP="006669C9" w:rsidR="0066726C" w:rsidRDefault="0066726C" w:rsidRPr="008277FF">
            <w:pPr>
              <w:adjustRightInd w:val="0"/>
              <w:spacing w:before="29" w:line="360" w:lineRule="auto"/>
              <w:ind w:left="17"/>
              <w:rPr>
                <w:rFonts w:asciiTheme="minorEastAsia"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kern w:val="0"/>
                <w:szCs w:val="21"/>
              </w:rPr>
              <w:t>基金托管人</w:t>
            </w:r>
          </w:p>
        </w:tc>
        <w:tc>
          <w:tcPr>
            <w:tcW w:type="dxa" w:w="5443"/>
            <w:gridSpan w:val="2"/>
            <w:vAlign w:val="center"/>
          </w:tcPr>
          <w:p w:rsidP="006669C9" w:rsidR="0066726C" w:rsidRDefault="0066726C" w:rsidRPr="008277FF">
            <w:pPr>
              <w:adjustRightInd w:val="0"/>
              <w:spacing w:before="29" w:line="360" w:lineRule="auto"/>
              <w:ind w:left="17"/>
              <w:rPr>
                <w:rFonts w:asciiTheme="minorEastAsia" w:eastAsiaTheme="minorEastAsia" w:hAnsiTheme="minorEastAsia"/>
                <w:color w:themeColor="text1" w:val="000000"/>
                <w:szCs w:val="21"/>
              </w:rPr>
            </w:pPr>
            <w:r w:rsidRPr="008277FF">
              <w:rPr>
                <w:rFonts w:asciiTheme="minorEastAsia" w:eastAsiaTheme="minorEastAsia" w:hAnsiTheme="minorEastAsia"/>
                <w:color w:themeColor="text1" w:val="000000"/>
                <w:kern w:val="0"/>
                <w:szCs w:val="21"/>
              </w:rPr>
              <w:t/>
            </w:r>
            <w:r w:rsidRPr="008277FF">
              <w:rPr>
                <w:rFonts w:asciiTheme="minorEastAsia" w:cs="宋体" w:eastAsiaTheme="minorEastAsia" w:hAnsiTheme="minorEastAsia"/>
                <w:color w:themeColor="text1" w:val="000000"/>
                <w:kern w:val="0"/>
                <w:szCs w:val="21"/>
              </w:rPr>
              <w:t/>
            </w:r>
            <w:r w:rsidRPr="008277FF">
              <w:rPr>
                <w:rFonts w:asciiTheme="minorEastAsia" w:eastAsiaTheme="minorEastAsia" w:hAnsiTheme="minorEastAsia"/>
                <w:color w:themeColor="text1" w:val="000000"/>
                <w:kern w:val="0"/>
                <w:szCs w:val="21"/>
              </w:rPr>
              <w:t>招商银行股份有限公司</w:t>
            </w:r>
          </w:p>
        </w:tc>
      </w:tr>
      <w:tr w:rsidR="008277FF" w:rsidRPr="008277FF" w:rsidTr="006669C9">
        <w:tc>
          <w:tcPr>
            <w:tcW w:type="dxa" w:w="2977"/>
            <w:vAlign w:val="center"/>
          </w:tcPr>
          <w:p w:rsidP="006669C9" w:rsidR="0066726C" w:rsidRDefault="0066726C" w:rsidRPr="008277FF">
            <w:pPr>
              <w:adjustRightInd w:val="0"/>
              <w:spacing w:before="29" w:line="360" w:lineRule="auto"/>
              <w:ind w:left="17"/>
              <w:rPr>
                <w:rFonts w:asciiTheme="minorEastAsia" w:cs="宋体" w:eastAsiaTheme="minorEastAsia" w:hAnsiTheme="minorEastAsia"/>
                <w:color w:themeColor="text1" w:val="000000"/>
                <w:kern w:val="0"/>
                <w:szCs w:val="21"/>
              </w:rPr>
            </w:pPr>
            <w:r w:rsidRPr="008277FF">
              <w:rPr>
                <w:rFonts w:asciiTheme="minorEastAsia" w:cs="宋体" w:eastAsiaTheme="minorEastAsia" w:hAnsiTheme="minorEastAsia" w:hint="eastAsia"/>
                <w:color w:themeColor="text1" w:val="000000"/>
                <w:kern w:val="0"/>
                <w:szCs w:val="21"/>
              </w:rPr>
              <w:t>境外投资顾问英文名称</w:t>
            </w:r>
          </w:p>
        </w:tc>
        <w:tc>
          <w:tcPr>
            <w:tcW w:type="dxa" w:w="5443"/>
            <w:gridSpan w:val="2"/>
            <w:vAlign w:val="center"/>
          </w:tcPr>
          <w:p w:rsidP="006669C9" w:rsidR="0066726C" w:rsidRDefault="0066726C" w:rsidRPr="008277FF">
            <w:pPr>
              <w:adjustRightInd w:val="0"/>
              <w:spacing w:before="29" w:line="360" w:lineRule="auto"/>
              <w:ind w:left="17"/>
              <w:rPr>
                <w:rFonts w:asciiTheme="minorEastAsia" w:eastAsiaTheme="minorEastAsia" w:hAnsiTheme="minorEastAsia"/>
                <w:color w:themeColor="text1" w:val="000000"/>
                <w:kern w:val="0"/>
                <w:szCs w:val="21"/>
              </w:rPr>
            </w:pPr>
            <w:r w:rsidRPr="008277FF">
              <w:rPr>
                <w:rFonts w:asciiTheme="minorEastAsia" w:eastAsiaTheme="minorEastAsia" w:hAnsiTheme="minorEastAsia" w:hint="eastAsia"/>
                <w:color w:themeColor="text1" w:val="000000"/>
                <w:kern w:val="0"/>
                <w:szCs w:val="21"/>
              </w:rPr>
              <w:t/>
            </w:r>
            <w:r w:rsidRPr="008277FF">
              <w:rPr>
                <w:rFonts w:asciiTheme="minorEastAsia" w:cs="宋体" w:eastAsiaTheme="minorEastAsia" w:hAnsiTheme="minorEastAsia"/>
                <w:color w:themeColor="text1" w:val="000000"/>
                <w:kern w:val="0"/>
                <w:szCs w:val="21"/>
              </w:rPr>
              <w:t/>
            </w:r>
            <w:r w:rsidRPr="008277FF">
              <w:rPr>
                <w:rFonts w:asciiTheme="minorEastAsia" w:eastAsiaTheme="minorEastAsia" w:hAnsiTheme="minorEastAsia"/>
                <w:color w:themeColor="text1" w:val="000000"/>
                <w:kern w:val="0"/>
                <w:szCs w:val="21"/>
              </w:rPr>
              <w:t/>
            </w:r>
            <w:r w:rsidRPr="008277FF">
              <w:rPr>
                <w:rFonts w:asciiTheme="minorEastAsia" w:eastAsiaTheme="minorEastAsia" w:hAnsiTheme="minorEastAsia" w:hint="eastAsia"/>
                <w:color w:themeColor="text1" w:val="000000"/>
                <w:kern w:val="0"/>
                <w:szCs w:val="21"/>
              </w:rPr>
              <w:t>JPMORGAN ASSET MANAGEMENT (ASIA PACIFIC) LIMITED</w:t>
            </w:r>
          </w:p>
        </w:tc>
      </w:tr>
      <w:tr w:rsidR="008277FF" w:rsidRPr="008277FF" w:rsidTr="006669C9">
        <w:tc>
          <w:tcPr>
            <w:tcW w:type="dxa" w:w="2977"/>
            <w:vAlign w:val="center"/>
          </w:tcPr>
          <w:p w:rsidP="006669C9" w:rsidR="0066726C" w:rsidRDefault="0066726C" w:rsidRPr="008277FF">
            <w:pPr>
              <w:adjustRightInd w:val="0"/>
              <w:spacing w:before="29" w:line="360" w:lineRule="auto"/>
              <w:ind w:left="17"/>
              <w:rPr>
                <w:rFonts w:asciiTheme="minorEastAsia" w:cs="宋体" w:eastAsiaTheme="minorEastAsia" w:hAnsiTheme="minorEastAsia"/>
                <w:color w:themeColor="text1" w:val="000000"/>
                <w:kern w:val="0"/>
                <w:szCs w:val="21"/>
              </w:rPr>
            </w:pPr>
            <w:r w:rsidRPr="008277FF">
              <w:rPr>
                <w:rFonts w:asciiTheme="minorEastAsia" w:cs="宋体" w:eastAsiaTheme="minorEastAsia" w:hAnsiTheme="minorEastAsia" w:hint="eastAsia"/>
                <w:color w:themeColor="text1" w:val="000000"/>
                <w:kern w:val="0"/>
                <w:szCs w:val="21"/>
              </w:rPr>
              <w:t>境外投资顾问中文名称</w:t>
            </w:r>
          </w:p>
        </w:tc>
        <w:tc>
          <w:tcPr>
            <w:tcW w:type="dxa" w:w="5443"/>
            <w:gridSpan w:val="2"/>
            <w:vAlign w:val="center"/>
          </w:tcPr>
          <w:p w:rsidP="006669C9" w:rsidR="0066726C" w:rsidRDefault="0066726C" w:rsidRPr="008277FF">
            <w:pPr>
              <w:adjustRightInd w:val="0"/>
              <w:spacing w:before="29" w:line="360" w:lineRule="auto"/>
              <w:ind w:left="17"/>
              <w:rPr>
                <w:rFonts w:asciiTheme="minorEastAsia" w:eastAsiaTheme="minorEastAsia" w:hAnsiTheme="minorEastAsia"/>
                <w:color w:themeColor="text1" w:val="000000"/>
                <w:kern w:val="0"/>
                <w:szCs w:val="21"/>
              </w:rPr>
            </w:pPr>
            <w:r w:rsidRPr="008277FF">
              <w:rPr>
                <w:rFonts w:asciiTheme="minorEastAsia" w:eastAsiaTheme="minorEastAsia" w:hAnsiTheme="minorEastAsia" w:hint="eastAsia"/>
                <w:color w:themeColor="text1" w:val="000000"/>
                <w:kern w:val="0"/>
                <w:szCs w:val="21"/>
              </w:rPr>
              <w:t/>
            </w:r>
            <w:r w:rsidRPr="008277FF">
              <w:rPr>
                <w:rFonts w:asciiTheme="minorEastAsia" w:cs="宋体" w:eastAsiaTheme="minorEastAsia" w:hAnsiTheme="minorEastAsia"/>
                <w:color w:themeColor="text1" w:val="000000"/>
                <w:kern w:val="0"/>
                <w:szCs w:val="21"/>
              </w:rPr>
              <w:t/>
            </w:r>
            <w:r w:rsidRPr="008277FF">
              <w:rPr>
                <w:rFonts w:asciiTheme="minorEastAsia" w:eastAsiaTheme="minorEastAsia" w:hAnsiTheme="minorEastAsia"/>
                <w:color w:themeColor="text1" w:val="000000"/>
                <w:kern w:val="0"/>
                <w:szCs w:val="21"/>
              </w:rPr>
              <w:t/>
            </w:r>
            <w:r w:rsidRPr="008277FF">
              <w:rPr>
                <w:rFonts w:asciiTheme="minorEastAsia" w:eastAsiaTheme="minorEastAsia" w:hAnsiTheme="minorEastAsia" w:hint="eastAsia"/>
                <w:color w:themeColor="text1" w:val="000000"/>
                <w:kern w:val="0"/>
                <w:szCs w:val="21"/>
              </w:rPr>
              <w:t>摩根资产管理(亚太)有限公司</w:t>
            </w:r>
          </w:p>
        </w:tc>
      </w:tr>
      <w:tr w:rsidR="008277FF" w:rsidRPr="008277FF" w:rsidTr="006669C9">
        <w:tc>
          <w:tcPr>
            <w:tcW w:type="dxa" w:w="2977"/>
            <w:vAlign w:val="center"/>
          </w:tcPr>
          <w:p w:rsidP="006669C9" w:rsidR="0066726C" w:rsidRDefault="0066726C" w:rsidRPr="008277FF">
            <w:pPr>
              <w:adjustRightInd w:val="0"/>
              <w:spacing w:before="29" w:line="360" w:lineRule="auto"/>
              <w:ind w:left="17"/>
              <w:rPr>
                <w:rFonts w:asciiTheme="minorEastAsia" w:cs="宋体" w:eastAsiaTheme="minorEastAsia" w:hAnsiTheme="minorEastAsia"/>
                <w:color w:themeColor="text1" w:val="000000"/>
                <w:kern w:val="0"/>
                <w:szCs w:val="21"/>
              </w:rPr>
            </w:pPr>
            <w:r w:rsidRPr="008277FF">
              <w:rPr>
                <w:rFonts w:asciiTheme="minorEastAsia" w:cs="宋体" w:eastAsiaTheme="minorEastAsia" w:hAnsiTheme="minorEastAsia" w:hint="eastAsia"/>
                <w:color w:themeColor="text1" w:val="000000"/>
                <w:kern w:val="0"/>
                <w:szCs w:val="21"/>
              </w:rPr>
              <w:lastRenderedPageBreak/>
              <w:t>境外资产托管人英文名称</w:t>
            </w:r>
          </w:p>
        </w:tc>
        <w:tc>
          <w:tcPr>
            <w:tcW w:type="dxa" w:w="5443"/>
            <w:gridSpan w:val="2"/>
            <w:vAlign w:val="center"/>
          </w:tcPr>
          <w:p w:rsidP="006669C9" w:rsidR="0066726C" w:rsidRDefault="0066726C" w:rsidRPr="008277FF">
            <w:pPr>
              <w:adjustRightInd w:val="0"/>
              <w:spacing w:before="29" w:line="360" w:lineRule="auto"/>
              <w:ind w:left="17"/>
              <w:rPr>
                <w:rFonts w:asciiTheme="minorEastAsia" w:eastAsiaTheme="minorEastAsia" w:hAnsiTheme="minorEastAsia"/>
                <w:color w:themeColor="text1" w:val="000000"/>
                <w:kern w:val="0"/>
                <w:szCs w:val="21"/>
              </w:rPr>
            </w:pPr>
            <w:r w:rsidRPr="008277FF">
              <w:rPr>
                <w:rFonts w:asciiTheme="minorEastAsia" w:eastAsiaTheme="minorEastAsia" w:hAnsiTheme="minorEastAsia" w:hint="eastAsia"/>
                <w:color w:themeColor="text1" w:val="000000"/>
                <w:kern w:val="0"/>
                <w:szCs w:val="21"/>
              </w:rPr>
              <w:t/>
            </w:r>
            <w:r w:rsidRPr="008277FF">
              <w:rPr>
                <w:rFonts w:asciiTheme="minorEastAsia" w:cs="宋体" w:eastAsiaTheme="minorEastAsia" w:hAnsiTheme="minorEastAsia"/>
                <w:color w:themeColor="text1" w:val="000000"/>
                <w:kern w:val="0"/>
                <w:szCs w:val="21"/>
              </w:rPr>
              <w:t/>
            </w:r>
            <w:r w:rsidRPr="008277FF">
              <w:rPr>
                <w:rFonts w:asciiTheme="minorEastAsia" w:eastAsiaTheme="minorEastAsia" w:hAnsiTheme="minorEastAsia"/>
                <w:color w:themeColor="text1" w:val="000000"/>
                <w:kern w:val="0"/>
                <w:szCs w:val="21"/>
              </w:rPr>
              <w:t/>
            </w:r>
            <w:r w:rsidRPr="008277FF">
              <w:rPr>
                <w:rFonts w:asciiTheme="minorEastAsia" w:eastAsiaTheme="minorEastAsia" w:hAnsiTheme="minorEastAsia" w:hint="eastAsia"/>
                <w:color w:themeColor="text1" w:val="000000"/>
                <w:kern w:val="0"/>
                <w:szCs w:val="21"/>
              </w:rPr>
              <w:t>The Hong Kong and Shanghai Banking Corporation Limited</w:t>
            </w:r>
          </w:p>
        </w:tc>
      </w:tr>
      <w:tr w:rsidR="008277FF" w:rsidRPr="008277FF" w:rsidTr="006669C9">
        <w:tc>
          <w:tcPr>
            <w:tcW w:type="dxa" w:w="2977"/>
            <w:vAlign w:val="center"/>
          </w:tcPr>
          <w:p w:rsidP="006669C9" w:rsidR="0066726C" w:rsidRDefault="0066726C" w:rsidRPr="008277FF">
            <w:pPr>
              <w:adjustRightInd w:val="0"/>
              <w:spacing w:before="29" w:line="360" w:lineRule="auto"/>
              <w:ind w:left="17"/>
              <w:rPr>
                <w:rFonts w:asciiTheme="minorEastAsia" w:cs="宋体" w:eastAsiaTheme="minorEastAsia" w:hAnsiTheme="minorEastAsia"/>
                <w:color w:themeColor="text1" w:val="000000"/>
                <w:kern w:val="0"/>
                <w:szCs w:val="21"/>
              </w:rPr>
            </w:pPr>
            <w:r w:rsidRPr="008277FF">
              <w:rPr>
                <w:rFonts w:asciiTheme="minorEastAsia" w:cs="宋体" w:eastAsiaTheme="minorEastAsia" w:hAnsiTheme="minorEastAsia" w:hint="eastAsia"/>
                <w:color w:themeColor="text1" w:val="000000"/>
                <w:kern w:val="0"/>
                <w:szCs w:val="21"/>
              </w:rPr>
              <w:t>境外资产托管人中文名称</w:t>
            </w:r>
          </w:p>
        </w:tc>
        <w:tc>
          <w:tcPr>
            <w:tcW w:type="dxa" w:w="5443"/>
            <w:gridSpan w:val="2"/>
            <w:vAlign w:val="center"/>
          </w:tcPr>
          <w:p w:rsidP="006669C9" w:rsidR="0066726C" w:rsidRDefault="0066726C" w:rsidRPr="008277FF">
            <w:pPr>
              <w:adjustRightInd w:val="0"/>
              <w:spacing w:before="29" w:line="360" w:lineRule="auto"/>
              <w:ind w:left="17"/>
              <w:rPr>
                <w:rFonts w:asciiTheme="minorEastAsia" w:eastAsiaTheme="minorEastAsia" w:hAnsiTheme="minorEastAsia"/>
                <w:color w:themeColor="text1" w:val="000000"/>
                <w:kern w:val="0"/>
                <w:szCs w:val="21"/>
              </w:rPr>
            </w:pPr>
            <w:r w:rsidRPr="008277FF">
              <w:rPr>
                <w:rFonts w:asciiTheme="minorEastAsia" w:eastAsiaTheme="minorEastAsia" w:hAnsiTheme="minorEastAsia" w:hint="eastAsia"/>
                <w:color w:themeColor="text1" w:val="000000"/>
                <w:kern w:val="0"/>
                <w:szCs w:val="21"/>
              </w:rPr>
              <w:t/>
            </w:r>
            <w:r w:rsidRPr="008277FF">
              <w:rPr>
                <w:rFonts w:asciiTheme="minorEastAsia" w:cs="宋体" w:eastAsiaTheme="minorEastAsia" w:hAnsiTheme="minorEastAsia"/>
                <w:color w:themeColor="text1" w:val="000000"/>
                <w:kern w:val="0"/>
                <w:szCs w:val="21"/>
              </w:rPr>
              <w:t/>
            </w:r>
            <w:r w:rsidRPr="008277FF">
              <w:rPr>
                <w:rFonts w:asciiTheme="minorEastAsia" w:eastAsiaTheme="minorEastAsia" w:hAnsiTheme="minorEastAsia"/>
                <w:color w:themeColor="text1" w:val="000000"/>
                <w:kern w:val="0"/>
                <w:szCs w:val="21"/>
              </w:rPr>
              <w:t/>
            </w:r>
            <w:r w:rsidRPr="008277FF">
              <w:rPr>
                <w:rFonts w:asciiTheme="minorEastAsia" w:eastAsiaTheme="minorEastAsia" w:hAnsiTheme="minorEastAsia" w:hint="eastAsia"/>
                <w:color w:themeColor="text1" w:val="000000"/>
                <w:kern w:val="0"/>
                <w:szCs w:val="21"/>
              </w:rPr>
              <w:t>香港上海汇丰银行有限公司</w:t>
            </w:r>
          </w:p>
        </w:tc>
      </w:tr>
    </w:tbl>
    <w:p w:rsidP="007449EE" w:rsidR="0076518F" w:rsidRDefault="0076518F" w:rsidRPr="008277FF">
      <w:pPr>
        <w:pStyle w:val="1"/>
        <w:spacing w:afterLines="100" w:beforeLines="100" w:line="360" w:lineRule="auto"/>
        <w:jc w:val="center"/>
        <w:rPr>
          <w:rFonts w:asciiTheme="minorEastAsia" w:cs="Arial" w:eastAsiaTheme="minorEastAsia" w:hAnsiTheme="minorEastAsia"/>
          <w:color w:themeColor="text1" w:val="000000"/>
          <w:kern w:val="0"/>
          <w:sz w:val="24"/>
          <w:szCs w:val="24"/>
        </w:rPr>
      </w:pPr>
      <w:r w:rsidRPr="008277FF">
        <w:rPr>
          <w:rFonts w:asciiTheme="minorEastAsia" w:cs="Arial" w:eastAsiaTheme="minorEastAsia" w:hAnsiTheme="minorEastAsia" w:hint="eastAsia"/>
          <w:color w:themeColor="text1" w:val="000000"/>
          <w:kern w:val="0"/>
          <w:sz w:val="24"/>
          <w:szCs w:val="24"/>
        </w:rPr>
        <w:t>§</w:t>
      </w:r>
      <w:r w:rsidRPr="008277FF">
        <w:rPr>
          <w:rFonts w:asciiTheme="minorEastAsia" w:cs="Arial" w:eastAsiaTheme="minorEastAsia" w:hAnsiTheme="minorEastAsia"/>
          <w:color w:themeColor="text1" w:val="000000"/>
          <w:kern w:val="0"/>
          <w:sz w:val="24"/>
          <w:szCs w:val="24"/>
        </w:rPr>
        <w:t xml:space="preserve">3  </w:t>
      </w:r>
      <w:r w:rsidRPr="008277FF">
        <w:rPr>
          <w:rFonts w:asciiTheme="minorEastAsia" w:cs="Arial" w:eastAsiaTheme="minorEastAsia" w:hAnsiTheme="minorEastAsia" w:hint="eastAsia"/>
          <w:color w:themeColor="text1" w:val="000000"/>
          <w:kern w:val="0"/>
          <w:sz w:val="24"/>
          <w:szCs w:val="24"/>
        </w:rPr>
        <w:t>主要财务指标和基金净值表现</w:t>
      </w:r>
    </w:p>
    <w:p w:rsidP="00506D57" w:rsidR="0076518F" w:rsidRDefault="0076518F" w:rsidRPr="008277FF">
      <w:pPr>
        <w:autoSpaceDE w:val="0"/>
        <w:autoSpaceDN w:val="0"/>
        <w:adjustRightInd w:val="0"/>
        <w:spacing w:line="360" w:lineRule="auto"/>
        <w:jc w:val="left"/>
        <w:rPr>
          <w:rFonts w:asciiTheme="minorEastAsia" w:cs="Arial" w:eastAsiaTheme="minorEastAsia" w:hAnsiTheme="minorEastAsia"/>
          <w:b/>
          <w:color w:themeColor="text1" w:val="000000"/>
          <w:kern w:val="0"/>
          <w:sz w:val="24"/>
        </w:rPr>
      </w:pPr>
      <w:r w:rsidRPr="008277FF">
        <w:rPr>
          <w:rFonts w:asciiTheme="minorEastAsia" w:cs="Arial" w:eastAsiaTheme="minorEastAsia" w:hAnsiTheme="minorEastAsia"/>
          <w:b/>
          <w:color w:themeColor="text1" w:val="000000"/>
          <w:kern w:val="0"/>
          <w:sz w:val="24"/>
        </w:rPr>
        <w:t xml:space="preserve">3.1 </w:t>
      </w:r>
      <w:r w:rsidRPr="008277FF">
        <w:rPr>
          <w:rFonts w:asciiTheme="minorEastAsia" w:cs="Arial" w:eastAsiaTheme="minorEastAsia" w:hAnsiTheme="minorEastAsia" w:hint="eastAsia"/>
          <w:b/>
          <w:color w:themeColor="text1" w:val="000000"/>
          <w:kern w:val="0"/>
          <w:sz w:val="24"/>
        </w:rPr>
        <w:t>主要财务指标</w:t>
      </w:r>
    </w:p>
    <w:p w:rsidP="008B6A4A" w:rsidR="0076518F" w:rsidRDefault="0076518F" w:rsidRPr="008277FF">
      <w:pPr>
        <w:autoSpaceDE w:val="0"/>
        <w:autoSpaceDN w:val="0"/>
        <w:adjustRightInd w:val="0"/>
        <w:spacing w:before="29" w:line="360" w:lineRule="auto"/>
        <w:ind w:left="15"/>
        <w:jc w:val="right"/>
        <w:rPr>
          <w:rFonts w:asciiTheme="minorEastAsia" w:cs="Arial" w:eastAsiaTheme="minorEastAsia" w:hAnsiTheme="minorEastAsia"/>
          <w:color w:themeColor="text1" w:val="000000"/>
          <w:kern w:val="0"/>
          <w:szCs w:val="21"/>
        </w:rPr>
      </w:pPr>
      <w:r w:rsidRPr="008277FF">
        <w:rPr>
          <w:rFonts w:asciiTheme="minorEastAsia" w:cs="Arial" w:eastAsiaTheme="minorEastAsia" w:hAnsiTheme="minorEastAsia" w:hint="eastAsia"/>
          <w:color w:themeColor="text1" w:val="000000"/>
          <w:kern w:val="0"/>
          <w:szCs w:val="21"/>
        </w:rPr>
        <w:t>单位：人民币元</w:t>
      </w:r>
    </w:p>
    <w:tbl>
      <w:tblPr>
        <w:tblW w:type="dxa" w:w="8364"/>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000"/>
      </w:tblPr>
      <w:tblGrid>
        <w:gridCol w:w="3402"/>
        <w:gridCol w:w="2552"/>
        <w:gridCol w:w="2410"/>
      </w:tblGrid>
      <w:tr w:rsidR="008277FF" w:rsidRPr="008277FF" w:rsidTr="001D369F">
        <w:tc>
          <w:tcPr>
            <w:tcW w:type="dxa" w:w="3402"/>
            <w:vAlign w:val="center"/>
          </w:tcPr>
          <w:p w:rsidP="001D369F" w:rsidR="007D1292" w:rsidRDefault="007D1292" w:rsidRPr="008277FF">
            <w:pPr>
              <w:adjustRightInd w:val="0"/>
              <w:spacing w:before="29" w:line="360" w:lineRule="auto"/>
              <w:ind w:left="17"/>
              <w:jc w:val="center"/>
              <w:rPr>
                <w:rFonts w:asciiTheme="minorEastAsia" w:eastAsiaTheme="minorEastAsia" w:hAnsiTheme="minorEastAsia"/>
                <w:color w:themeColor="text1" w:val="000000"/>
                <w:kern w:val="0"/>
                <w:szCs w:val="21"/>
              </w:rPr>
            </w:pPr>
            <w:r w:rsidRPr="008277FF">
              <w:rPr>
                <w:rFonts w:asciiTheme="minorEastAsia" w:cs="宋体" w:eastAsiaTheme="minorEastAsia" w:hAnsiTheme="minorEastAsia" w:hint="eastAsia"/>
                <w:color w:themeColor="text1" w:val="000000"/>
                <w:kern w:val="0"/>
                <w:szCs w:val="21"/>
              </w:rPr>
              <w:t>主要财务指标</w:t>
            </w:r>
            <w:r w:rsidR="001B28D0" w:rsidRPr="008277FF">
              <w:rPr>
                <w:rFonts w:asciiTheme="minorEastAsia" w:cs="宋体" w:eastAsiaTheme="minorEastAsia" w:hAnsiTheme="minorEastAsia"/>
                <w:color w:themeColor="text1" w:val="000000"/>
                <w:kern w:val="0"/>
                <w:szCs w:val="21"/>
              </w:rPr>
              <w:t/>
            </w:r>
          </w:p>
        </w:tc>
        <w:tc>
          <w:tcPr>
            <w:tcW w:type="dxa" w:w="4962"/>
            <w:hMerge w:val="restart"/>
            <w:vAlign w:val="center"/>
          </w:tcPr>
          <w:p w:rsidP="001D369F" w:rsidR="000306F0" w:rsidRDefault="000306F0" w:rsidRPr="008277FF">
            <w:pPr>
              <w:adjustRightInd w:val="0"/>
              <w:spacing w:before="29" w:line="360" w:lineRule="auto"/>
              <w:ind w:left="17"/>
              <w:jc w:val="center"/>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报告期</w:t>
            </w:r>
          </w:p>
          <w:p w:rsidP="001D369F" w:rsidR="007D1292" w:rsidRDefault="000306F0" w:rsidRPr="008277FF">
            <w:pPr>
              <w:adjustRightInd w:val="0"/>
              <w:spacing w:before="29" w:line="360" w:lineRule="auto"/>
              <w:ind w:left="17"/>
              <w:jc w:val="center"/>
              <w:rPr>
                <w:rFonts w:asciiTheme="minorEastAsia"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w:t>
            </w:r>
            <w:r w:rsidRPr="008277FF">
              <w:rPr>
                <w:rFonts w:asciiTheme="minorEastAsia" w:eastAsiaTheme="minorEastAsia" w:hAnsiTheme="minorEastAsia"/>
                <w:color w:themeColor="text1" w:val="000000"/>
                <w:szCs w:val="21"/>
              </w:rPr>
              <w:t/>
            </w:r>
            <w:r w:rsidRPr="008277FF">
              <w:rPr>
                <w:rFonts w:asciiTheme="minorEastAsia" w:cs="宋体" w:eastAsiaTheme="minorEastAsia" w:hAnsiTheme="minorEastAsia"/>
                <w:color w:themeColor="text1" w:val="000000"/>
                <w:szCs w:val="21"/>
              </w:rPr>
              <w:t>2020年4月1日-2020年6月30日</w:t>
            </w:r>
            <w:r w:rsidRPr="008277FF">
              <w:rPr>
                <w:rFonts w:asciiTheme="minorEastAsia" w:cs="宋体" w:eastAsiaTheme="minorEastAsia" w:hAnsiTheme="minorEastAsia" w:hint="eastAsia"/>
                <w:color w:themeColor="text1" w:val="000000"/>
                <w:szCs w:val="21"/>
              </w:rPr>
              <w:t>)</w:t>
            </w:r>
          </w:p>
        </w:tc>
        <w:tc>
          <w:tcPr>
            <w:tcW w:type="dxa" w:w="2410"/>
            <w:hMerge/>
            <w:vAlign w:val="center"/>
          </w:tcPr>
          <w:p w:rsidP="001D369F" w:rsidR="007D1292" w:rsidRDefault="007D1292" w:rsidRPr="008277FF">
            <w:pPr>
              <w:adjustRightInd w:val="0"/>
              <w:spacing w:before="29" w:line="360" w:lineRule="auto"/>
              <w:ind w:left="17"/>
              <w:jc w:val="center"/>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上期金额</w:t>
            </w:r>
            <w:r w:rsidR="0018734E" w:rsidRPr="008277FF">
              <w:rPr>
                <w:rFonts w:asciiTheme="minorEastAsia" w:eastAsiaTheme="minorEastAsia" w:hAnsiTheme="minorEastAsia" w:hint="eastAsia"/>
                <w:color w:themeColor="text1" w:val="000000"/>
                <w:szCs w:val="21"/>
              </w:rPr>
              <w:t/>
            </w:r>
          </w:p>
        </w:tc>
      </w:tr>
      <w:tr w:rsidR="008277FF" w:rsidRPr="008277FF" w:rsidTr="001D369F">
        <w:tc>
          <w:tcPr>
            <w:tcW w:type="dxa" w:w="3402"/>
            <w:vAlign w:val="center"/>
          </w:tcPr>
          <w:p w:rsidP="001D369F" w:rsidR="007D1292" w:rsidRDefault="007D1292" w:rsidRPr="008277FF">
            <w:pPr>
              <w:adjustRightInd w:val="0"/>
              <w:spacing w:before="29" w:line="360" w:lineRule="auto"/>
              <w:ind w:left="17"/>
              <w:rPr>
                <w:rFonts w:asciiTheme="minorEastAsia" w:eastAsiaTheme="minorEastAsia" w:hAnsiTheme="minorEastAsia"/>
                <w:color w:themeColor="text1" w:val="000000"/>
                <w:kern w:val="0"/>
                <w:szCs w:val="21"/>
              </w:rPr>
            </w:pPr>
            <w:r w:rsidRPr="008277FF">
              <w:rPr>
                <w:rFonts w:asciiTheme="minorEastAsia" w:cs="方正仿宋简体" w:eastAsiaTheme="minorEastAsia" w:hAnsiTheme="minorEastAsia"/>
                <w:color w:themeColor="text1" w:val="000000"/>
                <w:kern w:val="0"/>
                <w:szCs w:val="21"/>
              </w:rPr>
              <w:t>1.</w:t>
            </w:r>
            <w:r w:rsidRPr="008277FF">
              <w:rPr>
                <w:rFonts w:asciiTheme="minorEastAsia" w:cs="宋体" w:eastAsiaTheme="minorEastAsia" w:hAnsiTheme="minorEastAsia" w:hint="eastAsia"/>
                <w:color w:themeColor="text1" w:val="000000"/>
                <w:kern w:val="0"/>
                <w:szCs w:val="21"/>
              </w:rPr>
              <w:t>本期已实现收益</w:t>
            </w:r>
          </w:p>
        </w:tc>
        <w:tc>
          <w:tcPr>
            <w:tcW w:type="dxa" w:w="4962"/>
            <w:hMerge w:val="restart"/>
            <w:vAlign w:val="center"/>
          </w:tcPr>
          <w:p w:rsidP="001D369F" w:rsidR="007D1292" w:rsidRDefault="007D1292" w:rsidRPr="008277FF">
            <w:pPr>
              <w:adjustRightInd w:val="0"/>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eastAsiaTheme="minorEastAsia" w:hAnsiTheme="minor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
            </w:r>
            <w:r w:rsidRPr="008277FF">
              <w:rPr>
                <w:rFonts w:asciiTheme="minorEastAsia" w:cs="宋体" w:eastAsiaTheme="minorEastAsia" w:hAnsiTheme="minorEastAsia"/>
                <w:color w:themeColor="text1" w:val="000000"/>
                <w:szCs w:val="21"/>
              </w:rPr>
              <w:t>9,591,712.48</w:t>
            </w:r>
          </w:p>
        </w:tc>
        <w:tc>
          <w:tcPr>
            <w:tcW w:type="dxa" w:w="2410"/>
            <w:hMerge/>
            <w:vAlign w:val="center"/>
          </w:tcPr>
          <w:p w:rsidP="001D369F" w:rsidR="007D1292" w:rsidRDefault="007D1292" w:rsidRPr="008277FF">
            <w:pPr>
              <w:adjustRightInd w:val="0"/>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eastAsiaTheme="minorEastAsia" w:hAnsiTheme="minor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
            </w:r>
            <w:r w:rsidR="0018734E" w:rsidRPr="008277FF">
              <w:rPr>
                <w:rFonts w:asciiTheme="minorEastAsia" w:cs="宋体" w:eastAsiaTheme="minorEastAsia" w:hAnsiTheme="minorEastAsia" w:hint="eastAsia"/>
                <w:color w:themeColor="text1" w:val="000000"/>
                <w:szCs w:val="21"/>
              </w:rPr>
              <w:t/>
            </w:r>
            <w:r w:rsidR="0018734E" w:rsidRPr="008277FF">
              <w:rPr>
                <w:rFonts w:asciiTheme="minorEastAsia" w:cs="宋体" w:eastAsiaTheme="minorEastAsia" w:hAnsiTheme="minorEastAsia"/>
                <w:color w:themeColor="text1" w:val="000000"/>
                <w:szCs w:val="21"/>
              </w:rPr>
              <w:t>-</w:t>
            </w:r>
          </w:p>
        </w:tc>
      </w:tr>
      <w:tr w:rsidR="008277FF" w:rsidRPr="008277FF" w:rsidTr="001D369F">
        <w:tc>
          <w:tcPr>
            <w:tcW w:type="dxa" w:w="3402"/>
            <w:vAlign w:val="center"/>
          </w:tcPr>
          <w:p w:rsidP="001D369F" w:rsidR="007D1292" w:rsidRDefault="007D1292" w:rsidRPr="008277FF">
            <w:pPr>
              <w:adjustRightInd w:val="0"/>
              <w:spacing w:before="29" w:line="360" w:lineRule="auto"/>
              <w:ind w:left="17"/>
              <w:rPr>
                <w:rFonts w:asciiTheme="minorEastAsia" w:eastAsiaTheme="minorEastAsia" w:hAnsiTheme="minorEastAsia"/>
                <w:color w:themeColor="text1" w:val="000000"/>
                <w:kern w:val="0"/>
                <w:szCs w:val="21"/>
              </w:rPr>
            </w:pPr>
            <w:r w:rsidRPr="008277FF">
              <w:rPr>
                <w:rFonts w:asciiTheme="minorEastAsia" w:cs="方正仿宋简体" w:eastAsiaTheme="minorEastAsia" w:hAnsiTheme="minorEastAsia"/>
                <w:color w:themeColor="text1" w:val="000000"/>
                <w:kern w:val="0"/>
                <w:szCs w:val="21"/>
              </w:rPr>
              <w:t>2.</w:t>
            </w:r>
            <w:r w:rsidRPr="008277FF">
              <w:rPr>
                <w:rFonts w:asciiTheme="minorEastAsia" w:cs="宋体" w:eastAsiaTheme="minorEastAsia" w:hAnsiTheme="minorEastAsia" w:hint="eastAsia"/>
                <w:color w:themeColor="text1" w:val="000000"/>
                <w:kern w:val="0"/>
                <w:szCs w:val="21"/>
              </w:rPr>
              <w:t>本期利润</w:t>
            </w:r>
          </w:p>
        </w:tc>
        <w:tc>
          <w:tcPr>
            <w:tcW w:type="dxa" w:w="4962"/>
            <w:hMerge w:val="restart"/>
            <w:vAlign w:val="center"/>
          </w:tcPr>
          <w:p w:rsidP="001D369F" w:rsidR="007D1292" w:rsidRDefault="007D1292" w:rsidRPr="008277FF">
            <w:pPr>
              <w:adjustRightInd w:val="0"/>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eastAsiaTheme="minorEastAsia" w:hAnsiTheme="minor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
            </w:r>
            <w:r w:rsidRPr="008277FF">
              <w:rPr>
                <w:rFonts w:asciiTheme="minorEastAsia" w:cs="宋体" w:eastAsiaTheme="minorEastAsia" w:hAnsiTheme="minorEastAsia"/>
                <w:color w:themeColor="text1" w:val="000000"/>
                <w:szCs w:val="21"/>
              </w:rPr>
              <w:t>51,816,380.94</w:t>
            </w:r>
          </w:p>
        </w:tc>
        <w:tc>
          <w:tcPr>
            <w:tcW w:type="dxa" w:w="2410"/>
            <w:hMerge/>
            <w:vAlign w:val="center"/>
          </w:tcPr>
          <w:p w:rsidP="001D369F" w:rsidR="007D1292" w:rsidRDefault="007D1292" w:rsidRPr="008277FF">
            <w:pPr>
              <w:adjustRightInd w:val="0"/>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eastAsiaTheme="minorEastAsia" w:hAnsiTheme="minor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
            </w:r>
            <w:r w:rsidR="0018734E" w:rsidRPr="008277FF">
              <w:rPr>
                <w:rFonts w:asciiTheme="minorEastAsia" w:cs="宋体" w:eastAsiaTheme="minorEastAsia" w:hAnsiTheme="minorEastAsia" w:hint="eastAsia"/>
                <w:color w:themeColor="text1" w:val="000000"/>
                <w:szCs w:val="21"/>
              </w:rPr>
              <w:t/>
            </w:r>
            <w:r w:rsidR="0018734E" w:rsidRPr="008277FF">
              <w:rPr>
                <w:rFonts w:asciiTheme="minorEastAsia" w:cs="宋体" w:eastAsiaTheme="minorEastAsia" w:hAnsiTheme="minorEastAsia"/>
                <w:color w:themeColor="text1" w:val="000000"/>
                <w:szCs w:val="21"/>
              </w:rPr>
              <w:t>-</w:t>
            </w:r>
          </w:p>
        </w:tc>
      </w:tr>
      <w:tr w:rsidR="008277FF" w:rsidRPr="008277FF" w:rsidTr="001D369F">
        <w:tc>
          <w:tcPr>
            <w:tcW w:type="dxa" w:w="3402"/>
            <w:vAlign w:val="center"/>
          </w:tcPr>
          <w:p w:rsidP="001D369F" w:rsidR="007D1292" w:rsidRDefault="007D1292" w:rsidRPr="008277FF">
            <w:pPr>
              <w:adjustRightInd w:val="0"/>
              <w:spacing w:before="29" w:line="360" w:lineRule="auto"/>
              <w:ind w:left="17"/>
              <w:rPr>
                <w:rFonts w:asciiTheme="minorEastAsia" w:eastAsiaTheme="minorEastAsia" w:hAnsiTheme="minorEastAsia"/>
                <w:color w:themeColor="text1" w:val="000000"/>
                <w:kern w:val="0"/>
                <w:szCs w:val="21"/>
              </w:rPr>
            </w:pPr>
            <w:r w:rsidRPr="008277FF">
              <w:rPr>
                <w:rFonts w:asciiTheme="minorEastAsia" w:cs="方正仿宋简体" w:eastAsiaTheme="minorEastAsia" w:hAnsiTheme="minorEastAsia"/>
                <w:color w:themeColor="text1" w:val="000000"/>
                <w:kern w:val="0"/>
                <w:szCs w:val="21"/>
              </w:rPr>
              <w:t>3.</w:t>
            </w:r>
            <w:r w:rsidRPr="008277FF">
              <w:rPr>
                <w:rFonts w:asciiTheme="minorEastAsia" w:cs="宋体" w:eastAsiaTheme="minorEastAsia" w:hAnsiTheme="minorEastAsia" w:hint="eastAsia"/>
                <w:color w:themeColor="text1" w:val="000000"/>
                <w:kern w:val="0"/>
                <w:szCs w:val="21"/>
              </w:rPr>
              <w:t>加权平均基金份额本期利润</w:t>
            </w:r>
          </w:p>
        </w:tc>
        <w:tc>
          <w:tcPr>
            <w:tcW w:type="dxa" w:w="4962"/>
            <w:hMerge w:val="restart"/>
            <w:vAlign w:val="center"/>
          </w:tcPr>
          <w:p w:rsidP="001D369F" w:rsidR="007D1292" w:rsidRDefault="007D1292" w:rsidRPr="008277FF">
            <w:pPr>
              <w:adjustRightInd w:val="0"/>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eastAsiaTheme="minorEastAsia" w:hAnsiTheme="minor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
            </w:r>
            <w:r w:rsidRPr="008277FF">
              <w:rPr>
                <w:rFonts w:asciiTheme="minorEastAsia" w:cs="宋体" w:eastAsiaTheme="minorEastAsia" w:hAnsiTheme="minorEastAsia"/>
                <w:color w:themeColor="text1" w:val="000000"/>
                <w:szCs w:val="21"/>
              </w:rPr>
              <w:t>0.1387</w:t>
            </w:r>
          </w:p>
        </w:tc>
        <w:tc>
          <w:tcPr>
            <w:tcW w:type="dxa" w:w="2410"/>
            <w:hMerge/>
            <w:vAlign w:val="center"/>
          </w:tcPr>
          <w:p w:rsidP="001D369F" w:rsidR="007D1292" w:rsidRDefault="007D1292" w:rsidRPr="008277FF">
            <w:pPr>
              <w:adjustRightInd w:val="0"/>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eastAsiaTheme="minorEastAsia" w:hAnsiTheme="minor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
            </w:r>
            <w:r w:rsidR="0018734E" w:rsidRPr="008277FF">
              <w:rPr>
                <w:rFonts w:asciiTheme="minorEastAsia" w:cs="宋体" w:eastAsiaTheme="minorEastAsia" w:hAnsiTheme="minorEastAsia" w:hint="eastAsia"/>
                <w:color w:themeColor="text1" w:val="000000"/>
                <w:szCs w:val="21"/>
              </w:rPr>
              <w:t/>
            </w:r>
            <w:r w:rsidR="0018734E" w:rsidRPr="008277FF">
              <w:rPr>
                <w:rFonts w:asciiTheme="minorEastAsia" w:cs="宋体" w:eastAsiaTheme="minorEastAsia" w:hAnsiTheme="minorEastAsia"/>
                <w:color w:themeColor="text1" w:val="000000"/>
                <w:szCs w:val="21"/>
              </w:rPr>
              <w:t>-</w:t>
            </w:r>
          </w:p>
        </w:tc>
      </w:tr>
      <w:tr w:rsidR="008277FF" w:rsidRPr="008277FF" w:rsidTr="001D369F">
        <w:tc>
          <w:tcPr>
            <w:tcW w:type="dxa" w:w="3402"/>
            <w:vAlign w:val="center"/>
          </w:tcPr>
          <w:p w:rsidP="001D369F" w:rsidR="007D1292" w:rsidRDefault="007D1292" w:rsidRPr="008277FF">
            <w:pPr>
              <w:adjustRightInd w:val="0"/>
              <w:spacing w:before="29" w:line="360" w:lineRule="auto"/>
              <w:ind w:left="17"/>
              <w:rPr>
                <w:rFonts w:asciiTheme="minorEastAsia" w:eastAsiaTheme="minorEastAsia" w:hAnsiTheme="minorEastAsia"/>
                <w:color w:themeColor="text1" w:val="000000"/>
                <w:kern w:val="0"/>
                <w:szCs w:val="21"/>
              </w:rPr>
            </w:pPr>
            <w:r w:rsidRPr="008277FF">
              <w:rPr>
                <w:rFonts w:asciiTheme="minorEastAsia" w:cs="方正仿宋简体" w:eastAsiaTheme="minorEastAsia" w:hAnsiTheme="minorEastAsia"/>
                <w:color w:themeColor="text1" w:val="000000"/>
                <w:kern w:val="0"/>
                <w:szCs w:val="21"/>
              </w:rPr>
              <w:t>4.</w:t>
            </w:r>
            <w:r w:rsidRPr="008277FF">
              <w:rPr>
                <w:rFonts w:asciiTheme="minorEastAsia" w:cs="宋体" w:eastAsiaTheme="minorEastAsia" w:hAnsiTheme="minorEastAsia" w:hint="eastAsia"/>
                <w:color w:themeColor="text1" w:val="000000"/>
                <w:kern w:val="0"/>
                <w:szCs w:val="21"/>
              </w:rPr>
              <w:t>期末基金资产净值</w:t>
            </w:r>
          </w:p>
        </w:tc>
        <w:tc>
          <w:tcPr>
            <w:tcW w:type="dxa" w:w="4962"/>
            <w:hMerge w:val="restart"/>
            <w:vAlign w:val="center"/>
          </w:tcPr>
          <w:p w:rsidP="001D369F" w:rsidR="007D1292" w:rsidRDefault="007D1292" w:rsidRPr="008277FF">
            <w:pPr>
              <w:adjustRightInd w:val="0"/>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eastAsiaTheme="minorEastAsia" w:hAnsiTheme="minor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
            </w:r>
            <w:r w:rsidRPr="008277FF">
              <w:rPr>
                <w:rFonts w:asciiTheme="minorEastAsia" w:cs="宋体" w:eastAsiaTheme="minorEastAsia" w:hAnsiTheme="minorEastAsia"/>
                <w:color w:themeColor="text1" w:val="000000"/>
                <w:szCs w:val="21"/>
              </w:rPr>
              <w:t>442,008,163.14</w:t>
            </w:r>
          </w:p>
        </w:tc>
        <w:tc>
          <w:tcPr>
            <w:tcW w:type="dxa" w:w="2410"/>
            <w:hMerge/>
            <w:vAlign w:val="center"/>
          </w:tcPr>
          <w:p w:rsidP="001D369F" w:rsidR="007D1292" w:rsidRDefault="007D1292" w:rsidRPr="008277FF">
            <w:pPr>
              <w:adjustRightInd w:val="0"/>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eastAsiaTheme="minorEastAsia" w:hAnsiTheme="minor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
            </w:r>
            <w:r w:rsidR="0018734E" w:rsidRPr="008277FF">
              <w:rPr>
                <w:rFonts w:asciiTheme="minorEastAsia" w:cs="宋体" w:eastAsiaTheme="minorEastAsia" w:hAnsiTheme="minorEastAsia" w:hint="eastAsia"/>
                <w:color w:themeColor="text1" w:val="000000"/>
                <w:szCs w:val="21"/>
              </w:rPr>
              <w:t/>
            </w:r>
            <w:r w:rsidR="0018734E" w:rsidRPr="008277FF">
              <w:rPr>
                <w:rFonts w:asciiTheme="minorEastAsia" w:cs="宋体" w:eastAsiaTheme="minorEastAsia" w:hAnsiTheme="minorEastAsia"/>
                <w:color w:themeColor="text1" w:val="000000"/>
                <w:szCs w:val="21"/>
              </w:rPr>
              <w:t>-</w:t>
            </w:r>
          </w:p>
        </w:tc>
      </w:tr>
      <w:tr w:rsidR="008277FF" w:rsidRPr="008277FF" w:rsidTr="001D369F">
        <w:trPr>
          <w:trHeight w:val="158"/>
        </w:trPr>
        <w:tc>
          <w:tcPr>
            <w:tcW w:type="dxa" w:w="3402"/>
            <w:vAlign w:val="center"/>
          </w:tcPr>
          <w:p w:rsidP="001D369F" w:rsidR="007D1292" w:rsidRDefault="007D1292" w:rsidRPr="008277FF">
            <w:pPr>
              <w:adjustRightInd w:val="0"/>
              <w:spacing w:before="29" w:line="360" w:lineRule="auto"/>
              <w:ind w:left="17"/>
              <w:rPr>
                <w:rFonts w:asciiTheme="minorEastAsia" w:eastAsiaTheme="minorEastAsia" w:hAnsiTheme="minorEastAsia"/>
                <w:color w:themeColor="text1" w:val="000000"/>
                <w:kern w:val="0"/>
                <w:szCs w:val="21"/>
              </w:rPr>
            </w:pPr>
            <w:r w:rsidRPr="008277FF">
              <w:rPr>
                <w:rFonts w:asciiTheme="minorEastAsia" w:cs="方正仿宋简体" w:eastAsiaTheme="minorEastAsia" w:hAnsiTheme="minorEastAsia"/>
                <w:color w:themeColor="text1" w:val="000000"/>
                <w:kern w:val="0"/>
                <w:szCs w:val="21"/>
              </w:rPr>
              <w:t>5.</w:t>
            </w:r>
            <w:r w:rsidRPr="008277FF">
              <w:rPr>
                <w:rFonts w:asciiTheme="minorEastAsia" w:cs="宋体" w:eastAsiaTheme="minorEastAsia" w:hAnsiTheme="minorEastAsia" w:hint="eastAsia"/>
                <w:color w:themeColor="text1" w:val="000000"/>
                <w:kern w:val="0"/>
                <w:szCs w:val="21"/>
              </w:rPr>
              <w:t>期末基金份额净值</w:t>
            </w:r>
          </w:p>
        </w:tc>
        <w:tc>
          <w:tcPr>
            <w:tcW w:type="dxa" w:w="4962"/>
            <w:hMerge w:val="restart"/>
            <w:vAlign w:val="center"/>
          </w:tcPr>
          <w:p w:rsidP="001D369F" w:rsidR="007D1292" w:rsidRDefault="007D1292" w:rsidRPr="008277FF">
            <w:pPr>
              <w:adjustRightInd w:val="0"/>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eastAsiaTheme="minorEastAsia" w:hAnsiTheme="minor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
            </w:r>
            <w:r w:rsidRPr="008277FF">
              <w:rPr>
                <w:rFonts w:asciiTheme="minorEastAsia" w:cs="宋体" w:eastAsiaTheme="minorEastAsia" w:hAnsiTheme="minorEastAsia"/>
                <w:color w:themeColor="text1" w:val="000000"/>
                <w:szCs w:val="21"/>
              </w:rPr>
              <w:t>1.269</w:t>
            </w:r>
          </w:p>
        </w:tc>
        <w:tc>
          <w:tcPr>
            <w:tcW w:type="dxa" w:w="2410"/>
            <w:hMerge/>
            <w:vAlign w:val="center"/>
          </w:tcPr>
          <w:p w:rsidP="001D369F" w:rsidR="007D1292" w:rsidRDefault="007D1292" w:rsidRPr="008277FF">
            <w:pPr>
              <w:adjustRightInd w:val="0"/>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eastAsiaTheme="minorEastAsia" w:hAnsiTheme="minor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
            </w:r>
            <w:r w:rsidR="0018734E" w:rsidRPr="008277FF">
              <w:rPr>
                <w:rFonts w:asciiTheme="minorEastAsia" w:cs="宋体" w:eastAsiaTheme="minorEastAsia" w:hAnsiTheme="minorEastAsia" w:hint="eastAsia"/>
                <w:color w:themeColor="text1" w:val="000000"/>
                <w:szCs w:val="21"/>
              </w:rPr>
              <w:t/>
            </w:r>
            <w:r w:rsidR="0018734E" w:rsidRPr="008277FF">
              <w:rPr>
                <w:rFonts w:asciiTheme="minorEastAsia" w:cs="宋体" w:eastAsiaTheme="minorEastAsia" w:hAnsiTheme="minorEastAsia"/>
                <w:color w:themeColor="text1" w:val="000000"/>
                <w:szCs w:val="21"/>
              </w:rPr>
              <w:t>-</w:t>
            </w:r>
          </w:p>
        </w:tc>
      </w:tr>
    </w:tbl>
    <w:p>
      <w:pPr>
        <w:autoSpaceDE w:val="0"/>
        <w:autoSpaceDN w:val="0"/>
        <w:adjustRightInd w:val="0"/>
        <w:spacing w:line="360" w:lineRule="auto"/>
        <w:jc w:val="left"/>
        <w:rPr>
          <w:rFonts w:asciiTheme="minorEastAsia" w:eastAsiaTheme="minorEastAsia" w:hAnsiTheme="minorEastAsia"/>
          <w:color w:themeColor="text1" w:val="000000"/>
          <w:szCs w:val="21"/>
        </w:rPr>
      </w:pPr>
      <w:r>
        <w:rPr>
          <w:rFonts w:asciiTheme="minorEastAsia" w:eastAsiaTheme="minorEastAsia" w:hAnsiTheme="minorEastAsia"/>
          <w:color w:themeColor="text1" w:val="000000"/>
          <w:szCs w:val="21"/>
        </w:rPr>
        <w:t>注：本期已实现收益指基金本期利息收入、投资收益、其他收入（不含公允价值变动收益）扣除相关费用后的余额，本期利润为本期已实现收益加上本期公允价值变动收益。</w:t>
      </w:r>
    </w:p>
    <w:p w:rsidP="002236BC" w:rsidR="007D1292" w:rsidRDefault="007D1292" w:rsidRPr="008277FF">
      <w:pPr>
        <w:autoSpaceDE w:val="0"/>
        <w:autoSpaceDN w:val="0"/>
        <w:adjustRightInd w:val="0"/>
        <w:spacing w:line="360" w:lineRule="auto"/>
        <w:jc w:val="left"/>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
      </w:r>
      <w:r w:rsidRPr="008277FF">
        <w:rPr>
          <w:rFonts w:asciiTheme="minorEastAsia" w:eastAsiaTheme="minorEastAsia" w:hAnsiTheme="minorEastAsia"/>
          <w:color w:themeColor="text1" w:val="000000"/>
          <w:szCs w:val="21"/>
        </w:rPr>
        <w:t>上述基金业绩指标不包括持有人认购或交易基金的各项费用（例如，开放式基金的申购赎回费、红利再投资费、基金转换费等），计入费用后实际收益水平要低于所列数字。</w:t>
      </w:r>
    </w:p>
    <w:p w:rsidP="008B6A4A" w:rsidR="0076518F" w:rsidRDefault="0076518F" w:rsidRPr="008277FF">
      <w:pPr>
        <w:autoSpaceDE w:val="0"/>
        <w:autoSpaceDN w:val="0"/>
        <w:adjustRightInd w:val="0"/>
        <w:spacing w:line="360" w:lineRule="auto"/>
        <w:jc w:val="left"/>
        <w:rPr>
          <w:rFonts w:asciiTheme="minorEastAsia" w:cs="Arial" w:eastAsiaTheme="minorEastAsia" w:hAnsiTheme="minorEastAsia"/>
          <w:color w:themeColor="text1" w:val="000000"/>
          <w:kern w:val="0"/>
          <w:sz w:val="24"/>
        </w:rPr>
      </w:pPr>
    </w:p>
    <w:p w:rsidP="00EC4BA3" w:rsidR="0076518F" w:rsidRDefault="0076518F" w:rsidRPr="008277FF">
      <w:pPr>
        <w:autoSpaceDE w:val="0"/>
        <w:autoSpaceDN w:val="0"/>
        <w:adjustRightInd w:val="0"/>
        <w:spacing w:line="360" w:lineRule="auto"/>
        <w:jc w:val="left"/>
        <w:rPr>
          <w:rFonts w:asciiTheme="minorEastAsia" w:cs="Arial" w:eastAsiaTheme="minorEastAsia" w:hAnsiTheme="minorEastAsia"/>
          <w:b/>
          <w:color w:themeColor="text1" w:val="000000"/>
          <w:kern w:val="0"/>
          <w:sz w:val="24"/>
        </w:rPr>
      </w:pPr>
      <w:r w:rsidRPr="008277FF">
        <w:rPr>
          <w:rFonts w:asciiTheme="minorEastAsia" w:cs="Arial" w:eastAsiaTheme="minorEastAsia" w:hAnsiTheme="minorEastAsia"/>
          <w:b/>
          <w:color w:themeColor="text1" w:val="000000"/>
          <w:kern w:val="0"/>
          <w:sz w:val="24"/>
        </w:rPr>
        <w:lastRenderedPageBreak/>
        <w:t xml:space="preserve">3.2 </w:t>
      </w:r>
      <w:r w:rsidRPr="008277FF">
        <w:rPr>
          <w:rFonts w:asciiTheme="minorEastAsia" w:cs="Arial" w:eastAsiaTheme="minorEastAsia" w:hAnsiTheme="minorEastAsia" w:hint="eastAsia"/>
          <w:b/>
          <w:color w:themeColor="text1" w:val="000000"/>
          <w:kern w:val="0"/>
          <w:sz w:val="24"/>
        </w:rPr>
        <w:t>基金净值表现</w:t>
      </w:r>
    </w:p>
    <w:p w:rsidP="00EC4BA3" w:rsidR="0076518F" w:rsidRDefault="0076518F" w:rsidRPr="008277FF">
      <w:pPr>
        <w:autoSpaceDE w:val="0"/>
        <w:autoSpaceDN w:val="0"/>
        <w:adjustRightInd w:val="0"/>
        <w:spacing w:line="360" w:lineRule="auto"/>
        <w:jc w:val="left"/>
        <w:rPr>
          <w:rFonts w:asciiTheme="minorEastAsia" w:cs="Arial" w:eastAsiaTheme="minorEastAsia" w:hAnsiTheme="minorEastAsia"/>
          <w:b/>
          <w:color w:themeColor="text1" w:val="000000"/>
          <w:kern w:val="0"/>
          <w:sz w:val="24"/>
        </w:rPr>
      </w:pPr>
      <w:smartTag w:element="chsdate" w:uri="urn:schemas-microsoft-com:office:smarttags">
        <w:smartTagPr>
          <w:attr w:name="IsROCDate" w:val="False"/>
          <w:attr w:name="IsLunarDate" w:val="False"/>
          <w:attr w:name="Day" w:val="30"/>
          <w:attr w:name="Month" w:val="12"/>
          <w:attr w:name="Year" w:val="1899"/>
        </w:smartTagPr>
        <w:r w:rsidRPr="008277FF">
          <w:rPr>
            <w:rFonts w:asciiTheme="minorEastAsia" w:cs="Arial" w:eastAsiaTheme="minorEastAsia" w:hAnsiTheme="minorEastAsia"/>
            <w:b/>
            <w:color w:themeColor="text1" w:val="000000"/>
            <w:kern w:val="0"/>
            <w:sz w:val="24"/>
          </w:rPr>
          <w:t>3.2.1</w:t>
        </w:r>
      </w:smartTag>
      <w:r w:rsidRPr="008277FF">
        <w:rPr>
          <w:rFonts w:asciiTheme="minorEastAsia" w:cs="Arial" w:eastAsiaTheme="minorEastAsia" w:hAnsiTheme="minorEastAsia" w:hint="eastAsia"/>
          <w:b/>
          <w:color w:themeColor="text1" w:val="000000"/>
          <w:kern w:val="0"/>
          <w:sz w:val="24"/>
        </w:rPr>
        <w:t>本报告期基金份额净值增长率及其与同期业绩比较基准收益率的比较</w:t>
      </w:r>
    </w:p>
    <w:tbl>
      <w:tblPr>
        <w:tblW w:type="auto" w:w="0"/>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4A0"/>
      </w:tblPr>
      <w:tblGrid>
        <w:gridCol w:w="1395"/>
        <w:gridCol w:w="1092"/>
        <w:gridCol w:w="1161"/>
        <w:gridCol w:w="1181"/>
        <w:gridCol w:w="1188"/>
        <w:gridCol w:w="1199"/>
        <w:gridCol w:w="1204"/>
      </w:tblGrid>
      <w:tr w:rsidR="008277FF" w:rsidRPr="008277FF" w:rsidTr="00B918B8">
        <w:tc>
          <w:tcPr>
            <w:tcW w:type="dxa" w:w="1395"/>
            <w:shd w:color="auto" w:fill="auto" w:val="clear"/>
            <w:vAlign w:val="center"/>
          </w:tcPr>
          <w:p w:rsidP="00B918B8" w:rsidR="007D1292" w:rsidRDefault="007D1292" w:rsidRPr="008277FF">
            <w:pPr>
              <w:autoSpaceDE w:val="0"/>
              <w:autoSpaceDN w:val="0"/>
              <w:adjustRightInd w:val="0"/>
              <w:spacing w:before="29" w:line="360" w:lineRule="auto"/>
              <w:ind w:left="17"/>
              <w:jc w:val="center"/>
              <w:rPr>
                <w:rFonts w:asciiTheme="minorEastAsia" w:cs="Arial" w:eastAsiaTheme="minorEastAsia" w:hAnsiTheme="minorEastAsia"/>
                <w:color w:themeColor="text1" w:val="000000"/>
                <w:szCs w:val="21"/>
              </w:rPr>
            </w:pPr>
            <w:r w:rsidRPr="008277FF">
              <w:rPr>
                <w:rFonts w:asciiTheme="minorEastAsia" w:cs="Arial" w:eastAsiaTheme="minorEastAsia" w:hAnsiTheme="minorEastAsia" w:hint="eastAsia"/>
                <w:color w:themeColor="text1" w:val="000000"/>
                <w:szCs w:val="21"/>
              </w:rPr>
              <w:t>阶段</w:t>
            </w:r>
            <w:r w:rsidR="00026BFF" w:rsidRPr="008277FF">
              <w:rPr>
                <w:rFonts w:asciiTheme="minorEastAsia" w:cs="Arial" w:eastAsiaTheme="minorEastAsia" w:hAnsiTheme="minorEastAsia"/>
                <w:color w:themeColor="text1" w:val="000000"/>
                <w:szCs w:val="21"/>
              </w:rPr>
              <w:t/>
            </w:r>
          </w:p>
        </w:tc>
        <w:tc>
          <w:tcPr>
            <w:tcW w:type="dxa" w:w="1092"/>
            <w:shd w:color="auto" w:fill="auto" w:val="clear"/>
            <w:vAlign w:val="center"/>
          </w:tcPr>
          <w:p w:rsidP="00B918B8" w:rsidR="007D1292" w:rsidRDefault="007D1292" w:rsidRPr="008277FF">
            <w:pPr>
              <w:autoSpaceDE w:val="0"/>
              <w:autoSpaceDN w:val="0"/>
              <w:adjustRightInd w:val="0"/>
              <w:spacing w:before="29" w:line="360" w:lineRule="auto"/>
              <w:ind w:left="17"/>
              <w:jc w:val="center"/>
              <w:rPr>
                <w:rFonts w:asciiTheme="minorEastAsia" w:cs="Arial" w:eastAsiaTheme="minorEastAsia" w:hAnsiTheme="minorEastAsia"/>
                <w:color w:themeColor="text1" w:val="000000"/>
                <w:szCs w:val="21"/>
              </w:rPr>
            </w:pPr>
            <w:r w:rsidRPr="008277FF">
              <w:rPr>
                <w:rFonts w:asciiTheme="minorEastAsia" w:cs="Arial" w:eastAsiaTheme="minorEastAsia" w:hAnsiTheme="minorEastAsia" w:hint="eastAsia"/>
                <w:color w:themeColor="text1" w:val="000000"/>
                <w:szCs w:val="21"/>
              </w:rPr>
              <w:t>净值增长率①</w:t>
            </w:r>
          </w:p>
        </w:tc>
        <w:tc>
          <w:tcPr>
            <w:tcW w:type="dxa" w:w="1161"/>
            <w:shd w:color="auto" w:fill="auto" w:val="clear"/>
            <w:vAlign w:val="center"/>
          </w:tcPr>
          <w:p w:rsidP="00B918B8" w:rsidR="007D1292" w:rsidRDefault="007D1292" w:rsidRPr="008277FF">
            <w:pPr>
              <w:autoSpaceDE w:val="0"/>
              <w:autoSpaceDN w:val="0"/>
              <w:adjustRightInd w:val="0"/>
              <w:spacing w:before="29" w:line="360" w:lineRule="auto"/>
              <w:ind w:left="17"/>
              <w:jc w:val="center"/>
              <w:rPr>
                <w:rFonts w:asciiTheme="minorEastAsia" w:cs="Arial" w:eastAsiaTheme="minorEastAsia" w:hAnsiTheme="minorEastAsia"/>
                <w:color w:themeColor="text1" w:val="000000"/>
                <w:szCs w:val="21"/>
              </w:rPr>
            </w:pPr>
            <w:r w:rsidRPr="008277FF">
              <w:rPr>
                <w:rFonts w:asciiTheme="minorEastAsia" w:cs="Arial" w:eastAsiaTheme="minorEastAsia" w:hAnsiTheme="minorEastAsia" w:hint="eastAsia"/>
                <w:color w:themeColor="text1" w:val="000000"/>
                <w:szCs w:val="21"/>
              </w:rPr>
              <w:t>净值增长率标准差②</w:t>
            </w:r>
          </w:p>
        </w:tc>
        <w:tc>
          <w:tcPr>
            <w:tcW w:type="dxa" w:w="1181"/>
            <w:shd w:color="auto" w:fill="auto" w:val="clear"/>
            <w:vAlign w:val="center"/>
          </w:tcPr>
          <w:p w:rsidP="00B918B8" w:rsidR="007D1292" w:rsidRDefault="007D1292" w:rsidRPr="008277FF">
            <w:pPr>
              <w:autoSpaceDE w:val="0"/>
              <w:autoSpaceDN w:val="0"/>
              <w:adjustRightInd w:val="0"/>
              <w:spacing w:before="29" w:line="360" w:lineRule="auto"/>
              <w:ind w:left="17"/>
              <w:jc w:val="center"/>
              <w:rPr>
                <w:rFonts w:asciiTheme="minorEastAsia" w:cs="Arial" w:eastAsiaTheme="minorEastAsia" w:hAnsiTheme="minorEastAsia"/>
                <w:color w:themeColor="text1" w:val="000000"/>
                <w:szCs w:val="21"/>
              </w:rPr>
            </w:pPr>
            <w:r w:rsidRPr="008277FF">
              <w:rPr>
                <w:rFonts w:asciiTheme="minorEastAsia" w:cs="Arial" w:eastAsiaTheme="minorEastAsia" w:hAnsiTheme="minorEastAsia" w:hint="eastAsia"/>
                <w:color w:themeColor="text1" w:val="000000"/>
                <w:szCs w:val="21"/>
              </w:rPr>
              <w:t>业绩比较基准收益率③</w:t>
            </w:r>
          </w:p>
        </w:tc>
        <w:tc>
          <w:tcPr>
            <w:tcW w:type="dxa" w:w="1188"/>
            <w:shd w:color="auto" w:fill="auto" w:val="clear"/>
            <w:vAlign w:val="center"/>
          </w:tcPr>
          <w:p w:rsidP="00B918B8" w:rsidR="007D1292" w:rsidRDefault="007D1292" w:rsidRPr="008277FF">
            <w:pPr>
              <w:autoSpaceDE w:val="0"/>
              <w:autoSpaceDN w:val="0"/>
              <w:adjustRightInd w:val="0"/>
              <w:spacing w:before="29" w:line="360" w:lineRule="auto"/>
              <w:ind w:left="17"/>
              <w:jc w:val="center"/>
              <w:rPr>
                <w:rFonts w:asciiTheme="minorEastAsia" w:cs="Arial" w:eastAsiaTheme="minorEastAsia" w:hAnsiTheme="minorEastAsia"/>
                <w:color w:themeColor="text1" w:val="000000"/>
                <w:szCs w:val="21"/>
              </w:rPr>
            </w:pPr>
            <w:r w:rsidRPr="008277FF">
              <w:rPr>
                <w:rFonts w:asciiTheme="minorEastAsia" w:cs="Arial" w:eastAsiaTheme="minorEastAsia" w:hAnsiTheme="minorEastAsia" w:hint="eastAsia"/>
                <w:color w:themeColor="text1" w:val="000000"/>
                <w:szCs w:val="21"/>
              </w:rPr>
              <w:t>业绩比较基准收益率标准差④</w:t>
            </w:r>
          </w:p>
        </w:tc>
        <w:tc>
          <w:tcPr>
            <w:tcW w:type="dxa" w:w="1199"/>
            <w:shd w:color="auto" w:fill="auto" w:val="clear"/>
            <w:vAlign w:val="center"/>
          </w:tcPr>
          <w:p w:rsidP="00B918B8" w:rsidR="007D1292" w:rsidRDefault="007D1292" w:rsidRPr="008277FF">
            <w:pPr>
              <w:autoSpaceDE w:val="0"/>
              <w:autoSpaceDN w:val="0"/>
              <w:adjustRightInd w:val="0"/>
              <w:spacing w:before="29" w:line="360" w:lineRule="auto"/>
              <w:ind w:left="17"/>
              <w:jc w:val="center"/>
              <w:rPr>
                <w:rFonts w:asciiTheme="minorEastAsia" w:cs="Arial" w:eastAsiaTheme="minorEastAsia" w:hAnsiTheme="minorEastAsia"/>
                <w:color w:themeColor="text1" w:val="000000"/>
                <w:szCs w:val="21"/>
              </w:rPr>
            </w:pPr>
            <w:r w:rsidRPr="008277FF">
              <w:rPr>
                <w:rFonts w:asciiTheme="minorEastAsia" w:cs="Arial" w:eastAsiaTheme="minorEastAsia" w:hAnsiTheme="minorEastAsia" w:hint="eastAsia"/>
                <w:color w:themeColor="text1" w:val="000000"/>
                <w:szCs w:val="21"/>
              </w:rPr>
              <w:t>①</w:t>
            </w:r>
            <w:r w:rsidRPr="008277FF">
              <w:rPr>
                <w:rFonts w:asciiTheme="minorEastAsia" w:cs="Arial" w:eastAsiaTheme="minorEastAsia" w:hAnsiTheme="minorEastAsia"/>
                <w:color w:themeColor="text1" w:val="000000"/>
                <w:szCs w:val="21"/>
              </w:rPr>
              <w:t>-</w:t>
            </w:r>
            <w:r w:rsidRPr="008277FF">
              <w:rPr>
                <w:rFonts w:asciiTheme="minorEastAsia" w:cs="Arial" w:eastAsiaTheme="minorEastAsia" w:hAnsiTheme="minorEastAsia" w:hint="eastAsia"/>
                <w:color w:themeColor="text1" w:val="000000"/>
                <w:szCs w:val="21"/>
              </w:rPr>
              <w:t>③</w:t>
            </w:r>
          </w:p>
        </w:tc>
        <w:tc>
          <w:tcPr>
            <w:tcW w:type="dxa" w:w="1204"/>
            <w:shd w:color="auto" w:fill="auto" w:val="clear"/>
            <w:vAlign w:val="center"/>
          </w:tcPr>
          <w:p w:rsidP="00B918B8" w:rsidR="007D1292" w:rsidRDefault="007D1292" w:rsidRPr="008277FF">
            <w:pPr>
              <w:autoSpaceDE w:val="0"/>
              <w:autoSpaceDN w:val="0"/>
              <w:adjustRightInd w:val="0"/>
              <w:spacing w:before="29" w:line="360" w:lineRule="auto"/>
              <w:ind w:left="17"/>
              <w:jc w:val="center"/>
              <w:rPr>
                <w:rFonts w:asciiTheme="minorEastAsia" w:cs="Arial" w:eastAsiaTheme="minorEastAsia" w:hAnsiTheme="minorEastAsia"/>
                <w:color w:themeColor="text1" w:val="000000"/>
                <w:szCs w:val="21"/>
              </w:rPr>
            </w:pPr>
            <w:r w:rsidRPr="008277FF">
              <w:rPr>
                <w:rFonts w:asciiTheme="minorEastAsia" w:cs="Arial" w:eastAsiaTheme="minorEastAsia" w:hAnsiTheme="minorEastAsia" w:hint="eastAsia"/>
                <w:color w:themeColor="text1" w:val="000000"/>
                <w:szCs w:val="21"/>
              </w:rPr>
              <w:t>②</w:t>
            </w:r>
            <w:r w:rsidRPr="008277FF">
              <w:rPr>
                <w:rFonts w:asciiTheme="minorEastAsia" w:cs="Arial" w:eastAsiaTheme="minorEastAsia" w:hAnsiTheme="minorEastAsia"/>
                <w:color w:themeColor="text1" w:val="000000"/>
                <w:szCs w:val="21"/>
              </w:rPr>
              <w:t>-</w:t>
            </w:r>
            <w:r w:rsidRPr="008277FF">
              <w:rPr>
                <w:rFonts w:asciiTheme="minorEastAsia" w:cs="Arial" w:eastAsiaTheme="minorEastAsia" w:hAnsiTheme="minorEastAsia" w:hint="eastAsia"/>
                <w:color w:themeColor="text1" w:val="000000"/>
                <w:szCs w:val="21"/>
              </w:rPr>
              <w:t>④</w:t>
            </w:r>
          </w:p>
        </w:tc>
      </w:tr>
      <w:tr>
        <w:tc>
          <w:tcPr>
            <w:vAlign w:val="center"/>
          </w:tcPr>
          <w:p>
            <w:pPr>
              <w:jc w:val="left"/>
            </w:pPr>
            <w:r>
              <w:rPr>
                <w:rFonts w:asciiTheme="minorEastAsia" w:eastAsiaTheme="minorEastAsia" w:hAnsiTheme="minorEastAsia"/>
                <w:color w:themeColor="text1" w:val="000000"/>
                <w:szCs w:val="21"/>
              </w:rPr>
              <w:t>过去三个月</w:t>
            </w:r>
          </w:p>
        </w:tc>
        <w:tc>
          <w:tcPr>
            <w:vAlign w:val="center"/>
          </w:tcPr>
          <w:p>
            <w:pPr>
              <w:jc w:val="right"/>
            </w:pPr>
            <w:r>
              <w:rPr>
                <w:rFonts w:asciiTheme="minorEastAsia" w:eastAsiaTheme="minorEastAsia" w:hAnsiTheme="minorEastAsia"/>
                <w:color w:themeColor="text1" w:val="000000"/>
                <w:szCs w:val="21"/>
              </w:rPr>
              <w:t>12.10%</w:t>
            </w:r>
          </w:p>
        </w:tc>
        <w:tc>
          <w:tcPr>
            <w:vAlign w:val="center"/>
          </w:tcPr>
          <w:p>
            <w:pPr>
              <w:jc w:val="right"/>
            </w:pPr>
            <w:r>
              <w:rPr>
                <w:rFonts w:asciiTheme="minorEastAsia" w:eastAsiaTheme="minorEastAsia" w:hAnsiTheme="minorEastAsia"/>
                <w:color w:themeColor="text1" w:val="000000"/>
                <w:szCs w:val="21"/>
              </w:rPr>
              <w:t>1.13%</w:t>
            </w:r>
          </w:p>
        </w:tc>
        <w:tc>
          <w:tcPr>
            <w:vAlign w:val="center"/>
          </w:tcPr>
          <w:p>
            <w:pPr>
              <w:jc w:val="right"/>
            </w:pPr>
            <w:r>
              <w:rPr>
                <w:rFonts w:asciiTheme="minorEastAsia" w:eastAsiaTheme="minorEastAsia" w:hAnsiTheme="minorEastAsia"/>
                <w:color w:themeColor="text1" w:val="000000"/>
                <w:szCs w:val="21"/>
              </w:rPr>
              <w:t>15.45%</w:t>
            </w:r>
          </w:p>
        </w:tc>
        <w:tc>
          <w:tcPr>
            <w:vAlign w:val="center"/>
          </w:tcPr>
          <w:p>
            <w:pPr>
              <w:jc w:val="right"/>
            </w:pPr>
            <w:r>
              <w:rPr>
                <w:rFonts w:asciiTheme="minorEastAsia" w:eastAsiaTheme="minorEastAsia" w:hAnsiTheme="minorEastAsia"/>
                <w:color w:themeColor="text1" w:val="000000"/>
                <w:szCs w:val="21"/>
              </w:rPr>
              <w:t>1.43%</w:t>
            </w:r>
          </w:p>
        </w:tc>
        <w:tc>
          <w:tcPr>
            <w:vAlign w:val="center"/>
          </w:tcPr>
          <w:p>
            <w:pPr>
              <w:jc w:val="right"/>
            </w:pPr>
            <w:r>
              <w:rPr>
                <w:rFonts w:asciiTheme="minorEastAsia" w:eastAsiaTheme="minorEastAsia" w:hAnsiTheme="minorEastAsia"/>
                <w:color w:themeColor="text1" w:val="000000"/>
                <w:szCs w:val="21"/>
              </w:rPr>
              <w:t>-3.35%</w:t>
            </w:r>
          </w:p>
        </w:tc>
        <w:tc>
          <w:tcPr>
            <w:vAlign w:val="center"/>
          </w:tcPr>
          <w:p>
            <w:pPr>
              <w:jc w:val="right"/>
            </w:pPr>
            <w:r>
              <w:rPr>
                <w:rFonts w:asciiTheme="minorEastAsia" w:eastAsiaTheme="minorEastAsia" w:hAnsiTheme="minorEastAsia"/>
                <w:color w:themeColor="text1" w:val="000000"/>
                <w:szCs w:val="21"/>
              </w:rPr>
              <w:t>-0.30%</w:t>
            </w:r>
          </w:p>
        </w:tc>
      </w:tr>
      <w:tr>
        <w:tc>
          <w:tcPr>
            <w:vAlign w:val="center"/>
          </w:tcPr>
          <w:p>
            <w:pPr>
              <w:jc w:val="left"/>
            </w:pPr>
            <w:r>
              <w:rPr>
                <w:rFonts w:asciiTheme="minorEastAsia" w:eastAsiaTheme="minorEastAsia" w:hAnsiTheme="minorEastAsia"/>
                <w:color w:themeColor="text1" w:val="000000"/>
                <w:szCs w:val="21"/>
              </w:rPr>
              <w:t>过去六个月</w:t>
            </w:r>
          </w:p>
        </w:tc>
        <w:tc>
          <w:tcPr>
            <w:vAlign w:val="center"/>
          </w:tcPr>
          <w:p>
            <w:pPr>
              <w:jc w:val="right"/>
            </w:pPr>
            <w:r>
              <w:rPr>
                <w:rFonts w:asciiTheme="minorEastAsia" w:eastAsiaTheme="minorEastAsia" w:hAnsiTheme="minorEastAsia"/>
                <w:color w:themeColor="text1" w:val="000000"/>
                <w:szCs w:val="21"/>
              </w:rPr>
              <w:t>-1.70%</w:t>
            </w:r>
          </w:p>
        </w:tc>
        <w:tc>
          <w:tcPr>
            <w:vAlign w:val="center"/>
          </w:tcPr>
          <w:p>
            <w:pPr>
              <w:jc w:val="right"/>
            </w:pPr>
            <w:r>
              <w:rPr>
                <w:rFonts w:asciiTheme="minorEastAsia" w:eastAsiaTheme="minorEastAsia" w:hAnsiTheme="minorEastAsia"/>
                <w:color w:themeColor="text1" w:val="000000"/>
                <w:szCs w:val="21"/>
              </w:rPr>
              <w:t>1.34%</w:t>
            </w:r>
          </w:p>
        </w:tc>
        <w:tc>
          <w:tcPr>
            <w:vAlign w:val="center"/>
          </w:tcPr>
          <w:p>
            <w:pPr>
              <w:jc w:val="right"/>
            </w:pPr>
            <w:r>
              <w:rPr>
                <w:rFonts w:asciiTheme="minorEastAsia" w:eastAsiaTheme="minorEastAsia" w:hAnsiTheme="minorEastAsia"/>
                <w:color w:themeColor="text1" w:val="000000"/>
                <w:szCs w:val="21"/>
              </w:rPr>
              <w:t>-3.51%</w:t>
            </w:r>
          </w:p>
        </w:tc>
        <w:tc>
          <w:tcPr>
            <w:vAlign w:val="center"/>
          </w:tcPr>
          <w:p>
            <w:pPr>
              <w:jc w:val="right"/>
            </w:pPr>
            <w:r>
              <w:rPr>
                <w:rFonts w:asciiTheme="minorEastAsia" w:eastAsiaTheme="minorEastAsia" w:hAnsiTheme="minorEastAsia"/>
                <w:color w:themeColor="text1" w:val="000000"/>
                <w:szCs w:val="21"/>
              </w:rPr>
              <w:t>2.00%</w:t>
            </w:r>
          </w:p>
        </w:tc>
        <w:tc>
          <w:tcPr>
            <w:vAlign w:val="center"/>
          </w:tcPr>
          <w:p>
            <w:pPr>
              <w:jc w:val="right"/>
            </w:pPr>
            <w:r>
              <w:rPr>
                <w:rFonts w:asciiTheme="minorEastAsia" w:eastAsiaTheme="minorEastAsia" w:hAnsiTheme="minorEastAsia"/>
                <w:color w:themeColor="text1" w:val="000000"/>
                <w:szCs w:val="21"/>
              </w:rPr>
              <w:t>1.81%</w:t>
            </w:r>
          </w:p>
        </w:tc>
        <w:tc>
          <w:tcPr>
            <w:vAlign w:val="center"/>
          </w:tcPr>
          <w:p>
            <w:pPr>
              <w:jc w:val="right"/>
            </w:pPr>
            <w:r>
              <w:rPr>
                <w:rFonts w:asciiTheme="minorEastAsia" w:eastAsiaTheme="minorEastAsia" w:hAnsiTheme="minorEastAsia"/>
                <w:color w:themeColor="text1" w:val="000000"/>
                <w:szCs w:val="21"/>
              </w:rPr>
              <w:t>-0.66%</w:t>
            </w:r>
          </w:p>
        </w:tc>
      </w:tr>
      <w:tr>
        <w:tc>
          <w:tcPr>
            <w:vAlign w:val="center"/>
          </w:tcPr>
          <w:p>
            <w:pPr>
              <w:jc w:val="left"/>
            </w:pPr>
            <w:r>
              <w:rPr>
                <w:rFonts w:asciiTheme="minorEastAsia" w:eastAsiaTheme="minorEastAsia" w:hAnsiTheme="minorEastAsia"/>
                <w:color w:themeColor="text1" w:val="000000"/>
                <w:szCs w:val="21"/>
              </w:rPr>
              <w:t>过去一年</w:t>
            </w:r>
          </w:p>
        </w:tc>
        <w:tc>
          <w:tcPr>
            <w:vAlign w:val="center"/>
          </w:tcPr>
          <w:p>
            <w:pPr>
              <w:jc w:val="right"/>
            </w:pPr>
            <w:r>
              <w:rPr>
                <w:rFonts w:asciiTheme="minorEastAsia" w:eastAsiaTheme="minorEastAsia" w:hAnsiTheme="minorEastAsia"/>
                <w:color w:themeColor="text1" w:val="000000"/>
                <w:szCs w:val="21"/>
              </w:rPr>
              <w:t>4.79%</w:t>
            </w:r>
          </w:p>
        </w:tc>
        <w:tc>
          <w:tcPr>
            <w:vAlign w:val="center"/>
          </w:tcPr>
          <w:p>
            <w:pPr>
              <w:jc w:val="right"/>
            </w:pPr>
            <w:r>
              <w:rPr>
                <w:rFonts w:asciiTheme="minorEastAsia" w:eastAsiaTheme="minorEastAsia" w:hAnsiTheme="minorEastAsia"/>
                <w:color w:themeColor="text1" w:val="000000"/>
                <w:szCs w:val="21"/>
              </w:rPr>
              <w:t>0.98%</w:t>
            </w:r>
          </w:p>
        </w:tc>
        <w:tc>
          <w:tcPr>
            <w:vAlign w:val="center"/>
          </w:tcPr>
          <w:p>
            <w:pPr>
              <w:jc w:val="right"/>
            </w:pPr>
            <w:r>
              <w:rPr>
                <w:rFonts w:asciiTheme="minorEastAsia" w:eastAsiaTheme="minorEastAsia" w:hAnsiTheme="minorEastAsia"/>
                <w:color w:themeColor="text1" w:val="000000"/>
                <w:szCs w:val="21"/>
              </w:rPr>
              <w:t>4.31%</w:t>
            </w:r>
          </w:p>
        </w:tc>
        <w:tc>
          <w:tcPr>
            <w:vAlign w:val="center"/>
          </w:tcPr>
          <w:p>
            <w:pPr>
              <w:jc w:val="right"/>
            </w:pPr>
            <w:r>
              <w:rPr>
                <w:rFonts w:asciiTheme="minorEastAsia" w:eastAsiaTheme="minorEastAsia" w:hAnsiTheme="minorEastAsia"/>
                <w:color w:themeColor="text1" w:val="000000"/>
                <w:szCs w:val="21"/>
              </w:rPr>
              <w:t>1.43%</w:t>
            </w:r>
          </w:p>
        </w:tc>
        <w:tc>
          <w:tcPr>
            <w:vAlign w:val="center"/>
          </w:tcPr>
          <w:p>
            <w:pPr>
              <w:jc w:val="right"/>
            </w:pPr>
            <w:r>
              <w:rPr>
                <w:rFonts w:asciiTheme="minorEastAsia" w:eastAsiaTheme="minorEastAsia" w:hAnsiTheme="minorEastAsia"/>
                <w:color w:themeColor="text1" w:val="000000"/>
                <w:szCs w:val="21"/>
              </w:rPr>
              <w:t>0.48%</w:t>
            </w:r>
          </w:p>
        </w:tc>
        <w:tc>
          <w:tcPr>
            <w:vAlign w:val="center"/>
          </w:tcPr>
          <w:p>
            <w:pPr>
              <w:jc w:val="right"/>
            </w:pPr>
            <w:r>
              <w:rPr>
                <w:rFonts w:asciiTheme="minorEastAsia" w:eastAsiaTheme="minorEastAsia" w:hAnsiTheme="minorEastAsia"/>
                <w:color w:themeColor="text1" w:val="000000"/>
                <w:szCs w:val="21"/>
              </w:rPr>
              <w:t>-0.45%</w:t>
            </w:r>
          </w:p>
        </w:tc>
      </w:tr>
      <w:tr>
        <w:tc>
          <w:tcPr>
            <w:vAlign w:val="center"/>
          </w:tcPr>
          <w:p>
            <w:pPr>
              <w:jc w:val="left"/>
            </w:pPr>
            <w:r>
              <w:rPr>
                <w:rFonts w:asciiTheme="minorEastAsia" w:eastAsiaTheme="minorEastAsia" w:hAnsiTheme="minorEastAsia"/>
                <w:color w:themeColor="text1" w:val="000000"/>
                <w:szCs w:val="21"/>
              </w:rPr>
              <w:t>过去三年</w:t>
            </w:r>
          </w:p>
        </w:tc>
        <w:tc>
          <w:tcPr>
            <w:vAlign w:val="center"/>
          </w:tcPr>
          <w:p>
            <w:pPr>
              <w:jc w:val="right"/>
            </w:pPr>
            <w:r>
              <w:rPr>
                <w:rFonts w:asciiTheme="minorEastAsia" w:eastAsiaTheme="minorEastAsia" w:hAnsiTheme="minorEastAsia"/>
                <w:color w:themeColor="text1" w:val="000000"/>
                <w:szCs w:val="21"/>
              </w:rPr>
              <w:t>19.38%</w:t>
            </w:r>
          </w:p>
        </w:tc>
        <w:tc>
          <w:tcPr>
            <w:vAlign w:val="center"/>
          </w:tcPr>
          <w:p>
            <w:pPr>
              <w:jc w:val="right"/>
            </w:pPr>
            <w:r>
              <w:rPr>
                <w:rFonts w:asciiTheme="minorEastAsia" w:eastAsiaTheme="minorEastAsia" w:hAnsiTheme="minorEastAsia"/>
                <w:color w:themeColor="text1" w:val="000000"/>
                <w:szCs w:val="21"/>
              </w:rPr>
              <w:t>0.76%</w:t>
            </w:r>
          </w:p>
        </w:tc>
        <w:tc>
          <w:tcPr>
            <w:vAlign w:val="center"/>
          </w:tcPr>
          <w:p>
            <w:pPr>
              <w:jc w:val="right"/>
            </w:pPr>
            <w:r>
              <w:rPr>
                <w:rFonts w:asciiTheme="minorEastAsia" w:eastAsiaTheme="minorEastAsia" w:hAnsiTheme="minorEastAsia"/>
                <w:color w:themeColor="text1" w:val="000000"/>
                <w:szCs w:val="21"/>
              </w:rPr>
              <w:t>18.07%</w:t>
            </w:r>
          </w:p>
        </w:tc>
        <w:tc>
          <w:tcPr>
            <w:vAlign w:val="center"/>
          </w:tcPr>
          <w:p>
            <w:pPr>
              <w:jc w:val="right"/>
            </w:pPr>
            <w:r>
              <w:rPr>
                <w:rFonts w:asciiTheme="minorEastAsia" w:eastAsiaTheme="minorEastAsia" w:hAnsiTheme="minorEastAsia"/>
                <w:color w:themeColor="text1" w:val="000000"/>
                <w:szCs w:val="21"/>
              </w:rPr>
              <w:t>0.95%</w:t>
            </w:r>
          </w:p>
        </w:tc>
        <w:tc>
          <w:tcPr>
            <w:vAlign w:val="center"/>
          </w:tcPr>
          <w:p>
            <w:pPr>
              <w:jc w:val="right"/>
            </w:pPr>
            <w:r>
              <w:rPr>
                <w:rFonts w:asciiTheme="minorEastAsia" w:eastAsiaTheme="minorEastAsia" w:hAnsiTheme="minorEastAsia"/>
                <w:color w:themeColor="text1" w:val="000000"/>
                <w:szCs w:val="21"/>
              </w:rPr>
              <w:t>1.31%</w:t>
            </w:r>
          </w:p>
        </w:tc>
        <w:tc>
          <w:tcPr>
            <w:vAlign w:val="center"/>
          </w:tcPr>
          <w:p>
            <w:pPr>
              <w:jc w:val="right"/>
            </w:pPr>
            <w:r>
              <w:rPr>
                <w:rFonts w:asciiTheme="minorEastAsia" w:eastAsiaTheme="minorEastAsia" w:hAnsiTheme="minorEastAsia"/>
                <w:color w:themeColor="text1" w:val="000000"/>
                <w:szCs w:val="21"/>
              </w:rPr>
              <w:t>-0.19%</w:t>
            </w:r>
          </w:p>
        </w:tc>
      </w:tr>
      <w:tr>
        <w:tc>
          <w:tcPr>
            <w:vAlign w:val="center"/>
          </w:tcPr>
          <w:p>
            <w:pPr>
              <w:jc w:val="left"/>
            </w:pPr>
            <w:r>
              <w:rPr>
                <w:rFonts w:asciiTheme="minorEastAsia" w:eastAsiaTheme="minorEastAsia" w:hAnsiTheme="minorEastAsia"/>
                <w:color w:themeColor="text1" w:val="000000"/>
                <w:szCs w:val="21"/>
              </w:rPr>
              <w:t>过去五年</w:t>
            </w:r>
          </w:p>
        </w:tc>
        <w:tc>
          <w:tcPr>
            <w:vAlign w:val="center"/>
          </w:tcPr>
          <w:p>
            <w:pPr>
              <w:jc w:val="right"/>
            </w:pPr>
            <w:r>
              <w:rPr>
                <w:rFonts w:asciiTheme="minorEastAsia" w:eastAsiaTheme="minorEastAsia" w:hAnsiTheme="minorEastAsia"/>
                <w:color w:themeColor="text1" w:val="000000"/>
                <w:szCs w:val="21"/>
              </w:rPr>
              <w:t>-</w:t>
            </w:r>
          </w:p>
        </w:tc>
        <w:tc>
          <w:tcPr>
            <w:vAlign w:val="center"/>
          </w:tcPr>
          <w:p>
            <w:pPr>
              <w:jc w:val="right"/>
            </w:pPr>
            <w:r>
              <w:rPr>
                <w:rFonts w:asciiTheme="minorEastAsia" w:eastAsiaTheme="minorEastAsia" w:hAnsiTheme="minorEastAsia"/>
                <w:color w:themeColor="text1" w:val="000000"/>
                <w:szCs w:val="21"/>
              </w:rPr>
              <w:t>-</w:t>
            </w:r>
          </w:p>
        </w:tc>
        <w:tc>
          <w:tcPr>
            <w:vAlign w:val="center"/>
          </w:tcPr>
          <w:p>
            <w:pPr>
              <w:jc w:val="right"/>
            </w:pPr>
            <w:r>
              <w:rPr>
                <w:rFonts w:asciiTheme="minorEastAsia" w:eastAsiaTheme="minorEastAsia" w:hAnsiTheme="minorEastAsia"/>
                <w:color w:themeColor="text1" w:val="000000"/>
                <w:szCs w:val="21"/>
              </w:rPr>
              <w:t>-</w:t>
            </w:r>
          </w:p>
        </w:tc>
        <w:tc>
          <w:tcPr>
            <w:vAlign w:val="center"/>
          </w:tcPr>
          <w:p>
            <w:pPr>
              <w:jc w:val="right"/>
            </w:pPr>
            <w:r>
              <w:rPr>
                <w:rFonts w:asciiTheme="minorEastAsia" w:eastAsiaTheme="minorEastAsia" w:hAnsiTheme="minorEastAsia"/>
                <w:color w:themeColor="text1" w:val="000000"/>
                <w:szCs w:val="21"/>
              </w:rPr>
              <w:t>-</w:t>
            </w:r>
          </w:p>
        </w:tc>
        <w:tc>
          <w:tcPr>
            <w:vAlign w:val="center"/>
          </w:tcPr>
          <w:p>
            <w:pPr>
              <w:jc w:val="right"/>
            </w:pPr>
            <w:r>
              <w:rPr>
                <w:rFonts w:asciiTheme="minorEastAsia" w:eastAsiaTheme="minorEastAsia" w:hAnsiTheme="minorEastAsia"/>
                <w:color w:themeColor="text1" w:val="000000"/>
                <w:szCs w:val="21"/>
              </w:rPr>
              <w:t>-</w:t>
            </w:r>
          </w:p>
        </w:tc>
        <w:tc>
          <w:tcPr>
            <w:vAlign w:val="center"/>
          </w:tcPr>
          <w:p>
            <w:pPr>
              <w:jc w:val="right"/>
            </w:pPr>
            <w:r>
              <w:rPr>
                <w:rFonts w:asciiTheme="minorEastAsia" w:eastAsiaTheme="minorEastAsia" w:hAnsiTheme="minorEastAsia"/>
                <w:color w:themeColor="text1" w:val="000000"/>
                <w:szCs w:val="21"/>
              </w:rPr>
              <w:t>-</w:t>
            </w:r>
          </w:p>
        </w:tc>
      </w:tr>
      <w:tr>
        <w:tc>
          <w:tcPr>
            <w:vAlign w:val="center"/>
          </w:tcPr>
          <w:p>
            <w:pPr>
              <w:jc w:val="left"/>
            </w:pPr>
            <w:r>
              <w:rPr>
                <w:rFonts w:asciiTheme="minorEastAsia" w:eastAsiaTheme="minorEastAsia" w:hAnsiTheme="minorEastAsia"/>
                <w:color w:themeColor="text1" w:val="000000"/>
                <w:szCs w:val="21"/>
              </w:rPr>
              <w:t>自基金合同生效起至今</w:t>
            </w:r>
          </w:p>
        </w:tc>
        <w:tc>
          <w:tcPr>
            <w:vAlign w:val="center"/>
          </w:tcPr>
          <w:p>
            <w:pPr>
              <w:jc w:val="right"/>
            </w:pPr>
            <w:r>
              <w:rPr>
                <w:rFonts w:asciiTheme="minorEastAsia" w:eastAsiaTheme="minorEastAsia" w:hAnsiTheme="minorEastAsia"/>
                <w:color w:themeColor="text1" w:val="000000"/>
                <w:szCs w:val="21"/>
              </w:rPr>
              <w:t>26.90%</w:t>
            </w:r>
          </w:p>
        </w:tc>
        <w:tc>
          <w:tcPr>
            <w:vAlign w:val="center"/>
          </w:tcPr>
          <w:p>
            <w:pPr>
              <w:jc w:val="right"/>
            </w:pPr>
            <w:r>
              <w:rPr>
                <w:rFonts w:asciiTheme="minorEastAsia" w:eastAsiaTheme="minorEastAsia" w:hAnsiTheme="minorEastAsia"/>
                <w:color w:themeColor="text1" w:val="000000"/>
                <w:szCs w:val="21"/>
              </w:rPr>
              <w:t>0.72%</w:t>
            </w:r>
          </w:p>
        </w:tc>
        <w:tc>
          <w:tcPr>
            <w:vAlign w:val="center"/>
          </w:tcPr>
          <w:p>
            <w:pPr>
              <w:jc w:val="right"/>
            </w:pPr>
            <w:r>
              <w:rPr>
                <w:rFonts w:asciiTheme="minorEastAsia" w:eastAsiaTheme="minorEastAsia" w:hAnsiTheme="minorEastAsia"/>
                <w:color w:themeColor="text1" w:val="000000"/>
                <w:szCs w:val="21"/>
              </w:rPr>
              <w:t>25.67%</w:t>
            </w:r>
          </w:p>
        </w:tc>
        <w:tc>
          <w:tcPr>
            <w:vAlign w:val="center"/>
          </w:tcPr>
          <w:p>
            <w:pPr>
              <w:jc w:val="right"/>
            </w:pPr>
            <w:r>
              <w:rPr>
                <w:rFonts w:asciiTheme="minorEastAsia" w:eastAsiaTheme="minorEastAsia" w:hAnsiTheme="minorEastAsia"/>
                <w:color w:themeColor="text1" w:val="000000"/>
                <w:szCs w:val="21"/>
              </w:rPr>
              <w:t>0.88%</w:t>
            </w:r>
          </w:p>
        </w:tc>
        <w:tc>
          <w:tcPr>
            <w:vAlign w:val="center"/>
          </w:tcPr>
          <w:p>
            <w:pPr>
              <w:jc w:val="right"/>
            </w:pPr>
            <w:r>
              <w:rPr>
                <w:rFonts w:asciiTheme="minorEastAsia" w:eastAsiaTheme="minorEastAsia" w:hAnsiTheme="minorEastAsia"/>
                <w:color w:themeColor="text1" w:val="000000"/>
                <w:szCs w:val="21"/>
              </w:rPr>
              <w:t>1.23%</w:t>
            </w:r>
          </w:p>
        </w:tc>
        <w:tc>
          <w:tcPr>
            <w:vAlign w:val="center"/>
          </w:tcPr>
          <w:p>
            <w:pPr>
              <w:jc w:val="right"/>
            </w:pPr>
            <w:r>
              <w:rPr>
                <w:rFonts w:asciiTheme="minorEastAsia" w:eastAsiaTheme="minorEastAsia" w:hAnsiTheme="minorEastAsia"/>
                <w:color w:themeColor="text1" w:val="000000"/>
                <w:szCs w:val="21"/>
              </w:rPr>
              <w:t>-0.16%</w:t>
            </w:r>
          </w:p>
        </w:tc>
      </w:tr>
    </w:tbl>
    <w:p w:rsidP="008B6A4A" w:rsidR="0076518F" w:rsidRDefault="0076518F" w:rsidRPr="008277FF">
      <w:pPr>
        <w:autoSpaceDE w:val="0"/>
        <w:autoSpaceDN w:val="0"/>
        <w:adjustRightInd w:val="0"/>
        <w:spacing w:line="360" w:lineRule="auto"/>
        <w:jc w:val="left"/>
        <w:rPr>
          <w:rFonts w:asciiTheme="minorEastAsia" w:cs="Arial" w:eastAsiaTheme="minorEastAsia" w:hAnsiTheme="minorEastAsia"/>
          <w:color w:themeColor="text1" w:val="000000"/>
          <w:kern w:val="0"/>
          <w:sz w:val="24"/>
        </w:rPr>
      </w:pPr>
    </w:p>
    <w:p w:rsidP="00EC4BA3" w:rsidR="0076518F" w:rsidRDefault="0076518F" w:rsidRPr="008277FF">
      <w:pPr>
        <w:autoSpaceDE w:val="0"/>
        <w:autoSpaceDN w:val="0"/>
        <w:adjustRightInd w:val="0"/>
        <w:spacing w:line="360" w:lineRule="auto"/>
        <w:jc w:val="left"/>
        <w:rPr>
          <w:rFonts w:asciiTheme="minorEastAsia" w:cs="Arial" w:eastAsiaTheme="minorEastAsia" w:hAnsiTheme="minorEastAsia"/>
          <w:b/>
          <w:color w:themeColor="text1" w:val="000000"/>
          <w:kern w:val="0"/>
          <w:sz w:val="24"/>
        </w:rPr>
      </w:pPr>
      <w:r w:rsidRPr="008277FF">
        <w:rPr>
          <w:rFonts w:asciiTheme="minorEastAsia" w:cs="Arial" w:eastAsiaTheme="minorEastAsia" w:hAnsiTheme="minorEastAsia"/>
          <w:b/>
          <w:color w:themeColor="text1" w:val="000000"/>
          <w:kern w:val="0"/>
          <w:sz w:val="24"/>
        </w:rPr>
        <w:t>3.2.2</w:t>
      </w:r>
      <w:r w:rsidRPr="008277FF">
        <w:rPr>
          <w:rFonts w:asciiTheme="minorEastAsia" w:cs="Arial" w:eastAsiaTheme="minorEastAsia" w:hAnsiTheme="minorEastAsia" w:hint="eastAsia"/>
          <w:b/>
          <w:color w:themeColor="text1" w:val="000000"/>
          <w:kern w:val="0"/>
          <w:sz w:val="24"/>
        </w:rPr>
        <w:t xml:space="preserve">　</w:t>
      </w:r>
      <w:r w:rsidR="009779FD" w:rsidRPr="008277FF">
        <w:rPr>
          <w:rStyle w:val="af8"/>
          <w:rFonts w:hint="eastAsia"/>
          <w:color w:themeColor="text1" w:val="000000"/>
          <w:sz w:val="24"/>
          <w:shd w:color="auto" w:fill="FFFFFF" w:val="clear"/>
        </w:rPr>
        <w:t>自基金合同生效以来</w:t>
      </w:r>
      <w:r w:rsidRPr="008277FF">
        <w:rPr>
          <w:rFonts w:asciiTheme="minorEastAsia" w:cs="Arial" w:eastAsiaTheme="minorEastAsia" w:hAnsiTheme="minorEastAsia" w:hint="eastAsia"/>
          <w:b/>
          <w:color w:themeColor="text1" w:val="000000"/>
          <w:kern w:val="0"/>
          <w:sz w:val="24"/>
        </w:rPr>
        <w:t>基金累计</w:t>
      </w:r>
      <w:r w:rsidR="004339D9" w:rsidRPr="008277FF">
        <w:rPr>
          <w:rFonts w:asciiTheme="minorEastAsia" w:cs="Arial" w:eastAsiaTheme="minorEastAsia" w:hAnsiTheme="minorEastAsia" w:hint="eastAsia"/>
          <w:b/>
          <w:color w:themeColor="text1" w:val="000000"/>
          <w:kern w:val="0"/>
          <w:sz w:val="24"/>
        </w:rPr>
        <w:t>份额</w:t>
      </w:r>
      <w:r w:rsidRPr="008277FF">
        <w:rPr>
          <w:rFonts w:asciiTheme="minorEastAsia" w:cs="Arial" w:eastAsiaTheme="minorEastAsia" w:hAnsiTheme="minorEastAsia" w:hint="eastAsia"/>
          <w:b/>
          <w:color w:themeColor="text1" w:val="000000"/>
          <w:kern w:val="0"/>
          <w:sz w:val="24"/>
        </w:rPr>
        <w:t>净值增长率变动及其与同期业绩比较基准收益率变动的比较</w:t>
      </w:r>
    </w:p>
    <w:p w:rsidP="00EC4BA3" w:rsidR="00A96FD9" w:rsidRDefault="00A96FD9" w:rsidRPr="008277FF">
      <w:pPr>
        <w:spacing w:line="360" w:lineRule="auto"/>
        <w:jc w:val="center"/>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
      </w:r>
      <w:r w:rsidRPr="008277FF">
        <w:rPr>
          <w:rFonts w:asciiTheme="minorEastAsia" w:eastAsiaTheme="minorEastAsia" w:hAnsiTheme="minorEastAsia"/>
          <w:color w:themeColor="text1" w:val="000000"/>
          <w:szCs w:val="21"/>
        </w:rPr>
        <w:t/>
      </w:r>
      <w:r w:rsidRPr="008277FF">
        <w:rPr>
          <w:rFonts w:asciiTheme="minorEastAsia" w:eastAsiaTheme="minorEastAsia" w:hAnsiTheme="minorEastAsia" w:hint="eastAsia"/>
          <w:color w:themeColor="text1" w:val="000000"/>
          <w:szCs w:val="21"/>
        </w:rPr>
        <w:t/>
      </w:r>
      <w:r w:rsidRPr="008277FF">
        <w:rPr>
          <w:rFonts w:asciiTheme="minorEastAsia" w:eastAsiaTheme="minorEastAsia" w:hAnsiTheme="minorEastAsia"/>
          <w:color w:themeColor="text1" w:val="000000"/>
          <w:szCs w:val="21"/>
        </w:rPr>
        <w:t/>
      </w:r>
      <w:r w:rsidRPr="008277FF">
        <w:rPr>
          <w:rFonts w:asciiTheme="minorEastAsia" w:eastAsiaTheme="minorEastAsia" w:hAnsiTheme="minorEastAsia" w:hint="eastAsia"/>
          <w:color w:themeColor="text1" w:val="000000"/>
          <w:szCs w:val="21"/>
        </w:rPr>
        <w:t>上投摩根全球多元配置证券投资基金(QDII)</w:t>
      </w:r>
    </w:p>
    <w:p w:rsidP="00EC4BA3" w:rsidR="00FB39F7" w:rsidRDefault="00FB39F7" w:rsidRPr="008277FF">
      <w:pPr>
        <w:pStyle w:val="a5"/>
        <w:snapToGrid w:val="0"/>
        <w:spacing w:line="360" w:lineRule="auto"/>
        <w:ind w:firstLine="480"/>
        <w:jc w:val="center"/>
        <w:rPr>
          <w:rFonts w:asciiTheme="minorEastAsia" w:eastAsiaTheme="minorEastAsia" w:hAnsiTheme="minorEastAsia"/>
          <w:color w:themeColor="text1" w:val="000000"/>
        </w:rPr>
      </w:pPr>
      <w:r w:rsidRPr="008277FF">
        <w:rPr>
          <w:rFonts w:asciiTheme="minorEastAsia" w:eastAsiaTheme="minorEastAsia" w:hAnsiTheme="minorEastAsia"/>
          <w:color w:themeColor="text1" w:val="000000"/>
        </w:rPr>
        <w:t>累计</w:t>
      </w:r>
      <w:r w:rsidR="00C67DCB" w:rsidRPr="008277FF">
        <w:rPr>
          <w:rFonts w:asciiTheme="minorEastAsia" w:eastAsiaTheme="minorEastAsia" w:hAnsiTheme="minorEastAsia"/>
          <w:color w:themeColor="text1" w:val="000000"/>
        </w:rPr>
        <w:t>份额</w:t>
      </w:r>
      <w:r w:rsidRPr="008277FF">
        <w:rPr>
          <w:rFonts w:asciiTheme="minorEastAsia" w:eastAsiaTheme="minorEastAsia" w:hAnsiTheme="minorEastAsia"/>
          <w:color w:themeColor="text1" w:val="000000"/>
        </w:rPr>
        <w:t>净值增长率与业绩比较基准收益率历史走势对比图</w:t>
      </w:r>
    </w:p>
    <w:p w:rsidP="00EC4BA3" w:rsidR="005908C0" w:rsidRDefault="005908C0" w:rsidRPr="008277FF">
      <w:pPr>
        <w:spacing w:line="360" w:lineRule="auto"/>
        <w:jc w:val="center"/>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kern w:val="0"/>
          <w:szCs w:val="21"/>
        </w:rPr>
        <w:t>（</w:t>
      </w:r>
      <w:r w:rsidR="00623556" w:rsidRPr="008277FF">
        <w:rPr>
          <w:rFonts w:asciiTheme="minorEastAsia" w:eastAsiaTheme="minorEastAsia" w:hAnsiTheme="minorEastAsia"/>
          <w:color w:themeColor="text1" w:val="000000"/>
          <w:kern w:val="0"/>
          <w:szCs w:val="21"/>
        </w:rPr>
        <w:t>2016年12月19日</w:t>
      </w:r>
      <w:r w:rsidRPr="008277FF">
        <w:rPr>
          <w:rFonts w:asciiTheme="minorEastAsia" w:eastAsiaTheme="minorEastAsia" w:hAnsiTheme="minorEastAsia" w:hint="eastAsia"/>
          <w:color w:themeColor="text1" w:val="000000"/>
          <w:kern w:val="0"/>
          <w:szCs w:val="21"/>
        </w:rPr>
        <w:t>至2020年6月30日）</w:t>
      </w:r>
    </w:p>
    <w:p w:rsidP="00A96FD9" w:rsidR="00A96FD9" w:rsidRDefault="004F16AD" w:rsidRPr="008277FF">
      <w:pPr>
        <w:tabs>
          <w:tab w:pos="1800" w:val="left"/>
        </w:tabs>
        <w:spacing w:line="360" w:lineRule="auto"/>
        <w:jc w:val="center"/>
        <w:rPr>
          <w:rFonts w:asciiTheme="minorEastAsia" w:eastAsiaTheme="minorEastAsia" w:hAnsiTheme="minorEastAsia"/>
          <w:color w:themeColor="text1" w:val="000000"/>
          <w:sz w:val="24"/>
        </w:rPr>
      </w:pPr>
      <w:r w:rsidRPr="008277FF">
        <w:rPr>
          <w:rFonts w:asciiTheme="minorEastAsia" w:eastAsiaTheme="minorEastAsia" w:hAnsiTheme="minorEastAsia"/>
          <w:noProof/>
          <w:color w:themeColor="text1" w:val="000000"/>
          <w:sz w:val="24"/>
        </w:rPr>
        <w:lastRenderedPageBreak/>
        <w:drawing>
          <wp:inline distB="0" distL="0" distR="0" distT="0">
            <wp:extent cx="5276850" cy="3086100"/>
            <wp:effectExtent b="0" l="0" r="0" t="0"/>
            <wp:docPr descr="D:\浏览器下载\走势图柱状图\走势图1.jpg"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D:\浏览器下载\走势图柱状图\走势图1.jpg" id="0" name="Picture 1"/>
                    <pic:cNvPicPr>
                      <a:picLocks noChangeArrowheads="1" noChangeAspect="1"/>
                    </pic:cNvPicPr>
                  </pic:nvPicPr>
                  <pic:blipFill>
                    <a:blip r:embed="rId9">
                      <a:extLst>
                        <a:ext uri="{28A0092B-C50C-407E-A947-70E740481C1C}">
                          <a14:useLocalDpi xmlns:a14="http://schemas.microsoft.com/office/drawing/2010/main" xmlns:mc="http://schemas.openxmlformats.org/markup-compatibility/2006" xmlns:w14="http://schemas.microsoft.com/office/word/2010/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276850" cy="3086100"/>
                    </a:xfrm>
                    <a:prstGeom prst="rect">
                      <a:avLst/>
                    </a:prstGeom>
                    <a:noFill/>
                    <a:ln>
                      <a:noFill/>
                    </a:ln>
                  </pic:spPr>
                </pic:pic>
              </a:graphicData>
            </a:graphic>
          </wp:inline>
        </w:drawing>
      </w:r>
    </w:p>
    <w:p>
      <w:pPr>
        <w:autoSpaceDE w:val="0"/>
        <w:autoSpaceDN w:val="0"/>
        <w:adjustRightInd w:val="0"/>
        <w:spacing w:line="360" w:lineRule="auto"/>
        <w:jc w:val="left"/>
        <w:rPr>
          <w:rFonts w:asciiTheme="minorEastAsia" w:eastAsiaTheme="minorEastAsia" w:hAnsiTheme="minorEastAsia"/>
          <w:color w:themeColor="text1" w:val="000000"/>
          <w:szCs w:val="21"/>
        </w:rPr>
      </w:pPr>
      <w:r>
        <w:rPr>
          <w:rFonts w:asciiTheme="minorEastAsia" w:eastAsiaTheme="minorEastAsia" w:hAnsiTheme="minorEastAsia"/>
          <w:color w:themeColor="text1" w:val="000000"/>
          <w:szCs w:val="21"/>
        </w:rPr>
        <w:t>注：本基金合同生效日为2016年12月19日，图示时间段为2016年12月19日至2020年6月30日。</w:t>
      </w:r>
    </w:p>
    <w:p w:rsidP="002236BC" w:rsidR="00A96FD9" w:rsidRDefault="00A96FD9" w:rsidRPr="008277FF">
      <w:pPr>
        <w:autoSpaceDE w:val="0"/>
        <w:autoSpaceDN w:val="0"/>
        <w:adjustRightInd w:val="0"/>
        <w:spacing w:line="360" w:lineRule="auto"/>
        <w:jc w:val="left"/>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
      </w:r>
      <w:r w:rsidR="00FB7363" w:rsidRPr="008277FF">
        <w:rPr>
          <w:rFonts w:asciiTheme="minorEastAsia" w:eastAsiaTheme="minorEastAsia" w:hAnsiTheme="minorEastAsia" w:hint="eastAsia"/>
          <w:color w:themeColor="text1" w:val="000000"/>
          <w:szCs w:val="21"/>
        </w:rPr>
        <w:t/>
      </w:r>
      <w:r w:rsidRPr="008277FF">
        <w:rPr>
          <w:rFonts w:asciiTheme="minorEastAsia" w:eastAsiaTheme="minorEastAsia" w:hAnsiTheme="minorEastAsia" w:hint="eastAsia"/>
          <w:color w:themeColor="text1" w:val="000000"/>
          <w:szCs w:val="21"/>
        </w:rPr>
        <w:t/>
      </w:r>
      <w:r w:rsidRPr="008277FF">
        <w:rPr>
          <w:rFonts w:asciiTheme="minorEastAsia" w:eastAsiaTheme="minorEastAsia" w:hAnsiTheme="minorEastAsia"/>
          <w:color w:themeColor="text1" w:val="000000"/>
          <w:szCs w:val="21"/>
        </w:rPr>
        <w:t>本基金建仓期自2016年12月19日至2017年6月19日，建仓期结束时资产配置比例符合本基金基金合同规定。</w:t>
      </w:r>
    </w:p>
    <w:p w:rsidP="007449EE" w:rsidR="0076518F" w:rsidRDefault="0076518F" w:rsidRPr="008277FF">
      <w:pPr>
        <w:pStyle w:val="1"/>
        <w:spacing w:afterLines="100" w:beforeLines="100" w:line="360" w:lineRule="auto"/>
        <w:jc w:val="center"/>
        <w:rPr>
          <w:rFonts w:asciiTheme="minorEastAsia" w:cs="Arial" w:eastAsiaTheme="minorEastAsia" w:hAnsiTheme="minorEastAsia"/>
          <w:color w:themeColor="text1" w:val="000000"/>
          <w:kern w:val="0"/>
          <w:sz w:val="24"/>
          <w:szCs w:val="24"/>
        </w:rPr>
      </w:pPr>
      <w:r w:rsidRPr="008277FF">
        <w:rPr>
          <w:rFonts w:asciiTheme="minorEastAsia" w:cs="Arial" w:eastAsiaTheme="minorEastAsia" w:hAnsiTheme="minorEastAsia" w:hint="eastAsia"/>
          <w:color w:themeColor="text1" w:val="000000"/>
          <w:kern w:val="0"/>
          <w:sz w:val="24"/>
          <w:szCs w:val="24"/>
        </w:rPr>
        <w:t>§</w:t>
      </w:r>
      <w:r w:rsidRPr="008277FF">
        <w:rPr>
          <w:rFonts w:asciiTheme="minorEastAsia" w:cs="Arial" w:eastAsiaTheme="minorEastAsia" w:hAnsiTheme="minorEastAsia"/>
          <w:color w:themeColor="text1" w:val="000000"/>
          <w:kern w:val="0"/>
          <w:sz w:val="24"/>
          <w:szCs w:val="24"/>
        </w:rPr>
        <w:t xml:space="preserve">4  </w:t>
      </w:r>
      <w:r w:rsidRPr="008277FF">
        <w:rPr>
          <w:rFonts w:asciiTheme="minorEastAsia" w:cs="Arial" w:eastAsiaTheme="minorEastAsia" w:hAnsiTheme="minorEastAsia" w:hint="eastAsia"/>
          <w:color w:themeColor="text1" w:val="000000"/>
          <w:kern w:val="0"/>
          <w:sz w:val="24"/>
          <w:szCs w:val="24"/>
        </w:rPr>
        <w:t>管理人报告</w:t>
      </w:r>
    </w:p>
    <w:p w:rsidP="00EC4BA3" w:rsidR="0076518F" w:rsidRDefault="0076518F" w:rsidRPr="008277FF">
      <w:pPr>
        <w:autoSpaceDE w:val="0"/>
        <w:autoSpaceDN w:val="0"/>
        <w:adjustRightInd w:val="0"/>
        <w:spacing w:line="360" w:lineRule="auto"/>
        <w:jc w:val="left"/>
        <w:rPr>
          <w:rFonts w:asciiTheme="minorEastAsia" w:cs="Arial" w:eastAsiaTheme="minorEastAsia" w:hAnsiTheme="minorEastAsia"/>
          <w:b/>
          <w:color w:themeColor="text1" w:val="000000"/>
          <w:kern w:val="0"/>
          <w:sz w:val="24"/>
        </w:rPr>
      </w:pPr>
      <w:r w:rsidRPr="008277FF">
        <w:rPr>
          <w:rFonts w:asciiTheme="minorEastAsia" w:cs="Arial" w:eastAsiaTheme="minorEastAsia" w:hAnsiTheme="minorEastAsia"/>
          <w:b/>
          <w:color w:themeColor="text1" w:val="000000"/>
          <w:kern w:val="0"/>
          <w:sz w:val="24"/>
        </w:rPr>
        <w:t xml:space="preserve">4.1 </w:t>
      </w:r>
      <w:r w:rsidRPr="008277FF">
        <w:rPr>
          <w:rFonts w:asciiTheme="minorEastAsia" w:cs="Arial" w:eastAsiaTheme="minorEastAsia" w:hAnsiTheme="minorEastAsia" w:hint="eastAsia"/>
          <w:b/>
          <w:color w:themeColor="text1" w:val="000000"/>
          <w:kern w:val="0"/>
          <w:sz w:val="24"/>
        </w:rPr>
        <w:t>基金经理（或基金经理小组）简介</w:t>
      </w:r>
    </w:p>
    <w:tbl>
      <w:tblPr>
        <w:tblW w:type="dxa" w:w="8931"/>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0A0"/>
      </w:tblPr>
      <w:tblGrid>
        <w:gridCol w:w="851"/>
        <w:gridCol w:w="850"/>
        <w:gridCol w:w="1560"/>
        <w:gridCol w:w="1559"/>
        <w:gridCol w:w="1417"/>
        <w:gridCol w:w="2694"/>
      </w:tblGrid>
      <w:tr w:rsidR="008277FF" w:rsidRPr="008277FF" w:rsidTr="00797DD2">
        <w:trPr>
          <w:cantSplit/>
          <w:trHeight w:val="292"/>
        </w:trPr>
        <w:tc>
          <w:tcPr>
            <w:tcW w:type="dxa" w:w="851"/>
            <w:vMerge w:val="restart"/>
            <w:vAlign w:val="center"/>
          </w:tcPr>
          <w:p w:rsidP="00B918B8" w:rsidR="007D1292" w:rsidRDefault="007D1292" w:rsidRPr="008277FF">
            <w:pPr>
              <w:widowControl/>
              <w:spacing w:before="29" w:line="360" w:lineRule="auto"/>
              <w:ind w:left="17"/>
              <w:jc w:val="center"/>
              <w:rPr>
                <w:rFonts w:asciiTheme="minorEastAsia" w:eastAsiaTheme="minorEastAsia" w:hAnsiTheme="minorEastAsia"/>
                <w:color w:themeColor="text1" w:val="000000"/>
                <w:kern w:val="0"/>
                <w:szCs w:val="21"/>
              </w:rPr>
            </w:pPr>
            <w:r w:rsidRPr="008277FF">
              <w:rPr>
                <w:rFonts w:asciiTheme="minorEastAsia" w:cs="宋体" w:eastAsiaTheme="minorEastAsia" w:hAnsiTheme="minorEastAsia" w:hint="eastAsia"/>
                <w:color w:themeColor="text1" w:val="000000"/>
                <w:kern w:val="0"/>
                <w:szCs w:val="21"/>
              </w:rPr>
              <w:t>姓名</w:t>
            </w:r>
          </w:p>
        </w:tc>
        <w:tc>
          <w:tcPr>
            <w:tcW w:type="dxa" w:w="850"/>
            <w:vMerge w:val="restart"/>
            <w:vAlign w:val="center"/>
          </w:tcPr>
          <w:p w:rsidP="00B918B8" w:rsidR="007D1292" w:rsidRDefault="007D1292" w:rsidRPr="008277FF">
            <w:pPr>
              <w:widowControl/>
              <w:spacing w:before="29" w:line="360" w:lineRule="auto"/>
              <w:ind w:left="17"/>
              <w:jc w:val="center"/>
              <w:rPr>
                <w:rFonts w:asciiTheme="minorEastAsia" w:eastAsiaTheme="minorEastAsia" w:hAnsiTheme="minorEastAsia"/>
                <w:color w:themeColor="text1" w:val="000000"/>
                <w:kern w:val="0"/>
                <w:szCs w:val="21"/>
              </w:rPr>
            </w:pPr>
            <w:r w:rsidRPr="008277FF">
              <w:rPr>
                <w:rFonts w:asciiTheme="minorEastAsia" w:cs="宋体" w:eastAsiaTheme="minorEastAsia" w:hAnsiTheme="minorEastAsia" w:hint="eastAsia"/>
                <w:color w:themeColor="text1" w:val="000000"/>
                <w:kern w:val="0"/>
                <w:szCs w:val="21"/>
              </w:rPr>
              <w:t>职务</w:t>
            </w:r>
          </w:p>
        </w:tc>
        <w:tc>
          <w:tcPr>
            <w:tcW w:type="dxa" w:w="3119"/>
            <w:gridSpan w:val="2"/>
            <w:vAlign w:val="center"/>
          </w:tcPr>
          <w:p w:rsidP="00797DD2" w:rsidR="007D1292" w:rsidRDefault="007D1292" w:rsidRPr="008277FF">
            <w:pPr>
              <w:autoSpaceDE w:val="0"/>
              <w:autoSpaceDN w:val="0"/>
              <w:adjustRightInd w:val="0"/>
              <w:spacing w:before="29" w:line="360" w:lineRule="auto"/>
              <w:ind w:left="17"/>
              <w:jc w:val="center"/>
              <w:rPr>
                <w:rFonts w:asciiTheme="minorEastAsia" w:eastAsiaTheme="minorEastAsia" w:hAnsiTheme="minorEastAsia"/>
                <w:color w:themeColor="text1" w:val="000000"/>
                <w:kern w:val="0"/>
                <w:szCs w:val="21"/>
              </w:rPr>
            </w:pPr>
            <w:r w:rsidRPr="008277FF">
              <w:rPr>
                <w:rFonts w:asciiTheme="minorEastAsia" w:cs="宋体" w:eastAsiaTheme="minorEastAsia" w:hAnsiTheme="minorEastAsia" w:hint="eastAsia"/>
                <w:color w:themeColor="text1" w:val="000000"/>
                <w:kern w:val="0"/>
                <w:szCs w:val="21"/>
              </w:rPr>
              <w:t>任本基金的基金经理期限</w:t>
            </w:r>
          </w:p>
        </w:tc>
        <w:tc>
          <w:tcPr>
            <w:tcW w:type="dxa" w:w="1417"/>
            <w:vMerge w:val="restart"/>
            <w:vAlign w:val="center"/>
          </w:tcPr>
          <w:p w:rsidP="00797DD2" w:rsidR="007D1292" w:rsidRDefault="007D1292" w:rsidRPr="008277FF">
            <w:pPr>
              <w:autoSpaceDE w:val="0"/>
              <w:autoSpaceDN w:val="0"/>
              <w:adjustRightInd w:val="0"/>
              <w:spacing w:before="29" w:line="360" w:lineRule="auto"/>
              <w:ind w:left="17"/>
              <w:jc w:val="center"/>
              <w:rPr>
                <w:rFonts w:asciiTheme="minorEastAsia" w:eastAsiaTheme="minorEastAsia" w:hAnsiTheme="minorEastAsia"/>
                <w:color w:themeColor="text1" w:val="000000"/>
                <w:kern w:val="0"/>
                <w:szCs w:val="21"/>
              </w:rPr>
            </w:pPr>
            <w:r w:rsidRPr="008277FF">
              <w:rPr>
                <w:rFonts w:asciiTheme="minorEastAsia" w:cs="宋体" w:eastAsiaTheme="minorEastAsia" w:hAnsiTheme="minorEastAsia" w:hint="eastAsia"/>
                <w:color w:themeColor="text1" w:val="000000"/>
                <w:kern w:val="0"/>
                <w:szCs w:val="21"/>
              </w:rPr>
              <w:t>证券从业年限</w:t>
            </w:r>
          </w:p>
        </w:tc>
        <w:tc>
          <w:tcPr>
            <w:tcW w:type="dxa" w:w="2694"/>
            <w:vMerge w:val="restart"/>
            <w:vAlign w:val="center"/>
          </w:tcPr>
          <w:p w:rsidP="00797DD2" w:rsidR="007D1292" w:rsidRDefault="007D1292" w:rsidRPr="008277FF">
            <w:pPr>
              <w:widowControl/>
              <w:spacing w:before="29" w:line="360" w:lineRule="auto"/>
              <w:ind w:left="17"/>
              <w:jc w:val="center"/>
              <w:rPr>
                <w:rFonts w:asciiTheme="minorEastAsia" w:eastAsiaTheme="minorEastAsia" w:hAnsiTheme="minorEastAsia"/>
                <w:color w:themeColor="text1" w:val="000000"/>
                <w:kern w:val="0"/>
                <w:szCs w:val="21"/>
              </w:rPr>
            </w:pPr>
            <w:r w:rsidRPr="008277FF">
              <w:rPr>
                <w:rFonts w:asciiTheme="minorEastAsia" w:cs="宋体" w:eastAsiaTheme="minorEastAsia" w:hAnsiTheme="minorEastAsia" w:hint="eastAsia"/>
                <w:color w:themeColor="text1" w:val="000000"/>
                <w:kern w:val="0"/>
                <w:szCs w:val="21"/>
              </w:rPr>
              <w:t>说明</w:t>
            </w:r>
          </w:p>
        </w:tc>
      </w:tr>
      <w:tr w:rsidR="008277FF" w:rsidRPr="008277FF" w:rsidTr="00797DD2">
        <w:trPr>
          <w:cantSplit/>
        </w:trPr>
        <w:tc>
          <w:tcPr>
            <w:tcW w:type="dxa" w:w="851"/>
            <w:vMerge/>
            <w:vAlign w:val="center"/>
          </w:tcPr>
          <w:p w:rsidP="00B918B8" w:rsidR="007D1292" w:rsidRDefault="007D1292" w:rsidRPr="008277FF">
            <w:pPr>
              <w:widowControl/>
              <w:spacing w:line="360" w:lineRule="auto"/>
              <w:jc w:val="left"/>
              <w:rPr>
                <w:rFonts w:asciiTheme="minorEastAsia" w:eastAsiaTheme="minorEastAsia" w:hAnsiTheme="minorEastAsia"/>
                <w:color w:themeColor="text1" w:val="000000"/>
                <w:kern w:val="0"/>
                <w:szCs w:val="21"/>
              </w:rPr>
            </w:pPr>
          </w:p>
        </w:tc>
        <w:tc>
          <w:tcPr>
            <w:tcW w:type="dxa" w:w="850"/>
            <w:vMerge/>
            <w:vAlign w:val="center"/>
          </w:tcPr>
          <w:p w:rsidP="00B918B8" w:rsidR="007D1292" w:rsidRDefault="007D1292" w:rsidRPr="008277FF">
            <w:pPr>
              <w:widowControl/>
              <w:spacing w:line="360" w:lineRule="auto"/>
              <w:jc w:val="left"/>
              <w:rPr>
                <w:rFonts w:asciiTheme="minorEastAsia" w:eastAsiaTheme="minorEastAsia" w:hAnsiTheme="minorEastAsia"/>
                <w:color w:themeColor="text1" w:val="000000"/>
                <w:kern w:val="0"/>
                <w:szCs w:val="21"/>
              </w:rPr>
            </w:pPr>
          </w:p>
        </w:tc>
        <w:tc>
          <w:tcPr>
            <w:tcW w:type="dxa" w:w="1560"/>
            <w:vAlign w:val="center"/>
          </w:tcPr>
          <w:p w:rsidP="00797DD2" w:rsidR="007D1292" w:rsidRDefault="007D1292" w:rsidRPr="008277FF">
            <w:pPr>
              <w:autoSpaceDE w:val="0"/>
              <w:autoSpaceDN w:val="0"/>
              <w:adjustRightInd w:val="0"/>
              <w:spacing w:before="29" w:line="360" w:lineRule="auto"/>
              <w:ind w:left="17"/>
              <w:jc w:val="center"/>
              <w:rPr>
                <w:rFonts w:asciiTheme="minorEastAsia" w:cs="宋体" w:eastAsiaTheme="minorEastAsia" w:hAnsiTheme="minorEastAsia"/>
                <w:color w:themeColor="text1" w:val="000000"/>
                <w:kern w:val="0"/>
                <w:szCs w:val="21"/>
              </w:rPr>
            </w:pPr>
            <w:r w:rsidRPr="008277FF">
              <w:rPr>
                <w:rFonts w:asciiTheme="minorEastAsia" w:cs="宋体" w:eastAsiaTheme="minorEastAsia" w:hAnsiTheme="minorEastAsia" w:hint="eastAsia"/>
                <w:color w:themeColor="text1" w:val="000000"/>
                <w:kern w:val="0"/>
                <w:szCs w:val="21"/>
              </w:rPr>
              <w:t>任职日期</w:t>
            </w:r>
          </w:p>
        </w:tc>
        <w:tc>
          <w:tcPr>
            <w:tcW w:type="dxa" w:w="1559"/>
            <w:vAlign w:val="center"/>
          </w:tcPr>
          <w:p w:rsidP="00797DD2" w:rsidR="007D1292" w:rsidRDefault="007D1292" w:rsidRPr="008277FF">
            <w:pPr>
              <w:autoSpaceDE w:val="0"/>
              <w:autoSpaceDN w:val="0"/>
              <w:adjustRightInd w:val="0"/>
              <w:spacing w:before="29" w:line="360" w:lineRule="auto"/>
              <w:ind w:left="17"/>
              <w:jc w:val="center"/>
              <w:rPr>
                <w:rFonts w:asciiTheme="minorEastAsia" w:cs="宋体" w:eastAsiaTheme="minorEastAsia" w:hAnsiTheme="minorEastAsia"/>
                <w:color w:themeColor="text1" w:val="000000"/>
                <w:kern w:val="0"/>
                <w:szCs w:val="21"/>
              </w:rPr>
            </w:pPr>
            <w:r w:rsidRPr="008277FF">
              <w:rPr>
                <w:rFonts w:asciiTheme="minorEastAsia" w:cs="宋体" w:eastAsiaTheme="minorEastAsia" w:hAnsiTheme="minorEastAsia" w:hint="eastAsia"/>
                <w:color w:themeColor="text1" w:val="000000"/>
                <w:kern w:val="0"/>
                <w:szCs w:val="21"/>
              </w:rPr>
              <w:t>离任日期</w:t>
            </w:r>
          </w:p>
        </w:tc>
        <w:tc>
          <w:tcPr>
            <w:tcW w:type="dxa" w:w="1417"/>
            <w:vMerge/>
            <w:vAlign w:val="center"/>
          </w:tcPr>
          <w:p w:rsidP="00797DD2" w:rsidR="007D1292" w:rsidRDefault="007D1292" w:rsidRPr="008277FF">
            <w:pPr>
              <w:widowControl/>
              <w:spacing w:line="360" w:lineRule="auto"/>
              <w:jc w:val="center"/>
              <w:rPr>
                <w:rFonts w:asciiTheme="minorEastAsia" w:eastAsiaTheme="minorEastAsia" w:hAnsiTheme="minorEastAsia"/>
                <w:color w:themeColor="text1" w:val="000000"/>
                <w:kern w:val="0"/>
                <w:szCs w:val="21"/>
              </w:rPr>
            </w:pPr>
          </w:p>
        </w:tc>
        <w:tc>
          <w:tcPr>
            <w:tcW w:type="dxa" w:w="2694"/>
            <w:vMerge/>
            <w:vAlign w:val="center"/>
          </w:tcPr>
          <w:p w:rsidP="00797DD2" w:rsidR="007D1292" w:rsidRDefault="007D1292" w:rsidRPr="008277FF">
            <w:pPr>
              <w:widowControl/>
              <w:spacing w:line="360" w:lineRule="auto"/>
              <w:jc w:val="center"/>
              <w:rPr>
                <w:rFonts w:asciiTheme="minorEastAsia" w:eastAsiaTheme="minorEastAsia" w:hAnsiTheme="minorEastAsia"/>
                <w:color w:themeColor="text1" w:val="000000"/>
                <w:kern w:val="0"/>
                <w:szCs w:val="21"/>
              </w:rPr>
            </w:pPr>
          </w:p>
        </w:tc>
      </w:tr>
      <w:tr>
        <w:tc>
          <w:tcPr>
            <w:vAlign w:val="center"/>
          </w:tcPr>
          <w:p>
            <w:pPr>
              <w:jc w:val="center"/>
            </w:pPr>
            <w:r>
              <w:rPr>
                <w:rFonts w:asciiTheme="minorEastAsia" w:eastAsiaTheme="minorEastAsia" w:hAnsiTheme="minorEastAsia"/>
                <w:color w:themeColor="text1" w:val="000000"/>
                <w:szCs w:val="21"/>
              </w:rPr>
              <w:t>张军</w:t>
            </w:r>
          </w:p>
        </w:tc>
        <w:tc>
          <w:tcPr>
            <w:vAlign w:val="center"/>
          </w:tcPr>
          <w:p>
            <w:pPr>
              <w:jc w:val="center"/>
            </w:pPr>
            <w:r>
              <w:rPr>
                <w:rFonts w:asciiTheme="minorEastAsia" w:eastAsiaTheme="minorEastAsia" w:hAnsiTheme="minorEastAsia"/>
                <w:color w:themeColor="text1" w:val="000000"/>
                <w:szCs w:val="21"/>
              </w:rPr>
              <w:t>本基金基金经理、投资董事</w:t>
            </w:r>
          </w:p>
        </w:tc>
        <w:tc>
          <w:tcPr>
            <w:vAlign w:val="center"/>
          </w:tcPr>
          <w:p>
            <w:pPr>
              <w:jc w:val="center"/>
            </w:pPr>
            <w:r>
              <w:rPr>
                <w:rFonts w:asciiTheme="minorEastAsia" w:eastAsiaTheme="minorEastAsia" w:hAnsiTheme="minorEastAsia"/>
                <w:color w:themeColor="text1" w:val="000000"/>
                <w:szCs w:val="21"/>
              </w:rPr>
              <w:t>2016-12-19</w:t>
            </w:r>
          </w:p>
        </w:tc>
        <w:tc>
          <w:tcPr>
            <w:vAlign w:val="center"/>
          </w:tcPr>
          <w:p>
            <w:pPr>
              <w:jc w:val="center"/>
            </w:pPr>
            <w:r>
              <w:rPr>
                <w:rFonts w:asciiTheme="minorEastAsia" w:eastAsiaTheme="minorEastAsia" w:hAnsiTheme="minorEastAsia"/>
                <w:color w:themeColor="text1" w:val="000000"/>
                <w:szCs w:val="21"/>
              </w:rPr>
              <w:t>-</w:t>
            </w:r>
          </w:p>
        </w:tc>
        <w:tc>
          <w:tcPr>
            <w:vAlign w:val="center"/>
          </w:tcPr>
          <w:p>
            <w:pPr>
              <w:jc w:val="center"/>
            </w:pPr>
            <w:r>
              <w:rPr>
                <w:rFonts w:asciiTheme="minorEastAsia" w:eastAsiaTheme="minorEastAsia" w:hAnsiTheme="minorEastAsia"/>
                <w:color w:themeColor="text1" w:val="000000"/>
                <w:szCs w:val="21"/>
              </w:rPr>
              <w:t>27年</w:t>
            </w:r>
          </w:p>
        </w:tc>
        <w:tc>
          <w:tcPr>
            <w:vAlign w:val="center"/>
          </w:tcPr>
          <w:p>
            <w:pPr>
              <w:jc w:val="left"/>
            </w:pPr>
            <w:r>
              <w:rPr>
                <w:rFonts w:asciiTheme="minorEastAsia" w:eastAsiaTheme="minorEastAsia" w:hAnsiTheme="minorEastAsia"/>
                <w:color w:themeColor="text1" w:val="000000"/>
                <w:szCs w:val="21"/>
              </w:rPr>
              <w:t>基金经理张军先生，毕业于上海复旦大学。曾担任上海国际信托有限公司国际业务部经理，交易部经理。2004年6月加入上投摩根基金管理有限公司，先后担任交易部总监、投资经理、基金经理、投资组合管理部总监、投资绩效评估总监、国际投资部总监、组合基金投资部总监，现担任投资董事。2008年3月起担任上投摩根亚太优势混合型证券投资基金基金经理，自2012年3月起同时担任上投摩根全球天然资源混合型证券投资基金基金经理，自2016年12月起同时担任上投摩根全球多元配置证券投资基金基金经理，自2018年10月起担任上投摩根欧洲动力策略股票型证券投资基金（QDII）基金经理，自2019年7月起同时担任上投摩根日本精选股票型证券投资基金（QDII）基金经理。</w:t>
            </w:r>
          </w:p>
        </w:tc>
      </w:tr>
    </w:tbl>
    <w:p>
      <w:pPr>
        <w:autoSpaceDE w:val="0"/>
        <w:autoSpaceDN w:val="0"/>
        <w:adjustRightInd w:val="0"/>
        <w:spacing w:line="360" w:lineRule="auto"/>
        <w:jc w:val="left"/>
        <w:rPr>
          <w:rFonts w:asciiTheme="minorEastAsia" w:eastAsiaTheme="minorEastAsia" w:hAnsiTheme="minorEastAsia"/>
          <w:color w:themeColor="text1" w:val="000000"/>
          <w:szCs w:val="21"/>
        </w:rPr>
      </w:pPr>
      <w:r>
        <w:rPr>
          <w:rFonts w:asciiTheme="minorEastAsia" w:eastAsiaTheme="minorEastAsia" w:hAnsiTheme="minorEastAsia"/>
          <w:color w:themeColor="text1" w:val="000000"/>
          <w:szCs w:val="21"/>
        </w:rPr>
        <w:t>注：1.任职日期和离任日期均指根据公司决定确定的聘任日期和解聘日期。</w:t>
      </w:r>
    </w:p>
    <w:p>
      <w:pPr>
        <w:autoSpaceDE w:val="0"/>
        <w:autoSpaceDN w:val="0"/>
        <w:adjustRightInd w:val="0"/>
        <w:spacing w:line="360" w:lineRule="auto"/>
        <w:jc w:val="left"/>
        <w:rPr>
          <w:rFonts w:asciiTheme="minorEastAsia" w:eastAsiaTheme="minorEastAsia" w:hAnsiTheme="minorEastAsia"/>
          <w:color w:themeColor="text1" w:val="000000"/>
          <w:szCs w:val="21"/>
        </w:rPr>
      </w:pPr>
      <w:r>
        <w:rPr>
          <w:rFonts w:asciiTheme="minorEastAsia" w:eastAsiaTheme="minorEastAsia" w:hAnsiTheme="minorEastAsia"/>
          <w:color w:themeColor="text1" w:val="000000"/>
          <w:szCs w:val="21"/>
        </w:rPr>
        <w:t>2. 张军先生为本基金首任基金经理，其任职日期指本基金基金合同生效之日。</w:t>
      </w:r>
    </w:p>
    <w:p w:rsidP="002236BC" w:rsidR="00A47E47" w:rsidRDefault="00A47E47" w:rsidRPr="008277FF">
      <w:pPr>
        <w:autoSpaceDE w:val="0"/>
        <w:autoSpaceDN w:val="0"/>
        <w:adjustRightInd w:val="0"/>
        <w:spacing w:line="360" w:lineRule="auto"/>
        <w:jc w:val="left"/>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
      </w:r>
      <w:r w:rsidRPr="008277FF">
        <w:rPr>
          <w:rFonts w:asciiTheme="minorEastAsia" w:eastAsiaTheme="minorEastAsia" w:hAnsiTheme="minorEastAsia"/>
          <w:color w:themeColor="text1" w:val="000000"/>
          <w:szCs w:val="21"/>
        </w:rPr>
        <w:t>3.证券从业的含义遵从行业协会《证券业从业人员资格管理办法》的相关规定。</w:t>
      </w:r>
    </w:p>
    <w:p w:rsidP="008B6A4A" w:rsidR="0076518F" w:rsidRDefault="0076518F" w:rsidRPr="008277FF">
      <w:pPr>
        <w:autoSpaceDE w:val="0"/>
        <w:autoSpaceDN w:val="0"/>
        <w:adjustRightInd w:val="0"/>
        <w:spacing w:line="360" w:lineRule="auto"/>
        <w:jc w:val="left"/>
        <w:rPr>
          <w:rFonts w:asciiTheme="minorEastAsia" w:cs="Arial" w:eastAsiaTheme="minorEastAsia" w:hAnsiTheme="minorEastAsia"/>
          <w:color w:themeColor="text1" w:val="000000"/>
          <w:kern w:val="0"/>
          <w:sz w:val="24"/>
        </w:rPr>
      </w:pPr>
    </w:p>
    <w:p w:rsidP="00EC4BA3" w:rsidR="0076518F" w:rsidRDefault="00B95E5A" w:rsidRPr="008277FF">
      <w:pPr>
        <w:autoSpaceDE w:val="0"/>
        <w:autoSpaceDN w:val="0"/>
        <w:adjustRightInd w:val="0"/>
        <w:spacing w:line="360" w:lineRule="auto"/>
        <w:jc w:val="left"/>
        <w:rPr>
          <w:rFonts w:asciiTheme="minorEastAsia" w:cs="Arial" w:eastAsiaTheme="minorEastAsia" w:hAnsiTheme="minorEastAsia"/>
          <w:b/>
          <w:color w:themeColor="text1" w:val="000000"/>
          <w:kern w:val="0"/>
          <w:sz w:val="24"/>
        </w:rPr>
      </w:pPr>
      <w:r w:rsidRPr="008277FF">
        <w:rPr>
          <w:rFonts w:asciiTheme="minorEastAsia" w:cs="Arial" w:eastAsiaTheme="minorEastAsia" w:hAnsiTheme="minorEastAsia" w:hint="eastAsia"/>
          <w:b/>
          <w:color w:themeColor="text1" w:val="000000"/>
          <w:kern w:val="0"/>
          <w:sz w:val="24"/>
        </w:rPr>
        <w:t/>
      </w:r>
      <w:r w:rsidR="0076518F" w:rsidRPr="008277FF">
        <w:rPr>
          <w:rFonts w:asciiTheme="minorEastAsia" w:cs="Arial" w:eastAsiaTheme="minorEastAsia" w:hAnsiTheme="minorEastAsia"/>
          <w:b/>
          <w:color w:themeColor="text1" w:val="000000"/>
          <w:kern w:val="0"/>
          <w:sz w:val="24"/>
        </w:rPr>
        <w:t>4.</w:t>
      </w:r>
      <w:r w:rsidR="00F077D2" w:rsidRPr="008277FF">
        <w:rPr>
          <w:rFonts w:asciiTheme="minorEastAsia" w:cs="Arial" w:eastAsiaTheme="minorEastAsia" w:hAnsiTheme="minorEastAsia" w:hint="eastAsia"/>
          <w:b/>
          <w:color w:themeColor="text1" w:val="000000"/>
          <w:kern w:val="0"/>
          <w:sz w:val="24"/>
        </w:rPr>
        <w:t>2</w:t>
      </w:r>
      <w:r w:rsidR="00A32FDA" w:rsidRPr="008277FF">
        <w:rPr>
          <w:rFonts w:asciiTheme="minorEastAsia" w:cs="Arial" w:eastAsiaTheme="minorEastAsia" w:hAnsiTheme="minorEastAsia" w:hint="eastAsia"/>
          <w:b/>
          <w:color w:themeColor="text1" w:val="000000"/>
          <w:kern w:val="0"/>
          <w:sz w:val="24"/>
        </w:rPr>
        <w:t xml:space="preserve"> </w:t>
      </w:r>
      <w:r w:rsidR="0076518F" w:rsidRPr="008277FF">
        <w:rPr>
          <w:rFonts w:asciiTheme="minorEastAsia" w:cs="Arial" w:eastAsiaTheme="minorEastAsia" w:hAnsiTheme="minorEastAsia" w:hint="eastAsia"/>
          <w:b/>
          <w:color w:themeColor="text1" w:val="000000"/>
          <w:kern w:val="0"/>
          <w:sz w:val="24"/>
        </w:rPr>
        <w:t>境外投资顾问为本基金提供投资建议的主要成员简介</w:t>
      </w:r>
    </w:p>
    <w:tbl>
      <w:tblPr>
        <w:tblStyle w:val="af7"/>
        <w:tblW w:type="auto" w:w="0"/>
        <w:tblInd w:type="dxa" w:w="15"/>
        <w:tblLook w:val="04A0"/>
      </w:tblPr>
      <w:tblGrid>
        <w:gridCol w:w="2129"/>
        <w:gridCol w:w="2128"/>
        <w:gridCol w:w="2128"/>
        <w:gridCol w:w="2128"/>
      </w:tblGrid>
      <w:tr w:rsidR="008277FF" w:rsidRPr="008277FF" w:rsidTr="00797DD2">
        <w:tc>
          <w:tcPr>
            <w:tcW w:type="dxa" w:w="2129"/>
            <w:vAlign w:val="center"/>
          </w:tcPr>
          <w:p w:rsidP="00797DD2" w:rsidR="004061D9" w:rsidRDefault="004061D9" w:rsidRPr="008277FF">
            <w:pPr>
              <w:autoSpaceDE w:val="0"/>
              <w:autoSpaceDN w:val="0"/>
              <w:adjustRightInd w:val="0"/>
              <w:spacing w:before="29" w:line="360" w:lineRule="auto"/>
              <w:ind w:left="15"/>
              <w:jc w:val="center"/>
              <w:rPr>
                <w:rFonts w:asciiTheme="minorEastAsia" w:cs="Arial" w:eastAsiaTheme="minorEastAsia" w:hAnsiTheme="minorEastAsia"/>
                <w:color w:themeColor="text1" w:val="000000"/>
                <w:kern w:val="0"/>
                <w:szCs w:val="21"/>
              </w:rPr>
            </w:pPr>
            <w:r w:rsidRPr="008277FF">
              <w:rPr>
                <w:rFonts w:asciiTheme="minorEastAsia" w:cs="Arial" w:eastAsiaTheme="minorEastAsia" w:hAnsiTheme="minorEastAsia" w:hint="eastAsia"/>
                <w:color w:themeColor="text1" w:val="000000"/>
                <w:kern w:val="0"/>
                <w:szCs w:val="21"/>
              </w:rPr>
              <w:t>姓名</w:t>
            </w:r>
          </w:p>
        </w:tc>
        <w:tc>
          <w:tcPr>
            <w:tcW w:type="dxa" w:w="2128"/>
            <w:vAlign w:val="center"/>
          </w:tcPr>
          <w:p w:rsidP="00797DD2" w:rsidR="004061D9" w:rsidRDefault="004061D9" w:rsidRPr="008277FF">
            <w:pPr>
              <w:autoSpaceDE w:val="0"/>
              <w:autoSpaceDN w:val="0"/>
              <w:adjustRightInd w:val="0"/>
              <w:spacing w:before="29" w:line="360" w:lineRule="auto"/>
              <w:ind w:left="15"/>
              <w:jc w:val="center"/>
              <w:rPr>
                <w:rFonts w:asciiTheme="minorEastAsia" w:cs="Arial" w:eastAsiaTheme="minorEastAsia" w:hAnsiTheme="minorEastAsia"/>
                <w:color w:themeColor="text1" w:val="000000"/>
                <w:kern w:val="0"/>
                <w:szCs w:val="21"/>
              </w:rPr>
            </w:pPr>
            <w:r w:rsidRPr="008277FF">
              <w:rPr>
                <w:rFonts w:asciiTheme="minorEastAsia" w:cs="Arial" w:eastAsiaTheme="minorEastAsia" w:hAnsiTheme="minorEastAsia" w:hint="eastAsia"/>
                <w:color w:themeColor="text1" w:val="000000"/>
                <w:kern w:val="0"/>
                <w:szCs w:val="21"/>
              </w:rPr>
              <w:t>在境外投资顾问所任职务</w:t>
            </w:r>
          </w:p>
        </w:tc>
        <w:tc>
          <w:tcPr>
            <w:tcW w:type="dxa" w:w="2128"/>
            <w:vAlign w:val="center"/>
          </w:tcPr>
          <w:p w:rsidP="00797DD2" w:rsidR="004061D9" w:rsidRDefault="004061D9" w:rsidRPr="008277FF">
            <w:pPr>
              <w:autoSpaceDE w:val="0"/>
              <w:autoSpaceDN w:val="0"/>
              <w:adjustRightInd w:val="0"/>
              <w:spacing w:before="29" w:line="360" w:lineRule="auto"/>
              <w:ind w:left="15"/>
              <w:jc w:val="center"/>
              <w:rPr>
                <w:rFonts w:asciiTheme="minorEastAsia" w:cs="Arial" w:eastAsiaTheme="minorEastAsia" w:hAnsiTheme="minorEastAsia"/>
                <w:color w:themeColor="text1" w:val="000000"/>
                <w:kern w:val="0"/>
                <w:szCs w:val="21"/>
              </w:rPr>
            </w:pPr>
            <w:r w:rsidRPr="008277FF">
              <w:rPr>
                <w:rFonts w:asciiTheme="minorEastAsia" w:cs="Arial" w:eastAsiaTheme="minorEastAsia" w:hAnsiTheme="minorEastAsia" w:hint="eastAsia"/>
                <w:color w:themeColor="text1" w:val="000000"/>
                <w:kern w:val="0"/>
                <w:szCs w:val="21"/>
              </w:rPr>
              <w:t>证券从业年限</w:t>
            </w:r>
          </w:p>
        </w:tc>
        <w:tc>
          <w:tcPr>
            <w:tcW w:type="dxa" w:w="2128"/>
            <w:vAlign w:val="center"/>
          </w:tcPr>
          <w:p w:rsidP="00797DD2" w:rsidR="004061D9" w:rsidRDefault="004061D9" w:rsidRPr="008277FF">
            <w:pPr>
              <w:autoSpaceDE w:val="0"/>
              <w:autoSpaceDN w:val="0"/>
              <w:adjustRightInd w:val="0"/>
              <w:spacing w:before="29" w:line="360" w:lineRule="auto"/>
              <w:ind w:left="15"/>
              <w:jc w:val="center"/>
              <w:rPr>
                <w:rFonts w:asciiTheme="minorEastAsia" w:cs="Arial" w:eastAsiaTheme="minorEastAsia" w:hAnsiTheme="minorEastAsia"/>
                <w:color w:themeColor="text1" w:val="000000"/>
                <w:kern w:val="0"/>
                <w:szCs w:val="21"/>
              </w:rPr>
            </w:pPr>
            <w:r w:rsidRPr="008277FF">
              <w:rPr>
                <w:rFonts w:asciiTheme="minorEastAsia" w:cs="Arial" w:eastAsiaTheme="minorEastAsia" w:hAnsiTheme="minorEastAsia" w:hint="eastAsia"/>
                <w:color w:themeColor="text1" w:val="000000"/>
                <w:kern w:val="0"/>
                <w:szCs w:val="21"/>
              </w:rPr>
              <w:t>说明</w:t>
            </w:r>
          </w:p>
        </w:tc>
      </w:tr>
      <w:tr>
        <w:tc>
          <w:tcPr>
            <w:vAlign w:val="center"/>
          </w:tcPr>
          <w:p>
            <w:pPr>
              <w:jc w:val="center"/>
            </w:pPr>
            <w:r>
              <w:rPr>
                <w:rFonts w:asciiTheme="minorEastAsia" w:eastAsiaTheme="minorEastAsia" w:hAnsiTheme="minorEastAsia"/>
                <w:color w:themeColor="text1" w:val="000000"/>
                <w:szCs w:val="21"/>
              </w:rPr>
              <w:t>Leon Goldfeld （高礼行）</w:t>
            </w:r>
          </w:p>
        </w:tc>
        <w:tc>
          <w:tcPr>
            <w:vAlign w:val="center"/>
          </w:tcPr>
          <w:p>
            <w:pPr>
              <w:jc w:val="center"/>
            </w:pPr>
            <w:r>
              <w:rPr>
                <w:rFonts w:asciiTheme="minorEastAsia" w:eastAsiaTheme="minorEastAsia" w:hAnsiTheme="minorEastAsia"/>
                <w:color w:themeColor="text1" w:val="000000"/>
                <w:szCs w:val="21"/>
              </w:rPr>
              <w:t>摩根多元资产解决方案团队基金经理及董事总经理</w:t>
            </w:r>
          </w:p>
        </w:tc>
        <w:tc>
          <w:tcPr>
            <w:vAlign w:val="center"/>
          </w:tcPr>
          <w:p>
            <w:pPr>
              <w:jc w:val="center"/>
            </w:pPr>
            <w:r>
              <w:rPr>
                <w:rFonts w:asciiTheme="minorEastAsia" w:eastAsiaTheme="minorEastAsia" w:hAnsiTheme="minorEastAsia"/>
                <w:color w:themeColor="text1" w:val="000000"/>
                <w:szCs w:val="21"/>
              </w:rPr>
              <w:t>32年</w:t>
            </w:r>
          </w:p>
        </w:tc>
        <w:tc>
          <w:tcPr>
            <w:vAlign w:val="center"/>
          </w:tcPr>
          <w:p>
            <w:pPr>
              <w:jc w:val="left"/>
            </w:pPr>
            <w:r>
              <w:rPr>
                <w:rFonts w:asciiTheme="minorEastAsia" w:eastAsiaTheme="minorEastAsia" w:hAnsiTheme="minorEastAsia"/>
                <w:color w:themeColor="text1" w:val="000000"/>
                <w:szCs w:val="21"/>
              </w:rPr>
              <w:t>男，曾在多家机构负责投资组合管理</w:t>
            </w:r>
          </w:p>
        </w:tc>
      </w:tr>
    </w:tbl>
    <w:p w:rsidP="008B6A4A" w:rsidR="00FB47E0" w:rsidRDefault="00FB47E0" w:rsidRPr="008277FF">
      <w:pPr>
        <w:autoSpaceDE w:val="0"/>
        <w:autoSpaceDN w:val="0"/>
        <w:adjustRightInd w:val="0"/>
        <w:spacing w:line="360" w:lineRule="auto"/>
        <w:jc w:val="left"/>
        <w:rPr>
          <w:rFonts w:asciiTheme="minorEastAsia" w:cs="Arial" w:eastAsiaTheme="minorEastAsia" w:hAnsiTheme="minorEastAsia"/>
          <w:color w:themeColor="text1" w:val="000000"/>
          <w:kern w:val="0"/>
          <w:sz w:val="24"/>
        </w:rPr>
      </w:pPr>
    </w:p>
    <w:p w:rsidP="00A70E23" w:rsidR="0076518F" w:rsidRDefault="00B95E5A" w:rsidRPr="008277FF">
      <w:pPr>
        <w:autoSpaceDE w:val="0"/>
        <w:autoSpaceDN w:val="0"/>
        <w:adjustRightInd w:val="0"/>
        <w:spacing w:line="360" w:lineRule="auto"/>
        <w:jc w:val="left"/>
        <w:rPr>
          <w:rFonts w:asciiTheme="minorEastAsia" w:cs="Arial" w:eastAsiaTheme="minorEastAsia" w:hAnsiTheme="minorEastAsia"/>
          <w:b/>
          <w:color w:themeColor="text1" w:val="000000"/>
          <w:kern w:val="0"/>
          <w:sz w:val="24"/>
        </w:rPr>
      </w:pPr>
      <w:r w:rsidRPr="008277FF">
        <w:rPr>
          <w:rFonts w:asciiTheme="minorEastAsia" w:cs="Arial" w:eastAsiaTheme="minorEastAsia" w:hAnsiTheme="minorEastAsia" w:hint="eastAsia"/>
          <w:b/>
          <w:color w:themeColor="text1" w:val="000000"/>
          <w:kern w:val="0"/>
          <w:sz w:val="24"/>
        </w:rPr>
        <w:t/>
      </w:r>
      <w:r w:rsidR="0076518F" w:rsidRPr="008277FF">
        <w:rPr>
          <w:rFonts w:asciiTheme="minorEastAsia" w:cs="Arial" w:eastAsiaTheme="minorEastAsia" w:hAnsiTheme="minorEastAsia"/>
          <w:b/>
          <w:color w:themeColor="text1" w:val="000000"/>
          <w:kern w:val="0"/>
          <w:sz w:val="24"/>
        </w:rPr>
        <w:t>4.</w:t>
      </w:r>
      <w:r w:rsidR="00A32FDA" w:rsidRPr="008277FF">
        <w:rPr>
          <w:rFonts w:asciiTheme="minorEastAsia" w:cs="Arial" w:eastAsiaTheme="minorEastAsia" w:hAnsiTheme="minorEastAsia" w:hint="eastAsia"/>
          <w:b/>
          <w:color w:themeColor="text1" w:val="000000"/>
          <w:kern w:val="0"/>
          <w:sz w:val="24"/>
        </w:rPr>
        <w:t>3</w:t>
      </w:r>
      <w:r w:rsidR="003508B0" w:rsidRPr="003508B0">
        <w:rPr>
          <w:rFonts w:hint="eastAsia"/>
          <w:b/>
          <w:color w:val="000000"/>
          <w:sz w:val="24"/>
          <w:shd w:color="auto" w:fill="FFFFFF" w:val="clear"/>
        </w:rPr>
        <w:t>管理人对报告期内本基金运作遵规守信情况的说明</w:t>
      </w:r>
    </w:p>
    <w:p w:rsidP="00797DD2" w:rsidR="00363E15" w:rsidRDefault="00363E15" w:rsidRPr="008277FF">
      <w:pPr>
        <w:spacing w:line="360" w:lineRule="auto"/>
        <w:ind w:firstLine="420" w:firstLineChars="200"/>
        <w:rPr>
          <w:rFonts w:asciiTheme="minorEastAsia" w:eastAsiaTheme="minorEastAsia" w:hAnsiTheme="minorEastAsia"/>
          <w:color w:themeColor="text1" w:val="000000"/>
          <w:szCs w:val="21"/>
        </w:rPr>
      </w:pPr>
      <w:r w:rsidRPr="008277FF">
        <w:rPr>
          <w:rFonts w:asciiTheme="minorEastAsia" w:eastAsiaTheme="minorEastAsia" w:hAnsiTheme="minorEastAsia"/>
          <w:color w:themeColor="text1" w:val="000000"/>
          <w:szCs w:val="21"/>
        </w:rPr>
        <w:t>在本报告期内，基金管理人不存在损害基金份额持有人利益的行为，勤勉尽责地为基金份额持有人谋求利益。基金管理人遵守了《证券投资基金法》及其他有关法律法规、《上投摩根全球多元配置证券投资基金(QDII)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P="00A70E23" w:rsidR="0076518F" w:rsidRDefault="0076518F" w:rsidRPr="008277FF">
      <w:pPr>
        <w:autoSpaceDE w:val="0"/>
        <w:autoSpaceDN w:val="0"/>
        <w:adjustRightInd w:val="0"/>
        <w:spacing w:line="360" w:lineRule="auto"/>
        <w:jc w:val="left"/>
        <w:rPr>
          <w:rFonts w:asciiTheme="minorEastAsia" w:cs="Arial" w:eastAsiaTheme="minorEastAsia" w:hAnsiTheme="minorEastAsia"/>
          <w:color w:themeColor="text1" w:val="000000"/>
          <w:kern w:val="0"/>
          <w:sz w:val="24"/>
        </w:rPr>
      </w:pPr>
    </w:p>
    <w:p w:rsidP="00A70E23" w:rsidR="0076518F" w:rsidRDefault="0076518F" w:rsidRPr="008277FF">
      <w:pPr>
        <w:autoSpaceDE w:val="0"/>
        <w:autoSpaceDN w:val="0"/>
        <w:adjustRightInd w:val="0"/>
        <w:spacing w:line="360" w:lineRule="auto"/>
        <w:jc w:val="left"/>
        <w:rPr>
          <w:rFonts w:asciiTheme="minorEastAsia" w:cs="Arial" w:eastAsiaTheme="minorEastAsia" w:hAnsiTheme="minorEastAsia"/>
          <w:b/>
          <w:color w:themeColor="text1" w:val="000000"/>
          <w:kern w:val="0"/>
          <w:sz w:val="24"/>
        </w:rPr>
      </w:pPr>
      <w:r w:rsidRPr="008277FF">
        <w:rPr>
          <w:rFonts w:asciiTheme="minorEastAsia" w:cs="Arial" w:eastAsiaTheme="minorEastAsia" w:hAnsiTheme="minorEastAsia"/>
          <w:b/>
          <w:color w:themeColor="text1" w:val="000000"/>
          <w:kern w:val="0"/>
          <w:sz w:val="24"/>
        </w:rPr>
        <w:t>4.</w:t>
      </w:r>
      <w:r w:rsidR="00A32FDA" w:rsidRPr="008277FF">
        <w:rPr>
          <w:rFonts w:asciiTheme="minorEastAsia" w:cs="Arial" w:eastAsiaTheme="minorEastAsia" w:hAnsiTheme="minorEastAsia" w:hint="eastAsia"/>
          <w:b/>
          <w:color w:themeColor="text1" w:val="000000"/>
          <w:kern w:val="0"/>
          <w:sz w:val="24"/>
        </w:rPr>
        <w:t>4</w:t>
      </w:r>
      <w:r w:rsidRPr="008277FF">
        <w:rPr>
          <w:rFonts w:asciiTheme="minorEastAsia" w:cs="Arial" w:eastAsiaTheme="minorEastAsia" w:hAnsiTheme="minorEastAsia"/>
          <w:b/>
          <w:color w:themeColor="text1" w:val="000000"/>
          <w:kern w:val="0"/>
          <w:sz w:val="24"/>
        </w:rPr>
        <w:t xml:space="preserve"> </w:t>
      </w:r>
      <w:r w:rsidRPr="008277FF">
        <w:rPr>
          <w:rFonts w:asciiTheme="minorEastAsia" w:cs="Arial" w:eastAsiaTheme="minorEastAsia" w:hAnsiTheme="minorEastAsia" w:hint="eastAsia"/>
          <w:b/>
          <w:color w:themeColor="text1" w:val="000000"/>
          <w:kern w:val="0"/>
          <w:sz w:val="24"/>
        </w:rPr>
        <w:t>公平交易专项说明</w:t>
      </w:r>
    </w:p>
    <w:p w:rsidP="00A70E23" w:rsidR="00AB42E2" w:rsidRDefault="00AB42E2" w:rsidRPr="008277FF">
      <w:pPr>
        <w:spacing w:line="360" w:lineRule="auto"/>
        <w:rPr>
          <w:rFonts w:asciiTheme="minorEastAsia" w:eastAsiaTheme="minorEastAsia" w:hAnsiTheme="minorEastAsia"/>
          <w:color w:themeColor="text1" w:val="000000"/>
          <w:sz w:val="24"/>
        </w:rPr>
      </w:pPr>
      <w:r w:rsidRPr="008277FF">
        <w:rPr>
          <w:rFonts w:asciiTheme="minorEastAsia" w:eastAsiaTheme="minorEastAsia" w:hAnsiTheme="minorEastAsia" w:hint="eastAsia"/>
          <w:color w:themeColor="text1" w:val="000000"/>
          <w:sz w:val="24"/>
        </w:rPr>
        <w:t>4.</w:t>
      </w:r>
      <w:r w:rsidR="00A32FDA" w:rsidRPr="008277FF">
        <w:rPr>
          <w:rFonts w:asciiTheme="minorEastAsia" w:eastAsiaTheme="minorEastAsia" w:hAnsiTheme="minorEastAsia" w:hint="eastAsia"/>
          <w:color w:themeColor="text1" w:val="000000"/>
          <w:sz w:val="24"/>
        </w:rPr>
        <w:t>4.1</w:t>
      </w:r>
      <w:r w:rsidRPr="008277FF">
        <w:rPr>
          <w:rFonts w:asciiTheme="minorEastAsia" w:eastAsiaTheme="minorEastAsia" w:hAnsiTheme="minorEastAsia" w:hint="eastAsia"/>
          <w:color w:themeColor="text1" w:val="000000"/>
          <w:sz w:val="24"/>
        </w:rPr>
        <w:t>公平交易制度的执行情况</w:t>
      </w:r>
    </w:p>
    <w:p>
      <w:pPr>
        <w:spacing w:line="360" w:lineRule="auto"/>
        <w:ind w:firstLine="420" w:firstLineChars="200"/>
        <w:rPr>
          <w:rFonts w:asciiTheme="minorEastAsia" w:eastAsiaTheme="minorEastAsia" w:hAnsiTheme="minorEastAsia"/>
          <w:color w:themeColor="text1" w:val="000000"/>
          <w:szCs w:val="21"/>
        </w:rPr>
      </w:pPr>
      <w:r>
        <w:rPr>
          <w:rFonts w:asciiTheme="minorEastAsia" w:eastAsiaTheme="minorEastAsia" w:hAnsiTheme="minorEastAsia"/>
          <w:color w:themeColor="text1" w:val="000000"/>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pPr>
        <w:spacing w:line="360" w:lineRule="auto"/>
        <w:ind w:firstLine="420" w:firstLineChars="200"/>
        <w:rPr>
          <w:rFonts w:asciiTheme="minorEastAsia" w:eastAsiaTheme="minorEastAsia" w:hAnsiTheme="minorEastAsia"/>
          <w:color w:themeColor="text1" w:val="000000"/>
          <w:szCs w:val="21"/>
        </w:rPr>
      </w:pPr>
      <w:r>
        <w:rPr>
          <w:rFonts w:asciiTheme="minorEastAsia" w:eastAsiaTheme="minorEastAsia" w:hAnsiTheme="minorEastAsia"/>
          <w:color w:themeColor="text1" w:val="000000"/>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P="00797DD2" w:rsidR="00AB42E2" w:rsidRDefault="001F3C28" w:rsidRPr="008277FF">
      <w:pPr>
        <w:spacing w:line="360" w:lineRule="auto"/>
        <w:ind w:firstLine="420" w:firstLineChars="200"/>
        <w:rPr>
          <w:rFonts w:asciiTheme="minorEastAsia" w:eastAsiaTheme="minorEastAsia" w:hAnsiTheme="minorEastAsia"/>
          <w:color w:themeColor="text1" w:val="000000"/>
          <w:szCs w:val="21"/>
        </w:rPr>
      </w:pPr>
      <w:r w:rsidRPr="008277FF">
        <w:rPr>
          <w:rFonts w:asciiTheme="minorEastAsia" w:eastAsiaTheme="minorEastAsia" w:hAnsiTheme="minorEastAsia"/>
          <w:color w:themeColor="text1" w:val="000000"/>
          <w:szCs w:val="21"/>
        </w:rPr>
        <w:t>报告期内，通过对不同投资组合之间的收益率差异比较、对同向交易和反向交易的交易时机和交易价差监控分析，未发现整体公平交易执行出现异常的情况。</w:t>
      </w:r>
    </w:p>
    <w:p w:rsidP="00A70E23" w:rsidR="00AB42E2" w:rsidRDefault="00AB42E2" w:rsidRPr="008277FF">
      <w:pPr>
        <w:spacing w:line="360" w:lineRule="auto"/>
        <w:rPr>
          <w:rFonts w:asciiTheme="minorEastAsia" w:eastAsiaTheme="minorEastAsia" w:hAnsiTheme="minorEastAsia"/>
          <w:color w:themeColor="text1" w:val="000000"/>
          <w:sz w:val="24"/>
        </w:rPr>
      </w:pPr>
      <w:r w:rsidRPr="008277FF">
        <w:rPr>
          <w:rFonts w:asciiTheme="minorEastAsia" w:eastAsiaTheme="minorEastAsia" w:hAnsiTheme="minorEastAsia" w:hint="eastAsia"/>
          <w:color w:themeColor="text1" w:val="000000"/>
          <w:sz w:val="24"/>
        </w:rPr>
        <w:t>4.</w:t>
      </w:r>
      <w:r w:rsidR="00A32FDA" w:rsidRPr="008277FF">
        <w:rPr>
          <w:rFonts w:asciiTheme="minorEastAsia" w:eastAsiaTheme="minorEastAsia" w:hAnsiTheme="minorEastAsia" w:hint="eastAsia"/>
          <w:color w:themeColor="text1" w:val="000000"/>
          <w:sz w:val="24"/>
        </w:rPr>
        <w:t>4</w:t>
      </w:r>
      <w:r w:rsidRPr="008277FF">
        <w:rPr>
          <w:rFonts w:asciiTheme="minorEastAsia" w:eastAsiaTheme="minorEastAsia" w:hAnsiTheme="minorEastAsia" w:hint="eastAsia"/>
          <w:color w:themeColor="text1" w:val="000000"/>
          <w:sz w:val="24"/>
        </w:rPr>
        <w:t>.</w:t>
      </w:r>
      <w:r w:rsidR="00A32FDA" w:rsidRPr="008277FF">
        <w:rPr>
          <w:rFonts w:asciiTheme="minorEastAsia" w:eastAsiaTheme="minorEastAsia" w:hAnsiTheme="minorEastAsia" w:hint="eastAsia"/>
          <w:color w:themeColor="text1" w:val="000000"/>
          <w:sz w:val="24"/>
        </w:rPr>
        <w:t>2</w:t>
      </w:r>
      <w:r w:rsidRPr="008277FF">
        <w:rPr>
          <w:rFonts w:asciiTheme="minorEastAsia" w:eastAsiaTheme="minorEastAsia" w:hAnsiTheme="minorEastAsia" w:hint="eastAsia"/>
          <w:color w:themeColor="text1" w:val="000000"/>
          <w:sz w:val="24"/>
        </w:rPr>
        <w:t>异常交易行为的专项说明</w:t>
      </w:r>
    </w:p>
    <w:p>
      <w:pPr>
        <w:spacing w:line="360" w:lineRule="auto"/>
        <w:ind w:firstLine="420" w:firstLineChars="200"/>
        <w:rPr>
          <w:rFonts w:asciiTheme="minorEastAsia" w:eastAsiaTheme="minorEastAsia" w:hAnsiTheme="minorEastAsia"/>
          <w:color w:themeColor="text1" w:val="000000"/>
          <w:szCs w:val="21"/>
        </w:rPr>
      </w:pPr>
      <w:r>
        <w:rPr>
          <w:rFonts w:asciiTheme="minorEastAsia" w:eastAsiaTheme="minorEastAsia" w:hAnsiTheme="minorEastAsia" w:hint="eastAsia"/>
          <w:color w:themeColor="text1" w:val="000000"/>
          <w:szCs w:val="21"/>
        </w:rPr>
        <w:t>报告期内，通过对交易价格、交易时间、交易方向等的分析，未发现有可能导致不公平交易和利益输送的异常交易行为。</w:t>
      </w:r>
    </w:p>
    <w:p w:rsidP="00797DD2" w:rsidR="001F3C28" w:rsidRDefault="001F3C28" w:rsidRPr="008277FF">
      <w:pPr>
        <w:spacing w:line="360" w:lineRule="auto"/>
        <w:ind w:firstLine="420" w:firstLineChars="200"/>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
      </w:r>
      <w:r w:rsidRPr="008277FF">
        <w:rPr>
          <w:rFonts w:asciiTheme="minorEastAsia" w:eastAsiaTheme="minorEastAsia" w:hAnsiTheme="minorEastAsia"/>
          <w:color w:themeColor="text1" w:val="000000"/>
          <w:szCs w:val="21"/>
        </w:rPr>
        <w:t/>
      </w:r>
      <w:r w:rsidRPr="008277FF">
        <w:rPr>
          <w:rFonts w:asciiTheme="minorEastAsia" w:eastAsiaTheme="minorEastAsia" w:hAnsiTheme="minorEastAsia" w:hint="eastAsia"/>
          <w:color w:themeColor="text1" w:val="000000"/>
          <w:szCs w:val="21"/>
        </w:rPr>
        <w:t>所有投资组合参与的交易所公开竞价同日反向交易成交较少的单边交易量超过该证券当日成交量的5%的情形：无。</w:t>
      </w:r>
    </w:p>
    <w:p w:rsidP="00A70E23" w:rsidR="0076518F" w:rsidRDefault="0076518F" w:rsidRPr="008277FF">
      <w:pPr>
        <w:autoSpaceDE w:val="0"/>
        <w:autoSpaceDN w:val="0"/>
        <w:adjustRightInd w:val="0"/>
        <w:spacing w:line="360" w:lineRule="auto"/>
        <w:jc w:val="left"/>
        <w:rPr>
          <w:rFonts w:asciiTheme="minorEastAsia" w:cs="Arial" w:eastAsiaTheme="minorEastAsia" w:hAnsiTheme="minorEastAsia"/>
          <w:color w:themeColor="text1" w:val="000000"/>
          <w:kern w:val="0"/>
          <w:sz w:val="24"/>
        </w:rPr>
      </w:pPr>
    </w:p>
    <w:p w:rsidP="00A70E23" w:rsidR="0076518F" w:rsidRDefault="0076518F" w:rsidRPr="008277FF">
      <w:pPr>
        <w:autoSpaceDE w:val="0"/>
        <w:autoSpaceDN w:val="0"/>
        <w:adjustRightInd w:val="0"/>
        <w:spacing w:line="360" w:lineRule="auto"/>
        <w:jc w:val="left"/>
        <w:rPr>
          <w:rFonts w:asciiTheme="minorEastAsia" w:cs="Arial" w:eastAsiaTheme="minorEastAsia" w:hAnsiTheme="minorEastAsia"/>
          <w:b/>
          <w:color w:themeColor="text1" w:val="000000"/>
          <w:kern w:val="0"/>
          <w:sz w:val="24"/>
        </w:rPr>
      </w:pPr>
      <w:r w:rsidRPr="008277FF">
        <w:rPr>
          <w:rFonts w:asciiTheme="minorEastAsia" w:cs="Arial" w:eastAsiaTheme="minorEastAsia" w:hAnsiTheme="minorEastAsia"/>
          <w:b/>
          <w:color w:themeColor="text1" w:val="000000"/>
          <w:kern w:val="0"/>
          <w:sz w:val="24"/>
        </w:rPr>
        <w:t>4.</w:t>
      </w:r>
      <w:r w:rsidR="00A32FDA" w:rsidRPr="008277FF">
        <w:rPr>
          <w:rFonts w:asciiTheme="minorEastAsia" w:cs="Arial" w:eastAsiaTheme="minorEastAsia" w:hAnsiTheme="minorEastAsia" w:hint="eastAsia"/>
          <w:b/>
          <w:color w:themeColor="text1" w:val="000000"/>
          <w:kern w:val="0"/>
          <w:sz w:val="24"/>
        </w:rPr>
        <w:t>5</w:t>
      </w:r>
      <w:r w:rsidRPr="008277FF">
        <w:rPr>
          <w:rFonts w:asciiTheme="minorEastAsia" w:cs="Arial" w:eastAsiaTheme="minorEastAsia" w:hAnsiTheme="minorEastAsia"/>
          <w:b/>
          <w:color w:themeColor="text1" w:val="000000"/>
          <w:kern w:val="0"/>
          <w:sz w:val="24"/>
        </w:rPr>
        <w:t xml:space="preserve"> </w:t>
      </w:r>
      <w:r w:rsidRPr="008277FF">
        <w:rPr>
          <w:rFonts w:asciiTheme="minorEastAsia" w:cs="Arial" w:eastAsiaTheme="minorEastAsia" w:hAnsiTheme="minorEastAsia" w:hint="eastAsia"/>
          <w:b/>
          <w:color w:themeColor="text1" w:val="000000"/>
          <w:kern w:val="0"/>
          <w:sz w:val="24"/>
        </w:rPr>
        <w:t>报告期内基金的投资策略和业绩表现说明</w:t>
      </w:r>
    </w:p>
    <w:p w:rsidP="00A70E23" w:rsidR="00462B61" w:rsidRDefault="00462B61" w:rsidRPr="008277FF">
      <w:pPr>
        <w:spacing w:line="360" w:lineRule="auto"/>
        <w:rPr>
          <w:rFonts w:asciiTheme="minorEastAsia" w:eastAsiaTheme="minorEastAsia" w:hAnsiTheme="minorEastAsia"/>
          <w:color w:themeColor="text1" w:val="000000"/>
          <w:sz w:val="24"/>
        </w:rPr>
      </w:pPr>
      <w:r w:rsidRPr="008277FF">
        <w:rPr>
          <w:rFonts w:asciiTheme="minorEastAsia" w:eastAsiaTheme="minorEastAsia" w:hAnsiTheme="minorEastAsia" w:hint="eastAsia"/>
          <w:color w:themeColor="text1" w:val="000000"/>
          <w:sz w:val="24"/>
        </w:rPr>
        <w:t>4.</w:t>
      </w:r>
      <w:r w:rsidR="00A32FDA" w:rsidRPr="008277FF">
        <w:rPr>
          <w:rFonts w:asciiTheme="minorEastAsia" w:eastAsiaTheme="minorEastAsia" w:hAnsiTheme="minorEastAsia" w:hint="eastAsia"/>
          <w:color w:themeColor="text1" w:val="000000"/>
          <w:sz w:val="24"/>
        </w:rPr>
        <w:t>5.1</w:t>
      </w:r>
      <w:r w:rsidRPr="008277FF">
        <w:rPr>
          <w:rFonts w:asciiTheme="minorEastAsia" w:eastAsiaTheme="minorEastAsia" w:hAnsiTheme="minorEastAsia" w:hint="eastAsia"/>
          <w:color w:themeColor="text1" w:val="000000"/>
          <w:sz w:val="24"/>
        </w:rPr>
        <w:t>报告期内基金投资策略和运作分析</w:t>
      </w:r>
    </w:p>
    <w:p>
      <w:pPr>
        <w:spacing w:line="360" w:lineRule="auto"/>
        <w:ind w:firstLine="420" w:firstLineChars="200"/>
        <w:rPr>
          <w:rFonts w:asciiTheme="minorEastAsia" w:eastAsiaTheme="minorEastAsia" w:hAnsiTheme="minorEastAsia"/>
          <w:color w:themeColor="text1" w:val="000000"/>
          <w:szCs w:val="21"/>
        </w:rPr>
      </w:pPr>
      <w:r>
        <w:rPr>
          <w:rFonts w:asciiTheme="minorEastAsia" w:eastAsiaTheme="minorEastAsia" w:hAnsiTheme="minorEastAsia"/>
          <w:color w:themeColor="text1" w:val="000000"/>
          <w:szCs w:val="21"/>
        </w:rPr>
        <w:t>2020年的第二季度上演了相对第一季度的反转行情，各类资产价格从3月低点反弹。</w:t>
      </w:r>
    </w:p>
    <w:p>
      <w:pPr>
        <w:spacing w:line="360" w:lineRule="auto"/>
        <w:ind w:firstLine="420" w:firstLineChars="200"/>
        <w:rPr>
          <w:rFonts w:asciiTheme="minorEastAsia" w:eastAsiaTheme="minorEastAsia" w:hAnsiTheme="minorEastAsia"/>
          <w:color w:themeColor="text1" w:val="000000"/>
          <w:szCs w:val="21"/>
        </w:rPr>
      </w:pPr>
      <w:r>
        <w:rPr>
          <w:rFonts w:asciiTheme="minorEastAsia" w:eastAsiaTheme="minorEastAsia" w:hAnsiTheme="minorEastAsia"/>
          <w:color w:themeColor="text1" w:val="000000"/>
          <w:szCs w:val="21"/>
        </w:rPr>
        <w:t>疫情新增病例数显示出见顶迹象，经济重启及史无前例的货币宽松、财政刺激扭转了投资人在3月时的悲观情绪。报告期内的经济数据也随着隔离限制的放松和经济生活逐步趋于正常化而改善，强化了投资人认为最坏情况已经过去，下半年步入复苏期的认知。</w:t>
      </w:r>
    </w:p>
    <w:p>
      <w:pPr>
        <w:spacing w:line="360" w:lineRule="auto"/>
        <w:ind w:firstLine="420" w:firstLineChars="200"/>
        <w:rPr>
          <w:rFonts w:asciiTheme="minorEastAsia" w:eastAsiaTheme="minorEastAsia" w:hAnsiTheme="minorEastAsia"/>
          <w:color w:themeColor="text1" w:val="000000"/>
          <w:szCs w:val="21"/>
        </w:rPr>
      </w:pPr>
      <w:r>
        <w:rPr>
          <w:rFonts w:asciiTheme="minorEastAsia" w:eastAsiaTheme="minorEastAsia" w:hAnsiTheme="minorEastAsia"/>
          <w:color w:themeColor="text1" w:val="000000"/>
          <w:szCs w:val="21"/>
        </w:rPr>
        <w:t>报告期内基金组合维持较灵活的股债配置，美股涨幅好于欧洲、日本及新兴市场股票。信用债表现好于利率债。价值风格在短期内曾经好于成长风格，但是经济强劲复苏的可能性较小，预计这种风格切换的持续性不强。</w:t>
      </w:r>
    </w:p>
    <w:p>
      <w:pPr>
        <w:spacing w:line="360" w:lineRule="auto"/>
        <w:ind w:firstLine="420" w:firstLineChars="200"/>
        <w:rPr>
          <w:rFonts w:asciiTheme="minorEastAsia" w:eastAsiaTheme="minorEastAsia" w:hAnsiTheme="minorEastAsia"/>
          <w:color w:themeColor="text1" w:val="000000"/>
          <w:szCs w:val="21"/>
        </w:rPr>
      </w:pPr>
      <w:r>
        <w:rPr>
          <w:rFonts w:asciiTheme="minorEastAsia" w:eastAsiaTheme="minorEastAsia" w:hAnsiTheme="minorEastAsia"/>
          <w:color w:themeColor="text1" w:val="000000"/>
          <w:szCs w:val="21"/>
        </w:rPr>
        <w:t>展望后市，全球股票市场经历了一季度的下跌和二季度的反弹后，全球经济进入了新的一轮增长周期的早期阶段。同时，财政和货币刺激将持续存在。我们对下半年全球投资环境的看法正是基于此宏观判断。报告期内的反弹有可能太快了，未来市场还可能出现风险事件，如11月的美国大选、年底的英国脱欧等。但是在经济整体复苏的大背景下，股票和信用债仍有上涨空间。</w:t>
      </w:r>
    </w:p>
    <w:p>
      <w:pPr>
        <w:spacing w:line="360" w:lineRule="auto"/>
        <w:ind w:firstLine="420" w:firstLineChars="200"/>
        <w:rPr>
          <w:rFonts w:asciiTheme="minorEastAsia" w:eastAsiaTheme="minorEastAsia" w:hAnsiTheme="minorEastAsia"/>
          <w:color w:themeColor="text1" w:val="000000"/>
          <w:szCs w:val="21"/>
        </w:rPr>
      </w:pPr>
      <w:r>
        <w:rPr>
          <w:rFonts w:asciiTheme="minorEastAsia" w:eastAsiaTheme="minorEastAsia" w:hAnsiTheme="minorEastAsia"/>
          <w:color w:themeColor="text1" w:val="000000"/>
          <w:szCs w:val="21"/>
        </w:rPr>
        <w:t>全球范围内的复苏也会出现差异，财政和货币刺激的能力大小和受疫情影响程度大小决定了复苏的步伐。如果疫情出现二次反扑，那么不同的应对措施也会导致不同的结果，比如采取目标控制措施，将经济损失最小化的决策就有助于市场稳定。</w:t>
      </w:r>
    </w:p>
    <w:p w:rsidP="00797DD2" w:rsidR="00B0116D" w:rsidRDefault="00B0116D" w:rsidRPr="008277FF">
      <w:pPr>
        <w:spacing w:line="360" w:lineRule="auto"/>
        <w:ind w:firstLine="420" w:firstLineChars="200"/>
        <w:rPr>
          <w:rFonts w:asciiTheme="minorEastAsia" w:eastAsiaTheme="minorEastAsia" w:hAnsiTheme="minorEastAsia"/>
          <w:color w:themeColor="text1" w:val="000000"/>
          <w:szCs w:val="21"/>
        </w:rPr>
      </w:pPr>
      <w:r w:rsidRPr="008277FF">
        <w:rPr>
          <w:rFonts w:asciiTheme="minorEastAsia" w:eastAsiaTheme="minorEastAsia" w:hAnsiTheme="minorEastAsia"/>
          <w:color w:themeColor="text1" w:val="000000"/>
          <w:szCs w:val="21"/>
        </w:rPr>
        <w:t>多元化的资产组合倾向于逐步增持风险资产，如股票和信用债，并且保持一定的风险承受度和容忍较高的波动率，同时持续关注疫情、估值以及地缘政治事件。</w:t>
      </w:r>
    </w:p>
    <w:p w:rsidP="00A70E23" w:rsidR="00462B61" w:rsidRDefault="00462B61" w:rsidRPr="008277FF">
      <w:pPr>
        <w:spacing w:line="360" w:lineRule="auto"/>
        <w:rPr>
          <w:rFonts w:asciiTheme="minorEastAsia" w:eastAsiaTheme="minorEastAsia" w:hAnsiTheme="minorEastAsia"/>
          <w:color w:themeColor="text1" w:val="000000"/>
          <w:sz w:val="24"/>
        </w:rPr>
      </w:pPr>
      <w:r w:rsidRPr="008277FF">
        <w:rPr>
          <w:rFonts w:asciiTheme="minorEastAsia" w:eastAsiaTheme="minorEastAsia" w:hAnsiTheme="minorEastAsia" w:hint="eastAsia"/>
          <w:color w:themeColor="text1" w:val="000000"/>
          <w:sz w:val="24"/>
        </w:rPr>
        <w:t>4.</w:t>
      </w:r>
      <w:r w:rsidR="00A32FDA" w:rsidRPr="008277FF">
        <w:rPr>
          <w:rFonts w:asciiTheme="minorEastAsia" w:eastAsiaTheme="minorEastAsia" w:hAnsiTheme="minorEastAsia" w:hint="eastAsia"/>
          <w:color w:themeColor="text1" w:val="000000"/>
          <w:sz w:val="24"/>
        </w:rPr>
        <w:t>5</w:t>
      </w:r>
      <w:r w:rsidRPr="008277FF">
        <w:rPr>
          <w:rFonts w:asciiTheme="minorEastAsia" w:eastAsiaTheme="minorEastAsia" w:hAnsiTheme="minorEastAsia" w:hint="eastAsia"/>
          <w:color w:themeColor="text1" w:val="000000"/>
          <w:sz w:val="24"/>
        </w:rPr>
        <w:t>.</w:t>
      </w:r>
      <w:r w:rsidR="00A32FDA" w:rsidRPr="008277FF">
        <w:rPr>
          <w:rFonts w:asciiTheme="minorEastAsia" w:eastAsiaTheme="minorEastAsia" w:hAnsiTheme="minorEastAsia" w:hint="eastAsia"/>
          <w:color w:themeColor="text1" w:val="000000"/>
          <w:sz w:val="24"/>
        </w:rPr>
        <w:t>2</w:t>
      </w:r>
      <w:r w:rsidRPr="008277FF">
        <w:rPr>
          <w:rFonts w:asciiTheme="minorEastAsia" w:eastAsiaTheme="minorEastAsia" w:hAnsiTheme="minorEastAsia" w:hint="eastAsia"/>
          <w:color w:themeColor="text1" w:val="000000"/>
          <w:sz w:val="24"/>
        </w:rPr>
        <w:t>报告期内基金的业绩表现</w:t>
      </w:r>
    </w:p>
    <w:p w:rsidP="00797DD2" w:rsidR="00FD7298" w:rsidRDefault="00B0116D" w:rsidRPr="008277FF">
      <w:pPr>
        <w:spacing w:line="360" w:lineRule="auto"/>
        <w:ind w:firstLine="420" w:firstLineChars="200"/>
        <w:rPr>
          <w:rFonts w:asciiTheme="minorEastAsia" w:eastAsiaTheme="minorEastAsia" w:hAnsiTheme="minorEastAsia"/>
          <w:color w:themeColor="text1" w:val="000000"/>
          <w:szCs w:val="21"/>
        </w:rPr>
      </w:pPr>
      <w:r w:rsidRPr="008277FF">
        <w:rPr>
          <w:rFonts w:asciiTheme="minorEastAsia" w:eastAsiaTheme="minorEastAsia" w:hAnsiTheme="minorEastAsia"/>
          <w:color w:themeColor="text1" w:val="000000"/>
          <w:szCs w:val="21"/>
        </w:rPr>
        <w:t>本报告期全球多元配置份额净值增长率为:12.10%，同期业绩比较基准收益率为:15.45%。</w:t>
      </w:r>
    </w:p>
    <w:p w:rsidP="00A70E23" w:rsidR="00C736BB" w:rsidRDefault="00C736BB" w:rsidRPr="008277FF">
      <w:pPr>
        <w:spacing w:line="360" w:lineRule="auto"/>
        <w:ind w:firstLine="480" w:firstLineChars="200"/>
        <w:rPr>
          <w:rFonts w:asciiTheme="minorEastAsia" w:eastAsiaTheme="minorEastAsia" w:hAnsiTheme="minorEastAsia"/>
          <w:color w:themeColor="text1" w:val="000000"/>
          <w:sz w:val="24"/>
        </w:rPr>
      </w:pPr>
    </w:p>
    <w:p w:rsidP="00D9766F" w:rsidR="00D9766F" w:rsidRDefault="00D9766F" w:rsidRPr="008277FF">
      <w:pPr>
        <w:spacing w:line="360" w:lineRule="auto"/>
        <w:rPr>
          <w:rFonts w:asciiTheme="minorEastAsia" w:eastAsiaTheme="minorEastAsia" w:hAnsiTheme="minorEastAsia"/>
          <w:color w:themeColor="text1" w:val="000000"/>
          <w:sz w:val="24"/>
        </w:rPr>
      </w:pPr>
      <w:r w:rsidRPr="008277FF">
        <w:rPr>
          <w:rFonts w:asciiTheme="minorEastAsia" w:eastAsiaTheme="minorEastAsia" w:hAnsiTheme="minorEastAsia"/>
          <w:b/>
          <w:color w:themeColor="text1" w:val="000000"/>
          <w:kern w:val="0"/>
          <w:sz w:val="24"/>
        </w:rPr>
        <w:t/>
      </w:r>
      <w:r w:rsidRPr="008277FF">
        <w:rPr>
          <w:rFonts w:asciiTheme="minorEastAsia" w:cs="Arial" w:eastAsiaTheme="minorEastAsia" w:hAnsiTheme="minorEastAsia"/>
          <w:b/>
          <w:color w:themeColor="text1" w:val="000000"/>
          <w:kern w:val="0"/>
          <w:sz w:val="24"/>
        </w:rPr>
        <w:t>4.</w:t>
      </w:r>
      <w:r w:rsidRPr="008277FF">
        <w:rPr>
          <w:rFonts w:asciiTheme="minorEastAsia" w:cs="Arial" w:eastAsiaTheme="minorEastAsia" w:hAnsiTheme="minorEastAsia" w:hint="eastAsia"/>
          <w:b/>
          <w:color w:themeColor="text1" w:val="000000"/>
          <w:kern w:val="0"/>
          <w:sz w:val="24"/>
        </w:rPr>
        <w:t>6</w:t>
      </w:r>
      <w:r w:rsidRPr="008277FF">
        <w:rPr>
          <w:rFonts w:asciiTheme="minorEastAsia" w:eastAsiaTheme="minorEastAsia" w:hAnsiTheme="minorEastAsia" w:hint="eastAsia"/>
          <w:b/>
          <w:color w:themeColor="text1" w:val="000000"/>
          <w:kern w:val="0"/>
          <w:sz w:val="24"/>
        </w:rPr>
        <w:t>报告期内基金持有人数或基金资产净值预警说明</w:t>
      </w:r>
    </w:p>
    <w:p w:rsidP="00D9766F" w:rsidR="00D9766F" w:rsidRDefault="00D9766F" w:rsidRPr="008277FF">
      <w:pPr>
        <w:spacing w:line="360" w:lineRule="auto"/>
        <w:ind w:firstLine="420" w:firstLineChars="200"/>
        <w:rPr>
          <w:rFonts w:asciiTheme="minorEastAsia" w:eastAsiaTheme="minorEastAsia" w:hAnsiTheme="minorEastAsia"/>
          <w:color w:themeColor="text1" w:val="000000"/>
          <w:szCs w:val="21"/>
        </w:rPr>
      </w:pPr>
      <w:r w:rsidRPr="008277FF">
        <w:rPr>
          <w:rFonts w:asciiTheme="minorEastAsia" w:eastAsiaTheme="minorEastAsia" w:hAnsiTheme="minorEastAsia"/>
          <w:color w:themeColor="text1" w:val="000000"/>
          <w:kern w:val="0"/>
          <w:szCs w:val="21"/>
        </w:rPr>
        <w:t/>
      </w:r>
      <w:r w:rsidRPr="008277FF">
        <w:rPr>
          <w:rFonts w:asciiTheme="minorEastAsia" w:eastAsiaTheme="minorEastAsia" w:hAnsiTheme="minorEastAsia"/>
          <w:color w:themeColor="text1" w:val="000000"/>
          <w:szCs w:val="21"/>
        </w:rPr>
        <w:t/>
      </w:r>
      <w:r w:rsidRPr="008277FF">
        <w:rPr>
          <w:rFonts w:asciiTheme="minorEastAsia" w:eastAsiaTheme="minorEastAsia" w:hAnsiTheme="minorEastAsia"/>
          <w:color w:themeColor="text1" w:val="000000"/>
          <w:kern w:val="0"/>
          <w:szCs w:val="21"/>
        </w:rPr>
        <w:t>无。</w:t>
      </w:r>
    </w:p>
    <w:p w:rsidP="007449EE" w:rsidR="0076518F" w:rsidRDefault="0076518F" w:rsidRPr="008277FF">
      <w:pPr>
        <w:pStyle w:val="1"/>
        <w:spacing w:afterLines="100" w:beforeLines="100" w:line="360" w:lineRule="auto"/>
        <w:jc w:val="center"/>
        <w:rPr>
          <w:rFonts w:asciiTheme="minorEastAsia" w:cs="Arial" w:eastAsiaTheme="minorEastAsia" w:hAnsiTheme="minorEastAsia"/>
          <w:color w:themeColor="text1" w:val="000000"/>
          <w:kern w:val="0"/>
          <w:sz w:val="24"/>
          <w:szCs w:val="24"/>
        </w:rPr>
      </w:pPr>
      <w:r w:rsidRPr="008277FF">
        <w:rPr>
          <w:rFonts w:asciiTheme="minorEastAsia" w:cs="Arial" w:eastAsiaTheme="minorEastAsia" w:hAnsiTheme="minorEastAsia" w:hint="eastAsia"/>
          <w:color w:themeColor="text1" w:val="000000"/>
          <w:kern w:val="0"/>
          <w:sz w:val="24"/>
          <w:szCs w:val="24"/>
        </w:rPr>
        <w:t>§</w:t>
      </w:r>
      <w:r w:rsidRPr="008277FF">
        <w:rPr>
          <w:rFonts w:asciiTheme="minorEastAsia" w:cs="Arial" w:eastAsiaTheme="minorEastAsia" w:hAnsiTheme="minorEastAsia"/>
          <w:color w:themeColor="text1" w:val="000000"/>
          <w:kern w:val="0"/>
          <w:sz w:val="24"/>
          <w:szCs w:val="24"/>
        </w:rPr>
        <w:t xml:space="preserve">5  </w:t>
      </w:r>
      <w:r w:rsidRPr="008277FF">
        <w:rPr>
          <w:rFonts w:asciiTheme="minorEastAsia" w:cs="Arial" w:eastAsiaTheme="minorEastAsia" w:hAnsiTheme="minorEastAsia" w:hint="eastAsia"/>
          <w:color w:themeColor="text1" w:val="000000"/>
          <w:kern w:val="0"/>
          <w:sz w:val="24"/>
          <w:szCs w:val="24"/>
        </w:rPr>
        <w:t>投资组合报告</w:t>
      </w:r>
    </w:p>
    <w:p w:rsidP="00EC4BA3" w:rsidR="0076518F" w:rsidRDefault="0076518F" w:rsidRPr="008277FF">
      <w:pPr>
        <w:autoSpaceDE w:val="0"/>
        <w:autoSpaceDN w:val="0"/>
        <w:adjustRightInd w:val="0"/>
        <w:spacing w:line="360" w:lineRule="auto"/>
        <w:jc w:val="left"/>
        <w:rPr>
          <w:rFonts w:asciiTheme="minorEastAsia" w:cs="Arial" w:eastAsiaTheme="minorEastAsia" w:hAnsiTheme="minorEastAsia"/>
          <w:b/>
          <w:color w:themeColor="text1" w:val="000000"/>
          <w:kern w:val="0"/>
          <w:sz w:val="24"/>
        </w:rPr>
      </w:pPr>
      <w:r w:rsidRPr="008277FF">
        <w:rPr>
          <w:rFonts w:asciiTheme="minorEastAsia" w:cs="Arial" w:eastAsiaTheme="minorEastAsia" w:hAnsiTheme="minorEastAsia"/>
          <w:b/>
          <w:color w:themeColor="text1" w:val="000000"/>
          <w:kern w:val="0"/>
          <w:sz w:val="24"/>
        </w:rPr>
        <w:t xml:space="preserve">5.1 </w:t>
      </w:r>
      <w:r w:rsidRPr="008277FF">
        <w:rPr>
          <w:rFonts w:asciiTheme="minorEastAsia" w:cs="Arial" w:eastAsiaTheme="minorEastAsia" w:hAnsiTheme="minorEastAsia" w:hint="eastAsia"/>
          <w:b/>
          <w:color w:themeColor="text1" w:val="000000"/>
          <w:kern w:val="0"/>
          <w:sz w:val="24"/>
        </w:rPr>
        <w:t>报告期末基金资产组合情况</w:t>
      </w:r>
    </w:p>
    <w:tbl>
      <w:tblPr>
        <w:tblW w:type="dxa" w:w="9498"/>
        <w:tblInd w:type="dxa" w:w="-34"/>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4A0"/>
      </w:tblPr>
      <w:tblGrid>
        <w:gridCol w:w="851"/>
        <w:gridCol w:w="4253"/>
        <w:gridCol w:w="2835"/>
        <w:gridCol w:w="1559"/>
      </w:tblGrid>
      <w:tr w:rsidR="008277FF" w:rsidRPr="008277FF" w:rsidTr="00592EFF">
        <w:tc>
          <w:tcPr>
            <w:tcW w:type="dxa" w:w="851"/>
            <w:shd w:color="auto" w:fill="auto" w:val="clear"/>
            <w:vAlign w:val="center"/>
          </w:tcPr>
          <w:p w:rsidP="00B918B8" w:rsidR="00363E15" w:rsidRDefault="00363E15" w:rsidRPr="008277FF">
            <w:pPr>
              <w:spacing w:before="29" w:line="360" w:lineRule="auto"/>
              <w:ind w:left="17"/>
              <w:jc w:val="center"/>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序号</w:t>
            </w:r>
          </w:p>
        </w:tc>
        <w:tc>
          <w:tcPr>
            <w:tcW w:type="dxa" w:w="4253"/>
            <w:shd w:color="auto" w:fill="auto" w:val="clear"/>
            <w:vAlign w:val="center"/>
          </w:tcPr>
          <w:p w:rsidP="00B918B8" w:rsidR="00363E15" w:rsidRDefault="00363E15" w:rsidRPr="008277FF">
            <w:pPr>
              <w:spacing w:before="29" w:line="360" w:lineRule="auto"/>
              <w:ind w:left="17"/>
              <w:jc w:val="center"/>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项目</w:t>
            </w:r>
            <w:r w:rsidR="00304106" w:rsidRPr="008277FF">
              <w:rPr>
                <w:rFonts w:asciiTheme="minorEastAsia" w:eastAsiaTheme="minorEastAsia" w:hAnsiTheme="minorEastAsia"/>
                <w:color w:themeColor="text1" w:val="000000"/>
                <w:szCs w:val="21"/>
              </w:rPr>
              <w:t/>
            </w:r>
          </w:p>
        </w:tc>
        <w:tc>
          <w:tcPr>
            <w:tcW w:type="dxa" w:w="2835"/>
            <w:shd w:color="auto" w:fill="auto" w:val="clear"/>
            <w:vAlign w:val="center"/>
          </w:tcPr>
          <w:p w:rsidP="00B918B8" w:rsidR="00363E15" w:rsidRDefault="00363E15" w:rsidRPr="008277FF">
            <w:pPr>
              <w:spacing w:before="29" w:line="360" w:lineRule="auto"/>
              <w:ind w:left="17"/>
              <w:jc w:val="center"/>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金额(</w:t>
            </w:r>
            <w:r w:rsidR="002655D4" w:rsidRPr="008277FF">
              <w:rPr>
                <w:rFonts w:asciiTheme="minorEastAsia" w:eastAsiaTheme="minorEastAsia" w:hAnsiTheme="minorEastAsia" w:hint="eastAsia"/>
                <w:color w:themeColor="text1" w:val="000000"/>
                <w:szCs w:val="21"/>
              </w:rPr>
              <w:t>人民币</w:t>
            </w:r>
            <w:r w:rsidRPr="008277FF">
              <w:rPr>
                <w:rFonts w:asciiTheme="minorEastAsia" w:eastAsiaTheme="minorEastAsia" w:hAnsiTheme="minorEastAsia" w:hint="eastAsia"/>
                <w:color w:themeColor="text1" w:val="000000"/>
                <w:szCs w:val="21"/>
              </w:rPr>
              <w:t>元)</w:t>
            </w:r>
          </w:p>
        </w:tc>
        <w:tc>
          <w:tcPr>
            <w:tcW w:type="dxa" w:w="1559"/>
            <w:shd w:color="auto" w:fill="auto" w:val="clear"/>
            <w:vAlign w:val="center"/>
          </w:tcPr>
          <w:p w:rsidP="00B918B8" w:rsidR="00363E15" w:rsidRDefault="00363E15" w:rsidRPr="008277FF">
            <w:pPr>
              <w:spacing w:before="29" w:line="360" w:lineRule="auto"/>
              <w:ind w:left="17"/>
              <w:jc w:val="center"/>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占基金总资产</w:t>
            </w:r>
            <w:r w:rsidRPr="008277FF">
              <w:rPr>
                <w:rFonts w:asciiTheme="minorEastAsia" w:eastAsiaTheme="minorEastAsia" w:hAnsiTheme="minorEastAsia" w:hint="eastAsia"/>
                <w:color w:themeColor="text1" w:val="000000"/>
                <w:szCs w:val="21"/>
              </w:rPr>
              <w:lastRenderedPageBreak/>
              <w:t>的比例(</w:t>
            </w:r>
            <w:r w:rsidRPr="008277FF">
              <w:rPr>
                <w:rFonts w:asciiTheme="minorEastAsia" w:eastAsiaTheme="minorEastAsia" w:hAnsiTheme="minorEastAsia"/>
                <w:color w:themeColor="text1" w:val="000000"/>
                <w:szCs w:val="21"/>
              </w:rPr>
              <w:t>%</w:t>
            </w:r>
            <w:r w:rsidRPr="008277FF">
              <w:rPr>
                <w:rFonts w:asciiTheme="minorEastAsia" w:eastAsiaTheme="minorEastAsia" w:hAnsiTheme="minorEastAsia" w:hint="eastAsia"/>
                <w:color w:themeColor="text1" w:val="000000"/>
                <w:szCs w:val="21"/>
              </w:rPr>
              <w:t>)</w:t>
            </w:r>
          </w:p>
        </w:tc>
      </w:tr>
      <w:tr w:rsidR="008277FF" w:rsidRPr="008277FF" w:rsidTr="00877D98">
        <w:tc>
          <w:tcPr>
            <w:tcW w:type="dxa" w:w="851"/>
            <w:shd w:color="auto" w:fill="auto" w:val="clear"/>
            <w:vAlign w:val="center"/>
          </w:tcPr>
          <w:p w:rsidP="00B918B8" w:rsidR="00363E15" w:rsidRDefault="00363E15" w:rsidRPr="008277FF">
            <w:pPr>
              <w:spacing w:before="29" w:line="360" w:lineRule="auto"/>
              <w:ind w:left="17"/>
              <w:jc w:val="center"/>
              <w:rPr>
                <w:rFonts w:asciiTheme="minorEastAsia" w:eastAsiaTheme="minorEastAsia" w:hAnsiTheme="minorEastAsia"/>
                <w:color w:themeColor="text1" w:val="000000"/>
                <w:szCs w:val="21"/>
              </w:rPr>
            </w:pPr>
            <w:r w:rsidRPr="008277FF">
              <w:rPr>
                <w:rFonts w:asciiTheme="minorEastAsia" w:eastAsiaTheme="minorEastAsia" w:hAnsiTheme="minorEastAsia"/>
                <w:color w:themeColor="text1" w:val="000000"/>
                <w:szCs w:val="21"/>
              </w:rPr>
              <w:lastRenderedPageBreak/>
              <w:t>1</w:t>
            </w:r>
          </w:p>
        </w:tc>
        <w:tc>
          <w:tcPr>
            <w:tcW w:type="dxa" w:w="4253"/>
            <w:shd w:color="auto" w:fill="auto" w:val="clear"/>
            <w:vAlign w:val="center"/>
          </w:tcPr>
          <w:p w:rsidP="00877D98" w:rsidR="00363E15" w:rsidRDefault="00363E15" w:rsidRPr="008277FF">
            <w:pPr>
              <w:spacing w:before="29" w:line="360" w:lineRule="auto"/>
              <w:ind w:left="17"/>
              <w:rPr>
                <w:rFonts w:asciiTheme="minorEastAsia"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权益投资</w:t>
            </w:r>
          </w:p>
        </w:tc>
        <w:tc>
          <w:tcPr>
            <w:tcW w:type="dxa" w:w="2835"/>
            <w:shd w:color="auto" w:fill="auto" w:val="clear"/>
            <w:vAlign w:val="center"/>
          </w:tcPr>
          <w:p w:rsidP="00BF1DD5" w:rsidR="00363E15" w:rsidRDefault="00363E15"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w:t>
            </w:r>
          </w:p>
        </w:tc>
        <w:tc>
          <w:tcPr>
            <w:tcW w:type="dxa" w:w="1559"/>
            <w:shd w:color="auto" w:fill="auto" w:val="clear"/>
            <w:vAlign w:val="center"/>
          </w:tcPr>
          <w:p w:rsidP="00BF1DD5" w:rsidR="00363E15" w:rsidRDefault="00363E15"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w:t>
            </w:r>
          </w:p>
        </w:tc>
      </w:tr>
      <w:tr w:rsidR="008277FF" w:rsidRPr="008277FF" w:rsidTr="00877D98">
        <w:tc>
          <w:tcPr>
            <w:tcW w:type="dxa" w:w="851"/>
            <w:shd w:color="auto" w:fill="auto" w:val="clear"/>
            <w:vAlign w:val="center"/>
          </w:tcPr>
          <w:p w:rsidP="00B918B8" w:rsidR="00363E15" w:rsidRDefault="00363E15" w:rsidRPr="008277FF">
            <w:pPr>
              <w:spacing w:before="29" w:line="360" w:lineRule="auto"/>
              <w:ind w:left="17"/>
              <w:jc w:val="center"/>
              <w:rPr>
                <w:rFonts w:asciiTheme="minorEastAsia" w:eastAsiaTheme="minorEastAsia" w:hAnsiTheme="minorEastAsia"/>
                <w:color w:themeColor="text1" w:val="000000"/>
                <w:szCs w:val="21"/>
              </w:rPr>
            </w:pPr>
          </w:p>
        </w:tc>
        <w:tc>
          <w:tcPr>
            <w:tcW w:type="dxa" w:w="4253"/>
            <w:shd w:color="auto" w:fill="auto" w:val="clear"/>
            <w:vAlign w:val="center"/>
          </w:tcPr>
          <w:p w:rsidP="00877D98" w:rsidR="00363E15" w:rsidRDefault="00363E15" w:rsidRPr="008277FF">
            <w:pPr>
              <w:spacing w:before="29" w:line="360" w:lineRule="auto"/>
              <w:ind w:left="17"/>
              <w:rPr>
                <w:rFonts w:asciiTheme="minorEastAsia"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其中：</w:t>
            </w:r>
            <w:r w:rsidR="00E462F4" w:rsidRPr="008277FF">
              <w:rPr>
                <w:rFonts w:asciiTheme="minorEastAsia" w:eastAsiaTheme="minorEastAsia" w:hAnsiTheme="minorEastAsia" w:hint="eastAsia"/>
                <w:color w:themeColor="text1" w:val="000000"/>
                <w:szCs w:val="21"/>
              </w:rPr>
              <w:t>普通股</w:t>
            </w:r>
          </w:p>
        </w:tc>
        <w:tc>
          <w:tcPr>
            <w:tcW w:type="dxa" w:w="2835"/>
            <w:shd w:color="auto" w:fill="auto" w:val="clear"/>
            <w:vAlign w:val="center"/>
          </w:tcPr>
          <w:p w:rsidP="00BF1DD5" w:rsidR="00363E15" w:rsidRDefault="00363E15"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r w:rsidR="008B0A73"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w:t>
            </w:r>
          </w:p>
        </w:tc>
        <w:tc>
          <w:tcPr>
            <w:tcW w:type="dxa" w:w="1559"/>
            <w:shd w:color="auto" w:fill="auto" w:val="clear"/>
            <w:vAlign w:val="center"/>
          </w:tcPr>
          <w:p w:rsidP="00BF1DD5" w:rsidR="00363E15" w:rsidRDefault="00363E15"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r w:rsidR="008620ED"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w:t>
            </w:r>
          </w:p>
        </w:tc>
      </w:tr>
      <w:tr w:rsidR="008277FF" w:rsidRPr="008277FF" w:rsidTr="00877D98">
        <w:tc>
          <w:tcPr>
            <w:tcW w:type="dxa" w:w="851"/>
            <w:shd w:color="auto" w:fill="auto" w:val="clear"/>
            <w:vAlign w:val="center"/>
          </w:tcPr>
          <w:p w:rsidP="00877D98" w:rsidR="00E462F4" w:rsidRDefault="00E462F4" w:rsidRPr="008277FF">
            <w:pPr>
              <w:spacing w:before="29" w:line="360" w:lineRule="auto"/>
              <w:ind w:left="17"/>
              <w:jc w:val="center"/>
              <w:rPr>
                <w:rFonts w:asciiTheme="minorEastAsia" w:eastAsiaTheme="minorEastAsia" w:hAnsiTheme="minorEastAsia"/>
                <w:color w:themeColor="text1" w:val="000000"/>
                <w:szCs w:val="21"/>
              </w:rPr>
            </w:pPr>
          </w:p>
        </w:tc>
        <w:tc>
          <w:tcPr>
            <w:tcW w:type="dxa" w:w="4253"/>
            <w:shd w:color="auto" w:fill="auto" w:val="clear"/>
            <w:vAlign w:val="center"/>
          </w:tcPr>
          <w:p w:rsidP="00877D98" w:rsidR="00E462F4" w:rsidRDefault="00E462F4" w:rsidRPr="008277FF">
            <w:pPr>
              <w:spacing w:before="29" w:line="360" w:lineRule="auto"/>
              <w:ind w:firstLine="630" w:firstLineChars="300" w:left="17"/>
              <w:rPr>
                <w:rFonts w:asciiTheme="minorEastAsia" w:cs="宋体"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存托凭证</w:t>
            </w:r>
          </w:p>
        </w:tc>
        <w:tc>
          <w:tcPr>
            <w:tcW w:type="dxa" w:w="2835"/>
            <w:shd w:color="auto" w:fill="auto" w:val="clear"/>
            <w:vAlign w:val="center"/>
          </w:tcPr>
          <w:p w:rsidP="00BF1DD5" w:rsidR="00E462F4" w:rsidRDefault="00E462F4"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w:t>
            </w:r>
          </w:p>
        </w:tc>
        <w:tc>
          <w:tcPr>
            <w:tcW w:type="dxa" w:w="1559"/>
            <w:shd w:color="auto" w:fill="auto" w:val="clear"/>
            <w:vAlign w:val="center"/>
          </w:tcPr>
          <w:p w:rsidP="00BF1DD5" w:rsidR="00E462F4" w:rsidRDefault="00E462F4"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w:t>
            </w:r>
          </w:p>
        </w:tc>
      </w:tr>
      <w:tr w:rsidR="008277FF" w:rsidRPr="008277FF" w:rsidTr="00877D98">
        <w:tc>
          <w:tcPr>
            <w:tcW w:type="dxa" w:w="851"/>
            <w:shd w:color="auto" w:fill="auto" w:val="clear"/>
            <w:vAlign w:val="center"/>
          </w:tcPr>
          <w:p w:rsidP="00877D98" w:rsidR="00CE4499" w:rsidRDefault="00CE4499" w:rsidRPr="008277FF">
            <w:pPr>
              <w:spacing w:before="29" w:line="360" w:lineRule="auto"/>
              <w:ind w:left="17"/>
              <w:jc w:val="center"/>
              <w:rPr>
                <w:rFonts w:asciiTheme="minorEastAsia" w:eastAsiaTheme="minorEastAsia" w:hAnsiTheme="minorEastAsia"/>
                <w:color w:themeColor="text1" w:val="000000"/>
                <w:szCs w:val="21"/>
              </w:rPr>
            </w:pPr>
          </w:p>
        </w:tc>
        <w:tc>
          <w:tcPr>
            <w:tcW w:type="dxa" w:w="4253"/>
            <w:shd w:color="auto" w:fill="auto" w:val="clear"/>
            <w:vAlign w:val="center"/>
          </w:tcPr>
          <w:p w:rsidP="00877D98" w:rsidR="00CE4499" w:rsidRDefault="00CE4499" w:rsidRPr="008277FF">
            <w:pPr>
              <w:spacing w:before="29" w:line="360" w:lineRule="auto"/>
              <w:ind w:firstLine="630" w:firstLineChars="300" w:left="17"/>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优先股</w:t>
            </w:r>
          </w:p>
        </w:tc>
        <w:tc>
          <w:tcPr>
            <w:tcW w:type="dxa" w:w="2835"/>
            <w:shd w:color="auto" w:fill="auto" w:val="clear"/>
            <w:vAlign w:val="center"/>
          </w:tcPr>
          <w:p w:rsidP="00BF1DD5" w:rsidR="00CE4499" w:rsidRDefault="00CE4499"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w:t>
            </w:r>
          </w:p>
        </w:tc>
        <w:tc>
          <w:tcPr>
            <w:tcW w:type="dxa" w:w="1559"/>
            <w:shd w:color="auto" w:fill="auto" w:val="clear"/>
            <w:vAlign w:val="center"/>
          </w:tcPr>
          <w:p w:rsidP="00BF1DD5" w:rsidR="00CE4499" w:rsidRDefault="00CE4499"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w:t>
            </w:r>
          </w:p>
        </w:tc>
      </w:tr>
      <w:tr w:rsidR="008277FF" w:rsidRPr="008277FF" w:rsidTr="00877D98">
        <w:tc>
          <w:tcPr>
            <w:tcW w:type="dxa" w:w="851"/>
            <w:shd w:color="auto" w:fill="auto" w:val="clear"/>
            <w:vAlign w:val="center"/>
          </w:tcPr>
          <w:p w:rsidP="00877D98" w:rsidR="00CE4499" w:rsidRDefault="00CE4499" w:rsidRPr="008277FF">
            <w:pPr>
              <w:spacing w:before="29" w:line="360" w:lineRule="auto"/>
              <w:ind w:left="17"/>
              <w:jc w:val="center"/>
              <w:rPr>
                <w:rFonts w:asciiTheme="minorEastAsia" w:eastAsiaTheme="minorEastAsia" w:hAnsiTheme="minorEastAsia"/>
                <w:color w:themeColor="text1" w:val="000000"/>
                <w:szCs w:val="21"/>
              </w:rPr>
            </w:pPr>
          </w:p>
        </w:tc>
        <w:tc>
          <w:tcPr>
            <w:tcW w:type="dxa" w:w="4253"/>
            <w:shd w:color="auto" w:fill="auto" w:val="clear"/>
            <w:vAlign w:val="center"/>
          </w:tcPr>
          <w:p w:rsidP="00877D98" w:rsidR="00CE4499" w:rsidRDefault="00CE4499" w:rsidRPr="008277FF">
            <w:pPr>
              <w:spacing w:before="29" w:line="360" w:lineRule="auto"/>
              <w:ind w:firstLine="630" w:firstLineChars="300" w:left="17"/>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房地产信托</w:t>
            </w:r>
          </w:p>
        </w:tc>
        <w:tc>
          <w:tcPr>
            <w:tcW w:type="dxa" w:w="2835"/>
            <w:shd w:color="auto" w:fill="auto" w:val="clear"/>
            <w:vAlign w:val="center"/>
          </w:tcPr>
          <w:p w:rsidP="00BF1DD5" w:rsidR="00CE4499" w:rsidRDefault="00CE4499"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w:t>
            </w:r>
          </w:p>
        </w:tc>
        <w:tc>
          <w:tcPr>
            <w:tcW w:type="dxa" w:w="1559"/>
            <w:shd w:color="auto" w:fill="auto" w:val="clear"/>
            <w:vAlign w:val="center"/>
          </w:tcPr>
          <w:p w:rsidP="00BF1DD5" w:rsidR="00CE4499" w:rsidRDefault="00CE4499"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w:t>
            </w:r>
          </w:p>
        </w:tc>
      </w:tr>
      <w:tr w:rsidR="008277FF" w:rsidRPr="008277FF" w:rsidTr="00877D98">
        <w:tc>
          <w:tcPr>
            <w:tcW w:type="dxa" w:w="851"/>
            <w:shd w:color="auto" w:fill="auto" w:val="clear"/>
            <w:vAlign w:val="center"/>
          </w:tcPr>
          <w:p w:rsidP="00877D98" w:rsidR="00E462F4" w:rsidRDefault="00E462F4" w:rsidRPr="008277FF">
            <w:pPr>
              <w:adjustRightInd w:val="0"/>
              <w:snapToGrid w:val="0"/>
              <w:spacing w:line="400" w:lineRule="exact"/>
              <w:jc w:val="center"/>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2</w:t>
            </w:r>
          </w:p>
        </w:tc>
        <w:tc>
          <w:tcPr>
            <w:tcW w:type="dxa" w:w="4253"/>
            <w:shd w:color="auto" w:fill="auto" w:val="clear"/>
            <w:vAlign w:val="center"/>
          </w:tcPr>
          <w:p w:rsidP="00877D98" w:rsidR="00E462F4" w:rsidRDefault="00E462F4" w:rsidRPr="008277FF">
            <w:pPr>
              <w:adjustRightInd w:val="0"/>
              <w:snapToGrid w:val="0"/>
              <w:spacing w:line="400" w:lineRule="exact"/>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基金投资</w:t>
            </w:r>
          </w:p>
        </w:tc>
        <w:tc>
          <w:tcPr>
            <w:tcW w:type="dxa" w:w="2835"/>
            <w:shd w:color="auto" w:fill="auto" w:val="clear"/>
            <w:vAlign w:val="center"/>
          </w:tcPr>
          <w:p w:rsidP="00BF1DD5" w:rsidR="00E462F4" w:rsidRDefault="006C4E16"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color w:themeColor="text1" w:val="000000"/>
                <w:szCs w:val="21"/>
              </w:rPr>
              <w:lastRenderedPageBreak/>
              <w:t/>
            </w:r>
            <w:r w:rsidRPr="008277FF">
              <w:rPr>
                <w:rFonts w:asciiTheme="minorEastAsia" w:cs="宋体" w:eastAsiaTheme="minorEastAsia" w:hAnsiTheme="minorEastAsia" w:hint="eastAsia"/>
                <w:color w:themeColor="text1" w:val="000000"/>
                <w:szCs w:val="21"/>
              </w:rPr>
              <w:t>428,853,747.56</w:t>
            </w:r>
          </w:p>
        </w:tc>
        <w:tc>
          <w:tcPr>
            <w:tcW w:type="dxa" w:w="1559"/>
            <w:shd w:color="auto" w:fill="auto" w:val="clear"/>
            <w:vAlign w:val="center"/>
          </w:tcPr>
          <w:p w:rsidP="00BF1DD5" w:rsidR="00E462F4" w:rsidRDefault="006C4E16"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lastRenderedPageBreak/>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color w:themeColor="text1" w:val="000000"/>
                <w:szCs w:val="21"/>
              </w:rPr>
              <w:lastRenderedPageBreak/>
              <w:t/>
            </w:r>
            <w:r w:rsidRPr="008277FF">
              <w:rPr>
                <w:rFonts w:asciiTheme="minorEastAsia" w:cs="宋体" w:eastAsiaTheme="minorEastAsia" w:hAnsiTheme="minorEastAsia" w:hint="eastAsia"/>
                <w:color w:themeColor="text1" w:val="000000"/>
                <w:szCs w:val="21"/>
              </w:rPr>
              <w:t>92.84</w:t>
            </w:r>
          </w:p>
        </w:tc>
      </w:tr>
      <w:tr w:rsidR="008277FF" w:rsidRPr="008277FF" w:rsidTr="00877D98">
        <w:tc>
          <w:tcPr>
            <w:tcW w:type="dxa" w:w="851"/>
            <w:shd w:color="auto" w:fill="auto" w:val="clear"/>
            <w:vAlign w:val="center"/>
          </w:tcPr>
          <w:p w:rsidP="00B918B8" w:rsidR="00E462F4" w:rsidRDefault="00E462F4" w:rsidRPr="008277FF">
            <w:pPr>
              <w:spacing w:before="29" w:line="360" w:lineRule="auto"/>
              <w:ind w:left="17"/>
              <w:jc w:val="center"/>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lastRenderedPageBreak/>
              <w:t>3</w:t>
            </w:r>
          </w:p>
        </w:tc>
        <w:tc>
          <w:tcPr>
            <w:tcW w:type="dxa" w:w="4253"/>
            <w:shd w:color="auto" w:fill="auto" w:val="clear"/>
            <w:vAlign w:val="center"/>
          </w:tcPr>
          <w:p w:rsidP="00877D98" w:rsidR="00E462F4" w:rsidRDefault="00E462F4" w:rsidRPr="008277FF">
            <w:pPr>
              <w:spacing w:before="29" w:line="360" w:lineRule="auto"/>
              <w:ind w:left="17"/>
              <w:rPr>
                <w:rFonts w:asciiTheme="minorEastAsia"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固定收益投资</w:t>
            </w:r>
          </w:p>
        </w:tc>
        <w:tc>
          <w:tcPr>
            <w:tcW w:type="dxa" w:w="2835"/>
            <w:shd w:color="auto" w:fill="auto" w:val="clear"/>
            <w:vAlign w:val="center"/>
          </w:tcPr>
          <w:p w:rsidP="00BF1DD5" w:rsidR="00E462F4" w:rsidRDefault="00E462F4"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w:t>
            </w:r>
          </w:p>
        </w:tc>
        <w:tc>
          <w:tcPr>
            <w:tcW w:type="dxa" w:w="1559"/>
            <w:shd w:color="auto" w:fill="auto" w:val="clear"/>
            <w:vAlign w:val="center"/>
          </w:tcPr>
          <w:p w:rsidP="00BF1DD5" w:rsidR="00E462F4" w:rsidRDefault="00E462F4"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r w:rsidR="00900F02"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w:t>
            </w:r>
          </w:p>
        </w:tc>
      </w:tr>
      <w:tr w:rsidR="008277FF" w:rsidRPr="008277FF" w:rsidTr="00877D98">
        <w:tc>
          <w:tcPr>
            <w:tcW w:type="dxa" w:w="851"/>
            <w:shd w:color="auto" w:fill="auto" w:val="clear"/>
            <w:vAlign w:val="center"/>
          </w:tcPr>
          <w:p w:rsidP="00B918B8" w:rsidR="00E462F4" w:rsidRDefault="00E462F4" w:rsidRPr="008277FF">
            <w:pPr>
              <w:spacing w:before="29" w:line="360" w:lineRule="auto"/>
              <w:ind w:left="17"/>
              <w:jc w:val="center"/>
              <w:rPr>
                <w:rFonts w:asciiTheme="minorEastAsia" w:eastAsiaTheme="minorEastAsia" w:hAnsiTheme="minorEastAsia"/>
                <w:color w:themeColor="text1" w:val="000000"/>
                <w:szCs w:val="21"/>
              </w:rPr>
            </w:pPr>
          </w:p>
        </w:tc>
        <w:tc>
          <w:tcPr>
            <w:tcW w:type="dxa" w:w="4253"/>
            <w:shd w:color="auto" w:fill="auto" w:val="clear"/>
            <w:vAlign w:val="center"/>
          </w:tcPr>
          <w:p w:rsidP="00877D98" w:rsidR="00E462F4" w:rsidRDefault="00E462F4" w:rsidRPr="008277FF">
            <w:pPr>
              <w:spacing w:before="29" w:line="360" w:lineRule="auto"/>
              <w:ind w:left="17"/>
              <w:rPr>
                <w:rFonts w:asciiTheme="minorEastAsia"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其中：债券</w:t>
            </w:r>
          </w:p>
        </w:tc>
        <w:tc>
          <w:tcPr>
            <w:tcW w:type="dxa" w:w="2835"/>
            <w:shd w:color="auto" w:fill="auto" w:val="clear"/>
            <w:vAlign w:val="center"/>
          </w:tcPr>
          <w:p w:rsidP="00BF1DD5" w:rsidR="00E462F4" w:rsidRDefault="00E462F4"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w:t>
            </w:r>
          </w:p>
        </w:tc>
        <w:tc>
          <w:tcPr>
            <w:tcW w:type="dxa" w:w="1559"/>
            <w:shd w:color="auto" w:fill="auto" w:val="clear"/>
            <w:vAlign w:val="center"/>
          </w:tcPr>
          <w:p w:rsidP="00BF1DD5" w:rsidR="00E462F4" w:rsidRDefault="00E462F4"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w:t>
            </w:r>
          </w:p>
        </w:tc>
      </w:tr>
      <w:tr w:rsidR="008277FF" w:rsidRPr="008277FF" w:rsidTr="00877D98">
        <w:tc>
          <w:tcPr>
            <w:tcW w:type="dxa" w:w="851"/>
            <w:shd w:color="auto" w:fill="auto" w:val="clear"/>
            <w:vAlign w:val="center"/>
          </w:tcPr>
          <w:p w:rsidP="00B918B8" w:rsidR="00E462F4" w:rsidRDefault="00E462F4" w:rsidRPr="008277FF">
            <w:pPr>
              <w:spacing w:before="29" w:line="360" w:lineRule="auto"/>
              <w:ind w:left="17"/>
              <w:jc w:val="center"/>
              <w:rPr>
                <w:rFonts w:asciiTheme="minorEastAsia" w:eastAsiaTheme="minorEastAsia" w:hAnsiTheme="minorEastAsia"/>
                <w:color w:themeColor="text1" w:val="000000"/>
                <w:szCs w:val="21"/>
              </w:rPr>
            </w:pPr>
          </w:p>
        </w:tc>
        <w:tc>
          <w:tcPr>
            <w:tcW w:type="dxa" w:w="4253"/>
            <w:shd w:color="auto" w:fill="auto" w:val="clear"/>
            <w:vAlign w:val="center"/>
          </w:tcPr>
          <w:p w:rsidP="00877D98" w:rsidR="00E462F4" w:rsidRDefault="00E462F4" w:rsidRPr="008277FF">
            <w:pPr>
              <w:autoSpaceDE w:val="0"/>
              <w:autoSpaceDN w:val="0"/>
              <w:adjustRightInd w:val="0"/>
              <w:spacing w:before="29" w:line="360" w:lineRule="auto"/>
              <w:ind w:firstLine="630" w:firstLineChars="300" w:left="17"/>
              <w:rPr>
                <w:rFonts w:asciiTheme="minorEastAsia"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资产支持证券</w:t>
            </w:r>
          </w:p>
        </w:tc>
        <w:tc>
          <w:tcPr>
            <w:tcW w:type="dxa" w:w="2835"/>
            <w:shd w:color="auto" w:fill="auto" w:val="clear"/>
            <w:vAlign w:val="center"/>
          </w:tcPr>
          <w:p w:rsidP="00BF1DD5" w:rsidR="00E462F4" w:rsidRDefault="00E462F4"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w:t>
            </w:r>
          </w:p>
        </w:tc>
        <w:tc>
          <w:tcPr>
            <w:tcW w:type="dxa" w:w="1559"/>
            <w:shd w:color="auto" w:fill="auto" w:val="clear"/>
            <w:vAlign w:val="center"/>
          </w:tcPr>
          <w:p w:rsidP="00BF1DD5" w:rsidR="00E462F4" w:rsidRDefault="00E462F4"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w:t>
            </w:r>
          </w:p>
        </w:tc>
      </w:tr>
      <w:tr w:rsidR="008277FF" w:rsidRPr="008277FF" w:rsidTr="00877D98">
        <w:tc>
          <w:tcPr>
            <w:tcW w:type="dxa" w:w="851"/>
            <w:shd w:color="auto" w:fill="auto" w:val="clear"/>
            <w:vAlign w:val="center"/>
          </w:tcPr>
          <w:p w:rsidP="00B918B8" w:rsidR="00E462F4" w:rsidRDefault="00E462F4" w:rsidRPr="008277FF">
            <w:pPr>
              <w:spacing w:before="29" w:line="360" w:lineRule="auto"/>
              <w:ind w:left="17"/>
              <w:jc w:val="center"/>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4</w:t>
            </w:r>
          </w:p>
        </w:tc>
        <w:tc>
          <w:tcPr>
            <w:tcW w:type="dxa" w:w="4253"/>
            <w:shd w:color="auto" w:fill="auto" w:val="clear"/>
            <w:vAlign w:val="center"/>
          </w:tcPr>
          <w:p w:rsidP="00877D98" w:rsidR="00E462F4" w:rsidRDefault="00E462F4" w:rsidRPr="008277FF">
            <w:pPr>
              <w:spacing w:before="29" w:line="360" w:lineRule="auto"/>
              <w:ind w:left="17"/>
              <w:rPr>
                <w:rFonts w:asciiTheme="minorEastAsia"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金融衍生品投资</w:t>
            </w:r>
          </w:p>
        </w:tc>
        <w:tc>
          <w:tcPr>
            <w:tcW w:type="dxa" w:w="2835"/>
            <w:shd w:color="auto" w:fill="auto" w:val="clear"/>
            <w:vAlign w:val="center"/>
          </w:tcPr>
          <w:p w:rsidP="00BF1DD5" w:rsidR="00E462F4" w:rsidRDefault="00E462F4"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w:t>
            </w:r>
          </w:p>
        </w:tc>
        <w:tc>
          <w:tcPr>
            <w:tcW w:type="dxa" w:w="1559"/>
            <w:shd w:color="auto" w:fill="auto" w:val="clear"/>
            <w:vAlign w:val="center"/>
          </w:tcPr>
          <w:p w:rsidP="00BF1DD5" w:rsidR="00E462F4" w:rsidRDefault="00E462F4"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w:t>
            </w:r>
          </w:p>
        </w:tc>
      </w:tr>
      <w:tr w:rsidR="008277FF" w:rsidRPr="008277FF" w:rsidTr="00877D98">
        <w:tc>
          <w:tcPr>
            <w:tcW w:type="dxa" w:w="851"/>
            <w:shd w:color="auto" w:fill="auto" w:val="clear"/>
            <w:vAlign w:val="center"/>
          </w:tcPr>
          <w:p w:rsidP="00B918B8" w:rsidR="00E462F4" w:rsidRDefault="00E462F4" w:rsidRPr="008277FF">
            <w:pPr>
              <w:spacing w:before="29" w:line="360" w:lineRule="auto"/>
              <w:ind w:left="17"/>
              <w:jc w:val="center"/>
              <w:rPr>
                <w:rFonts w:asciiTheme="minorEastAsia" w:eastAsiaTheme="minorEastAsia" w:hAnsiTheme="minorEastAsia"/>
                <w:color w:themeColor="text1" w:val="000000"/>
                <w:szCs w:val="21"/>
              </w:rPr>
            </w:pPr>
          </w:p>
        </w:tc>
        <w:tc>
          <w:tcPr>
            <w:tcW w:type="dxa" w:w="4253"/>
            <w:shd w:color="auto" w:fill="auto" w:val="clear"/>
            <w:vAlign w:val="center"/>
          </w:tcPr>
          <w:p w:rsidP="00877D98" w:rsidR="00E462F4" w:rsidRDefault="00E462F4" w:rsidRPr="008277FF">
            <w:pPr>
              <w:adjustRightInd w:val="0"/>
              <w:snapToGrid w:val="0"/>
              <w:spacing w:line="400" w:lineRule="exact"/>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其中：远期</w:t>
            </w:r>
          </w:p>
        </w:tc>
        <w:tc>
          <w:tcPr>
            <w:tcW w:type="dxa" w:w="2835"/>
            <w:shd w:color="auto" w:fill="auto" w:val="clear"/>
            <w:vAlign w:val="center"/>
          </w:tcPr>
          <w:p w:rsidP="00BF1DD5" w:rsidR="00E462F4" w:rsidRDefault="00664F49"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w:t>
            </w:r>
          </w:p>
        </w:tc>
        <w:tc>
          <w:tcPr>
            <w:tcW w:type="dxa" w:w="1559"/>
            <w:shd w:color="auto" w:fill="auto" w:val="clear"/>
            <w:vAlign w:val="center"/>
          </w:tcPr>
          <w:p w:rsidP="00BF1DD5" w:rsidR="00E462F4" w:rsidRDefault="00664F49"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w:t>
            </w:r>
          </w:p>
        </w:tc>
      </w:tr>
      <w:tr w:rsidR="008277FF" w:rsidRPr="008277FF" w:rsidTr="00877D98">
        <w:tc>
          <w:tcPr>
            <w:tcW w:type="dxa" w:w="851"/>
            <w:shd w:color="auto" w:fill="auto" w:val="clear"/>
            <w:vAlign w:val="center"/>
          </w:tcPr>
          <w:p w:rsidP="00B918B8" w:rsidR="00E462F4" w:rsidRDefault="00E462F4" w:rsidRPr="008277FF">
            <w:pPr>
              <w:spacing w:before="29" w:line="360" w:lineRule="auto"/>
              <w:ind w:left="17"/>
              <w:jc w:val="center"/>
              <w:rPr>
                <w:rFonts w:asciiTheme="minorEastAsia" w:eastAsiaTheme="minorEastAsia" w:hAnsiTheme="minorEastAsia"/>
                <w:color w:themeColor="text1" w:val="000000"/>
                <w:szCs w:val="21"/>
              </w:rPr>
            </w:pPr>
          </w:p>
        </w:tc>
        <w:tc>
          <w:tcPr>
            <w:tcW w:type="dxa" w:w="4253"/>
            <w:shd w:color="auto" w:fill="auto" w:val="clear"/>
            <w:vAlign w:val="center"/>
          </w:tcPr>
          <w:p w:rsidDel="00455464" w:rsidP="00877D98" w:rsidR="00E462F4" w:rsidRDefault="00E462F4" w:rsidRPr="008277FF">
            <w:pPr>
              <w:adjustRightInd w:val="0"/>
              <w:snapToGrid w:val="0"/>
              <w:spacing w:line="400" w:lineRule="exact"/>
              <w:ind w:firstLine="630" w:firstLineChars="300"/>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期货</w:t>
            </w:r>
          </w:p>
        </w:tc>
        <w:tc>
          <w:tcPr>
            <w:tcW w:type="dxa" w:w="2835"/>
            <w:shd w:color="auto" w:fill="auto" w:val="clear"/>
            <w:vAlign w:val="center"/>
          </w:tcPr>
          <w:p w:rsidP="00BF1DD5" w:rsidR="00E462F4" w:rsidRDefault="00664F49"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w:t>
            </w:r>
          </w:p>
        </w:tc>
        <w:tc>
          <w:tcPr>
            <w:tcW w:type="dxa" w:w="1559"/>
            <w:shd w:color="auto" w:fill="auto" w:val="clear"/>
            <w:vAlign w:val="center"/>
          </w:tcPr>
          <w:p w:rsidP="00BF1DD5" w:rsidR="00E462F4" w:rsidRDefault="00664F49"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w:t>
            </w:r>
          </w:p>
        </w:tc>
      </w:tr>
      <w:tr w:rsidR="008277FF" w:rsidRPr="008277FF" w:rsidTr="00877D98">
        <w:tc>
          <w:tcPr>
            <w:tcW w:type="dxa" w:w="851"/>
            <w:shd w:color="auto" w:fill="auto" w:val="clear"/>
            <w:vAlign w:val="center"/>
          </w:tcPr>
          <w:p w:rsidP="00B918B8" w:rsidR="00E462F4" w:rsidRDefault="00E462F4" w:rsidRPr="008277FF">
            <w:pPr>
              <w:spacing w:before="29" w:line="360" w:lineRule="auto"/>
              <w:ind w:left="17"/>
              <w:jc w:val="center"/>
              <w:rPr>
                <w:rFonts w:asciiTheme="minorEastAsia" w:eastAsiaTheme="minorEastAsia" w:hAnsiTheme="minorEastAsia"/>
                <w:color w:themeColor="text1" w:val="000000"/>
                <w:szCs w:val="21"/>
              </w:rPr>
            </w:pPr>
          </w:p>
        </w:tc>
        <w:tc>
          <w:tcPr>
            <w:tcW w:type="dxa" w:w="4253"/>
            <w:shd w:color="auto" w:fill="auto" w:val="clear"/>
            <w:vAlign w:val="center"/>
          </w:tcPr>
          <w:p w:rsidP="00877D98" w:rsidR="00E462F4" w:rsidRDefault="00E462F4" w:rsidRPr="008277FF">
            <w:pPr>
              <w:adjustRightInd w:val="0"/>
              <w:snapToGrid w:val="0"/>
              <w:spacing w:line="400" w:lineRule="exact"/>
              <w:ind w:firstLine="630" w:firstLineChars="300"/>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期权</w:t>
            </w:r>
          </w:p>
        </w:tc>
        <w:tc>
          <w:tcPr>
            <w:tcW w:type="dxa" w:w="2835"/>
            <w:shd w:color="auto" w:fill="auto" w:val="clear"/>
            <w:vAlign w:val="center"/>
          </w:tcPr>
          <w:p w:rsidP="00BF1DD5" w:rsidR="00E462F4" w:rsidRDefault="00664F49"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w:t>
            </w:r>
          </w:p>
        </w:tc>
        <w:tc>
          <w:tcPr>
            <w:tcW w:type="dxa" w:w="1559"/>
            <w:shd w:color="auto" w:fill="auto" w:val="clear"/>
            <w:vAlign w:val="center"/>
          </w:tcPr>
          <w:p w:rsidP="00BF1DD5" w:rsidR="00E462F4" w:rsidRDefault="00664F49"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w:t>
            </w:r>
          </w:p>
        </w:tc>
      </w:tr>
      <w:tr w:rsidR="008277FF" w:rsidRPr="008277FF" w:rsidTr="00877D98">
        <w:tc>
          <w:tcPr>
            <w:tcW w:type="dxa" w:w="851"/>
            <w:shd w:color="auto" w:fill="auto" w:val="clear"/>
            <w:vAlign w:val="center"/>
          </w:tcPr>
          <w:p w:rsidP="00877D98" w:rsidR="00E462F4" w:rsidRDefault="00E462F4" w:rsidRPr="008277FF">
            <w:pPr>
              <w:spacing w:before="29" w:line="360" w:lineRule="auto"/>
              <w:ind w:left="17"/>
              <w:jc w:val="center"/>
              <w:rPr>
                <w:rFonts w:asciiTheme="minorEastAsia" w:eastAsiaTheme="minorEastAsia" w:hAnsiTheme="minorEastAsia"/>
                <w:color w:themeColor="text1" w:val="000000"/>
                <w:szCs w:val="21"/>
              </w:rPr>
            </w:pPr>
          </w:p>
        </w:tc>
        <w:tc>
          <w:tcPr>
            <w:tcW w:type="dxa" w:w="4253"/>
            <w:shd w:color="auto" w:fill="auto" w:val="clear"/>
            <w:vAlign w:val="center"/>
          </w:tcPr>
          <w:p w:rsidP="00877D98" w:rsidR="00E462F4" w:rsidRDefault="00E462F4" w:rsidRPr="008277FF">
            <w:pPr>
              <w:adjustRightInd w:val="0"/>
              <w:snapToGrid w:val="0"/>
              <w:spacing w:line="400" w:lineRule="exact"/>
              <w:ind w:firstLine="626" w:firstLineChars="298"/>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权证</w:t>
            </w:r>
          </w:p>
        </w:tc>
        <w:tc>
          <w:tcPr>
            <w:tcW w:type="dxa" w:w="2835"/>
            <w:shd w:color="auto" w:fill="auto" w:val="clear"/>
            <w:vAlign w:val="center"/>
          </w:tcPr>
          <w:p w:rsidP="00877D98" w:rsidR="00E462F4" w:rsidRDefault="00664F49"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w:t>
            </w:r>
          </w:p>
        </w:tc>
        <w:tc>
          <w:tcPr>
            <w:tcW w:type="dxa" w:w="1559"/>
            <w:shd w:color="auto" w:fill="auto" w:val="clear"/>
            <w:vAlign w:val="center"/>
          </w:tcPr>
          <w:p w:rsidP="00877D98" w:rsidR="00E462F4" w:rsidRDefault="00664F49"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w:t>
            </w:r>
          </w:p>
        </w:tc>
      </w:tr>
      <w:tr w:rsidR="008277FF" w:rsidRPr="008277FF" w:rsidTr="00877D98">
        <w:tc>
          <w:tcPr>
            <w:tcW w:type="dxa" w:w="851"/>
            <w:shd w:color="auto" w:fill="auto" w:val="clear"/>
            <w:vAlign w:val="center"/>
          </w:tcPr>
          <w:p w:rsidP="00877D98" w:rsidR="00E462F4" w:rsidRDefault="00E462F4" w:rsidRPr="008277FF">
            <w:pPr>
              <w:spacing w:before="29" w:line="360" w:lineRule="auto"/>
              <w:ind w:left="17"/>
              <w:jc w:val="center"/>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5</w:t>
            </w:r>
          </w:p>
        </w:tc>
        <w:tc>
          <w:tcPr>
            <w:tcW w:type="dxa" w:w="4253"/>
            <w:shd w:color="auto" w:fill="auto" w:val="clear"/>
            <w:vAlign w:val="center"/>
          </w:tcPr>
          <w:p w:rsidP="00877D98" w:rsidR="00E462F4" w:rsidRDefault="00E462F4" w:rsidRPr="008277FF">
            <w:pPr>
              <w:spacing w:before="29" w:line="360" w:lineRule="auto"/>
              <w:ind w:left="17"/>
              <w:rPr>
                <w:rFonts w:asciiTheme="minorEastAsia"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买入返售金融资产</w:t>
            </w:r>
          </w:p>
        </w:tc>
        <w:tc>
          <w:tcPr>
            <w:tcW w:type="dxa" w:w="2835"/>
            <w:shd w:color="auto" w:fill="auto" w:val="clear"/>
            <w:vAlign w:val="center"/>
          </w:tcPr>
          <w:p w:rsidP="00877D98" w:rsidR="00E462F4" w:rsidRDefault="00E462F4"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w:t>
            </w:r>
          </w:p>
        </w:tc>
        <w:tc>
          <w:tcPr>
            <w:tcW w:type="dxa" w:w="1559"/>
            <w:shd w:color="auto" w:fill="auto" w:val="clear"/>
            <w:vAlign w:val="center"/>
          </w:tcPr>
          <w:p w:rsidP="00877D98" w:rsidR="00E462F4" w:rsidRDefault="00E462F4"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w:t>
            </w:r>
          </w:p>
        </w:tc>
      </w:tr>
      <w:tr w:rsidR="008277FF" w:rsidRPr="008277FF" w:rsidTr="00877D98">
        <w:tc>
          <w:tcPr>
            <w:tcW w:type="dxa" w:w="851"/>
            <w:shd w:color="auto" w:fill="auto" w:val="clear"/>
            <w:vAlign w:val="center"/>
          </w:tcPr>
          <w:p w:rsidP="00877D98" w:rsidR="00E462F4" w:rsidRDefault="00E462F4" w:rsidRPr="008277FF">
            <w:pPr>
              <w:spacing w:before="29" w:line="360" w:lineRule="auto"/>
              <w:ind w:left="17"/>
              <w:jc w:val="center"/>
              <w:rPr>
                <w:rFonts w:asciiTheme="minorEastAsia" w:eastAsiaTheme="minorEastAsia" w:hAnsiTheme="minorEastAsia"/>
                <w:color w:themeColor="text1" w:val="000000"/>
                <w:szCs w:val="21"/>
              </w:rPr>
            </w:pPr>
          </w:p>
        </w:tc>
        <w:tc>
          <w:tcPr>
            <w:tcW w:type="dxa" w:w="4253"/>
            <w:shd w:color="auto" w:fill="auto" w:val="clear"/>
            <w:vAlign w:val="center"/>
          </w:tcPr>
          <w:p w:rsidP="00877D98" w:rsidR="00E462F4" w:rsidRDefault="00E462F4" w:rsidRPr="008277FF">
            <w:pPr>
              <w:spacing w:before="29" w:line="360" w:lineRule="auto"/>
              <w:ind w:left="17"/>
              <w:rPr>
                <w:rFonts w:asciiTheme="minorEastAsia"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其中：买断式回购的买入返售金融资产</w:t>
            </w:r>
          </w:p>
        </w:tc>
        <w:tc>
          <w:tcPr>
            <w:tcW w:type="dxa" w:w="2835"/>
            <w:shd w:color="auto" w:fill="auto" w:val="clear"/>
            <w:vAlign w:val="center"/>
          </w:tcPr>
          <w:p w:rsidP="00BF1DD5" w:rsidR="00E462F4" w:rsidRDefault="00E462F4"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color w:themeColor="text1" w:val="000000"/>
                <w:szCs w:val="21"/>
              </w:rPr>
              <w:lastRenderedPageBreak/>
              <w:t/>
            </w:r>
            <w:r w:rsidRPr="008277FF">
              <w:rPr>
                <w:rFonts w:asciiTheme="minorEastAsia" w:cs="宋体" w:eastAsiaTheme="minorEastAsia" w:hAnsiTheme="minorEastAsia" w:hint="eastAsia"/>
                <w:color w:themeColor="text1" w:val="000000"/>
                <w:szCs w:val="21"/>
              </w:rPr>
              <w:t>-</w:t>
            </w:r>
          </w:p>
        </w:tc>
        <w:tc>
          <w:tcPr>
            <w:tcW w:type="dxa" w:w="1559"/>
            <w:shd w:color="auto" w:fill="auto" w:val="clear"/>
            <w:vAlign w:val="center"/>
          </w:tcPr>
          <w:p w:rsidP="00BF1DD5" w:rsidR="00E462F4" w:rsidRDefault="00E462F4"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lastRenderedPageBreak/>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color w:themeColor="text1" w:val="000000"/>
                <w:szCs w:val="21"/>
              </w:rPr>
              <w:lastRenderedPageBreak/>
              <w:t/>
            </w:r>
            <w:r w:rsidRPr="008277FF">
              <w:rPr>
                <w:rFonts w:asciiTheme="minorEastAsia" w:cs="宋体" w:eastAsiaTheme="minorEastAsia" w:hAnsiTheme="minorEastAsia" w:hint="eastAsia"/>
                <w:color w:themeColor="text1" w:val="000000"/>
                <w:szCs w:val="21"/>
              </w:rPr>
              <w:t>-</w:t>
            </w:r>
          </w:p>
        </w:tc>
      </w:tr>
      <w:tr w:rsidR="008277FF" w:rsidRPr="008277FF" w:rsidTr="00877D98">
        <w:tc>
          <w:tcPr>
            <w:tcW w:type="dxa" w:w="851"/>
            <w:shd w:color="auto" w:fill="auto" w:val="clear"/>
            <w:vAlign w:val="center"/>
          </w:tcPr>
          <w:p w:rsidP="00877D98" w:rsidR="00E462F4" w:rsidRDefault="00E462F4" w:rsidRPr="008277FF">
            <w:pPr>
              <w:adjustRightInd w:val="0"/>
              <w:snapToGrid w:val="0"/>
              <w:spacing w:line="400" w:lineRule="exact"/>
              <w:jc w:val="center"/>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lastRenderedPageBreak/>
              <w:t>6</w:t>
            </w:r>
          </w:p>
        </w:tc>
        <w:tc>
          <w:tcPr>
            <w:tcW w:type="dxa" w:w="4253"/>
            <w:shd w:color="auto" w:fill="auto" w:val="clear"/>
            <w:vAlign w:val="center"/>
          </w:tcPr>
          <w:p w:rsidP="00877D98" w:rsidR="00E462F4" w:rsidRDefault="00E462F4" w:rsidRPr="008277FF">
            <w:pPr>
              <w:adjustRightInd w:val="0"/>
              <w:snapToGrid w:val="0"/>
              <w:spacing w:line="400" w:lineRule="exact"/>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货币市场工具</w:t>
            </w:r>
          </w:p>
        </w:tc>
        <w:tc>
          <w:tcPr>
            <w:tcW w:type="dxa" w:w="2835"/>
            <w:shd w:color="auto" w:fill="auto" w:val="clear"/>
            <w:vAlign w:val="center"/>
          </w:tcPr>
          <w:p w:rsidP="00BF1DD5" w:rsidR="00E462F4" w:rsidRDefault="00CE7FC6"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w:t>
            </w:r>
          </w:p>
        </w:tc>
        <w:tc>
          <w:tcPr>
            <w:tcW w:type="dxa" w:w="1559"/>
            <w:shd w:color="auto" w:fill="auto" w:val="clear"/>
            <w:vAlign w:val="center"/>
          </w:tcPr>
          <w:p w:rsidP="00BF1DD5" w:rsidR="00E462F4" w:rsidRDefault="00CE7FC6"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w:t>
            </w:r>
          </w:p>
        </w:tc>
      </w:tr>
      <w:tr w:rsidR="008277FF" w:rsidRPr="008277FF" w:rsidTr="00877D98">
        <w:tc>
          <w:tcPr>
            <w:tcW w:type="dxa" w:w="851"/>
            <w:shd w:color="auto" w:fill="auto" w:val="clear"/>
            <w:vAlign w:val="center"/>
          </w:tcPr>
          <w:p w:rsidP="00877D98" w:rsidR="00E462F4" w:rsidRDefault="00E462F4" w:rsidRPr="008277FF">
            <w:pPr>
              <w:spacing w:before="29" w:line="360" w:lineRule="auto"/>
              <w:ind w:left="17"/>
              <w:jc w:val="center"/>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7</w:t>
            </w:r>
          </w:p>
        </w:tc>
        <w:tc>
          <w:tcPr>
            <w:tcW w:type="dxa" w:w="4253"/>
            <w:shd w:color="auto" w:fill="auto" w:val="clear"/>
            <w:vAlign w:val="center"/>
          </w:tcPr>
          <w:p w:rsidP="00877D98" w:rsidR="00E462F4" w:rsidRDefault="00E462F4" w:rsidRPr="008277FF">
            <w:pPr>
              <w:spacing w:before="29" w:line="360" w:lineRule="auto"/>
              <w:ind w:left="17"/>
              <w:rPr>
                <w:rFonts w:asciiTheme="minorEastAsia"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银行存款和结算备付金合计</w:t>
            </w:r>
          </w:p>
        </w:tc>
        <w:tc>
          <w:tcPr>
            <w:tcW w:type="dxa" w:w="2835"/>
            <w:shd w:color="auto" w:fill="auto" w:val="clear"/>
            <w:vAlign w:val="center"/>
          </w:tcPr>
          <w:p w:rsidP="00BF1DD5" w:rsidR="00E462F4" w:rsidRDefault="00E462F4"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31,553,615.90</w:t>
            </w:r>
          </w:p>
        </w:tc>
        <w:tc>
          <w:tcPr>
            <w:tcW w:type="dxa" w:w="1559"/>
            <w:shd w:color="auto" w:fill="auto" w:val="clear"/>
            <w:vAlign w:val="center"/>
          </w:tcPr>
          <w:p w:rsidP="00BF1DD5" w:rsidR="00E462F4" w:rsidRDefault="00E462F4"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6.83</w:t>
            </w:r>
          </w:p>
        </w:tc>
      </w:tr>
      <w:tr w:rsidR="008277FF" w:rsidRPr="008277FF" w:rsidTr="00797DD2">
        <w:tc>
          <w:tcPr>
            <w:tcW w:type="dxa" w:w="851"/>
            <w:shd w:color="auto" w:fill="auto" w:val="clear"/>
            <w:vAlign w:val="center"/>
          </w:tcPr>
          <w:p w:rsidP="00466B17" w:rsidR="00E462F4" w:rsidRDefault="00E462F4" w:rsidRPr="008277FF">
            <w:pPr>
              <w:spacing w:before="29" w:line="360" w:lineRule="auto"/>
              <w:ind w:left="17"/>
              <w:jc w:val="center"/>
              <w:rPr>
                <w:rFonts w:asciiTheme="minorEastAsia" w:eastAsiaTheme="minorEastAsia" w:hAnsiTheme="minorEastAsia"/>
                <w:color w:themeColor="text1" w:val="000000"/>
                <w:szCs w:val="21"/>
              </w:rPr>
            </w:pPr>
            <w:r w:rsidRPr="008277FF">
              <w:rPr>
                <w:rFonts w:asciiTheme="minorEastAsia" w:eastAsiaTheme="minorEastAsia" w:hAnsiTheme="minorEastAsia"/>
                <w:color w:themeColor="text1" w:val="000000"/>
                <w:szCs w:val="21"/>
              </w:rPr>
              <w:t/>
            </w:r>
            <w:r w:rsidR="00466B17" w:rsidRPr="008277FF">
              <w:rPr>
                <w:rFonts w:asciiTheme="minorEastAsia" w:eastAsiaTheme="minorEastAsia" w:hAnsiTheme="minorEastAsia" w:hint="eastAsia"/>
                <w:color w:themeColor="text1" w:val="000000"/>
                <w:szCs w:val="21"/>
              </w:rPr>
              <w:t/>
            </w:r>
            <w:r w:rsidRPr="008277FF">
              <w:rPr>
                <w:rFonts w:asciiTheme="minorEastAsia" w:eastAsiaTheme="minorEastAsia" w:hAnsiTheme="minorEastAsia"/>
                <w:color w:themeColor="text1" w:val="000000"/>
                <w:szCs w:val="21"/>
              </w:rPr>
              <w:t>8</w:t>
            </w:r>
          </w:p>
        </w:tc>
        <w:tc>
          <w:tcPr>
            <w:tcW w:type="dxa" w:w="4253"/>
            <w:shd w:color="auto" w:fill="auto" w:val="clear"/>
            <w:vAlign w:val="center"/>
          </w:tcPr>
          <w:p w:rsidP="00797DD2" w:rsidR="00E462F4" w:rsidRDefault="00E462F4" w:rsidRPr="008277FF">
            <w:pPr>
              <w:rPr>
                <w:rFonts w:asciiTheme="minorEastAsia"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其他各项资产</w:t>
            </w:r>
          </w:p>
        </w:tc>
        <w:tc>
          <w:tcPr>
            <w:tcW w:type="dxa" w:w="2835"/>
            <w:shd w:color="auto" w:fill="auto" w:val="clear"/>
            <w:vAlign w:val="center"/>
          </w:tcPr>
          <w:p w:rsidP="00BF1DD5" w:rsidR="00E462F4" w:rsidRDefault="00E462F4" w:rsidRPr="008277FF">
            <w:pPr>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1,532,955.01</w:t>
            </w:r>
          </w:p>
        </w:tc>
        <w:tc>
          <w:tcPr>
            <w:tcW w:type="dxa" w:w="1559"/>
            <w:shd w:color="auto" w:fill="auto" w:val="clear"/>
            <w:vAlign w:val="center"/>
          </w:tcPr>
          <w:p w:rsidP="00BF1DD5" w:rsidR="00E462F4" w:rsidRDefault="00E462F4" w:rsidRPr="008277FF">
            <w:pPr>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0.33</w:t>
            </w:r>
          </w:p>
        </w:tc>
      </w:tr>
      <w:tr w:rsidR="008277FF" w:rsidRPr="008277FF" w:rsidTr="00797DD2">
        <w:tc>
          <w:tcPr>
            <w:tcW w:type="dxa" w:w="851"/>
            <w:shd w:color="auto" w:fill="auto" w:val="clear"/>
            <w:vAlign w:val="center"/>
          </w:tcPr>
          <w:p w:rsidP="00466B17" w:rsidR="00E462F4" w:rsidRDefault="00E462F4" w:rsidRPr="008277FF">
            <w:pPr>
              <w:spacing w:before="29" w:line="360" w:lineRule="auto"/>
              <w:ind w:left="17"/>
              <w:jc w:val="center"/>
              <w:rPr>
                <w:rFonts w:asciiTheme="minorEastAsia" w:eastAsiaTheme="minorEastAsia" w:hAnsiTheme="minorEastAsia"/>
                <w:color w:themeColor="text1" w:val="000000"/>
                <w:szCs w:val="21"/>
              </w:rPr>
            </w:pPr>
            <w:r w:rsidRPr="008277FF">
              <w:rPr>
                <w:rFonts w:asciiTheme="minorEastAsia" w:eastAsiaTheme="minorEastAsia" w:hAnsiTheme="minorEastAsia"/>
                <w:color w:themeColor="text1" w:val="000000"/>
                <w:szCs w:val="21"/>
              </w:rPr>
              <w:t/>
            </w:r>
            <w:r w:rsidR="00466B17" w:rsidRPr="008277FF">
              <w:rPr>
                <w:rFonts w:asciiTheme="minorEastAsia" w:eastAsiaTheme="minorEastAsia" w:hAnsiTheme="minorEastAsia" w:hint="eastAsia"/>
                <w:color w:themeColor="text1" w:val="000000"/>
                <w:szCs w:val="21"/>
              </w:rPr>
              <w:t/>
            </w:r>
            <w:r w:rsidRPr="008277FF">
              <w:rPr>
                <w:rFonts w:asciiTheme="minorEastAsia" w:eastAsiaTheme="minorEastAsia" w:hAnsiTheme="minorEastAsia"/>
                <w:color w:themeColor="text1" w:val="000000"/>
                <w:szCs w:val="21"/>
              </w:rPr>
              <w:t>9</w:t>
            </w:r>
          </w:p>
        </w:tc>
        <w:tc>
          <w:tcPr>
            <w:tcW w:type="dxa" w:w="4253"/>
            <w:shd w:color="auto" w:fill="auto" w:val="clear"/>
            <w:vAlign w:val="center"/>
          </w:tcPr>
          <w:p w:rsidP="00797DD2" w:rsidR="00E462F4" w:rsidRDefault="00E462F4" w:rsidRPr="008277FF">
            <w:pPr>
              <w:rPr>
                <w:rFonts w:asciiTheme="minorEastAsia"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合计</w:t>
            </w:r>
          </w:p>
        </w:tc>
        <w:tc>
          <w:tcPr>
            <w:tcW w:type="dxa" w:w="2835"/>
            <w:shd w:color="auto" w:fill="auto" w:val="clear"/>
            <w:vAlign w:val="center"/>
          </w:tcPr>
          <w:p w:rsidP="00BF1DD5" w:rsidR="00E462F4" w:rsidRDefault="00E462F4" w:rsidRPr="008277FF">
            <w:pPr>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461,940,318.47</w:t>
            </w:r>
          </w:p>
        </w:tc>
        <w:tc>
          <w:tcPr>
            <w:tcW w:type="dxa" w:w="1559"/>
            <w:shd w:color="auto" w:fill="auto" w:val="clear"/>
            <w:vAlign w:val="center"/>
          </w:tcPr>
          <w:p w:rsidP="00BF1DD5" w:rsidR="00E462F4" w:rsidRDefault="00E462F4" w:rsidRPr="008277FF">
            <w:pPr>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color w:themeColor="text1" w:val="000000"/>
                <w:szCs w:val="21"/>
              </w:rPr>
              <w:lastRenderedPageBreak/>
              <w:t/>
            </w:r>
            <w:r w:rsidRPr="008277FF">
              <w:rPr>
                <w:rFonts w:asciiTheme="minorEastAsia" w:cs="宋体" w:eastAsiaTheme="minorEastAsia" w:hAnsiTheme="minorEastAsia" w:hint="eastAsia"/>
                <w:color w:themeColor="text1" w:val="000000"/>
                <w:szCs w:val="21"/>
              </w:rPr>
              <w:t>100.00</w:t>
            </w:r>
          </w:p>
        </w:tc>
      </w:tr>
    </w:tbl>
    <w:bookmarkEnd w:id="2"/>
    <w:p w:rsidP="00363E15" w:rsidR="00F512C0" w:rsidRDefault="00F512C0" w:rsidRPr="008277FF">
      <w:pPr>
        <w:autoSpaceDE w:val="0"/>
        <w:autoSpaceDN w:val="0"/>
        <w:adjustRightInd w:val="0"/>
        <w:spacing w:line="360" w:lineRule="auto"/>
        <w:jc w:val="left"/>
        <w:rPr>
          <w:rFonts w:asciiTheme="minorEastAsia" w:eastAsiaTheme="minorEastAsia" w:hAnsiTheme="minorEastAsia"/>
          <w:color w:themeColor="text1" w:val="000000"/>
          <w:szCs w:val="21"/>
        </w:rPr>
      </w:pPr>
    </w:p>
    <w:p w:rsidP="00EC4BA3" w:rsidR="0076518F" w:rsidRDefault="00A82C02" w:rsidRPr="008277FF">
      <w:pPr>
        <w:autoSpaceDE w:val="0"/>
        <w:autoSpaceDN w:val="0"/>
        <w:adjustRightInd w:val="0"/>
        <w:spacing w:line="360" w:lineRule="auto"/>
        <w:jc w:val="left"/>
        <w:rPr>
          <w:rFonts w:asciiTheme="minorEastAsia" w:cs="Arial" w:eastAsiaTheme="minorEastAsia" w:hAnsiTheme="minorEastAsia"/>
          <w:b/>
          <w:color w:themeColor="text1" w:val="000000"/>
          <w:kern w:val="0"/>
          <w:sz w:val="24"/>
        </w:rPr>
      </w:pPr>
      <w:r w:rsidRPr="008277FF">
        <w:rPr>
          <w:rFonts w:asciiTheme="minorEastAsia" w:cs="Arial" w:eastAsiaTheme="minorEastAsia" w:hAnsiTheme="minorEastAsia"/>
          <w:b/>
          <w:color w:themeColor="text1" w:val="000000"/>
          <w:kern w:val="0"/>
          <w:sz w:val="24"/>
        </w:rPr>
        <w:t>5.</w:t>
      </w:r>
      <w:r w:rsidR="002A0FA2" w:rsidRPr="008277FF">
        <w:rPr>
          <w:rFonts w:asciiTheme="minorEastAsia" w:cs="Arial" w:eastAsiaTheme="minorEastAsia" w:hAnsiTheme="minorEastAsia" w:hint="eastAsia"/>
          <w:b/>
          <w:color w:themeColor="text1" w:val="000000"/>
          <w:kern w:val="0"/>
          <w:sz w:val="24"/>
        </w:rPr>
        <w:t>2</w:t>
      </w:r>
      <w:r w:rsidRPr="008277FF">
        <w:rPr>
          <w:rFonts w:asciiTheme="minorEastAsia" w:cs="Arial" w:eastAsiaTheme="minorEastAsia" w:hAnsiTheme="minorEastAsia" w:hint="eastAsia"/>
          <w:b/>
          <w:color w:themeColor="text1" w:val="000000"/>
          <w:kern w:val="0"/>
          <w:sz w:val="24"/>
        </w:rPr>
        <w:t xml:space="preserve"> </w:t>
      </w:r>
      <w:r w:rsidR="0076518F" w:rsidRPr="008277FF">
        <w:rPr>
          <w:rFonts w:asciiTheme="minorEastAsia" w:cs="Arial" w:eastAsiaTheme="minorEastAsia" w:hAnsiTheme="minorEastAsia" w:hint="eastAsia"/>
          <w:b/>
          <w:color w:themeColor="text1" w:val="000000"/>
          <w:kern w:val="0"/>
          <w:sz w:val="24"/>
        </w:rPr>
        <w:t>报告期末在各个国家（地区）证券市场的股票及存托凭证投资分布</w:t>
      </w:r>
    </w:p>
    <w:tbl>
      <w:tblPr>
        <w:tblStyle w:val="af7"/>
        <w:tblW w:type="dxa" w:w="8604"/>
        <w:jc w:val="center"/>
        <w:tblInd w:type="dxa" w:w="576"/>
        <w:tblLayout w:type="fixed"/>
        <w:tblLook w:val="04A0"/>
      </w:tblPr>
      <w:tblGrid>
        <w:gridCol w:w="2410"/>
        <w:gridCol w:w="3118"/>
        <w:gridCol w:w="3076"/>
      </w:tblGrid>
      <w:tr w:rsidR="008277FF" w:rsidRPr="008277FF" w:rsidTr="002C042C">
        <w:trPr>
          <w:jc w:val="center"/>
        </w:trPr>
        <w:tc>
          <w:tcPr>
            <w:tcW w:type="dxa" w:w="2410"/>
            <w:vAlign w:val="center"/>
          </w:tcPr>
          <w:p w:rsidP="00797DD2" w:rsidR="002C042C" w:rsidRDefault="002C042C" w:rsidRPr="008277FF">
            <w:pPr>
              <w:autoSpaceDE w:val="0"/>
              <w:autoSpaceDN w:val="0"/>
              <w:adjustRightInd w:val="0"/>
              <w:spacing w:before="29" w:line="360" w:lineRule="auto"/>
              <w:ind w:left="15"/>
              <w:jc w:val="center"/>
              <w:rPr>
                <w:rFonts w:asciiTheme="minorEastAsia" w:cs="Arial" w:eastAsiaTheme="minorEastAsia" w:hAnsiTheme="minorEastAsia"/>
                <w:color w:themeColor="text1" w:val="000000"/>
                <w:kern w:val="0"/>
                <w:szCs w:val="21"/>
              </w:rPr>
            </w:pPr>
            <w:r w:rsidRPr="008277FF">
              <w:rPr>
                <w:rFonts w:asciiTheme="minorEastAsia" w:cs="Arial" w:eastAsiaTheme="minorEastAsia" w:hAnsiTheme="minorEastAsia" w:hint="eastAsia"/>
                <w:color w:themeColor="text1" w:val="000000"/>
                <w:kern w:val="0"/>
                <w:szCs w:val="21"/>
              </w:rPr>
              <w:t>国家（地区）</w:t>
            </w:r>
          </w:p>
        </w:tc>
        <w:tc>
          <w:tcPr>
            <w:tcW w:type="dxa" w:w="3118"/>
            <w:vAlign w:val="center"/>
          </w:tcPr>
          <w:p w:rsidP="00797DD2" w:rsidR="002C042C" w:rsidRDefault="002C042C" w:rsidRPr="008277FF">
            <w:pPr>
              <w:autoSpaceDE w:val="0"/>
              <w:autoSpaceDN w:val="0"/>
              <w:adjustRightInd w:val="0"/>
              <w:spacing w:before="29" w:line="360" w:lineRule="auto"/>
              <w:ind w:left="15"/>
              <w:jc w:val="center"/>
              <w:rPr>
                <w:rFonts w:asciiTheme="minorEastAsia" w:cs="Arial" w:eastAsiaTheme="minorEastAsia" w:hAnsiTheme="minorEastAsia"/>
                <w:color w:themeColor="text1" w:val="000000"/>
                <w:kern w:val="0"/>
                <w:szCs w:val="21"/>
              </w:rPr>
            </w:pPr>
            <w:r w:rsidRPr="008277FF">
              <w:rPr>
                <w:rFonts w:asciiTheme="minorEastAsia" w:cs="Arial" w:eastAsiaTheme="minorEastAsia" w:hAnsiTheme="minorEastAsia" w:hint="eastAsia"/>
                <w:color w:themeColor="text1" w:val="000000"/>
                <w:kern w:val="0"/>
                <w:szCs w:val="21"/>
              </w:rPr>
              <w:t>公允价值</w:t>
            </w:r>
            <w:r w:rsidRPr="008277FF">
              <w:rPr>
                <w:rFonts w:asciiTheme="minorEastAsia" w:cs="Arial" w:eastAsiaTheme="minorEastAsia" w:hAnsiTheme="minorEastAsia"/>
                <w:color w:themeColor="text1" w:val="000000"/>
                <w:kern w:val="0"/>
                <w:szCs w:val="21"/>
              </w:rPr>
              <w:t>(</w:t>
            </w:r>
            <w:r w:rsidRPr="008277FF">
              <w:rPr>
                <w:rFonts w:asciiTheme="minorEastAsia" w:cs="Arial" w:eastAsiaTheme="minorEastAsia" w:hAnsiTheme="minorEastAsia" w:hint="eastAsia"/>
                <w:color w:themeColor="text1" w:val="000000"/>
                <w:kern w:val="0"/>
                <w:szCs w:val="21"/>
              </w:rPr>
              <w:t>人民币元</w:t>
            </w:r>
            <w:r w:rsidRPr="008277FF">
              <w:rPr>
                <w:rFonts w:asciiTheme="minorEastAsia" w:cs="Arial" w:eastAsiaTheme="minorEastAsia" w:hAnsiTheme="minorEastAsia"/>
                <w:color w:themeColor="text1" w:val="000000"/>
                <w:kern w:val="0"/>
                <w:szCs w:val="21"/>
              </w:rPr>
              <w:t>)</w:t>
            </w:r>
          </w:p>
        </w:tc>
        <w:tc>
          <w:tcPr>
            <w:tcW w:type="dxa" w:w="3076"/>
            <w:vAlign w:val="center"/>
          </w:tcPr>
          <w:p w:rsidP="00797DD2" w:rsidR="002C042C" w:rsidRDefault="002C042C" w:rsidRPr="008277FF">
            <w:pPr>
              <w:autoSpaceDE w:val="0"/>
              <w:autoSpaceDN w:val="0"/>
              <w:adjustRightInd w:val="0"/>
              <w:spacing w:before="29" w:line="360" w:lineRule="auto"/>
              <w:ind w:left="15"/>
              <w:jc w:val="center"/>
              <w:rPr>
                <w:rFonts w:asciiTheme="minorEastAsia" w:cs="Arial" w:eastAsiaTheme="minorEastAsia" w:hAnsiTheme="minorEastAsia"/>
                <w:color w:themeColor="text1" w:val="000000"/>
                <w:kern w:val="0"/>
                <w:szCs w:val="21"/>
              </w:rPr>
            </w:pPr>
            <w:r w:rsidRPr="008277FF">
              <w:rPr>
                <w:rFonts w:asciiTheme="minorEastAsia" w:cs="Arial" w:eastAsiaTheme="minorEastAsia" w:hAnsiTheme="minorEastAsia" w:hint="eastAsia"/>
                <w:color w:themeColor="text1" w:val="000000"/>
                <w:kern w:val="0"/>
                <w:szCs w:val="21"/>
              </w:rPr>
              <w:t>占基金资产净值比例（％）</w:t>
            </w:r>
          </w:p>
        </w:tc>
      </w:tr>
      <w:tr w:rsidR="008277FF" w:rsidRPr="008277FF" w:rsidTr="00877D98">
        <w:trPr>
          <w:jc w:val="center"/>
        </w:trPr>
        <w:tc>
          <w:tcPr>
            <w:tcW w:type="dxa" w:w="2410"/>
            <w:vAlign w:val="center"/>
          </w:tcPr>
          <w:p w:rsidP="00877D98" w:rsidR="002C042C" w:rsidRDefault="002C042C" w:rsidRPr="008277FF">
            <w:pPr>
              <w:autoSpaceDE w:val="0"/>
              <w:autoSpaceDN w:val="0"/>
              <w:adjustRightInd w:val="0"/>
              <w:spacing w:before="29" w:line="360" w:lineRule="auto"/>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合计</w:t>
            </w:r>
          </w:p>
        </w:tc>
        <w:tc>
          <w:tcPr>
            <w:tcW w:type="dxa" w:w="3118"/>
            <w:vAlign w:val="center"/>
          </w:tcPr>
          <w:p w:rsidP="00877D98" w:rsidR="002C042C" w:rsidRDefault="002C042C" w:rsidRPr="008277FF">
            <w:pPr>
              <w:autoSpaceDE w:val="0"/>
              <w:autoSpaceDN w:val="0"/>
              <w:adjustRightInd w:val="0"/>
              <w:spacing w:before="29" w:line="360" w:lineRule="auto"/>
              <w:jc w:val="right"/>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
            </w:r>
            <w:r w:rsidRPr="008277FF">
              <w:rPr>
                <w:rFonts w:asciiTheme="minorEastAsia" w:eastAsiaTheme="minorEastAsia" w:hAnsiTheme="minorEastAsia"/>
                <w:color w:themeColor="text1" w:val="000000"/>
                <w:szCs w:val="21"/>
              </w:rPr>
              <w:t/>
            </w:r>
            <w:r w:rsidRPr="008277FF">
              <w:rPr>
                <w:rFonts w:asciiTheme="minorEastAsia" w:eastAsiaTheme="minorEastAsia" w:hAnsiTheme="minorEastAsia" w:hint="eastAsia"/>
                <w:color w:themeColor="text1" w:val="000000"/>
                <w:szCs w:val="21"/>
              </w:rPr>
              <w:t>-</w:t>
            </w:r>
          </w:p>
        </w:tc>
        <w:tc>
          <w:tcPr>
            <w:tcW w:type="dxa" w:w="3076"/>
            <w:vAlign w:val="center"/>
          </w:tcPr>
          <w:p w:rsidP="00877D98" w:rsidR="002C042C" w:rsidRDefault="002C042C" w:rsidRPr="008277FF">
            <w:pPr>
              <w:autoSpaceDE w:val="0"/>
              <w:autoSpaceDN w:val="0"/>
              <w:adjustRightInd w:val="0"/>
              <w:spacing w:before="29" w:line="360" w:lineRule="auto"/>
              <w:jc w:val="right"/>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
            </w:r>
            <w:r w:rsidRPr="008277FF">
              <w:rPr>
                <w:rFonts w:asciiTheme="minorEastAsia" w:eastAsiaTheme="minorEastAsia" w:hAnsiTheme="minorEastAsia"/>
                <w:color w:themeColor="text1" w:val="000000"/>
                <w:szCs w:val="21"/>
              </w:rPr>
              <w:t/>
            </w:r>
            <w:r w:rsidRPr="008277FF">
              <w:rPr>
                <w:rFonts w:asciiTheme="minorEastAsia" w:eastAsiaTheme="minorEastAsia" w:hAnsiTheme="minorEastAsia" w:hint="eastAsia"/>
                <w:color w:themeColor="text1" w:val="000000"/>
                <w:szCs w:val="21"/>
              </w:rPr>
              <w:t>-</w:t>
            </w:r>
          </w:p>
        </w:tc>
      </w:tr>
    </w:tbl>
    <w:p w:rsidP="00363E15" w:rsidR="00363E15" w:rsidRDefault="00363E15" w:rsidRPr="008277FF">
      <w:pPr>
        <w:autoSpaceDE w:val="0"/>
        <w:autoSpaceDN w:val="0"/>
        <w:adjustRightInd w:val="0"/>
        <w:spacing w:line="360" w:lineRule="auto"/>
        <w:jc w:val="left"/>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
      </w:r>
      <w:r w:rsidRPr="008277FF">
        <w:rPr>
          <w:rFonts w:asciiTheme="minorEastAsia" w:eastAsiaTheme="minorEastAsia" w:hAnsiTheme="minorEastAsia"/>
          <w:color w:themeColor="text1" w:val="000000"/>
          <w:szCs w:val="21"/>
        </w:rPr>
        <w:t/>
      </w:r>
      <w:r w:rsidRPr="008277FF">
        <w:rPr>
          <w:rFonts w:asciiTheme="minorEastAsia" w:eastAsiaTheme="minorEastAsia" w:hAnsiTheme="minorEastAsia" w:hint="eastAsia"/>
          <w:color w:themeColor="text1" w:val="000000"/>
          <w:szCs w:val="21"/>
        </w:rPr>
        <w:t>注：本报告期末本基金未持有股票和存托凭证。</w:t>
      </w:r>
    </w:p>
    <w:p w:rsidP="008B6A4A" w:rsidR="0076518F" w:rsidRDefault="0076518F" w:rsidRPr="008277FF">
      <w:pPr>
        <w:autoSpaceDE w:val="0"/>
        <w:autoSpaceDN w:val="0"/>
        <w:adjustRightInd w:val="0"/>
        <w:spacing w:line="360" w:lineRule="auto"/>
        <w:jc w:val="left"/>
        <w:rPr>
          <w:rFonts w:asciiTheme="minorEastAsia" w:cs="Arial" w:eastAsiaTheme="minorEastAsia" w:hAnsiTheme="minorEastAsia"/>
          <w:color w:themeColor="text1" w:val="000000"/>
          <w:kern w:val="0"/>
          <w:sz w:val="24"/>
        </w:rPr>
      </w:pPr>
    </w:p>
    <w:p w:rsidP="00EC4BA3" w:rsidR="00C37E98" w:rsidRDefault="008C71EB" w:rsidRPr="008277FF">
      <w:pPr>
        <w:autoSpaceDE w:val="0"/>
        <w:autoSpaceDN w:val="0"/>
        <w:adjustRightInd w:val="0"/>
        <w:spacing w:line="360" w:lineRule="auto"/>
        <w:jc w:val="left"/>
        <w:rPr>
          <w:rFonts w:asciiTheme="minorEastAsia" w:cs="Arial" w:eastAsiaTheme="minorEastAsia" w:hAnsiTheme="minorEastAsia"/>
          <w:b/>
          <w:color w:themeColor="text1" w:val="000000"/>
          <w:kern w:val="0"/>
          <w:sz w:val="24"/>
        </w:rPr>
      </w:pPr>
      <w:r w:rsidRPr="008277FF">
        <w:rPr>
          <w:rFonts w:asciiTheme="minorEastAsia" w:cs="Arial" w:eastAsiaTheme="minorEastAsia" w:hAnsiTheme="minorEastAsia"/>
          <w:b/>
          <w:color w:themeColor="text1" w:val="000000"/>
          <w:kern w:val="0"/>
          <w:sz w:val="24"/>
        </w:rPr>
        <w:t>5.</w:t>
      </w:r>
      <w:r w:rsidR="002A0FA2" w:rsidRPr="008277FF">
        <w:rPr>
          <w:rFonts w:asciiTheme="minorEastAsia" w:cs="Arial" w:eastAsiaTheme="minorEastAsia" w:hAnsiTheme="minorEastAsia" w:hint="eastAsia"/>
          <w:b/>
          <w:color w:themeColor="text1" w:val="000000"/>
          <w:kern w:val="0"/>
          <w:sz w:val="24"/>
        </w:rPr>
        <w:t>3</w:t>
      </w:r>
      <w:r w:rsidR="0076518F" w:rsidRPr="008277FF">
        <w:rPr>
          <w:rFonts w:asciiTheme="minorEastAsia" w:cs="Arial" w:eastAsiaTheme="minorEastAsia" w:hAnsiTheme="minorEastAsia"/>
          <w:b/>
          <w:color w:themeColor="text1" w:val="000000"/>
          <w:kern w:val="0"/>
          <w:sz w:val="24"/>
        </w:rPr>
        <w:t xml:space="preserve"> </w:t>
      </w:r>
      <w:r w:rsidR="0076518F" w:rsidRPr="008277FF">
        <w:rPr>
          <w:rFonts w:asciiTheme="minorEastAsia" w:cs="Arial" w:eastAsiaTheme="minorEastAsia" w:hAnsiTheme="minorEastAsia" w:hint="eastAsia"/>
          <w:b/>
          <w:color w:themeColor="text1" w:val="000000"/>
          <w:kern w:val="0"/>
          <w:sz w:val="24"/>
        </w:rPr>
        <w:t>报告期末按行业分类的股票及存托凭证投资组合</w:t>
      </w:r>
    </w:p>
    <w:p w:rsidP="008B6A4A" w:rsidR="005B6AC7" w:rsidRDefault="00363E15" w:rsidRPr="008277FF">
      <w:pPr>
        <w:autoSpaceDE w:val="0"/>
        <w:autoSpaceDN w:val="0"/>
        <w:adjustRightInd w:val="0"/>
        <w:spacing w:line="360" w:lineRule="auto"/>
        <w:jc w:val="left"/>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
      </w:r>
      <w:r w:rsidR="000A521D" w:rsidRPr="008277FF">
        <w:rPr>
          <w:rFonts w:asciiTheme="minorEastAsia" w:eastAsiaTheme="minorEastAsia" w:hAnsiTheme="minorEastAsia"/>
          <w:color w:themeColor="text1" w:val="000000"/>
          <w:szCs w:val="21"/>
        </w:rPr>
        <w:t>本报告期末本基金未持有股票和存托凭证。</w:t>
      </w:r>
    </w:p>
    <w:p w:rsidP="008B6A4A" w:rsidR="000A521D" w:rsidRDefault="000A521D" w:rsidRPr="008277FF">
      <w:pPr>
        <w:autoSpaceDE w:val="0"/>
        <w:autoSpaceDN w:val="0"/>
        <w:adjustRightInd w:val="0"/>
        <w:spacing w:line="360" w:lineRule="auto"/>
        <w:jc w:val="left"/>
        <w:rPr>
          <w:rFonts w:asciiTheme="minorEastAsia" w:eastAsiaTheme="minorEastAsia" w:hAnsiTheme="minorEastAsia"/>
          <w:color w:themeColor="text1" w:val="000000"/>
          <w:sz w:val="24"/>
        </w:rPr>
      </w:pPr>
    </w:p>
    <w:p w:rsidP="00EC4BA3" w:rsidR="0076518F" w:rsidRDefault="008C71EB" w:rsidRPr="008277FF">
      <w:pPr>
        <w:autoSpaceDE w:val="0"/>
        <w:autoSpaceDN w:val="0"/>
        <w:adjustRightInd w:val="0"/>
        <w:spacing w:line="360" w:lineRule="auto"/>
        <w:jc w:val="left"/>
        <w:rPr>
          <w:rFonts w:asciiTheme="minorEastAsia" w:cs="Arial" w:eastAsiaTheme="minorEastAsia" w:hAnsiTheme="minorEastAsia"/>
          <w:b/>
          <w:color w:themeColor="text1" w:val="000000"/>
          <w:kern w:val="0"/>
          <w:sz w:val="24"/>
        </w:rPr>
      </w:pPr>
      <w:r w:rsidRPr="008277FF">
        <w:rPr>
          <w:rFonts w:asciiTheme="minorEastAsia" w:cs="Arial" w:eastAsiaTheme="minorEastAsia" w:hAnsiTheme="minorEastAsia"/>
          <w:b/>
          <w:color w:themeColor="text1" w:val="000000"/>
          <w:kern w:val="0"/>
          <w:sz w:val="24"/>
        </w:rPr>
        <w:t>5.</w:t>
      </w:r>
      <w:r w:rsidR="002A0FA2" w:rsidRPr="008277FF">
        <w:rPr>
          <w:rFonts w:asciiTheme="minorEastAsia" w:cs="Arial" w:eastAsiaTheme="minorEastAsia" w:hAnsiTheme="minorEastAsia" w:hint="eastAsia"/>
          <w:b/>
          <w:color w:themeColor="text1" w:val="000000"/>
          <w:kern w:val="0"/>
          <w:sz w:val="24"/>
        </w:rPr>
        <w:t>4</w:t>
      </w:r>
      <w:r w:rsidR="0076518F" w:rsidRPr="008277FF">
        <w:rPr>
          <w:rFonts w:asciiTheme="minorEastAsia" w:cs="Arial" w:eastAsiaTheme="minorEastAsia" w:hAnsiTheme="minorEastAsia"/>
          <w:b/>
          <w:color w:themeColor="text1" w:val="000000"/>
          <w:kern w:val="0"/>
          <w:sz w:val="24"/>
        </w:rPr>
        <w:t xml:space="preserve"> </w:t>
      </w:r>
      <w:r w:rsidR="0076518F" w:rsidRPr="008277FF">
        <w:rPr>
          <w:rFonts w:asciiTheme="minorEastAsia" w:cs="Arial" w:eastAsiaTheme="minorEastAsia" w:hAnsiTheme="minorEastAsia" w:hint="eastAsia"/>
          <w:b/>
          <w:color w:themeColor="text1" w:val="000000"/>
          <w:kern w:val="0"/>
          <w:sz w:val="24"/>
        </w:rPr>
        <w:t>报告期末按公允价值占基金资产净值比例大小排序的前十名股票及存托凭证投资明细</w:t>
      </w:r>
    </w:p>
    <w:p w:rsidP="002236BC" w:rsidR="00B62914" w:rsidRDefault="009B2235" w:rsidRPr="008277FF">
      <w:pPr>
        <w:autoSpaceDE w:val="0"/>
        <w:autoSpaceDN w:val="0"/>
        <w:adjustRightInd w:val="0"/>
        <w:spacing w:line="360" w:lineRule="auto"/>
        <w:jc w:val="left"/>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
      </w:r>
      <w:r w:rsidR="00B62914" w:rsidRPr="008277FF">
        <w:rPr>
          <w:rFonts w:asciiTheme="minorEastAsia" w:eastAsiaTheme="minorEastAsia" w:hAnsiTheme="minorEastAsia"/>
          <w:color w:themeColor="text1" w:val="000000"/>
          <w:szCs w:val="21"/>
        </w:rPr>
        <w:t/>
      </w:r>
      <w:r w:rsidR="00E73C41" w:rsidRPr="008277FF">
        <w:rPr>
          <w:rFonts w:asciiTheme="minorEastAsia" w:eastAsiaTheme="minorEastAsia" w:hAnsiTheme="minorEastAsia" w:hint="eastAsia"/>
          <w:color w:themeColor="text1" w:val="000000"/>
          <w:szCs w:val="21"/>
        </w:rPr>
        <w:t>本报告期末本基金未持有股票和存托凭证。</w:t>
      </w:r>
    </w:p>
    <w:p w:rsidP="00890172" w:rsidR="00521EDE" w:rsidRDefault="00521EDE" w:rsidRPr="008277FF">
      <w:pPr>
        <w:autoSpaceDE w:val="0"/>
        <w:autoSpaceDN w:val="0"/>
        <w:adjustRightInd w:val="0"/>
        <w:spacing w:before="29" w:line="360" w:lineRule="auto"/>
        <w:ind w:left="15"/>
        <w:jc w:val="left"/>
        <w:rPr>
          <w:rFonts w:asciiTheme="minorEastAsia" w:cs="宋体" w:eastAsiaTheme="minorEastAsia" w:hAnsiTheme="minorEastAsia"/>
          <w:color w:themeColor="text1" w:val="000000"/>
          <w:sz w:val="24"/>
        </w:rPr>
      </w:pPr>
    </w:p>
    <w:p w:rsidP="00EC4BA3" w:rsidR="0076518F" w:rsidRDefault="008C71EB" w:rsidRPr="008277FF">
      <w:pPr>
        <w:autoSpaceDE w:val="0"/>
        <w:autoSpaceDN w:val="0"/>
        <w:adjustRightInd w:val="0"/>
        <w:spacing w:line="360" w:lineRule="auto"/>
        <w:jc w:val="left"/>
        <w:rPr>
          <w:rFonts w:asciiTheme="minorEastAsia" w:cs="Arial" w:eastAsiaTheme="minorEastAsia" w:hAnsiTheme="minorEastAsia"/>
          <w:b/>
          <w:color w:themeColor="text1" w:val="000000"/>
          <w:kern w:val="0"/>
          <w:sz w:val="24"/>
        </w:rPr>
      </w:pPr>
      <w:r w:rsidRPr="008277FF">
        <w:rPr>
          <w:rFonts w:asciiTheme="minorEastAsia" w:cs="Arial" w:eastAsiaTheme="minorEastAsia" w:hAnsiTheme="minorEastAsia"/>
          <w:b/>
          <w:color w:themeColor="text1" w:val="000000"/>
          <w:kern w:val="0"/>
          <w:sz w:val="24"/>
        </w:rPr>
        <w:t>5.</w:t>
      </w:r>
      <w:r w:rsidR="002A0FA2" w:rsidRPr="008277FF">
        <w:rPr>
          <w:rFonts w:asciiTheme="minorEastAsia" w:cs="Arial" w:eastAsiaTheme="minorEastAsia" w:hAnsiTheme="minorEastAsia" w:hint="eastAsia"/>
          <w:b/>
          <w:color w:themeColor="text1" w:val="000000"/>
          <w:kern w:val="0"/>
          <w:sz w:val="24"/>
        </w:rPr>
        <w:t>5</w:t>
      </w:r>
      <w:r w:rsidR="0076518F" w:rsidRPr="008277FF">
        <w:rPr>
          <w:rFonts w:asciiTheme="minorEastAsia" w:cs="Arial" w:eastAsiaTheme="minorEastAsia" w:hAnsiTheme="minorEastAsia"/>
          <w:b/>
          <w:color w:themeColor="text1" w:val="000000"/>
          <w:kern w:val="0"/>
          <w:sz w:val="24"/>
        </w:rPr>
        <w:t xml:space="preserve"> </w:t>
      </w:r>
      <w:r w:rsidR="0076518F" w:rsidRPr="008277FF">
        <w:rPr>
          <w:rFonts w:asciiTheme="minorEastAsia" w:cs="Arial" w:eastAsiaTheme="minorEastAsia" w:hAnsiTheme="minorEastAsia" w:hint="eastAsia"/>
          <w:b/>
          <w:color w:themeColor="text1" w:val="000000"/>
          <w:kern w:val="0"/>
          <w:sz w:val="24"/>
        </w:rPr>
        <w:t>报告期末按债券信用等级分类的债券投资组合</w:t>
      </w:r>
    </w:p>
    <w:p w:rsidP="00521EDE" w:rsidR="00521EDE" w:rsidRDefault="00521EDE" w:rsidRPr="008277FF">
      <w:pPr>
        <w:autoSpaceDE w:val="0"/>
        <w:autoSpaceDN w:val="0"/>
        <w:adjustRightInd w:val="0"/>
        <w:spacing w:line="360" w:lineRule="auto"/>
        <w:jc w:val="left"/>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
      </w:r>
      <w:r w:rsidRPr="008277FF">
        <w:rPr>
          <w:rFonts w:asciiTheme="minorEastAsia" w:eastAsiaTheme="minorEastAsia" w:hAnsiTheme="minorEastAsia"/>
          <w:color w:themeColor="text1" w:val="000000"/>
          <w:szCs w:val="21"/>
        </w:rPr>
        <w:t/>
      </w:r>
      <w:r w:rsidRPr="008277FF">
        <w:rPr>
          <w:rFonts w:asciiTheme="minorEastAsia" w:eastAsiaTheme="minorEastAsia" w:hAnsiTheme="minorEastAsia" w:hint="eastAsia"/>
          <w:color w:themeColor="text1" w:val="000000"/>
          <w:szCs w:val="21"/>
        </w:rPr>
        <w:t>本基金本报告期末未持有债券。</w:t>
      </w:r>
    </w:p>
    <w:p w:rsidP="008B6A4A" w:rsidR="0076518F" w:rsidRDefault="0076518F" w:rsidRPr="008277FF">
      <w:pPr>
        <w:autoSpaceDE w:val="0"/>
        <w:autoSpaceDN w:val="0"/>
        <w:adjustRightInd w:val="0"/>
        <w:spacing w:line="360" w:lineRule="auto"/>
        <w:jc w:val="left"/>
        <w:rPr>
          <w:rFonts w:asciiTheme="minorEastAsia" w:cs="Arial" w:eastAsiaTheme="minorEastAsia" w:hAnsiTheme="minorEastAsia"/>
          <w:color w:themeColor="text1" w:val="000000"/>
          <w:kern w:val="0"/>
          <w:sz w:val="24"/>
        </w:rPr>
      </w:pPr>
    </w:p>
    <w:p w:rsidP="00EC4BA3" w:rsidR="0076518F" w:rsidRDefault="008C71EB" w:rsidRPr="008277FF">
      <w:pPr>
        <w:autoSpaceDE w:val="0"/>
        <w:autoSpaceDN w:val="0"/>
        <w:adjustRightInd w:val="0"/>
        <w:spacing w:line="360" w:lineRule="auto"/>
        <w:jc w:val="left"/>
        <w:rPr>
          <w:rFonts w:asciiTheme="minorEastAsia" w:cs="Arial" w:eastAsiaTheme="minorEastAsia" w:hAnsiTheme="minorEastAsia"/>
          <w:b/>
          <w:color w:themeColor="text1" w:val="000000"/>
          <w:kern w:val="0"/>
          <w:sz w:val="24"/>
        </w:rPr>
      </w:pPr>
      <w:r w:rsidRPr="008277FF">
        <w:rPr>
          <w:rFonts w:asciiTheme="minorEastAsia" w:cs="Arial" w:eastAsiaTheme="minorEastAsia" w:hAnsiTheme="minorEastAsia"/>
          <w:b/>
          <w:color w:themeColor="text1" w:val="000000"/>
          <w:kern w:val="0"/>
          <w:sz w:val="24"/>
        </w:rPr>
        <w:t>5.</w:t>
      </w:r>
      <w:r w:rsidR="002A0FA2" w:rsidRPr="008277FF">
        <w:rPr>
          <w:rFonts w:asciiTheme="minorEastAsia" w:cs="Arial" w:eastAsiaTheme="minorEastAsia" w:hAnsiTheme="minorEastAsia" w:hint="eastAsia"/>
          <w:b/>
          <w:color w:themeColor="text1" w:val="000000"/>
          <w:kern w:val="0"/>
          <w:sz w:val="24"/>
        </w:rPr>
        <w:t>6</w:t>
      </w:r>
      <w:r w:rsidRPr="008277FF">
        <w:rPr>
          <w:rFonts w:asciiTheme="minorEastAsia" w:cs="Arial" w:eastAsiaTheme="minorEastAsia" w:hAnsiTheme="minorEastAsia" w:hint="eastAsia"/>
          <w:b/>
          <w:color w:themeColor="text1" w:val="000000"/>
          <w:kern w:val="0"/>
          <w:sz w:val="24"/>
        </w:rPr>
        <w:t xml:space="preserve"> </w:t>
      </w:r>
      <w:r w:rsidR="0076518F" w:rsidRPr="008277FF">
        <w:rPr>
          <w:rFonts w:asciiTheme="minorEastAsia" w:cs="Arial" w:eastAsiaTheme="minorEastAsia" w:hAnsiTheme="minorEastAsia" w:hint="eastAsia"/>
          <w:b/>
          <w:color w:themeColor="text1" w:val="000000"/>
          <w:kern w:val="0"/>
          <w:sz w:val="24"/>
        </w:rPr>
        <w:t>报告期末按公允价值占基金资产净值比例大小排名的前五名债券投资明细</w:t>
      </w:r>
    </w:p>
    <w:p w:rsidP="00521EDE" w:rsidR="00521EDE" w:rsidRDefault="00521EDE" w:rsidRPr="008277FF">
      <w:pPr>
        <w:autoSpaceDE w:val="0"/>
        <w:autoSpaceDN w:val="0"/>
        <w:adjustRightInd w:val="0"/>
        <w:spacing w:line="360" w:lineRule="auto"/>
        <w:jc w:val="left"/>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lastRenderedPageBreak/>
        <w:t/>
      </w:r>
      <w:r w:rsidRPr="008277FF">
        <w:rPr>
          <w:rFonts w:asciiTheme="minorEastAsia" w:eastAsiaTheme="minorEastAsia" w:hAnsiTheme="minorEastAsia"/>
          <w:color w:themeColor="text1" w:val="000000"/>
          <w:szCs w:val="21"/>
        </w:rPr>
        <w:t>本基金本报告期末未持有债券。</w:t>
      </w:r>
    </w:p>
    <w:p w:rsidP="008B6A4A" w:rsidR="0076518F" w:rsidRDefault="0076518F" w:rsidRPr="008277FF">
      <w:pPr>
        <w:autoSpaceDE w:val="0"/>
        <w:autoSpaceDN w:val="0"/>
        <w:adjustRightInd w:val="0"/>
        <w:spacing w:line="360" w:lineRule="auto"/>
        <w:jc w:val="left"/>
        <w:rPr>
          <w:rFonts w:asciiTheme="minorEastAsia" w:cs="Arial" w:eastAsiaTheme="minorEastAsia" w:hAnsiTheme="minorEastAsia"/>
          <w:color w:themeColor="text1" w:val="000000"/>
          <w:kern w:val="0"/>
          <w:sz w:val="24"/>
        </w:rPr>
      </w:pPr>
    </w:p>
    <w:p w:rsidP="00EC4BA3" w:rsidR="0076518F" w:rsidRDefault="008C71EB" w:rsidRPr="008277FF">
      <w:pPr>
        <w:autoSpaceDE w:val="0"/>
        <w:autoSpaceDN w:val="0"/>
        <w:adjustRightInd w:val="0"/>
        <w:spacing w:line="360" w:lineRule="auto"/>
        <w:jc w:val="left"/>
        <w:rPr>
          <w:rFonts w:asciiTheme="minorEastAsia" w:cs="Arial" w:eastAsiaTheme="minorEastAsia" w:hAnsiTheme="minorEastAsia"/>
          <w:b/>
          <w:color w:themeColor="text1" w:val="000000"/>
          <w:kern w:val="0"/>
          <w:sz w:val="24"/>
        </w:rPr>
      </w:pPr>
      <w:r w:rsidRPr="008277FF">
        <w:rPr>
          <w:rFonts w:asciiTheme="minorEastAsia" w:cs="Arial" w:eastAsiaTheme="minorEastAsia" w:hAnsiTheme="minorEastAsia"/>
          <w:b/>
          <w:color w:themeColor="text1" w:val="000000"/>
          <w:kern w:val="0"/>
          <w:sz w:val="24"/>
        </w:rPr>
        <w:t>5.</w:t>
      </w:r>
      <w:r w:rsidR="002A0FA2" w:rsidRPr="008277FF">
        <w:rPr>
          <w:rFonts w:asciiTheme="minorEastAsia" w:cs="Arial" w:eastAsiaTheme="minorEastAsia" w:hAnsiTheme="minorEastAsia" w:hint="eastAsia"/>
          <w:b/>
          <w:color w:themeColor="text1" w:val="000000"/>
          <w:kern w:val="0"/>
          <w:sz w:val="24"/>
        </w:rPr>
        <w:t>7</w:t>
      </w:r>
      <w:r w:rsidRPr="008277FF">
        <w:rPr>
          <w:rFonts w:asciiTheme="minorEastAsia" w:cs="Arial" w:eastAsiaTheme="minorEastAsia" w:hAnsiTheme="minorEastAsia" w:hint="eastAsia"/>
          <w:b/>
          <w:color w:themeColor="text1" w:val="000000"/>
          <w:kern w:val="0"/>
          <w:sz w:val="24"/>
        </w:rPr>
        <w:t xml:space="preserve"> </w:t>
      </w:r>
      <w:r w:rsidR="0076518F" w:rsidRPr="008277FF">
        <w:rPr>
          <w:rFonts w:asciiTheme="minorEastAsia" w:cs="Arial" w:eastAsiaTheme="minorEastAsia" w:hAnsiTheme="minorEastAsia" w:hint="eastAsia"/>
          <w:b/>
          <w:color w:themeColor="text1" w:val="000000"/>
          <w:kern w:val="0"/>
          <w:sz w:val="24"/>
        </w:rPr>
        <w:t>报告期末按公允价值占基金资产净值比例大小排名的前十名资产支持证券投资明细</w:t>
      </w:r>
    </w:p>
    <w:p w:rsidP="002236BC" w:rsidR="00521EDE" w:rsidRDefault="00521EDE" w:rsidRPr="008277FF">
      <w:pPr>
        <w:autoSpaceDE w:val="0"/>
        <w:autoSpaceDN w:val="0"/>
        <w:adjustRightInd w:val="0"/>
        <w:spacing w:line="360" w:lineRule="auto"/>
        <w:jc w:val="left"/>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
      </w:r>
      <w:r w:rsidRPr="008277FF">
        <w:rPr>
          <w:rFonts w:asciiTheme="minorEastAsia" w:eastAsiaTheme="minorEastAsia" w:hAnsiTheme="minorEastAsia"/>
          <w:color w:themeColor="text1" w:val="000000"/>
          <w:szCs w:val="21"/>
        </w:rPr>
        <w:t>本基金本报告期末未持有资产支持证券。</w:t>
      </w:r>
    </w:p>
    <w:p w:rsidP="00521EDE" w:rsidR="005B6AC7" w:rsidRDefault="005B6AC7" w:rsidRPr="008277FF">
      <w:pPr>
        <w:autoSpaceDE w:val="0"/>
        <w:autoSpaceDN w:val="0"/>
        <w:adjustRightInd w:val="0"/>
        <w:spacing w:before="29" w:line="360" w:lineRule="auto"/>
        <w:ind w:left="15"/>
        <w:jc w:val="left"/>
        <w:rPr>
          <w:rFonts w:asciiTheme="minorEastAsia" w:cs="Arial" w:eastAsiaTheme="minorEastAsia" w:hAnsiTheme="minorEastAsia"/>
          <w:b/>
          <w:color w:themeColor="text1" w:val="000000"/>
          <w:kern w:val="0"/>
          <w:sz w:val="24"/>
        </w:rPr>
      </w:pPr>
    </w:p>
    <w:p w:rsidP="00EC4BA3" w:rsidR="0076518F" w:rsidRDefault="008C71EB" w:rsidRPr="008277FF">
      <w:pPr>
        <w:autoSpaceDE w:val="0"/>
        <w:autoSpaceDN w:val="0"/>
        <w:adjustRightInd w:val="0"/>
        <w:spacing w:line="360" w:lineRule="auto"/>
        <w:jc w:val="left"/>
        <w:rPr>
          <w:rFonts w:asciiTheme="minorEastAsia" w:cs="Arial" w:eastAsiaTheme="minorEastAsia" w:hAnsiTheme="minorEastAsia"/>
          <w:b/>
          <w:color w:themeColor="text1" w:val="000000"/>
          <w:kern w:val="0"/>
          <w:sz w:val="24"/>
        </w:rPr>
      </w:pPr>
      <w:r w:rsidRPr="008277FF">
        <w:rPr>
          <w:rFonts w:asciiTheme="minorEastAsia" w:cs="Arial" w:eastAsiaTheme="minorEastAsia" w:hAnsiTheme="minorEastAsia" w:hint="eastAsia"/>
          <w:b/>
          <w:color w:themeColor="text1" w:val="000000"/>
          <w:kern w:val="0"/>
          <w:sz w:val="24"/>
        </w:rPr>
        <w:t>5</w:t>
      </w:r>
      <w:r w:rsidRPr="008277FF">
        <w:rPr>
          <w:rFonts w:asciiTheme="minorEastAsia" w:cs="Arial" w:eastAsiaTheme="minorEastAsia" w:hAnsiTheme="minorEastAsia"/>
          <w:b/>
          <w:color w:themeColor="text1" w:val="000000"/>
          <w:kern w:val="0"/>
          <w:sz w:val="24"/>
        </w:rPr>
        <w:t>.</w:t>
      </w:r>
      <w:r w:rsidR="002A0FA2" w:rsidRPr="008277FF">
        <w:rPr>
          <w:rFonts w:asciiTheme="minorEastAsia" w:cs="Arial" w:eastAsiaTheme="minorEastAsia" w:hAnsiTheme="minorEastAsia" w:hint="eastAsia"/>
          <w:b/>
          <w:color w:themeColor="text1" w:val="000000"/>
          <w:kern w:val="0"/>
          <w:sz w:val="24"/>
        </w:rPr>
        <w:t/>
      </w:r>
      <w:r w:rsidRPr="008277FF">
        <w:rPr>
          <w:rFonts w:asciiTheme="minorEastAsia" w:cs="Arial" w:eastAsiaTheme="minorEastAsia" w:hAnsiTheme="minorEastAsia" w:hint="eastAsia"/>
          <w:b/>
          <w:color w:themeColor="text1" w:val="000000"/>
          <w:kern w:val="0"/>
          <w:sz w:val="24"/>
        </w:rPr>
        <w:t>8</w:t>
      </w:r>
      <w:r w:rsidR="0076518F" w:rsidRPr="008277FF">
        <w:rPr>
          <w:rFonts w:asciiTheme="minorEastAsia" w:cs="Arial" w:eastAsiaTheme="minorEastAsia" w:hAnsiTheme="minorEastAsia"/>
          <w:b/>
          <w:color w:themeColor="text1" w:val="000000"/>
          <w:kern w:val="0"/>
          <w:sz w:val="24"/>
        </w:rPr>
        <w:t xml:space="preserve"> </w:t>
      </w:r>
      <w:r w:rsidR="0076518F" w:rsidRPr="008277FF">
        <w:rPr>
          <w:rFonts w:asciiTheme="minorEastAsia" w:cs="Arial" w:eastAsiaTheme="minorEastAsia" w:hAnsiTheme="minorEastAsia" w:hint="eastAsia"/>
          <w:b/>
          <w:color w:themeColor="text1" w:val="000000"/>
          <w:kern w:val="0"/>
          <w:sz w:val="24"/>
        </w:rPr>
        <w:t>报告期末按公允价值占基金资产净值比例大小排名的前五名金融衍生品投资明细</w:t>
      </w:r>
    </w:p>
    <w:p w:rsidP="00521EDE" w:rsidR="00521EDE" w:rsidRDefault="00521EDE" w:rsidRPr="008277FF">
      <w:pPr>
        <w:autoSpaceDE w:val="0"/>
        <w:autoSpaceDN w:val="0"/>
        <w:adjustRightInd w:val="0"/>
        <w:spacing w:line="360" w:lineRule="auto"/>
        <w:jc w:val="left"/>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
      </w:r>
      <w:r w:rsidRPr="008277FF">
        <w:rPr>
          <w:rFonts w:asciiTheme="minorEastAsia" w:eastAsiaTheme="minorEastAsia" w:hAnsiTheme="minorEastAsia"/>
          <w:color w:themeColor="text1" w:val="000000"/>
          <w:szCs w:val="21"/>
        </w:rPr>
        <w:t/>
      </w:r>
      <w:r w:rsidRPr="008277FF">
        <w:rPr>
          <w:rFonts w:asciiTheme="minorEastAsia" w:eastAsiaTheme="minorEastAsia" w:hAnsiTheme="minorEastAsia" w:hint="eastAsia"/>
          <w:color w:themeColor="text1" w:val="000000"/>
          <w:szCs w:val="21"/>
        </w:rPr>
        <w:t>本基金本报告期末未持有金融衍生品。</w:t>
      </w:r>
    </w:p>
    <w:p w:rsidP="008B6A4A" w:rsidR="0076518F" w:rsidRDefault="0076518F" w:rsidRPr="008277FF">
      <w:pPr>
        <w:autoSpaceDE w:val="0"/>
        <w:autoSpaceDN w:val="0"/>
        <w:adjustRightInd w:val="0"/>
        <w:spacing w:line="360" w:lineRule="auto"/>
        <w:jc w:val="left"/>
        <w:rPr>
          <w:rFonts w:asciiTheme="minorEastAsia" w:cs="Arial" w:eastAsiaTheme="minorEastAsia" w:hAnsiTheme="minorEastAsia"/>
          <w:color w:themeColor="text1" w:val="000000"/>
          <w:kern w:val="0"/>
          <w:sz w:val="24"/>
        </w:rPr>
      </w:pPr>
    </w:p>
    <w:p w:rsidP="00EC4BA3" w:rsidR="0076518F" w:rsidRDefault="008C71EB" w:rsidRPr="008277FF">
      <w:pPr>
        <w:autoSpaceDE w:val="0"/>
        <w:autoSpaceDN w:val="0"/>
        <w:adjustRightInd w:val="0"/>
        <w:spacing w:line="360" w:lineRule="auto"/>
        <w:jc w:val="left"/>
        <w:rPr>
          <w:rFonts w:asciiTheme="minorEastAsia" w:cs="Arial" w:eastAsiaTheme="minorEastAsia" w:hAnsiTheme="minorEastAsia"/>
          <w:b/>
          <w:color w:themeColor="text1" w:val="000000"/>
          <w:kern w:val="0"/>
          <w:sz w:val="24"/>
        </w:rPr>
      </w:pPr>
      <w:r w:rsidRPr="008277FF">
        <w:rPr>
          <w:rFonts w:asciiTheme="minorEastAsia" w:cs="Arial" w:eastAsiaTheme="minorEastAsia" w:hAnsiTheme="minorEastAsia" w:hint="eastAsia"/>
          <w:b/>
          <w:color w:themeColor="text1" w:val="000000"/>
          <w:kern w:val="0"/>
          <w:sz w:val="24"/>
        </w:rPr>
        <w:lastRenderedPageBreak/>
        <w:t/>
      </w:r>
      <w:r w:rsidR="00B22A61" w:rsidRPr="008277FF">
        <w:rPr>
          <w:rFonts w:asciiTheme="minorEastAsia" w:cs="Arial" w:eastAsiaTheme="minorEastAsia" w:hAnsiTheme="minorEastAsia" w:hint="eastAsia"/>
          <w:b/>
          <w:color w:themeColor="text1" w:val="000000"/>
          <w:kern w:val="0"/>
          <w:sz w:val="24"/>
        </w:rPr>
        <w:t>5</w:t>
      </w:r>
      <w:r w:rsidR="00B22A61" w:rsidRPr="008277FF">
        <w:rPr>
          <w:rFonts w:asciiTheme="minorEastAsia" w:cs="Arial" w:eastAsiaTheme="minorEastAsia" w:hAnsiTheme="minorEastAsia"/>
          <w:b/>
          <w:color w:themeColor="text1" w:val="000000"/>
          <w:kern w:val="0"/>
          <w:sz w:val="24"/>
        </w:rPr>
        <w:t>.</w:t>
      </w:r>
      <w:r w:rsidRPr="008277FF">
        <w:rPr>
          <w:rFonts w:asciiTheme="minorEastAsia" w:cs="Arial" w:eastAsiaTheme="minorEastAsia" w:hAnsiTheme="minorEastAsia" w:hint="eastAsia"/>
          <w:b/>
          <w:color w:themeColor="text1" w:val="000000"/>
          <w:kern w:val="0"/>
          <w:sz w:val="24"/>
        </w:rPr>
        <w:t/>
      </w:r>
      <w:r w:rsidR="00B22A61" w:rsidRPr="008277FF">
        <w:rPr>
          <w:rFonts w:asciiTheme="minorEastAsia" w:cs="Arial" w:eastAsiaTheme="minorEastAsia" w:hAnsiTheme="minorEastAsia" w:hint="eastAsia"/>
          <w:b/>
          <w:color w:themeColor="text1" w:val="000000"/>
          <w:kern w:val="0"/>
          <w:sz w:val="24"/>
        </w:rPr>
        <w:t>9</w:t>
      </w:r>
      <w:r w:rsidR="0076518F" w:rsidRPr="008277FF">
        <w:rPr>
          <w:rFonts w:asciiTheme="minorEastAsia" w:cs="Arial" w:eastAsiaTheme="minorEastAsia" w:hAnsiTheme="minorEastAsia" w:hint="eastAsia"/>
          <w:b/>
          <w:color w:themeColor="text1" w:val="000000"/>
          <w:kern w:val="0"/>
          <w:sz w:val="24"/>
        </w:rPr>
        <w:t>报告期末按公允价值占基金资产净值比例大小排序的</w:t>
      </w:r>
      <w:r w:rsidR="0076518F" w:rsidRPr="008277FF">
        <w:rPr>
          <w:rFonts w:asciiTheme="minorEastAsia" w:cs="Arial" w:eastAsiaTheme="minorEastAsia" w:hAnsiTheme="minorEastAsia"/>
          <w:b/>
          <w:color w:themeColor="text1" w:val="000000"/>
          <w:kern w:val="0"/>
          <w:sz w:val="24"/>
        </w:rPr>
        <w:t>前</w:t>
      </w:r>
      <w:r w:rsidR="0076518F" w:rsidRPr="008277FF">
        <w:rPr>
          <w:rFonts w:asciiTheme="minorEastAsia" w:cs="Arial" w:eastAsiaTheme="minorEastAsia" w:hAnsiTheme="minorEastAsia" w:hint="eastAsia"/>
          <w:b/>
          <w:color w:themeColor="text1" w:val="000000"/>
          <w:kern w:val="0"/>
          <w:sz w:val="24"/>
        </w:rPr>
        <w:t>十名基金投资明细</w:t>
      </w:r>
    </w:p>
    <w:tbl>
      <w:tblPr>
        <w:tblStyle w:val="af7"/>
        <w:tblW w:type="auto" w:w="0"/>
        <w:tblInd w:type="dxa" w:w="15"/>
        <w:tblLook w:val="04A0"/>
      </w:tblPr>
      <w:tblGrid>
        <w:gridCol w:w="1188"/>
        <w:gridCol w:w="1188"/>
        <w:gridCol w:w="1188"/>
        <w:gridCol w:w="1188"/>
        <w:gridCol w:w="1188"/>
        <w:gridCol w:w="1319"/>
        <w:gridCol w:w="1254"/>
      </w:tblGrid>
      <w:tr w:rsidR="008277FF" w:rsidRPr="008277FF" w:rsidTr="00797DD2">
        <w:tc>
          <w:tcPr>
            <w:tcW w:type="dxa" w:w="1215"/>
            <w:vAlign w:val="center"/>
          </w:tcPr>
          <w:p w:rsidP="00797DD2" w:rsidR="00017739" w:rsidRDefault="00017739" w:rsidRPr="008277FF">
            <w:pPr>
              <w:spacing w:line="360" w:lineRule="auto"/>
              <w:jc w:val="center"/>
              <w:rPr>
                <w:rFonts w:asciiTheme="minorEastAsia" w:eastAsiaTheme="minorEastAsia" w:hAnsiTheme="minorEastAsia"/>
                <w:color w:themeColor="text1" w:val="000000"/>
                <w:szCs w:val="21"/>
              </w:rPr>
            </w:pPr>
            <w:r w:rsidRPr="008277FF">
              <w:rPr>
                <w:rFonts w:asciiTheme="minorEastAsia" w:eastAsiaTheme="minorEastAsia" w:hAnsiTheme="minorEastAsia"/>
                <w:color w:themeColor="text1" w:val="000000"/>
                <w:szCs w:val="21"/>
              </w:rPr>
              <w:t>序号</w:t>
            </w:r>
          </w:p>
        </w:tc>
        <w:tc>
          <w:tcPr>
            <w:tcW w:type="dxa" w:w="1216"/>
            <w:vAlign w:val="center"/>
          </w:tcPr>
          <w:p w:rsidP="00797DD2" w:rsidR="00017739" w:rsidRDefault="00017739" w:rsidRPr="008277FF">
            <w:pPr>
              <w:spacing w:line="360" w:lineRule="auto"/>
              <w:rPr>
                <w:rFonts w:asciiTheme="minorEastAsia" w:eastAsiaTheme="minorEastAsia" w:hAnsiTheme="minorEastAsia"/>
                <w:color w:themeColor="text1" w:val="000000"/>
                <w:szCs w:val="21"/>
              </w:rPr>
            </w:pPr>
            <w:r w:rsidRPr="008277FF">
              <w:rPr>
                <w:rFonts w:asciiTheme="minorEastAsia" w:eastAsiaTheme="minorEastAsia" w:hAnsiTheme="minorEastAsia"/>
                <w:color w:themeColor="text1" w:val="000000"/>
                <w:szCs w:val="21"/>
              </w:rPr>
              <w:t>基金名称</w:t>
            </w:r>
          </w:p>
        </w:tc>
        <w:tc>
          <w:tcPr>
            <w:tcW w:type="dxa" w:w="1216"/>
            <w:vAlign w:val="center"/>
          </w:tcPr>
          <w:p w:rsidP="00797DD2" w:rsidR="00017739" w:rsidRDefault="00017739" w:rsidRPr="008277FF">
            <w:pPr>
              <w:spacing w:line="360" w:lineRule="auto"/>
              <w:rPr>
                <w:rFonts w:asciiTheme="minorEastAsia" w:eastAsiaTheme="minorEastAsia" w:hAnsiTheme="minorEastAsia"/>
                <w:color w:themeColor="text1" w:val="000000"/>
                <w:szCs w:val="21"/>
              </w:rPr>
            </w:pPr>
            <w:r w:rsidRPr="008277FF">
              <w:rPr>
                <w:rFonts w:asciiTheme="minorEastAsia" w:eastAsiaTheme="minorEastAsia" w:hAnsiTheme="minorEastAsia"/>
                <w:color w:themeColor="text1" w:val="000000"/>
                <w:szCs w:val="21"/>
              </w:rPr>
              <w:t>基金类型</w:t>
            </w:r>
          </w:p>
        </w:tc>
        <w:tc>
          <w:tcPr>
            <w:tcW w:type="dxa" w:w="1216"/>
            <w:vAlign w:val="center"/>
          </w:tcPr>
          <w:p w:rsidP="00797DD2" w:rsidR="00017739" w:rsidRDefault="00017739" w:rsidRPr="008277FF">
            <w:pPr>
              <w:spacing w:line="360" w:lineRule="auto"/>
              <w:jc w:val="center"/>
              <w:rPr>
                <w:rFonts w:asciiTheme="minorEastAsia" w:eastAsiaTheme="minorEastAsia" w:hAnsiTheme="minorEastAsia"/>
                <w:color w:themeColor="text1" w:val="000000"/>
                <w:szCs w:val="21"/>
              </w:rPr>
            </w:pPr>
            <w:r w:rsidRPr="008277FF">
              <w:rPr>
                <w:rFonts w:asciiTheme="minorEastAsia" w:eastAsiaTheme="minorEastAsia" w:hAnsiTheme="minorEastAsia"/>
                <w:color w:themeColor="text1" w:val="000000"/>
                <w:szCs w:val="21"/>
              </w:rPr>
              <w:t>运作方式</w:t>
            </w:r>
          </w:p>
        </w:tc>
        <w:tc>
          <w:tcPr>
            <w:tcW w:type="dxa" w:w="1216"/>
            <w:vAlign w:val="center"/>
          </w:tcPr>
          <w:p w:rsidP="00797DD2" w:rsidR="00017739" w:rsidRDefault="00017739" w:rsidRPr="008277FF">
            <w:pPr>
              <w:spacing w:line="360" w:lineRule="auto"/>
              <w:jc w:val="center"/>
              <w:rPr>
                <w:rFonts w:asciiTheme="minorEastAsia" w:eastAsiaTheme="minorEastAsia" w:hAnsiTheme="minorEastAsia"/>
                <w:color w:themeColor="text1" w:val="000000"/>
                <w:szCs w:val="21"/>
              </w:rPr>
            </w:pPr>
            <w:r w:rsidRPr="008277FF">
              <w:rPr>
                <w:rFonts w:asciiTheme="minorEastAsia" w:eastAsiaTheme="minorEastAsia" w:hAnsiTheme="minorEastAsia"/>
                <w:color w:themeColor="text1" w:val="000000"/>
                <w:szCs w:val="21"/>
              </w:rPr>
              <w:t>管理人</w:t>
            </w:r>
          </w:p>
        </w:tc>
        <w:tc>
          <w:tcPr>
            <w:tcW w:type="dxa" w:w="1217"/>
            <w:vAlign w:val="center"/>
          </w:tcPr>
          <w:p w:rsidP="00797DD2" w:rsidR="00017739" w:rsidRDefault="00017739" w:rsidRPr="008277FF">
            <w:pPr>
              <w:spacing w:line="360" w:lineRule="auto"/>
              <w:jc w:val="center"/>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公允价值</w:t>
            </w:r>
          </w:p>
          <w:p w:rsidP="00797DD2" w:rsidR="00017739" w:rsidRDefault="00017739" w:rsidRPr="008277FF">
            <w:pPr>
              <w:spacing w:line="360" w:lineRule="auto"/>
              <w:jc w:val="center"/>
              <w:rPr>
                <w:rFonts w:asciiTheme="minorEastAsia" w:eastAsiaTheme="minorEastAsia" w:hAnsiTheme="minorEastAsia"/>
                <w:color w:themeColor="text1" w:val="000000"/>
                <w:szCs w:val="21"/>
              </w:rPr>
            </w:pPr>
            <w:r w:rsidRPr="008277FF">
              <w:rPr>
                <w:rFonts w:asciiTheme="minorEastAsia" w:eastAsiaTheme="minorEastAsia" w:hAnsiTheme="minorEastAsia"/>
                <w:color w:themeColor="text1" w:val="000000"/>
                <w:szCs w:val="21"/>
              </w:rPr>
              <w:t>（</w:t>
            </w:r>
            <w:r w:rsidRPr="008277FF">
              <w:rPr>
                <w:rFonts w:asciiTheme="minorEastAsia" w:eastAsiaTheme="minorEastAsia" w:hAnsiTheme="minorEastAsia" w:hint="eastAsia"/>
                <w:color w:themeColor="text1" w:val="000000"/>
                <w:szCs w:val="21"/>
              </w:rPr>
              <w:t>人民币</w:t>
            </w:r>
            <w:r w:rsidRPr="008277FF">
              <w:rPr>
                <w:rFonts w:asciiTheme="minorEastAsia" w:eastAsiaTheme="minorEastAsia" w:hAnsiTheme="minorEastAsia"/>
                <w:color w:themeColor="text1" w:val="000000"/>
                <w:szCs w:val="21"/>
              </w:rPr>
              <w:t>元）</w:t>
            </w:r>
          </w:p>
        </w:tc>
        <w:tc>
          <w:tcPr>
            <w:tcW w:type="dxa" w:w="1217"/>
            <w:vAlign w:val="center"/>
          </w:tcPr>
          <w:p w:rsidP="00797DD2" w:rsidR="00017739" w:rsidRDefault="00017739" w:rsidRPr="008277FF">
            <w:pPr>
              <w:spacing w:line="360" w:lineRule="auto"/>
              <w:jc w:val="center"/>
              <w:rPr>
                <w:rFonts w:asciiTheme="minorEastAsia" w:eastAsiaTheme="minorEastAsia" w:hAnsiTheme="minorEastAsia"/>
                <w:color w:themeColor="text1" w:val="000000"/>
                <w:szCs w:val="21"/>
              </w:rPr>
            </w:pPr>
            <w:r w:rsidRPr="008277FF">
              <w:rPr>
                <w:rFonts w:asciiTheme="minorEastAsia" w:eastAsiaTheme="minorEastAsia" w:hAnsiTheme="minorEastAsia"/>
                <w:color w:themeColor="text1" w:val="000000"/>
                <w:szCs w:val="21"/>
              </w:rPr>
              <w:t>占</w:t>
            </w:r>
            <w:r w:rsidRPr="008277FF">
              <w:rPr>
                <w:rFonts w:asciiTheme="minorEastAsia" w:eastAsiaTheme="minorEastAsia" w:hAnsiTheme="minorEastAsia" w:hint="eastAsia"/>
                <w:color w:themeColor="text1" w:val="000000"/>
                <w:szCs w:val="21"/>
              </w:rPr>
              <w:t>基金资产</w:t>
            </w:r>
            <w:r w:rsidRPr="008277FF">
              <w:rPr>
                <w:rFonts w:asciiTheme="minorEastAsia" w:eastAsiaTheme="minorEastAsia" w:hAnsiTheme="minorEastAsia"/>
                <w:color w:themeColor="text1" w:val="000000"/>
                <w:szCs w:val="21"/>
              </w:rPr>
              <w:t>净值比例</w:t>
            </w:r>
            <w:r w:rsidRPr="008277FF">
              <w:rPr>
                <w:rFonts w:asciiTheme="minorEastAsia" w:eastAsiaTheme="minorEastAsia" w:hAnsiTheme="minorEastAsia" w:hint="eastAsia"/>
                <w:color w:themeColor="text1" w:val="000000"/>
                <w:szCs w:val="21"/>
              </w:rPr>
              <w:t>(%)</w:t>
            </w:r>
          </w:p>
        </w:tc>
      </w:tr>
      <w:tr>
        <w:tc>
          <w:tcPr>
            <w:vAlign w:val="center"/>
          </w:tcPr>
          <w:p>
            <w:pPr>
              <w:jc w:val="center"/>
            </w:pPr>
            <w:r>
              <w:rPr>
                <w:rFonts w:asciiTheme="minorEastAsia" w:cs="宋体" w:eastAsiaTheme="minorEastAsia" w:hAnsiTheme="minorEastAsia"/>
                <w:color w:themeColor="text1" w:val="000000"/>
                <w:szCs w:val="21"/>
              </w:rPr>
              <w:t>1</w:t>
            </w:r>
          </w:p>
        </w:tc>
        <w:tc>
          <w:tcPr>
            <w:vAlign w:val="center"/>
          </w:tcPr>
          <w:p>
            <w:pPr>
              <w:jc w:val="center"/>
            </w:pPr>
            <w:r>
              <w:rPr>
                <w:rFonts w:asciiTheme="minorEastAsia" w:cs="宋体" w:eastAsiaTheme="minorEastAsia" w:hAnsiTheme="minorEastAsia"/>
                <w:color w:themeColor="text1" w:val="000000"/>
                <w:szCs w:val="21"/>
              </w:rPr>
              <w:t>JPMorgan Funds-US Aggregate Bond Fund</w:t>
            </w:r>
          </w:p>
        </w:tc>
        <w:tc>
          <w:tcPr>
            <w:vAlign w:val="center"/>
          </w:tcPr>
          <w:p>
            <w:pPr>
              <w:jc w:val="center"/>
            </w:pPr>
            <w:r>
              <w:rPr>
                <w:rFonts w:asciiTheme="minorEastAsia" w:cs="宋体" w:eastAsiaTheme="minorEastAsia" w:hAnsiTheme="minorEastAsia"/>
                <w:color w:themeColor="text1" w:val="000000"/>
                <w:szCs w:val="21"/>
              </w:rPr>
              <w:t>债券型</w:t>
            </w:r>
          </w:p>
        </w:tc>
        <w:tc>
          <w:tcPr>
            <w:vAlign w:val="center"/>
          </w:tcPr>
          <w:p>
            <w:pPr>
              <w:jc w:val="center"/>
            </w:pPr>
            <w:r>
              <w:rPr>
                <w:rFonts w:asciiTheme="minorEastAsia" w:cs="宋体" w:eastAsiaTheme="minorEastAsia" w:hAnsiTheme="minorEastAsia"/>
                <w:color w:themeColor="text1" w:val="000000"/>
                <w:szCs w:val="21"/>
              </w:rPr>
              <w:t>开放式</w:t>
            </w:r>
          </w:p>
        </w:tc>
        <w:tc>
          <w:tcPr>
            <w:vAlign w:val="center"/>
          </w:tcPr>
          <w:p>
            <w:pPr>
              <w:jc w:val="center"/>
            </w:pPr>
            <w:r>
              <w:rPr>
                <w:rFonts w:asciiTheme="minorEastAsia" w:cs="宋体" w:eastAsiaTheme="minorEastAsia" w:hAnsiTheme="minorEastAsia"/>
                <w:color w:themeColor="text1" w:val="000000"/>
                <w:szCs w:val="21"/>
              </w:rPr>
              <w:t>JPMorgan Asset Management (Europe) S.á r.l.</w:t>
            </w:r>
          </w:p>
        </w:tc>
        <w:tc>
          <w:tcPr>
            <w:vAlign w:val="center"/>
          </w:tcPr>
          <w:p>
            <w:pPr>
              <w:jc w:val="right"/>
            </w:pPr>
            <w:r>
              <w:rPr>
                <w:rFonts w:asciiTheme="minorEastAsia" w:cs="宋体" w:eastAsiaTheme="minorEastAsia" w:hAnsiTheme="minorEastAsia"/>
                <w:color w:themeColor="text1" w:val="000000"/>
                <w:szCs w:val="21"/>
              </w:rPr>
              <w:t>87,287,233.29</w:t>
            </w:r>
          </w:p>
        </w:tc>
        <w:tc>
          <w:tcPr>
            <w:vAlign w:val="center"/>
          </w:tcPr>
          <w:p>
            <w:pPr>
              <w:jc w:val="right"/>
            </w:pPr>
            <w:r>
              <w:rPr>
                <w:rFonts w:asciiTheme="minorEastAsia" w:cs="宋体" w:eastAsiaTheme="minorEastAsia" w:hAnsiTheme="minorEastAsia"/>
                <w:color w:themeColor="text1" w:val="000000"/>
                <w:szCs w:val="21"/>
              </w:rPr>
              <w:t>19.75</w:t>
            </w:r>
          </w:p>
        </w:tc>
      </w:tr>
      <w:tr>
        <w:tc>
          <w:tcPr>
            <w:vAlign w:val="center"/>
          </w:tcPr>
          <w:p>
            <w:pPr>
              <w:jc w:val="center"/>
            </w:pPr>
            <w:r>
              <w:rPr>
                <w:rFonts w:asciiTheme="minorEastAsia" w:cs="宋体" w:eastAsiaTheme="minorEastAsia" w:hAnsiTheme="minorEastAsia"/>
                <w:color w:themeColor="text1" w:val="000000"/>
                <w:szCs w:val="21"/>
              </w:rPr>
              <w:t>2</w:t>
            </w:r>
          </w:p>
        </w:tc>
        <w:tc>
          <w:tcPr>
            <w:vAlign w:val="center"/>
          </w:tcPr>
          <w:p>
            <w:pPr>
              <w:jc w:val="center"/>
            </w:pPr>
            <w:r>
              <w:rPr>
                <w:rFonts w:asciiTheme="minorEastAsia" w:cs="宋体" w:eastAsiaTheme="minorEastAsia" w:hAnsiTheme="minorEastAsia"/>
                <w:color w:themeColor="text1" w:val="000000"/>
                <w:szCs w:val="21"/>
              </w:rPr>
              <w:t>JPMorgan Funds-JPM US Equity All Cap Fund</w:t>
            </w:r>
          </w:p>
        </w:tc>
        <w:tc>
          <w:tcPr>
            <w:vAlign w:val="center"/>
          </w:tcPr>
          <w:p>
            <w:pPr>
              <w:jc w:val="center"/>
            </w:pPr>
            <w:r>
              <w:rPr>
                <w:rFonts w:asciiTheme="minorEastAsia" w:cs="宋体" w:eastAsiaTheme="minorEastAsia" w:hAnsiTheme="minorEastAsia"/>
                <w:color w:themeColor="text1" w:val="000000"/>
                <w:szCs w:val="21"/>
              </w:rPr>
              <w:t>股票型</w:t>
            </w:r>
          </w:p>
        </w:tc>
        <w:tc>
          <w:tcPr>
            <w:vAlign w:val="center"/>
          </w:tcPr>
          <w:p>
            <w:pPr>
              <w:jc w:val="center"/>
            </w:pPr>
            <w:r>
              <w:rPr>
                <w:rFonts w:asciiTheme="minorEastAsia" w:cs="宋体" w:eastAsiaTheme="minorEastAsia" w:hAnsiTheme="minorEastAsia"/>
                <w:color w:themeColor="text1" w:val="000000"/>
                <w:szCs w:val="21"/>
              </w:rPr>
              <w:t>开放式</w:t>
            </w:r>
          </w:p>
        </w:tc>
        <w:tc>
          <w:tcPr>
            <w:vAlign w:val="center"/>
          </w:tcPr>
          <w:p>
            <w:pPr>
              <w:jc w:val="center"/>
            </w:pPr>
            <w:r>
              <w:rPr>
                <w:rFonts w:asciiTheme="minorEastAsia" w:cs="宋体" w:eastAsiaTheme="minorEastAsia" w:hAnsiTheme="minorEastAsia"/>
                <w:color w:themeColor="text1" w:val="000000"/>
                <w:szCs w:val="21"/>
              </w:rPr>
              <w:t>JPMorgan Asset Management (Europe) S.á r.l.</w:t>
            </w:r>
          </w:p>
        </w:tc>
        <w:tc>
          <w:tcPr>
            <w:vAlign w:val="center"/>
          </w:tcPr>
          <w:p>
            <w:pPr>
              <w:jc w:val="right"/>
            </w:pPr>
            <w:r>
              <w:rPr>
                <w:rFonts w:asciiTheme="minorEastAsia" w:cs="宋体" w:eastAsiaTheme="minorEastAsia" w:hAnsiTheme="minorEastAsia"/>
                <w:color w:themeColor="text1" w:val="000000"/>
                <w:szCs w:val="21"/>
              </w:rPr>
              <w:t>59,798,255.49</w:t>
            </w:r>
          </w:p>
        </w:tc>
        <w:tc>
          <w:tcPr>
            <w:vAlign w:val="center"/>
          </w:tcPr>
          <w:p>
            <w:pPr>
              <w:jc w:val="right"/>
            </w:pPr>
            <w:r>
              <w:rPr>
                <w:rFonts w:asciiTheme="minorEastAsia" w:cs="宋体" w:eastAsiaTheme="minorEastAsia" w:hAnsiTheme="minorEastAsia"/>
                <w:color w:themeColor="text1" w:val="000000"/>
                <w:szCs w:val="21"/>
              </w:rPr>
              <w:t>13.53</w:t>
            </w:r>
          </w:p>
        </w:tc>
      </w:tr>
      <w:tr>
        <w:tc>
          <w:tcPr>
            <w:vAlign w:val="center"/>
          </w:tcPr>
          <w:p>
            <w:pPr>
              <w:jc w:val="center"/>
            </w:pPr>
            <w:r>
              <w:rPr>
                <w:rFonts w:asciiTheme="minorEastAsia" w:cs="宋体" w:eastAsiaTheme="minorEastAsia" w:hAnsiTheme="minorEastAsia"/>
                <w:color w:themeColor="text1" w:val="000000"/>
                <w:szCs w:val="21"/>
              </w:rPr>
              <w:t>3</w:t>
            </w:r>
          </w:p>
        </w:tc>
        <w:tc>
          <w:tcPr>
            <w:vAlign w:val="center"/>
          </w:tcPr>
          <w:p>
            <w:pPr>
              <w:jc w:val="center"/>
            </w:pPr>
            <w:r>
              <w:rPr>
                <w:rFonts w:asciiTheme="minorEastAsia" w:cs="宋体" w:eastAsiaTheme="minorEastAsia" w:hAnsiTheme="minorEastAsia"/>
                <w:color w:themeColor="text1" w:val="000000"/>
                <w:szCs w:val="21"/>
              </w:rPr>
              <w:t>JPMorgan Funds-JPM US Growth Fund</w:t>
            </w:r>
          </w:p>
        </w:tc>
        <w:tc>
          <w:tcPr>
            <w:vAlign w:val="center"/>
          </w:tcPr>
          <w:p>
            <w:pPr>
              <w:jc w:val="center"/>
            </w:pPr>
            <w:r>
              <w:rPr>
                <w:rFonts w:asciiTheme="minorEastAsia" w:cs="宋体" w:eastAsiaTheme="minorEastAsia" w:hAnsiTheme="minorEastAsia"/>
                <w:color w:themeColor="text1" w:val="000000"/>
                <w:szCs w:val="21"/>
              </w:rPr>
              <w:t>股票型</w:t>
            </w:r>
          </w:p>
        </w:tc>
        <w:tc>
          <w:tcPr>
            <w:vAlign w:val="center"/>
          </w:tcPr>
          <w:p>
            <w:pPr>
              <w:jc w:val="center"/>
            </w:pPr>
            <w:r>
              <w:rPr>
                <w:rFonts w:asciiTheme="minorEastAsia" w:cs="宋体" w:eastAsiaTheme="minorEastAsia" w:hAnsiTheme="minorEastAsia"/>
                <w:color w:themeColor="text1" w:val="000000"/>
                <w:szCs w:val="21"/>
              </w:rPr>
              <w:t>开放式</w:t>
            </w:r>
          </w:p>
        </w:tc>
        <w:tc>
          <w:tcPr>
            <w:vAlign w:val="center"/>
          </w:tcPr>
          <w:p>
            <w:pPr>
              <w:jc w:val="center"/>
            </w:pPr>
            <w:r>
              <w:rPr>
                <w:rFonts w:asciiTheme="minorEastAsia" w:cs="宋体" w:eastAsiaTheme="minorEastAsia" w:hAnsiTheme="minorEastAsia"/>
                <w:color w:themeColor="text1" w:val="000000"/>
                <w:szCs w:val="21"/>
              </w:rPr>
              <w:t>JPMorgan Asset Management (Europe) S.á r.l.</w:t>
            </w:r>
          </w:p>
        </w:tc>
        <w:tc>
          <w:tcPr>
            <w:vAlign w:val="center"/>
          </w:tcPr>
          <w:p>
            <w:pPr>
              <w:jc w:val="right"/>
            </w:pPr>
            <w:r>
              <w:rPr>
                <w:rFonts w:asciiTheme="minorEastAsia" w:cs="宋体" w:eastAsiaTheme="minorEastAsia" w:hAnsiTheme="minorEastAsia"/>
                <w:color w:themeColor="text1" w:val="000000"/>
                <w:szCs w:val="21"/>
              </w:rPr>
              <w:t>55,147,096.20</w:t>
            </w:r>
          </w:p>
        </w:tc>
        <w:tc>
          <w:tcPr>
            <w:vAlign w:val="center"/>
          </w:tcPr>
          <w:p>
            <w:pPr>
              <w:jc w:val="right"/>
            </w:pPr>
            <w:r>
              <w:rPr>
                <w:rFonts w:asciiTheme="minorEastAsia" w:cs="宋体" w:eastAsiaTheme="minorEastAsia" w:hAnsiTheme="minorEastAsia"/>
                <w:color w:themeColor="text1" w:val="000000"/>
                <w:szCs w:val="21"/>
              </w:rPr>
              <w:t>12.48</w:t>
            </w:r>
          </w:p>
        </w:tc>
      </w:tr>
      <w:tr>
        <w:tc>
          <w:tcPr>
            <w:vAlign w:val="center"/>
          </w:tcPr>
          <w:p>
            <w:pPr>
              <w:jc w:val="center"/>
            </w:pPr>
            <w:r>
              <w:rPr>
                <w:rFonts w:asciiTheme="minorEastAsia" w:cs="宋体" w:eastAsiaTheme="minorEastAsia" w:hAnsiTheme="minorEastAsia"/>
                <w:color w:themeColor="text1" w:val="000000"/>
                <w:szCs w:val="21"/>
              </w:rPr>
              <w:t>4</w:t>
            </w:r>
          </w:p>
        </w:tc>
        <w:tc>
          <w:tcPr>
            <w:vAlign w:val="center"/>
          </w:tcPr>
          <w:p>
            <w:pPr>
              <w:jc w:val="center"/>
            </w:pPr>
            <w:r>
              <w:rPr>
                <w:rFonts w:asciiTheme="minorEastAsia" w:cs="宋体" w:eastAsiaTheme="minorEastAsia" w:hAnsiTheme="minorEastAsia"/>
                <w:color w:themeColor="text1" w:val="000000"/>
                <w:szCs w:val="21"/>
              </w:rPr>
              <w:t>JPMorgan Funds-JPM US Value Fund</w:t>
            </w:r>
          </w:p>
        </w:tc>
        <w:tc>
          <w:tcPr>
            <w:vAlign w:val="center"/>
          </w:tcPr>
          <w:p>
            <w:pPr>
              <w:jc w:val="center"/>
            </w:pPr>
            <w:r>
              <w:rPr>
                <w:rFonts w:asciiTheme="minorEastAsia" w:cs="宋体" w:eastAsiaTheme="minorEastAsia" w:hAnsiTheme="minorEastAsia"/>
                <w:color w:themeColor="text1" w:val="000000"/>
                <w:szCs w:val="21"/>
              </w:rPr>
              <w:t>股票型</w:t>
            </w:r>
          </w:p>
        </w:tc>
        <w:tc>
          <w:tcPr>
            <w:vAlign w:val="center"/>
          </w:tcPr>
          <w:p>
            <w:pPr>
              <w:jc w:val="center"/>
            </w:pPr>
            <w:r>
              <w:rPr>
                <w:rFonts w:asciiTheme="minorEastAsia" w:cs="宋体" w:eastAsiaTheme="minorEastAsia" w:hAnsiTheme="minorEastAsia"/>
                <w:color w:themeColor="text1" w:val="000000"/>
                <w:szCs w:val="21"/>
              </w:rPr>
              <w:t>开放式</w:t>
            </w:r>
          </w:p>
        </w:tc>
        <w:tc>
          <w:tcPr>
            <w:vAlign w:val="center"/>
          </w:tcPr>
          <w:p>
            <w:pPr>
              <w:jc w:val="center"/>
            </w:pPr>
            <w:r>
              <w:rPr>
                <w:rFonts w:asciiTheme="minorEastAsia" w:cs="宋体" w:eastAsiaTheme="minorEastAsia" w:hAnsiTheme="minorEastAsia"/>
                <w:color w:themeColor="text1" w:val="000000"/>
                <w:szCs w:val="21"/>
              </w:rPr>
              <w:t>JPMorgan Asset Management (Europe) S.á r.l.</w:t>
            </w:r>
          </w:p>
        </w:tc>
        <w:tc>
          <w:tcPr>
            <w:vAlign w:val="center"/>
          </w:tcPr>
          <w:p>
            <w:pPr>
              <w:jc w:val="right"/>
            </w:pPr>
            <w:r>
              <w:rPr>
                <w:rFonts w:asciiTheme="minorEastAsia" w:cs="宋体" w:eastAsiaTheme="minorEastAsia" w:hAnsiTheme="minorEastAsia"/>
                <w:color w:themeColor="text1" w:val="000000"/>
                <w:szCs w:val="21"/>
              </w:rPr>
              <w:t>51,463,165.10</w:t>
            </w:r>
          </w:p>
        </w:tc>
        <w:tc>
          <w:tcPr>
            <w:vAlign w:val="center"/>
          </w:tcPr>
          <w:p>
            <w:pPr>
              <w:jc w:val="right"/>
            </w:pPr>
            <w:r>
              <w:rPr>
                <w:rFonts w:asciiTheme="minorEastAsia" w:cs="宋体" w:eastAsiaTheme="minorEastAsia" w:hAnsiTheme="minorEastAsia"/>
                <w:color w:themeColor="text1" w:val="000000"/>
                <w:szCs w:val="21"/>
              </w:rPr>
              <w:t>11.64</w:t>
            </w:r>
          </w:p>
        </w:tc>
      </w:tr>
      <w:tr>
        <w:tc>
          <w:tcPr>
            <w:vAlign w:val="center"/>
          </w:tcPr>
          <w:p>
            <w:pPr>
              <w:jc w:val="center"/>
            </w:pPr>
            <w:r>
              <w:rPr>
                <w:rFonts w:asciiTheme="minorEastAsia" w:cs="宋体" w:eastAsiaTheme="minorEastAsia" w:hAnsiTheme="minorEastAsia"/>
                <w:color w:themeColor="text1" w:val="000000"/>
                <w:szCs w:val="21"/>
              </w:rPr>
              <w:t>5</w:t>
            </w:r>
          </w:p>
        </w:tc>
        <w:tc>
          <w:tcPr>
            <w:vAlign w:val="center"/>
          </w:tcPr>
          <w:p>
            <w:pPr>
              <w:jc w:val="center"/>
            </w:pPr>
            <w:r>
              <w:rPr>
                <w:rFonts w:asciiTheme="minorEastAsia" w:cs="宋体" w:eastAsiaTheme="minorEastAsia" w:hAnsiTheme="minorEastAsia"/>
                <w:color w:themeColor="text1" w:val="000000"/>
                <w:szCs w:val="21"/>
              </w:rPr>
              <w:t>JPMorgan SAR Global Bond Fund</w:t>
            </w:r>
          </w:p>
        </w:tc>
        <w:tc>
          <w:tcPr>
            <w:vAlign w:val="center"/>
          </w:tcPr>
          <w:p>
            <w:pPr>
              <w:jc w:val="center"/>
            </w:pPr>
            <w:r>
              <w:rPr>
                <w:rFonts w:asciiTheme="minorEastAsia" w:cs="宋体" w:eastAsiaTheme="minorEastAsia" w:hAnsiTheme="minorEastAsia"/>
                <w:color w:themeColor="text1" w:val="000000"/>
                <w:szCs w:val="21"/>
              </w:rPr>
              <w:t>债券型</w:t>
            </w:r>
          </w:p>
        </w:tc>
        <w:tc>
          <w:tcPr>
            <w:vAlign w:val="center"/>
          </w:tcPr>
          <w:p>
            <w:pPr>
              <w:jc w:val="center"/>
            </w:pPr>
            <w:r>
              <w:rPr>
                <w:rFonts w:asciiTheme="minorEastAsia" w:cs="宋体" w:eastAsiaTheme="minorEastAsia" w:hAnsiTheme="minorEastAsia"/>
                <w:color w:themeColor="text1" w:val="000000"/>
                <w:szCs w:val="21"/>
              </w:rPr>
              <w:t>开放式</w:t>
            </w:r>
          </w:p>
        </w:tc>
        <w:tc>
          <w:tcPr>
            <w:vAlign w:val="center"/>
          </w:tcPr>
          <w:p>
            <w:pPr>
              <w:jc w:val="center"/>
            </w:pPr>
            <w:r>
              <w:rPr>
                <w:rFonts w:asciiTheme="minorEastAsia" w:cs="宋体" w:eastAsiaTheme="minorEastAsia" w:hAnsiTheme="minorEastAsia"/>
                <w:color w:themeColor="text1" w:val="000000"/>
                <w:szCs w:val="21"/>
              </w:rPr>
              <w:t>JF Asset Management Limited (Part of the JPMorgan Chase &amp; Co, group of companies)</w:t>
            </w:r>
          </w:p>
        </w:tc>
        <w:tc>
          <w:tcPr>
            <w:vAlign w:val="center"/>
          </w:tcPr>
          <w:p>
            <w:pPr>
              <w:jc w:val="right"/>
            </w:pPr>
            <w:r>
              <w:rPr>
                <w:rFonts w:asciiTheme="minorEastAsia" w:cs="宋体" w:eastAsiaTheme="minorEastAsia" w:hAnsiTheme="minorEastAsia"/>
                <w:color w:themeColor="text1" w:val="000000"/>
                <w:szCs w:val="21"/>
              </w:rPr>
              <w:t>38,714,727.16</w:t>
            </w:r>
          </w:p>
        </w:tc>
        <w:tc>
          <w:tcPr>
            <w:vAlign w:val="center"/>
          </w:tcPr>
          <w:p>
            <w:pPr>
              <w:jc w:val="right"/>
            </w:pPr>
            <w:r>
              <w:rPr>
                <w:rFonts w:asciiTheme="minorEastAsia" w:cs="宋体" w:eastAsiaTheme="minorEastAsia" w:hAnsiTheme="minorEastAsia"/>
                <w:color w:themeColor="text1" w:val="000000"/>
                <w:szCs w:val="21"/>
              </w:rPr>
              <w:t>8.76</w:t>
            </w:r>
          </w:p>
        </w:tc>
      </w:tr>
      <w:tr>
        <w:tc>
          <w:tcPr>
            <w:vAlign w:val="center"/>
          </w:tcPr>
          <w:p>
            <w:pPr>
              <w:jc w:val="center"/>
            </w:pPr>
            <w:r>
              <w:rPr>
                <w:rFonts w:asciiTheme="minorEastAsia" w:cs="宋体" w:eastAsiaTheme="minorEastAsia" w:hAnsiTheme="minorEastAsia"/>
                <w:color w:themeColor="text1" w:val="000000"/>
                <w:szCs w:val="21"/>
              </w:rPr>
              <w:t>6</w:t>
            </w:r>
          </w:p>
        </w:tc>
        <w:tc>
          <w:tcPr>
            <w:vAlign w:val="center"/>
          </w:tcPr>
          <w:p>
            <w:pPr>
              <w:jc w:val="center"/>
            </w:pPr>
            <w:r>
              <w:rPr>
                <w:rFonts w:asciiTheme="minorEastAsia" w:cs="宋体" w:eastAsiaTheme="minorEastAsia" w:hAnsiTheme="minorEastAsia"/>
                <w:color w:themeColor="text1" w:val="000000"/>
                <w:szCs w:val="21"/>
              </w:rPr>
              <w:t>JPMorgan Inv Funds-JPM Europe Select Equity Fund</w:t>
            </w:r>
          </w:p>
        </w:tc>
        <w:tc>
          <w:tcPr>
            <w:vAlign w:val="center"/>
          </w:tcPr>
          <w:p>
            <w:pPr>
              <w:jc w:val="center"/>
            </w:pPr>
            <w:r>
              <w:rPr>
                <w:rFonts w:asciiTheme="minorEastAsia" w:cs="宋体" w:eastAsiaTheme="minorEastAsia" w:hAnsiTheme="minorEastAsia"/>
                <w:color w:themeColor="text1" w:val="000000"/>
                <w:szCs w:val="21"/>
              </w:rPr>
              <w:t>股票型</w:t>
            </w:r>
          </w:p>
        </w:tc>
        <w:tc>
          <w:tcPr>
            <w:vAlign w:val="center"/>
          </w:tcPr>
          <w:p>
            <w:pPr>
              <w:jc w:val="center"/>
            </w:pPr>
            <w:r>
              <w:rPr>
                <w:rFonts w:asciiTheme="minorEastAsia" w:cs="宋体" w:eastAsiaTheme="minorEastAsia" w:hAnsiTheme="minorEastAsia"/>
                <w:color w:themeColor="text1" w:val="000000"/>
                <w:szCs w:val="21"/>
              </w:rPr>
              <w:t>开放式</w:t>
            </w:r>
          </w:p>
        </w:tc>
        <w:tc>
          <w:tcPr>
            <w:vAlign w:val="center"/>
          </w:tcPr>
          <w:p>
            <w:pPr>
              <w:jc w:val="center"/>
            </w:pPr>
            <w:r>
              <w:rPr>
                <w:rFonts w:asciiTheme="minorEastAsia" w:cs="宋体" w:eastAsiaTheme="minorEastAsia" w:hAnsiTheme="minorEastAsia"/>
                <w:color w:themeColor="text1" w:val="000000"/>
                <w:szCs w:val="21"/>
              </w:rPr>
              <w:t>JPMorgan Asset Management (Europe) S.á r.l.</w:t>
            </w:r>
          </w:p>
        </w:tc>
        <w:tc>
          <w:tcPr>
            <w:vAlign w:val="center"/>
          </w:tcPr>
          <w:p>
            <w:pPr>
              <w:jc w:val="right"/>
            </w:pPr>
            <w:r>
              <w:rPr>
                <w:rFonts w:asciiTheme="minorEastAsia" w:cs="宋体" w:eastAsiaTheme="minorEastAsia" w:hAnsiTheme="minorEastAsia"/>
                <w:color w:themeColor="text1" w:val="000000"/>
                <w:szCs w:val="21"/>
              </w:rPr>
              <w:t>32,484,937.06</w:t>
            </w:r>
          </w:p>
        </w:tc>
        <w:tc>
          <w:tcPr>
            <w:vAlign w:val="center"/>
          </w:tcPr>
          <w:p>
            <w:pPr>
              <w:jc w:val="right"/>
            </w:pPr>
            <w:r>
              <w:rPr>
                <w:rFonts w:asciiTheme="minorEastAsia" w:cs="宋体" w:eastAsiaTheme="minorEastAsia" w:hAnsiTheme="minorEastAsia"/>
                <w:color w:themeColor="text1" w:val="000000"/>
                <w:szCs w:val="21"/>
              </w:rPr>
              <w:t>7.35</w:t>
            </w:r>
          </w:p>
        </w:tc>
      </w:tr>
      <w:tr>
        <w:tc>
          <w:tcPr>
            <w:vAlign w:val="center"/>
          </w:tcPr>
          <w:p>
            <w:pPr>
              <w:jc w:val="center"/>
            </w:pPr>
            <w:r>
              <w:rPr>
                <w:rFonts w:asciiTheme="minorEastAsia" w:cs="宋体" w:eastAsiaTheme="minorEastAsia" w:hAnsiTheme="minorEastAsia"/>
                <w:color w:themeColor="text1" w:val="000000"/>
                <w:szCs w:val="21"/>
              </w:rPr>
              <w:t>7</w:t>
            </w:r>
          </w:p>
        </w:tc>
        <w:tc>
          <w:tcPr>
            <w:vAlign w:val="center"/>
          </w:tcPr>
          <w:p>
            <w:pPr>
              <w:jc w:val="center"/>
            </w:pPr>
            <w:r>
              <w:rPr>
                <w:rFonts w:asciiTheme="minorEastAsia" w:cs="宋体" w:eastAsiaTheme="minorEastAsia" w:hAnsiTheme="minorEastAsia"/>
                <w:color w:themeColor="text1" w:val="000000"/>
                <w:szCs w:val="21"/>
              </w:rPr>
              <w:t>JPMorgan Funds-JPM Emerging Markets Opportunities Fund</w:t>
            </w:r>
          </w:p>
        </w:tc>
        <w:tc>
          <w:tcPr>
            <w:vAlign w:val="center"/>
          </w:tcPr>
          <w:p>
            <w:pPr>
              <w:jc w:val="center"/>
            </w:pPr>
            <w:r>
              <w:rPr>
                <w:rFonts w:asciiTheme="minorEastAsia" w:cs="宋体" w:eastAsiaTheme="minorEastAsia" w:hAnsiTheme="minorEastAsia"/>
                <w:color w:themeColor="text1" w:val="000000"/>
                <w:szCs w:val="21"/>
              </w:rPr>
              <w:t>股票型</w:t>
            </w:r>
          </w:p>
        </w:tc>
        <w:tc>
          <w:tcPr>
            <w:vAlign w:val="center"/>
          </w:tcPr>
          <w:p>
            <w:pPr>
              <w:jc w:val="center"/>
            </w:pPr>
            <w:r>
              <w:rPr>
                <w:rFonts w:asciiTheme="minorEastAsia" w:cs="宋体" w:eastAsiaTheme="minorEastAsia" w:hAnsiTheme="minorEastAsia"/>
                <w:color w:themeColor="text1" w:val="000000"/>
                <w:szCs w:val="21"/>
              </w:rPr>
              <w:t>开放式</w:t>
            </w:r>
          </w:p>
        </w:tc>
        <w:tc>
          <w:tcPr>
            <w:vAlign w:val="center"/>
          </w:tcPr>
          <w:p>
            <w:pPr>
              <w:jc w:val="center"/>
            </w:pPr>
            <w:r>
              <w:rPr>
                <w:rFonts w:asciiTheme="minorEastAsia" w:cs="宋体" w:eastAsiaTheme="minorEastAsia" w:hAnsiTheme="minorEastAsia"/>
                <w:color w:themeColor="text1" w:val="000000"/>
                <w:szCs w:val="21"/>
              </w:rPr>
              <w:t>JPMorgan Asset Management (Europe) S.á r.l.</w:t>
            </w:r>
          </w:p>
        </w:tc>
        <w:tc>
          <w:tcPr>
            <w:vAlign w:val="center"/>
          </w:tcPr>
          <w:p>
            <w:pPr>
              <w:jc w:val="right"/>
            </w:pPr>
            <w:r>
              <w:rPr>
                <w:rFonts w:asciiTheme="minorEastAsia" w:cs="宋体" w:eastAsiaTheme="minorEastAsia" w:hAnsiTheme="minorEastAsia"/>
                <w:color w:themeColor="text1" w:val="000000"/>
                <w:szCs w:val="21"/>
              </w:rPr>
              <w:t>27,782,081.85</w:t>
            </w:r>
          </w:p>
        </w:tc>
        <w:tc>
          <w:tcPr>
            <w:vAlign w:val="center"/>
          </w:tcPr>
          <w:p>
            <w:pPr>
              <w:jc w:val="right"/>
            </w:pPr>
            <w:r>
              <w:rPr>
                <w:rFonts w:asciiTheme="minorEastAsia" w:cs="宋体" w:eastAsiaTheme="minorEastAsia" w:hAnsiTheme="minorEastAsia"/>
                <w:color w:themeColor="text1" w:val="000000"/>
                <w:szCs w:val="21"/>
              </w:rPr>
              <w:t>6.29</w:t>
            </w:r>
          </w:p>
        </w:tc>
      </w:tr>
      <w:tr>
        <w:tc>
          <w:tcPr>
            <w:vAlign w:val="center"/>
          </w:tcPr>
          <w:p>
            <w:pPr>
              <w:jc w:val="center"/>
            </w:pPr>
            <w:r>
              <w:rPr>
                <w:rFonts w:asciiTheme="minorEastAsia" w:cs="宋体" w:eastAsiaTheme="minorEastAsia" w:hAnsiTheme="minorEastAsia"/>
                <w:color w:themeColor="text1" w:val="000000"/>
                <w:szCs w:val="21"/>
              </w:rPr>
              <w:t>8</w:t>
            </w:r>
          </w:p>
        </w:tc>
        <w:tc>
          <w:tcPr>
            <w:vAlign w:val="center"/>
          </w:tcPr>
          <w:p>
            <w:pPr>
              <w:jc w:val="center"/>
            </w:pPr>
            <w:r>
              <w:rPr>
                <w:rFonts w:asciiTheme="minorEastAsia" w:cs="宋体" w:eastAsiaTheme="minorEastAsia" w:hAnsiTheme="minorEastAsia"/>
                <w:color w:themeColor="text1" w:val="000000"/>
                <w:szCs w:val="21"/>
              </w:rPr>
              <w:t>JPMorgan Funds-JPM Asia Pacific Equity Fund</w:t>
            </w:r>
          </w:p>
        </w:tc>
        <w:tc>
          <w:tcPr>
            <w:vAlign w:val="center"/>
          </w:tcPr>
          <w:p>
            <w:pPr>
              <w:jc w:val="center"/>
            </w:pPr>
            <w:r>
              <w:rPr>
                <w:rFonts w:asciiTheme="minorEastAsia" w:cs="宋体" w:eastAsiaTheme="minorEastAsia" w:hAnsiTheme="minorEastAsia"/>
                <w:color w:themeColor="text1" w:val="000000"/>
                <w:szCs w:val="21"/>
              </w:rPr>
              <w:t>股票型</w:t>
            </w:r>
          </w:p>
        </w:tc>
        <w:tc>
          <w:tcPr>
            <w:vAlign w:val="center"/>
          </w:tcPr>
          <w:p>
            <w:pPr>
              <w:jc w:val="center"/>
            </w:pPr>
            <w:r>
              <w:rPr>
                <w:rFonts w:asciiTheme="minorEastAsia" w:cs="宋体" w:eastAsiaTheme="minorEastAsia" w:hAnsiTheme="minorEastAsia"/>
                <w:color w:themeColor="text1" w:val="000000"/>
                <w:szCs w:val="21"/>
              </w:rPr>
              <w:t>开放式</w:t>
            </w:r>
          </w:p>
        </w:tc>
        <w:tc>
          <w:tcPr>
            <w:vAlign w:val="center"/>
          </w:tcPr>
          <w:p>
            <w:pPr>
              <w:jc w:val="center"/>
            </w:pPr>
            <w:r>
              <w:rPr>
                <w:rFonts w:asciiTheme="minorEastAsia" w:cs="宋体" w:eastAsiaTheme="minorEastAsia" w:hAnsiTheme="minorEastAsia"/>
                <w:color w:themeColor="text1" w:val="000000"/>
                <w:szCs w:val="21"/>
              </w:rPr>
              <w:t>JPMorgan Asset Management (Europe) S.á r.l.</w:t>
            </w:r>
          </w:p>
        </w:tc>
        <w:tc>
          <w:tcPr>
            <w:vAlign w:val="center"/>
          </w:tcPr>
          <w:p>
            <w:pPr>
              <w:jc w:val="right"/>
            </w:pPr>
            <w:r>
              <w:rPr>
                <w:rFonts w:asciiTheme="minorEastAsia" w:cs="宋体" w:eastAsiaTheme="minorEastAsia" w:hAnsiTheme="minorEastAsia"/>
                <w:color w:themeColor="text1" w:val="000000"/>
                <w:szCs w:val="21"/>
              </w:rPr>
              <w:t>22,101,624.14</w:t>
            </w:r>
          </w:p>
        </w:tc>
        <w:tc>
          <w:tcPr>
            <w:vAlign w:val="center"/>
          </w:tcPr>
          <w:p>
            <w:pPr>
              <w:jc w:val="right"/>
            </w:pPr>
            <w:r>
              <w:rPr>
                <w:rFonts w:asciiTheme="minorEastAsia" w:cs="宋体" w:eastAsiaTheme="minorEastAsia" w:hAnsiTheme="minorEastAsia"/>
                <w:color w:themeColor="text1" w:val="000000"/>
                <w:szCs w:val="21"/>
              </w:rPr>
              <w:t>5.00</w:t>
            </w:r>
          </w:p>
        </w:tc>
      </w:tr>
      <w:tr>
        <w:tc>
          <w:tcPr>
            <w:vAlign w:val="center"/>
          </w:tcPr>
          <w:p>
            <w:pPr>
              <w:jc w:val="center"/>
            </w:pPr>
            <w:r>
              <w:rPr>
                <w:rFonts w:asciiTheme="minorEastAsia" w:cs="宋体" w:eastAsiaTheme="minorEastAsia" w:hAnsiTheme="minorEastAsia"/>
                <w:color w:themeColor="text1" w:val="000000"/>
                <w:szCs w:val="21"/>
              </w:rPr>
              <w:t>9</w:t>
            </w:r>
          </w:p>
        </w:tc>
        <w:tc>
          <w:tcPr>
            <w:vAlign w:val="center"/>
          </w:tcPr>
          <w:p>
            <w:pPr>
              <w:jc w:val="center"/>
            </w:pPr>
            <w:r>
              <w:rPr>
                <w:rFonts w:asciiTheme="minorEastAsia" w:cs="宋体" w:eastAsiaTheme="minorEastAsia" w:hAnsiTheme="minorEastAsia"/>
                <w:color w:themeColor="text1" w:val="000000"/>
                <w:szCs w:val="21"/>
              </w:rPr>
              <w:t>JPMorgan Investment Funds-Japan Select Eqt Fd</w:t>
            </w:r>
          </w:p>
        </w:tc>
        <w:tc>
          <w:tcPr>
            <w:vAlign w:val="center"/>
          </w:tcPr>
          <w:p>
            <w:pPr>
              <w:jc w:val="center"/>
            </w:pPr>
            <w:r>
              <w:rPr>
                <w:rFonts w:asciiTheme="minorEastAsia" w:cs="宋体" w:eastAsiaTheme="minorEastAsia" w:hAnsiTheme="minorEastAsia"/>
                <w:color w:themeColor="text1" w:val="000000"/>
                <w:szCs w:val="21"/>
              </w:rPr>
              <w:t>股票型</w:t>
            </w:r>
          </w:p>
        </w:tc>
        <w:tc>
          <w:tcPr>
            <w:vAlign w:val="center"/>
          </w:tcPr>
          <w:p>
            <w:pPr>
              <w:jc w:val="center"/>
            </w:pPr>
            <w:r>
              <w:rPr>
                <w:rFonts w:asciiTheme="minorEastAsia" w:cs="宋体" w:eastAsiaTheme="minorEastAsia" w:hAnsiTheme="minorEastAsia"/>
                <w:color w:themeColor="text1" w:val="000000"/>
                <w:szCs w:val="21"/>
              </w:rPr>
              <w:t>开放式</w:t>
            </w:r>
          </w:p>
        </w:tc>
        <w:tc>
          <w:tcPr>
            <w:vAlign w:val="center"/>
          </w:tcPr>
          <w:p>
            <w:pPr>
              <w:jc w:val="center"/>
            </w:pPr>
            <w:r>
              <w:rPr>
                <w:rFonts w:asciiTheme="minorEastAsia" w:cs="宋体" w:eastAsiaTheme="minorEastAsia" w:hAnsiTheme="minorEastAsia"/>
                <w:color w:themeColor="text1" w:val="000000"/>
                <w:szCs w:val="21"/>
              </w:rPr>
              <w:t>JPMorgan Asset Management (Europe) S.á r.l.</w:t>
            </w:r>
          </w:p>
        </w:tc>
        <w:tc>
          <w:tcPr>
            <w:vAlign w:val="center"/>
          </w:tcPr>
          <w:p>
            <w:pPr>
              <w:jc w:val="right"/>
            </w:pPr>
            <w:r>
              <w:rPr>
                <w:rFonts w:asciiTheme="minorEastAsia" w:cs="宋体" w:eastAsiaTheme="minorEastAsia" w:hAnsiTheme="minorEastAsia"/>
                <w:color w:themeColor="text1" w:val="000000"/>
                <w:szCs w:val="21"/>
              </w:rPr>
              <w:t>19,046,457.71</w:t>
            </w:r>
          </w:p>
        </w:tc>
        <w:tc>
          <w:tcPr>
            <w:vAlign w:val="center"/>
          </w:tcPr>
          <w:p>
            <w:pPr>
              <w:jc w:val="right"/>
            </w:pPr>
            <w:r>
              <w:rPr>
                <w:rFonts w:asciiTheme="minorEastAsia" w:cs="宋体" w:eastAsiaTheme="minorEastAsia" w:hAnsiTheme="minorEastAsia"/>
                <w:color w:themeColor="text1" w:val="000000"/>
                <w:szCs w:val="21"/>
              </w:rPr>
              <w:t>4.31</w:t>
            </w:r>
          </w:p>
        </w:tc>
      </w:tr>
      <w:tr>
        <w:tc>
          <w:tcPr>
            <w:vAlign w:val="center"/>
          </w:tcPr>
          <w:p>
            <w:pPr>
              <w:jc w:val="center"/>
            </w:pPr>
            <w:r>
              <w:rPr>
                <w:rFonts w:asciiTheme="minorEastAsia" w:cs="宋体" w:eastAsiaTheme="minorEastAsia" w:hAnsiTheme="minorEastAsia"/>
                <w:color w:themeColor="text1" w:val="000000"/>
                <w:szCs w:val="21"/>
              </w:rPr>
              <w:t>10</w:t>
            </w:r>
          </w:p>
        </w:tc>
        <w:tc>
          <w:tcPr>
            <w:vAlign w:val="center"/>
          </w:tcPr>
          <w:p>
            <w:pPr>
              <w:jc w:val="center"/>
            </w:pPr>
            <w:r>
              <w:rPr>
                <w:rFonts w:asciiTheme="minorEastAsia" w:cs="宋体" w:eastAsiaTheme="minorEastAsia" w:hAnsiTheme="minorEastAsia"/>
                <w:color w:themeColor="text1" w:val="000000"/>
                <w:szCs w:val="21"/>
              </w:rPr>
              <w:t>JPMorgan Funds-JPM Global Corporate Bond Fund</w:t>
            </w:r>
          </w:p>
        </w:tc>
        <w:tc>
          <w:tcPr>
            <w:vAlign w:val="center"/>
          </w:tcPr>
          <w:p>
            <w:pPr>
              <w:jc w:val="center"/>
            </w:pPr>
            <w:r>
              <w:rPr>
                <w:rFonts w:asciiTheme="minorEastAsia" w:cs="宋体" w:eastAsiaTheme="minorEastAsia" w:hAnsiTheme="minorEastAsia"/>
                <w:color w:themeColor="text1" w:val="000000"/>
                <w:szCs w:val="21"/>
              </w:rPr>
              <w:t>债券型</w:t>
            </w:r>
          </w:p>
        </w:tc>
        <w:tc>
          <w:tcPr>
            <w:vAlign w:val="center"/>
          </w:tcPr>
          <w:p>
            <w:pPr>
              <w:jc w:val="center"/>
            </w:pPr>
            <w:r>
              <w:rPr>
                <w:rFonts w:asciiTheme="minorEastAsia" w:cs="宋体" w:eastAsiaTheme="minorEastAsia" w:hAnsiTheme="minorEastAsia"/>
                <w:color w:themeColor="text1" w:val="000000"/>
                <w:szCs w:val="21"/>
              </w:rPr>
              <w:t>开放式</w:t>
            </w:r>
          </w:p>
        </w:tc>
        <w:tc>
          <w:tcPr>
            <w:vAlign w:val="center"/>
          </w:tcPr>
          <w:p>
            <w:pPr>
              <w:jc w:val="center"/>
            </w:pPr>
            <w:r>
              <w:rPr>
                <w:rFonts w:asciiTheme="minorEastAsia" w:cs="宋体" w:eastAsiaTheme="minorEastAsia" w:hAnsiTheme="minorEastAsia"/>
                <w:color w:themeColor="text1" w:val="000000"/>
                <w:szCs w:val="21"/>
              </w:rPr>
              <w:t>JPMorgan Asset Management (Europe) S.á r.l.</w:t>
            </w:r>
          </w:p>
        </w:tc>
        <w:tc>
          <w:tcPr>
            <w:vAlign w:val="center"/>
          </w:tcPr>
          <w:p>
            <w:pPr>
              <w:jc w:val="right"/>
            </w:pPr>
            <w:r>
              <w:rPr>
                <w:rFonts w:asciiTheme="minorEastAsia" w:cs="宋体" w:eastAsiaTheme="minorEastAsia" w:hAnsiTheme="minorEastAsia"/>
                <w:color w:themeColor="text1" w:val="000000"/>
                <w:szCs w:val="21"/>
              </w:rPr>
              <w:t>17,851,214.11</w:t>
            </w:r>
          </w:p>
        </w:tc>
        <w:tc>
          <w:tcPr>
            <w:vAlign w:val="center"/>
          </w:tcPr>
          <w:p>
            <w:pPr>
              <w:jc w:val="right"/>
            </w:pPr>
            <w:r>
              <w:rPr>
                <w:rFonts w:asciiTheme="minorEastAsia" w:cs="宋体" w:eastAsiaTheme="minorEastAsia" w:hAnsiTheme="minorEastAsia"/>
                <w:color w:themeColor="text1" w:val="000000"/>
                <w:szCs w:val="21"/>
              </w:rPr>
              <w:t>4.04</w:t>
            </w:r>
          </w:p>
        </w:tc>
      </w:tr>
    </w:tbl>
    <w:p w:rsidP="008B6A4A" w:rsidR="0076518F" w:rsidRDefault="0076518F" w:rsidRPr="008277FF">
      <w:pPr>
        <w:autoSpaceDE w:val="0"/>
        <w:autoSpaceDN w:val="0"/>
        <w:adjustRightInd w:val="0"/>
        <w:spacing w:line="360" w:lineRule="auto"/>
        <w:jc w:val="left"/>
        <w:rPr>
          <w:rFonts w:asciiTheme="minorEastAsia" w:cs="Arial" w:eastAsiaTheme="minorEastAsia" w:hAnsiTheme="minorEastAsia"/>
          <w:color w:themeColor="text1" w:val="000000"/>
          <w:kern w:val="0"/>
          <w:sz w:val="24"/>
        </w:rPr>
      </w:pPr>
    </w:p>
    <w:p w:rsidP="0049659A" w:rsidR="0076518F" w:rsidRDefault="00B22A61" w:rsidRPr="008277FF">
      <w:pPr>
        <w:autoSpaceDE w:val="0"/>
        <w:autoSpaceDN w:val="0"/>
        <w:adjustRightInd w:val="0"/>
        <w:spacing w:line="360" w:lineRule="auto"/>
        <w:jc w:val="left"/>
        <w:rPr>
          <w:rFonts w:asciiTheme="minorEastAsia" w:cs="Arial" w:eastAsiaTheme="minorEastAsia" w:hAnsiTheme="minorEastAsia"/>
          <w:b/>
          <w:color w:themeColor="text1" w:val="000000"/>
          <w:kern w:val="0"/>
          <w:sz w:val="24"/>
        </w:rPr>
      </w:pPr>
      <w:r w:rsidRPr="008277FF">
        <w:rPr>
          <w:rFonts w:asciiTheme="minorEastAsia" w:cs="Arial" w:eastAsiaTheme="minorEastAsia" w:hAnsiTheme="minorEastAsia" w:hint="eastAsia"/>
          <w:b/>
          <w:color w:themeColor="text1" w:val="000000"/>
          <w:kern w:val="0"/>
          <w:sz w:val="24"/>
        </w:rPr>
        <w:t/>
      </w:r>
      <w:r w:rsidR="00B55EA7" w:rsidRPr="008277FF">
        <w:rPr>
          <w:rFonts w:asciiTheme="minorEastAsia" w:cs="Arial" w:eastAsiaTheme="minorEastAsia" w:hAnsiTheme="minorEastAsia" w:hint="eastAsia"/>
          <w:b/>
          <w:color w:themeColor="text1" w:val="000000"/>
          <w:kern w:val="0"/>
          <w:sz w:val="24"/>
        </w:rPr>
        <w:t>5</w:t>
      </w:r>
      <w:r w:rsidR="0076518F" w:rsidRPr="008277FF">
        <w:rPr>
          <w:rFonts w:asciiTheme="minorEastAsia" w:cs="Arial" w:eastAsiaTheme="minorEastAsia" w:hAnsiTheme="minorEastAsia"/>
          <w:b/>
          <w:color w:themeColor="text1" w:val="000000"/>
          <w:kern w:val="0"/>
          <w:sz w:val="24"/>
        </w:rPr>
        <w:t>.</w:t>
      </w:r>
      <w:r w:rsidRPr="008277FF">
        <w:rPr>
          <w:rFonts w:asciiTheme="minorEastAsia" w:cs="Arial" w:eastAsiaTheme="minorEastAsia" w:hAnsiTheme="minorEastAsia" w:hint="eastAsia"/>
          <w:b/>
          <w:color w:themeColor="text1" w:val="000000"/>
          <w:kern w:val="0"/>
          <w:sz w:val="24"/>
        </w:rPr>
        <w:t/>
      </w:r>
      <w:r w:rsidR="00B55EA7" w:rsidRPr="008277FF">
        <w:rPr>
          <w:rFonts w:asciiTheme="minorEastAsia" w:cs="Arial" w:eastAsiaTheme="minorEastAsia" w:hAnsiTheme="minorEastAsia" w:hint="eastAsia"/>
          <w:b/>
          <w:color w:themeColor="text1" w:val="000000"/>
          <w:kern w:val="0"/>
          <w:sz w:val="24"/>
        </w:rPr>
        <w:t>10</w:t>
      </w:r>
      <w:r w:rsidR="0076518F" w:rsidRPr="008277FF">
        <w:rPr>
          <w:rFonts w:asciiTheme="minorEastAsia" w:cs="Arial" w:eastAsiaTheme="minorEastAsia" w:hAnsiTheme="minorEastAsia"/>
          <w:b/>
          <w:color w:themeColor="text1" w:val="000000"/>
          <w:kern w:val="0"/>
          <w:sz w:val="24"/>
        </w:rPr>
        <w:t xml:space="preserve"> </w:t>
      </w:r>
      <w:r w:rsidR="0076518F" w:rsidRPr="008277FF">
        <w:rPr>
          <w:rFonts w:asciiTheme="minorEastAsia" w:cs="Arial" w:eastAsiaTheme="minorEastAsia" w:hAnsiTheme="minorEastAsia" w:hint="eastAsia"/>
          <w:b/>
          <w:color w:themeColor="text1" w:val="000000"/>
          <w:kern w:val="0"/>
          <w:sz w:val="24"/>
        </w:rPr>
        <w:t>投资组合报告附注</w:t>
      </w:r>
    </w:p>
    <w:p w:rsidP="000E3F11" w:rsidR="00B55EA7" w:rsidRDefault="00B55EA7" w:rsidRPr="008277FF">
      <w:pPr>
        <w:widowControl/>
        <w:spacing w:line="360" w:lineRule="auto"/>
        <w:ind w:hanging="120" w:hangingChars="50" w:left="120"/>
        <w:rPr>
          <w:rFonts w:asciiTheme="minorEastAsia" w:eastAsiaTheme="minorEastAsia" w:hAnsiTheme="minorEastAsia"/>
          <w:color w:themeColor="text1" w:val="000000"/>
          <w:sz w:val="24"/>
        </w:rPr>
      </w:pPr>
      <w:r w:rsidRPr="008277FF">
        <w:rPr>
          <w:rFonts w:asciiTheme="minorEastAsia" w:eastAsiaTheme="minorEastAsia" w:hAnsiTheme="minorEastAsia"/>
          <w:color w:themeColor="text1" w:val="000000"/>
          <w:sz w:val="24"/>
        </w:rPr>
        <w:t>5.10.1报告期内本基金投资的前十名证券的发行主体本期没有出现被监管部门立案调查，或在报告编制日前一年内受到公开谴责、处罚的情形。</w:t>
      </w:r>
    </w:p>
    <w:p w:rsidP="00B55EA7" w:rsidR="00B55EA7" w:rsidRDefault="00B55EA7" w:rsidRPr="008277FF">
      <w:pPr>
        <w:widowControl/>
        <w:spacing w:line="360" w:lineRule="auto"/>
        <w:rPr>
          <w:rFonts w:asciiTheme="minorEastAsia" w:eastAsiaTheme="minorEastAsia" w:hAnsiTheme="minorEastAsia"/>
          <w:color w:themeColor="text1" w:val="000000"/>
          <w:sz w:val="24"/>
        </w:rPr>
      </w:pPr>
      <w:r w:rsidRPr="008277FF">
        <w:rPr>
          <w:rFonts w:asciiTheme="minorEastAsia" w:eastAsiaTheme="minorEastAsia" w:hAnsiTheme="minorEastAsia"/>
          <w:color w:themeColor="text1" w:val="000000"/>
          <w:sz w:val="24"/>
        </w:rPr>
        <w:t>5.10.2报告期内本基金投资的前十名股票中没有在基金合同规定备选股票库之外的股票。</w:t>
      </w:r>
    </w:p>
    <w:p w:rsidP="0049659A" w:rsidR="0076518F" w:rsidRDefault="008C71EB" w:rsidRPr="008277FF">
      <w:pPr>
        <w:autoSpaceDE w:val="0"/>
        <w:autoSpaceDN w:val="0"/>
        <w:adjustRightInd w:val="0"/>
        <w:spacing w:line="360" w:lineRule="auto"/>
        <w:jc w:val="left"/>
        <w:rPr>
          <w:rFonts w:asciiTheme="minorEastAsia" w:cs="Arial" w:eastAsiaTheme="minorEastAsia" w:hAnsiTheme="minorEastAsia"/>
          <w:b/>
          <w:color w:themeColor="text1" w:val="000000"/>
          <w:kern w:val="0"/>
          <w:sz w:val="24"/>
        </w:rPr>
      </w:pPr>
      <w:r w:rsidRPr="008277FF">
        <w:rPr>
          <w:rFonts w:asciiTheme="minorEastAsia" w:cs="Arial" w:eastAsiaTheme="minorEastAsia" w:hAnsiTheme="minorEastAsia"/>
          <w:b/>
          <w:color w:themeColor="text1" w:val="000000"/>
          <w:kern w:val="0"/>
          <w:sz w:val="24"/>
        </w:rPr>
        <w:t>5.1</w:t>
      </w:r>
      <w:r w:rsidR="002A0FA2" w:rsidRPr="008277FF">
        <w:rPr>
          <w:rFonts w:asciiTheme="minorEastAsia" w:cs="Arial" w:eastAsiaTheme="minorEastAsia" w:hAnsiTheme="minorEastAsia" w:hint="eastAsia"/>
          <w:b/>
          <w:color w:themeColor="text1" w:val="000000"/>
          <w:kern w:val="0"/>
          <w:sz w:val="24"/>
        </w:rPr>
        <w:t>0</w:t>
      </w:r>
      <w:r w:rsidR="0076518F" w:rsidRPr="008277FF">
        <w:rPr>
          <w:rFonts w:asciiTheme="minorEastAsia" w:cs="Arial" w:eastAsiaTheme="minorEastAsia" w:hAnsiTheme="minorEastAsia"/>
          <w:b/>
          <w:color w:themeColor="text1" w:val="000000"/>
          <w:kern w:val="0"/>
          <w:sz w:val="24"/>
        </w:rPr>
        <w:t>.3</w:t>
      </w:r>
      <w:r w:rsidR="0076518F" w:rsidRPr="008277FF">
        <w:rPr>
          <w:rFonts w:asciiTheme="minorEastAsia" w:cs="Arial" w:eastAsiaTheme="minorEastAsia" w:hAnsiTheme="minorEastAsia" w:hint="eastAsia"/>
          <w:b/>
          <w:color w:themeColor="text1" w:val="000000"/>
          <w:kern w:val="0"/>
          <w:sz w:val="24"/>
        </w:rPr>
        <w:t>其他资产构成</w:t>
      </w:r>
    </w:p>
    <w:tbl>
      <w:tblPr>
        <w:tblStyle w:val="af7"/>
        <w:tblW w:type="auto" w:w="0"/>
        <w:tblInd w:type="dxa" w:w="15"/>
        <w:tblLayout w:type="fixed"/>
        <w:tblLook w:val="04A0"/>
      </w:tblPr>
      <w:tblGrid>
        <w:gridCol w:w="802"/>
        <w:gridCol w:w="2903"/>
        <w:gridCol w:w="4808"/>
      </w:tblGrid>
      <w:tr w:rsidR="008277FF" w:rsidRPr="008277FF" w:rsidTr="004C05F3">
        <w:tc>
          <w:tcPr>
            <w:tcW w:type="dxa" w:w="802"/>
            <w:vAlign w:val="center"/>
          </w:tcPr>
          <w:p w:rsidP="00797DD2" w:rsidR="002C2678" w:rsidRDefault="002C2678" w:rsidRPr="008277FF">
            <w:pPr>
              <w:autoSpaceDE w:val="0"/>
              <w:autoSpaceDN w:val="0"/>
              <w:adjustRightInd w:val="0"/>
              <w:spacing w:before="29" w:line="360" w:lineRule="auto"/>
              <w:ind w:left="17"/>
              <w:jc w:val="center"/>
              <w:rPr>
                <w:rFonts w:asciiTheme="minorEastAsia" w:eastAsiaTheme="minorEastAsia" w:hAnsiTheme="minorEastAsia"/>
                <w:color w:themeColor="text1" w:val="000000"/>
                <w:kern w:val="0"/>
                <w:szCs w:val="21"/>
              </w:rPr>
            </w:pPr>
            <w:r w:rsidRPr="008277FF">
              <w:rPr>
                <w:rFonts w:asciiTheme="minorEastAsia" w:cs="宋体" w:eastAsiaTheme="minorEastAsia" w:hAnsiTheme="minorEastAsia" w:hint="eastAsia"/>
                <w:color w:themeColor="text1" w:val="000000"/>
                <w:kern w:val="0"/>
                <w:szCs w:val="21"/>
              </w:rPr>
              <w:t>序号</w:t>
            </w:r>
          </w:p>
        </w:tc>
        <w:tc>
          <w:tcPr>
            <w:tcW w:type="dxa" w:w="2903"/>
            <w:vAlign w:val="center"/>
          </w:tcPr>
          <w:p w:rsidP="00797DD2" w:rsidR="002C2678" w:rsidRDefault="002C2678" w:rsidRPr="008277FF">
            <w:pPr>
              <w:autoSpaceDE w:val="0"/>
              <w:autoSpaceDN w:val="0"/>
              <w:adjustRightInd w:val="0"/>
              <w:spacing w:before="29" w:line="360" w:lineRule="auto"/>
              <w:ind w:left="17"/>
              <w:jc w:val="center"/>
              <w:rPr>
                <w:rFonts w:asciiTheme="minorEastAsia" w:eastAsiaTheme="minorEastAsia" w:hAnsiTheme="minorEastAsia"/>
                <w:color w:themeColor="text1" w:val="000000"/>
                <w:kern w:val="0"/>
                <w:szCs w:val="21"/>
              </w:rPr>
            </w:pPr>
            <w:r w:rsidRPr="008277FF">
              <w:rPr>
                <w:rFonts w:asciiTheme="minorEastAsia" w:cs="宋体" w:eastAsiaTheme="minorEastAsia" w:hAnsiTheme="minorEastAsia" w:hint="eastAsia"/>
                <w:color w:themeColor="text1" w:val="000000"/>
                <w:kern w:val="0"/>
                <w:szCs w:val="21"/>
              </w:rPr>
              <w:t>名称</w:t>
            </w:r>
          </w:p>
        </w:tc>
        <w:tc>
          <w:tcPr>
            <w:tcW w:type="dxa" w:w="4808"/>
            <w:vAlign w:val="center"/>
          </w:tcPr>
          <w:p w:rsidP="00797DD2" w:rsidR="002C2678" w:rsidRDefault="002C2678" w:rsidRPr="008277FF">
            <w:pPr>
              <w:autoSpaceDE w:val="0"/>
              <w:autoSpaceDN w:val="0"/>
              <w:adjustRightInd w:val="0"/>
              <w:spacing w:before="29" w:line="360" w:lineRule="auto"/>
              <w:ind w:left="17"/>
              <w:jc w:val="center"/>
              <w:rPr>
                <w:rFonts w:asciiTheme="minorEastAsia" w:eastAsiaTheme="minorEastAsia" w:hAnsiTheme="minorEastAsia"/>
                <w:color w:themeColor="text1" w:val="000000"/>
                <w:kern w:val="0"/>
                <w:szCs w:val="21"/>
              </w:rPr>
            </w:pPr>
            <w:r w:rsidRPr="008277FF">
              <w:rPr>
                <w:rFonts w:asciiTheme="minorEastAsia" w:cs="宋体" w:eastAsiaTheme="minorEastAsia" w:hAnsiTheme="minorEastAsia" w:hint="eastAsia"/>
                <w:color w:themeColor="text1" w:val="000000"/>
                <w:kern w:val="0"/>
                <w:szCs w:val="21"/>
              </w:rPr>
              <w:t>金额(</w:t>
            </w:r>
            <w:r w:rsidR="00C42431" w:rsidRPr="008277FF">
              <w:rPr>
                <w:rFonts w:asciiTheme="minorEastAsia" w:cs="宋体" w:eastAsiaTheme="minorEastAsia" w:hAnsiTheme="minorEastAsia" w:hint="eastAsia"/>
                <w:color w:themeColor="text1" w:val="000000"/>
                <w:kern w:val="0"/>
                <w:szCs w:val="21"/>
              </w:rPr>
              <w:t>人民币</w:t>
            </w:r>
            <w:r w:rsidRPr="008277FF">
              <w:rPr>
                <w:rFonts w:asciiTheme="minorEastAsia" w:cs="宋体" w:eastAsiaTheme="minorEastAsia" w:hAnsiTheme="minorEastAsia" w:hint="eastAsia"/>
                <w:color w:themeColor="text1" w:val="000000"/>
                <w:kern w:val="0"/>
                <w:szCs w:val="21"/>
              </w:rPr>
              <w:t>元)</w:t>
            </w:r>
          </w:p>
        </w:tc>
      </w:tr>
      <w:tr w:rsidR="008277FF" w:rsidRPr="008277FF" w:rsidTr="009E3391">
        <w:tc>
          <w:tcPr>
            <w:tcW w:type="dxa" w:w="802"/>
            <w:vAlign w:val="center"/>
          </w:tcPr>
          <w:p w:rsidP="00797DD2" w:rsidR="002C2678" w:rsidRDefault="002C2678" w:rsidRPr="008277FF">
            <w:pPr>
              <w:autoSpaceDE w:val="0"/>
              <w:autoSpaceDN w:val="0"/>
              <w:adjustRightInd w:val="0"/>
              <w:spacing w:before="29" w:line="360" w:lineRule="auto"/>
              <w:ind w:left="15"/>
              <w:jc w:val="center"/>
              <w:rPr>
                <w:rFonts w:asciiTheme="minorEastAsia" w:eastAsiaTheme="minorEastAsia" w:hAnsiTheme="minorEastAsia"/>
                <w:color w:themeColor="text1" w:val="000000"/>
                <w:kern w:val="0"/>
                <w:szCs w:val="21"/>
              </w:rPr>
            </w:pPr>
            <w:r w:rsidRPr="008277FF">
              <w:rPr>
                <w:rFonts w:asciiTheme="minorEastAsia" w:eastAsiaTheme="minorEastAsia" w:hAnsiTheme="minorEastAsia"/>
                <w:color w:themeColor="text1" w:val="000000"/>
                <w:szCs w:val="21"/>
              </w:rPr>
              <w:t>1</w:t>
            </w:r>
          </w:p>
        </w:tc>
        <w:tc>
          <w:tcPr>
            <w:tcW w:type="dxa" w:w="2903"/>
            <w:vAlign w:val="center"/>
          </w:tcPr>
          <w:p w:rsidP="009E3391" w:rsidR="002C2678" w:rsidRDefault="002C2678" w:rsidRPr="008277FF">
            <w:pPr>
              <w:autoSpaceDE w:val="0"/>
              <w:autoSpaceDN w:val="0"/>
              <w:adjustRightInd w:val="0"/>
              <w:spacing w:before="29" w:line="360" w:lineRule="auto"/>
              <w:ind w:left="15"/>
              <w:rPr>
                <w:rFonts w:asciiTheme="minorEastAsia" w:eastAsiaTheme="minorEastAsia" w:hAnsiTheme="minorEastAsia"/>
                <w:color w:themeColor="text1" w:val="000000"/>
                <w:kern w:val="0"/>
                <w:szCs w:val="21"/>
              </w:rPr>
            </w:pPr>
            <w:r w:rsidRPr="008277FF">
              <w:rPr>
                <w:rFonts w:asciiTheme="minorEastAsia" w:cs="宋体" w:eastAsiaTheme="minorEastAsia" w:hAnsiTheme="minorEastAsia" w:hint="eastAsia"/>
                <w:color w:themeColor="text1" w:val="000000"/>
                <w:kern w:val="0"/>
                <w:szCs w:val="21"/>
              </w:rPr>
              <w:t>存出保证金</w:t>
            </w:r>
          </w:p>
        </w:tc>
        <w:tc>
          <w:tcPr>
            <w:tcW w:type="dxa" w:w="4808"/>
            <w:vAlign w:val="center"/>
          </w:tcPr>
          <w:p w:rsidP="00797DD2" w:rsidR="002C2678" w:rsidRDefault="002C2678" w:rsidRPr="008277FF">
            <w:pPr>
              <w:autoSpaceDE w:val="0"/>
              <w:autoSpaceDN w:val="0"/>
              <w:adjustRightInd w:val="0"/>
              <w:spacing w:before="29" w:line="360" w:lineRule="auto"/>
              <w:ind w:left="15"/>
              <w:jc w:val="right"/>
              <w:rPr>
                <w:rFonts w:asciiTheme="minorEastAsia" w:eastAsiaTheme="minorEastAsia" w:hAnsiTheme="minorEastAsia"/>
                <w:color w:themeColor="text1" w:val="000000"/>
                <w:kern w:val="0"/>
                <w:szCs w:val="21"/>
              </w:rPr>
            </w:pPr>
            <w:r w:rsidRPr="008277FF">
              <w:rPr>
                <w:rFonts w:asciiTheme="minorEastAsia" w:eastAsiaTheme="minorEastAsia" w:hAnsiTheme="minorEastAsia"/>
                <w:color w:themeColor="text1" w:val="000000"/>
                <w:kern w:val="0"/>
                <w:szCs w:val="21"/>
              </w:rPr>
              <w:t>-</w:t>
            </w:r>
          </w:p>
        </w:tc>
      </w:tr>
      <w:tr w:rsidR="008277FF" w:rsidRPr="008277FF" w:rsidTr="009E3391">
        <w:tc>
          <w:tcPr>
            <w:tcW w:type="dxa" w:w="802"/>
            <w:vAlign w:val="center"/>
          </w:tcPr>
          <w:p w:rsidP="00797DD2" w:rsidR="002C2678" w:rsidRDefault="002C2678" w:rsidRPr="008277FF">
            <w:pPr>
              <w:autoSpaceDE w:val="0"/>
              <w:autoSpaceDN w:val="0"/>
              <w:adjustRightInd w:val="0"/>
              <w:spacing w:before="29" w:line="360" w:lineRule="auto"/>
              <w:ind w:left="15"/>
              <w:jc w:val="center"/>
              <w:rPr>
                <w:rFonts w:asciiTheme="minorEastAsia" w:eastAsiaTheme="minorEastAsia" w:hAnsiTheme="minorEastAsia"/>
                <w:color w:themeColor="text1" w:val="000000"/>
                <w:szCs w:val="21"/>
              </w:rPr>
            </w:pPr>
            <w:r w:rsidRPr="008277FF">
              <w:rPr>
                <w:rFonts w:asciiTheme="minorEastAsia" w:eastAsiaTheme="minorEastAsia" w:hAnsiTheme="minorEastAsia"/>
                <w:color w:themeColor="text1" w:val="000000"/>
                <w:szCs w:val="21"/>
              </w:rPr>
              <w:t>2</w:t>
            </w:r>
          </w:p>
        </w:tc>
        <w:tc>
          <w:tcPr>
            <w:tcW w:type="dxa" w:w="2903"/>
            <w:vAlign w:val="center"/>
          </w:tcPr>
          <w:p w:rsidP="009E3391" w:rsidR="002C2678" w:rsidRDefault="002C2678" w:rsidRPr="008277FF">
            <w:pPr>
              <w:autoSpaceDE w:val="0"/>
              <w:autoSpaceDN w:val="0"/>
              <w:adjustRightInd w:val="0"/>
              <w:spacing w:before="29" w:line="360" w:lineRule="auto"/>
              <w:ind w:left="15"/>
              <w:rPr>
                <w:rFonts w:asciiTheme="minorEastAsia" w:eastAsiaTheme="minorEastAsia" w:hAnsiTheme="minorEastAsia"/>
                <w:color w:themeColor="text1" w:val="000000"/>
                <w:kern w:val="0"/>
                <w:szCs w:val="21"/>
              </w:rPr>
            </w:pPr>
            <w:r w:rsidRPr="008277FF">
              <w:rPr>
                <w:rFonts w:asciiTheme="minorEastAsia" w:cs="宋体" w:eastAsiaTheme="minorEastAsia" w:hAnsiTheme="minorEastAsia" w:hint="eastAsia"/>
                <w:color w:themeColor="text1" w:val="000000"/>
                <w:kern w:val="0"/>
                <w:szCs w:val="21"/>
              </w:rPr>
              <w:t>应收证券清算款</w:t>
            </w:r>
          </w:p>
        </w:tc>
        <w:tc>
          <w:tcPr>
            <w:tcW w:type="dxa" w:w="4808"/>
            <w:vAlign w:val="center"/>
          </w:tcPr>
          <w:p w:rsidP="00797DD2" w:rsidR="002C2678" w:rsidRDefault="002C2678" w:rsidRPr="008277FF">
            <w:pPr>
              <w:autoSpaceDE w:val="0"/>
              <w:autoSpaceDN w:val="0"/>
              <w:adjustRightInd w:val="0"/>
              <w:spacing w:before="29" w:line="360" w:lineRule="auto"/>
              <w:ind w:left="15"/>
              <w:jc w:val="right"/>
              <w:rPr>
                <w:rFonts w:asciiTheme="minorEastAsia" w:eastAsiaTheme="minorEastAsia" w:hAnsiTheme="minorEastAsia"/>
                <w:color w:themeColor="text1" w:val="000000"/>
                <w:kern w:val="0"/>
                <w:szCs w:val="21"/>
              </w:rPr>
            </w:pPr>
            <w:r w:rsidRPr="008277FF">
              <w:rPr>
                <w:rFonts w:asciiTheme="minorEastAsia" w:eastAsiaTheme="minorEastAsia" w:hAnsiTheme="minorEastAsia"/>
                <w:color w:themeColor="text1" w:val="000000"/>
                <w:kern w:val="0"/>
                <w:szCs w:val="21"/>
              </w:rPr>
              <w:t>-</w:t>
            </w:r>
          </w:p>
        </w:tc>
      </w:tr>
      <w:tr w:rsidR="008277FF" w:rsidRPr="008277FF" w:rsidTr="009E3391">
        <w:tc>
          <w:tcPr>
            <w:tcW w:type="dxa" w:w="802"/>
            <w:vAlign w:val="center"/>
          </w:tcPr>
          <w:p w:rsidP="00797DD2" w:rsidR="002C2678" w:rsidRDefault="002C2678" w:rsidRPr="008277FF">
            <w:pPr>
              <w:autoSpaceDE w:val="0"/>
              <w:autoSpaceDN w:val="0"/>
              <w:adjustRightInd w:val="0"/>
              <w:spacing w:before="29" w:line="360" w:lineRule="auto"/>
              <w:ind w:left="15"/>
              <w:jc w:val="center"/>
              <w:rPr>
                <w:rFonts w:asciiTheme="minorEastAsia" w:eastAsiaTheme="minorEastAsia" w:hAnsiTheme="minorEastAsia"/>
                <w:color w:themeColor="text1" w:val="000000"/>
                <w:szCs w:val="21"/>
              </w:rPr>
            </w:pPr>
            <w:r w:rsidRPr="008277FF">
              <w:rPr>
                <w:rFonts w:asciiTheme="minorEastAsia" w:eastAsiaTheme="minorEastAsia" w:hAnsiTheme="minorEastAsia"/>
                <w:color w:themeColor="text1" w:val="000000"/>
                <w:szCs w:val="21"/>
              </w:rPr>
              <w:t>3</w:t>
            </w:r>
          </w:p>
        </w:tc>
        <w:tc>
          <w:tcPr>
            <w:tcW w:type="dxa" w:w="2903"/>
            <w:vAlign w:val="center"/>
          </w:tcPr>
          <w:p w:rsidP="009E3391" w:rsidR="002C2678" w:rsidRDefault="002C2678" w:rsidRPr="008277FF">
            <w:pPr>
              <w:autoSpaceDE w:val="0"/>
              <w:autoSpaceDN w:val="0"/>
              <w:adjustRightInd w:val="0"/>
              <w:spacing w:before="29" w:line="360" w:lineRule="auto"/>
              <w:ind w:left="15"/>
              <w:rPr>
                <w:rFonts w:asciiTheme="minorEastAsia" w:eastAsiaTheme="minorEastAsia" w:hAnsiTheme="minorEastAsia"/>
                <w:color w:themeColor="text1" w:val="000000"/>
                <w:kern w:val="0"/>
                <w:szCs w:val="21"/>
              </w:rPr>
            </w:pPr>
            <w:r w:rsidRPr="008277FF">
              <w:rPr>
                <w:rFonts w:asciiTheme="minorEastAsia" w:cs="宋体" w:eastAsiaTheme="minorEastAsia" w:hAnsiTheme="minorEastAsia" w:hint="eastAsia"/>
                <w:color w:themeColor="text1" w:val="000000"/>
                <w:kern w:val="0"/>
                <w:szCs w:val="21"/>
              </w:rPr>
              <w:t>应收股利</w:t>
            </w:r>
          </w:p>
        </w:tc>
        <w:tc>
          <w:tcPr>
            <w:tcW w:type="dxa" w:w="4808"/>
            <w:vAlign w:val="center"/>
          </w:tcPr>
          <w:p w:rsidP="00797DD2" w:rsidR="002C2678" w:rsidRDefault="002C2678" w:rsidRPr="008277FF">
            <w:pPr>
              <w:autoSpaceDE w:val="0"/>
              <w:autoSpaceDN w:val="0"/>
              <w:adjustRightInd w:val="0"/>
              <w:spacing w:before="29" w:line="360" w:lineRule="auto"/>
              <w:ind w:left="15"/>
              <w:jc w:val="right"/>
              <w:rPr>
                <w:rFonts w:asciiTheme="minorEastAsia" w:eastAsiaTheme="minorEastAsia" w:hAnsiTheme="minorEastAsia"/>
                <w:color w:themeColor="text1" w:val="000000"/>
                <w:kern w:val="0"/>
                <w:szCs w:val="21"/>
              </w:rPr>
            </w:pPr>
            <w:r w:rsidRPr="008277FF">
              <w:rPr>
                <w:rFonts w:asciiTheme="minorEastAsia" w:eastAsiaTheme="minorEastAsia" w:hAnsiTheme="minorEastAsia"/>
                <w:color w:themeColor="text1" w:val="000000"/>
                <w:kern w:val="0"/>
                <w:szCs w:val="21"/>
              </w:rPr>
              <w:t>-</w:t>
            </w:r>
          </w:p>
        </w:tc>
      </w:tr>
      <w:tr w:rsidR="008277FF" w:rsidRPr="008277FF" w:rsidTr="009E3391">
        <w:tc>
          <w:tcPr>
            <w:tcW w:type="dxa" w:w="802"/>
            <w:vAlign w:val="center"/>
          </w:tcPr>
          <w:p w:rsidP="00797DD2" w:rsidR="002C2678" w:rsidRDefault="002C2678" w:rsidRPr="008277FF">
            <w:pPr>
              <w:autoSpaceDE w:val="0"/>
              <w:autoSpaceDN w:val="0"/>
              <w:adjustRightInd w:val="0"/>
              <w:spacing w:before="29" w:line="360" w:lineRule="auto"/>
              <w:ind w:left="15"/>
              <w:jc w:val="center"/>
              <w:rPr>
                <w:rFonts w:asciiTheme="minorEastAsia" w:eastAsiaTheme="minorEastAsia" w:hAnsiTheme="minorEastAsia"/>
                <w:color w:themeColor="text1" w:val="000000"/>
                <w:szCs w:val="21"/>
              </w:rPr>
            </w:pPr>
            <w:r w:rsidRPr="008277FF">
              <w:rPr>
                <w:rFonts w:asciiTheme="minorEastAsia" w:eastAsiaTheme="minorEastAsia" w:hAnsiTheme="minorEastAsia"/>
                <w:color w:themeColor="text1" w:val="000000"/>
                <w:szCs w:val="21"/>
              </w:rPr>
              <w:t>4</w:t>
            </w:r>
          </w:p>
        </w:tc>
        <w:tc>
          <w:tcPr>
            <w:tcW w:type="dxa" w:w="2903"/>
            <w:vAlign w:val="center"/>
          </w:tcPr>
          <w:p w:rsidP="009E3391" w:rsidR="002C2678" w:rsidRDefault="002C2678" w:rsidRPr="008277FF">
            <w:pPr>
              <w:autoSpaceDE w:val="0"/>
              <w:autoSpaceDN w:val="0"/>
              <w:adjustRightInd w:val="0"/>
              <w:spacing w:before="29" w:line="360" w:lineRule="auto"/>
              <w:ind w:left="15"/>
              <w:rPr>
                <w:rFonts w:asciiTheme="minorEastAsia" w:eastAsiaTheme="minorEastAsia" w:hAnsiTheme="minorEastAsia"/>
                <w:color w:themeColor="text1" w:val="000000"/>
                <w:kern w:val="0"/>
                <w:szCs w:val="21"/>
              </w:rPr>
            </w:pPr>
            <w:r w:rsidRPr="008277FF">
              <w:rPr>
                <w:rFonts w:asciiTheme="minorEastAsia" w:cs="宋体" w:eastAsiaTheme="minorEastAsia" w:hAnsiTheme="minorEastAsia" w:hint="eastAsia"/>
                <w:color w:themeColor="text1" w:val="000000"/>
                <w:kern w:val="0"/>
                <w:szCs w:val="21"/>
              </w:rPr>
              <w:t>应收利息</w:t>
            </w:r>
          </w:p>
        </w:tc>
        <w:tc>
          <w:tcPr>
            <w:tcW w:type="dxa" w:w="4808"/>
            <w:vAlign w:val="center"/>
          </w:tcPr>
          <w:p w:rsidP="00797DD2" w:rsidR="002C2678" w:rsidRDefault="002C2678" w:rsidRPr="008277FF">
            <w:pPr>
              <w:autoSpaceDE w:val="0"/>
              <w:autoSpaceDN w:val="0"/>
              <w:adjustRightInd w:val="0"/>
              <w:spacing w:before="29" w:line="360" w:lineRule="auto"/>
              <w:ind w:left="15"/>
              <w:jc w:val="right"/>
              <w:rPr>
                <w:rFonts w:asciiTheme="minorEastAsia" w:eastAsiaTheme="minorEastAsia" w:hAnsiTheme="minorEastAsia"/>
                <w:color w:themeColor="text1" w:val="000000"/>
                <w:kern w:val="0"/>
                <w:szCs w:val="21"/>
              </w:rPr>
            </w:pPr>
            <w:r w:rsidRPr="008277FF">
              <w:rPr>
                <w:rFonts w:asciiTheme="minorEastAsia" w:eastAsiaTheme="minorEastAsia" w:hAnsiTheme="minorEastAsia"/>
                <w:color w:themeColor="text1" w:val="000000"/>
                <w:kern w:val="0"/>
                <w:szCs w:val="21"/>
              </w:rPr>
              <w:t>721.56</w:t>
            </w:r>
          </w:p>
        </w:tc>
      </w:tr>
      <w:tr w:rsidR="008277FF" w:rsidRPr="008277FF" w:rsidTr="009E3391">
        <w:tc>
          <w:tcPr>
            <w:tcW w:type="dxa" w:w="802"/>
            <w:vAlign w:val="center"/>
          </w:tcPr>
          <w:p w:rsidP="00797DD2" w:rsidR="002C2678" w:rsidRDefault="002C2678" w:rsidRPr="008277FF">
            <w:pPr>
              <w:autoSpaceDE w:val="0"/>
              <w:autoSpaceDN w:val="0"/>
              <w:adjustRightInd w:val="0"/>
              <w:spacing w:before="29" w:line="360" w:lineRule="auto"/>
              <w:ind w:left="15"/>
              <w:jc w:val="center"/>
              <w:rPr>
                <w:rFonts w:asciiTheme="minorEastAsia" w:eastAsiaTheme="minorEastAsia" w:hAnsiTheme="minorEastAsia"/>
                <w:color w:themeColor="text1" w:val="000000"/>
                <w:szCs w:val="21"/>
              </w:rPr>
            </w:pPr>
            <w:r w:rsidRPr="008277FF">
              <w:rPr>
                <w:rFonts w:asciiTheme="minorEastAsia" w:eastAsiaTheme="minorEastAsia" w:hAnsiTheme="minorEastAsia"/>
                <w:color w:themeColor="text1" w:val="000000"/>
                <w:szCs w:val="21"/>
              </w:rPr>
              <w:t>5</w:t>
            </w:r>
          </w:p>
        </w:tc>
        <w:tc>
          <w:tcPr>
            <w:tcW w:type="dxa" w:w="2903"/>
            <w:vAlign w:val="center"/>
          </w:tcPr>
          <w:p w:rsidP="009E3391" w:rsidR="002C2678" w:rsidRDefault="002C2678" w:rsidRPr="008277FF">
            <w:pPr>
              <w:autoSpaceDE w:val="0"/>
              <w:autoSpaceDN w:val="0"/>
              <w:adjustRightInd w:val="0"/>
              <w:spacing w:before="29" w:line="360" w:lineRule="auto"/>
              <w:ind w:left="15"/>
              <w:rPr>
                <w:rFonts w:asciiTheme="minorEastAsia" w:eastAsiaTheme="minorEastAsia" w:hAnsiTheme="minorEastAsia"/>
                <w:color w:themeColor="text1" w:val="000000"/>
                <w:kern w:val="0"/>
                <w:szCs w:val="21"/>
              </w:rPr>
            </w:pPr>
            <w:r w:rsidRPr="008277FF">
              <w:rPr>
                <w:rFonts w:asciiTheme="minorEastAsia" w:cs="宋体" w:eastAsiaTheme="minorEastAsia" w:hAnsiTheme="minorEastAsia" w:hint="eastAsia"/>
                <w:color w:themeColor="text1" w:val="000000"/>
                <w:kern w:val="0"/>
                <w:szCs w:val="21"/>
              </w:rPr>
              <w:t>应收申购款</w:t>
            </w:r>
          </w:p>
        </w:tc>
        <w:tc>
          <w:tcPr>
            <w:tcW w:type="dxa" w:w="4808"/>
            <w:vAlign w:val="center"/>
          </w:tcPr>
          <w:p w:rsidP="00797DD2" w:rsidR="002C2678" w:rsidRDefault="002C2678" w:rsidRPr="008277FF">
            <w:pPr>
              <w:autoSpaceDE w:val="0"/>
              <w:autoSpaceDN w:val="0"/>
              <w:adjustRightInd w:val="0"/>
              <w:spacing w:before="29" w:line="360" w:lineRule="auto"/>
              <w:ind w:left="15"/>
              <w:jc w:val="right"/>
              <w:rPr>
                <w:rFonts w:asciiTheme="minorEastAsia" w:eastAsiaTheme="minorEastAsia" w:hAnsiTheme="minorEastAsia"/>
                <w:color w:themeColor="text1" w:val="000000"/>
                <w:kern w:val="0"/>
                <w:szCs w:val="21"/>
              </w:rPr>
            </w:pPr>
            <w:r w:rsidRPr="008277FF">
              <w:rPr>
                <w:rFonts w:asciiTheme="minorEastAsia" w:eastAsiaTheme="minorEastAsia" w:hAnsiTheme="minorEastAsia"/>
                <w:color w:themeColor="text1" w:val="000000"/>
                <w:kern w:val="0"/>
                <w:szCs w:val="21"/>
              </w:rPr>
              <w:t>1,532,233.45</w:t>
            </w:r>
          </w:p>
        </w:tc>
      </w:tr>
      <w:tr w:rsidR="008277FF" w:rsidRPr="008277FF" w:rsidTr="009E3391">
        <w:tc>
          <w:tcPr>
            <w:tcW w:type="dxa" w:w="802"/>
            <w:vAlign w:val="center"/>
          </w:tcPr>
          <w:p w:rsidP="00797DD2" w:rsidR="002C2678" w:rsidRDefault="002C2678" w:rsidRPr="008277FF">
            <w:pPr>
              <w:autoSpaceDE w:val="0"/>
              <w:autoSpaceDN w:val="0"/>
              <w:adjustRightInd w:val="0"/>
              <w:spacing w:before="29" w:line="360" w:lineRule="auto"/>
              <w:ind w:left="15"/>
              <w:jc w:val="center"/>
              <w:rPr>
                <w:rFonts w:asciiTheme="minorEastAsia" w:eastAsiaTheme="minorEastAsia" w:hAnsiTheme="minorEastAsia"/>
                <w:color w:themeColor="text1" w:val="000000"/>
                <w:szCs w:val="21"/>
              </w:rPr>
            </w:pPr>
            <w:r w:rsidRPr="008277FF">
              <w:rPr>
                <w:rFonts w:asciiTheme="minorEastAsia" w:eastAsiaTheme="minorEastAsia" w:hAnsiTheme="minorEastAsia"/>
                <w:color w:themeColor="text1" w:val="000000"/>
                <w:szCs w:val="21"/>
              </w:rPr>
              <w:t>6</w:t>
            </w:r>
          </w:p>
        </w:tc>
        <w:tc>
          <w:tcPr>
            <w:tcW w:type="dxa" w:w="2903"/>
            <w:vAlign w:val="center"/>
          </w:tcPr>
          <w:p w:rsidP="009E3391" w:rsidR="002C2678" w:rsidRDefault="002C2678" w:rsidRPr="008277FF">
            <w:pPr>
              <w:autoSpaceDE w:val="0"/>
              <w:autoSpaceDN w:val="0"/>
              <w:adjustRightInd w:val="0"/>
              <w:spacing w:before="29" w:line="360" w:lineRule="auto"/>
              <w:ind w:left="15"/>
              <w:rPr>
                <w:rFonts w:asciiTheme="minorEastAsia" w:eastAsiaTheme="minorEastAsia" w:hAnsiTheme="minorEastAsia"/>
                <w:color w:themeColor="text1" w:val="000000"/>
                <w:kern w:val="0"/>
                <w:szCs w:val="21"/>
              </w:rPr>
            </w:pPr>
            <w:r w:rsidRPr="008277FF">
              <w:rPr>
                <w:rFonts w:asciiTheme="minorEastAsia" w:cs="宋体" w:eastAsiaTheme="minorEastAsia" w:hAnsiTheme="minorEastAsia" w:hint="eastAsia"/>
                <w:color w:themeColor="text1" w:val="000000"/>
                <w:kern w:val="0"/>
                <w:szCs w:val="21"/>
              </w:rPr>
              <w:t>其他应收款</w:t>
            </w:r>
          </w:p>
        </w:tc>
        <w:tc>
          <w:tcPr>
            <w:tcW w:type="dxa" w:w="4808"/>
            <w:vAlign w:val="center"/>
          </w:tcPr>
          <w:p w:rsidP="00797DD2" w:rsidR="002C2678" w:rsidRDefault="002C2678" w:rsidRPr="008277FF">
            <w:pPr>
              <w:autoSpaceDE w:val="0"/>
              <w:autoSpaceDN w:val="0"/>
              <w:adjustRightInd w:val="0"/>
              <w:spacing w:before="29" w:line="360" w:lineRule="auto"/>
              <w:ind w:left="15"/>
              <w:jc w:val="right"/>
              <w:rPr>
                <w:rFonts w:asciiTheme="minorEastAsia" w:eastAsiaTheme="minorEastAsia" w:hAnsiTheme="minorEastAsia"/>
                <w:color w:themeColor="text1" w:val="000000"/>
                <w:kern w:val="0"/>
                <w:szCs w:val="21"/>
              </w:rPr>
            </w:pPr>
            <w:r w:rsidRPr="008277FF">
              <w:rPr>
                <w:rFonts w:asciiTheme="minorEastAsia" w:eastAsiaTheme="minorEastAsia" w:hAnsiTheme="minorEastAsia"/>
                <w:color w:themeColor="text1" w:val="000000"/>
                <w:kern w:val="0"/>
                <w:szCs w:val="21"/>
              </w:rPr>
              <w:t>-</w:t>
            </w:r>
          </w:p>
        </w:tc>
      </w:tr>
      <w:tr w:rsidR="008277FF" w:rsidRPr="008277FF" w:rsidTr="009E3391">
        <w:tc>
          <w:tcPr>
            <w:tcW w:type="dxa" w:w="802"/>
            <w:vAlign w:val="center"/>
          </w:tcPr>
          <w:p w:rsidP="00797DD2" w:rsidR="00F951CF" w:rsidRDefault="00F951CF" w:rsidRPr="008277FF">
            <w:pPr>
              <w:autoSpaceDE w:val="0"/>
              <w:autoSpaceDN w:val="0"/>
              <w:adjustRightInd w:val="0"/>
              <w:spacing w:before="29" w:line="360" w:lineRule="auto"/>
              <w:ind w:left="15"/>
              <w:jc w:val="center"/>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7</w:t>
            </w:r>
          </w:p>
        </w:tc>
        <w:tc>
          <w:tcPr>
            <w:tcW w:type="dxa" w:w="2903"/>
            <w:vAlign w:val="center"/>
          </w:tcPr>
          <w:p w:rsidP="009E3391" w:rsidR="00F951CF" w:rsidRDefault="00F951CF" w:rsidRPr="008277FF">
            <w:pPr>
              <w:autoSpaceDE w:val="0"/>
              <w:autoSpaceDN w:val="0"/>
              <w:adjustRightInd w:val="0"/>
              <w:spacing w:before="29" w:line="360" w:lineRule="auto"/>
              <w:ind w:left="15"/>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待摊费用</w:t>
            </w:r>
          </w:p>
        </w:tc>
        <w:tc>
          <w:tcPr>
            <w:tcW w:type="dxa" w:w="4808"/>
            <w:vAlign w:val="center"/>
          </w:tcPr>
          <w:p w:rsidP="00797DD2" w:rsidR="00F951CF" w:rsidRDefault="00F951CF" w:rsidRPr="008277FF">
            <w:pPr>
              <w:autoSpaceDE w:val="0"/>
              <w:autoSpaceDN w:val="0"/>
              <w:adjustRightInd w:val="0"/>
              <w:spacing w:before="29" w:line="360" w:lineRule="auto"/>
              <w:ind w:left="15"/>
              <w:jc w:val="right"/>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
            </w:r>
            <w:r w:rsidRPr="008277FF">
              <w:rPr>
                <w:rFonts w:asciiTheme="minorEastAsia" w:eastAsiaTheme="minorEastAsia" w:hAnsiTheme="minorEastAsia"/>
                <w:color w:themeColor="text1" w:val="000000"/>
                <w:szCs w:val="21"/>
              </w:rPr>
              <w:t/>
            </w:r>
            <w:r w:rsidRPr="008277FF">
              <w:rPr>
                <w:rFonts w:asciiTheme="minorEastAsia" w:eastAsiaTheme="minorEastAsia" w:hAnsiTheme="minorEastAsia" w:hint="eastAsia"/>
                <w:color w:themeColor="text1" w:val="000000"/>
                <w:szCs w:val="21"/>
              </w:rPr>
              <w:t>-</w:t>
            </w:r>
          </w:p>
        </w:tc>
      </w:tr>
      <w:tr w:rsidR="008277FF" w:rsidRPr="008277FF" w:rsidTr="009E3391">
        <w:tc>
          <w:tcPr>
            <w:tcW w:type="dxa" w:w="802"/>
            <w:vAlign w:val="center"/>
          </w:tcPr>
          <w:p w:rsidP="00797DD2" w:rsidR="00F951CF" w:rsidRDefault="00F951CF" w:rsidRPr="008277FF">
            <w:pPr>
              <w:autoSpaceDE w:val="0"/>
              <w:autoSpaceDN w:val="0"/>
              <w:adjustRightInd w:val="0"/>
              <w:spacing w:before="29" w:line="360" w:lineRule="auto"/>
              <w:ind w:left="15"/>
              <w:jc w:val="center"/>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8</w:t>
            </w:r>
          </w:p>
        </w:tc>
        <w:tc>
          <w:tcPr>
            <w:tcW w:type="dxa" w:w="2903"/>
            <w:vAlign w:val="center"/>
          </w:tcPr>
          <w:p w:rsidP="009E3391" w:rsidR="00F951CF" w:rsidRDefault="00F951CF" w:rsidRPr="008277FF">
            <w:pPr>
              <w:autoSpaceDE w:val="0"/>
              <w:autoSpaceDN w:val="0"/>
              <w:adjustRightInd w:val="0"/>
              <w:spacing w:before="29" w:line="360" w:lineRule="auto"/>
              <w:ind w:left="15"/>
              <w:rPr>
                <w:rFonts w:asciiTheme="minorEastAsia" w:eastAsiaTheme="minorEastAsia" w:hAnsiTheme="minorEastAsia"/>
                <w:color w:themeColor="text1" w:val="000000"/>
                <w:kern w:val="0"/>
                <w:szCs w:val="21"/>
              </w:rPr>
            </w:pPr>
            <w:r w:rsidRPr="008277FF">
              <w:rPr>
                <w:rFonts w:asciiTheme="minorEastAsia" w:cs="宋体" w:eastAsiaTheme="minorEastAsia" w:hAnsiTheme="minorEastAsia" w:hint="eastAsia"/>
                <w:color w:themeColor="text1" w:val="000000"/>
                <w:kern w:val="0"/>
                <w:szCs w:val="21"/>
              </w:rPr>
              <w:t>其他</w:t>
            </w:r>
          </w:p>
        </w:tc>
        <w:tc>
          <w:tcPr>
            <w:tcW w:type="dxa" w:w="4808"/>
            <w:vAlign w:val="center"/>
          </w:tcPr>
          <w:p w:rsidP="00797DD2" w:rsidR="00F951CF" w:rsidRDefault="00F951CF" w:rsidRPr="008277FF">
            <w:pPr>
              <w:autoSpaceDE w:val="0"/>
              <w:autoSpaceDN w:val="0"/>
              <w:adjustRightInd w:val="0"/>
              <w:spacing w:before="29" w:line="360" w:lineRule="auto"/>
              <w:ind w:left="15"/>
              <w:jc w:val="right"/>
              <w:rPr>
                <w:rFonts w:asciiTheme="minorEastAsia" w:eastAsiaTheme="minorEastAsia" w:hAnsiTheme="minorEastAsia"/>
                <w:color w:themeColor="text1" w:val="000000"/>
                <w:kern w:val="0"/>
                <w:szCs w:val="21"/>
              </w:rPr>
            </w:pPr>
            <w:r w:rsidRPr="008277FF">
              <w:rPr>
                <w:rFonts w:asciiTheme="minorEastAsia" w:eastAsiaTheme="minorEastAsia" w:hAnsiTheme="minorEastAsia"/>
                <w:color w:themeColor="text1" w:val="000000"/>
                <w:kern w:val="0"/>
                <w:szCs w:val="21"/>
              </w:rPr>
              <w:t>-</w:t>
            </w:r>
          </w:p>
        </w:tc>
      </w:tr>
      <w:tr w:rsidR="008277FF" w:rsidRPr="008277FF" w:rsidTr="009E3391">
        <w:tc>
          <w:tcPr>
            <w:tcW w:type="dxa" w:w="802"/>
            <w:vAlign w:val="center"/>
          </w:tcPr>
          <w:p w:rsidP="00797DD2" w:rsidR="00F951CF" w:rsidRDefault="00F951CF" w:rsidRPr="008277FF">
            <w:pPr>
              <w:autoSpaceDE w:val="0"/>
              <w:autoSpaceDN w:val="0"/>
              <w:adjustRightInd w:val="0"/>
              <w:spacing w:before="29" w:line="360" w:lineRule="auto"/>
              <w:ind w:left="15"/>
              <w:jc w:val="center"/>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9</w:t>
            </w:r>
          </w:p>
        </w:tc>
        <w:tc>
          <w:tcPr>
            <w:tcW w:type="dxa" w:w="2903"/>
            <w:vAlign w:val="center"/>
          </w:tcPr>
          <w:p w:rsidP="009E3391" w:rsidR="00F951CF" w:rsidRDefault="00F951CF" w:rsidRPr="008277FF">
            <w:pPr>
              <w:autoSpaceDE w:val="0"/>
              <w:autoSpaceDN w:val="0"/>
              <w:adjustRightInd w:val="0"/>
              <w:spacing w:before="29" w:line="360" w:lineRule="auto"/>
              <w:ind w:left="15"/>
              <w:rPr>
                <w:rFonts w:asciiTheme="minorEastAsia" w:eastAsiaTheme="minorEastAsia" w:hAnsiTheme="minorEastAsia"/>
                <w:color w:themeColor="text1" w:val="000000"/>
                <w:kern w:val="0"/>
                <w:szCs w:val="21"/>
              </w:rPr>
            </w:pPr>
            <w:r w:rsidRPr="008277FF">
              <w:rPr>
                <w:rFonts w:asciiTheme="minorEastAsia" w:cs="宋体" w:eastAsiaTheme="minorEastAsia" w:hAnsiTheme="minorEastAsia" w:hint="eastAsia"/>
                <w:color w:themeColor="text1" w:val="000000"/>
                <w:kern w:val="0"/>
                <w:szCs w:val="21"/>
              </w:rPr>
              <w:t>合计</w:t>
            </w:r>
          </w:p>
        </w:tc>
        <w:tc>
          <w:tcPr>
            <w:tcW w:type="dxa" w:w="4808"/>
            <w:vAlign w:val="center"/>
          </w:tcPr>
          <w:p w:rsidP="00797DD2" w:rsidR="00F951CF" w:rsidRDefault="00F951CF" w:rsidRPr="008277FF">
            <w:pPr>
              <w:autoSpaceDE w:val="0"/>
              <w:autoSpaceDN w:val="0"/>
              <w:adjustRightInd w:val="0"/>
              <w:spacing w:before="29" w:line="360" w:lineRule="auto"/>
              <w:ind w:left="15"/>
              <w:jc w:val="right"/>
              <w:rPr>
                <w:rFonts w:asciiTheme="minorEastAsia" w:eastAsiaTheme="minorEastAsia" w:hAnsiTheme="minorEastAsia"/>
                <w:color w:themeColor="text1" w:val="000000"/>
                <w:kern w:val="0"/>
                <w:szCs w:val="21"/>
              </w:rPr>
            </w:pPr>
            <w:r w:rsidRPr="008277FF">
              <w:rPr>
                <w:rFonts w:asciiTheme="minorEastAsia" w:eastAsiaTheme="minorEastAsia" w:hAnsiTheme="minorEastAsia"/>
                <w:color w:themeColor="text1" w:val="000000"/>
                <w:kern w:val="0"/>
                <w:szCs w:val="21"/>
              </w:rPr>
              <w:t>1,532,955.01</w:t>
            </w:r>
          </w:p>
        </w:tc>
      </w:tr>
    </w:tbl>
    <w:p w:rsidP="00EC4BA3" w:rsidR="00A22D4B" w:rsidRDefault="00A22D4B" w:rsidRPr="008277FF">
      <w:pPr>
        <w:autoSpaceDE w:val="0"/>
        <w:autoSpaceDN w:val="0"/>
        <w:adjustRightInd w:val="0"/>
        <w:spacing w:line="360" w:lineRule="auto"/>
        <w:jc w:val="left"/>
        <w:rPr>
          <w:rFonts w:asciiTheme="minorEastAsia" w:cs="Arial" w:eastAsiaTheme="minorEastAsia" w:hAnsiTheme="minorEastAsia"/>
          <w:b/>
          <w:color w:themeColor="text1" w:val="000000"/>
          <w:kern w:val="0"/>
          <w:sz w:val="24"/>
        </w:rPr>
      </w:pPr>
    </w:p>
    <w:p w:rsidP="00EC4BA3" w:rsidR="0076518F" w:rsidRDefault="008C71EB" w:rsidRPr="008277FF">
      <w:pPr>
        <w:autoSpaceDE w:val="0"/>
        <w:autoSpaceDN w:val="0"/>
        <w:adjustRightInd w:val="0"/>
        <w:spacing w:line="360" w:lineRule="auto"/>
        <w:jc w:val="left"/>
        <w:rPr>
          <w:rFonts w:asciiTheme="minorEastAsia" w:cs="Arial" w:eastAsiaTheme="minorEastAsia" w:hAnsiTheme="minorEastAsia"/>
          <w:b/>
          <w:color w:themeColor="text1" w:val="000000"/>
          <w:kern w:val="0"/>
          <w:sz w:val="24"/>
        </w:rPr>
      </w:pPr>
      <w:r w:rsidRPr="008277FF">
        <w:rPr>
          <w:rFonts w:asciiTheme="minorEastAsia" w:cs="Arial" w:eastAsiaTheme="minorEastAsia" w:hAnsiTheme="minorEastAsia"/>
          <w:b/>
          <w:color w:themeColor="text1" w:val="000000"/>
          <w:kern w:val="0"/>
          <w:sz w:val="24"/>
        </w:rPr>
        <w:t>5.1</w:t>
      </w:r>
      <w:r w:rsidR="002A0FA2" w:rsidRPr="008277FF">
        <w:rPr>
          <w:rFonts w:asciiTheme="minorEastAsia" w:cs="Arial" w:eastAsiaTheme="minorEastAsia" w:hAnsiTheme="minorEastAsia" w:hint="eastAsia"/>
          <w:b/>
          <w:color w:themeColor="text1" w:val="000000"/>
          <w:kern w:val="0"/>
          <w:sz w:val="24"/>
        </w:rPr>
        <w:t>0</w:t>
      </w:r>
      <w:r w:rsidR="0076518F" w:rsidRPr="008277FF">
        <w:rPr>
          <w:rFonts w:asciiTheme="minorEastAsia" w:cs="Arial" w:eastAsiaTheme="minorEastAsia" w:hAnsiTheme="minorEastAsia"/>
          <w:b/>
          <w:color w:themeColor="text1" w:val="000000"/>
          <w:kern w:val="0"/>
          <w:sz w:val="24"/>
        </w:rPr>
        <w:t>.4</w:t>
      </w:r>
      <w:r w:rsidR="0076518F" w:rsidRPr="008277FF">
        <w:rPr>
          <w:rFonts w:asciiTheme="minorEastAsia" w:cs="Arial" w:eastAsiaTheme="minorEastAsia" w:hAnsiTheme="minorEastAsia" w:hint="eastAsia"/>
          <w:b/>
          <w:color w:themeColor="text1" w:val="000000"/>
          <w:kern w:val="0"/>
          <w:sz w:val="24"/>
        </w:rPr>
        <w:t>报告期末持有的处于转股期的可转换债券明细</w:t>
      </w:r>
    </w:p>
    <w:p w:rsidP="002236BC" w:rsidR="000A55BD" w:rsidRDefault="000A55BD" w:rsidRPr="008277FF">
      <w:pPr>
        <w:autoSpaceDE w:val="0"/>
        <w:autoSpaceDN w:val="0"/>
        <w:adjustRightInd w:val="0"/>
        <w:spacing w:line="360" w:lineRule="auto"/>
        <w:jc w:val="left"/>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
      </w:r>
      <w:r w:rsidRPr="008277FF">
        <w:rPr>
          <w:rFonts w:asciiTheme="minorEastAsia" w:eastAsiaTheme="minorEastAsia" w:hAnsiTheme="minorEastAsia"/>
          <w:color w:themeColor="text1" w:val="000000"/>
          <w:szCs w:val="21"/>
        </w:rPr>
        <w:t>本基金本报告期末未持有处于转股期的可转换债券。</w:t>
      </w:r>
    </w:p>
    <w:p w:rsidP="002236BC" w:rsidR="009E3391" w:rsidRDefault="009E3391" w:rsidRPr="008277FF">
      <w:pPr>
        <w:autoSpaceDE w:val="0"/>
        <w:autoSpaceDN w:val="0"/>
        <w:adjustRightInd w:val="0"/>
        <w:spacing w:line="360" w:lineRule="auto"/>
        <w:jc w:val="left"/>
        <w:rPr>
          <w:rFonts w:asciiTheme="minorEastAsia" w:eastAsiaTheme="minorEastAsia" w:hAnsiTheme="minorEastAsia"/>
          <w:color w:themeColor="text1" w:val="000000"/>
          <w:szCs w:val="21"/>
        </w:rPr>
      </w:pPr>
    </w:p>
    <w:p w:rsidP="00EC4BA3" w:rsidR="0076518F" w:rsidRDefault="008C71EB" w:rsidRPr="008277FF">
      <w:pPr>
        <w:autoSpaceDE w:val="0"/>
        <w:autoSpaceDN w:val="0"/>
        <w:adjustRightInd w:val="0"/>
        <w:spacing w:line="360" w:lineRule="auto"/>
        <w:jc w:val="left"/>
        <w:rPr>
          <w:rFonts w:asciiTheme="minorEastAsia" w:cs="Arial" w:eastAsiaTheme="minorEastAsia" w:hAnsiTheme="minorEastAsia"/>
          <w:b/>
          <w:color w:themeColor="text1" w:val="000000"/>
          <w:kern w:val="0"/>
          <w:sz w:val="24"/>
        </w:rPr>
      </w:pPr>
      <w:r w:rsidRPr="008277FF">
        <w:rPr>
          <w:rFonts w:asciiTheme="minorEastAsia" w:cs="Arial" w:eastAsiaTheme="minorEastAsia" w:hAnsiTheme="minorEastAsia"/>
          <w:b/>
          <w:color w:themeColor="text1" w:val="000000"/>
          <w:kern w:val="0"/>
          <w:sz w:val="24"/>
        </w:rPr>
        <w:t>5.1</w:t>
      </w:r>
      <w:r w:rsidR="002A0FA2" w:rsidRPr="008277FF">
        <w:rPr>
          <w:rFonts w:asciiTheme="minorEastAsia" w:cs="Arial" w:eastAsiaTheme="minorEastAsia" w:hAnsiTheme="minorEastAsia" w:hint="eastAsia"/>
          <w:b/>
          <w:color w:themeColor="text1" w:val="000000"/>
          <w:kern w:val="0"/>
          <w:sz w:val="24"/>
        </w:rPr>
        <w:t>0</w:t>
      </w:r>
      <w:r w:rsidR="0076518F" w:rsidRPr="008277FF">
        <w:rPr>
          <w:rFonts w:asciiTheme="minorEastAsia" w:cs="Arial" w:eastAsiaTheme="minorEastAsia" w:hAnsiTheme="minorEastAsia"/>
          <w:b/>
          <w:color w:themeColor="text1" w:val="000000"/>
          <w:kern w:val="0"/>
          <w:sz w:val="24"/>
        </w:rPr>
        <w:t>.5</w:t>
      </w:r>
      <w:r w:rsidR="0076518F" w:rsidRPr="008277FF">
        <w:rPr>
          <w:rFonts w:asciiTheme="minorEastAsia" w:cs="Arial" w:eastAsiaTheme="minorEastAsia" w:hAnsiTheme="minorEastAsia" w:hint="eastAsia"/>
          <w:b/>
          <w:color w:themeColor="text1" w:val="000000"/>
          <w:kern w:val="0"/>
          <w:sz w:val="24"/>
        </w:rPr>
        <w:t xml:space="preserve"> 报告期末前十名股票中存在流通受限情况的说明</w:t>
      </w:r>
    </w:p>
    <w:p w:rsidP="00EC4BA3" w:rsidR="0076518F" w:rsidRDefault="00280566" w:rsidRPr="008277FF">
      <w:pPr>
        <w:autoSpaceDE w:val="0"/>
        <w:autoSpaceDN w:val="0"/>
        <w:adjustRightInd w:val="0"/>
        <w:spacing w:line="360" w:lineRule="auto"/>
        <w:jc w:val="left"/>
        <w:rPr>
          <w:rFonts w:asciiTheme="minorEastAsia" w:cs="Arial" w:eastAsiaTheme="minorEastAsia" w:hAnsiTheme="minorEastAsia"/>
          <w:b/>
          <w:color w:themeColor="text1" w:val="000000"/>
          <w:kern w:val="0"/>
          <w:sz w:val="24"/>
        </w:rPr>
      </w:pPr>
      <w:r w:rsidRPr="008277FF">
        <w:rPr>
          <w:rFonts w:asciiTheme="minorEastAsia" w:cs="Arial" w:eastAsiaTheme="minorEastAsia" w:hAnsiTheme="minorEastAsia" w:hint="eastAsia"/>
          <w:b/>
          <w:color w:themeColor="text1" w:val="000000"/>
          <w:kern w:val="0"/>
          <w:sz w:val="24"/>
        </w:rPr>
        <w:t/>
      </w:r>
      <w:r w:rsidR="008C71EB" w:rsidRPr="008277FF">
        <w:rPr>
          <w:rFonts w:asciiTheme="minorEastAsia" w:cs="Arial" w:eastAsiaTheme="minorEastAsia" w:hAnsiTheme="minorEastAsia"/>
          <w:b/>
          <w:color w:themeColor="text1" w:val="000000"/>
          <w:kern w:val="0"/>
          <w:sz w:val="24"/>
        </w:rPr>
        <w:t>5.1</w:t>
      </w:r>
      <w:r w:rsidR="002A0FA2" w:rsidRPr="008277FF">
        <w:rPr>
          <w:rFonts w:asciiTheme="minorEastAsia" w:cs="Arial" w:eastAsiaTheme="minorEastAsia" w:hAnsiTheme="minorEastAsia" w:hint="eastAsia"/>
          <w:b/>
          <w:color w:themeColor="text1" w:val="000000"/>
          <w:kern w:val="0"/>
          <w:sz w:val="24"/>
        </w:rPr>
        <w:t>0</w:t>
      </w:r>
      <w:r w:rsidR="0076518F" w:rsidRPr="008277FF">
        <w:rPr>
          <w:rFonts w:asciiTheme="minorEastAsia" w:cs="Arial" w:eastAsiaTheme="minorEastAsia" w:hAnsiTheme="minorEastAsia"/>
          <w:b/>
          <w:color w:themeColor="text1" w:val="000000"/>
          <w:kern w:val="0"/>
          <w:sz w:val="24"/>
        </w:rPr>
        <w:t>.6</w:t>
      </w:r>
      <w:r w:rsidR="001C46E1" w:rsidRPr="008277FF">
        <w:rPr>
          <w:rFonts w:asciiTheme="minorEastAsia" w:cs="Arial" w:eastAsiaTheme="minorEastAsia" w:hAnsiTheme="minorEastAsia" w:hint="eastAsia"/>
          <w:b/>
          <w:color w:themeColor="text1" w:val="000000"/>
          <w:kern w:val="0"/>
          <w:sz w:val="24"/>
        </w:rPr>
        <w:t>投资组合报告附注的其他文字描述部分</w:t>
      </w:r>
    </w:p>
    <w:p w:rsidP="009E3391" w:rsidR="000A55BD" w:rsidRDefault="000A55BD" w:rsidRPr="008277FF">
      <w:pPr>
        <w:spacing w:line="360" w:lineRule="auto"/>
        <w:ind w:firstLine="420" w:firstLineChars="200"/>
        <w:rPr>
          <w:rFonts w:asciiTheme="minorEastAsia" w:eastAsiaTheme="minorEastAsia" w:hAnsiTheme="minorEastAsia"/>
          <w:color w:themeColor="text1" w:val="000000"/>
          <w:szCs w:val="21"/>
        </w:rPr>
      </w:pPr>
      <w:r w:rsidRPr="008277FF">
        <w:rPr>
          <w:rFonts w:asciiTheme="minorEastAsia" w:eastAsiaTheme="minorEastAsia" w:hAnsiTheme="minorEastAsia"/>
          <w:color w:themeColor="text1" w:val="000000"/>
          <w:szCs w:val="21"/>
        </w:rPr>
        <w:t>因四舍五入原因,投资组合报告中分项之和与合计可能存在尾差。</w:t>
      </w:r>
    </w:p>
    <w:p w:rsidP="007449EE" w:rsidR="0076518F" w:rsidRDefault="0076518F" w:rsidRPr="008277FF">
      <w:pPr>
        <w:pStyle w:val="1"/>
        <w:spacing w:afterLines="100" w:beforeLines="100" w:line="360" w:lineRule="auto"/>
        <w:jc w:val="center"/>
        <w:rPr>
          <w:rFonts w:asciiTheme="minorEastAsia" w:cs="Arial" w:eastAsiaTheme="minorEastAsia" w:hAnsiTheme="minorEastAsia"/>
          <w:color w:themeColor="text1" w:val="000000"/>
          <w:kern w:val="0"/>
          <w:sz w:val="24"/>
          <w:szCs w:val="24"/>
        </w:rPr>
      </w:pPr>
      <w:r w:rsidRPr="008277FF">
        <w:rPr>
          <w:rFonts w:asciiTheme="minorEastAsia" w:cs="Arial" w:eastAsiaTheme="minorEastAsia" w:hAnsiTheme="minorEastAsia" w:hint="eastAsia"/>
          <w:color w:themeColor="text1" w:val="000000"/>
          <w:kern w:val="0"/>
          <w:sz w:val="24"/>
          <w:szCs w:val="24"/>
        </w:rPr>
        <w:t>§</w:t>
      </w:r>
      <w:r w:rsidRPr="008277FF">
        <w:rPr>
          <w:rFonts w:asciiTheme="minorEastAsia" w:cs="Arial" w:eastAsiaTheme="minorEastAsia" w:hAnsiTheme="minorEastAsia"/>
          <w:color w:themeColor="text1" w:val="000000"/>
          <w:kern w:val="0"/>
          <w:sz w:val="24"/>
          <w:szCs w:val="24"/>
        </w:rPr>
        <w:t xml:space="preserve">6  </w:t>
      </w:r>
      <w:r w:rsidRPr="008277FF">
        <w:rPr>
          <w:rFonts w:asciiTheme="minorEastAsia" w:cs="Arial" w:eastAsiaTheme="minorEastAsia" w:hAnsiTheme="minorEastAsia" w:hint="eastAsia"/>
          <w:color w:themeColor="text1" w:val="000000"/>
          <w:kern w:val="0"/>
          <w:sz w:val="24"/>
          <w:szCs w:val="24"/>
        </w:rPr>
        <w:t>开放式基金份额变动</w:t>
      </w:r>
    </w:p>
    <w:p w:rsidP="008B6A4A" w:rsidR="0076518F" w:rsidRDefault="0076518F" w:rsidRPr="008277FF">
      <w:pPr>
        <w:autoSpaceDE w:val="0"/>
        <w:autoSpaceDN w:val="0"/>
        <w:adjustRightInd w:val="0"/>
        <w:spacing w:before="29" w:line="360" w:lineRule="auto"/>
        <w:ind w:left="15"/>
        <w:jc w:val="right"/>
        <w:rPr>
          <w:rFonts w:asciiTheme="minorEastAsia" w:cs="Arial" w:eastAsiaTheme="minorEastAsia" w:hAnsiTheme="minorEastAsia"/>
          <w:color w:themeColor="text1" w:val="000000"/>
          <w:kern w:val="0"/>
          <w:szCs w:val="21"/>
        </w:rPr>
      </w:pPr>
      <w:r w:rsidRPr="008277FF">
        <w:rPr>
          <w:rFonts w:asciiTheme="minorEastAsia" w:cs="Arial" w:eastAsiaTheme="minorEastAsia" w:hAnsiTheme="minorEastAsia" w:hint="eastAsia"/>
          <w:color w:themeColor="text1" w:val="000000"/>
          <w:kern w:val="0"/>
          <w:szCs w:val="21"/>
        </w:rPr>
        <w:t>单位：份</w:t>
      </w:r>
    </w:p>
    <w:tbl>
      <w:tblPr>
        <w:tblW w:type="dxa" w:w="9215"/>
        <w:tblInd w:type="dxa" w:w="-318"/>
        <w:tblLayout w:type="fixed"/>
        <w:tblLook w:val="0000"/>
      </w:tblPr>
      <w:tblGrid>
        <w:gridCol w:w="4821"/>
        <w:gridCol w:w="4394"/>
      </w:tblGrid>
      <w:tr w:rsidR="008277FF" w:rsidRPr="008277FF" w:rsidTr="00285ABF">
        <w:tc>
          <w:tcPr>
            <w:tcW w:type="dxa" w:w="4821"/>
            <w:tcBorders>
              <w:top w:color="000000" w:space="0" w:sz="8" w:val="single"/>
              <w:left w:color="000000" w:space="0" w:sz="8" w:val="single"/>
              <w:bottom w:color="000000" w:space="0" w:sz="8" w:val="single"/>
              <w:right w:color="000000" w:space="0" w:sz="8" w:val="single"/>
            </w:tcBorders>
            <w:vAlign w:val="center"/>
          </w:tcPr>
          <w:p w:rsidP="00CA1A4F" w:rsidR="008975BC" w:rsidRDefault="008975BC" w:rsidRPr="008277FF">
            <w:pPr>
              <w:autoSpaceDE w:val="0"/>
              <w:autoSpaceDN w:val="0"/>
              <w:adjustRightInd w:val="0"/>
              <w:spacing w:before="29" w:line="360" w:lineRule="auto"/>
              <w:ind w:left="17"/>
              <w:rPr>
                <w:rFonts w:asciiTheme="minorEastAsia" w:eastAsiaTheme="minorEastAsia" w:hAnsiTheme="minorEastAsia"/>
                <w:color w:themeColor="text1" w:val="000000"/>
                <w:kern w:val="0"/>
                <w:szCs w:val="21"/>
              </w:rPr>
            </w:pPr>
            <w:r w:rsidRPr="008277FF">
              <w:rPr>
                <w:rFonts w:asciiTheme="minorEastAsia" w:cs="宋体" w:eastAsiaTheme="minorEastAsia" w:hAnsiTheme="minorEastAsia" w:hint="eastAsia"/>
                <w:color w:themeColor="text1" w:val="000000"/>
                <w:kern w:val="0"/>
                <w:szCs w:val="21"/>
              </w:rPr>
              <w:t>报告期期初基金份额总额</w:t>
            </w:r>
          </w:p>
        </w:tc>
        <w:tc>
          <w:tcPr>
            <w:tcW w:type="dxa" w:w="4394"/>
            <w:tcBorders>
              <w:top w:color="000000" w:space="0" w:sz="8" w:val="single"/>
              <w:left w:color="000000" w:space="0" w:sz="8" w:val="single"/>
              <w:bottom w:color="000000" w:space="0" w:sz="8" w:val="single"/>
              <w:right w:color="000000" w:space="0" w:sz="8" w:val="single"/>
            </w:tcBorders>
            <w:vAlign w:val="center"/>
          </w:tcPr>
          <w:p w:rsidP="00B918B8" w:rsidR="008975BC" w:rsidRDefault="00BF1DD5" w:rsidRPr="008277FF">
            <w:pPr>
              <w:autoSpaceDE w:val="0"/>
              <w:autoSpaceDN w:val="0"/>
              <w:adjustRightInd w:val="0"/>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
            </w:r>
            <w:r w:rsidR="008975BC" w:rsidRPr="008277FF">
              <w:rPr>
                <w:rFonts w:asciiTheme="minorEastAsia" w:cs="宋体" w:eastAsiaTheme="minorEastAsia" w:hAnsiTheme="minorEastAsia" w:hint="eastAsia"/>
                <w:color w:themeColor="text1" w:val="000000"/>
                <w:szCs w:val="21"/>
              </w:rPr>
              <w:t/>
            </w:r>
            <w:r w:rsidR="008975BC" w:rsidRPr="008277FF">
              <w:rPr>
                <w:rFonts w:asciiTheme="minorEastAsia" w:cs="宋体" w:eastAsiaTheme="minorEastAsia" w:hAnsiTheme="minorEastAsia"/>
                <w:color w:themeColor="text1" w:val="000000"/>
                <w:szCs w:val="21"/>
              </w:rPr>
              <w:t/>
            </w:r>
            <w:r w:rsidR="008975BC" w:rsidRPr="008277FF">
              <w:rPr>
                <w:rFonts w:asciiTheme="minorEastAsia" w:cs="宋体" w:eastAsiaTheme="minorEastAsia" w:hAnsiTheme="minorEastAsia" w:hint="eastAsia"/>
                <w:color w:themeColor="text1" w:val="000000"/>
                <w:szCs w:val="21"/>
              </w:rPr>
              <w:t>380,543,514.11</w:t>
            </w:r>
          </w:p>
        </w:tc>
      </w:tr>
      <w:tr w:rsidR="008277FF" w:rsidRPr="008277FF" w:rsidTr="00285ABF">
        <w:tc>
          <w:tcPr>
            <w:tcW w:type="dxa" w:w="4821"/>
            <w:tcBorders>
              <w:top w:color="000000" w:space="0" w:sz="8" w:val="single"/>
              <w:left w:color="000000" w:space="0" w:sz="8" w:val="single"/>
              <w:bottom w:color="000000" w:space="0" w:sz="8" w:val="single"/>
              <w:right w:color="000000" w:space="0" w:sz="8" w:val="single"/>
            </w:tcBorders>
            <w:vAlign w:val="center"/>
          </w:tcPr>
          <w:p w:rsidP="00CA1A4F" w:rsidR="008975BC" w:rsidRDefault="00FB0D88" w:rsidRPr="008277FF">
            <w:pPr>
              <w:autoSpaceDE w:val="0"/>
              <w:autoSpaceDN w:val="0"/>
              <w:adjustRightInd w:val="0"/>
              <w:spacing w:before="29" w:line="360" w:lineRule="auto"/>
              <w:ind w:left="17"/>
              <w:rPr>
                <w:rFonts w:asciiTheme="minorEastAsia" w:eastAsiaTheme="minorEastAsia" w:hAnsiTheme="minorEastAsia"/>
                <w:color w:themeColor="text1" w:val="000000"/>
                <w:kern w:val="0"/>
                <w:szCs w:val="21"/>
              </w:rPr>
            </w:pPr>
            <w:r w:rsidRPr="008277FF">
              <w:rPr>
                <w:rFonts w:asciiTheme="minorEastAsia" w:cs="宋体" w:eastAsiaTheme="minorEastAsia" w:hAnsiTheme="minorEastAsia"/>
                <w:color w:themeColor="text1" w:val="000000"/>
                <w:kern w:val="0"/>
                <w:szCs w:val="21"/>
              </w:rPr>
              <w:t/>
            </w:r>
            <w:r w:rsidR="00706F31">
              <w:rPr>
                <w:rFonts w:eastAsiaTheme="minorEastAsia" w:hint="eastAsia"/>
                <w:color w:themeColor="text1" w:val="000000"/>
                <w:kern w:val="0"/>
                <w:szCs w:val="21"/>
              </w:rPr>
              <w:t/>
            </w:r>
            <w:r w:rsidR="00706F31">
              <w:rPr>
                <w:rFonts w:eastAsiaTheme="minorEastAsia" w:hint="eastAsia"/>
                <w:color w:themeColor="text1" w:val="000000"/>
                <w:szCs w:val="21"/>
              </w:rPr>
              <w:t/>
            </w:r>
            <w:r w:rsidRPr="008277FF">
              <w:rPr>
                <w:rFonts w:asciiTheme="minorEastAsia" w:cs="宋体" w:eastAsiaTheme="minorEastAsia" w:hAnsiTheme="minorEastAsia"/>
                <w:color w:themeColor="text1" w:val="000000"/>
                <w:kern w:val="0"/>
                <w:szCs w:val="21"/>
              </w:rPr>
              <w:t>报告期</w:t>
            </w:r>
            <w:r w:rsidR="004027BA" w:rsidRPr="008277FF">
              <w:rPr>
                <w:rFonts w:asciiTheme="minorEastAsia" w:cs="宋体" w:eastAsiaTheme="minorEastAsia" w:hAnsiTheme="minorEastAsia" w:hint="eastAsia"/>
                <w:color w:themeColor="text1" w:val="000000"/>
                <w:kern w:val="0"/>
                <w:szCs w:val="21"/>
              </w:rPr>
              <w:t>基金</w:t>
            </w:r>
            <w:r w:rsidR="008975BC" w:rsidRPr="008277FF">
              <w:rPr>
                <w:rFonts w:asciiTheme="minorEastAsia" w:cs="宋体" w:eastAsiaTheme="minorEastAsia" w:hAnsiTheme="minorEastAsia" w:hint="eastAsia"/>
                <w:color w:themeColor="text1" w:val="000000"/>
                <w:kern w:val="0"/>
                <w:szCs w:val="21"/>
              </w:rPr>
              <w:t>总申购份额</w:t>
            </w:r>
          </w:p>
        </w:tc>
        <w:tc>
          <w:tcPr>
            <w:tcW w:type="dxa" w:w="4394"/>
            <w:tcBorders>
              <w:top w:color="000000" w:space="0" w:sz="8" w:val="single"/>
              <w:left w:color="000000" w:space="0" w:sz="8" w:val="single"/>
              <w:bottom w:color="000000" w:space="0" w:sz="8" w:val="single"/>
              <w:right w:color="000000" w:space="0" w:sz="8" w:val="single"/>
            </w:tcBorders>
            <w:vAlign w:val="center"/>
          </w:tcPr>
          <w:p w:rsidP="00B918B8" w:rsidR="008975BC" w:rsidRDefault="008975BC" w:rsidRPr="008277FF">
            <w:pPr>
              <w:autoSpaceDE w:val="0"/>
              <w:autoSpaceDN w:val="0"/>
              <w:adjustRightInd w:val="0"/>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eastAsiaTheme="minorEastAsia" w:hAnsiTheme="minorEastAsia"/>
                <w:color w:themeColor="text1" w:val="000000"/>
                <w:szCs w:val="21"/>
              </w:rPr>
              <w:t/>
            </w:r>
            <w:r w:rsidRPr="008277FF">
              <w:rPr>
                <w:rFonts w:asciiTheme="minorEastAsia" w:cs="宋体" w:eastAsiaTheme="minorEastAsia" w:hAnsiTheme="minorEastAsia"/>
                <w:color w:themeColor="text1" w:val="000000"/>
                <w:szCs w:val="21"/>
              </w:rPr>
              <w:t>22,976,723.48</w:t>
            </w:r>
          </w:p>
        </w:tc>
      </w:tr>
      <w:tr w:rsidR="008277FF" w:rsidRPr="008277FF" w:rsidTr="00285ABF">
        <w:tc>
          <w:tcPr>
            <w:tcW w:type="dxa" w:w="4821"/>
            <w:tcBorders>
              <w:top w:color="000000" w:space="0" w:sz="8" w:val="single"/>
              <w:left w:color="000000" w:space="0" w:sz="8" w:val="single"/>
              <w:bottom w:color="000000" w:space="0" w:sz="8" w:val="single"/>
              <w:right w:color="000000" w:space="0" w:sz="8" w:val="single"/>
            </w:tcBorders>
            <w:vAlign w:val="center"/>
          </w:tcPr>
          <w:p w:rsidP="00CA1A4F" w:rsidR="008975BC" w:rsidRDefault="008975BC" w:rsidRPr="008277FF">
            <w:pPr>
              <w:autoSpaceDE w:val="0"/>
              <w:autoSpaceDN w:val="0"/>
              <w:adjustRightInd w:val="0"/>
              <w:spacing w:before="29" w:line="360" w:lineRule="auto"/>
              <w:ind w:left="17"/>
              <w:rPr>
                <w:rFonts w:asciiTheme="minorEastAsia" w:eastAsiaTheme="minorEastAsia" w:hAnsiTheme="minorEastAsia"/>
                <w:color w:themeColor="text1" w:val="000000"/>
                <w:kern w:val="0"/>
                <w:szCs w:val="21"/>
              </w:rPr>
            </w:pPr>
            <w:r w:rsidRPr="008277FF">
              <w:rPr>
                <w:rFonts w:asciiTheme="minorEastAsia" w:cs="宋体" w:eastAsiaTheme="minorEastAsia" w:hAnsiTheme="minorEastAsia" w:hint="eastAsia"/>
                <w:color w:themeColor="text1" w:val="000000"/>
                <w:kern w:val="0"/>
                <w:szCs w:val="21"/>
              </w:rPr>
              <w:t>减：</w:t>
            </w:r>
            <w:r w:rsidR="00FB0D88" w:rsidRPr="008277FF">
              <w:rPr>
                <w:rFonts w:asciiTheme="minorEastAsia" w:cs="宋体" w:eastAsiaTheme="minorEastAsia" w:hAnsiTheme="minorEastAsia"/>
                <w:color w:themeColor="text1" w:val="000000"/>
                <w:kern w:val="0"/>
                <w:szCs w:val="21"/>
              </w:rPr>
              <w:t/>
            </w:r>
            <w:r w:rsidR="00706F31">
              <w:rPr>
                <w:rFonts w:eastAsiaTheme="minorEastAsia" w:hint="eastAsia"/>
                <w:color w:themeColor="text1" w:val="000000"/>
                <w:kern w:val="0"/>
                <w:szCs w:val="21"/>
              </w:rPr>
              <w:t/>
            </w:r>
            <w:r w:rsidR="00706F31">
              <w:rPr>
                <w:rFonts w:eastAsiaTheme="minorEastAsia" w:hint="eastAsia"/>
                <w:color w:themeColor="text1" w:val="000000"/>
                <w:szCs w:val="21"/>
              </w:rPr>
              <w:t/>
            </w:r>
            <w:r w:rsidR="00FB0D88" w:rsidRPr="008277FF">
              <w:rPr>
                <w:rFonts w:asciiTheme="minorEastAsia" w:cs="宋体" w:eastAsiaTheme="minorEastAsia" w:hAnsiTheme="minorEastAsia"/>
                <w:color w:themeColor="text1" w:val="000000"/>
                <w:kern w:val="0"/>
                <w:szCs w:val="21"/>
              </w:rPr>
              <w:t>报告期</w:t>
            </w:r>
            <w:r w:rsidRPr="008277FF">
              <w:rPr>
                <w:rFonts w:asciiTheme="minorEastAsia" w:cs="宋体" w:eastAsiaTheme="minorEastAsia" w:hAnsiTheme="minorEastAsia" w:hint="eastAsia"/>
                <w:color w:themeColor="text1" w:val="000000"/>
                <w:kern w:val="0"/>
                <w:szCs w:val="21"/>
              </w:rPr>
              <w:t>基金总赎回份额</w:t>
            </w:r>
          </w:p>
        </w:tc>
        <w:tc>
          <w:tcPr>
            <w:tcW w:type="dxa" w:w="4394"/>
            <w:tcBorders>
              <w:top w:color="000000" w:space="0" w:sz="8" w:val="single"/>
              <w:left w:color="000000" w:space="0" w:sz="8" w:val="single"/>
              <w:bottom w:color="000000" w:space="0" w:sz="8" w:val="single"/>
              <w:right w:color="000000" w:space="0" w:sz="8" w:val="single"/>
            </w:tcBorders>
            <w:vAlign w:val="center"/>
          </w:tcPr>
          <w:p w:rsidP="00B918B8" w:rsidR="008975BC" w:rsidRDefault="008975BC" w:rsidRPr="008277FF">
            <w:pPr>
              <w:autoSpaceDE w:val="0"/>
              <w:autoSpaceDN w:val="0"/>
              <w:adjustRightInd w:val="0"/>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eastAsiaTheme="minorEastAsia" w:hAnsiTheme="minorEastAsia"/>
                <w:color w:themeColor="text1" w:val="000000"/>
                <w:szCs w:val="21"/>
              </w:rPr>
              <w:t/>
            </w:r>
            <w:r w:rsidRPr="008277FF">
              <w:rPr>
                <w:rFonts w:asciiTheme="minorEastAsia" w:cs="宋体" w:eastAsiaTheme="minorEastAsia" w:hAnsiTheme="minorEastAsia"/>
                <w:color w:themeColor="text1" w:val="000000"/>
                <w:szCs w:val="21"/>
              </w:rPr>
              <w:t>55,288,343.01</w:t>
            </w:r>
          </w:p>
        </w:tc>
      </w:tr>
      <w:tr w:rsidR="008277FF" w:rsidRPr="008277FF" w:rsidTr="00285ABF">
        <w:tc>
          <w:tcPr>
            <w:tcW w:type="dxa" w:w="4821"/>
            <w:tcBorders>
              <w:top w:color="000000" w:space="0" w:sz="8" w:val="single"/>
              <w:left w:color="000000" w:space="0" w:sz="8" w:val="single"/>
              <w:bottom w:color="000000" w:space="0" w:sz="8" w:val="single"/>
              <w:right w:color="000000" w:space="0" w:sz="8" w:val="single"/>
            </w:tcBorders>
            <w:vAlign w:val="center"/>
          </w:tcPr>
          <w:p w:rsidP="00CA1A4F" w:rsidR="008975BC" w:rsidRDefault="00FB0D88" w:rsidRPr="008277FF">
            <w:pPr>
              <w:autoSpaceDE w:val="0"/>
              <w:autoSpaceDN w:val="0"/>
              <w:adjustRightInd w:val="0"/>
              <w:spacing w:before="29" w:line="360" w:lineRule="auto"/>
              <w:ind w:left="17"/>
              <w:rPr>
                <w:rFonts w:asciiTheme="minorEastAsia" w:eastAsiaTheme="minorEastAsia" w:hAnsiTheme="minorEastAsia"/>
                <w:color w:themeColor="text1" w:val="000000"/>
                <w:kern w:val="0"/>
                <w:szCs w:val="21"/>
              </w:rPr>
            </w:pPr>
            <w:r w:rsidRPr="008277FF">
              <w:rPr>
                <w:rFonts w:asciiTheme="minorEastAsia" w:cs="宋体" w:eastAsiaTheme="minorEastAsia" w:hAnsiTheme="minorEastAsia"/>
                <w:color w:themeColor="text1" w:val="000000"/>
                <w:kern w:val="0"/>
                <w:szCs w:val="21"/>
              </w:rPr>
              <w:t/>
            </w:r>
            <w:r w:rsidR="00706F31">
              <w:rPr>
                <w:rFonts w:eastAsiaTheme="minorEastAsia" w:hint="eastAsia"/>
                <w:color w:themeColor="text1" w:val="000000"/>
                <w:kern w:val="0"/>
                <w:szCs w:val="21"/>
              </w:rPr>
              <w:t/>
            </w:r>
            <w:r w:rsidR="00706F31">
              <w:rPr>
                <w:rFonts w:eastAsiaTheme="minorEastAsia" w:hint="eastAsia"/>
                <w:color w:themeColor="text1" w:val="000000"/>
                <w:szCs w:val="21"/>
              </w:rPr>
              <w:t/>
            </w:r>
            <w:r w:rsidRPr="008277FF">
              <w:rPr>
                <w:rFonts w:asciiTheme="minorEastAsia" w:cs="宋体" w:eastAsiaTheme="minorEastAsia" w:hAnsiTheme="minorEastAsia"/>
                <w:color w:themeColor="text1" w:val="000000"/>
                <w:kern w:val="0"/>
                <w:szCs w:val="21"/>
              </w:rPr>
              <w:t>报告期</w:t>
            </w:r>
            <w:r w:rsidR="008975BC" w:rsidRPr="008277FF">
              <w:rPr>
                <w:rFonts w:asciiTheme="minorEastAsia" w:cs="宋体" w:eastAsiaTheme="minorEastAsia" w:hAnsiTheme="minorEastAsia" w:hint="eastAsia"/>
                <w:color w:themeColor="text1" w:val="000000"/>
                <w:kern w:val="0"/>
                <w:szCs w:val="21"/>
              </w:rPr>
              <w:t>基金拆分变动份额</w:t>
            </w:r>
          </w:p>
        </w:tc>
        <w:tc>
          <w:tcPr>
            <w:tcW w:type="dxa" w:w="4394"/>
            <w:tcBorders>
              <w:top w:color="000000" w:space="0" w:sz="8" w:val="single"/>
              <w:left w:color="000000" w:space="0" w:sz="8" w:val="single"/>
              <w:bottom w:color="000000" w:space="0" w:sz="8" w:val="single"/>
              <w:right w:color="000000" w:space="0" w:sz="8" w:val="single"/>
            </w:tcBorders>
            <w:vAlign w:val="center"/>
          </w:tcPr>
          <w:p w:rsidP="00B918B8" w:rsidR="008975BC" w:rsidRDefault="008975BC" w:rsidRPr="008277FF">
            <w:pPr>
              <w:autoSpaceDE w:val="0"/>
              <w:autoSpaceDN w:val="0"/>
              <w:adjustRightInd w:val="0"/>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eastAsiaTheme="minorEastAsia" w:hAnsiTheme="minorEastAsia"/>
                <w:color w:themeColor="text1" w:val="000000"/>
                <w:szCs w:val="21"/>
              </w:rPr>
              <w:t/>
            </w:r>
            <w:r w:rsidRPr="008277FF">
              <w:rPr>
                <w:rFonts w:asciiTheme="minorEastAsia" w:cs="宋体" w:eastAsiaTheme="minorEastAsia" w:hAnsiTheme="minorEastAsia"/>
                <w:color w:themeColor="text1" w:val="000000"/>
                <w:szCs w:val="21"/>
              </w:rPr>
              <w:t>-</w:t>
            </w:r>
          </w:p>
        </w:tc>
      </w:tr>
      <w:tr w:rsidR="008277FF" w:rsidRPr="008277FF" w:rsidTr="00285ABF">
        <w:tc>
          <w:tcPr>
            <w:tcW w:type="dxa" w:w="4821"/>
            <w:tcBorders>
              <w:top w:color="000000" w:space="0" w:sz="8" w:val="single"/>
              <w:left w:color="000000" w:space="0" w:sz="8" w:val="single"/>
              <w:bottom w:color="000000" w:space="0" w:sz="8" w:val="single"/>
              <w:right w:color="000000" w:space="0" w:sz="8" w:val="single"/>
            </w:tcBorders>
            <w:vAlign w:val="center"/>
          </w:tcPr>
          <w:p w:rsidP="00CA1A4F" w:rsidR="008975BC" w:rsidRDefault="008975BC" w:rsidRPr="008277FF">
            <w:pPr>
              <w:autoSpaceDE w:val="0"/>
              <w:autoSpaceDN w:val="0"/>
              <w:adjustRightInd w:val="0"/>
              <w:spacing w:before="29" w:line="360" w:lineRule="auto"/>
              <w:ind w:left="17"/>
              <w:rPr>
                <w:rFonts w:asciiTheme="minorEastAsia" w:eastAsiaTheme="minorEastAsia" w:hAnsiTheme="minorEastAsia"/>
                <w:color w:themeColor="text1" w:val="000000"/>
                <w:kern w:val="0"/>
                <w:szCs w:val="21"/>
              </w:rPr>
            </w:pPr>
            <w:r w:rsidRPr="008277FF">
              <w:rPr>
                <w:rFonts w:asciiTheme="minorEastAsia" w:cs="宋体" w:eastAsiaTheme="minorEastAsia" w:hAnsiTheme="minorEastAsia" w:hint="eastAsia"/>
                <w:color w:themeColor="text1" w:val="000000"/>
                <w:kern w:val="0"/>
                <w:szCs w:val="21"/>
              </w:rPr>
              <w:t>报告期期末基金份额总额</w:t>
            </w:r>
          </w:p>
        </w:tc>
        <w:tc>
          <w:tcPr>
            <w:tcW w:type="dxa" w:w="4394"/>
            <w:tcBorders>
              <w:top w:color="000000" w:space="0" w:sz="8" w:val="single"/>
              <w:left w:color="000000" w:space="0" w:sz="8" w:val="single"/>
              <w:bottom w:color="000000" w:space="0" w:sz="8" w:val="single"/>
              <w:right w:color="000000" w:space="0" w:sz="8" w:val="single"/>
            </w:tcBorders>
            <w:vAlign w:val="center"/>
          </w:tcPr>
          <w:p w:rsidP="00B918B8" w:rsidR="008975BC" w:rsidRDefault="008975BC" w:rsidRPr="008277FF">
            <w:pPr>
              <w:autoSpaceDE w:val="0"/>
              <w:autoSpaceDN w:val="0"/>
              <w:adjustRightInd w:val="0"/>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348,231,894.58</w:t>
            </w:r>
          </w:p>
        </w:tc>
      </w:tr>
    </w:tbl>
    <w:p w:rsidP="007449EE" w:rsidR="00BB5F3D" w:rsidRDefault="00BB5F3D" w:rsidRPr="00696B8B">
      <w:pPr>
        <w:pStyle w:val="1"/>
        <w:tabs>
          <w:tab w:pos="4156" w:val="center"/>
          <w:tab w:pos="8312" w:val="right"/>
        </w:tabs>
        <w:spacing w:afterLines="100" w:beforeLines="100" w:line="360" w:lineRule="auto"/>
        <w:jc w:val="center"/>
        <w:rPr>
          <w:rFonts w:ascii="方正仿宋简体"/>
          <w:color w:themeColor="text1" w:val="000000"/>
          <w:sz w:val="24"/>
          <w:szCs w:val="24"/>
        </w:rPr>
      </w:pPr>
      <w:r w:rsidRPr="00696B8B">
        <w:rPr>
          <w:rFonts w:asciiTheme="minorEastAsia" w:eastAsiaTheme="minorEastAsia" w:hAnsiTheme="minorEastAsia" w:hint="eastAsia"/>
          <w:color w:themeColor="text1" w:val="000000"/>
          <w:kern w:val="0"/>
          <w:sz w:val="24"/>
          <w:szCs w:val="24"/>
        </w:rPr>
        <w:t/>
      </w:r>
      <w:r w:rsidRPr="00696B8B">
        <w:rPr>
          <w:rFonts w:asciiTheme="minorEastAsia" w:cs="Arial" w:eastAsiaTheme="minorEastAsia" w:hAnsiTheme="minorEastAsia" w:hint="eastAsia"/>
          <w:color w:themeColor="text1" w:val="000000"/>
          <w:kern w:val="0"/>
          <w:sz w:val="24"/>
          <w:szCs w:val="24"/>
        </w:rPr>
        <w:t>§</w:t>
      </w:r>
      <w:r w:rsidR="007D62A3">
        <w:rPr>
          <w:rFonts w:asciiTheme="minorEastAsia" w:cs="Arial" w:eastAsiaTheme="minorEastAsia" w:hAnsiTheme="minorEastAsia" w:hint="eastAsia"/>
          <w:color w:themeColor="text1" w:val="000000"/>
          <w:kern w:val="0"/>
          <w:sz w:val="24"/>
          <w:szCs w:val="24"/>
        </w:rPr>
        <w:t/>
      </w:r>
      <w:r w:rsidRPr="00696B8B">
        <w:rPr>
          <w:rFonts w:asciiTheme="minorEastAsia" w:cs="Arial" w:eastAsiaTheme="minorEastAsia" w:hAnsiTheme="minorEastAsia" w:hint="eastAsia"/>
          <w:color w:themeColor="text1" w:val="000000"/>
          <w:kern w:val="0"/>
          <w:sz w:val="24"/>
          <w:szCs w:val="24"/>
        </w:rPr>
        <w:t xml:space="preserve">7  </w:t>
      </w:r>
      <w:r w:rsidRPr="00696B8B">
        <w:rPr>
          <w:rFonts w:ascii="方正仿宋简体" w:hint="eastAsia"/>
          <w:color w:themeColor="text1" w:val="000000"/>
          <w:sz w:val="24"/>
          <w:szCs w:val="24"/>
        </w:rPr>
        <w:t>基金管理人运用固有资金投资本基金情况</w:t>
      </w:r>
    </w:p>
    <w:p w:rsidP="00BB5F3D" w:rsidR="00BB5F3D" w:rsidRDefault="00BB5F3D" w:rsidRPr="00696B8B">
      <w:pPr>
        <w:spacing w:line="360" w:lineRule="auto"/>
        <w:jc w:val="left"/>
        <w:rPr>
          <w:color w:themeColor="text1" w:val="000000"/>
          <w:sz w:val="24"/>
        </w:rPr>
      </w:pPr>
      <w:r w:rsidRPr="00696B8B">
        <w:rPr>
          <w:b/>
          <w:color w:themeColor="text1" w:val="000000"/>
          <w:sz w:val="24"/>
        </w:rPr>
        <w:t xml:space="preserve">7.1 </w:t>
      </w:r>
      <w:r w:rsidRPr="00696B8B">
        <w:rPr>
          <w:rFonts w:hint="eastAsia"/>
          <w:b/>
          <w:color w:themeColor="text1" w:val="000000"/>
          <w:sz w:val="24"/>
        </w:rPr>
        <w:t>基金管理人持有本基金份额变动情况</w:t>
      </w:r>
    </w:p>
    <w:p w:rsidP="00BB5F3D" w:rsidR="00BB5F3D" w:rsidRDefault="00BB5F3D" w:rsidRPr="00285ABF">
      <w:pPr>
        <w:autoSpaceDE w:val="0"/>
        <w:autoSpaceDN w:val="0"/>
        <w:adjustRightInd w:val="0"/>
        <w:spacing w:line="360" w:lineRule="auto"/>
        <w:jc w:val="left"/>
        <w:rPr>
          <w:rFonts w:asciiTheme="minorEastAsia" w:eastAsiaTheme="minorEastAsia" w:hAnsiTheme="minorEastAsia"/>
          <w:color w:themeColor="text1" w:val="000000"/>
          <w:szCs w:val="21"/>
        </w:rPr>
      </w:pPr>
      <w:r w:rsidRPr="00285ABF">
        <w:rPr>
          <w:rFonts w:asciiTheme="minorEastAsia" w:eastAsiaTheme="minorEastAsia" w:hAnsiTheme="minorEastAsia"/>
          <w:color w:themeColor="text1" w:val="000000"/>
          <w:szCs w:val="21"/>
        </w:rPr>
        <w:t>无。</w:t>
      </w:r>
    </w:p>
    <w:p w:rsidP="00BB5F3D" w:rsidR="00BB5F3D" w:rsidRDefault="00BB5F3D" w:rsidRPr="00285ABF">
      <w:pPr>
        <w:autoSpaceDE w:val="0"/>
        <w:autoSpaceDN w:val="0"/>
        <w:adjustRightInd w:val="0"/>
        <w:spacing w:line="360" w:lineRule="auto"/>
        <w:jc w:val="left"/>
        <w:rPr>
          <w:rFonts w:asciiTheme="minorEastAsia" w:eastAsiaTheme="minorEastAsia" w:hAnsiTheme="minorEastAsia"/>
          <w:color w:themeColor="text1" w:val="000000"/>
          <w:szCs w:val="21"/>
        </w:rPr>
      </w:pPr>
    </w:p>
    <w:p w:rsidP="00BB5F3D" w:rsidR="00BB5F3D" w:rsidRDefault="00BB5F3D" w:rsidRPr="003508B0">
      <w:pPr>
        <w:spacing w:line="360" w:lineRule="auto"/>
        <w:jc w:val="left"/>
        <w:rPr>
          <w:rFonts w:asciiTheme="minorEastAsia" w:eastAsiaTheme="minorEastAsia" w:hAnsiTheme="minorEastAsia"/>
          <w:b/>
          <w:color w:themeColor="text1" w:val="000000"/>
          <w:sz w:val="24"/>
        </w:rPr>
      </w:pPr>
      <w:bookmarkStart w:id="3" w:name="_GoBack"/>
      <w:r w:rsidRPr="003508B0">
        <w:rPr>
          <w:rFonts w:asciiTheme="minorEastAsia" w:eastAsiaTheme="minorEastAsia" w:hAnsiTheme="minorEastAsia"/>
          <w:b/>
          <w:color w:themeColor="text1" w:val="000000"/>
          <w:sz w:val="24"/>
        </w:rPr>
        <w:t xml:space="preserve">7.2 </w:t>
      </w:r>
      <w:r w:rsidRPr="003508B0">
        <w:rPr>
          <w:rFonts w:asciiTheme="minorEastAsia" w:eastAsiaTheme="minorEastAsia" w:hAnsiTheme="minorEastAsia" w:hint="eastAsia"/>
          <w:b/>
          <w:color w:themeColor="text1" w:val="000000"/>
          <w:sz w:val="24"/>
        </w:rPr>
        <w:t>基金管理人运用固有资金投资本基金交易明细</w:t>
      </w:r>
    </w:p>
    <w:bookmarkEnd w:id="3"/>
    <w:p w:rsidP="005E64DA" w:rsidR="005E64DA" w:rsidRDefault="00BB5F3D" w:rsidRPr="008277FF">
      <w:pPr>
        <w:autoSpaceDE w:val="0"/>
        <w:autoSpaceDN w:val="0"/>
        <w:adjustRightInd w:val="0"/>
        <w:spacing w:line="360" w:lineRule="auto"/>
        <w:jc w:val="left"/>
        <w:rPr>
          <w:rFonts w:asciiTheme="minorEastAsia" w:eastAsiaTheme="minorEastAsia" w:hAnsiTheme="minorEastAsia"/>
          <w:color w:themeColor="text1" w:val="000000"/>
          <w:szCs w:val="21"/>
        </w:rPr>
      </w:pPr>
      <w:r w:rsidRPr="00285ABF">
        <w:rPr>
          <w:rFonts w:asciiTheme="minorEastAsia" w:eastAsiaTheme="minorEastAsia" w:hAnsiTheme="minorEastAsia" w:hint="eastAsia"/>
          <w:color w:themeColor="text1" w:val="000000"/>
          <w:szCs w:val="21"/>
        </w:rPr>
        <w:t>无。</w:t>
      </w:r>
    </w:p>
    <w:p w:rsidP="007449EE" w:rsidR="0076518F" w:rsidRDefault="0076518F" w:rsidRPr="008277FF">
      <w:pPr>
        <w:pStyle w:val="1"/>
        <w:spacing w:afterLines="100" w:beforeLines="100" w:line="360" w:lineRule="auto"/>
        <w:jc w:val="center"/>
        <w:rPr>
          <w:rFonts w:asciiTheme="minorEastAsia" w:cs="Arial" w:eastAsiaTheme="minorEastAsia" w:hAnsiTheme="minorEastAsia"/>
          <w:color w:themeColor="text1" w:val="000000"/>
          <w:kern w:val="0"/>
          <w:sz w:val="24"/>
          <w:szCs w:val="24"/>
        </w:rPr>
      </w:pPr>
      <w:r w:rsidRPr="008277FF">
        <w:rPr>
          <w:rFonts w:asciiTheme="minorEastAsia" w:cs="Arial" w:eastAsiaTheme="minorEastAsia" w:hAnsiTheme="minorEastAsia" w:hint="eastAsia"/>
          <w:color w:themeColor="text1" w:val="000000"/>
          <w:kern w:val="0"/>
          <w:sz w:val="24"/>
          <w:szCs w:val="24"/>
        </w:rPr>
        <w:t>§</w:t>
      </w:r>
      <w:r w:rsidR="002711AA" w:rsidRPr="008277FF">
        <w:rPr>
          <w:rFonts w:asciiTheme="minorEastAsia" w:cs="Arial" w:eastAsiaTheme="minorEastAsia" w:hAnsiTheme="minorEastAsia" w:hint="eastAsia"/>
          <w:color w:themeColor="text1" w:val="000000"/>
          <w:kern w:val="0"/>
          <w:sz w:val="24"/>
          <w:szCs w:val="24"/>
        </w:rPr>
        <w:t/>
      </w:r>
      <w:r w:rsidR="00376A15" w:rsidRPr="008277FF">
        <w:rPr>
          <w:rFonts w:asciiTheme="minorEastAsia" w:cs="Arial" w:eastAsiaTheme="minorEastAsia" w:hAnsiTheme="minorEastAsia" w:hint="eastAsia"/>
          <w:color w:themeColor="text1" w:val="000000"/>
          <w:kern w:val="0"/>
          <w:sz w:val="24"/>
          <w:szCs w:val="24"/>
        </w:rPr>
        <w:t/>
      </w:r>
      <w:r w:rsidR="00AE7D44" w:rsidRPr="008277FF">
        <w:rPr>
          <w:rFonts w:asciiTheme="minorEastAsia" w:cs="Arial" w:eastAsiaTheme="minorEastAsia" w:hAnsiTheme="minorEastAsia" w:hint="eastAsia"/>
          <w:color w:themeColor="text1" w:val="000000"/>
          <w:kern w:val="0"/>
          <w:sz w:val="24"/>
          <w:szCs w:val="24"/>
        </w:rPr>
        <w:t/>
      </w:r>
      <w:r w:rsidR="00B111B9" w:rsidRPr="008277FF">
        <w:rPr>
          <w:rFonts w:asciiTheme="minorEastAsia" w:cs="Arial" w:eastAsiaTheme="minorEastAsia" w:hAnsiTheme="minorEastAsia" w:hint="eastAsia"/>
          <w:color w:themeColor="text1" w:val="000000"/>
          <w:kern w:val="0"/>
          <w:sz w:val="24"/>
          <w:szCs w:val="24"/>
        </w:rPr>
        <w:t/>
      </w:r>
      <w:r w:rsidR="002711AA" w:rsidRPr="008277FF">
        <w:rPr>
          <w:rFonts w:asciiTheme="minorEastAsia" w:cs="Arial" w:eastAsiaTheme="minorEastAsia" w:hAnsiTheme="minorEastAsia" w:hint="eastAsia"/>
          <w:color w:themeColor="text1" w:val="000000"/>
          <w:kern w:val="0"/>
          <w:sz w:val="24"/>
          <w:szCs w:val="24"/>
        </w:rPr>
        <w:t>8</w:t>
      </w:r>
      <w:r w:rsidRPr="008277FF">
        <w:rPr>
          <w:rFonts w:asciiTheme="minorEastAsia" w:cs="Arial" w:eastAsiaTheme="minorEastAsia" w:hAnsiTheme="minorEastAsia" w:hint="eastAsia"/>
          <w:color w:themeColor="text1" w:val="000000"/>
          <w:kern w:val="0"/>
          <w:sz w:val="24"/>
          <w:szCs w:val="24"/>
        </w:rPr>
        <w:t xml:space="preserve"> </w:t>
      </w:r>
      <w:r w:rsidRPr="008277FF">
        <w:rPr>
          <w:rFonts w:asciiTheme="minorEastAsia" w:cs="Arial" w:eastAsiaTheme="minorEastAsia" w:hAnsiTheme="minorEastAsia"/>
          <w:color w:themeColor="text1" w:val="000000"/>
          <w:kern w:val="0"/>
          <w:sz w:val="24"/>
          <w:szCs w:val="24"/>
        </w:rPr>
        <w:t>备查文件目录</w:t>
      </w:r>
    </w:p>
    <w:p w:rsidP="000C7596" w:rsidR="008975BC" w:rsidRDefault="00280566" w:rsidRPr="008277FF">
      <w:pPr>
        <w:autoSpaceDE w:val="0"/>
        <w:autoSpaceDN w:val="0"/>
        <w:adjustRightInd w:val="0"/>
        <w:spacing w:line="360" w:lineRule="auto"/>
        <w:jc w:val="left"/>
        <w:rPr>
          <w:rFonts w:asciiTheme="minorEastAsia" w:eastAsiaTheme="minorEastAsia" w:hAnsiTheme="minorEastAsia"/>
          <w:b/>
          <w:bCs/>
          <w:color w:themeColor="text1" w:val="000000"/>
          <w:kern w:val="0"/>
          <w:sz w:val="24"/>
        </w:rPr>
      </w:pPr>
      <w:r w:rsidRPr="008277FF">
        <w:rPr>
          <w:rFonts w:asciiTheme="minorEastAsia" w:eastAsiaTheme="minorEastAsia" w:hAnsiTheme="minorEastAsia" w:hint="eastAsia"/>
          <w:b/>
          <w:bCs/>
          <w:color w:themeColor="text1" w:val="000000"/>
          <w:kern w:val="0"/>
          <w:sz w:val="24"/>
        </w:rPr>
        <w:t/>
      </w:r>
      <w:r w:rsidR="00AE7D44" w:rsidRPr="008277FF">
        <w:rPr>
          <w:rFonts w:asciiTheme="minorEastAsia" w:eastAsiaTheme="minorEastAsia" w:hAnsiTheme="minorEastAsia" w:hint="eastAsia"/>
          <w:b/>
          <w:bCs/>
          <w:color w:themeColor="text1" w:val="000000"/>
          <w:kern w:val="0"/>
          <w:sz w:val="24"/>
        </w:rPr>
        <w:t/>
      </w:r>
      <w:r w:rsidRPr="008277FF">
        <w:rPr>
          <w:rFonts w:asciiTheme="minorEastAsia" w:eastAsiaTheme="minorEastAsia" w:hAnsiTheme="minorEastAsia" w:hint="eastAsia"/>
          <w:b/>
          <w:bCs/>
          <w:color w:themeColor="text1" w:val="000000"/>
          <w:kern w:val="0"/>
          <w:sz w:val="24"/>
        </w:rPr>
        <w:t>8</w:t>
      </w:r>
      <w:r w:rsidR="008975BC" w:rsidRPr="008277FF">
        <w:rPr>
          <w:rFonts w:asciiTheme="minorEastAsia" w:eastAsiaTheme="minorEastAsia" w:hAnsiTheme="minorEastAsia"/>
          <w:b/>
          <w:bCs/>
          <w:color w:themeColor="text1" w:val="000000"/>
          <w:kern w:val="0"/>
          <w:sz w:val="24"/>
        </w:rPr>
        <w:t>.</w:t>
      </w:r>
      <w:r w:rsidR="00376A15" w:rsidRPr="008277FF">
        <w:rPr>
          <w:rFonts w:asciiTheme="minorEastAsia" w:eastAsiaTheme="minorEastAsia" w:hAnsiTheme="minorEastAsia" w:hint="eastAsia"/>
          <w:b/>
          <w:bCs/>
          <w:color w:themeColor="text1" w:val="000000"/>
          <w:kern w:val="0"/>
          <w:sz w:val="24"/>
        </w:rPr>
        <w:t/>
      </w:r>
      <w:r w:rsidR="008975BC" w:rsidRPr="008277FF">
        <w:rPr>
          <w:rFonts w:asciiTheme="minorEastAsia" w:eastAsiaTheme="minorEastAsia" w:hAnsiTheme="minorEastAsia"/>
          <w:b/>
          <w:bCs/>
          <w:color w:themeColor="text1" w:val="000000"/>
          <w:kern w:val="0"/>
          <w:sz w:val="24"/>
        </w:rPr>
        <w:t/>
      </w:r>
      <w:r w:rsidR="00376A15" w:rsidRPr="008277FF">
        <w:rPr>
          <w:rFonts w:asciiTheme="minorEastAsia" w:eastAsiaTheme="minorEastAsia" w:hAnsiTheme="minorEastAsia" w:hint="eastAsia"/>
          <w:b/>
          <w:bCs/>
          <w:color w:themeColor="text1" w:val="000000"/>
          <w:kern w:val="0"/>
          <w:sz w:val="24"/>
        </w:rPr>
        <w:t>1</w:t>
      </w:r>
      <w:r w:rsidR="008975BC" w:rsidRPr="008277FF">
        <w:rPr>
          <w:rFonts w:asciiTheme="minorEastAsia" w:eastAsiaTheme="minorEastAsia" w:hAnsiTheme="minorEastAsia"/>
          <w:b/>
          <w:bCs/>
          <w:color w:themeColor="text1" w:val="000000"/>
          <w:kern w:val="0"/>
          <w:sz w:val="24"/>
        </w:rPr>
        <w:t xml:space="preserve"> </w:t>
      </w:r>
      <w:r w:rsidR="008975BC" w:rsidRPr="008277FF">
        <w:rPr>
          <w:rFonts w:asciiTheme="minorEastAsia" w:eastAsiaTheme="minorEastAsia" w:hAnsiTheme="minorEastAsia" w:hint="eastAsia"/>
          <w:b/>
          <w:bCs/>
          <w:color w:themeColor="text1" w:val="000000"/>
          <w:kern w:val="0"/>
          <w:sz w:val="24"/>
        </w:rPr>
        <w:t>备查文件目录</w:t>
      </w:r>
    </w:p>
    <w:p>
      <w:pPr>
        <w:spacing w:line="360" w:lineRule="auto"/>
        <w:ind w:firstLine="420" w:firstLineChars="200"/>
        <w:rPr>
          <w:rFonts w:asciiTheme="minorEastAsia" w:eastAsiaTheme="minorEastAsia" w:hAnsiTheme="minorEastAsia"/>
          <w:color w:themeColor="text1" w:val="000000"/>
          <w:szCs w:val="21"/>
        </w:rPr>
      </w:pPr>
      <w:r>
        <w:rPr>
          <w:rFonts w:asciiTheme="minorEastAsia" w:eastAsiaTheme="minorEastAsia" w:hAnsiTheme="minorEastAsia" w:hint="eastAsia"/>
          <w:color w:themeColor="text1" w:val="000000"/>
          <w:szCs w:val="21"/>
        </w:rPr>
        <w:t>1. 中国证监会准予上投摩根全球多元配置证券投资基金（QDII）募集注册的文件；</w:t>
      </w:r>
    </w:p>
    <w:p>
      <w:pPr>
        <w:spacing w:line="360" w:lineRule="auto"/>
        <w:ind w:firstLine="420" w:firstLineChars="200"/>
        <w:rPr>
          <w:rFonts w:asciiTheme="minorEastAsia" w:eastAsiaTheme="minorEastAsia" w:hAnsiTheme="minorEastAsia"/>
          <w:color w:themeColor="text1" w:val="000000"/>
          <w:szCs w:val="21"/>
        </w:rPr>
      </w:pPr>
      <w:r>
        <w:rPr>
          <w:rFonts w:asciiTheme="minorEastAsia" w:eastAsiaTheme="minorEastAsia" w:hAnsiTheme="minorEastAsia" w:hint="eastAsia"/>
          <w:color w:themeColor="text1" w:val="000000"/>
          <w:szCs w:val="21"/>
        </w:rPr>
        <w:t>2. 《上投摩根全球多元配置证券投资基金基金合同》；</w:t>
      </w:r>
    </w:p>
    <w:p>
      <w:pPr>
        <w:spacing w:line="360" w:lineRule="auto"/>
        <w:ind w:firstLine="420" w:firstLineChars="200"/>
        <w:rPr>
          <w:rFonts w:asciiTheme="minorEastAsia" w:eastAsiaTheme="minorEastAsia" w:hAnsiTheme="minorEastAsia"/>
          <w:color w:themeColor="text1" w:val="000000"/>
          <w:szCs w:val="21"/>
        </w:rPr>
      </w:pPr>
      <w:r>
        <w:rPr>
          <w:rFonts w:asciiTheme="minorEastAsia" w:eastAsiaTheme="minorEastAsia" w:hAnsiTheme="minorEastAsia" w:hint="eastAsia"/>
          <w:color w:themeColor="text1" w:val="000000"/>
          <w:szCs w:val="21"/>
        </w:rPr>
        <w:t>3. 《上投摩根全球多元配置证券投资基金托管协议》；</w:t>
      </w:r>
    </w:p>
    <w:p>
      <w:pPr>
        <w:spacing w:line="360" w:lineRule="auto"/>
        <w:ind w:firstLine="420" w:firstLineChars="200"/>
        <w:rPr>
          <w:rFonts w:asciiTheme="minorEastAsia" w:eastAsiaTheme="minorEastAsia" w:hAnsiTheme="minorEastAsia"/>
          <w:color w:themeColor="text1" w:val="000000"/>
          <w:szCs w:val="21"/>
        </w:rPr>
      </w:pPr>
      <w:r>
        <w:rPr>
          <w:rFonts w:asciiTheme="minorEastAsia" w:eastAsiaTheme="minorEastAsia" w:hAnsiTheme="minorEastAsia" w:hint="eastAsia"/>
          <w:color w:themeColor="text1" w:val="000000"/>
          <w:szCs w:val="21"/>
        </w:rPr>
        <w:t>4. 《上投摩根开放式基金业务规则》；</w:t>
      </w:r>
    </w:p>
    <w:p>
      <w:pPr>
        <w:spacing w:line="360" w:lineRule="auto"/>
        <w:ind w:firstLine="420" w:firstLineChars="200"/>
        <w:rPr>
          <w:rFonts w:asciiTheme="minorEastAsia" w:eastAsiaTheme="minorEastAsia" w:hAnsiTheme="minorEastAsia"/>
          <w:color w:themeColor="text1" w:val="000000"/>
          <w:szCs w:val="21"/>
        </w:rPr>
      </w:pPr>
      <w:r>
        <w:rPr>
          <w:rFonts w:asciiTheme="minorEastAsia" w:eastAsiaTheme="minorEastAsia" w:hAnsiTheme="minorEastAsia" w:hint="eastAsia"/>
          <w:color w:themeColor="text1" w:val="000000"/>
          <w:szCs w:val="21"/>
        </w:rPr>
        <w:t>5. 基金管理人业务资格批件、营业执照；</w:t>
      </w:r>
    </w:p>
    <w:p w:rsidP="007D5584" w:rsidR="008975BC" w:rsidRDefault="008975BC" w:rsidRPr="008277FF">
      <w:pPr>
        <w:spacing w:line="360" w:lineRule="auto"/>
        <w:ind w:firstLine="420" w:firstLineChars="200"/>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
      </w:r>
      <w:r w:rsidRPr="008277FF">
        <w:rPr>
          <w:rFonts w:asciiTheme="minorEastAsia" w:eastAsiaTheme="minorEastAsia" w:hAnsiTheme="minorEastAsia"/>
          <w:color w:themeColor="text1" w:val="000000"/>
          <w:szCs w:val="21"/>
        </w:rPr>
        <w:t/>
      </w:r>
      <w:r w:rsidRPr="008277FF">
        <w:rPr>
          <w:rFonts w:asciiTheme="minorEastAsia" w:eastAsiaTheme="minorEastAsia" w:hAnsiTheme="minorEastAsia" w:hint="eastAsia"/>
          <w:color w:themeColor="text1" w:val="000000"/>
          <w:szCs w:val="21"/>
        </w:rPr>
        <w:t>6. 基金托管人业务资格批件和营业执照。</w:t>
      </w:r>
    </w:p>
    <w:p w:rsidP="000C7596" w:rsidR="008A2EC6" w:rsidRDefault="008A2EC6" w:rsidRPr="008277FF">
      <w:pPr>
        <w:spacing w:line="360" w:lineRule="auto"/>
        <w:ind w:firstLine="480" w:firstLineChars="200"/>
        <w:rPr>
          <w:rFonts w:asciiTheme="minorEastAsia" w:eastAsiaTheme="minorEastAsia" w:hAnsiTheme="minorEastAsia"/>
          <w:color w:themeColor="text1" w:val="000000"/>
          <w:sz w:val="24"/>
        </w:rPr>
      </w:pPr>
    </w:p>
    <w:p w:rsidP="000C7596" w:rsidR="008975BC" w:rsidRDefault="00280566" w:rsidRPr="008277FF">
      <w:pPr>
        <w:autoSpaceDE w:val="0"/>
        <w:autoSpaceDN w:val="0"/>
        <w:adjustRightInd w:val="0"/>
        <w:spacing w:line="360" w:lineRule="auto"/>
        <w:jc w:val="left"/>
        <w:rPr>
          <w:rFonts w:asciiTheme="minorEastAsia" w:eastAsiaTheme="minorEastAsia" w:hAnsiTheme="minorEastAsia"/>
          <w:b/>
          <w:bCs/>
          <w:color w:themeColor="text1" w:val="000000"/>
          <w:kern w:val="0"/>
          <w:sz w:val="24"/>
        </w:rPr>
      </w:pPr>
      <w:r w:rsidRPr="008277FF">
        <w:rPr>
          <w:rFonts w:asciiTheme="minorEastAsia" w:eastAsiaTheme="minorEastAsia" w:hAnsiTheme="minorEastAsia" w:hint="eastAsia"/>
          <w:b/>
          <w:bCs/>
          <w:color w:themeColor="text1" w:val="000000"/>
          <w:kern w:val="0"/>
          <w:sz w:val="24"/>
        </w:rPr>
        <w:t/>
      </w:r>
      <w:r w:rsidR="00AE7D44" w:rsidRPr="008277FF">
        <w:rPr>
          <w:rFonts w:asciiTheme="minorEastAsia" w:eastAsiaTheme="minorEastAsia" w:hAnsiTheme="minorEastAsia" w:hint="eastAsia"/>
          <w:b/>
          <w:bCs/>
          <w:color w:themeColor="text1" w:val="000000"/>
          <w:kern w:val="0"/>
          <w:sz w:val="24"/>
        </w:rPr>
        <w:t/>
      </w:r>
      <w:r w:rsidRPr="008277FF">
        <w:rPr>
          <w:rFonts w:asciiTheme="minorEastAsia" w:eastAsiaTheme="minorEastAsia" w:hAnsiTheme="minorEastAsia" w:hint="eastAsia"/>
          <w:b/>
          <w:bCs/>
          <w:color w:themeColor="text1" w:val="000000"/>
          <w:kern w:val="0"/>
          <w:sz w:val="24"/>
        </w:rPr>
        <w:t>8</w:t>
      </w:r>
      <w:r w:rsidR="008975BC" w:rsidRPr="008277FF">
        <w:rPr>
          <w:rFonts w:asciiTheme="minorEastAsia" w:eastAsiaTheme="minorEastAsia" w:hAnsiTheme="minorEastAsia"/>
          <w:b/>
          <w:bCs/>
          <w:color w:themeColor="text1" w:val="000000"/>
          <w:kern w:val="0"/>
          <w:sz w:val="24"/>
        </w:rPr>
        <w:t>.</w:t>
      </w:r>
      <w:r w:rsidR="00376A15" w:rsidRPr="008277FF">
        <w:rPr>
          <w:rFonts w:asciiTheme="minorEastAsia" w:eastAsiaTheme="minorEastAsia" w:hAnsiTheme="minorEastAsia" w:hint="eastAsia"/>
          <w:b/>
          <w:bCs/>
          <w:color w:themeColor="text1" w:val="000000"/>
          <w:kern w:val="0"/>
          <w:sz w:val="24"/>
        </w:rPr>
        <w:t/>
      </w:r>
      <w:r w:rsidR="00376A15" w:rsidRPr="008277FF">
        <w:rPr>
          <w:rFonts w:asciiTheme="minorEastAsia" w:eastAsiaTheme="minorEastAsia" w:hAnsiTheme="minorEastAsia"/>
          <w:b/>
          <w:bCs/>
          <w:color w:themeColor="text1" w:val="000000"/>
          <w:kern w:val="0"/>
          <w:sz w:val="24"/>
        </w:rPr>
        <w:t/>
      </w:r>
      <w:r w:rsidR="00376A15" w:rsidRPr="008277FF">
        <w:rPr>
          <w:rFonts w:asciiTheme="minorEastAsia" w:eastAsiaTheme="minorEastAsia" w:hAnsiTheme="minorEastAsia" w:hint="eastAsia"/>
          <w:b/>
          <w:bCs/>
          <w:color w:themeColor="text1" w:val="000000"/>
          <w:kern w:val="0"/>
          <w:sz w:val="24"/>
        </w:rPr>
        <w:t>2</w:t>
      </w:r>
      <w:r w:rsidR="008975BC" w:rsidRPr="008277FF">
        <w:rPr>
          <w:rFonts w:asciiTheme="minorEastAsia" w:eastAsiaTheme="minorEastAsia" w:hAnsiTheme="minorEastAsia"/>
          <w:b/>
          <w:bCs/>
          <w:color w:themeColor="text1" w:val="000000"/>
          <w:kern w:val="0"/>
          <w:sz w:val="24"/>
        </w:rPr>
        <w:t xml:space="preserve"> </w:t>
      </w:r>
      <w:r w:rsidR="008975BC" w:rsidRPr="008277FF">
        <w:rPr>
          <w:rFonts w:asciiTheme="minorEastAsia" w:eastAsiaTheme="minorEastAsia" w:hAnsiTheme="minorEastAsia" w:hint="eastAsia"/>
          <w:b/>
          <w:bCs/>
          <w:color w:themeColor="text1" w:val="000000"/>
          <w:kern w:val="0"/>
          <w:sz w:val="24"/>
        </w:rPr>
        <w:t>存放地点</w:t>
      </w:r>
    </w:p>
    <w:p w:rsidP="007D5584" w:rsidR="008975BC" w:rsidRDefault="008975BC" w:rsidRPr="008277FF">
      <w:pPr>
        <w:spacing w:line="360" w:lineRule="auto"/>
        <w:ind w:firstLine="420" w:firstLineChars="200"/>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
      </w:r>
      <w:r w:rsidRPr="008277FF">
        <w:rPr>
          <w:rFonts w:asciiTheme="minorEastAsia" w:eastAsiaTheme="minorEastAsia" w:hAnsiTheme="minorEastAsia"/>
          <w:color w:themeColor="text1" w:val="000000"/>
          <w:szCs w:val="21"/>
        </w:rPr>
        <w:t/>
      </w:r>
      <w:r w:rsidRPr="008277FF">
        <w:rPr>
          <w:rFonts w:asciiTheme="minorEastAsia" w:eastAsiaTheme="minorEastAsia" w:hAnsiTheme="minorEastAsia" w:hint="eastAsia"/>
          <w:color w:themeColor="text1" w:val="000000"/>
          <w:szCs w:val="21"/>
        </w:rPr>
        <w:t>基金管理人或基金托管人住所。</w:t>
      </w:r>
    </w:p>
    <w:p w:rsidP="000C7596" w:rsidR="008A2EC6" w:rsidRDefault="008A2EC6" w:rsidRPr="008277FF">
      <w:pPr>
        <w:spacing w:line="360" w:lineRule="auto"/>
        <w:ind w:firstLine="480" w:firstLineChars="200"/>
        <w:rPr>
          <w:rFonts w:asciiTheme="minorEastAsia" w:eastAsiaTheme="minorEastAsia" w:hAnsiTheme="minorEastAsia"/>
          <w:color w:themeColor="text1" w:val="000000"/>
          <w:sz w:val="24"/>
        </w:rPr>
      </w:pPr>
    </w:p>
    <w:p w:rsidP="000C7596" w:rsidR="008975BC" w:rsidRDefault="00280566" w:rsidRPr="008277FF">
      <w:pPr>
        <w:autoSpaceDE w:val="0"/>
        <w:autoSpaceDN w:val="0"/>
        <w:adjustRightInd w:val="0"/>
        <w:spacing w:line="360" w:lineRule="auto"/>
        <w:jc w:val="left"/>
        <w:rPr>
          <w:rFonts w:asciiTheme="minorEastAsia" w:eastAsiaTheme="minorEastAsia" w:hAnsiTheme="minorEastAsia"/>
          <w:b/>
          <w:bCs/>
          <w:color w:themeColor="text1" w:val="000000"/>
          <w:kern w:val="0"/>
          <w:sz w:val="24"/>
        </w:rPr>
      </w:pPr>
      <w:r w:rsidRPr="008277FF">
        <w:rPr>
          <w:rFonts w:asciiTheme="minorEastAsia" w:eastAsiaTheme="minorEastAsia" w:hAnsiTheme="minorEastAsia" w:hint="eastAsia"/>
          <w:b/>
          <w:bCs/>
          <w:color w:themeColor="text1" w:val="000000"/>
          <w:kern w:val="0"/>
          <w:sz w:val="24"/>
        </w:rPr>
        <w:t/>
      </w:r>
      <w:r w:rsidR="00AE7D44" w:rsidRPr="008277FF">
        <w:rPr>
          <w:rFonts w:asciiTheme="minorEastAsia" w:eastAsiaTheme="minorEastAsia" w:hAnsiTheme="minorEastAsia" w:hint="eastAsia"/>
          <w:b/>
          <w:bCs/>
          <w:color w:themeColor="text1" w:val="000000"/>
          <w:kern w:val="0"/>
          <w:sz w:val="24"/>
        </w:rPr>
        <w:t/>
      </w:r>
      <w:r w:rsidRPr="008277FF">
        <w:rPr>
          <w:rFonts w:asciiTheme="minorEastAsia" w:eastAsiaTheme="minorEastAsia" w:hAnsiTheme="minorEastAsia" w:hint="eastAsia"/>
          <w:b/>
          <w:bCs/>
          <w:color w:themeColor="text1" w:val="000000"/>
          <w:kern w:val="0"/>
          <w:sz w:val="24"/>
        </w:rPr>
        <w:t>8</w:t>
      </w:r>
      <w:r w:rsidR="008975BC" w:rsidRPr="008277FF">
        <w:rPr>
          <w:rFonts w:asciiTheme="minorEastAsia" w:eastAsiaTheme="minorEastAsia" w:hAnsiTheme="minorEastAsia"/>
          <w:b/>
          <w:bCs/>
          <w:color w:themeColor="text1" w:val="000000"/>
          <w:kern w:val="0"/>
          <w:sz w:val="24"/>
        </w:rPr>
        <w:t>.</w:t>
      </w:r>
      <w:r w:rsidR="00376A15" w:rsidRPr="008277FF">
        <w:rPr>
          <w:rFonts w:asciiTheme="minorEastAsia" w:eastAsiaTheme="minorEastAsia" w:hAnsiTheme="minorEastAsia" w:hint="eastAsia"/>
          <w:b/>
          <w:bCs/>
          <w:color w:themeColor="text1" w:val="000000"/>
          <w:kern w:val="0"/>
          <w:sz w:val="24"/>
        </w:rPr>
        <w:t/>
      </w:r>
      <w:r w:rsidR="00376A15" w:rsidRPr="008277FF">
        <w:rPr>
          <w:rFonts w:asciiTheme="minorEastAsia" w:eastAsiaTheme="minorEastAsia" w:hAnsiTheme="minorEastAsia"/>
          <w:b/>
          <w:bCs/>
          <w:color w:themeColor="text1" w:val="000000"/>
          <w:kern w:val="0"/>
          <w:sz w:val="24"/>
        </w:rPr>
        <w:t/>
      </w:r>
      <w:r w:rsidR="00376A15" w:rsidRPr="008277FF">
        <w:rPr>
          <w:rFonts w:asciiTheme="minorEastAsia" w:eastAsiaTheme="minorEastAsia" w:hAnsiTheme="minorEastAsia" w:hint="eastAsia"/>
          <w:b/>
          <w:bCs/>
          <w:color w:themeColor="text1" w:val="000000"/>
          <w:kern w:val="0"/>
          <w:sz w:val="24"/>
        </w:rPr>
        <w:t>3</w:t>
      </w:r>
      <w:r w:rsidR="008975BC" w:rsidRPr="008277FF">
        <w:rPr>
          <w:rFonts w:asciiTheme="minorEastAsia" w:eastAsiaTheme="minorEastAsia" w:hAnsiTheme="minorEastAsia"/>
          <w:b/>
          <w:bCs/>
          <w:color w:themeColor="text1" w:val="000000"/>
          <w:kern w:val="0"/>
          <w:sz w:val="24"/>
        </w:rPr>
        <w:t xml:space="preserve"> </w:t>
      </w:r>
      <w:r w:rsidR="008975BC" w:rsidRPr="008277FF">
        <w:rPr>
          <w:rFonts w:asciiTheme="minorEastAsia" w:eastAsiaTheme="minorEastAsia" w:hAnsiTheme="minorEastAsia" w:hint="eastAsia"/>
          <w:b/>
          <w:bCs/>
          <w:color w:themeColor="text1" w:val="000000"/>
          <w:kern w:val="0"/>
          <w:sz w:val="24"/>
        </w:rPr>
        <w:t>查阅方式</w:t>
      </w:r>
    </w:p>
    <w:p w:rsidP="007D5584" w:rsidR="008975BC" w:rsidRDefault="008975BC" w:rsidRPr="008277FF">
      <w:pPr>
        <w:spacing w:line="360" w:lineRule="auto"/>
        <w:ind w:firstLine="420" w:firstLineChars="200"/>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
      </w:r>
      <w:r w:rsidRPr="008277FF">
        <w:rPr>
          <w:rFonts w:asciiTheme="minorEastAsia" w:eastAsiaTheme="minorEastAsia" w:hAnsiTheme="minorEastAsia"/>
          <w:color w:themeColor="text1" w:val="000000"/>
          <w:szCs w:val="21"/>
        </w:rPr>
        <w:t/>
      </w:r>
      <w:r w:rsidRPr="008277FF">
        <w:rPr>
          <w:rFonts w:asciiTheme="minorEastAsia" w:eastAsiaTheme="minorEastAsia" w:hAnsiTheme="minorEastAsia" w:hint="eastAsia"/>
          <w:color w:themeColor="text1" w:val="000000"/>
          <w:szCs w:val="21"/>
        </w:rPr>
        <w:t>投资者可在营业时间免费查阅，也可按工本费购买复印件。</w:t>
      </w:r>
    </w:p>
    <w:p w:rsidP="008B6A4A" w:rsidR="0076518F" w:rsidRDefault="0076518F" w:rsidRPr="008277FF">
      <w:pPr>
        <w:spacing w:line="360" w:lineRule="auto"/>
        <w:ind w:firstLine="480" w:firstLineChars="200"/>
        <w:rPr>
          <w:rFonts w:asciiTheme="minorEastAsia" w:eastAsiaTheme="minorEastAsia" w:hAnsiTheme="minorEastAsia"/>
          <w:color w:themeColor="text1" w:val="000000"/>
          <w:sz w:val="24"/>
        </w:rPr>
      </w:pPr>
    </w:p>
    <w:p w:rsidP="008B6A4A" w:rsidR="008A2EC6" w:rsidRDefault="008A2EC6" w:rsidRPr="008277FF">
      <w:pPr>
        <w:spacing w:line="360" w:lineRule="auto"/>
        <w:ind w:firstLine="480" w:firstLineChars="200"/>
        <w:rPr>
          <w:rFonts w:asciiTheme="minorEastAsia" w:eastAsiaTheme="minorEastAsia" w:hAnsiTheme="minorEastAsia"/>
          <w:color w:themeColor="text1" w:val="000000"/>
          <w:sz w:val="24"/>
        </w:rPr>
      </w:pPr>
    </w:p>
    <w:p w:rsidP="008B6A4A" w:rsidR="000C7596" w:rsidRDefault="000C7596" w:rsidRPr="008277FF">
      <w:pPr>
        <w:spacing w:line="360" w:lineRule="auto"/>
        <w:ind w:firstLine="480" w:firstLineChars="200"/>
        <w:rPr>
          <w:rFonts w:asciiTheme="minorEastAsia" w:eastAsiaTheme="minorEastAsia" w:hAnsiTheme="minorEastAsia"/>
          <w:color w:themeColor="text1" w:val="000000"/>
          <w:sz w:val="24"/>
        </w:rPr>
      </w:pPr>
    </w:p>
    <w:p w:rsidP="008B6A4A" w:rsidR="000C7596" w:rsidRDefault="000C7596" w:rsidRPr="008277FF">
      <w:pPr>
        <w:spacing w:line="360" w:lineRule="auto"/>
        <w:ind w:firstLine="480" w:firstLineChars="200"/>
        <w:rPr>
          <w:rFonts w:asciiTheme="minorEastAsia" w:eastAsiaTheme="minorEastAsia" w:hAnsiTheme="minorEastAsia"/>
          <w:color w:themeColor="text1" w:val="000000"/>
          <w:sz w:val="24"/>
        </w:rPr>
      </w:pPr>
    </w:p>
    <w:p w:rsidP="008B6A4A" w:rsidR="000C7596" w:rsidRDefault="000C7596" w:rsidRPr="008277FF">
      <w:pPr>
        <w:spacing w:line="360" w:lineRule="auto"/>
        <w:ind w:firstLine="480" w:firstLineChars="200"/>
        <w:rPr>
          <w:rFonts w:asciiTheme="minorEastAsia" w:eastAsiaTheme="minorEastAsia" w:hAnsiTheme="minorEastAsia"/>
          <w:color w:themeColor="text1" w:val="000000"/>
          <w:sz w:val="24"/>
        </w:rPr>
      </w:pPr>
    </w:p>
    <w:p w:rsidP="008B6A4A" w:rsidR="000C7596" w:rsidRDefault="000C7596" w:rsidRPr="008277FF">
      <w:pPr>
        <w:spacing w:line="360" w:lineRule="auto"/>
        <w:ind w:firstLine="480" w:firstLineChars="200"/>
        <w:rPr>
          <w:rFonts w:asciiTheme="minorEastAsia" w:eastAsiaTheme="minorEastAsia" w:hAnsiTheme="minorEastAsia"/>
          <w:color w:themeColor="text1" w:val="000000"/>
          <w:sz w:val="24"/>
        </w:rPr>
      </w:pPr>
    </w:p>
    <w:p w:rsidP="008B6A4A" w:rsidR="0076518F" w:rsidRDefault="0076518F" w:rsidRPr="008277FF">
      <w:pPr>
        <w:spacing w:line="360" w:lineRule="auto"/>
        <w:ind w:firstLine="480" w:firstLineChars="200"/>
        <w:rPr>
          <w:rFonts w:asciiTheme="minorEastAsia" w:eastAsiaTheme="minorEastAsia" w:hAnsiTheme="minorEastAsia"/>
          <w:color w:themeColor="text1" w:val="000000"/>
          <w:sz w:val="24"/>
        </w:rPr>
      </w:pPr>
    </w:p>
    <w:p w:rsidP="000C7596" w:rsidR="008975BC" w:rsidRDefault="008975BC" w:rsidRPr="008277FF">
      <w:pPr>
        <w:spacing w:line="360" w:lineRule="auto"/>
        <w:jc w:val="right"/>
        <w:rPr>
          <w:rFonts w:asciiTheme="minorEastAsia" w:eastAsiaTheme="minorEastAsia" w:hAnsiTheme="minorEastAsia"/>
          <w:b/>
          <w:bCs/>
          <w:color w:themeColor="text1" w:val="000000"/>
          <w:sz w:val="24"/>
        </w:rPr>
      </w:pPr>
      <w:r w:rsidRPr="008277FF">
        <w:rPr>
          <w:rFonts w:asciiTheme="minorEastAsia" w:eastAsiaTheme="minorEastAsia" w:hAnsiTheme="minorEastAsia"/>
          <w:b/>
          <w:bCs/>
          <w:color w:themeColor="text1" w:val="000000"/>
          <w:sz w:val="24"/>
        </w:rPr>
        <w:t>上投摩根基金管理有限公司</w:t>
      </w:r>
    </w:p>
    <w:p w:rsidP="000C7596" w:rsidR="0076518F" w:rsidRDefault="00623556" w:rsidRPr="008277FF">
      <w:pPr>
        <w:spacing w:line="360" w:lineRule="auto"/>
        <w:jc w:val="right"/>
        <w:rPr>
          <w:rFonts w:asciiTheme="minorEastAsia" w:eastAsiaTheme="minorEastAsia" w:hAnsiTheme="minorEastAsia"/>
          <w:b/>
          <w:bCs/>
          <w:color w:themeColor="text1" w:val="000000"/>
          <w:sz w:val="24"/>
        </w:rPr>
      </w:pPr>
      <w:r w:rsidRPr="008277FF">
        <w:rPr>
          <w:rFonts w:asciiTheme="minorEastAsia" w:eastAsiaTheme="minorEastAsia" w:hAnsiTheme="minorEastAsia"/>
          <w:b/>
          <w:bCs/>
          <w:color w:themeColor="text1" w:val="000000"/>
          <w:sz w:val="24"/>
        </w:rPr>
        <w:t>二〇二〇年七月二十一日</w:t>
      </w:r>
    </w:p>
    <w:sectPr w:rsidR="0076518F" w:rsidRPr="008277FF" w:rsidSect="00DB4450">
      <w:headerReference r:id="rId10" w:type="even"/>
      <w:footerReference r:id="rId11" w:type="even"/>
      <w:footerReference r:id="rId12" w:type="default"/>
      <w:headerReference r:id="rId13" w:type="first"/>
      <w:footerReference r:id="rId14" w:type="first"/>
      <w:pgSz w:code="9" w:h="16838" w:w="11906"/>
      <w:pgMar w:bottom="1440" w:footer="992" w:gutter="0" w:header="851" w:left="1797" w:right="1797" w:top="1440"/>
      <w:cols w:space="425"/>
      <w:docGrid w:linePitch="312" w:type="line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491" w:rsidRDefault="006A7491">
      <w:r>
        <w:separator/>
      </w:r>
    </w:p>
  </w:endnote>
  <w:endnote w:type="continuationSeparator" w:id="1">
    <w:p w:rsidR="006A7491" w:rsidRDefault="006A74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方正仿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rsidP="00B918B8" w:rsidR="00F512C0" w:rsidRDefault="00F512C0" w:rsidRPr="001D0DB0">
    <w:pPr>
      <w:pStyle w:val="a6"/>
      <w:jc w:val="center"/>
    </w:pPr>
    <w:r>
      <w:rPr>
        <w:rFonts w:hint="eastAsia"/>
        <w:kern w:val="0"/>
        <w:szCs w:val="21"/>
      </w:rPr>
      <w:t>第</w:t>
    </w:r>
    <w:r w:rsidR="00960EB7">
      <w:rPr>
        <w:kern w:val="0"/>
        <w:szCs w:val="21"/>
      </w:rPr>
      <w:fldChar w:fldCharType="begin"/>
    </w:r>
    <w:r>
      <w:rPr>
        <w:kern w:val="0"/>
        <w:szCs w:val="21"/>
      </w:rPr>
      <w:instrText xml:space="preserve"> PAGE </w:instrText>
    </w:r>
    <w:r w:rsidR="00960EB7">
      <w:rPr>
        <w:kern w:val="0"/>
        <w:szCs w:val="21"/>
      </w:rPr>
      <w:fldChar w:fldCharType="separate"/>
    </w:r>
    <w:r w:rsidR="007449EE">
      <w:rPr>
        <w:noProof/>
        <w:kern w:val="0"/>
        <w:szCs w:val="21"/>
      </w:rPr>
      <w:t>1</w:t>
    </w:r>
    <w:r w:rsidR="00960EB7">
      <w:rPr>
        <w:kern w:val="0"/>
        <w:szCs w:val="21"/>
      </w:rPr>
      <w:fldChar w:fldCharType="end"/>
    </w:r>
    <w:r>
      <w:rPr>
        <w:rFonts w:hint="eastAsia"/>
        <w:kern w:val="0"/>
        <w:szCs w:val="21"/>
      </w:rPr>
      <w:t>页共</w:t>
    </w:r>
    <w:r w:rsidR="00960EB7">
      <w:rPr>
        <w:kern w:val="0"/>
        <w:szCs w:val="21"/>
      </w:rPr>
      <w:fldChar w:fldCharType="begin"/>
    </w:r>
    <w:r>
      <w:rPr>
        <w:kern w:val="0"/>
        <w:szCs w:val="21"/>
      </w:rPr>
      <w:instrText xml:space="preserve"> NUMPAGES </w:instrText>
    </w:r>
    <w:r w:rsidR="00960EB7">
      <w:rPr>
        <w:kern w:val="0"/>
        <w:szCs w:val="21"/>
      </w:rPr>
      <w:fldChar w:fldCharType="separate"/>
    </w:r>
    <w:r w:rsidR="007449EE">
      <w:rPr>
        <w:noProof/>
        <w:kern w:val="0"/>
        <w:szCs w:val="21"/>
      </w:rPr>
      <w:t>2</w:t>
    </w:r>
    <w:r w:rsidR="00960EB7">
      <w:rPr>
        <w:kern w:val="0"/>
        <w:szCs w:val="21"/>
      </w:rPr>
      <w:fldChar w:fldCharType="end"/>
    </w:r>
    <w:r>
      <w:rPr>
        <w:rFonts w:hint="eastAsia"/>
        <w:kern w:val="0"/>
        <w:szCs w:val="21"/>
      </w:rPr>
      <w:t>页</w:t>
    </w:r>
  </w:p>
</w:ftr>
</file>

<file path=word/footer2.xml><?xml version="1.0" encoding="utf-8"?>
<w:ft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rsidR="00F512C0" w:rsidRDefault="00960EB7">
    <w:pPr>
      <w:pStyle w:val="a6"/>
      <w:framePr w:hAnchor="margin" w:vAnchor="text" w:wrap="around" w:xAlign="center" w:y="1"/>
      <w:rPr>
        <w:rStyle w:val="a7"/>
      </w:rPr>
    </w:pPr>
    <w:r>
      <w:rPr>
        <w:rStyle w:val="a7"/>
      </w:rPr>
      <w:fldChar w:fldCharType="begin"/>
    </w:r>
    <w:r w:rsidR="00F512C0">
      <w:rPr>
        <w:rStyle w:val="a7"/>
      </w:rPr>
      <w:instrText xml:space="preserve">PAGE  </w:instrText>
    </w:r>
    <w:r>
      <w:rPr>
        <w:rStyle w:val="a7"/>
      </w:rPr>
      <w:fldChar w:fldCharType="end"/>
    </w:r>
  </w:p>
  <w:p w:rsidR="00F512C0" w:rsidRDefault="00F512C0">
    <w:pPr>
      <w:pStyle w:val="a6"/>
    </w:pPr>
  </w:p>
</w:ftr>
</file>

<file path=word/footer3.xml><?xml version="1.0" encoding="utf-8"?>
<w:ft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rsidR="00F512C0" w:rsidRDefault="00960EB7">
    <w:pPr>
      <w:pStyle w:val="a6"/>
      <w:framePr w:hAnchor="margin" w:vAnchor="text" w:wrap="around" w:xAlign="center" w:y="1"/>
      <w:rPr>
        <w:rStyle w:val="a7"/>
      </w:rPr>
    </w:pPr>
    <w:r>
      <w:rPr>
        <w:rStyle w:val="a7"/>
      </w:rPr>
      <w:fldChar w:fldCharType="begin"/>
    </w:r>
    <w:r w:rsidR="00F512C0">
      <w:rPr>
        <w:rStyle w:val="a7"/>
      </w:rPr>
      <w:instrText xml:space="preserve">PAGE  </w:instrText>
    </w:r>
    <w:r>
      <w:rPr>
        <w:rStyle w:val="a7"/>
      </w:rPr>
      <w:fldChar w:fldCharType="separate"/>
    </w:r>
    <w:r w:rsidR="007449EE">
      <w:rPr>
        <w:rStyle w:val="a7"/>
        <w:noProof/>
      </w:rPr>
      <w:t>20</w:t>
    </w:r>
    <w:r>
      <w:rPr>
        <w:rStyle w:val="a7"/>
      </w:rPr>
      <w:fldChar w:fldCharType="end"/>
    </w:r>
  </w:p>
  <w:p w:rsidR="00F512C0" w:rsidRDefault="00F512C0">
    <w:pPr>
      <w:pStyle w:val="a6"/>
    </w:pPr>
  </w:p>
</w:ftr>
</file>

<file path=word/footer4.xml><?xml version="1.0" encoding="utf-8"?>
<w:ft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rsidR="00F512C0" w:rsidRDefault="00F512C0">
    <w:pPr>
      <w:pStyle w:val="a6"/>
    </w:pPr>
  </w:p>
</w:ftr>
</file>

<file path=word/footnotes.xml><?xml version="1.0" encoding="utf-8"?>
<w:footnotes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footnote w:id="0" w:type="separator">
    <w:p w:rsidR="006A7491" w:rsidRDefault="006A7491">
      <w:r>
        <w:separator/>
      </w:r>
    </w:p>
  </w:footnote>
  <w:footnote w:id="1" w:type="continuationSeparator">
    <w:p w:rsidR="006A7491" w:rsidRDefault="006A7491">
      <w:r>
        <w:continuationSeparator/>
      </w:r>
    </w:p>
  </w:footnote>
</w:footnotes>
</file>

<file path=word/header1.xml><?xml version="1.0" encoding="utf-8"?>
<w:hd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rsidP="001D1356" w:rsidR="00F512C0" w:rsidRDefault="00F512C0" w:rsidRPr="006669C9">
    <w:pPr>
      <w:pStyle w:val="a9"/>
      <w:pBdr>
        <w:bottom w:color="auto" w:space="0" w:sz="6" w:val="single"/>
      </w:pBdr>
      <w:jc w:val="right"/>
    </w:pPr>
    <w:r w:rsidRPr="006669C9">
      <w:t>上投摩根全球多元配置证券投资基金(QDII)2020年第2季度报告</w:t>
    </w:r>
  </w:p>
</w:hdr>
</file>

<file path=word/header2.xml><?xml version="1.0" encoding="utf-8"?>
<w:hd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rsidR="00F512C0" w:rsidRDefault="00F512C0">
    <w:pPr>
      <w:pStyle w:val="a9"/>
    </w:pPr>
  </w:p>
</w:hdr>
</file>

<file path=word/header3.xml><?xml version="1.0" encoding="utf-8"?>
<w:hd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rsidR="00F512C0" w:rsidRDefault="00F512C0">
    <w:pPr>
      <w:pStyle w:val="a9"/>
    </w:pPr>
  </w:p>
</w:hdr>
</file>

<file path=word/numbering.xml><?xml version="1.0" encoding="utf-8"?>
<w:numberin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abstractNum w:abstractNumId="0">
    <w:nsid w:val="17055987"/>
    <w:multiLevelType w:val="hybridMultilevel"/>
    <w:tmpl w:val="6DACDB38"/>
    <w:lvl w:ilvl="0" w:tplc="307C87E8">
      <w:start w:val="2006"/>
      <w:numFmt w:val="bullet"/>
      <w:lvlText w:val="●"/>
      <w:lvlJc w:val="left"/>
      <w:pPr>
        <w:tabs>
          <w:tab w:pos="780" w:val="num"/>
        </w:tabs>
        <w:ind w:hanging="360" w:left="780"/>
      </w:pPr>
      <w:rPr>
        <w:rFonts w:ascii="Times New Roman" w:cs="Times New Roman" w:eastAsia="宋体" w:hAnsi="Times New Roman" w:hint="default"/>
      </w:rPr>
    </w:lvl>
    <w:lvl w:ilvl="1" w:tentative="1" w:tplc="04090003">
      <w:start w:val="1"/>
      <w:numFmt w:val="bullet"/>
      <w:lvlText w:val=""/>
      <w:lvlJc w:val="left"/>
      <w:pPr>
        <w:tabs>
          <w:tab w:pos="1260" w:val="num"/>
        </w:tabs>
        <w:ind w:hanging="420" w:left="1260"/>
      </w:pPr>
      <w:rPr>
        <w:rFonts w:ascii="Wingdings" w:hAnsi="Wingdings" w:hint="default"/>
      </w:rPr>
    </w:lvl>
    <w:lvl w:ilvl="2" w:tentative="1" w:tplc="04090005">
      <w:start w:val="1"/>
      <w:numFmt w:val="bullet"/>
      <w:lvlText w:val=""/>
      <w:lvlJc w:val="left"/>
      <w:pPr>
        <w:tabs>
          <w:tab w:pos="1680" w:val="num"/>
        </w:tabs>
        <w:ind w:hanging="420" w:left="1680"/>
      </w:pPr>
      <w:rPr>
        <w:rFonts w:ascii="Wingdings" w:hAnsi="Wingdings" w:hint="default"/>
      </w:rPr>
    </w:lvl>
    <w:lvl w:ilvl="3" w:tentative="1" w:tplc="04090001">
      <w:start w:val="1"/>
      <w:numFmt w:val="bullet"/>
      <w:lvlText w:val=""/>
      <w:lvlJc w:val="left"/>
      <w:pPr>
        <w:tabs>
          <w:tab w:pos="2100" w:val="num"/>
        </w:tabs>
        <w:ind w:hanging="420" w:left="2100"/>
      </w:pPr>
      <w:rPr>
        <w:rFonts w:ascii="Wingdings" w:hAnsi="Wingdings" w:hint="default"/>
      </w:rPr>
    </w:lvl>
    <w:lvl w:ilvl="4" w:tentative="1" w:tplc="04090003">
      <w:start w:val="1"/>
      <w:numFmt w:val="bullet"/>
      <w:lvlText w:val=""/>
      <w:lvlJc w:val="left"/>
      <w:pPr>
        <w:tabs>
          <w:tab w:pos="2520" w:val="num"/>
        </w:tabs>
        <w:ind w:hanging="420" w:left="2520"/>
      </w:pPr>
      <w:rPr>
        <w:rFonts w:ascii="Wingdings" w:hAnsi="Wingdings" w:hint="default"/>
      </w:rPr>
    </w:lvl>
    <w:lvl w:ilvl="5" w:tentative="1" w:tplc="04090005">
      <w:start w:val="1"/>
      <w:numFmt w:val="bullet"/>
      <w:lvlText w:val=""/>
      <w:lvlJc w:val="left"/>
      <w:pPr>
        <w:tabs>
          <w:tab w:pos="2940" w:val="num"/>
        </w:tabs>
        <w:ind w:hanging="420" w:left="2940"/>
      </w:pPr>
      <w:rPr>
        <w:rFonts w:ascii="Wingdings" w:hAnsi="Wingdings" w:hint="default"/>
      </w:rPr>
    </w:lvl>
    <w:lvl w:ilvl="6" w:tentative="1" w:tplc="04090001">
      <w:start w:val="1"/>
      <w:numFmt w:val="bullet"/>
      <w:lvlText w:val=""/>
      <w:lvlJc w:val="left"/>
      <w:pPr>
        <w:tabs>
          <w:tab w:pos="3360" w:val="num"/>
        </w:tabs>
        <w:ind w:hanging="420" w:left="3360"/>
      </w:pPr>
      <w:rPr>
        <w:rFonts w:ascii="Wingdings" w:hAnsi="Wingdings" w:hint="default"/>
      </w:rPr>
    </w:lvl>
    <w:lvl w:ilvl="7" w:tentative="1" w:tplc="04090003">
      <w:start w:val="1"/>
      <w:numFmt w:val="bullet"/>
      <w:lvlText w:val=""/>
      <w:lvlJc w:val="left"/>
      <w:pPr>
        <w:tabs>
          <w:tab w:pos="3780" w:val="num"/>
        </w:tabs>
        <w:ind w:hanging="420" w:left="3780"/>
      </w:pPr>
      <w:rPr>
        <w:rFonts w:ascii="Wingdings" w:hAnsi="Wingdings" w:hint="default"/>
      </w:rPr>
    </w:lvl>
    <w:lvl w:ilvl="8" w:tentative="1" w:tplc="04090005">
      <w:start w:val="1"/>
      <w:numFmt w:val="bullet"/>
      <w:lvlText w:val=""/>
      <w:lvlJc w:val="left"/>
      <w:pPr>
        <w:tabs>
          <w:tab w:pos="4200" w:val="num"/>
        </w:tabs>
        <w:ind w:hanging="420" w:left="4200"/>
      </w:pPr>
      <w:rPr>
        <w:rFonts w:ascii="Wingdings" w:hAnsi="Wingdings" w:hint="default"/>
      </w:rPr>
    </w:lvl>
  </w:abstractNum>
  <w:abstractNum w:abstractNumId="1">
    <w:nsid w:val="57E8240C"/>
    <w:multiLevelType w:val="hybridMultilevel"/>
    <w:tmpl w:val="300A7112"/>
    <w:lvl w:ilvl="0" w:tplc="3782FDB8">
      <w:start w:val="1"/>
      <w:numFmt w:val="decimal"/>
      <w:lvlText w:val="（%1）"/>
      <w:lvlJc w:val="left"/>
      <w:pPr>
        <w:tabs>
          <w:tab w:pos="1200" w:val="num"/>
        </w:tabs>
        <w:ind w:hanging="720" w:left="1200"/>
      </w:pPr>
      <w:rPr>
        <w:rFonts w:hint="eastAsia"/>
        <w:sz w:val="24"/>
      </w:rPr>
    </w:lvl>
    <w:lvl w:ilvl="1" w:tentative="1" w:tplc="04090019">
      <w:start w:val="1"/>
      <w:numFmt w:val="lowerLetter"/>
      <w:lvlText w:val="%2)"/>
      <w:lvlJc w:val="left"/>
      <w:pPr>
        <w:tabs>
          <w:tab w:pos="1320" w:val="num"/>
        </w:tabs>
        <w:ind w:hanging="420" w:left="1320"/>
      </w:pPr>
    </w:lvl>
    <w:lvl w:ilvl="2" w:tentative="1" w:tplc="0409001B">
      <w:start w:val="1"/>
      <w:numFmt w:val="lowerRoman"/>
      <w:lvlText w:val="%3."/>
      <w:lvlJc w:val="right"/>
      <w:pPr>
        <w:tabs>
          <w:tab w:pos="1740" w:val="num"/>
        </w:tabs>
        <w:ind w:hanging="420" w:left="1740"/>
      </w:pPr>
    </w:lvl>
    <w:lvl w:ilvl="3" w:tentative="1" w:tplc="0409000F">
      <w:start w:val="1"/>
      <w:numFmt w:val="decimal"/>
      <w:lvlText w:val="%4."/>
      <w:lvlJc w:val="left"/>
      <w:pPr>
        <w:tabs>
          <w:tab w:pos="2160" w:val="num"/>
        </w:tabs>
        <w:ind w:hanging="420" w:left="2160"/>
      </w:pPr>
    </w:lvl>
    <w:lvl w:ilvl="4" w:tentative="1" w:tplc="04090019">
      <w:start w:val="1"/>
      <w:numFmt w:val="lowerLetter"/>
      <w:lvlText w:val="%5)"/>
      <w:lvlJc w:val="left"/>
      <w:pPr>
        <w:tabs>
          <w:tab w:pos="2580" w:val="num"/>
        </w:tabs>
        <w:ind w:hanging="420" w:left="2580"/>
      </w:pPr>
    </w:lvl>
    <w:lvl w:ilvl="5" w:tentative="1" w:tplc="0409001B">
      <w:start w:val="1"/>
      <w:numFmt w:val="lowerRoman"/>
      <w:lvlText w:val="%6."/>
      <w:lvlJc w:val="right"/>
      <w:pPr>
        <w:tabs>
          <w:tab w:pos="3000" w:val="num"/>
        </w:tabs>
        <w:ind w:hanging="420" w:left="3000"/>
      </w:pPr>
    </w:lvl>
    <w:lvl w:ilvl="6" w:tentative="1" w:tplc="0409000F">
      <w:start w:val="1"/>
      <w:numFmt w:val="decimal"/>
      <w:lvlText w:val="%7."/>
      <w:lvlJc w:val="left"/>
      <w:pPr>
        <w:tabs>
          <w:tab w:pos="3420" w:val="num"/>
        </w:tabs>
        <w:ind w:hanging="420" w:left="3420"/>
      </w:pPr>
    </w:lvl>
    <w:lvl w:ilvl="7" w:tentative="1" w:tplc="04090019">
      <w:start w:val="1"/>
      <w:numFmt w:val="lowerLetter"/>
      <w:lvlText w:val="%8)"/>
      <w:lvlJc w:val="left"/>
      <w:pPr>
        <w:tabs>
          <w:tab w:pos="3840" w:val="num"/>
        </w:tabs>
        <w:ind w:hanging="420" w:left="3840"/>
      </w:pPr>
    </w:lvl>
    <w:lvl w:ilvl="8" w:tentative="1" w:tplc="0409001B">
      <w:start w:val="1"/>
      <w:numFmt w:val="lowerRoman"/>
      <w:lvlText w:val="%9."/>
      <w:lvlJc w:val="right"/>
      <w:pPr>
        <w:tabs>
          <w:tab w:pos="4260" w:val="num"/>
        </w:tabs>
        <w:ind w:hanging="420" w:left="4260"/>
      </w:pPr>
    </w:lvl>
  </w:abstractNum>
  <w:abstractNum w:abstractNumId="2">
    <w:nsid w:val="7EC34207"/>
    <w:multiLevelType w:val="hybridMultilevel"/>
    <w:tmpl w:val="58FC50DE"/>
    <w:lvl w:ilvl="0" w:tplc="788C0680">
      <w:start w:val="1"/>
      <w:numFmt w:val="japaneseCounting"/>
      <w:lvlText w:val="%1、"/>
      <w:lvlJc w:val="left"/>
      <w:pPr>
        <w:tabs>
          <w:tab w:pos="480" w:val="num"/>
        </w:tabs>
        <w:ind w:hanging="480" w:left="480"/>
      </w:pPr>
      <w:rPr>
        <w:rFonts w:eastAsia="宋体" w:hint="eastAsia"/>
        <w:color w:val="auto"/>
      </w:rPr>
    </w:lvl>
    <w:lvl w:ilvl="1" w:tplc="D5ACC954">
      <w:start w:val="1"/>
      <w:numFmt w:val="japaneseCounting"/>
      <w:lvlText w:val="(%2)"/>
      <w:lvlJc w:val="left"/>
      <w:pPr>
        <w:tabs>
          <w:tab w:pos="810" w:val="num"/>
        </w:tabs>
        <w:ind w:hanging="390" w:left="810"/>
      </w:pPr>
      <w:rPr>
        <w:rFonts w:hint="eastAsia"/>
      </w:rPr>
    </w:lvl>
    <w:lvl w:ilvl="2" w:tplc="E2F6B948">
      <w:start w:val="1"/>
      <w:numFmt w:val="decimal"/>
      <w:lvlText w:val="%3、"/>
      <w:lvlJc w:val="left"/>
      <w:pPr>
        <w:tabs>
          <w:tab w:pos="1200" w:val="num"/>
        </w:tabs>
        <w:ind w:hanging="360" w:left="1200"/>
      </w:pPr>
      <w:rPr>
        <w:rFonts w:hint="eastAsia"/>
      </w:rPr>
    </w:lvl>
    <w:lvl w:ilvl="3" w:tentative="1" w:tplc="0409000F">
      <w:start w:val="1"/>
      <w:numFmt w:val="decimal"/>
      <w:lvlText w:val="%4."/>
      <w:lvlJc w:val="left"/>
      <w:pPr>
        <w:tabs>
          <w:tab w:pos="1680" w:val="num"/>
        </w:tabs>
        <w:ind w:hanging="420" w:left="1680"/>
      </w:pPr>
    </w:lvl>
    <w:lvl w:ilvl="4" w:tentative="1" w:tplc="04090019">
      <w:start w:val="1"/>
      <w:numFmt w:val="lowerLetter"/>
      <w:lvlText w:val="%5)"/>
      <w:lvlJc w:val="left"/>
      <w:pPr>
        <w:tabs>
          <w:tab w:pos="2100" w:val="num"/>
        </w:tabs>
        <w:ind w:hanging="420" w:left="2100"/>
      </w:pPr>
    </w:lvl>
    <w:lvl w:ilvl="5" w:tentative="1" w:tplc="0409001B">
      <w:start w:val="1"/>
      <w:numFmt w:val="lowerRoman"/>
      <w:lvlText w:val="%6."/>
      <w:lvlJc w:val="right"/>
      <w:pPr>
        <w:tabs>
          <w:tab w:pos="2520" w:val="num"/>
        </w:tabs>
        <w:ind w:hanging="420" w:left="2520"/>
      </w:pPr>
    </w:lvl>
    <w:lvl w:ilvl="6" w:tentative="1" w:tplc="0409000F">
      <w:start w:val="1"/>
      <w:numFmt w:val="decimal"/>
      <w:lvlText w:val="%7."/>
      <w:lvlJc w:val="left"/>
      <w:pPr>
        <w:tabs>
          <w:tab w:pos="2940" w:val="num"/>
        </w:tabs>
        <w:ind w:hanging="420" w:left="2940"/>
      </w:pPr>
    </w:lvl>
    <w:lvl w:ilvl="7" w:tentative="1" w:tplc="04090019">
      <w:start w:val="1"/>
      <w:numFmt w:val="lowerLetter"/>
      <w:lvlText w:val="%8)"/>
      <w:lvlJc w:val="left"/>
      <w:pPr>
        <w:tabs>
          <w:tab w:pos="3360" w:val="num"/>
        </w:tabs>
        <w:ind w:hanging="420" w:left="3360"/>
      </w:pPr>
    </w:lvl>
    <w:lvl w:ilvl="8" w:tentative="1" w:tplc="0409001B">
      <w:start w:val="1"/>
      <w:numFmt w:val="lowerRoman"/>
      <w:lvlText w:val="%9."/>
      <w:lvlJc w:val="right"/>
      <w:pPr>
        <w:tabs>
          <w:tab w:pos="3780" w:val="num"/>
        </w:tabs>
        <w:ind w:hanging="420" w:left="378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zoom w:percent="90"/>
  <w:printPostScriptOverText/>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hdrShapeDefaults>
    <o:shapedefaults spidmax="8194" v:ext="edi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E7FB4"/>
    <w:rsid w:val="0000403B"/>
    <w:rsid w:val="00005911"/>
    <w:rsid w:val="00010A83"/>
    <w:rsid w:val="00010A8E"/>
    <w:rsid w:val="00010AC3"/>
    <w:rsid w:val="00011EB5"/>
    <w:rsid w:val="00017581"/>
    <w:rsid w:val="00017739"/>
    <w:rsid w:val="00020583"/>
    <w:rsid w:val="00021DD4"/>
    <w:rsid w:val="00023BE7"/>
    <w:rsid w:val="00026BFF"/>
    <w:rsid w:val="000306F0"/>
    <w:rsid w:val="0003091A"/>
    <w:rsid w:val="00037FCF"/>
    <w:rsid w:val="00041AB5"/>
    <w:rsid w:val="000421B8"/>
    <w:rsid w:val="00043ABF"/>
    <w:rsid w:val="000445E4"/>
    <w:rsid w:val="00045AE7"/>
    <w:rsid w:val="000510AB"/>
    <w:rsid w:val="00055668"/>
    <w:rsid w:val="00055AF1"/>
    <w:rsid w:val="000565DC"/>
    <w:rsid w:val="00063A8D"/>
    <w:rsid w:val="00064AE3"/>
    <w:rsid w:val="00066524"/>
    <w:rsid w:val="00067332"/>
    <w:rsid w:val="00070CD1"/>
    <w:rsid w:val="0007171B"/>
    <w:rsid w:val="00081D05"/>
    <w:rsid w:val="000876A0"/>
    <w:rsid w:val="00087CF7"/>
    <w:rsid w:val="00093448"/>
    <w:rsid w:val="00094876"/>
    <w:rsid w:val="00095912"/>
    <w:rsid w:val="00095CE0"/>
    <w:rsid w:val="000965F7"/>
    <w:rsid w:val="00096933"/>
    <w:rsid w:val="00097230"/>
    <w:rsid w:val="000A09BE"/>
    <w:rsid w:val="000A457E"/>
    <w:rsid w:val="000A521D"/>
    <w:rsid w:val="000A549A"/>
    <w:rsid w:val="000A55BD"/>
    <w:rsid w:val="000A72F2"/>
    <w:rsid w:val="000B0C56"/>
    <w:rsid w:val="000B3274"/>
    <w:rsid w:val="000B3E43"/>
    <w:rsid w:val="000C1723"/>
    <w:rsid w:val="000C1B20"/>
    <w:rsid w:val="000C4107"/>
    <w:rsid w:val="000C41AE"/>
    <w:rsid w:val="000C45E7"/>
    <w:rsid w:val="000C6876"/>
    <w:rsid w:val="000C7596"/>
    <w:rsid w:val="000D01F4"/>
    <w:rsid w:val="000D121F"/>
    <w:rsid w:val="000D1519"/>
    <w:rsid w:val="000E1F7C"/>
    <w:rsid w:val="000E3B88"/>
    <w:rsid w:val="000E3F11"/>
    <w:rsid w:val="000E4456"/>
    <w:rsid w:val="000F175F"/>
    <w:rsid w:val="000F17D1"/>
    <w:rsid w:val="000F60FF"/>
    <w:rsid w:val="000F635F"/>
    <w:rsid w:val="000F6C61"/>
    <w:rsid w:val="00100A7C"/>
    <w:rsid w:val="00100C12"/>
    <w:rsid w:val="001049B6"/>
    <w:rsid w:val="001051C6"/>
    <w:rsid w:val="0010694D"/>
    <w:rsid w:val="0011177A"/>
    <w:rsid w:val="00112E27"/>
    <w:rsid w:val="0011345C"/>
    <w:rsid w:val="00114B31"/>
    <w:rsid w:val="00116E31"/>
    <w:rsid w:val="00120FAF"/>
    <w:rsid w:val="0012150F"/>
    <w:rsid w:val="00121683"/>
    <w:rsid w:val="0012304E"/>
    <w:rsid w:val="00123B10"/>
    <w:rsid w:val="001248EF"/>
    <w:rsid w:val="001257C7"/>
    <w:rsid w:val="00126DDF"/>
    <w:rsid w:val="001270BF"/>
    <w:rsid w:val="00127BAC"/>
    <w:rsid w:val="00142A56"/>
    <w:rsid w:val="00143B45"/>
    <w:rsid w:val="00144DF5"/>
    <w:rsid w:val="00145A97"/>
    <w:rsid w:val="00146485"/>
    <w:rsid w:val="00150AD6"/>
    <w:rsid w:val="00154ADA"/>
    <w:rsid w:val="0015531A"/>
    <w:rsid w:val="0016041C"/>
    <w:rsid w:val="00163B27"/>
    <w:rsid w:val="00165317"/>
    <w:rsid w:val="00171BAD"/>
    <w:rsid w:val="00172B84"/>
    <w:rsid w:val="001756A1"/>
    <w:rsid w:val="001761EE"/>
    <w:rsid w:val="00176EAA"/>
    <w:rsid w:val="0017725A"/>
    <w:rsid w:val="00177C4B"/>
    <w:rsid w:val="0018325A"/>
    <w:rsid w:val="00186199"/>
    <w:rsid w:val="0018734E"/>
    <w:rsid w:val="001928F7"/>
    <w:rsid w:val="00194537"/>
    <w:rsid w:val="00194F40"/>
    <w:rsid w:val="001A21A9"/>
    <w:rsid w:val="001A59D8"/>
    <w:rsid w:val="001A5FA6"/>
    <w:rsid w:val="001B28D0"/>
    <w:rsid w:val="001B2F0C"/>
    <w:rsid w:val="001C37F6"/>
    <w:rsid w:val="001C46E1"/>
    <w:rsid w:val="001C5C03"/>
    <w:rsid w:val="001C6288"/>
    <w:rsid w:val="001C7D5D"/>
    <w:rsid w:val="001D0F6A"/>
    <w:rsid w:val="001D1356"/>
    <w:rsid w:val="001D21BC"/>
    <w:rsid w:val="001D2FA5"/>
    <w:rsid w:val="001D3187"/>
    <w:rsid w:val="001D35E0"/>
    <w:rsid w:val="001D369F"/>
    <w:rsid w:val="001D4F52"/>
    <w:rsid w:val="001D5045"/>
    <w:rsid w:val="001D5A44"/>
    <w:rsid w:val="001D724B"/>
    <w:rsid w:val="001E11D3"/>
    <w:rsid w:val="001E227F"/>
    <w:rsid w:val="001E2A6A"/>
    <w:rsid w:val="001E3DC2"/>
    <w:rsid w:val="001E4ABC"/>
    <w:rsid w:val="001E56FF"/>
    <w:rsid w:val="001E5C6B"/>
    <w:rsid w:val="001F03E1"/>
    <w:rsid w:val="001F0629"/>
    <w:rsid w:val="001F26C1"/>
    <w:rsid w:val="001F3C28"/>
    <w:rsid w:val="001F3CC6"/>
    <w:rsid w:val="001F4530"/>
    <w:rsid w:val="002010DE"/>
    <w:rsid w:val="00202968"/>
    <w:rsid w:val="00202C32"/>
    <w:rsid w:val="00203AEF"/>
    <w:rsid w:val="00206F8C"/>
    <w:rsid w:val="00211A26"/>
    <w:rsid w:val="002125F7"/>
    <w:rsid w:val="00214463"/>
    <w:rsid w:val="00214756"/>
    <w:rsid w:val="002149AE"/>
    <w:rsid w:val="00215CF2"/>
    <w:rsid w:val="00221174"/>
    <w:rsid w:val="002224FF"/>
    <w:rsid w:val="00222E8C"/>
    <w:rsid w:val="002236BC"/>
    <w:rsid w:val="00223DBB"/>
    <w:rsid w:val="002273CA"/>
    <w:rsid w:val="00233B7F"/>
    <w:rsid w:val="002347A7"/>
    <w:rsid w:val="002359EB"/>
    <w:rsid w:val="002363AB"/>
    <w:rsid w:val="0024260D"/>
    <w:rsid w:val="00245012"/>
    <w:rsid w:val="0024504E"/>
    <w:rsid w:val="0024651F"/>
    <w:rsid w:val="0025158D"/>
    <w:rsid w:val="0025281A"/>
    <w:rsid w:val="00253D3C"/>
    <w:rsid w:val="00254F37"/>
    <w:rsid w:val="00255292"/>
    <w:rsid w:val="00256097"/>
    <w:rsid w:val="00260200"/>
    <w:rsid w:val="00261DB3"/>
    <w:rsid w:val="002648D8"/>
    <w:rsid w:val="002655D4"/>
    <w:rsid w:val="00265865"/>
    <w:rsid w:val="00267D54"/>
    <w:rsid w:val="002711AA"/>
    <w:rsid w:val="00273F86"/>
    <w:rsid w:val="00276834"/>
    <w:rsid w:val="002774F0"/>
    <w:rsid w:val="00280566"/>
    <w:rsid w:val="00281DBD"/>
    <w:rsid w:val="00284519"/>
    <w:rsid w:val="0028459B"/>
    <w:rsid w:val="00284C5F"/>
    <w:rsid w:val="00285ABF"/>
    <w:rsid w:val="002873F0"/>
    <w:rsid w:val="002964F9"/>
    <w:rsid w:val="00297B13"/>
    <w:rsid w:val="00297E05"/>
    <w:rsid w:val="00297E9F"/>
    <w:rsid w:val="002A0FA2"/>
    <w:rsid w:val="002A1F14"/>
    <w:rsid w:val="002A2678"/>
    <w:rsid w:val="002A2E01"/>
    <w:rsid w:val="002A398F"/>
    <w:rsid w:val="002A530F"/>
    <w:rsid w:val="002A5C6B"/>
    <w:rsid w:val="002A5D31"/>
    <w:rsid w:val="002A714F"/>
    <w:rsid w:val="002B14C2"/>
    <w:rsid w:val="002B1851"/>
    <w:rsid w:val="002B27FF"/>
    <w:rsid w:val="002B3A0A"/>
    <w:rsid w:val="002B4320"/>
    <w:rsid w:val="002B6793"/>
    <w:rsid w:val="002C042C"/>
    <w:rsid w:val="002C1726"/>
    <w:rsid w:val="002C21A6"/>
    <w:rsid w:val="002C2678"/>
    <w:rsid w:val="002C26D5"/>
    <w:rsid w:val="002C5777"/>
    <w:rsid w:val="002D31BB"/>
    <w:rsid w:val="002D32E3"/>
    <w:rsid w:val="002E0FEB"/>
    <w:rsid w:val="002E6899"/>
    <w:rsid w:val="002F0F79"/>
    <w:rsid w:val="002F2234"/>
    <w:rsid w:val="002F2713"/>
    <w:rsid w:val="002F280E"/>
    <w:rsid w:val="002F3709"/>
    <w:rsid w:val="002F3A6C"/>
    <w:rsid w:val="002F4296"/>
    <w:rsid w:val="00300951"/>
    <w:rsid w:val="00302CA8"/>
    <w:rsid w:val="00302DE9"/>
    <w:rsid w:val="00304106"/>
    <w:rsid w:val="00304E5A"/>
    <w:rsid w:val="00304E97"/>
    <w:rsid w:val="00305084"/>
    <w:rsid w:val="00311094"/>
    <w:rsid w:val="0031598C"/>
    <w:rsid w:val="00316339"/>
    <w:rsid w:val="003204E9"/>
    <w:rsid w:val="00321E8C"/>
    <w:rsid w:val="00322A86"/>
    <w:rsid w:val="00323AE8"/>
    <w:rsid w:val="00324548"/>
    <w:rsid w:val="003251F4"/>
    <w:rsid w:val="003303E3"/>
    <w:rsid w:val="003329EA"/>
    <w:rsid w:val="003407A5"/>
    <w:rsid w:val="00341188"/>
    <w:rsid w:val="0034147B"/>
    <w:rsid w:val="00345F56"/>
    <w:rsid w:val="00350238"/>
    <w:rsid w:val="003508B0"/>
    <w:rsid w:val="0035109C"/>
    <w:rsid w:val="00351F0A"/>
    <w:rsid w:val="0035432B"/>
    <w:rsid w:val="00356D17"/>
    <w:rsid w:val="00361E7E"/>
    <w:rsid w:val="00363E15"/>
    <w:rsid w:val="00370AA4"/>
    <w:rsid w:val="00371FF4"/>
    <w:rsid w:val="003745DA"/>
    <w:rsid w:val="0037468D"/>
    <w:rsid w:val="00376A15"/>
    <w:rsid w:val="00376E96"/>
    <w:rsid w:val="00377520"/>
    <w:rsid w:val="00380D36"/>
    <w:rsid w:val="003822D3"/>
    <w:rsid w:val="00386630"/>
    <w:rsid w:val="00390B25"/>
    <w:rsid w:val="00395BC9"/>
    <w:rsid w:val="00396E32"/>
    <w:rsid w:val="00397156"/>
    <w:rsid w:val="00397616"/>
    <w:rsid w:val="00397960"/>
    <w:rsid w:val="003A30B8"/>
    <w:rsid w:val="003A3BC4"/>
    <w:rsid w:val="003A458A"/>
    <w:rsid w:val="003B2F13"/>
    <w:rsid w:val="003B405E"/>
    <w:rsid w:val="003B57D3"/>
    <w:rsid w:val="003C1F58"/>
    <w:rsid w:val="003C792F"/>
    <w:rsid w:val="003D0053"/>
    <w:rsid w:val="003D124B"/>
    <w:rsid w:val="003D18F3"/>
    <w:rsid w:val="003D78B5"/>
    <w:rsid w:val="003E244F"/>
    <w:rsid w:val="003E6203"/>
    <w:rsid w:val="003E62A6"/>
    <w:rsid w:val="003E695F"/>
    <w:rsid w:val="003E6C9B"/>
    <w:rsid w:val="003E709C"/>
    <w:rsid w:val="003E7B89"/>
    <w:rsid w:val="003F0275"/>
    <w:rsid w:val="003F06B1"/>
    <w:rsid w:val="003F4241"/>
    <w:rsid w:val="003F59C4"/>
    <w:rsid w:val="003F7C45"/>
    <w:rsid w:val="0040132C"/>
    <w:rsid w:val="00401FEA"/>
    <w:rsid w:val="004027BA"/>
    <w:rsid w:val="0040469F"/>
    <w:rsid w:val="00405085"/>
    <w:rsid w:val="004061D9"/>
    <w:rsid w:val="004066FC"/>
    <w:rsid w:val="00407C10"/>
    <w:rsid w:val="004113B4"/>
    <w:rsid w:val="00414827"/>
    <w:rsid w:val="00416C10"/>
    <w:rsid w:val="00420007"/>
    <w:rsid w:val="00424EF3"/>
    <w:rsid w:val="004261BD"/>
    <w:rsid w:val="004268BB"/>
    <w:rsid w:val="00431047"/>
    <w:rsid w:val="00431B86"/>
    <w:rsid w:val="004339D9"/>
    <w:rsid w:val="004408EC"/>
    <w:rsid w:val="00441E6A"/>
    <w:rsid w:val="00443C8F"/>
    <w:rsid w:val="00452481"/>
    <w:rsid w:val="004567C5"/>
    <w:rsid w:val="00457804"/>
    <w:rsid w:val="00462B61"/>
    <w:rsid w:val="00464283"/>
    <w:rsid w:val="004646BF"/>
    <w:rsid w:val="00464744"/>
    <w:rsid w:val="004665E3"/>
    <w:rsid w:val="00466B17"/>
    <w:rsid w:val="004705EB"/>
    <w:rsid w:val="004731F1"/>
    <w:rsid w:val="004745CC"/>
    <w:rsid w:val="00477111"/>
    <w:rsid w:val="0047798A"/>
    <w:rsid w:val="00480BC8"/>
    <w:rsid w:val="00481265"/>
    <w:rsid w:val="004814BF"/>
    <w:rsid w:val="00482956"/>
    <w:rsid w:val="0048587E"/>
    <w:rsid w:val="00487C2B"/>
    <w:rsid w:val="0049297D"/>
    <w:rsid w:val="004929F2"/>
    <w:rsid w:val="004958BE"/>
    <w:rsid w:val="00495A03"/>
    <w:rsid w:val="0049659A"/>
    <w:rsid w:val="004966FE"/>
    <w:rsid w:val="00497079"/>
    <w:rsid w:val="004A1493"/>
    <w:rsid w:val="004A1BBA"/>
    <w:rsid w:val="004A3039"/>
    <w:rsid w:val="004A3E3C"/>
    <w:rsid w:val="004B0E6D"/>
    <w:rsid w:val="004B16E8"/>
    <w:rsid w:val="004B38A1"/>
    <w:rsid w:val="004B3F56"/>
    <w:rsid w:val="004B6250"/>
    <w:rsid w:val="004B76B1"/>
    <w:rsid w:val="004C0057"/>
    <w:rsid w:val="004C0541"/>
    <w:rsid w:val="004C05F3"/>
    <w:rsid w:val="004C2C46"/>
    <w:rsid w:val="004C52A1"/>
    <w:rsid w:val="004C7235"/>
    <w:rsid w:val="004C7955"/>
    <w:rsid w:val="004C7C9D"/>
    <w:rsid w:val="004D047F"/>
    <w:rsid w:val="004D3971"/>
    <w:rsid w:val="004D3D96"/>
    <w:rsid w:val="004D650F"/>
    <w:rsid w:val="004E2133"/>
    <w:rsid w:val="004E60FB"/>
    <w:rsid w:val="004F16AD"/>
    <w:rsid w:val="004F6565"/>
    <w:rsid w:val="004F779C"/>
    <w:rsid w:val="004F7846"/>
    <w:rsid w:val="005000D4"/>
    <w:rsid w:val="00501BB1"/>
    <w:rsid w:val="00505BE7"/>
    <w:rsid w:val="00506786"/>
    <w:rsid w:val="00506D57"/>
    <w:rsid w:val="00507F26"/>
    <w:rsid w:val="00510CAF"/>
    <w:rsid w:val="005128C5"/>
    <w:rsid w:val="0051478B"/>
    <w:rsid w:val="0051566A"/>
    <w:rsid w:val="00515D7B"/>
    <w:rsid w:val="005166E9"/>
    <w:rsid w:val="0052009E"/>
    <w:rsid w:val="00521EDE"/>
    <w:rsid w:val="00525E59"/>
    <w:rsid w:val="005318CC"/>
    <w:rsid w:val="005346F1"/>
    <w:rsid w:val="005349B1"/>
    <w:rsid w:val="005374BC"/>
    <w:rsid w:val="00543367"/>
    <w:rsid w:val="00543BFA"/>
    <w:rsid w:val="0054649D"/>
    <w:rsid w:val="00547D9C"/>
    <w:rsid w:val="00547DA1"/>
    <w:rsid w:val="0055513C"/>
    <w:rsid w:val="00560C94"/>
    <w:rsid w:val="0056291C"/>
    <w:rsid w:val="00565A63"/>
    <w:rsid w:val="00566588"/>
    <w:rsid w:val="00571BD3"/>
    <w:rsid w:val="0057275D"/>
    <w:rsid w:val="005749DF"/>
    <w:rsid w:val="005800A9"/>
    <w:rsid w:val="00580488"/>
    <w:rsid w:val="0058074D"/>
    <w:rsid w:val="00582FAD"/>
    <w:rsid w:val="00583489"/>
    <w:rsid w:val="005837E4"/>
    <w:rsid w:val="00584F63"/>
    <w:rsid w:val="00587B92"/>
    <w:rsid w:val="005908C0"/>
    <w:rsid w:val="00590FE4"/>
    <w:rsid w:val="005914B6"/>
    <w:rsid w:val="00591D9C"/>
    <w:rsid w:val="00592EFF"/>
    <w:rsid w:val="00596685"/>
    <w:rsid w:val="00597057"/>
    <w:rsid w:val="00597D8B"/>
    <w:rsid w:val="005A128A"/>
    <w:rsid w:val="005A140B"/>
    <w:rsid w:val="005A1C30"/>
    <w:rsid w:val="005A3295"/>
    <w:rsid w:val="005A44E4"/>
    <w:rsid w:val="005A46FF"/>
    <w:rsid w:val="005A6BFC"/>
    <w:rsid w:val="005A704A"/>
    <w:rsid w:val="005B011E"/>
    <w:rsid w:val="005B2E84"/>
    <w:rsid w:val="005B3103"/>
    <w:rsid w:val="005B6AC7"/>
    <w:rsid w:val="005B6CA6"/>
    <w:rsid w:val="005B7B0E"/>
    <w:rsid w:val="005C5409"/>
    <w:rsid w:val="005C69AC"/>
    <w:rsid w:val="005C722E"/>
    <w:rsid w:val="005C7FD4"/>
    <w:rsid w:val="005D01A4"/>
    <w:rsid w:val="005D45B3"/>
    <w:rsid w:val="005D4CEB"/>
    <w:rsid w:val="005E0EAB"/>
    <w:rsid w:val="005E2501"/>
    <w:rsid w:val="005E64DA"/>
    <w:rsid w:val="005F04E6"/>
    <w:rsid w:val="005F43B9"/>
    <w:rsid w:val="005F68CB"/>
    <w:rsid w:val="005F7085"/>
    <w:rsid w:val="005F79F9"/>
    <w:rsid w:val="00602ACD"/>
    <w:rsid w:val="006033E3"/>
    <w:rsid w:val="00605748"/>
    <w:rsid w:val="00610C82"/>
    <w:rsid w:val="0061321C"/>
    <w:rsid w:val="0062145B"/>
    <w:rsid w:val="00623556"/>
    <w:rsid w:val="0062386E"/>
    <w:rsid w:val="00623F01"/>
    <w:rsid w:val="00624407"/>
    <w:rsid w:val="00626E2D"/>
    <w:rsid w:val="00627D94"/>
    <w:rsid w:val="00630B42"/>
    <w:rsid w:val="0063181A"/>
    <w:rsid w:val="00637258"/>
    <w:rsid w:val="00642072"/>
    <w:rsid w:val="006440ED"/>
    <w:rsid w:val="00645293"/>
    <w:rsid w:val="00646237"/>
    <w:rsid w:val="00651B78"/>
    <w:rsid w:val="00652263"/>
    <w:rsid w:val="00652881"/>
    <w:rsid w:val="00661974"/>
    <w:rsid w:val="00662D4B"/>
    <w:rsid w:val="00664551"/>
    <w:rsid w:val="00664F49"/>
    <w:rsid w:val="006658FA"/>
    <w:rsid w:val="006669C9"/>
    <w:rsid w:val="0066726C"/>
    <w:rsid w:val="006674BD"/>
    <w:rsid w:val="006676A0"/>
    <w:rsid w:val="00670857"/>
    <w:rsid w:val="00671124"/>
    <w:rsid w:val="006727B0"/>
    <w:rsid w:val="0067307E"/>
    <w:rsid w:val="00686EC0"/>
    <w:rsid w:val="00687AD5"/>
    <w:rsid w:val="00691153"/>
    <w:rsid w:val="00695251"/>
    <w:rsid w:val="00695ADE"/>
    <w:rsid w:val="00695C0D"/>
    <w:rsid w:val="00696356"/>
    <w:rsid w:val="006A1DAE"/>
    <w:rsid w:val="006A2C8E"/>
    <w:rsid w:val="006A72C6"/>
    <w:rsid w:val="006A7491"/>
    <w:rsid w:val="006B02DA"/>
    <w:rsid w:val="006B077E"/>
    <w:rsid w:val="006B1FD1"/>
    <w:rsid w:val="006B2065"/>
    <w:rsid w:val="006B2F2B"/>
    <w:rsid w:val="006B3940"/>
    <w:rsid w:val="006B47D1"/>
    <w:rsid w:val="006C0411"/>
    <w:rsid w:val="006C168D"/>
    <w:rsid w:val="006C1D52"/>
    <w:rsid w:val="006C4E16"/>
    <w:rsid w:val="006C55C8"/>
    <w:rsid w:val="006C5E36"/>
    <w:rsid w:val="006C642C"/>
    <w:rsid w:val="006C6FC6"/>
    <w:rsid w:val="006D00D5"/>
    <w:rsid w:val="006E34B7"/>
    <w:rsid w:val="006F4CD8"/>
    <w:rsid w:val="00700B57"/>
    <w:rsid w:val="00701F44"/>
    <w:rsid w:val="00703E8A"/>
    <w:rsid w:val="00706F31"/>
    <w:rsid w:val="00710335"/>
    <w:rsid w:val="00711522"/>
    <w:rsid w:val="007124FE"/>
    <w:rsid w:val="00713186"/>
    <w:rsid w:val="00713757"/>
    <w:rsid w:val="007151EF"/>
    <w:rsid w:val="00717772"/>
    <w:rsid w:val="00721AF1"/>
    <w:rsid w:val="0072280F"/>
    <w:rsid w:val="00722B5E"/>
    <w:rsid w:val="0072708F"/>
    <w:rsid w:val="00730500"/>
    <w:rsid w:val="00732D1D"/>
    <w:rsid w:val="00736034"/>
    <w:rsid w:val="00736479"/>
    <w:rsid w:val="0073681C"/>
    <w:rsid w:val="00741EBE"/>
    <w:rsid w:val="007449EE"/>
    <w:rsid w:val="00746130"/>
    <w:rsid w:val="00746A40"/>
    <w:rsid w:val="00750358"/>
    <w:rsid w:val="007513AC"/>
    <w:rsid w:val="00751763"/>
    <w:rsid w:val="00755CDF"/>
    <w:rsid w:val="00757A4C"/>
    <w:rsid w:val="00763925"/>
    <w:rsid w:val="00764A94"/>
    <w:rsid w:val="0076518F"/>
    <w:rsid w:val="007651E5"/>
    <w:rsid w:val="007670DC"/>
    <w:rsid w:val="0077111A"/>
    <w:rsid w:val="00772721"/>
    <w:rsid w:val="007756ED"/>
    <w:rsid w:val="007870FC"/>
    <w:rsid w:val="00787CD0"/>
    <w:rsid w:val="00791053"/>
    <w:rsid w:val="00791A3A"/>
    <w:rsid w:val="00791BB9"/>
    <w:rsid w:val="00794196"/>
    <w:rsid w:val="00794251"/>
    <w:rsid w:val="00796EC9"/>
    <w:rsid w:val="00797637"/>
    <w:rsid w:val="00797DD2"/>
    <w:rsid w:val="007A3680"/>
    <w:rsid w:val="007A59B8"/>
    <w:rsid w:val="007A75F5"/>
    <w:rsid w:val="007B2862"/>
    <w:rsid w:val="007B662A"/>
    <w:rsid w:val="007B73ED"/>
    <w:rsid w:val="007D1292"/>
    <w:rsid w:val="007D28C9"/>
    <w:rsid w:val="007D3CC8"/>
    <w:rsid w:val="007D5584"/>
    <w:rsid w:val="007D62A3"/>
    <w:rsid w:val="007D62F9"/>
    <w:rsid w:val="007D63A4"/>
    <w:rsid w:val="007E1AA2"/>
    <w:rsid w:val="007E303C"/>
    <w:rsid w:val="007E4C1F"/>
    <w:rsid w:val="007F0759"/>
    <w:rsid w:val="007F25C0"/>
    <w:rsid w:val="007F26D5"/>
    <w:rsid w:val="007F5F52"/>
    <w:rsid w:val="007F768B"/>
    <w:rsid w:val="007F77C6"/>
    <w:rsid w:val="008003A1"/>
    <w:rsid w:val="008006B7"/>
    <w:rsid w:val="00800FDB"/>
    <w:rsid w:val="00802081"/>
    <w:rsid w:val="00806461"/>
    <w:rsid w:val="0081096D"/>
    <w:rsid w:val="00810EAD"/>
    <w:rsid w:val="00811833"/>
    <w:rsid w:val="008174D4"/>
    <w:rsid w:val="00820FE6"/>
    <w:rsid w:val="00821A66"/>
    <w:rsid w:val="00822476"/>
    <w:rsid w:val="00822882"/>
    <w:rsid w:val="00825F68"/>
    <w:rsid w:val="00826B12"/>
    <w:rsid w:val="008277FF"/>
    <w:rsid w:val="00835408"/>
    <w:rsid w:val="00837CEF"/>
    <w:rsid w:val="00840035"/>
    <w:rsid w:val="008428A9"/>
    <w:rsid w:val="00844112"/>
    <w:rsid w:val="00844929"/>
    <w:rsid w:val="008456C9"/>
    <w:rsid w:val="0084611D"/>
    <w:rsid w:val="00850C62"/>
    <w:rsid w:val="00852E6D"/>
    <w:rsid w:val="00861D07"/>
    <w:rsid w:val="008620ED"/>
    <w:rsid w:val="00863011"/>
    <w:rsid w:val="00865075"/>
    <w:rsid w:val="008673EE"/>
    <w:rsid w:val="0086748F"/>
    <w:rsid w:val="008712A3"/>
    <w:rsid w:val="00872CE4"/>
    <w:rsid w:val="00877B62"/>
    <w:rsid w:val="00877D98"/>
    <w:rsid w:val="00881015"/>
    <w:rsid w:val="008810B0"/>
    <w:rsid w:val="008819B6"/>
    <w:rsid w:val="00881AAC"/>
    <w:rsid w:val="0088256A"/>
    <w:rsid w:val="008836B7"/>
    <w:rsid w:val="008841D3"/>
    <w:rsid w:val="00884359"/>
    <w:rsid w:val="00887DE6"/>
    <w:rsid w:val="00890172"/>
    <w:rsid w:val="008911D2"/>
    <w:rsid w:val="00893048"/>
    <w:rsid w:val="00894C2A"/>
    <w:rsid w:val="008975BC"/>
    <w:rsid w:val="00897708"/>
    <w:rsid w:val="00897D88"/>
    <w:rsid w:val="00897E6F"/>
    <w:rsid w:val="008A2EC6"/>
    <w:rsid w:val="008A2F16"/>
    <w:rsid w:val="008A6D69"/>
    <w:rsid w:val="008B0A73"/>
    <w:rsid w:val="008B1823"/>
    <w:rsid w:val="008B2EAD"/>
    <w:rsid w:val="008B6A4A"/>
    <w:rsid w:val="008B6E16"/>
    <w:rsid w:val="008B7110"/>
    <w:rsid w:val="008C2029"/>
    <w:rsid w:val="008C503E"/>
    <w:rsid w:val="008C50F5"/>
    <w:rsid w:val="008C61D6"/>
    <w:rsid w:val="008C64F1"/>
    <w:rsid w:val="008C71EB"/>
    <w:rsid w:val="008C761C"/>
    <w:rsid w:val="008D1BB0"/>
    <w:rsid w:val="008D20FF"/>
    <w:rsid w:val="008D36E4"/>
    <w:rsid w:val="008D3DE6"/>
    <w:rsid w:val="008D4223"/>
    <w:rsid w:val="008D44CC"/>
    <w:rsid w:val="008D46E3"/>
    <w:rsid w:val="008D49A6"/>
    <w:rsid w:val="008D52CA"/>
    <w:rsid w:val="008D6709"/>
    <w:rsid w:val="008D74B6"/>
    <w:rsid w:val="008E083A"/>
    <w:rsid w:val="008E2450"/>
    <w:rsid w:val="008E7896"/>
    <w:rsid w:val="008E7D2D"/>
    <w:rsid w:val="008F2477"/>
    <w:rsid w:val="008F7815"/>
    <w:rsid w:val="00900F02"/>
    <w:rsid w:val="009010F0"/>
    <w:rsid w:val="00901162"/>
    <w:rsid w:val="0090223A"/>
    <w:rsid w:val="009028E2"/>
    <w:rsid w:val="00914EAB"/>
    <w:rsid w:val="00920F85"/>
    <w:rsid w:val="00922D49"/>
    <w:rsid w:val="0092502E"/>
    <w:rsid w:val="00925E37"/>
    <w:rsid w:val="00925EDD"/>
    <w:rsid w:val="00927D0E"/>
    <w:rsid w:val="009309DA"/>
    <w:rsid w:val="0093260B"/>
    <w:rsid w:val="00936688"/>
    <w:rsid w:val="00937CFA"/>
    <w:rsid w:val="009406B3"/>
    <w:rsid w:val="00943C27"/>
    <w:rsid w:val="00945CF5"/>
    <w:rsid w:val="009500A1"/>
    <w:rsid w:val="0095037E"/>
    <w:rsid w:val="00952AAD"/>
    <w:rsid w:val="00954567"/>
    <w:rsid w:val="00957466"/>
    <w:rsid w:val="00960EB7"/>
    <w:rsid w:val="0096260B"/>
    <w:rsid w:val="009664D5"/>
    <w:rsid w:val="00970C69"/>
    <w:rsid w:val="00971F1C"/>
    <w:rsid w:val="0097211D"/>
    <w:rsid w:val="00972E10"/>
    <w:rsid w:val="009746CA"/>
    <w:rsid w:val="009779FD"/>
    <w:rsid w:val="00981963"/>
    <w:rsid w:val="00983C82"/>
    <w:rsid w:val="00984520"/>
    <w:rsid w:val="0098545C"/>
    <w:rsid w:val="00985BF7"/>
    <w:rsid w:val="00990071"/>
    <w:rsid w:val="00991EA9"/>
    <w:rsid w:val="00992BA2"/>
    <w:rsid w:val="00992F83"/>
    <w:rsid w:val="0099508A"/>
    <w:rsid w:val="009974EB"/>
    <w:rsid w:val="009A1126"/>
    <w:rsid w:val="009A5E42"/>
    <w:rsid w:val="009A781F"/>
    <w:rsid w:val="009B1584"/>
    <w:rsid w:val="009B21CA"/>
    <w:rsid w:val="009B2235"/>
    <w:rsid w:val="009B2648"/>
    <w:rsid w:val="009C03E5"/>
    <w:rsid w:val="009C3730"/>
    <w:rsid w:val="009C37BD"/>
    <w:rsid w:val="009C3AAC"/>
    <w:rsid w:val="009C3D84"/>
    <w:rsid w:val="009C4D19"/>
    <w:rsid w:val="009C5134"/>
    <w:rsid w:val="009C5FDB"/>
    <w:rsid w:val="009C693E"/>
    <w:rsid w:val="009C70CB"/>
    <w:rsid w:val="009D1EA4"/>
    <w:rsid w:val="009D27AA"/>
    <w:rsid w:val="009D4991"/>
    <w:rsid w:val="009D5BB5"/>
    <w:rsid w:val="009D696D"/>
    <w:rsid w:val="009D6DAB"/>
    <w:rsid w:val="009D6ED2"/>
    <w:rsid w:val="009E0F1A"/>
    <w:rsid w:val="009E140D"/>
    <w:rsid w:val="009E1E55"/>
    <w:rsid w:val="009E3391"/>
    <w:rsid w:val="009E4465"/>
    <w:rsid w:val="009E6401"/>
    <w:rsid w:val="009E6C54"/>
    <w:rsid w:val="009E6D44"/>
    <w:rsid w:val="009F2A25"/>
    <w:rsid w:val="009F5235"/>
    <w:rsid w:val="009F531A"/>
    <w:rsid w:val="009F6550"/>
    <w:rsid w:val="009F786E"/>
    <w:rsid w:val="00A00902"/>
    <w:rsid w:val="00A039FF"/>
    <w:rsid w:val="00A05ACE"/>
    <w:rsid w:val="00A14AE3"/>
    <w:rsid w:val="00A16675"/>
    <w:rsid w:val="00A22CD6"/>
    <w:rsid w:val="00A22D4B"/>
    <w:rsid w:val="00A234EC"/>
    <w:rsid w:val="00A2417A"/>
    <w:rsid w:val="00A27804"/>
    <w:rsid w:val="00A32FDA"/>
    <w:rsid w:val="00A36AB5"/>
    <w:rsid w:val="00A37DDA"/>
    <w:rsid w:val="00A411D1"/>
    <w:rsid w:val="00A41566"/>
    <w:rsid w:val="00A43389"/>
    <w:rsid w:val="00A43C40"/>
    <w:rsid w:val="00A43E71"/>
    <w:rsid w:val="00A45753"/>
    <w:rsid w:val="00A47B15"/>
    <w:rsid w:val="00A47E47"/>
    <w:rsid w:val="00A52F84"/>
    <w:rsid w:val="00A56AA4"/>
    <w:rsid w:val="00A56B05"/>
    <w:rsid w:val="00A57678"/>
    <w:rsid w:val="00A60E2F"/>
    <w:rsid w:val="00A63127"/>
    <w:rsid w:val="00A63284"/>
    <w:rsid w:val="00A64CB8"/>
    <w:rsid w:val="00A67018"/>
    <w:rsid w:val="00A672F3"/>
    <w:rsid w:val="00A673DC"/>
    <w:rsid w:val="00A7076E"/>
    <w:rsid w:val="00A709BE"/>
    <w:rsid w:val="00A70E23"/>
    <w:rsid w:val="00A7162E"/>
    <w:rsid w:val="00A72D71"/>
    <w:rsid w:val="00A75705"/>
    <w:rsid w:val="00A7634D"/>
    <w:rsid w:val="00A77C69"/>
    <w:rsid w:val="00A82C02"/>
    <w:rsid w:val="00A83953"/>
    <w:rsid w:val="00A840C5"/>
    <w:rsid w:val="00A903B6"/>
    <w:rsid w:val="00A90F4F"/>
    <w:rsid w:val="00A947AA"/>
    <w:rsid w:val="00A96748"/>
    <w:rsid w:val="00A96FD9"/>
    <w:rsid w:val="00AA1B53"/>
    <w:rsid w:val="00AA3556"/>
    <w:rsid w:val="00AA35FD"/>
    <w:rsid w:val="00AA3DB7"/>
    <w:rsid w:val="00AA72C6"/>
    <w:rsid w:val="00AB2DFA"/>
    <w:rsid w:val="00AB3012"/>
    <w:rsid w:val="00AB321C"/>
    <w:rsid w:val="00AB3DEF"/>
    <w:rsid w:val="00AB42E2"/>
    <w:rsid w:val="00AB688F"/>
    <w:rsid w:val="00AB75EA"/>
    <w:rsid w:val="00AB7AA2"/>
    <w:rsid w:val="00AC4BC1"/>
    <w:rsid w:val="00AC588F"/>
    <w:rsid w:val="00AC5E4B"/>
    <w:rsid w:val="00AD04BD"/>
    <w:rsid w:val="00AD1A03"/>
    <w:rsid w:val="00AD7214"/>
    <w:rsid w:val="00AE1066"/>
    <w:rsid w:val="00AE19D8"/>
    <w:rsid w:val="00AE4518"/>
    <w:rsid w:val="00AE5D7F"/>
    <w:rsid w:val="00AE79F0"/>
    <w:rsid w:val="00AE7D44"/>
    <w:rsid w:val="00AF4FE7"/>
    <w:rsid w:val="00AF6EC1"/>
    <w:rsid w:val="00AF7CF5"/>
    <w:rsid w:val="00B00331"/>
    <w:rsid w:val="00B0116D"/>
    <w:rsid w:val="00B01A80"/>
    <w:rsid w:val="00B07C27"/>
    <w:rsid w:val="00B10DE1"/>
    <w:rsid w:val="00B10FF8"/>
    <w:rsid w:val="00B111B9"/>
    <w:rsid w:val="00B203C4"/>
    <w:rsid w:val="00B22995"/>
    <w:rsid w:val="00B22A61"/>
    <w:rsid w:val="00B22E81"/>
    <w:rsid w:val="00B23996"/>
    <w:rsid w:val="00B23CB2"/>
    <w:rsid w:val="00B2561A"/>
    <w:rsid w:val="00B25A64"/>
    <w:rsid w:val="00B32AB3"/>
    <w:rsid w:val="00B34E7C"/>
    <w:rsid w:val="00B368EA"/>
    <w:rsid w:val="00B37EEF"/>
    <w:rsid w:val="00B43FC2"/>
    <w:rsid w:val="00B47485"/>
    <w:rsid w:val="00B518C3"/>
    <w:rsid w:val="00B55185"/>
    <w:rsid w:val="00B55EA7"/>
    <w:rsid w:val="00B61923"/>
    <w:rsid w:val="00B621D6"/>
    <w:rsid w:val="00B62914"/>
    <w:rsid w:val="00B65D6F"/>
    <w:rsid w:val="00B67552"/>
    <w:rsid w:val="00B67C23"/>
    <w:rsid w:val="00B75735"/>
    <w:rsid w:val="00B76B0F"/>
    <w:rsid w:val="00B77142"/>
    <w:rsid w:val="00B7766E"/>
    <w:rsid w:val="00B77F5A"/>
    <w:rsid w:val="00B80A2C"/>
    <w:rsid w:val="00B81F60"/>
    <w:rsid w:val="00B83F8E"/>
    <w:rsid w:val="00B841AC"/>
    <w:rsid w:val="00B865B0"/>
    <w:rsid w:val="00B90780"/>
    <w:rsid w:val="00B918B8"/>
    <w:rsid w:val="00B9240D"/>
    <w:rsid w:val="00B94BB8"/>
    <w:rsid w:val="00B94C15"/>
    <w:rsid w:val="00B95E5A"/>
    <w:rsid w:val="00BA22A8"/>
    <w:rsid w:val="00BA3E48"/>
    <w:rsid w:val="00BB1EB3"/>
    <w:rsid w:val="00BB2678"/>
    <w:rsid w:val="00BB5F3D"/>
    <w:rsid w:val="00BC2343"/>
    <w:rsid w:val="00BC76D5"/>
    <w:rsid w:val="00BD18B8"/>
    <w:rsid w:val="00BD30C8"/>
    <w:rsid w:val="00BD3EB4"/>
    <w:rsid w:val="00BD5C65"/>
    <w:rsid w:val="00BE01CA"/>
    <w:rsid w:val="00BE4973"/>
    <w:rsid w:val="00BE6018"/>
    <w:rsid w:val="00BF1DD5"/>
    <w:rsid w:val="00BF1F57"/>
    <w:rsid w:val="00BF3EA0"/>
    <w:rsid w:val="00BF4086"/>
    <w:rsid w:val="00BF426C"/>
    <w:rsid w:val="00BF460D"/>
    <w:rsid w:val="00BF58D0"/>
    <w:rsid w:val="00BF7D6A"/>
    <w:rsid w:val="00C013E1"/>
    <w:rsid w:val="00C01611"/>
    <w:rsid w:val="00C01C01"/>
    <w:rsid w:val="00C02C6D"/>
    <w:rsid w:val="00C02D59"/>
    <w:rsid w:val="00C030B6"/>
    <w:rsid w:val="00C03284"/>
    <w:rsid w:val="00C04855"/>
    <w:rsid w:val="00C050D7"/>
    <w:rsid w:val="00C05B5F"/>
    <w:rsid w:val="00C0667A"/>
    <w:rsid w:val="00C104CC"/>
    <w:rsid w:val="00C130C1"/>
    <w:rsid w:val="00C152FE"/>
    <w:rsid w:val="00C16739"/>
    <w:rsid w:val="00C22CCE"/>
    <w:rsid w:val="00C23BA2"/>
    <w:rsid w:val="00C25D0C"/>
    <w:rsid w:val="00C32AF2"/>
    <w:rsid w:val="00C33204"/>
    <w:rsid w:val="00C338EB"/>
    <w:rsid w:val="00C33E2E"/>
    <w:rsid w:val="00C3465D"/>
    <w:rsid w:val="00C379E9"/>
    <w:rsid w:val="00C37E98"/>
    <w:rsid w:val="00C42431"/>
    <w:rsid w:val="00C439FB"/>
    <w:rsid w:val="00C43F23"/>
    <w:rsid w:val="00C4675D"/>
    <w:rsid w:val="00C50011"/>
    <w:rsid w:val="00C503D3"/>
    <w:rsid w:val="00C62509"/>
    <w:rsid w:val="00C645E6"/>
    <w:rsid w:val="00C64D82"/>
    <w:rsid w:val="00C64FBC"/>
    <w:rsid w:val="00C65A83"/>
    <w:rsid w:val="00C67DCB"/>
    <w:rsid w:val="00C736BB"/>
    <w:rsid w:val="00C737E8"/>
    <w:rsid w:val="00C80F23"/>
    <w:rsid w:val="00C81151"/>
    <w:rsid w:val="00C81746"/>
    <w:rsid w:val="00C82A96"/>
    <w:rsid w:val="00C82CC6"/>
    <w:rsid w:val="00C850A3"/>
    <w:rsid w:val="00C85C32"/>
    <w:rsid w:val="00C87568"/>
    <w:rsid w:val="00C87BB7"/>
    <w:rsid w:val="00C90DB6"/>
    <w:rsid w:val="00C9394F"/>
    <w:rsid w:val="00C93B1A"/>
    <w:rsid w:val="00C9504A"/>
    <w:rsid w:val="00C96275"/>
    <w:rsid w:val="00C96F5F"/>
    <w:rsid w:val="00CA1A4F"/>
    <w:rsid w:val="00CA3977"/>
    <w:rsid w:val="00CA5927"/>
    <w:rsid w:val="00CA79EC"/>
    <w:rsid w:val="00CB39C2"/>
    <w:rsid w:val="00CB44DE"/>
    <w:rsid w:val="00CB4C8C"/>
    <w:rsid w:val="00CB6782"/>
    <w:rsid w:val="00CB7629"/>
    <w:rsid w:val="00CC00EC"/>
    <w:rsid w:val="00CC080A"/>
    <w:rsid w:val="00CC3C04"/>
    <w:rsid w:val="00CC4396"/>
    <w:rsid w:val="00CE3C13"/>
    <w:rsid w:val="00CE4499"/>
    <w:rsid w:val="00CE5277"/>
    <w:rsid w:val="00CE6358"/>
    <w:rsid w:val="00CE7FC6"/>
    <w:rsid w:val="00CF0C6C"/>
    <w:rsid w:val="00CF2D54"/>
    <w:rsid w:val="00CF622A"/>
    <w:rsid w:val="00D01324"/>
    <w:rsid w:val="00D02BA5"/>
    <w:rsid w:val="00D03538"/>
    <w:rsid w:val="00D03B67"/>
    <w:rsid w:val="00D049B8"/>
    <w:rsid w:val="00D0516C"/>
    <w:rsid w:val="00D05EE7"/>
    <w:rsid w:val="00D068D0"/>
    <w:rsid w:val="00D078D1"/>
    <w:rsid w:val="00D129A8"/>
    <w:rsid w:val="00D12FB9"/>
    <w:rsid w:val="00D13987"/>
    <w:rsid w:val="00D200BD"/>
    <w:rsid w:val="00D22399"/>
    <w:rsid w:val="00D33751"/>
    <w:rsid w:val="00D36F6E"/>
    <w:rsid w:val="00D37343"/>
    <w:rsid w:val="00D4205E"/>
    <w:rsid w:val="00D565EC"/>
    <w:rsid w:val="00D61982"/>
    <w:rsid w:val="00D6226F"/>
    <w:rsid w:val="00D6267A"/>
    <w:rsid w:val="00D674CF"/>
    <w:rsid w:val="00D678DF"/>
    <w:rsid w:val="00D67D12"/>
    <w:rsid w:val="00D70923"/>
    <w:rsid w:val="00D74F09"/>
    <w:rsid w:val="00D754C0"/>
    <w:rsid w:val="00D75673"/>
    <w:rsid w:val="00D7585A"/>
    <w:rsid w:val="00D80618"/>
    <w:rsid w:val="00D82494"/>
    <w:rsid w:val="00D84A4B"/>
    <w:rsid w:val="00D85E13"/>
    <w:rsid w:val="00D8669F"/>
    <w:rsid w:val="00D92168"/>
    <w:rsid w:val="00D940B5"/>
    <w:rsid w:val="00D95CB0"/>
    <w:rsid w:val="00D9766F"/>
    <w:rsid w:val="00D977C0"/>
    <w:rsid w:val="00DA00A3"/>
    <w:rsid w:val="00DA13F3"/>
    <w:rsid w:val="00DA27D4"/>
    <w:rsid w:val="00DA2DE3"/>
    <w:rsid w:val="00DA716A"/>
    <w:rsid w:val="00DB1841"/>
    <w:rsid w:val="00DB1F4F"/>
    <w:rsid w:val="00DB37EE"/>
    <w:rsid w:val="00DB4450"/>
    <w:rsid w:val="00DB7B69"/>
    <w:rsid w:val="00DC234A"/>
    <w:rsid w:val="00DC34E9"/>
    <w:rsid w:val="00DC41E4"/>
    <w:rsid w:val="00DC6697"/>
    <w:rsid w:val="00DC7C77"/>
    <w:rsid w:val="00DC7F19"/>
    <w:rsid w:val="00DD2809"/>
    <w:rsid w:val="00DD7EA2"/>
    <w:rsid w:val="00DE00F2"/>
    <w:rsid w:val="00DE07B4"/>
    <w:rsid w:val="00DE117F"/>
    <w:rsid w:val="00DE279B"/>
    <w:rsid w:val="00DE2B64"/>
    <w:rsid w:val="00DE401C"/>
    <w:rsid w:val="00DE4304"/>
    <w:rsid w:val="00DE6DF1"/>
    <w:rsid w:val="00DF0726"/>
    <w:rsid w:val="00DF63FA"/>
    <w:rsid w:val="00E012CC"/>
    <w:rsid w:val="00E02B71"/>
    <w:rsid w:val="00E02DEB"/>
    <w:rsid w:val="00E042A1"/>
    <w:rsid w:val="00E104FA"/>
    <w:rsid w:val="00E1082A"/>
    <w:rsid w:val="00E11166"/>
    <w:rsid w:val="00E13182"/>
    <w:rsid w:val="00E15383"/>
    <w:rsid w:val="00E1738C"/>
    <w:rsid w:val="00E174D4"/>
    <w:rsid w:val="00E22D28"/>
    <w:rsid w:val="00E230E3"/>
    <w:rsid w:val="00E30EDF"/>
    <w:rsid w:val="00E31FBA"/>
    <w:rsid w:val="00E36AAE"/>
    <w:rsid w:val="00E41773"/>
    <w:rsid w:val="00E4392C"/>
    <w:rsid w:val="00E44C57"/>
    <w:rsid w:val="00E45967"/>
    <w:rsid w:val="00E462F4"/>
    <w:rsid w:val="00E46FFD"/>
    <w:rsid w:val="00E513F6"/>
    <w:rsid w:val="00E52AA3"/>
    <w:rsid w:val="00E52F3B"/>
    <w:rsid w:val="00E53D94"/>
    <w:rsid w:val="00E53DEA"/>
    <w:rsid w:val="00E616DB"/>
    <w:rsid w:val="00E618DD"/>
    <w:rsid w:val="00E627A4"/>
    <w:rsid w:val="00E630ED"/>
    <w:rsid w:val="00E73C41"/>
    <w:rsid w:val="00E74EC5"/>
    <w:rsid w:val="00E76B86"/>
    <w:rsid w:val="00E81AFF"/>
    <w:rsid w:val="00E8342F"/>
    <w:rsid w:val="00E847A7"/>
    <w:rsid w:val="00E87C2F"/>
    <w:rsid w:val="00E906B4"/>
    <w:rsid w:val="00E9095B"/>
    <w:rsid w:val="00E90CF1"/>
    <w:rsid w:val="00E9399B"/>
    <w:rsid w:val="00E94008"/>
    <w:rsid w:val="00E94762"/>
    <w:rsid w:val="00E96B52"/>
    <w:rsid w:val="00EA2244"/>
    <w:rsid w:val="00EA411E"/>
    <w:rsid w:val="00EA5FC0"/>
    <w:rsid w:val="00EA6FA7"/>
    <w:rsid w:val="00EB067F"/>
    <w:rsid w:val="00EB1F02"/>
    <w:rsid w:val="00EB51FD"/>
    <w:rsid w:val="00EB5BC5"/>
    <w:rsid w:val="00EB72C1"/>
    <w:rsid w:val="00EC086C"/>
    <w:rsid w:val="00EC42D0"/>
    <w:rsid w:val="00EC4BA3"/>
    <w:rsid w:val="00EC5CE6"/>
    <w:rsid w:val="00EC638F"/>
    <w:rsid w:val="00EE2ACE"/>
    <w:rsid w:val="00EE4874"/>
    <w:rsid w:val="00EE79A6"/>
    <w:rsid w:val="00EE7FB4"/>
    <w:rsid w:val="00EF0D26"/>
    <w:rsid w:val="00EF0D86"/>
    <w:rsid w:val="00EF22FE"/>
    <w:rsid w:val="00EF76AC"/>
    <w:rsid w:val="00EF7C29"/>
    <w:rsid w:val="00F005A0"/>
    <w:rsid w:val="00F01D97"/>
    <w:rsid w:val="00F02435"/>
    <w:rsid w:val="00F0542C"/>
    <w:rsid w:val="00F058BE"/>
    <w:rsid w:val="00F077D2"/>
    <w:rsid w:val="00F11352"/>
    <w:rsid w:val="00F13FCD"/>
    <w:rsid w:val="00F1498D"/>
    <w:rsid w:val="00F14D34"/>
    <w:rsid w:val="00F14DDF"/>
    <w:rsid w:val="00F152AD"/>
    <w:rsid w:val="00F158FF"/>
    <w:rsid w:val="00F20BE9"/>
    <w:rsid w:val="00F2285F"/>
    <w:rsid w:val="00F22F00"/>
    <w:rsid w:val="00F23155"/>
    <w:rsid w:val="00F24E0E"/>
    <w:rsid w:val="00F26693"/>
    <w:rsid w:val="00F36130"/>
    <w:rsid w:val="00F40444"/>
    <w:rsid w:val="00F423BD"/>
    <w:rsid w:val="00F432FF"/>
    <w:rsid w:val="00F4715C"/>
    <w:rsid w:val="00F512C0"/>
    <w:rsid w:val="00F54869"/>
    <w:rsid w:val="00F556B2"/>
    <w:rsid w:val="00F57187"/>
    <w:rsid w:val="00F574E5"/>
    <w:rsid w:val="00F5754B"/>
    <w:rsid w:val="00F576DE"/>
    <w:rsid w:val="00F63BF7"/>
    <w:rsid w:val="00F65617"/>
    <w:rsid w:val="00F666BC"/>
    <w:rsid w:val="00F70316"/>
    <w:rsid w:val="00F710BE"/>
    <w:rsid w:val="00F72CEF"/>
    <w:rsid w:val="00F736D2"/>
    <w:rsid w:val="00F7564C"/>
    <w:rsid w:val="00F76220"/>
    <w:rsid w:val="00F769BE"/>
    <w:rsid w:val="00F82E6B"/>
    <w:rsid w:val="00F951CF"/>
    <w:rsid w:val="00F97B71"/>
    <w:rsid w:val="00FA1925"/>
    <w:rsid w:val="00FA2DDA"/>
    <w:rsid w:val="00FA34CA"/>
    <w:rsid w:val="00FA3CC8"/>
    <w:rsid w:val="00FA4A55"/>
    <w:rsid w:val="00FA4D4F"/>
    <w:rsid w:val="00FA54E8"/>
    <w:rsid w:val="00FA5CA2"/>
    <w:rsid w:val="00FB0D88"/>
    <w:rsid w:val="00FB26B3"/>
    <w:rsid w:val="00FB2D17"/>
    <w:rsid w:val="00FB2F69"/>
    <w:rsid w:val="00FB39F7"/>
    <w:rsid w:val="00FB3BCA"/>
    <w:rsid w:val="00FB45FF"/>
    <w:rsid w:val="00FB47E0"/>
    <w:rsid w:val="00FB5CB1"/>
    <w:rsid w:val="00FB5D97"/>
    <w:rsid w:val="00FB7363"/>
    <w:rsid w:val="00FC1CA5"/>
    <w:rsid w:val="00FC2979"/>
    <w:rsid w:val="00FC45F4"/>
    <w:rsid w:val="00FD1C3C"/>
    <w:rsid w:val="00FD3480"/>
    <w:rsid w:val="00FD38A8"/>
    <w:rsid w:val="00FD6AC8"/>
    <w:rsid w:val="00FD7298"/>
    <w:rsid w:val="00FE308B"/>
    <w:rsid w:val="00FE3EA1"/>
    <w:rsid w:val="00FE4818"/>
    <w:rsid w:val="00FE5D80"/>
    <w:rsid w:val="00FF6ADB"/>
    <w:rsid w:val="00FF7F4C"/>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doNotIncludeSubdocsInStats/>
  <w:smartTagType w:name="chsdate" w:namespaceuri="urn:schemas-microsoft-com:office:smarttags"/>
  <w:shapeDefaults>
    <o:shapedefaults spidmax="8194" v:ext="edit"/>
    <o:shapelayout v:ext="edit">
      <o:idmap data="1" v:ext="edit"/>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cs="Times New Roman" w:eastAsia="宋体" w:hAnsi="Times New Roman"/>
        <w:lang w:bidi="ar-SA" w:eastAsia="zh-CN" w:val="en-US"/>
      </w:rPr>
    </w:rPrDefault>
    <w:pPrDefault/>
  </w:docDefaults>
  <w:latentStyles w:count="267" w:defLockedState="0" w:defQFormat="0" w:defSemiHidden="0" w:defUIPriority="0" w:defUnhideWhenUsed="0">
    <w:lsdException w:name="Normal" w:qFormat="1"/>
    <w:lsdException w:name="heading 1" w:qFormat="1"/>
    <w:lsdException w:name="heading 2" w:qFormat="1"/>
    <w:lsdException w:name="heading 3" w:qFormat="1" w:semiHidden="1" w:unhideWhenUsed="1"/>
    <w:lsdException w:name="heading 4" w:qFormat="1" w:semiHidden="1" w:unhideWhenUsed="1"/>
    <w:lsdException w:name="heading 5" w:qFormat="1" w:semiHidden="1" w:unhideWhenUsed="1"/>
    <w:lsdException w:name="heading 6" w:qFormat="1" w:semiHidden="1" w:unhideWhenUsed="1"/>
    <w:lsdException w:name="heading 7" w:qFormat="1" w:semiHidden="1" w:unhideWhenUsed="1"/>
    <w:lsdException w:name="heading 8" w:qFormat="1" w:semiHidden="1" w:unhideWhenUsed="1"/>
    <w:lsdException w:name="heading 9" w:qFormat="1" w:semiHidden="1" w:unhideWhenUsed="1"/>
    <w:lsdException w:name="header" w:uiPriority="99"/>
    <w:lsdException w:name="caption" w:qFormat="1" w:semiHidden="1" w:unhideWhenUsed="1"/>
    <w:lsdException w:name="Title" w:qFormat="1"/>
    <w:lsdException w:name="Subtitle" w:qFormat="1"/>
    <w:lsdException w:name="Date" w:uiPriority="99"/>
    <w:lsdException w:name="Strong" w:qFormat="1" w:uiPriority="22"/>
    <w:lsdException w:name="Emphasis" w:qFormat="1"/>
    <w:lsdException w:name="Table Grid" w:uiPriority="99"/>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atentStyles>
  <w:style w:default="1" w:styleId="a" w:type="paragraph">
    <w:name w:val="Normal"/>
    <w:qFormat/>
    <w:rsid w:val="002A5D31"/>
    <w:pPr>
      <w:widowControl w:val="0"/>
      <w:jc w:val="both"/>
    </w:pPr>
    <w:rPr>
      <w:kern w:val="2"/>
      <w:sz w:val="21"/>
      <w:szCs w:val="24"/>
    </w:rPr>
  </w:style>
  <w:style w:styleId="1" w:type="paragraph">
    <w:name w:val="heading 1"/>
    <w:basedOn w:val="a"/>
    <w:next w:val="a"/>
    <w:link w:val="1Char"/>
    <w:qFormat/>
    <w:rsid w:val="00A7634D"/>
    <w:pPr>
      <w:keepNext/>
      <w:keepLines/>
      <w:spacing w:after="330" w:before="340" w:line="578" w:lineRule="auto"/>
      <w:outlineLvl w:val="0"/>
    </w:pPr>
    <w:rPr>
      <w:b/>
      <w:bCs/>
      <w:kern w:val="44"/>
      <w:sz w:val="44"/>
      <w:szCs w:val="44"/>
    </w:rPr>
  </w:style>
  <w:style w:styleId="2" w:type="paragraph">
    <w:name w:val="heading 2"/>
    <w:basedOn w:val="a"/>
    <w:next w:val="a0"/>
    <w:qFormat/>
    <w:rsid w:val="00EB72C1"/>
    <w:pPr>
      <w:keepNext/>
      <w:keepLines/>
      <w:spacing w:after="260" w:before="260" w:line="360" w:lineRule="auto"/>
      <w:outlineLvl w:val="1"/>
    </w:pPr>
    <w:rPr>
      <w:rFonts w:ascii="Arial" w:cs="Arial" w:hAnsi="Arial"/>
      <w:b/>
      <w:bCs/>
      <w:sz w:val="24"/>
      <w:szCs w:val="28"/>
    </w:rPr>
  </w:style>
  <w:style w:default="1" w:styleId="a1" w:type="character">
    <w:name w:val="Default Paragraph Font"/>
    <w:uiPriority w:val="1"/>
    <w:semiHidden/>
    <w:unhideWhenUsed/>
  </w:style>
  <w:style w:default="1" w:styleId="a2" w:type="table">
    <w:name w:val="Normal Table"/>
    <w:uiPriority w:val="99"/>
    <w:semiHidden/>
    <w:unhideWhenUsed/>
    <w:qFormat/>
    <w:tblPr>
      <w:tblInd w:type="dxa" w:w="0"/>
      <w:tblCellMar>
        <w:top w:type="dxa" w:w="0"/>
        <w:left w:type="dxa" w:w="108"/>
        <w:bottom w:type="dxa" w:w="0"/>
        <w:right w:type="dxa" w:w="108"/>
      </w:tblCellMar>
    </w:tblPr>
  </w:style>
  <w:style w:default="1" w:styleId="a3" w:type="numbering">
    <w:name w:val="No List"/>
    <w:uiPriority w:val="99"/>
    <w:semiHidden/>
    <w:unhideWhenUsed/>
  </w:style>
  <w:style w:styleId="a0" w:type="paragraph">
    <w:name w:val="Normal Indent"/>
    <w:basedOn w:val="a"/>
    <w:rsid w:val="00EB72C1"/>
    <w:pPr>
      <w:ind w:firstLine="420" w:firstLineChars="200"/>
    </w:pPr>
  </w:style>
  <w:style w:styleId="a4" w:type="paragraph">
    <w:name w:val="Body Text Indent"/>
    <w:basedOn w:val="a"/>
    <w:rsid w:val="00EB72C1"/>
    <w:pPr>
      <w:widowControl/>
      <w:spacing w:after="100" w:afterAutospacing="1" w:before="100" w:beforeAutospacing="1"/>
      <w:jc w:val="left"/>
    </w:pPr>
    <w:rPr>
      <w:rFonts w:ascii="Arial Unicode MS" w:cs="Arial Unicode MS" w:eastAsia="Arial Unicode MS" w:hAnsi="Arial Unicode MS"/>
      <w:kern w:val="0"/>
      <w:sz w:val="24"/>
    </w:rPr>
  </w:style>
  <w:style w:styleId="a5" w:type="paragraph">
    <w:name w:val="Plain Text"/>
    <w:basedOn w:val="a"/>
    <w:link w:val="Char"/>
    <w:rsid w:val="00EB72C1"/>
    <w:rPr>
      <w:rFonts w:ascii="宋体" w:hAnsi="Courier New"/>
      <w:szCs w:val="21"/>
    </w:rPr>
  </w:style>
  <w:style w:styleId="20" w:type="paragraph">
    <w:name w:val="Body Text Indent 2"/>
    <w:basedOn w:val="a"/>
    <w:rsid w:val="00EB72C1"/>
    <w:pPr>
      <w:spacing w:line="560" w:lineRule="exact"/>
      <w:ind w:firstLine="480" w:firstLineChars="200"/>
    </w:pPr>
    <w:rPr>
      <w:rFonts w:ascii="宋体" w:hAnsi="宋体"/>
      <w:color w:val="FF0000"/>
      <w:sz w:val="24"/>
    </w:rPr>
  </w:style>
  <w:style w:styleId="a6" w:type="paragraph">
    <w:name w:val="footer"/>
    <w:basedOn w:val="a"/>
    <w:rsid w:val="00EB72C1"/>
    <w:pPr>
      <w:tabs>
        <w:tab w:pos="4153" w:val="center"/>
        <w:tab w:pos="8306" w:val="right"/>
      </w:tabs>
      <w:snapToGrid w:val="0"/>
      <w:jc w:val="left"/>
    </w:pPr>
    <w:rPr>
      <w:sz w:val="18"/>
      <w:szCs w:val="18"/>
    </w:rPr>
  </w:style>
  <w:style w:styleId="a7" w:type="character">
    <w:name w:val="page number"/>
    <w:basedOn w:val="a1"/>
    <w:rsid w:val="00EB72C1"/>
  </w:style>
  <w:style w:styleId="a8" w:type="character">
    <w:name w:val="Hyperlink"/>
    <w:rsid w:val="00EB72C1"/>
    <w:rPr>
      <w:color w:val="0000FF"/>
      <w:u w:val="single"/>
    </w:rPr>
  </w:style>
  <w:style w:styleId="3" w:type="paragraph">
    <w:name w:val="Body Text Indent 3"/>
    <w:basedOn w:val="a"/>
    <w:rsid w:val="00EB72C1"/>
    <w:pPr>
      <w:spacing w:line="560" w:lineRule="exact"/>
      <w:ind w:firstLine="420" w:firstLineChars="200"/>
    </w:pPr>
    <w:rPr>
      <w:rFonts w:ascii="Arial" w:cs="Arial" w:hAnsi="Arial"/>
      <w:color w:val="FF0000"/>
    </w:rPr>
  </w:style>
  <w:style w:styleId="a9" w:type="paragraph">
    <w:name w:val="header"/>
    <w:basedOn w:val="a"/>
    <w:link w:val="Char0"/>
    <w:uiPriority w:val="99"/>
    <w:rsid w:val="00EB72C1"/>
    <w:pPr>
      <w:pBdr>
        <w:bottom w:color="auto" w:space="1" w:sz="6" w:val="single"/>
      </w:pBdr>
      <w:tabs>
        <w:tab w:pos="4153" w:val="center"/>
        <w:tab w:pos="8306" w:val="right"/>
      </w:tabs>
      <w:snapToGrid w:val="0"/>
      <w:jc w:val="center"/>
    </w:pPr>
    <w:rPr>
      <w:sz w:val="18"/>
      <w:szCs w:val="18"/>
    </w:rPr>
  </w:style>
  <w:style w:styleId="aa" w:type="character">
    <w:name w:val="FollowedHyperlink"/>
    <w:rsid w:val="00EB72C1"/>
    <w:rPr>
      <w:color w:val="800080"/>
      <w:u w:val="single"/>
    </w:rPr>
  </w:style>
  <w:style w:styleId="ab" w:type="paragraph">
    <w:name w:val="List"/>
    <w:basedOn w:val="ac"/>
    <w:rsid w:val="00EB72C1"/>
    <w:pPr>
      <w:spacing w:after="220" w:line="220" w:lineRule="atLeast"/>
      <w:ind w:hanging="360" w:left="1440"/>
    </w:pPr>
    <w:rPr>
      <w:szCs w:val="20"/>
    </w:rPr>
  </w:style>
  <w:style w:styleId="ac" w:type="paragraph">
    <w:name w:val="Body Text"/>
    <w:basedOn w:val="a"/>
    <w:rsid w:val="00EB72C1"/>
    <w:pPr>
      <w:spacing w:after="120"/>
    </w:pPr>
  </w:style>
  <w:style w:styleId="ad" w:type="paragraph">
    <w:name w:val="Date"/>
    <w:basedOn w:val="a"/>
    <w:next w:val="a"/>
    <w:link w:val="Char1"/>
    <w:uiPriority w:val="99"/>
    <w:rsid w:val="00EB72C1"/>
    <w:rPr>
      <w:sz w:val="24"/>
      <w:szCs w:val="20"/>
    </w:rPr>
  </w:style>
  <w:style w:customStyle="1" w:styleId="c1" w:type="character">
    <w:name w:val="c1"/>
    <w:rsid w:val="00EB72C1"/>
    <w:rPr>
      <w:color w:val="000000"/>
      <w:sz w:val="18"/>
      <w:szCs w:val="18"/>
    </w:rPr>
  </w:style>
  <w:style w:styleId="10" w:type="paragraph">
    <w:name w:val="index 1"/>
    <w:basedOn w:val="a"/>
    <w:next w:val="a"/>
    <w:autoRedefine/>
    <w:semiHidden/>
    <w:rsid w:val="00EB72C1"/>
    <w:pPr>
      <w:jc w:val="right"/>
    </w:pPr>
    <w:rPr>
      <w:color w:val="008000"/>
    </w:rPr>
  </w:style>
  <w:style w:customStyle="1" w:styleId="font5" w:type="paragraph">
    <w:name w:val="font5"/>
    <w:basedOn w:val="a"/>
    <w:rsid w:val="00EB72C1"/>
    <w:pPr>
      <w:widowControl/>
      <w:spacing w:after="100" w:afterAutospacing="1" w:before="100" w:beforeAutospacing="1"/>
      <w:jc w:val="left"/>
    </w:pPr>
    <w:rPr>
      <w:rFonts w:ascii="宋体" w:cs="Arial Unicode MS" w:hAnsi="宋体" w:hint="eastAsia"/>
      <w:kern w:val="0"/>
      <w:sz w:val="18"/>
      <w:szCs w:val="18"/>
    </w:rPr>
  </w:style>
  <w:style w:customStyle="1" w:styleId="xl24" w:type="paragraph">
    <w:name w:val="xl24"/>
    <w:basedOn w:val="a"/>
    <w:rsid w:val="00EB72C1"/>
    <w:pPr>
      <w:widowControl/>
      <w:pBdr>
        <w:top w:color="000000" w:space="0" w:sz="6" w:val="doub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0000FF"/>
      <w:kern w:val="0"/>
      <w:sz w:val="29"/>
      <w:szCs w:val="29"/>
    </w:rPr>
  </w:style>
  <w:style w:customStyle="1" w:styleId="xl25" w:type="paragraph">
    <w:name w:val="xl25"/>
    <w:basedOn w:val="a"/>
    <w:rsid w:val="00EB72C1"/>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left"/>
    </w:pPr>
    <w:rPr>
      <w:rFonts w:ascii="Arial Unicode MS" w:cs="Arial Unicode MS" w:eastAsia="Arial Unicode MS" w:hAnsi="Arial Unicode MS"/>
      <w:b/>
      <w:bCs/>
      <w:color w:val="000000"/>
      <w:kern w:val="0"/>
      <w:sz w:val="24"/>
    </w:rPr>
  </w:style>
  <w:style w:customStyle="1" w:styleId="xl26" w:type="paragraph">
    <w:name w:val="xl26"/>
    <w:basedOn w:val="a"/>
    <w:rsid w:val="00EB72C1"/>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27" w:type="paragraph">
    <w:name w:val="xl27"/>
    <w:basedOn w:val="a"/>
    <w:rsid w:val="00EB72C1"/>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12"/>
      <w:szCs w:val="12"/>
    </w:rPr>
  </w:style>
  <w:style w:customStyle="1" w:styleId="xl28" w:type="paragraph">
    <w:name w:val="xl28"/>
    <w:basedOn w:val="a"/>
    <w:rsid w:val="00EB72C1"/>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29" w:type="paragraph">
    <w:name w:val="xl29"/>
    <w:basedOn w:val="a"/>
    <w:rsid w:val="00EB72C1"/>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30" w:type="paragraph">
    <w:name w:val="xl30"/>
    <w:basedOn w:val="a"/>
    <w:rsid w:val="00EB72C1"/>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31" w:type="paragraph">
    <w:name w:val="xl31"/>
    <w:basedOn w:val="a"/>
    <w:rsid w:val="00EB72C1"/>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2" w:type="paragraph">
    <w:name w:val="xl32"/>
    <w:basedOn w:val="a"/>
    <w:rsid w:val="00EB72C1"/>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3" w:type="paragraph">
    <w:name w:val="xl33"/>
    <w:basedOn w:val="a"/>
    <w:rsid w:val="00EB72C1"/>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color w:val="000000"/>
      <w:kern w:val="0"/>
      <w:sz w:val="22"/>
      <w:szCs w:val="22"/>
    </w:rPr>
  </w:style>
  <w:style w:customStyle="1" w:styleId="xl34" w:type="paragraph">
    <w:name w:val="xl34"/>
    <w:basedOn w:val="a"/>
    <w:rsid w:val="00EB72C1"/>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5" w:type="paragraph">
    <w:name w:val="xl35"/>
    <w:basedOn w:val="a"/>
    <w:rsid w:val="00EB72C1"/>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000000"/>
      <w:kern w:val="0"/>
      <w:sz w:val="23"/>
      <w:szCs w:val="23"/>
    </w:rPr>
  </w:style>
  <w:style w:customStyle="1" w:styleId="xl36" w:type="paragraph">
    <w:name w:val="xl36"/>
    <w:basedOn w:val="a"/>
    <w:rsid w:val="00EB72C1"/>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xl37" w:type="paragraph">
    <w:name w:val="xl37"/>
    <w:basedOn w:val="a"/>
    <w:rsid w:val="00EB72C1"/>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FF0000"/>
      <w:kern w:val="0"/>
      <w:sz w:val="23"/>
      <w:szCs w:val="23"/>
    </w:rPr>
  </w:style>
  <w:style w:customStyle="1" w:styleId="xl38" w:type="paragraph">
    <w:name w:val="xl38"/>
    <w:basedOn w:val="a"/>
    <w:rsid w:val="00EB72C1"/>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styleId="ae" w:type="paragraph">
    <w:name w:val="Balloon Text"/>
    <w:basedOn w:val="a"/>
    <w:semiHidden/>
    <w:rsid w:val="00EB72C1"/>
    <w:rPr>
      <w:sz w:val="18"/>
      <w:szCs w:val="18"/>
    </w:rPr>
  </w:style>
  <w:style w:styleId="af" w:type="character">
    <w:name w:val="annotation reference"/>
    <w:semiHidden/>
    <w:rsid w:val="00EB72C1"/>
    <w:rPr>
      <w:sz w:val="21"/>
      <w:szCs w:val="21"/>
    </w:rPr>
  </w:style>
  <w:style w:styleId="af0" w:type="paragraph">
    <w:name w:val="annotation text"/>
    <w:basedOn w:val="a"/>
    <w:semiHidden/>
    <w:rsid w:val="00EB72C1"/>
    <w:pPr>
      <w:jc w:val="left"/>
    </w:pPr>
  </w:style>
  <w:style w:styleId="af1" w:type="paragraph">
    <w:name w:val="annotation subject"/>
    <w:basedOn w:val="af0"/>
    <w:next w:val="af0"/>
    <w:semiHidden/>
    <w:rsid w:val="00EB72C1"/>
    <w:rPr>
      <w:b/>
      <w:bCs/>
    </w:rPr>
  </w:style>
  <w:style w:customStyle="1" w:styleId="Char2" w:type="paragraph">
    <w:name w:val="Char"/>
    <w:basedOn w:val="a"/>
    <w:rsid w:val="00EB72C1"/>
  </w:style>
  <w:style w:styleId="af2" w:type="paragraph">
    <w:name w:val="Document Map"/>
    <w:basedOn w:val="a"/>
    <w:semiHidden/>
    <w:rsid w:val="000A549A"/>
    <w:pPr>
      <w:shd w:color="auto" w:fill="000080" w:val="clear"/>
    </w:pPr>
  </w:style>
  <w:style w:customStyle="1" w:styleId="af3" w:type="paragraph">
    <w:name w:val="正文 + (符号) 宋体"/>
    <w:aliases w:val="小四,紧缩量  0.2 磅"/>
    <w:basedOn w:val="a"/>
    <w:rsid w:val="00C22CCE"/>
    <w:pPr>
      <w:autoSpaceDE w:val="0"/>
      <w:autoSpaceDN w:val="0"/>
      <w:adjustRightInd w:val="0"/>
      <w:ind w:firstLine="1229" w:firstLineChars="512" w:right="1409" w:rightChars="671"/>
      <w:jc w:val="distribute"/>
    </w:pPr>
    <w:rPr>
      <w:sz w:val="24"/>
    </w:rPr>
  </w:style>
  <w:style w:styleId="af4" w:type="paragraph">
    <w:name w:val="footnote text"/>
    <w:basedOn w:val="a"/>
    <w:semiHidden/>
    <w:rsid w:val="00547D9C"/>
    <w:pPr>
      <w:snapToGrid w:val="0"/>
      <w:jc w:val="left"/>
    </w:pPr>
    <w:rPr>
      <w:sz w:val="18"/>
      <w:szCs w:val="18"/>
    </w:rPr>
  </w:style>
  <w:style w:styleId="af5" w:type="character">
    <w:name w:val="footnote reference"/>
    <w:semiHidden/>
    <w:rsid w:val="00547D9C"/>
    <w:rPr>
      <w:vertAlign w:val="superscript"/>
    </w:rPr>
  </w:style>
  <w:style w:styleId="af6" w:type="paragraph">
    <w:name w:val="Normal (Web)"/>
    <w:basedOn w:val="a"/>
    <w:rsid w:val="005D45B3"/>
    <w:pPr>
      <w:widowControl/>
      <w:spacing w:after="100" w:afterAutospacing="1" w:before="100" w:beforeAutospacing="1"/>
      <w:jc w:val="left"/>
    </w:pPr>
    <w:rPr>
      <w:rFonts w:ascii="宋体" w:hAnsi="宋体"/>
      <w:kern w:val="0"/>
      <w:sz w:val="24"/>
    </w:rPr>
  </w:style>
  <w:style w:styleId="af7" w:type="table">
    <w:name w:val="Table Grid"/>
    <w:basedOn w:val="a2"/>
    <w:uiPriority w:val="99"/>
    <w:rsid w:val="002A5D31"/>
    <w:pPr>
      <w:widowControl w:val="0"/>
      <w:jc w:val="both"/>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customStyle="1" w:styleId="Char3" w:type="paragraph">
    <w:name w:val="Char"/>
    <w:basedOn w:val="a"/>
    <w:rsid w:val="00043ABF"/>
  </w:style>
  <w:style w:customStyle="1" w:styleId="CharCharCharCharCharChar1CharCharChar" w:type="paragraph">
    <w:name w:val="Char Char Char Char Char Char1 Char Char Char"/>
    <w:basedOn w:val="a"/>
    <w:rsid w:val="005166E9"/>
    <w:pPr>
      <w:autoSpaceDE w:val="0"/>
      <w:autoSpaceDN w:val="0"/>
      <w:adjustRightInd w:val="0"/>
      <w:jc w:val="left"/>
      <w:textAlignment w:val="baseline"/>
    </w:pPr>
    <w:rPr>
      <w:rFonts w:ascii="宋体"/>
      <w:kern w:val="0"/>
      <w:sz w:val="34"/>
      <w:szCs w:val="20"/>
    </w:rPr>
  </w:style>
  <w:style w:customStyle="1" w:styleId="Char" w:type="character">
    <w:name w:val="纯文本 Char"/>
    <w:link w:val="a5"/>
    <w:uiPriority w:val="99"/>
    <w:rsid w:val="00A96FD9"/>
    <w:rPr>
      <w:rFonts w:ascii="宋体" w:hAnsi="Courier New"/>
      <w:kern w:val="2"/>
      <w:sz w:val="21"/>
      <w:szCs w:val="21"/>
    </w:rPr>
  </w:style>
  <w:style w:customStyle="1" w:styleId="Char0" w:type="character">
    <w:name w:val="页眉 Char"/>
    <w:basedOn w:val="a1"/>
    <w:link w:val="a9"/>
    <w:uiPriority w:val="99"/>
    <w:rsid w:val="001D1356"/>
    <w:rPr>
      <w:kern w:val="2"/>
      <w:sz w:val="18"/>
      <w:szCs w:val="18"/>
    </w:rPr>
  </w:style>
  <w:style w:customStyle="1" w:styleId="1Char" w:type="character">
    <w:name w:val="标题 1 Char"/>
    <w:basedOn w:val="a1"/>
    <w:link w:val="1"/>
    <w:rsid w:val="00A7634D"/>
    <w:rPr>
      <w:b/>
      <w:bCs/>
      <w:kern w:val="44"/>
      <w:sz w:val="44"/>
      <w:szCs w:val="44"/>
    </w:rPr>
  </w:style>
  <w:style w:customStyle="1" w:styleId="Char1" w:type="character">
    <w:name w:val="日期 Char"/>
    <w:basedOn w:val="a1"/>
    <w:link w:val="ad"/>
    <w:uiPriority w:val="99"/>
    <w:rsid w:val="00C503D3"/>
    <w:rPr>
      <w:kern w:val="2"/>
      <w:sz w:val="24"/>
    </w:rPr>
  </w:style>
  <w:style w:styleId="af8" w:type="character">
    <w:name w:val="Strong"/>
    <w:basedOn w:val="a1"/>
    <w:uiPriority w:val="22"/>
    <w:qFormat/>
    <w:rsid w:val="009779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D31"/>
    <w:pPr>
      <w:widowControl w:val="0"/>
      <w:jc w:val="both"/>
    </w:pPr>
    <w:rPr>
      <w:kern w:val="2"/>
      <w:sz w:val="21"/>
      <w:szCs w:val="24"/>
    </w:rPr>
  </w:style>
  <w:style w:type="paragraph" w:styleId="1">
    <w:name w:val="heading 1"/>
    <w:basedOn w:val="a"/>
    <w:next w:val="a"/>
    <w:link w:val="1Char"/>
    <w:qFormat/>
    <w:rsid w:val="00A7634D"/>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firstLineChars="200" w:firstLine="420"/>
    </w:pPr>
  </w:style>
  <w:style w:type="paragraph" w:styleId="a4">
    <w:name w:val="Body Text Indent"/>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rPr>
      <w:rFonts w:ascii="宋体" w:hAnsi="Courier New"/>
      <w:szCs w:val="21"/>
    </w:rPr>
  </w:style>
  <w:style w:type="paragraph" w:styleId="20">
    <w:name w:val="Body Text Indent 2"/>
    <w:basedOn w:val="a"/>
    <w:pPr>
      <w:spacing w:line="560" w:lineRule="exact"/>
      <w:ind w:firstLineChars="200" w:firstLine="480"/>
    </w:pPr>
    <w:rPr>
      <w:rFonts w:ascii="宋体" w:hAnsi="宋体"/>
      <w:color w:val="FF0000"/>
      <w:sz w:val="24"/>
    </w:rPr>
  </w:style>
  <w:style w:type="paragraph" w:styleId="a6">
    <w:name w:val="footer"/>
    <w:basedOn w:val="a"/>
    <w:pPr>
      <w:tabs>
        <w:tab w:val="center" w:pos="4153"/>
        <w:tab w:val="right" w:pos="8306"/>
      </w:tabs>
      <w:snapToGrid w:val="0"/>
      <w:jc w:val="left"/>
    </w:pPr>
    <w:rPr>
      <w:sz w:val="18"/>
      <w:szCs w:val="18"/>
    </w:rPr>
  </w:style>
  <w:style w:type="character" w:styleId="a7">
    <w:name w:val="page number"/>
    <w:basedOn w:val="a1"/>
  </w:style>
  <w:style w:type="character" w:styleId="a8">
    <w:name w:val="Hyperlink"/>
    <w:rPr>
      <w:color w:val="0000FF"/>
      <w:u w:val="single"/>
    </w:rPr>
  </w:style>
  <w:style w:type="paragraph" w:styleId="3">
    <w:name w:val="Body Text Indent 3"/>
    <w:basedOn w:val="a"/>
    <w:pPr>
      <w:spacing w:line="560" w:lineRule="exact"/>
      <w:ind w:firstLineChars="200" w:firstLine="420"/>
    </w:pPr>
    <w:rPr>
      <w:rFonts w:ascii="Arial" w:hAnsi="Arial" w:cs="Arial"/>
      <w:color w:val="FF0000"/>
    </w:rPr>
  </w:style>
  <w:style w:type="paragraph" w:styleId="a9">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styleId="aa">
    <w:name w:val="FollowedHyperlink"/>
    <w:rPr>
      <w:color w:val="800080"/>
      <w:u w:val="single"/>
    </w:rPr>
  </w:style>
  <w:style w:type="paragraph" w:styleId="ab">
    <w:name w:val="List"/>
    <w:basedOn w:val="ac"/>
    <w:pPr>
      <w:spacing w:after="220" w:line="220" w:lineRule="atLeast"/>
      <w:ind w:left="1440" w:hanging="360"/>
    </w:pPr>
    <w:rPr>
      <w:szCs w:val="20"/>
    </w:rPr>
  </w:style>
  <w:style w:type="paragraph" w:styleId="ac">
    <w:name w:val="Body Text"/>
    <w:basedOn w:val="a"/>
    <w:pPr>
      <w:spacing w:after="120"/>
    </w:pPr>
  </w:style>
  <w:style w:type="paragraph" w:styleId="ad">
    <w:name w:val="Date"/>
    <w:basedOn w:val="a"/>
    <w:next w:val="a"/>
    <w:link w:val="Char1"/>
    <w:rPr>
      <w:sz w:val="24"/>
      <w:szCs w:val="20"/>
    </w:rPr>
  </w:style>
  <w:style w:type="character" w:customStyle="1" w:styleId="c1">
    <w:name w:val="c1"/>
    <w:rPr>
      <w:color w:val="000000"/>
      <w:sz w:val="18"/>
      <w:szCs w:val="18"/>
    </w:rPr>
  </w:style>
  <w:style w:type="paragraph" w:styleId="10">
    <w:name w:val="index 1"/>
    <w:basedOn w:val="a"/>
    <w:next w:val="a"/>
    <w:autoRedefine/>
    <w:semiHidden/>
    <w:pPr>
      <w:jc w:val="right"/>
    </w:pPr>
    <w:rPr>
      <w:color w:val="008000"/>
    </w:rPr>
  </w:style>
  <w:style w:type="paragraph" w:customStyle="1" w:styleId="font5">
    <w:name w:val="font5"/>
    <w:basedOn w:val="a"/>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semiHidden/>
    <w:rPr>
      <w:sz w:val="18"/>
      <w:szCs w:val="18"/>
    </w:rPr>
  </w:style>
  <w:style w:type="character" w:styleId="af">
    <w:name w:val="annotation reference"/>
    <w:semiHidden/>
    <w:rPr>
      <w:sz w:val="21"/>
      <w:szCs w:val="21"/>
    </w:rPr>
  </w:style>
  <w:style w:type="paragraph" w:styleId="af0">
    <w:name w:val="annotation text"/>
    <w:basedOn w:val="a"/>
    <w:semiHidden/>
    <w:pPr>
      <w:jc w:val="left"/>
    </w:pPr>
  </w:style>
  <w:style w:type="paragraph" w:styleId="af1">
    <w:name w:val="annotation subject"/>
    <w:basedOn w:val="af0"/>
    <w:next w:val="af0"/>
    <w:semiHidden/>
    <w:rPr>
      <w:b/>
      <w:bCs/>
    </w:rPr>
  </w:style>
  <w:style w:type="paragraph" w:customStyle="1" w:styleId="Char2">
    <w:name w:val="Char"/>
    <w:basedOn w:val="a"/>
  </w:style>
  <w:style w:type="paragraph" w:styleId="af2">
    <w:name w:val="Document Map"/>
    <w:basedOn w:val="a"/>
    <w:semiHidden/>
    <w:rsid w:val="000A549A"/>
    <w:pPr>
      <w:shd w:val="clear" w:color="auto" w:fill="000080"/>
    </w:pPr>
  </w:style>
  <w:style w:type="paragraph" w:customStyle="1" w:styleId="af3">
    <w:name w:val="正文 + (符号) 宋体"/>
    <w:aliases w:val="小四,紧缩量  0.2 磅"/>
    <w:basedOn w:val="a"/>
    <w:rsid w:val="00C22CCE"/>
    <w:pPr>
      <w:autoSpaceDE w:val="0"/>
      <w:autoSpaceDN w:val="0"/>
      <w:adjustRightInd w:val="0"/>
      <w:ind w:rightChars="671" w:right="1409" w:firstLineChars="512" w:firstLine="1229"/>
      <w:jc w:val="distribute"/>
    </w:pPr>
    <w:rPr>
      <w:sz w:val="24"/>
    </w:rPr>
  </w:style>
  <w:style w:type="paragraph" w:styleId="af4">
    <w:name w:val="footnote text"/>
    <w:basedOn w:val="a"/>
    <w:semiHidden/>
    <w:rsid w:val="00547D9C"/>
    <w:pPr>
      <w:snapToGrid w:val="0"/>
      <w:jc w:val="left"/>
    </w:pPr>
    <w:rPr>
      <w:sz w:val="18"/>
      <w:szCs w:val="18"/>
    </w:rPr>
  </w:style>
  <w:style w:type="character" w:styleId="af5">
    <w:name w:val="footnote reference"/>
    <w:semiHidden/>
    <w:rsid w:val="00547D9C"/>
    <w:rPr>
      <w:vertAlign w:val="superscript"/>
    </w:rPr>
  </w:style>
  <w:style w:type="paragraph" w:styleId="af6">
    <w:name w:val="Normal (Web)"/>
    <w:basedOn w:val="a"/>
    <w:rsid w:val="005D45B3"/>
    <w:pPr>
      <w:widowControl/>
      <w:spacing w:before="100" w:beforeAutospacing="1" w:after="100" w:afterAutospacing="1"/>
      <w:jc w:val="left"/>
    </w:pPr>
    <w:rPr>
      <w:rFonts w:ascii="宋体" w:hAnsi="宋体"/>
      <w:kern w:val="0"/>
      <w:sz w:val="24"/>
    </w:rPr>
  </w:style>
  <w:style w:type="table" w:styleId="af7">
    <w:name w:val="Table Grid"/>
    <w:basedOn w:val="a2"/>
    <w:uiPriority w:val="99"/>
    <w:rsid w:val="002A5D3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
    <w:basedOn w:val="a"/>
    <w:rsid w:val="00043ABF"/>
  </w:style>
  <w:style w:type="paragraph" w:customStyle="1" w:styleId="CharCharCharCharCharChar1CharCharChar">
    <w:name w:val="Char Char Char Char Char Char1 Char Char Char"/>
    <w:basedOn w:val="a"/>
    <w:rsid w:val="005166E9"/>
    <w:pPr>
      <w:autoSpaceDE w:val="0"/>
      <w:autoSpaceDN w:val="0"/>
      <w:adjustRightInd w:val="0"/>
      <w:jc w:val="left"/>
      <w:textAlignment w:val="baseline"/>
    </w:pPr>
    <w:rPr>
      <w:rFonts w:ascii="宋体"/>
      <w:kern w:val="0"/>
      <w:sz w:val="34"/>
      <w:szCs w:val="20"/>
    </w:rPr>
  </w:style>
  <w:style w:type="character" w:customStyle="1" w:styleId="Char">
    <w:name w:val="纯文本 Char"/>
    <w:link w:val="a5"/>
    <w:uiPriority w:val="99"/>
    <w:rsid w:val="00A96FD9"/>
    <w:rPr>
      <w:rFonts w:ascii="宋体" w:hAnsi="Courier New"/>
      <w:kern w:val="2"/>
      <w:sz w:val="21"/>
      <w:szCs w:val="21"/>
    </w:rPr>
  </w:style>
  <w:style w:type="character" w:customStyle="1" w:styleId="Char0">
    <w:name w:val="页眉 Char"/>
    <w:basedOn w:val="a1"/>
    <w:link w:val="a9"/>
    <w:uiPriority w:val="99"/>
    <w:rsid w:val="001D1356"/>
    <w:rPr>
      <w:kern w:val="2"/>
      <w:sz w:val="18"/>
      <w:szCs w:val="18"/>
    </w:rPr>
  </w:style>
  <w:style w:type="character" w:customStyle="1" w:styleId="1Char">
    <w:name w:val="标题 1 Char"/>
    <w:basedOn w:val="a1"/>
    <w:link w:val="1"/>
    <w:rsid w:val="00A7634D"/>
    <w:rPr>
      <w:b/>
      <w:bCs/>
      <w:kern w:val="44"/>
      <w:sz w:val="44"/>
      <w:szCs w:val="44"/>
    </w:rPr>
  </w:style>
  <w:style w:type="character" w:customStyle="1" w:styleId="Char1">
    <w:name w:val="日期 Char"/>
    <w:basedOn w:val="a1"/>
    <w:link w:val="ad"/>
    <w:rsid w:val="00C503D3"/>
    <w:rPr>
      <w:kern w:val="2"/>
      <w:sz w:val="24"/>
    </w:rPr>
  </w:style>
</w:styles>
</file>

<file path=word/webSettings.xml><?xml version="1.0" encoding="utf-8"?>
<w:webSettings xmlns:r="http://schemas.openxmlformats.org/officeDocument/2006/relationships" xmlns:w="http://schemas.openxmlformats.org/wordprocessingml/2006/main">
  <w:divs>
    <w:div w:id="45183085">
      <w:bodyDiv w:val="1"/>
      <w:marLeft w:val="0"/>
      <w:marRight w:val="0"/>
      <w:marTop w:val="0"/>
      <w:marBottom w:val="0"/>
      <w:divBdr>
        <w:top w:val="none" w:sz="0" w:space="0" w:color="auto"/>
        <w:left w:val="none" w:sz="0" w:space="0" w:color="auto"/>
        <w:bottom w:val="none" w:sz="0" w:space="0" w:color="auto"/>
        <w:right w:val="none" w:sz="0" w:space="0" w:color="auto"/>
      </w:divBdr>
    </w:div>
    <w:div w:id="248806163">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691229210">
      <w:bodyDiv w:val="1"/>
      <w:marLeft w:val="0"/>
      <w:marRight w:val="0"/>
      <w:marTop w:val="0"/>
      <w:marBottom w:val="0"/>
      <w:divBdr>
        <w:top w:val="none" w:sz="0" w:space="0" w:color="auto"/>
        <w:left w:val="none" w:sz="0" w:space="0" w:color="auto"/>
        <w:bottom w:val="none" w:sz="0" w:space="0" w:color="auto"/>
        <w:right w:val="none" w:sz="0" w:space="0" w:color="auto"/>
      </w:divBdr>
    </w:div>
    <w:div w:id="825586713">
      <w:bodyDiv w:val="1"/>
      <w:marLeft w:val="0"/>
      <w:marRight w:val="0"/>
      <w:marTop w:val="0"/>
      <w:marBottom w:val="0"/>
      <w:divBdr>
        <w:top w:val="none" w:sz="0" w:space="0" w:color="auto"/>
        <w:left w:val="none" w:sz="0" w:space="0" w:color="auto"/>
        <w:bottom w:val="none" w:sz="0" w:space="0" w:color="auto"/>
        <w:right w:val="none" w:sz="0" w:space="0" w:color="auto"/>
      </w:divBdr>
    </w:div>
    <w:div w:id="1050878569">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512455957">
      <w:bodyDiv w:val="1"/>
      <w:marLeft w:val="0"/>
      <w:marRight w:val="0"/>
      <w:marTop w:val="0"/>
      <w:marBottom w:val="0"/>
      <w:divBdr>
        <w:top w:val="none" w:sz="0" w:space="0" w:color="auto"/>
        <w:left w:val="none" w:sz="0" w:space="0" w:color="auto"/>
        <w:bottom w:val="none" w:sz="0" w:space="0" w:color="auto"/>
        <w:right w:val="none" w:sz="0" w:space="0" w:color="auto"/>
      </w:divBdr>
    </w:div>
    <w:div w:id="1633444076">
      <w:bodyDiv w:val="1"/>
      <w:marLeft w:val="0"/>
      <w:marRight w:val="0"/>
      <w:marTop w:val="0"/>
      <w:marBottom w:val="0"/>
      <w:divBdr>
        <w:top w:val="none" w:sz="0" w:space="0" w:color="auto"/>
        <w:left w:val="none" w:sz="0" w:space="0" w:color="auto"/>
        <w:bottom w:val="none" w:sz="0" w:space="0" w:color="auto"/>
        <w:right w:val="none" w:sz="0" w:space="0" w:color="auto"/>
      </w:divBdr>
      <w:divsChild>
        <w:div w:id="1453405627">
          <w:marLeft w:val="0"/>
          <w:marRight w:val="0"/>
          <w:marTop w:val="0"/>
          <w:marBottom w:val="0"/>
          <w:divBdr>
            <w:top w:val="none" w:sz="0" w:space="0" w:color="auto"/>
            <w:left w:val="none" w:sz="0" w:space="0" w:color="auto"/>
            <w:bottom w:val="none" w:sz="0" w:space="0" w:color="auto"/>
            <w:right w:val="none" w:sz="0" w:space="0" w:color="auto"/>
          </w:divBdr>
        </w:div>
      </w:divsChild>
    </w:div>
    <w:div w:id="183726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
<Relationships xmlns="http://schemas.openxmlformats.org/package/2006/relationships">
<Relationship Id="rId1" Target="numbering.xml" Type="http://schemas.openxmlformats.org/officeDocument/2006/relationships/numbering"/>
<Relationship Id="rId10" Target="header2.xml" Type="http://schemas.openxmlformats.org/officeDocument/2006/relationships/header"/>
<Relationship Id="rId11" Target="footer2.xml" Type="http://schemas.openxmlformats.org/officeDocument/2006/relationships/footer"/>
<Relationship Id="rId12" Target="footer3.xml" Type="http://schemas.openxmlformats.org/officeDocument/2006/relationships/footer"/>
<Relationship Id="rId13" Target="header3.xml" Type="http://schemas.openxmlformats.org/officeDocument/2006/relationships/header"/>
<Relationship Id="rId14" Target="footer4.xml" Type="http://schemas.openxmlformats.org/officeDocument/2006/relationships/footer"/>
<Relationship Id="rId15" Target="fontTable.xml" Type="http://schemas.openxmlformats.org/officeDocument/2006/relationships/fontTable"/>
<Relationship Id="rId16" Target="theme/theme1.xml" Type="http://schemas.openxmlformats.org/officeDocument/2006/relationships/theme"/>
<Relationship Id="rId17" Target="stylesWithEffects.xml" Type="http://schemas.microsoft.com/office/2007/relationships/stylesWithEffects"/>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footer1.xml" Type="http://schemas.openxmlformats.org/officeDocument/2006/relationships/footer"/>
<Relationship Id="rId9" Target="media/image1.jpeg" Type="http://schemas.openxmlformats.org/officeDocument/2006/relationships/image"/>
</Relationships>

</file>

<file path=word/_rels/settings.xml.rels><?xml version="1.0" encoding="UTF-8" standalone="no"?>
<Relationships xmlns="http://schemas.openxmlformats.org/package/2006/relationships">
<Relationship Id="rId1" Target="file:///C:/Documents%20and%20Settings/Administrator/&#26700;&#38754;/qdii.dot" TargetMode="External" Type="http://schemas.openxmlformats.org/officeDocument/2006/relationships/attachedTemplat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qdii.dot</Template>
  <TotalTime>6</TotalTime>
  <Pages>21</Pages>
  <Words>3260</Words>
  <Characters>18584</Characters>
  <Application>Microsoft Office Word</Application>
  <DocSecurity>0</DocSecurity>
  <Lines>154</Lines>
  <Paragraphs>43</Paragraphs>
  <ScaleCrop>false</ScaleCrop>
  <Company>TRT. Ltd. Co.</Company>
  <LinksUpToDate>false</LinksUpToDate>
  <CharactersWithSpaces>21801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2014-12-16T02:40:00Z</dcterms:created>
  <dc:creator>bonnieliu</dc:creator>
  <cp:lastModifiedBy>china</cp:lastModifiedBy>
  <cp:lastPrinted>2007-07-19T00:46:00Z</cp:lastPrinted>
  <dcterms:modified xsi:type="dcterms:W3CDTF">2017-05-17T08:58:00Z</dcterms:modified>
  <cp:revision>10</cp:revision>
</cp:coreProperties>
</file>