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6A28BF" w:rsidRPr="00862636" w:rsidRDefault="006A28BF"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Style w:val="af8"/>
          <w:rFonts w:eastAsiaTheme="minorEastAsia"/>
          <w:szCs w:val="21"/>
        </w:rPr>
      </w:pPr>
    </w:p>
    <w:p w:rsidR="008A5A5D" w:rsidRPr="0098332C"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98332C">
        <w:rPr>
          <w:rFonts w:eastAsiaTheme="minorEastAsia"/>
          <w:b/>
          <w:sz w:val="36"/>
          <w:szCs w:val="36"/>
        </w:rPr>
        <w:t>上投摩根全球多元配置证券投资基金</w:t>
      </w:r>
      <w:r w:rsidRPr="0098332C">
        <w:rPr>
          <w:rFonts w:eastAsiaTheme="minorEastAsia"/>
          <w:b/>
          <w:sz w:val="36"/>
          <w:szCs w:val="36"/>
        </w:rPr>
        <w:t>(QDII)</w:t>
      </w:r>
      <w:bookmarkEnd w:id="0"/>
      <w:bookmarkEnd w:id="1"/>
      <w:bookmarkEnd w:id="2"/>
      <w:bookmarkEnd w:id="3"/>
      <w:bookmarkEnd w:id="4"/>
    </w:p>
    <w:p w:rsidR="008A5A5D" w:rsidRPr="0098332C"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98332C">
        <w:rPr>
          <w:rFonts w:eastAsiaTheme="minorEastAsia"/>
          <w:b/>
          <w:sz w:val="36"/>
          <w:szCs w:val="36"/>
        </w:rPr>
        <w:t>2019</w:t>
      </w:r>
      <w:r w:rsidRPr="0098332C">
        <w:rPr>
          <w:rFonts w:eastAsiaTheme="minorEastAsia"/>
          <w:b/>
          <w:sz w:val="36"/>
          <w:szCs w:val="36"/>
        </w:rPr>
        <w:t>年半年度报告</w:t>
      </w:r>
      <w:bookmarkEnd w:id="5"/>
      <w:bookmarkEnd w:id="6"/>
      <w:bookmarkEnd w:id="7"/>
      <w:bookmarkEnd w:id="8"/>
      <w:bookmarkEnd w:id="9"/>
    </w:p>
    <w:p w:rsidR="008A5A5D" w:rsidRPr="0098332C" w:rsidRDefault="00146FBA" w:rsidP="00F07EDE">
      <w:pPr>
        <w:spacing w:line="360" w:lineRule="auto"/>
        <w:jc w:val="center"/>
        <w:rPr>
          <w:rFonts w:eastAsiaTheme="minorEastAsia"/>
          <w:b/>
          <w:sz w:val="36"/>
          <w:szCs w:val="36"/>
        </w:rPr>
      </w:pPr>
      <w:r w:rsidRPr="0098332C">
        <w:rPr>
          <w:rFonts w:eastAsiaTheme="minorEastAsia"/>
          <w:b/>
          <w:sz w:val="36"/>
          <w:szCs w:val="36"/>
        </w:rPr>
        <w:t>2019</w:t>
      </w:r>
      <w:r w:rsidRPr="0098332C">
        <w:rPr>
          <w:rFonts w:eastAsiaTheme="minorEastAsia"/>
          <w:b/>
          <w:sz w:val="36"/>
          <w:szCs w:val="36"/>
        </w:rPr>
        <w:t>年</w:t>
      </w:r>
      <w:r w:rsidRPr="0098332C">
        <w:rPr>
          <w:rFonts w:eastAsiaTheme="minorEastAsia"/>
          <w:b/>
          <w:sz w:val="36"/>
          <w:szCs w:val="36"/>
        </w:rPr>
        <w:t>6</w:t>
      </w:r>
      <w:r w:rsidRPr="0098332C">
        <w:rPr>
          <w:rFonts w:eastAsiaTheme="minorEastAsia"/>
          <w:b/>
          <w:sz w:val="36"/>
          <w:szCs w:val="36"/>
        </w:rPr>
        <w:t>月</w:t>
      </w:r>
      <w:r w:rsidRPr="0098332C">
        <w:rPr>
          <w:rFonts w:eastAsiaTheme="minorEastAsia"/>
          <w:b/>
          <w:sz w:val="36"/>
          <w:szCs w:val="36"/>
        </w:rPr>
        <w:t>30</w:t>
      </w:r>
      <w:r w:rsidRPr="0098332C">
        <w:rPr>
          <w:rFonts w:eastAsiaTheme="minorEastAsia"/>
          <w:b/>
          <w:sz w:val="36"/>
          <w:szCs w:val="36"/>
        </w:rPr>
        <w:t>日</w:t>
      </w:r>
    </w:p>
    <w:p w:rsidR="008A5A5D" w:rsidRPr="0098332C" w:rsidRDefault="008A5A5D" w:rsidP="006D141C">
      <w:pPr>
        <w:spacing w:line="360" w:lineRule="auto"/>
        <w:jc w:val="center"/>
        <w:rPr>
          <w:rStyle w:val="af8"/>
          <w:rFonts w:eastAsiaTheme="minorEastAsia"/>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rPr>
          <w:rFonts w:eastAsiaTheme="minorEastAsia"/>
          <w:b/>
          <w:color w:val="000000"/>
          <w:szCs w:val="21"/>
        </w:rPr>
      </w:pP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基金管理人：上投摩根基金管理有限公司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基金托管人：招商银行股份有限公司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报告送出日期：二〇一九年八月二十四日</w:t>
      </w:r>
    </w:p>
    <w:p w:rsidR="008A5A5D" w:rsidRPr="0098332C" w:rsidRDefault="008A5A5D" w:rsidP="00F07EDE">
      <w:pPr>
        <w:spacing w:line="288" w:lineRule="auto"/>
        <w:ind w:firstLineChars="900" w:firstLine="1897"/>
        <w:rPr>
          <w:rFonts w:eastAsiaTheme="minorEastAsia"/>
          <w:b/>
          <w:color w:val="000000"/>
          <w:szCs w:val="21"/>
        </w:rPr>
        <w:sectPr w:rsidR="008A5A5D" w:rsidRPr="0098332C">
          <w:headerReference w:type="default" r:id="rId8"/>
          <w:pgSz w:w="11926" w:h="15840"/>
          <w:pgMar w:top="1418" w:right="1418" w:bottom="851" w:left="1418" w:header="851" w:footer="992" w:gutter="0"/>
          <w:cols w:space="720"/>
        </w:sectPr>
      </w:pPr>
    </w:p>
    <w:p w:rsidR="00937FC6" w:rsidRPr="0098332C"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17392747"/>
      <w:r w:rsidRPr="0098332C">
        <w:rPr>
          <w:rFonts w:eastAsiaTheme="minorEastAsia"/>
          <w:b/>
          <w:bCs/>
          <w:sz w:val="21"/>
          <w:szCs w:val="21"/>
          <w:lang w:val="en-US"/>
        </w:rPr>
        <w:lastRenderedPageBreak/>
        <w:t xml:space="preserve">1  </w:t>
      </w:r>
      <w:r w:rsidRPr="0098332C">
        <w:rPr>
          <w:rFonts w:eastAsiaTheme="minorEastAsia"/>
          <w:b/>
          <w:bCs/>
          <w:sz w:val="21"/>
          <w:szCs w:val="21"/>
          <w:lang w:val="en-US"/>
        </w:rPr>
        <w:t>重要提示及目录</w:t>
      </w:r>
      <w:bookmarkEnd w:id="10"/>
      <w:bookmarkEnd w:id="11"/>
      <w:bookmarkEnd w:id="12"/>
      <w:bookmarkEnd w:id="13"/>
      <w:bookmarkEnd w:id="14"/>
    </w:p>
    <w:p w:rsidR="00937FC6" w:rsidRPr="0098332C"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17392748"/>
      <w:r w:rsidRPr="0098332C">
        <w:rPr>
          <w:rFonts w:ascii="Times New Roman" w:eastAsiaTheme="minorEastAsia" w:hAnsi="Times New Roman"/>
          <w:kern w:val="0"/>
          <w:sz w:val="21"/>
          <w:szCs w:val="21"/>
        </w:rPr>
        <w:t xml:space="preserve">1.1 </w:t>
      </w:r>
      <w:r w:rsidRPr="0098332C">
        <w:rPr>
          <w:rFonts w:ascii="Times New Roman" w:eastAsiaTheme="minorEastAsia" w:hAnsi="Times New Roman"/>
          <w:kern w:val="0"/>
          <w:sz w:val="21"/>
          <w:szCs w:val="21"/>
        </w:rPr>
        <w:t>重要提示</w:t>
      </w:r>
      <w:bookmarkEnd w:id="15"/>
      <w:bookmarkEnd w:id="16"/>
      <w:bookmarkEnd w:id="17"/>
      <w:bookmarkEnd w:id="18"/>
    </w:p>
    <w:p w:rsidR="00506562" w:rsidRDefault="007C78D3">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506562" w:rsidRDefault="007C78D3">
      <w:pPr>
        <w:spacing w:line="360" w:lineRule="auto"/>
        <w:ind w:firstLineChars="200" w:firstLine="420"/>
        <w:rPr>
          <w:rFonts w:eastAsiaTheme="minorEastAsia"/>
          <w:color w:val="000000"/>
          <w:szCs w:val="21"/>
        </w:rPr>
      </w:pPr>
      <w:r>
        <w:rPr>
          <w:rFonts w:eastAsiaTheme="minorEastAsia"/>
          <w:color w:val="000000"/>
          <w:szCs w:val="21"/>
        </w:rPr>
        <w:t>基金托管人招商银行股份有限公司根据本基金合同规定，于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506562" w:rsidRDefault="007C78D3">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506562" w:rsidRDefault="007C78D3">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506562" w:rsidRDefault="007C78D3">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937FC6" w:rsidRPr="0098332C" w:rsidRDefault="00937FC6" w:rsidP="00937FC6">
      <w:pPr>
        <w:spacing w:line="360" w:lineRule="auto"/>
        <w:ind w:firstLineChars="200" w:firstLine="420"/>
        <w:rPr>
          <w:rFonts w:eastAsiaTheme="minorEastAsia"/>
          <w:color w:val="000000"/>
          <w:szCs w:val="21"/>
        </w:rPr>
      </w:pPr>
      <w:r w:rsidRPr="0098332C">
        <w:rPr>
          <w:rFonts w:eastAsiaTheme="minorEastAsia"/>
          <w:color w:val="000000"/>
          <w:szCs w:val="21"/>
        </w:rPr>
        <w:t>本报告期自</w:t>
      </w:r>
      <w:r w:rsidRPr="0098332C">
        <w:rPr>
          <w:rFonts w:eastAsiaTheme="minorEastAsia"/>
          <w:color w:val="000000"/>
          <w:szCs w:val="21"/>
        </w:rPr>
        <w:t>2019</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日起至</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日止。</w:t>
      </w:r>
    </w:p>
    <w:p w:rsidR="00937FC6" w:rsidRPr="0098332C" w:rsidRDefault="00871A0D" w:rsidP="00CD7BA2">
      <w:pPr>
        <w:spacing w:line="288" w:lineRule="auto"/>
        <w:rPr>
          <w:rFonts w:eastAsiaTheme="minorEastAsia"/>
          <w:b/>
          <w:szCs w:val="21"/>
        </w:rPr>
      </w:pPr>
      <w:r w:rsidRPr="0098332C">
        <w:rPr>
          <w:rFonts w:eastAsiaTheme="minorEastAsia"/>
          <w:szCs w:val="21"/>
        </w:rPr>
        <w:br w:type="page"/>
      </w:r>
      <w:r w:rsidR="00937FC6" w:rsidRPr="0098332C">
        <w:rPr>
          <w:rFonts w:eastAsiaTheme="minorEastAsia"/>
          <w:b/>
          <w:kern w:val="0"/>
          <w:szCs w:val="21"/>
        </w:rPr>
        <w:lastRenderedPageBreak/>
        <w:t xml:space="preserve">1.2 </w:t>
      </w:r>
      <w:r w:rsidR="00937FC6" w:rsidRPr="0098332C">
        <w:rPr>
          <w:rFonts w:eastAsiaTheme="minorEastAsia"/>
          <w:b/>
          <w:kern w:val="0"/>
          <w:szCs w:val="21"/>
        </w:rPr>
        <w:t>目录</w:t>
      </w:r>
    </w:p>
    <w:p w:rsidR="00C63B4D" w:rsidRDefault="00A371B2">
      <w:pPr>
        <w:pStyle w:val="11"/>
        <w:rPr>
          <w:rFonts w:asciiTheme="minorHAnsi" w:eastAsiaTheme="minorEastAsia" w:hAnsiTheme="minorHAnsi" w:cstheme="minorBidi"/>
          <w:noProof/>
          <w:szCs w:val="22"/>
        </w:rPr>
      </w:pPr>
      <w:r w:rsidRPr="0098332C">
        <w:rPr>
          <w:rFonts w:eastAsiaTheme="minorEastAsia"/>
          <w:kern w:val="0"/>
          <w:szCs w:val="21"/>
        </w:rPr>
        <w:fldChar w:fldCharType="begin"/>
      </w:r>
      <w:r w:rsidR="00937FC6" w:rsidRPr="0098332C">
        <w:rPr>
          <w:rFonts w:eastAsiaTheme="minorEastAsia"/>
          <w:kern w:val="0"/>
          <w:szCs w:val="21"/>
        </w:rPr>
        <w:instrText xml:space="preserve"> TOC \o "1-3" \h \z \u </w:instrText>
      </w:r>
      <w:r w:rsidRPr="0098332C">
        <w:rPr>
          <w:rFonts w:eastAsiaTheme="minorEastAsia"/>
          <w:kern w:val="0"/>
          <w:szCs w:val="21"/>
        </w:rPr>
        <w:fldChar w:fldCharType="separate"/>
      </w:r>
      <w:hyperlink w:anchor="_Toc17392747" w:history="1">
        <w:r w:rsidR="00C63B4D" w:rsidRPr="002F61F2">
          <w:rPr>
            <w:rStyle w:val="a9"/>
            <w:b/>
            <w:bCs/>
            <w:noProof/>
          </w:rPr>
          <w:t xml:space="preserve">1  </w:t>
        </w:r>
        <w:r w:rsidR="00C63B4D" w:rsidRPr="002F61F2">
          <w:rPr>
            <w:rStyle w:val="a9"/>
            <w:rFonts w:hint="eastAsia"/>
            <w:b/>
            <w:bCs/>
            <w:noProof/>
          </w:rPr>
          <w:t>重要提示及目录</w:t>
        </w:r>
        <w:r w:rsidR="00C63B4D">
          <w:rPr>
            <w:noProof/>
            <w:webHidden/>
          </w:rPr>
          <w:tab/>
        </w:r>
        <w:r w:rsidR="00C63B4D">
          <w:rPr>
            <w:noProof/>
            <w:webHidden/>
          </w:rPr>
          <w:fldChar w:fldCharType="begin"/>
        </w:r>
        <w:r w:rsidR="00C63B4D">
          <w:rPr>
            <w:noProof/>
            <w:webHidden/>
          </w:rPr>
          <w:instrText xml:space="preserve"> PAGEREF _Toc17392747 \h </w:instrText>
        </w:r>
        <w:r w:rsidR="00C63B4D">
          <w:rPr>
            <w:noProof/>
            <w:webHidden/>
          </w:rPr>
        </w:r>
        <w:r w:rsidR="00C63B4D">
          <w:rPr>
            <w:noProof/>
            <w:webHidden/>
          </w:rPr>
          <w:fldChar w:fldCharType="separate"/>
        </w:r>
        <w:r w:rsidR="00C63B4D">
          <w:rPr>
            <w:noProof/>
            <w:webHidden/>
          </w:rPr>
          <w:t>2</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48" w:history="1">
        <w:r w:rsidR="00C63B4D" w:rsidRPr="002F61F2">
          <w:rPr>
            <w:rStyle w:val="a9"/>
            <w:noProof/>
          </w:rPr>
          <w:t xml:space="preserve">1.1 </w:t>
        </w:r>
        <w:r w:rsidR="00C63B4D" w:rsidRPr="002F61F2">
          <w:rPr>
            <w:rStyle w:val="a9"/>
            <w:rFonts w:hint="eastAsia"/>
            <w:noProof/>
          </w:rPr>
          <w:t>重要提示</w:t>
        </w:r>
        <w:r w:rsidR="00C63B4D">
          <w:rPr>
            <w:noProof/>
            <w:webHidden/>
          </w:rPr>
          <w:tab/>
        </w:r>
        <w:r w:rsidR="00C63B4D">
          <w:rPr>
            <w:noProof/>
            <w:webHidden/>
          </w:rPr>
          <w:fldChar w:fldCharType="begin"/>
        </w:r>
        <w:r w:rsidR="00C63B4D">
          <w:rPr>
            <w:noProof/>
            <w:webHidden/>
          </w:rPr>
          <w:instrText xml:space="preserve"> PAGEREF _Toc17392748 \h </w:instrText>
        </w:r>
        <w:r w:rsidR="00C63B4D">
          <w:rPr>
            <w:noProof/>
            <w:webHidden/>
          </w:rPr>
        </w:r>
        <w:r w:rsidR="00C63B4D">
          <w:rPr>
            <w:noProof/>
            <w:webHidden/>
          </w:rPr>
          <w:fldChar w:fldCharType="separate"/>
        </w:r>
        <w:r w:rsidR="00C63B4D">
          <w:rPr>
            <w:noProof/>
            <w:webHidden/>
          </w:rPr>
          <w:t>2</w:t>
        </w:r>
        <w:r w:rsidR="00C63B4D">
          <w:rPr>
            <w:noProof/>
            <w:webHidden/>
          </w:rPr>
          <w:fldChar w:fldCharType="end"/>
        </w:r>
      </w:hyperlink>
    </w:p>
    <w:p w:rsidR="00C63B4D" w:rsidRDefault="006B4AE2">
      <w:pPr>
        <w:pStyle w:val="11"/>
        <w:rPr>
          <w:rFonts w:asciiTheme="minorHAnsi" w:eastAsiaTheme="minorEastAsia" w:hAnsiTheme="minorHAnsi" w:cstheme="minorBidi"/>
          <w:noProof/>
          <w:szCs w:val="22"/>
        </w:rPr>
      </w:pPr>
      <w:hyperlink w:anchor="_Toc17392749" w:history="1">
        <w:r w:rsidR="00C63B4D" w:rsidRPr="002F61F2">
          <w:rPr>
            <w:rStyle w:val="a9"/>
            <w:b/>
            <w:bCs/>
            <w:noProof/>
          </w:rPr>
          <w:t xml:space="preserve">2  </w:t>
        </w:r>
        <w:r w:rsidR="00C63B4D" w:rsidRPr="002F61F2">
          <w:rPr>
            <w:rStyle w:val="a9"/>
            <w:rFonts w:hint="eastAsia"/>
            <w:b/>
            <w:bCs/>
            <w:noProof/>
          </w:rPr>
          <w:t>基金简介</w:t>
        </w:r>
        <w:r w:rsidR="00C63B4D">
          <w:rPr>
            <w:noProof/>
            <w:webHidden/>
          </w:rPr>
          <w:tab/>
        </w:r>
        <w:r w:rsidR="00C63B4D">
          <w:rPr>
            <w:noProof/>
            <w:webHidden/>
          </w:rPr>
          <w:fldChar w:fldCharType="begin"/>
        </w:r>
        <w:r w:rsidR="00C63B4D">
          <w:rPr>
            <w:noProof/>
            <w:webHidden/>
          </w:rPr>
          <w:instrText xml:space="preserve"> PAGEREF _Toc17392749 \h </w:instrText>
        </w:r>
        <w:r w:rsidR="00C63B4D">
          <w:rPr>
            <w:noProof/>
            <w:webHidden/>
          </w:rPr>
        </w:r>
        <w:r w:rsidR="00C63B4D">
          <w:rPr>
            <w:noProof/>
            <w:webHidden/>
          </w:rPr>
          <w:fldChar w:fldCharType="separate"/>
        </w:r>
        <w:r w:rsidR="00C63B4D">
          <w:rPr>
            <w:noProof/>
            <w:webHidden/>
          </w:rPr>
          <w:t>5</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50" w:history="1">
        <w:r w:rsidR="00C63B4D" w:rsidRPr="002F61F2">
          <w:rPr>
            <w:rStyle w:val="a9"/>
            <w:noProof/>
          </w:rPr>
          <w:t xml:space="preserve">2.1 </w:t>
        </w:r>
        <w:r w:rsidR="00C63B4D" w:rsidRPr="002F61F2">
          <w:rPr>
            <w:rStyle w:val="a9"/>
            <w:rFonts w:hint="eastAsia"/>
            <w:noProof/>
          </w:rPr>
          <w:t>基金基本情况</w:t>
        </w:r>
        <w:r w:rsidR="00C63B4D">
          <w:rPr>
            <w:noProof/>
            <w:webHidden/>
          </w:rPr>
          <w:tab/>
        </w:r>
        <w:r w:rsidR="00C63B4D">
          <w:rPr>
            <w:noProof/>
            <w:webHidden/>
          </w:rPr>
          <w:fldChar w:fldCharType="begin"/>
        </w:r>
        <w:r w:rsidR="00C63B4D">
          <w:rPr>
            <w:noProof/>
            <w:webHidden/>
          </w:rPr>
          <w:instrText xml:space="preserve"> PAGEREF _Toc17392750 \h </w:instrText>
        </w:r>
        <w:r w:rsidR="00C63B4D">
          <w:rPr>
            <w:noProof/>
            <w:webHidden/>
          </w:rPr>
        </w:r>
        <w:r w:rsidR="00C63B4D">
          <w:rPr>
            <w:noProof/>
            <w:webHidden/>
          </w:rPr>
          <w:fldChar w:fldCharType="separate"/>
        </w:r>
        <w:r w:rsidR="00C63B4D">
          <w:rPr>
            <w:noProof/>
            <w:webHidden/>
          </w:rPr>
          <w:t>5</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51" w:history="1">
        <w:r w:rsidR="00C63B4D" w:rsidRPr="002F61F2">
          <w:rPr>
            <w:rStyle w:val="a9"/>
            <w:noProof/>
          </w:rPr>
          <w:t xml:space="preserve">2.2 </w:t>
        </w:r>
        <w:r w:rsidR="00C63B4D" w:rsidRPr="002F61F2">
          <w:rPr>
            <w:rStyle w:val="a9"/>
            <w:rFonts w:hint="eastAsia"/>
            <w:noProof/>
          </w:rPr>
          <w:t>基金产品说明</w:t>
        </w:r>
        <w:r w:rsidR="00C63B4D">
          <w:rPr>
            <w:noProof/>
            <w:webHidden/>
          </w:rPr>
          <w:tab/>
        </w:r>
        <w:r w:rsidR="00C63B4D">
          <w:rPr>
            <w:noProof/>
            <w:webHidden/>
          </w:rPr>
          <w:fldChar w:fldCharType="begin"/>
        </w:r>
        <w:r w:rsidR="00C63B4D">
          <w:rPr>
            <w:noProof/>
            <w:webHidden/>
          </w:rPr>
          <w:instrText xml:space="preserve"> PAGEREF _Toc17392751 \h </w:instrText>
        </w:r>
        <w:r w:rsidR="00C63B4D">
          <w:rPr>
            <w:noProof/>
            <w:webHidden/>
          </w:rPr>
        </w:r>
        <w:r w:rsidR="00C63B4D">
          <w:rPr>
            <w:noProof/>
            <w:webHidden/>
          </w:rPr>
          <w:fldChar w:fldCharType="separate"/>
        </w:r>
        <w:r w:rsidR="00C63B4D">
          <w:rPr>
            <w:noProof/>
            <w:webHidden/>
          </w:rPr>
          <w:t>5</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52" w:history="1">
        <w:r w:rsidR="00C63B4D" w:rsidRPr="002F61F2">
          <w:rPr>
            <w:rStyle w:val="a9"/>
            <w:noProof/>
          </w:rPr>
          <w:t xml:space="preserve">2.3 </w:t>
        </w:r>
        <w:r w:rsidR="00C63B4D" w:rsidRPr="002F61F2">
          <w:rPr>
            <w:rStyle w:val="a9"/>
            <w:rFonts w:hint="eastAsia"/>
            <w:noProof/>
          </w:rPr>
          <w:t>基金管理人和基金托管人</w:t>
        </w:r>
        <w:r w:rsidR="00C63B4D">
          <w:rPr>
            <w:noProof/>
            <w:webHidden/>
          </w:rPr>
          <w:tab/>
        </w:r>
        <w:r w:rsidR="00C63B4D">
          <w:rPr>
            <w:noProof/>
            <w:webHidden/>
          </w:rPr>
          <w:fldChar w:fldCharType="begin"/>
        </w:r>
        <w:r w:rsidR="00C63B4D">
          <w:rPr>
            <w:noProof/>
            <w:webHidden/>
          </w:rPr>
          <w:instrText xml:space="preserve"> PAGEREF _Toc17392752 \h </w:instrText>
        </w:r>
        <w:r w:rsidR="00C63B4D">
          <w:rPr>
            <w:noProof/>
            <w:webHidden/>
          </w:rPr>
        </w:r>
        <w:r w:rsidR="00C63B4D">
          <w:rPr>
            <w:noProof/>
            <w:webHidden/>
          </w:rPr>
          <w:fldChar w:fldCharType="separate"/>
        </w:r>
        <w:r w:rsidR="00C63B4D">
          <w:rPr>
            <w:noProof/>
            <w:webHidden/>
          </w:rPr>
          <w:t>6</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53" w:history="1">
        <w:r w:rsidR="00C63B4D" w:rsidRPr="002F61F2">
          <w:rPr>
            <w:rStyle w:val="a9"/>
            <w:noProof/>
          </w:rPr>
          <w:t xml:space="preserve">2.4 </w:t>
        </w:r>
        <w:r w:rsidR="00C63B4D" w:rsidRPr="002F61F2">
          <w:rPr>
            <w:rStyle w:val="a9"/>
            <w:rFonts w:hint="eastAsia"/>
            <w:noProof/>
          </w:rPr>
          <w:t>境外投资顾问和境外资产托管人</w:t>
        </w:r>
        <w:r w:rsidR="00C63B4D">
          <w:rPr>
            <w:noProof/>
            <w:webHidden/>
          </w:rPr>
          <w:tab/>
        </w:r>
        <w:r w:rsidR="00C63B4D">
          <w:rPr>
            <w:noProof/>
            <w:webHidden/>
          </w:rPr>
          <w:fldChar w:fldCharType="begin"/>
        </w:r>
        <w:r w:rsidR="00C63B4D">
          <w:rPr>
            <w:noProof/>
            <w:webHidden/>
          </w:rPr>
          <w:instrText xml:space="preserve"> PAGEREF _Toc17392753 \h </w:instrText>
        </w:r>
        <w:r w:rsidR="00C63B4D">
          <w:rPr>
            <w:noProof/>
            <w:webHidden/>
          </w:rPr>
        </w:r>
        <w:r w:rsidR="00C63B4D">
          <w:rPr>
            <w:noProof/>
            <w:webHidden/>
          </w:rPr>
          <w:fldChar w:fldCharType="separate"/>
        </w:r>
        <w:r w:rsidR="00C63B4D">
          <w:rPr>
            <w:noProof/>
            <w:webHidden/>
          </w:rPr>
          <w:t>6</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54" w:history="1">
        <w:r w:rsidR="00C63B4D" w:rsidRPr="002F61F2">
          <w:rPr>
            <w:rStyle w:val="a9"/>
            <w:noProof/>
          </w:rPr>
          <w:t xml:space="preserve">2.5 </w:t>
        </w:r>
        <w:r w:rsidR="00C63B4D" w:rsidRPr="002F61F2">
          <w:rPr>
            <w:rStyle w:val="a9"/>
            <w:rFonts w:hint="eastAsia"/>
            <w:noProof/>
          </w:rPr>
          <w:t>信息披露方式</w:t>
        </w:r>
        <w:r w:rsidR="00C63B4D">
          <w:rPr>
            <w:noProof/>
            <w:webHidden/>
          </w:rPr>
          <w:tab/>
        </w:r>
        <w:r w:rsidR="00C63B4D">
          <w:rPr>
            <w:noProof/>
            <w:webHidden/>
          </w:rPr>
          <w:fldChar w:fldCharType="begin"/>
        </w:r>
        <w:r w:rsidR="00C63B4D">
          <w:rPr>
            <w:noProof/>
            <w:webHidden/>
          </w:rPr>
          <w:instrText xml:space="preserve"> PAGEREF _Toc17392754 \h </w:instrText>
        </w:r>
        <w:r w:rsidR="00C63B4D">
          <w:rPr>
            <w:noProof/>
            <w:webHidden/>
          </w:rPr>
        </w:r>
        <w:r w:rsidR="00C63B4D">
          <w:rPr>
            <w:noProof/>
            <w:webHidden/>
          </w:rPr>
          <w:fldChar w:fldCharType="separate"/>
        </w:r>
        <w:r w:rsidR="00C63B4D">
          <w:rPr>
            <w:noProof/>
            <w:webHidden/>
          </w:rPr>
          <w:t>6</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55" w:history="1">
        <w:r w:rsidR="00C63B4D" w:rsidRPr="002F61F2">
          <w:rPr>
            <w:rStyle w:val="a9"/>
            <w:noProof/>
          </w:rPr>
          <w:t xml:space="preserve">2.6 </w:t>
        </w:r>
        <w:r w:rsidR="00C63B4D" w:rsidRPr="002F61F2">
          <w:rPr>
            <w:rStyle w:val="a9"/>
            <w:rFonts w:hint="eastAsia"/>
            <w:noProof/>
          </w:rPr>
          <w:t>其他相关资料</w:t>
        </w:r>
        <w:r w:rsidR="00C63B4D">
          <w:rPr>
            <w:noProof/>
            <w:webHidden/>
          </w:rPr>
          <w:tab/>
        </w:r>
        <w:r w:rsidR="00C63B4D">
          <w:rPr>
            <w:noProof/>
            <w:webHidden/>
          </w:rPr>
          <w:fldChar w:fldCharType="begin"/>
        </w:r>
        <w:r w:rsidR="00C63B4D">
          <w:rPr>
            <w:noProof/>
            <w:webHidden/>
          </w:rPr>
          <w:instrText xml:space="preserve"> PAGEREF _Toc17392755 \h </w:instrText>
        </w:r>
        <w:r w:rsidR="00C63B4D">
          <w:rPr>
            <w:noProof/>
            <w:webHidden/>
          </w:rPr>
        </w:r>
        <w:r w:rsidR="00C63B4D">
          <w:rPr>
            <w:noProof/>
            <w:webHidden/>
          </w:rPr>
          <w:fldChar w:fldCharType="separate"/>
        </w:r>
        <w:r w:rsidR="00C63B4D">
          <w:rPr>
            <w:noProof/>
            <w:webHidden/>
          </w:rPr>
          <w:t>7</w:t>
        </w:r>
        <w:r w:rsidR="00C63B4D">
          <w:rPr>
            <w:noProof/>
            <w:webHidden/>
          </w:rPr>
          <w:fldChar w:fldCharType="end"/>
        </w:r>
      </w:hyperlink>
    </w:p>
    <w:p w:rsidR="00C63B4D" w:rsidRDefault="006B4AE2">
      <w:pPr>
        <w:pStyle w:val="11"/>
        <w:rPr>
          <w:rFonts w:asciiTheme="minorHAnsi" w:eastAsiaTheme="minorEastAsia" w:hAnsiTheme="minorHAnsi" w:cstheme="minorBidi"/>
          <w:noProof/>
          <w:szCs w:val="22"/>
        </w:rPr>
      </w:pPr>
      <w:hyperlink w:anchor="_Toc17392756" w:history="1">
        <w:r w:rsidR="00C63B4D" w:rsidRPr="002F61F2">
          <w:rPr>
            <w:rStyle w:val="a9"/>
            <w:b/>
            <w:bCs/>
            <w:noProof/>
          </w:rPr>
          <w:t xml:space="preserve">3  </w:t>
        </w:r>
        <w:r w:rsidR="00C63B4D" w:rsidRPr="002F61F2">
          <w:rPr>
            <w:rStyle w:val="a9"/>
            <w:rFonts w:hint="eastAsia"/>
            <w:b/>
            <w:bCs/>
            <w:noProof/>
          </w:rPr>
          <w:t>主要财务指标和基金净值表现</w:t>
        </w:r>
        <w:r w:rsidR="00C63B4D">
          <w:rPr>
            <w:noProof/>
            <w:webHidden/>
          </w:rPr>
          <w:tab/>
        </w:r>
        <w:r w:rsidR="00C63B4D">
          <w:rPr>
            <w:noProof/>
            <w:webHidden/>
          </w:rPr>
          <w:fldChar w:fldCharType="begin"/>
        </w:r>
        <w:r w:rsidR="00C63B4D">
          <w:rPr>
            <w:noProof/>
            <w:webHidden/>
          </w:rPr>
          <w:instrText xml:space="preserve"> PAGEREF _Toc17392756 \h </w:instrText>
        </w:r>
        <w:r w:rsidR="00C63B4D">
          <w:rPr>
            <w:noProof/>
            <w:webHidden/>
          </w:rPr>
        </w:r>
        <w:r w:rsidR="00C63B4D">
          <w:rPr>
            <w:noProof/>
            <w:webHidden/>
          </w:rPr>
          <w:fldChar w:fldCharType="separate"/>
        </w:r>
        <w:r w:rsidR="00C63B4D">
          <w:rPr>
            <w:noProof/>
            <w:webHidden/>
          </w:rPr>
          <w:t>7</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57" w:history="1">
        <w:r w:rsidR="00C63B4D" w:rsidRPr="002F61F2">
          <w:rPr>
            <w:rStyle w:val="a9"/>
            <w:noProof/>
          </w:rPr>
          <w:t xml:space="preserve">3.1 </w:t>
        </w:r>
        <w:r w:rsidR="00C63B4D" w:rsidRPr="002F61F2">
          <w:rPr>
            <w:rStyle w:val="a9"/>
            <w:rFonts w:hint="eastAsia"/>
            <w:noProof/>
          </w:rPr>
          <w:t>主要会计数据和财务指标</w:t>
        </w:r>
        <w:r w:rsidR="00C63B4D">
          <w:rPr>
            <w:noProof/>
            <w:webHidden/>
          </w:rPr>
          <w:tab/>
        </w:r>
        <w:r w:rsidR="00C63B4D">
          <w:rPr>
            <w:noProof/>
            <w:webHidden/>
          </w:rPr>
          <w:fldChar w:fldCharType="begin"/>
        </w:r>
        <w:r w:rsidR="00C63B4D">
          <w:rPr>
            <w:noProof/>
            <w:webHidden/>
          </w:rPr>
          <w:instrText xml:space="preserve"> PAGEREF _Toc17392757 \h </w:instrText>
        </w:r>
        <w:r w:rsidR="00C63B4D">
          <w:rPr>
            <w:noProof/>
            <w:webHidden/>
          </w:rPr>
        </w:r>
        <w:r w:rsidR="00C63B4D">
          <w:rPr>
            <w:noProof/>
            <w:webHidden/>
          </w:rPr>
          <w:fldChar w:fldCharType="separate"/>
        </w:r>
        <w:r w:rsidR="00C63B4D">
          <w:rPr>
            <w:noProof/>
            <w:webHidden/>
          </w:rPr>
          <w:t>7</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58" w:history="1">
        <w:r w:rsidR="00C63B4D" w:rsidRPr="002F61F2">
          <w:rPr>
            <w:rStyle w:val="a9"/>
            <w:noProof/>
          </w:rPr>
          <w:t xml:space="preserve">3.2 </w:t>
        </w:r>
        <w:r w:rsidR="00C63B4D" w:rsidRPr="002F61F2">
          <w:rPr>
            <w:rStyle w:val="a9"/>
            <w:rFonts w:hint="eastAsia"/>
            <w:noProof/>
          </w:rPr>
          <w:t>基金净值表现</w:t>
        </w:r>
        <w:r w:rsidR="00C63B4D">
          <w:rPr>
            <w:noProof/>
            <w:webHidden/>
          </w:rPr>
          <w:tab/>
        </w:r>
        <w:r w:rsidR="00C63B4D">
          <w:rPr>
            <w:noProof/>
            <w:webHidden/>
          </w:rPr>
          <w:fldChar w:fldCharType="begin"/>
        </w:r>
        <w:r w:rsidR="00C63B4D">
          <w:rPr>
            <w:noProof/>
            <w:webHidden/>
          </w:rPr>
          <w:instrText xml:space="preserve"> PAGEREF _Toc17392758 \h </w:instrText>
        </w:r>
        <w:r w:rsidR="00C63B4D">
          <w:rPr>
            <w:noProof/>
            <w:webHidden/>
          </w:rPr>
        </w:r>
        <w:r w:rsidR="00C63B4D">
          <w:rPr>
            <w:noProof/>
            <w:webHidden/>
          </w:rPr>
          <w:fldChar w:fldCharType="separate"/>
        </w:r>
        <w:r w:rsidR="00C63B4D">
          <w:rPr>
            <w:noProof/>
            <w:webHidden/>
          </w:rPr>
          <w:t>7</w:t>
        </w:r>
        <w:r w:rsidR="00C63B4D">
          <w:rPr>
            <w:noProof/>
            <w:webHidden/>
          </w:rPr>
          <w:fldChar w:fldCharType="end"/>
        </w:r>
      </w:hyperlink>
    </w:p>
    <w:p w:rsidR="00C63B4D" w:rsidRDefault="006B4AE2">
      <w:pPr>
        <w:pStyle w:val="11"/>
        <w:rPr>
          <w:rFonts w:asciiTheme="minorHAnsi" w:eastAsiaTheme="minorEastAsia" w:hAnsiTheme="minorHAnsi" w:cstheme="minorBidi"/>
          <w:noProof/>
          <w:szCs w:val="22"/>
        </w:rPr>
      </w:pPr>
      <w:hyperlink w:anchor="_Toc17392759" w:history="1">
        <w:r w:rsidR="00C63B4D" w:rsidRPr="002F61F2">
          <w:rPr>
            <w:rStyle w:val="a9"/>
            <w:b/>
            <w:bCs/>
            <w:noProof/>
          </w:rPr>
          <w:t xml:space="preserve">4  </w:t>
        </w:r>
        <w:r w:rsidR="00C63B4D" w:rsidRPr="002F61F2">
          <w:rPr>
            <w:rStyle w:val="a9"/>
            <w:rFonts w:hint="eastAsia"/>
            <w:b/>
            <w:bCs/>
            <w:noProof/>
          </w:rPr>
          <w:t>管理人报告</w:t>
        </w:r>
        <w:r w:rsidR="00C63B4D">
          <w:rPr>
            <w:noProof/>
            <w:webHidden/>
          </w:rPr>
          <w:tab/>
        </w:r>
        <w:r w:rsidR="00C63B4D">
          <w:rPr>
            <w:noProof/>
            <w:webHidden/>
          </w:rPr>
          <w:fldChar w:fldCharType="begin"/>
        </w:r>
        <w:r w:rsidR="00C63B4D">
          <w:rPr>
            <w:noProof/>
            <w:webHidden/>
          </w:rPr>
          <w:instrText xml:space="preserve"> PAGEREF _Toc17392759 \h </w:instrText>
        </w:r>
        <w:r w:rsidR="00C63B4D">
          <w:rPr>
            <w:noProof/>
            <w:webHidden/>
          </w:rPr>
        </w:r>
        <w:r w:rsidR="00C63B4D">
          <w:rPr>
            <w:noProof/>
            <w:webHidden/>
          </w:rPr>
          <w:fldChar w:fldCharType="separate"/>
        </w:r>
        <w:r w:rsidR="00C63B4D">
          <w:rPr>
            <w:noProof/>
            <w:webHidden/>
          </w:rPr>
          <w:t>9</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60" w:history="1">
        <w:r w:rsidR="00C63B4D" w:rsidRPr="002F61F2">
          <w:rPr>
            <w:rStyle w:val="a9"/>
            <w:noProof/>
          </w:rPr>
          <w:t xml:space="preserve">4.1 </w:t>
        </w:r>
        <w:r w:rsidR="00C63B4D" w:rsidRPr="002F61F2">
          <w:rPr>
            <w:rStyle w:val="a9"/>
            <w:rFonts w:hint="eastAsia"/>
            <w:noProof/>
          </w:rPr>
          <w:t>基金管理人及基金经理情况</w:t>
        </w:r>
        <w:r w:rsidR="00C63B4D">
          <w:rPr>
            <w:noProof/>
            <w:webHidden/>
          </w:rPr>
          <w:tab/>
        </w:r>
        <w:r w:rsidR="00C63B4D">
          <w:rPr>
            <w:noProof/>
            <w:webHidden/>
          </w:rPr>
          <w:fldChar w:fldCharType="begin"/>
        </w:r>
        <w:r w:rsidR="00C63B4D">
          <w:rPr>
            <w:noProof/>
            <w:webHidden/>
          </w:rPr>
          <w:instrText xml:space="preserve"> PAGEREF _Toc17392760 \h </w:instrText>
        </w:r>
        <w:r w:rsidR="00C63B4D">
          <w:rPr>
            <w:noProof/>
            <w:webHidden/>
          </w:rPr>
        </w:r>
        <w:r w:rsidR="00C63B4D">
          <w:rPr>
            <w:noProof/>
            <w:webHidden/>
          </w:rPr>
          <w:fldChar w:fldCharType="separate"/>
        </w:r>
        <w:r w:rsidR="00C63B4D">
          <w:rPr>
            <w:noProof/>
            <w:webHidden/>
          </w:rPr>
          <w:t>9</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61" w:history="1">
        <w:r w:rsidR="00C63B4D" w:rsidRPr="002F61F2">
          <w:rPr>
            <w:rStyle w:val="a9"/>
            <w:noProof/>
          </w:rPr>
          <w:t xml:space="preserve">4.2 </w:t>
        </w:r>
        <w:r w:rsidR="00C63B4D" w:rsidRPr="002F61F2">
          <w:rPr>
            <w:rStyle w:val="a9"/>
            <w:rFonts w:hint="eastAsia"/>
            <w:noProof/>
          </w:rPr>
          <w:t>境外投资顾问为本基金提供投资建议的主要成员简介</w:t>
        </w:r>
        <w:r w:rsidR="00C63B4D">
          <w:rPr>
            <w:noProof/>
            <w:webHidden/>
          </w:rPr>
          <w:tab/>
        </w:r>
        <w:r w:rsidR="00C63B4D">
          <w:rPr>
            <w:noProof/>
            <w:webHidden/>
          </w:rPr>
          <w:fldChar w:fldCharType="begin"/>
        </w:r>
        <w:r w:rsidR="00C63B4D">
          <w:rPr>
            <w:noProof/>
            <w:webHidden/>
          </w:rPr>
          <w:instrText xml:space="preserve"> PAGEREF _Toc17392761 \h </w:instrText>
        </w:r>
        <w:r w:rsidR="00C63B4D">
          <w:rPr>
            <w:noProof/>
            <w:webHidden/>
          </w:rPr>
        </w:r>
        <w:r w:rsidR="00C63B4D">
          <w:rPr>
            <w:noProof/>
            <w:webHidden/>
          </w:rPr>
          <w:fldChar w:fldCharType="separate"/>
        </w:r>
        <w:r w:rsidR="00C63B4D">
          <w:rPr>
            <w:noProof/>
            <w:webHidden/>
          </w:rPr>
          <w:t>11</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62" w:history="1">
        <w:r w:rsidR="00C63B4D" w:rsidRPr="002F61F2">
          <w:rPr>
            <w:rStyle w:val="a9"/>
            <w:noProof/>
          </w:rPr>
          <w:t xml:space="preserve">4.3 </w:t>
        </w:r>
        <w:r w:rsidR="00C63B4D" w:rsidRPr="002F61F2">
          <w:rPr>
            <w:rStyle w:val="a9"/>
            <w:rFonts w:hint="eastAsia"/>
            <w:noProof/>
          </w:rPr>
          <w:t>管理人对报告期内本基金运作遵规守信情况的说明</w:t>
        </w:r>
        <w:r w:rsidR="00C63B4D">
          <w:rPr>
            <w:noProof/>
            <w:webHidden/>
          </w:rPr>
          <w:tab/>
        </w:r>
        <w:r w:rsidR="00C63B4D">
          <w:rPr>
            <w:noProof/>
            <w:webHidden/>
          </w:rPr>
          <w:fldChar w:fldCharType="begin"/>
        </w:r>
        <w:r w:rsidR="00C63B4D">
          <w:rPr>
            <w:noProof/>
            <w:webHidden/>
          </w:rPr>
          <w:instrText xml:space="preserve"> PAGEREF _Toc17392762 \h </w:instrText>
        </w:r>
        <w:r w:rsidR="00C63B4D">
          <w:rPr>
            <w:noProof/>
            <w:webHidden/>
          </w:rPr>
        </w:r>
        <w:r w:rsidR="00C63B4D">
          <w:rPr>
            <w:noProof/>
            <w:webHidden/>
          </w:rPr>
          <w:fldChar w:fldCharType="separate"/>
        </w:r>
        <w:r w:rsidR="00C63B4D">
          <w:rPr>
            <w:noProof/>
            <w:webHidden/>
          </w:rPr>
          <w:t>11</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63" w:history="1">
        <w:r w:rsidR="00C63B4D" w:rsidRPr="002F61F2">
          <w:rPr>
            <w:rStyle w:val="a9"/>
            <w:noProof/>
          </w:rPr>
          <w:t xml:space="preserve">4.4 </w:t>
        </w:r>
        <w:r w:rsidR="00C63B4D" w:rsidRPr="002F61F2">
          <w:rPr>
            <w:rStyle w:val="a9"/>
            <w:rFonts w:hint="eastAsia"/>
            <w:noProof/>
          </w:rPr>
          <w:t>管理人对报告期内公平交易情况的专项说明</w:t>
        </w:r>
        <w:r w:rsidR="00C63B4D">
          <w:rPr>
            <w:noProof/>
            <w:webHidden/>
          </w:rPr>
          <w:tab/>
        </w:r>
        <w:r w:rsidR="00C63B4D">
          <w:rPr>
            <w:noProof/>
            <w:webHidden/>
          </w:rPr>
          <w:fldChar w:fldCharType="begin"/>
        </w:r>
        <w:r w:rsidR="00C63B4D">
          <w:rPr>
            <w:noProof/>
            <w:webHidden/>
          </w:rPr>
          <w:instrText xml:space="preserve"> PAGEREF _Toc17392763 \h </w:instrText>
        </w:r>
        <w:r w:rsidR="00C63B4D">
          <w:rPr>
            <w:noProof/>
            <w:webHidden/>
          </w:rPr>
        </w:r>
        <w:r w:rsidR="00C63B4D">
          <w:rPr>
            <w:noProof/>
            <w:webHidden/>
          </w:rPr>
          <w:fldChar w:fldCharType="separate"/>
        </w:r>
        <w:r w:rsidR="00C63B4D">
          <w:rPr>
            <w:noProof/>
            <w:webHidden/>
          </w:rPr>
          <w:t>11</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64" w:history="1">
        <w:r w:rsidR="00C63B4D" w:rsidRPr="002F61F2">
          <w:rPr>
            <w:rStyle w:val="a9"/>
            <w:noProof/>
          </w:rPr>
          <w:t xml:space="preserve">4.5 </w:t>
        </w:r>
        <w:r w:rsidR="00C63B4D" w:rsidRPr="002F61F2">
          <w:rPr>
            <w:rStyle w:val="a9"/>
            <w:rFonts w:hint="eastAsia"/>
            <w:noProof/>
          </w:rPr>
          <w:t>管理人对报告期内基金的投资策略和业绩表现的说明</w:t>
        </w:r>
        <w:r w:rsidR="00C63B4D">
          <w:rPr>
            <w:noProof/>
            <w:webHidden/>
          </w:rPr>
          <w:tab/>
        </w:r>
        <w:r w:rsidR="00C63B4D">
          <w:rPr>
            <w:noProof/>
            <w:webHidden/>
          </w:rPr>
          <w:fldChar w:fldCharType="begin"/>
        </w:r>
        <w:r w:rsidR="00C63B4D">
          <w:rPr>
            <w:noProof/>
            <w:webHidden/>
          </w:rPr>
          <w:instrText xml:space="preserve"> PAGEREF _Toc17392764 \h </w:instrText>
        </w:r>
        <w:r w:rsidR="00C63B4D">
          <w:rPr>
            <w:noProof/>
            <w:webHidden/>
          </w:rPr>
        </w:r>
        <w:r w:rsidR="00C63B4D">
          <w:rPr>
            <w:noProof/>
            <w:webHidden/>
          </w:rPr>
          <w:fldChar w:fldCharType="separate"/>
        </w:r>
        <w:r w:rsidR="00C63B4D">
          <w:rPr>
            <w:noProof/>
            <w:webHidden/>
          </w:rPr>
          <w:t>12</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65" w:history="1">
        <w:r w:rsidR="00C63B4D" w:rsidRPr="002F61F2">
          <w:rPr>
            <w:rStyle w:val="a9"/>
            <w:noProof/>
          </w:rPr>
          <w:t xml:space="preserve">4.6 </w:t>
        </w:r>
        <w:r w:rsidR="00C63B4D" w:rsidRPr="002F61F2">
          <w:rPr>
            <w:rStyle w:val="a9"/>
            <w:rFonts w:hint="eastAsia"/>
            <w:noProof/>
          </w:rPr>
          <w:t>管理人对宏观经济、证券市场及行业走势的简要展望</w:t>
        </w:r>
        <w:r w:rsidR="00C63B4D">
          <w:rPr>
            <w:noProof/>
            <w:webHidden/>
          </w:rPr>
          <w:tab/>
        </w:r>
        <w:r w:rsidR="00C63B4D">
          <w:rPr>
            <w:noProof/>
            <w:webHidden/>
          </w:rPr>
          <w:fldChar w:fldCharType="begin"/>
        </w:r>
        <w:r w:rsidR="00C63B4D">
          <w:rPr>
            <w:noProof/>
            <w:webHidden/>
          </w:rPr>
          <w:instrText xml:space="preserve"> PAGEREF _Toc17392765 \h </w:instrText>
        </w:r>
        <w:r w:rsidR="00C63B4D">
          <w:rPr>
            <w:noProof/>
            <w:webHidden/>
          </w:rPr>
        </w:r>
        <w:r w:rsidR="00C63B4D">
          <w:rPr>
            <w:noProof/>
            <w:webHidden/>
          </w:rPr>
          <w:fldChar w:fldCharType="separate"/>
        </w:r>
        <w:r w:rsidR="00C63B4D">
          <w:rPr>
            <w:noProof/>
            <w:webHidden/>
          </w:rPr>
          <w:t>13</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66" w:history="1">
        <w:r w:rsidR="00C63B4D" w:rsidRPr="002F61F2">
          <w:rPr>
            <w:rStyle w:val="a9"/>
            <w:noProof/>
          </w:rPr>
          <w:t xml:space="preserve">4.7 </w:t>
        </w:r>
        <w:r w:rsidR="00C63B4D" w:rsidRPr="002F61F2">
          <w:rPr>
            <w:rStyle w:val="a9"/>
            <w:rFonts w:hint="eastAsia"/>
            <w:noProof/>
          </w:rPr>
          <w:t>管理人对报告期内基金估值程序等事项的说明</w:t>
        </w:r>
        <w:r w:rsidR="00C63B4D">
          <w:rPr>
            <w:noProof/>
            <w:webHidden/>
          </w:rPr>
          <w:tab/>
        </w:r>
        <w:r w:rsidR="00C63B4D">
          <w:rPr>
            <w:noProof/>
            <w:webHidden/>
          </w:rPr>
          <w:fldChar w:fldCharType="begin"/>
        </w:r>
        <w:r w:rsidR="00C63B4D">
          <w:rPr>
            <w:noProof/>
            <w:webHidden/>
          </w:rPr>
          <w:instrText xml:space="preserve"> PAGEREF _Toc17392766 \h </w:instrText>
        </w:r>
        <w:r w:rsidR="00C63B4D">
          <w:rPr>
            <w:noProof/>
            <w:webHidden/>
          </w:rPr>
        </w:r>
        <w:r w:rsidR="00C63B4D">
          <w:rPr>
            <w:noProof/>
            <w:webHidden/>
          </w:rPr>
          <w:fldChar w:fldCharType="separate"/>
        </w:r>
        <w:r w:rsidR="00C63B4D">
          <w:rPr>
            <w:noProof/>
            <w:webHidden/>
          </w:rPr>
          <w:t>13</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67" w:history="1">
        <w:r w:rsidR="00C63B4D" w:rsidRPr="002F61F2">
          <w:rPr>
            <w:rStyle w:val="a9"/>
            <w:noProof/>
          </w:rPr>
          <w:t xml:space="preserve">4.8 </w:t>
        </w:r>
        <w:r w:rsidR="00C63B4D" w:rsidRPr="002F61F2">
          <w:rPr>
            <w:rStyle w:val="a9"/>
            <w:rFonts w:hint="eastAsia"/>
            <w:noProof/>
          </w:rPr>
          <w:t>管理人对报告期内基金利润分配情况的说明</w:t>
        </w:r>
        <w:r w:rsidR="00C63B4D">
          <w:rPr>
            <w:noProof/>
            <w:webHidden/>
          </w:rPr>
          <w:tab/>
        </w:r>
        <w:r w:rsidR="00C63B4D">
          <w:rPr>
            <w:noProof/>
            <w:webHidden/>
          </w:rPr>
          <w:fldChar w:fldCharType="begin"/>
        </w:r>
        <w:r w:rsidR="00C63B4D">
          <w:rPr>
            <w:noProof/>
            <w:webHidden/>
          </w:rPr>
          <w:instrText xml:space="preserve"> PAGEREF _Toc17392767 \h </w:instrText>
        </w:r>
        <w:r w:rsidR="00C63B4D">
          <w:rPr>
            <w:noProof/>
            <w:webHidden/>
          </w:rPr>
        </w:r>
        <w:r w:rsidR="00C63B4D">
          <w:rPr>
            <w:noProof/>
            <w:webHidden/>
          </w:rPr>
          <w:fldChar w:fldCharType="separate"/>
        </w:r>
        <w:r w:rsidR="00C63B4D">
          <w:rPr>
            <w:noProof/>
            <w:webHidden/>
          </w:rPr>
          <w:t>14</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68" w:history="1">
        <w:r w:rsidR="00C63B4D" w:rsidRPr="002F61F2">
          <w:rPr>
            <w:rStyle w:val="a9"/>
            <w:noProof/>
          </w:rPr>
          <w:t xml:space="preserve">4.9 </w:t>
        </w:r>
        <w:r w:rsidR="00C63B4D" w:rsidRPr="002F61F2">
          <w:rPr>
            <w:rStyle w:val="a9"/>
            <w:rFonts w:hint="eastAsia"/>
            <w:noProof/>
          </w:rPr>
          <w:t>报告期内管理人对本基金持有人数或基金资产净值预警情形的说明</w:t>
        </w:r>
        <w:r w:rsidR="00C63B4D">
          <w:rPr>
            <w:noProof/>
            <w:webHidden/>
          </w:rPr>
          <w:tab/>
        </w:r>
        <w:r w:rsidR="00C63B4D">
          <w:rPr>
            <w:noProof/>
            <w:webHidden/>
          </w:rPr>
          <w:fldChar w:fldCharType="begin"/>
        </w:r>
        <w:r w:rsidR="00C63B4D">
          <w:rPr>
            <w:noProof/>
            <w:webHidden/>
          </w:rPr>
          <w:instrText xml:space="preserve"> PAGEREF _Toc17392768 \h </w:instrText>
        </w:r>
        <w:r w:rsidR="00C63B4D">
          <w:rPr>
            <w:noProof/>
            <w:webHidden/>
          </w:rPr>
        </w:r>
        <w:r w:rsidR="00C63B4D">
          <w:rPr>
            <w:noProof/>
            <w:webHidden/>
          </w:rPr>
          <w:fldChar w:fldCharType="separate"/>
        </w:r>
        <w:r w:rsidR="00C63B4D">
          <w:rPr>
            <w:noProof/>
            <w:webHidden/>
          </w:rPr>
          <w:t>14</w:t>
        </w:r>
        <w:r w:rsidR="00C63B4D">
          <w:rPr>
            <w:noProof/>
            <w:webHidden/>
          </w:rPr>
          <w:fldChar w:fldCharType="end"/>
        </w:r>
      </w:hyperlink>
    </w:p>
    <w:p w:rsidR="00C63B4D" w:rsidRDefault="006B4AE2">
      <w:pPr>
        <w:pStyle w:val="11"/>
        <w:rPr>
          <w:rFonts w:asciiTheme="minorHAnsi" w:eastAsiaTheme="minorEastAsia" w:hAnsiTheme="minorHAnsi" w:cstheme="minorBidi"/>
          <w:noProof/>
          <w:szCs w:val="22"/>
        </w:rPr>
      </w:pPr>
      <w:hyperlink w:anchor="_Toc17392769" w:history="1">
        <w:r w:rsidR="00C63B4D" w:rsidRPr="002F61F2">
          <w:rPr>
            <w:rStyle w:val="a9"/>
            <w:b/>
            <w:bCs/>
            <w:noProof/>
          </w:rPr>
          <w:t xml:space="preserve">5  </w:t>
        </w:r>
        <w:r w:rsidR="00C63B4D" w:rsidRPr="002F61F2">
          <w:rPr>
            <w:rStyle w:val="a9"/>
            <w:rFonts w:hint="eastAsia"/>
            <w:b/>
            <w:bCs/>
            <w:noProof/>
          </w:rPr>
          <w:t>托管人报告</w:t>
        </w:r>
        <w:r w:rsidR="00C63B4D">
          <w:rPr>
            <w:noProof/>
            <w:webHidden/>
          </w:rPr>
          <w:tab/>
        </w:r>
        <w:r w:rsidR="00C63B4D">
          <w:rPr>
            <w:noProof/>
            <w:webHidden/>
          </w:rPr>
          <w:fldChar w:fldCharType="begin"/>
        </w:r>
        <w:r w:rsidR="00C63B4D">
          <w:rPr>
            <w:noProof/>
            <w:webHidden/>
          </w:rPr>
          <w:instrText xml:space="preserve"> PAGEREF _Toc17392769 \h </w:instrText>
        </w:r>
        <w:r w:rsidR="00C63B4D">
          <w:rPr>
            <w:noProof/>
            <w:webHidden/>
          </w:rPr>
        </w:r>
        <w:r w:rsidR="00C63B4D">
          <w:rPr>
            <w:noProof/>
            <w:webHidden/>
          </w:rPr>
          <w:fldChar w:fldCharType="separate"/>
        </w:r>
        <w:r w:rsidR="00C63B4D">
          <w:rPr>
            <w:noProof/>
            <w:webHidden/>
          </w:rPr>
          <w:t>14</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70" w:history="1">
        <w:r w:rsidR="00C63B4D" w:rsidRPr="002F61F2">
          <w:rPr>
            <w:rStyle w:val="a9"/>
            <w:noProof/>
          </w:rPr>
          <w:t xml:space="preserve">5.1 </w:t>
        </w:r>
        <w:r w:rsidR="00C63B4D" w:rsidRPr="002F61F2">
          <w:rPr>
            <w:rStyle w:val="a9"/>
            <w:rFonts w:hint="eastAsia"/>
            <w:noProof/>
          </w:rPr>
          <w:t>报告期内本基金托管人遵规守信情况声明</w:t>
        </w:r>
        <w:r w:rsidR="00C63B4D">
          <w:rPr>
            <w:noProof/>
            <w:webHidden/>
          </w:rPr>
          <w:tab/>
        </w:r>
        <w:r w:rsidR="00C63B4D">
          <w:rPr>
            <w:noProof/>
            <w:webHidden/>
          </w:rPr>
          <w:fldChar w:fldCharType="begin"/>
        </w:r>
        <w:r w:rsidR="00C63B4D">
          <w:rPr>
            <w:noProof/>
            <w:webHidden/>
          </w:rPr>
          <w:instrText xml:space="preserve"> PAGEREF _Toc17392770 \h </w:instrText>
        </w:r>
        <w:r w:rsidR="00C63B4D">
          <w:rPr>
            <w:noProof/>
            <w:webHidden/>
          </w:rPr>
        </w:r>
        <w:r w:rsidR="00C63B4D">
          <w:rPr>
            <w:noProof/>
            <w:webHidden/>
          </w:rPr>
          <w:fldChar w:fldCharType="separate"/>
        </w:r>
        <w:r w:rsidR="00C63B4D">
          <w:rPr>
            <w:noProof/>
            <w:webHidden/>
          </w:rPr>
          <w:t>14</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71" w:history="1">
        <w:r w:rsidR="00C63B4D" w:rsidRPr="002F61F2">
          <w:rPr>
            <w:rStyle w:val="a9"/>
            <w:noProof/>
          </w:rPr>
          <w:t xml:space="preserve">5.2 </w:t>
        </w:r>
        <w:r w:rsidR="00C63B4D" w:rsidRPr="002F61F2">
          <w:rPr>
            <w:rStyle w:val="a9"/>
            <w:rFonts w:hint="eastAsia"/>
            <w:noProof/>
          </w:rPr>
          <w:t>托管人对报告期内本基金投资运作遵规守信、净值计算、利润分配等情况的说明</w:t>
        </w:r>
        <w:r w:rsidR="00C63B4D">
          <w:rPr>
            <w:noProof/>
            <w:webHidden/>
          </w:rPr>
          <w:tab/>
        </w:r>
        <w:r w:rsidR="00C63B4D">
          <w:rPr>
            <w:noProof/>
            <w:webHidden/>
          </w:rPr>
          <w:fldChar w:fldCharType="begin"/>
        </w:r>
        <w:r w:rsidR="00C63B4D">
          <w:rPr>
            <w:noProof/>
            <w:webHidden/>
          </w:rPr>
          <w:instrText xml:space="preserve"> PAGEREF _Toc17392771 \h </w:instrText>
        </w:r>
        <w:r w:rsidR="00C63B4D">
          <w:rPr>
            <w:noProof/>
            <w:webHidden/>
          </w:rPr>
        </w:r>
        <w:r w:rsidR="00C63B4D">
          <w:rPr>
            <w:noProof/>
            <w:webHidden/>
          </w:rPr>
          <w:fldChar w:fldCharType="separate"/>
        </w:r>
        <w:r w:rsidR="00C63B4D">
          <w:rPr>
            <w:noProof/>
            <w:webHidden/>
          </w:rPr>
          <w:t>14</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72" w:history="1">
        <w:r w:rsidR="00C63B4D" w:rsidRPr="002F61F2">
          <w:rPr>
            <w:rStyle w:val="a9"/>
            <w:noProof/>
          </w:rPr>
          <w:t xml:space="preserve">5.3 </w:t>
        </w:r>
        <w:r w:rsidR="00C63B4D" w:rsidRPr="002F61F2">
          <w:rPr>
            <w:rStyle w:val="a9"/>
            <w:rFonts w:hint="eastAsia"/>
            <w:noProof/>
          </w:rPr>
          <w:t>托管人对本半年度报告中财务信息等内容的真实、准确和完整发表意见</w:t>
        </w:r>
        <w:r w:rsidR="00C63B4D">
          <w:rPr>
            <w:noProof/>
            <w:webHidden/>
          </w:rPr>
          <w:tab/>
        </w:r>
        <w:r w:rsidR="00C63B4D">
          <w:rPr>
            <w:noProof/>
            <w:webHidden/>
          </w:rPr>
          <w:fldChar w:fldCharType="begin"/>
        </w:r>
        <w:r w:rsidR="00C63B4D">
          <w:rPr>
            <w:noProof/>
            <w:webHidden/>
          </w:rPr>
          <w:instrText xml:space="preserve"> PAGEREF _Toc17392772 \h </w:instrText>
        </w:r>
        <w:r w:rsidR="00C63B4D">
          <w:rPr>
            <w:noProof/>
            <w:webHidden/>
          </w:rPr>
        </w:r>
        <w:r w:rsidR="00C63B4D">
          <w:rPr>
            <w:noProof/>
            <w:webHidden/>
          </w:rPr>
          <w:fldChar w:fldCharType="separate"/>
        </w:r>
        <w:r w:rsidR="00C63B4D">
          <w:rPr>
            <w:noProof/>
            <w:webHidden/>
          </w:rPr>
          <w:t>14</w:t>
        </w:r>
        <w:r w:rsidR="00C63B4D">
          <w:rPr>
            <w:noProof/>
            <w:webHidden/>
          </w:rPr>
          <w:fldChar w:fldCharType="end"/>
        </w:r>
      </w:hyperlink>
    </w:p>
    <w:p w:rsidR="00C63B4D" w:rsidRDefault="006B4AE2">
      <w:pPr>
        <w:pStyle w:val="11"/>
        <w:rPr>
          <w:rFonts w:asciiTheme="minorHAnsi" w:eastAsiaTheme="minorEastAsia" w:hAnsiTheme="minorHAnsi" w:cstheme="minorBidi"/>
          <w:noProof/>
          <w:szCs w:val="22"/>
        </w:rPr>
      </w:pPr>
      <w:hyperlink w:anchor="_Toc17392773" w:history="1">
        <w:r w:rsidR="00C63B4D" w:rsidRPr="002F61F2">
          <w:rPr>
            <w:rStyle w:val="a9"/>
            <w:b/>
            <w:bCs/>
            <w:noProof/>
          </w:rPr>
          <w:t xml:space="preserve">6  </w:t>
        </w:r>
        <w:r w:rsidR="00C63B4D" w:rsidRPr="002F61F2">
          <w:rPr>
            <w:rStyle w:val="a9"/>
            <w:rFonts w:hint="eastAsia"/>
            <w:b/>
            <w:bCs/>
            <w:noProof/>
          </w:rPr>
          <w:t>半年度财务会计报告（未经审计）</w:t>
        </w:r>
        <w:r w:rsidR="00C63B4D">
          <w:rPr>
            <w:noProof/>
            <w:webHidden/>
          </w:rPr>
          <w:tab/>
        </w:r>
        <w:r w:rsidR="00C63B4D">
          <w:rPr>
            <w:noProof/>
            <w:webHidden/>
          </w:rPr>
          <w:fldChar w:fldCharType="begin"/>
        </w:r>
        <w:r w:rsidR="00C63B4D">
          <w:rPr>
            <w:noProof/>
            <w:webHidden/>
          </w:rPr>
          <w:instrText xml:space="preserve"> PAGEREF _Toc17392773 \h </w:instrText>
        </w:r>
        <w:r w:rsidR="00C63B4D">
          <w:rPr>
            <w:noProof/>
            <w:webHidden/>
          </w:rPr>
        </w:r>
        <w:r w:rsidR="00C63B4D">
          <w:rPr>
            <w:noProof/>
            <w:webHidden/>
          </w:rPr>
          <w:fldChar w:fldCharType="separate"/>
        </w:r>
        <w:r w:rsidR="00C63B4D">
          <w:rPr>
            <w:noProof/>
            <w:webHidden/>
          </w:rPr>
          <w:t>15</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74" w:history="1">
        <w:r w:rsidR="00C63B4D" w:rsidRPr="002F61F2">
          <w:rPr>
            <w:rStyle w:val="a9"/>
            <w:noProof/>
          </w:rPr>
          <w:t xml:space="preserve">6.1 </w:t>
        </w:r>
        <w:r w:rsidR="00C63B4D" w:rsidRPr="002F61F2">
          <w:rPr>
            <w:rStyle w:val="a9"/>
            <w:rFonts w:hint="eastAsia"/>
            <w:noProof/>
          </w:rPr>
          <w:t>资产负债表</w:t>
        </w:r>
        <w:r w:rsidR="00C63B4D">
          <w:rPr>
            <w:noProof/>
            <w:webHidden/>
          </w:rPr>
          <w:tab/>
        </w:r>
        <w:r w:rsidR="00C63B4D">
          <w:rPr>
            <w:noProof/>
            <w:webHidden/>
          </w:rPr>
          <w:fldChar w:fldCharType="begin"/>
        </w:r>
        <w:r w:rsidR="00C63B4D">
          <w:rPr>
            <w:noProof/>
            <w:webHidden/>
          </w:rPr>
          <w:instrText xml:space="preserve"> PAGEREF _Toc17392774 \h </w:instrText>
        </w:r>
        <w:r w:rsidR="00C63B4D">
          <w:rPr>
            <w:noProof/>
            <w:webHidden/>
          </w:rPr>
        </w:r>
        <w:r w:rsidR="00C63B4D">
          <w:rPr>
            <w:noProof/>
            <w:webHidden/>
          </w:rPr>
          <w:fldChar w:fldCharType="separate"/>
        </w:r>
        <w:r w:rsidR="00C63B4D">
          <w:rPr>
            <w:noProof/>
            <w:webHidden/>
          </w:rPr>
          <w:t>15</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75" w:history="1">
        <w:r w:rsidR="00C63B4D" w:rsidRPr="002F61F2">
          <w:rPr>
            <w:rStyle w:val="a9"/>
            <w:noProof/>
          </w:rPr>
          <w:t xml:space="preserve">6.2 </w:t>
        </w:r>
        <w:r w:rsidR="00C63B4D" w:rsidRPr="002F61F2">
          <w:rPr>
            <w:rStyle w:val="a9"/>
            <w:rFonts w:hint="eastAsia"/>
            <w:noProof/>
          </w:rPr>
          <w:t>利润表</w:t>
        </w:r>
        <w:r w:rsidR="00C63B4D">
          <w:rPr>
            <w:noProof/>
            <w:webHidden/>
          </w:rPr>
          <w:tab/>
        </w:r>
        <w:r w:rsidR="00C63B4D">
          <w:rPr>
            <w:noProof/>
            <w:webHidden/>
          </w:rPr>
          <w:fldChar w:fldCharType="begin"/>
        </w:r>
        <w:r w:rsidR="00C63B4D">
          <w:rPr>
            <w:noProof/>
            <w:webHidden/>
          </w:rPr>
          <w:instrText xml:space="preserve"> PAGEREF _Toc17392775 \h </w:instrText>
        </w:r>
        <w:r w:rsidR="00C63B4D">
          <w:rPr>
            <w:noProof/>
            <w:webHidden/>
          </w:rPr>
        </w:r>
        <w:r w:rsidR="00C63B4D">
          <w:rPr>
            <w:noProof/>
            <w:webHidden/>
          </w:rPr>
          <w:fldChar w:fldCharType="separate"/>
        </w:r>
        <w:r w:rsidR="00C63B4D">
          <w:rPr>
            <w:noProof/>
            <w:webHidden/>
          </w:rPr>
          <w:t>16</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76" w:history="1">
        <w:r w:rsidR="00C63B4D" w:rsidRPr="002F61F2">
          <w:rPr>
            <w:rStyle w:val="a9"/>
            <w:noProof/>
          </w:rPr>
          <w:t xml:space="preserve">6.3 </w:t>
        </w:r>
        <w:r w:rsidR="00C63B4D" w:rsidRPr="002F61F2">
          <w:rPr>
            <w:rStyle w:val="a9"/>
            <w:rFonts w:hint="eastAsia"/>
            <w:noProof/>
          </w:rPr>
          <w:t>所有者权益（基金净值）变动表</w:t>
        </w:r>
        <w:r w:rsidR="00C63B4D">
          <w:rPr>
            <w:noProof/>
            <w:webHidden/>
          </w:rPr>
          <w:tab/>
        </w:r>
        <w:r w:rsidR="00C63B4D">
          <w:rPr>
            <w:noProof/>
            <w:webHidden/>
          </w:rPr>
          <w:fldChar w:fldCharType="begin"/>
        </w:r>
        <w:r w:rsidR="00C63B4D">
          <w:rPr>
            <w:noProof/>
            <w:webHidden/>
          </w:rPr>
          <w:instrText xml:space="preserve"> PAGEREF _Toc17392776 \h </w:instrText>
        </w:r>
        <w:r w:rsidR="00C63B4D">
          <w:rPr>
            <w:noProof/>
            <w:webHidden/>
          </w:rPr>
        </w:r>
        <w:r w:rsidR="00C63B4D">
          <w:rPr>
            <w:noProof/>
            <w:webHidden/>
          </w:rPr>
          <w:fldChar w:fldCharType="separate"/>
        </w:r>
        <w:r w:rsidR="00C63B4D">
          <w:rPr>
            <w:noProof/>
            <w:webHidden/>
          </w:rPr>
          <w:t>17</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77" w:history="1">
        <w:r w:rsidR="00C63B4D" w:rsidRPr="002F61F2">
          <w:rPr>
            <w:rStyle w:val="a9"/>
            <w:noProof/>
          </w:rPr>
          <w:t xml:space="preserve">6.4 </w:t>
        </w:r>
        <w:r w:rsidR="00C63B4D" w:rsidRPr="002F61F2">
          <w:rPr>
            <w:rStyle w:val="a9"/>
            <w:rFonts w:hint="eastAsia"/>
            <w:noProof/>
          </w:rPr>
          <w:t>报表附注</w:t>
        </w:r>
        <w:r w:rsidR="00C63B4D">
          <w:rPr>
            <w:noProof/>
            <w:webHidden/>
          </w:rPr>
          <w:tab/>
        </w:r>
        <w:r w:rsidR="00C63B4D">
          <w:rPr>
            <w:noProof/>
            <w:webHidden/>
          </w:rPr>
          <w:fldChar w:fldCharType="begin"/>
        </w:r>
        <w:r w:rsidR="00C63B4D">
          <w:rPr>
            <w:noProof/>
            <w:webHidden/>
          </w:rPr>
          <w:instrText xml:space="preserve"> PAGEREF _Toc17392777 \h </w:instrText>
        </w:r>
        <w:r w:rsidR="00C63B4D">
          <w:rPr>
            <w:noProof/>
            <w:webHidden/>
          </w:rPr>
        </w:r>
        <w:r w:rsidR="00C63B4D">
          <w:rPr>
            <w:noProof/>
            <w:webHidden/>
          </w:rPr>
          <w:fldChar w:fldCharType="separate"/>
        </w:r>
        <w:r w:rsidR="00C63B4D">
          <w:rPr>
            <w:noProof/>
            <w:webHidden/>
          </w:rPr>
          <w:t>18</w:t>
        </w:r>
        <w:r w:rsidR="00C63B4D">
          <w:rPr>
            <w:noProof/>
            <w:webHidden/>
          </w:rPr>
          <w:fldChar w:fldCharType="end"/>
        </w:r>
      </w:hyperlink>
    </w:p>
    <w:p w:rsidR="00C63B4D" w:rsidRDefault="006B4AE2">
      <w:pPr>
        <w:pStyle w:val="11"/>
        <w:rPr>
          <w:rFonts w:asciiTheme="minorHAnsi" w:eastAsiaTheme="minorEastAsia" w:hAnsiTheme="minorHAnsi" w:cstheme="minorBidi"/>
          <w:noProof/>
          <w:szCs w:val="22"/>
        </w:rPr>
      </w:pPr>
      <w:hyperlink w:anchor="_Toc17392778" w:history="1">
        <w:r w:rsidR="00C63B4D" w:rsidRPr="002F61F2">
          <w:rPr>
            <w:rStyle w:val="a9"/>
            <w:b/>
            <w:bCs/>
            <w:noProof/>
          </w:rPr>
          <w:t xml:space="preserve">7  </w:t>
        </w:r>
        <w:r w:rsidR="00C63B4D" w:rsidRPr="002F61F2">
          <w:rPr>
            <w:rStyle w:val="a9"/>
            <w:rFonts w:hint="eastAsia"/>
            <w:b/>
            <w:bCs/>
            <w:noProof/>
          </w:rPr>
          <w:t>投资组合报告</w:t>
        </w:r>
        <w:r w:rsidR="00C63B4D">
          <w:rPr>
            <w:noProof/>
            <w:webHidden/>
          </w:rPr>
          <w:tab/>
        </w:r>
        <w:r w:rsidR="00C63B4D">
          <w:rPr>
            <w:noProof/>
            <w:webHidden/>
          </w:rPr>
          <w:fldChar w:fldCharType="begin"/>
        </w:r>
        <w:r w:rsidR="00C63B4D">
          <w:rPr>
            <w:noProof/>
            <w:webHidden/>
          </w:rPr>
          <w:instrText xml:space="preserve"> PAGEREF _Toc17392778 \h </w:instrText>
        </w:r>
        <w:r w:rsidR="00C63B4D">
          <w:rPr>
            <w:noProof/>
            <w:webHidden/>
          </w:rPr>
        </w:r>
        <w:r w:rsidR="00C63B4D">
          <w:rPr>
            <w:noProof/>
            <w:webHidden/>
          </w:rPr>
          <w:fldChar w:fldCharType="separate"/>
        </w:r>
        <w:r w:rsidR="00C63B4D">
          <w:rPr>
            <w:noProof/>
            <w:webHidden/>
          </w:rPr>
          <w:t>35</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79" w:history="1">
        <w:r w:rsidR="00C63B4D" w:rsidRPr="002F61F2">
          <w:rPr>
            <w:rStyle w:val="a9"/>
            <w:noProof/>
          </w:rPr>
          <w:t xml:space="preserve">7.1 </w:t>
        </w:r>
        <w:r w:rsidR="00C63B4D" w:rsidRPr="002F61F2">
          <w:rPr>
            <w:rStyle w:val="a9"/>
            <w:rFonts w:hint="eastAsia"/>
            <w:noProof/>
          </w:rPr>
          <w:t>期末基金资产组合情况</w:t>
        </w:r>
        <w:r w:rsidR="00C63B4D">
          <w:rPr>
            <w:noProof/>
            <w:webHidden/>
          </w:rPr>
          <w:tab/>
        </w:r>
        <w:r w:rsidR="00C63B4D">
          <w:rPr>
            <w:noProof/>
            <w:webHidden/>
          </w:rPr>
          <w:fldChar w:fldCharType="begin"/>
        </w:r>
        <w:r w:rsidR="00C63B4D">
          <w:rPr>
            <w:noProof/>
            <w:webHidden/>
          </w:rPr>
          <w:instrText xml:space="preserve"> PAGEREF _Toc17392779 \h </w:instrText>
        </w:r>
        <w:r w:rsidR="00C63B4D">
          <w:rPr>
            <w:noProof/>
            <w:webHidden/>
          </w:rPr>
        </w:r>
        <w:r w:rsidR="00C63B4D">
          <w:rPr>
            <w:noProof/>
            <w:webHidden/>
          </w:rPr>
          <w:fldChar w:fldCharType="separate"/>
        </w:r>
        <w:r w:rsidR="00C63B4D">
          <w:rPr>
            <w:noProof/>
            <w:webHidden/>
          </w:rPr>
          <w:t>35</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80" w:history="1">
        <w:r w:rsidR="00C63B4D" w:rsidRPr="002F61F2">
          <w:rPr>
            <w:rStyle w:val="a9"/>
            <w:noProof/>
          </w:rPr>
          <w:t xml:space="preserve">7.2 </w:t>
        </w:r>
        <w:r w:rsidR="00C63B4D" w:rsidRPr="002F61F2">
          <w:rPr>
            <w:rStyle w:val="a9"/>
            <w:rFonts w:hint="eastAsia"/>
            <w:noProof/>
          </w:rPr>
          <w:t>期末在各个国家（地区）证券市场的权益投资分布</w:t>
        </w:r>
        <w:r w:rsidR="00C63B4D">
          <w:rPr>
            <w:noProof/>
            <w:webHidden/>
          </w:rPr>
          <w:tab/>
        </w:r>
        <w:r w:rsidR="00C63B4D">
          <w:rPr>
            <w:noProof/>
            <w:webHidden/>
          </w:rPr>
          <w:fldChar w:fldCharType="begin"/>
        </w:r>
        <w:r w:rsidR="00C63B4D">
          <w:rPr>
            <w:noProof/>
            <w:webHidden/>
          </w:rPr>
          <w:instrText xml:space="preserve"> PAGEREF _Toc17392780 \h </w:instrText>
        </w:r>
        <w:r w:rsidR="00C63B4D">
          <w:rPr>
            <w:noProof/>
            <w:webHidden/>
          </w:rPr>
        </w:r>
        <w:r w:rsidR="00C63B4D">
          <w:rPr>
            <w:noProof/>
            <w:webHidden/>
          </w:rPr>
          <w:fldChar w:fldCharType="separate"/>
        </w:r>
        <w:r w:rsidR="00C63B4D">
          <w:rPr>
            <w:noProof/>
            <w:webHidden/>
          </w:rPr>
          <w:t>36</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81" w:history="1">
        <w:r w:rsidR="00C63B4D" w:rsidRPr="002F61F2">
          <w:rPr>
            <w:rStyle w:val="a9"/>
            <w:noProof/>
          </w:rPr>
          <w:t xml:space="preserve">7.3 </w:t>
        </w:r>
        <w:r w:rsidR="00C63B4D" w:rsidRPr="002F61F2">
          <w:rPr>
            <w:rStyle w:val="a9"/>
            <w:rFonts w:hint="eastAsia"/>
            <w:noProof/>
          </w:rPr>
          <w:t>期末按行业分类的权益投资组合</w:t>
        </w:r>
        <w:r w:rsidR="00C63B4D">
          <w:rPr>
            <w:noProof/>
            <w:webHidden/>
          </w:rPr>
          <w:tab/>
        </w:r>
        <w:r w:rsidR="00C63B4D">
          <w:rPr>
            <w:noProof/>
            <w:webHidden/>
          </w:rPr>
          <w:fldChar w:fldCharType="begin"/>
        </w:r>
        <w:r w:rsidR="00C63B4D">
          <w:rPr>
            <w:noProof/>
            <w:webHidden/>
          </w:rPr>
          <w:instrText xml:space="preserve"> PAGEREF _Toc17392781 \h </w:instrText>
        </w:r>
        <w:r w:rsidR="00C63B4D">
          <w:rPr>
            <w:noProof/>
            <w:webHidden/>
          </w:rPr>
        </w:r>
        <w:r w:rsidR="00C63B4D">
          <w:rPr>
            <w:noProof/>
            <w:webHidden/>
          </w:rPr>
          <w:fldChar w:fldCharType="separate"/>
        </w:r>
        <w:r w:rsidR="00C63B4D">
          <w:rPr>
            <w:noProof/>
            <w:webHidden/>
          </w:rPr>
          <w:t>36</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82" w:history="1">
        <w:r w:rsidR="00C63B4D" w:rsidRPr="002F61F2">
          <w:rPr>
            <w:rStyle w:val="a9"/>
            <w:noProof/>
          </w:rPr>
          <w:t xml:space="preserve">7.4 </w:t>
        </w:r>
        <w:r w:rsidR="00C63B4D" w:rsidRPr="002F61F2">
          <w:rPr>
            <w:rStyle w:val="a9"/>
            <w:rFonts w:hint="eastAsia"/>
            <w:noProof/>
          </w:rPr>
          <w:t>期末按公允价值占基金资产净值比例大小排序的所有权益投资明细</w:t>
        </w:r>
        <w:r w:rsidR="00C63B4D">
          <w:rPr>
            <w:noProof/>
            <w:webHidden/>
          </w:rPr>
          <w:tab/>
        </w:r>
        <w:r w:rsidR="00C63B4D">
          <w:rPr>
            <w:noProof/>
            <w:webHidden/>
          </w:rPr>
          <w:fldChar w:fldCharType="begin"/>
        </w:r>
        <w:r w:rsidR="00C63B4D">
          <w:rPr>
            <w:noProof/>
            <w:webHidden/>
          </w:rPr>
          <w:instrText xml:space="preserve"> PAGEREF _Toc17392782 \h </w:instrText>
        </w:r>
        <w:r w:rsidR="00C63B4D">
          <w:rPr>
            <w:noProof/>
            <w:webHidden/>
          </w:rPr>
        </w:r>
        <w:r w:rsidR="00C63B4D">
          <w:rPr>
            <w:noProof/>
            <w:webHidden/>
          </w:rPr>
          <w:fldChar w:fldCharType="separate"/>
        </w:r>
        <w:r w:rsidR="00C63B4D">
          <w:rPr>
            <w:noProof/>
            <w:webHidden/>
          </w:rPr>
          <w:t>36</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83" w:history="1">
        <w:r w:rsidR="00C63B4D" w:rsidRPr="002F61F2">
          <w:rPr>
            <w:rStyle w:val="a9"/>
            <w:noProof/>
          </w:rPr>
          <w:t xml:space="preserve">7.5 </w:t>
        </w:r>
        <w:r w:rsidR="00C63B4D" w:rsidRPr="002F61F2">
          <w:rPr>
            <w:rStyle w:val="a9"/>
            <w:rFonts w:hint="eastAsia"/>
            <w:noProof/>
          </w:rPr>
          <w:t>报告期内股票投资组合的重大变动</w:t>
        </w:r>
        <w:r w:rsidR="00C63B4D">
          <w:rPr>
            <w:noProof/>
            <w:webHidden/>
          </w:rPr>
          <w:tab/>
        </w:r>
        <w:r w:rsidR="00C63B4D">
          <w:rPr>
            <w:noProof/>
            <w:webHidden/>
          </w:rPr>
          <w:fldChar w:fldCharType="begin"/>
        </w:r>
        <w:r w:rsidR="00C63B4D">
          <w:rPr>
            <w:noProof/>
            <w:webHidden/>
          </w:rPr>
          <w:instrText xml:space="preserve"> PAGEREF _Toc17392783 \h </w:instrText>
        </w:r>
        <w:r w:rsidR="00C63B4D">
          <w:rPr>
            <w:noProof/>
            <w:webHidden/>
          </w:rPr>
        </w:r>
        <w:r w:rsidR="00C63B4D">
          <w:rPr>
            <w:noProof/>
            <w:webHidden/>
          </w:rPr>
          <w:fldChar w:fldCharType="separate"/>
        </w:r>
        <w:r w:rsidR="00C63B4D">
          <w:rPr>
            <w:noProof/>
            <w:webHidden/>
          </w:rPr>
          <w:t>36</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84" w:history="1">
        <w:r w:rsidR="00C63B4D" w:rsidRPr="002F61F2">
          <w:rPr>
            <w:rStyle w:val="a9"/>
            <w:noProof/>
          </w:rPr>
          <w:t xml:space="preserve">7.6 </w:t>
        </w:r>
        <w:r w:rsidR="00C63B4D" w:rsidRPr="002F61F2">
          <w:rPr>
            <w:rStyle w:val="a9"/>
            <w:rFonts w:hint="eastAsia"/>
            <w:noProof/>
          </w:rPr>
          <w:t>期末按债券信用等级分类的债券投资组合</w:t>
        </w:r>
        <w:r w:rsidR="00C63B4D">
          <w:rPr>
            <w:noProof/>
            <w:webHidden/>
          </w:rPr>
          <w:tab/>
        </w:r>
        <w:r w:rsidR="00C63B4D">
          <w:rPr>
            <w:noProof/>
            <w:webHidden/>
          </w:rPr>
          <w:fldChar w:fldCharType="begin"/>
        </w:r>
        <w:r w:rsidR="00C63B4D">
          <w:rPr>
            <w:noProof/>
            <w:webHidden/>
          </w:rPr>
          <w:instrText xml:space="preserve"> PAGEREF _Toc17392784 \h </w:instrText>
        </w:r>
        <w:r w:rsidR="00C63B4D">
          <w:rPr>
            <w:noProof/>
            <w:webHidden/>
          </w:rPr>
        </w:r>
        <w:r w:rsidR="00C63B4D">
          <w:rPr>
            <w:noProof/>
            <w:webHidden/>
          </w:rPr>
          <w:fldChar w:fldCharType="separate"/>
        </w:r>
        <w:r w:rsidR="00C63B4D">
          <w:rPr>
            <w:noProof/>
            <w:webHidden/>
          </w:rPr>
          <w:t>37</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85" w:history="1">
        <w:r w:rsidR="00C63B4D" w:rsidRPr="002F61F2">
          <w:rPr>
            <w:rStyle w:val="a9"/>
            <w:noProof/>
          </w:rPr>
          <w:t xml:space="preserve">7.7 </w:t>
        </w:r>
        <w:r w:rsidR="00C63B4D" w:rsidRPr="002F61F2">
          <w:rPr>
            <w:rStyle w:val="a9"/>
            <w:rFonts w:hint="eastAsia"/>
            <w:noProof/>
          </w:rPr>
          <w:t>期末按公允价值占基金资产净值比例大小排名的前五名债券投资明细</w:t>
        </w:r>
        <w:r w:rsidR="00C63B4D">
          <w:rPr>
            <w:noProof/>
            <w:webHidden/>
          </w:rPr>
          <w:tab/>
        </w:r>
        <w:r w:rsidR="00C63B4D">
          <w:rPr>
            <w:noProof/>
            <w:webHidden/>
          </w:rPr>
          <w:fldChar w:fldCharType="begin"/>
        </w:r>
        <w:r w:rsidR="00C63B4D">
          <w:rPr>
            <w:noProof/>
            <w:webHidden/>
          </w:rPr>
          <w:instrText xml:space="preserve"> PAGEREF _Toc17392785 \h </w:instrText>
        </w:r>
        <w:r w:rsidR="00C63B4D">
          <w:rPr>
            <w:noProof/>
            <w:webHidden/>
          </w:rPr>
        </w:r>
        <w:r w:rsidR="00C63B4D">
          <w:rPr>
            <w:noProof/>
            <w:webHidden/>
          </w:rPr>
          <w:fldChar w:fldCharType="separate"/>
        </w:r>
        <w:r w:rsidR="00C63B4D">
          <w:rPr>
            <w:noProof/>
            <w:webHidden/>
          </w:rPr>
          <w:t>37</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86" w:history="1">
        <w:r w:rsidR="00C63B4D" w:rsidRPr="002F61F2">
          <w:rPr>
            <w:rStyle w:val="a9"/>
            <w:noProof/>
          </w:rPr>
          <w:t xml:space="preserve">7.8 </w:t>
        </w:r>
        <w:r w:rsidR="00C63B4D" w:rsidRPr="002F61F2">
          <w:rPr>
            <w:rStyle w:val="a9"/>
            <w:rFonts w:hint="eastAsia"/>
            <w:noProof/>
          </w:rPr>
          <w:t>期末按公允价值占基金资产净值比例大小排名的所有资产支持证券投资明细</w:t>
        </w:r>
        <w:r w:rsidR="00C63B4D">
          <w:rPr>
            <w:noProof/>
            <w:webHidden/>
          </w:rPr>
          <w:tab/>
        </w:r>
        <w:r w:rsidR="00C63B4D">
          <w:rPr>
            <w:noProof/>
            <w:webHidden/>
          </w:rPr>
          <w:fldChar w:fldCharType="begin"/>
        </w:r>
        <w:r w:rsidR="00C63B4D">
          <w:rPr>
            <w:noProof/>
            <w:webHidden/>
          </w:rPr>
          <w:instrText xml:space="preserve"> PAGEREF _Toc17392786 \h </w:instrText>
        </w:r>
        <w:r w:rsidR="00C63B4D">
          <w:rPr>
            <w:noProof/>
            <w:webHidden/>
          </w:rPr>
        </w:r>
        <w:r w:rsidR="00C63B4D">
          <w:rPr>
            <w:noProof/>
            <w:webHidden/>
          </w:rPr>
          <w:fldChar w:fldCharType="separate"/>
        </w:r>
        <w:r w:rsidR="00C63B4D">
          <w:rPr>
            <w:noProof/>
            <w:webHidden/>
          </w:rPr>
          <w:t>37</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87" w:history="1">
        <w:r w:rsidR="00C63B4D" w:rsidRPr="002F61F2">
          <w:rPr>
            <w:rStyle w:val="a9"/>
            <w:noProof/>
          </w:rPr>
          <w:t xml:space="preserve">7.9 </w:t>
        </w:r>
        <w:r w:rsidR="00C63B4D" w:rsidRPr="002F61F2">
          <w:rPr>
            <w:rStyle w:val="a9"/>
            <w:rFonts w:hint="eastAsia"/>
            <w:noProof/>
          </w:rPr>
          <w:t>期末按公允价值占基金资产净值比例大小排名的前五名金融衍生品投资明细</w:t>
        </w:r>
        <w:r w:rsidR="00C63B4D">
          <w:rPr>
            <w:noProof/>
            <w:webHidden/>
          </w:rPr>
          <w:tab/>
        </w:r>
        <w:r w:rsidR="00C63B4D">
          <w:rPr>
            <w:noProof/>
            <w:webHidden/>
          </w:rPr>
          <w:fldChar w:fldCharType="begin"/>
        </w:r>
        <w:r w:rsidR="00C63B4D">
          <w:rPr>
            <w:noProof/>
            <w:webHidden/>
          </w:rPr>
          <w:instrText xml:space="preserve"> PAGEREF _Toc17392787 \h </w:instrText>
        </w:r>
        <w:r w:rsidR="00C63B4D">
          <w:rPr>
            <w:noProof/>
            <w:webHidden/>
          </w:rPr>
        </w:r>
        <w:r w:rsidR="00C63B4D">
          <w:rPr>
            <w:noProof/>
            <w:webHidden/>
          </w:rPr>
          <w:fldChar w:fldCharType="separate"/>
        </w:r>
        <w:r w:rsidR="00C63B4D">
          <w:rPr>
            <w:noProof/>
            <w:webHidden/>
          </w:rPr>
          <w:t>37</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88" w:history="1">
        <w:r w:rsidR="00C63B4D" w:rsidRPr="002F61F2">
          <w:rPr>
            <w:rStyle w:val="a9"/>
            <w:noProof/>
          </w:rPr>
          <w:t xml:space="preserve">7.10 </w:t>
        </w:r>
        <w:r w:rsidR="00C63B4D" w:rsidRPr="002F61F2">
          <w:rPr>
            <w:rStyle w:val="a9"/>
            <w:rFonts w:hint="eastAsia"/>
            <w:noProof/>
          </w:rPr>
          <w:t>期末按公允价值占基金资产净值比例大小排序的前十名基金投资明细</w:t>
        </w:r>
        <w:r w:rsidR="00C63B4D">
          <w:rPr>
            <w:noProof/>
            <w:webHidden/>
          </w:rPr>
          <w:tab/>
        </w:r>
        <w:r w:rsidR="00C63B4D">
          <w:rPr>
            <w:noProof/>
            <w:webHidden/>
          </w:rPr>
          <w:fldChar w:fldCharType="begin"/>
        </w:r>
        <w:r w:rsidR="00C63B4D">
          <w:rPr>
            <w:noProof/>
            <w:webHidden/>
          </w:rPr>
          <w:instrText xml:space="preserve"> PAGEREF _Toc17392788 \h </w:instrText>
        </w:r>
        <w:r w:rsidR="00C63B4D">
          <w:rPr>
            <w:noProof/>
            <w:webHidden/>
          </w:rPr>
        </w:r>
        <w:r w:rsidR="00C63B4D">
          <w:rPr>
            <w:noProof/>
            <w:webHidden/>
          </w:rPr>
          <w:fldChar w:fldCharType="separate"/>
        </w:r>
        <w:r w:rsidR="00C63B4D">
          <w:rPr>
            <w:noProof/>
            <w:webHidden/>
          </w:rPr>
          <w:t>37</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89" w:history="1">
        <w:r w:rsidR="00C63B4D" w:rsidRPr="002F61F2">
          <w:rPr>
            <w:rStyle w:val="a9"/>
            <w:noProof/>
          </w:rPr>
          <w:t xml:space="preserve">7.11 </w:t>
        </w:r>
        <w:r w:rsidR="00C63B4D" w:rsidRPr="002F61F2">
          <w:rPr>
            <w:rStyle w:val="a9"/>
            <w:rFonts w:hint="eastAsia"/>
            <w:noProof/>
          </w:rPr>
          <w:t>投资组合报告附注</w:t>
        </w:r>
        <w:r w:rsidR="00C63B4D">
          <w:rPr>
            <w:noProof/>
            <w:webHidden/>
          </w:rPr>
          <w:tab/>
        </w:r>
        <w:r w:rsidR="00C63B4D">
          <w:rPr>
            <w:noProof/>
            <w:webHidden/>
          </w:rPr>
          <w:fldChar w:fldCharType="begin"/>
        </w:r>
        <w:r w:rsidR="00C63B4D">
          <w:rPr>
            <w:noProof/>
            <w:webHidden/>
          </w:rPr>
          <w:instrText xml:space="preserve"> PAGEREF _Toc17392789 \h </w:instrText>
        </w:r>
        <w:r w:rsidR="00C63B4D">
          <w:rPr>
            <w:noProof/>
            <w:webHidden/>
          </w:rPr>
        </w:r>
        <w:r w:rsidR="00C63B4D">
          <w:rPr>
            <w:noProof/>
            <w:webHidden/>
          </w:rPr>
          <w:fldChar w:fldCharType="separate"/>
        </w:r>
        <w:r w:rsidR="00C63B4D">
          <w:rPr>
            <w:noProof/>
            <w:webHidden/>
          </w:rPr>
          <w:t>38</w:t>
        </w:r>
        <w:r w:rsidR="00C63B4D">
          <w:rPr>
            <w:noProof/>
            <w:webHidden/>
          </w:rPr>
          <w:fldChar w:fldCharType="end"/>
        </w:r>
      </w:hyperlink>
    </w:p>
    <w:p w:rsidR="00C63B4D" w:rsidRDefault="006B4AE2">
      <w:pPr>
        <w:pStyle w:val="11"/>
        <w:rPr>
          <w:rFonts w:asciiTheme="minorHAnsi" w:eastAsiaTheme="minorEastAsia" w:hAnsiTheme="minorHAnsi" w:cstheme="minorBidi"/>
          <w:noProof/>
          <w:szCs w:val="22"/>
        </w:rPr>
      </w:pPr>
      <w:hyperlink w:anchor="_Toc17392790" w:history="1">
        <w:r w:rsidR="00C63B4D" w:rsidRPr="002F61F2">
          <w:rPr>
            <w:rStyle w:val="a9"/>
            <w:b/>
            <w:bCs/>
            <w:noProof/>
          </w:rPr>
          <w:t xml:space="preserve">8  </w:t>
        </w:r>
        <w:r w:rsidR="00C63B4D" w:rsidRPr="002F61F2">
          <w:rPr>
            <w:rStyle w:val="a9"/>
            <w:rFonts w:hint="eastAsia"/>
            <w:b/>
            <w:bCs/>
            <w:noProof/>
          </w:rPr>
          <w:t>基金份额持有人信息</w:t>
        </w:r>
        <w:r w:rsidR="00C63B4D">
          <w:rPr>
            <w:noProof/>
            <w:webHidden/>
          </w:rPr>
          <w:tab/>
        </w:r>
        <w:r w:rsidR="00C63B4D">
          <w:rPr>
            <w:noProof/>
            <w:webHidden/>
          </w:rPr>
          <w:fldChar w:fldCharType="begin"/>
        </w:r>
        <w:r w:rsidR="00C63B4D">
          <w:rPr>
            <w:noProof/>
            <w:webHidden/>
          </w:rPr>
          <w:instrText xml:space="preserve"> PAGEREF _Toc17392790 \h </w:instrText>
        </w:r>
        <w:r w:rsidR="00C63B4D">
          <w:rPr>
            <w:noProof/>
            <w:webHidden/>
          </w:rPr>
        </w:r>
        <w:r w:rsidR="00C63B4D">
          <w:rPr>
            <w:noProof/>
            <w:webHidden/>
          </w:rPr>
          <w:fldChar w:fldCharType="separate"/>
        </w:r>
        <w:r w:rsidR="00C63B4D">
          <w:rPr>
            <w:noProof/>
            <w:webHidden/>
          </w:rPr>
          <w:t>39</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91" w:history="1">
        <w:r w:rsidR="00C63B4D" w:rsidRPr="002F61F2">
          <w:rPr>
            <w:rStyle w:val="a9"/>
            <w:noProof/>
          </w:rPr>
          <w:t xml:space="preserve">8.1 </w:t>
        </w:r>
        <w:r w:rsidR="00C63B4D" w:rsidRPr="002F61F2">
          <w:rPr>
            <w:rStyle w:val="a9"/>
            <w:rFonts w:hint="eastAsia"/>
            <w:noProof/>
          </w:rPr>
          <w:t>期末基金份额持有人户数及持有人结构</w:t>
        </w:r>
        <w:r w:rsidR="00C63B4D">
          <w:rPr>
            <w:noProof/>
            <w:webHidden/>
          </w:rPr>
          <w:tab/>
        </w:r>
        <w:r w:rsidR="00C63B4D">
          <w:rPr>
            <w:noProof/>
            <w:webHidden/>
          </w:rPr>
          <w:fldChar w:fldCharType="begin"/>
        </w:r>
        <w:r w:rsidR="00C63B4D">
          <w:rPr>
            <w:noProof/>
            <w:webHidden/>
          </w:rPr>
          <w:instrText xml:space="preserve"> PAGEREF _Toc17392791 \h </w:instrText>
        </w:r>
        <w:r w:rsidR="00C63B4D">
          <w:rPr>
            <w:noProof/>
            <w:webHidden/>
          </w:rPr>
        </w:r>
        <w:r w:rsidR="00C63B4D">
          <w:rPr>
            <w:noProof/>
            <w:webHidden/>
          </w:rPr>
          <w:fldChar w:fldCharType="separate"/>
        </w:r>
        <w:r w:rsidR="00C63B4D">
          <w:rPr>
            <w:noProof/>
            <w:webHidden/>
          </w:rPr>
          <w:t>39</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92" w:history="1">
        <w:r w:rsidR="00C63B4D" w:rsidRPr="002F61F2">
          <w:rPr>
            <w:rStyle w:val="a9"/>
            <w:noProof/>
          </w:rPr>
          <w:t xml:space="preserve">8.2 </w:t>
        </w:r>
        <w:r w:rsidR="00C63B4D" w:rsidRPr="002F61F2">
          <w:rPr>
            <w:rStyle w:val="a9"/>
            <w:rFonts w:hint="eastAsia"/>
            <w:noProof/>
          </w:rPr>
          <w:t>期末基金管理人的从业人员持有本基金的情况</w:t>
        </w:r>
        <w:r w:rsidR="00C63B4D">
          <w:rPr>
            <w:noProof/>
            <w:webHidden/>
          </w:rPr>
          <w:tab/>
        </w:r>
        <w:r w:rsidR="00C63B4D">
          <w:rPr>
            <w:noProof/>
            <w:webHidden/>
          </w:rPr>
          <w:fldChar w:fldCharType="begin"/>
        </w:r>
        <w:r w:rsidR="00C63B4D">
          <w:rPr>
            <w:noProof/>
            <w:webHidden/>
          </w:rPr>
          <w:instrText xml:space="preserve"> PAGEREF _Toc17392792 \h </w:instrText>
        </w:r>
        <w:r w:rsidR="00C63B4D">
          <w:rPr>
            <w:noProof/>
            <w:webHidden/>
          </w:rPr>
        </w:r>
        <w:r w:rsidR="00C63B4D">
          <w:rPr>
            <w:noProof/>
            <w:webHidden/>
          </w:rPr>
          <w:fldChar w:fldCharType="separate"/>
        </w:r>
        <w:r w:rsidR="00C63B4D">
          <w:rPr>
            <w:noProof/>
            <w:webHidden/>
          </w:rPr>
          <w:t>39</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93" w:history="1">
        <w:r w:rsidR="00C63B4D" w:rsidRPr="002F61F2">
          <w:rPr>
            <w:rStyle w:val="a9"/>
            <w:noProof/>
          </w:rPr>
          <w:t xml:space="preserve">8.3 </w:t>
        </w:r>
        <w:r w:rsidR="00C63B4D" w:rsidRPr="002F61F2">
          <w:rPr>
            <w:rStyle w:val="a9"/>
            <w:rFonts w:hint="eastAsia"/>
            <w:noProof/>
          </w:rPr>
          <w:t>期末基金管理人的从业人员持有本开放式基金份额总量区间的情况</w:t>
        </w:r>
        <w:r w:rsidR="00C63B4D">
          <w:rPr>
            <w:noProof/>
            <w:webHidden/>
          </w:rPr>
          <w:tab/>
        </w:r>
        <w:r w:rsidR="00C63B4D">
          <w:rPr>
            <w:noProof/>
            <w:webHidden/>
          </w:rPr>
          <w:fldChar w:fldCharType="begin"/>
        </w:r>
        <w:r w:rsidR="00C63B4D">
          <w:rPr>
            <w:noProof/>
            <w:webHidden/>
          </w:rPr>
          <w:instrText xml:space="preserve"> PAGEREF _Toc17392793 \h </w:instrText>
        </w:r>
        <w:r w:rsidR="00C63B4D">
          <w:rPr>
            <w:noProof/>
            <w:webHidden/>
          </w:rPr>
        </w:r>
        <w:r w:rsidR="00C63B4D">
          <w:rPr>
            <w:noProof/>
            <w:webHidden/>
          </w:rPr>
          <w:fldChar w:fldCharType="separate"/>
        </w:r>
        <w:r w:rsidR="00C63B4D">
          <w:rPr>
            <w:noProof/>
            <w:webHidden/>
          </w:rPr>
          <w:t>39</w:t>
        </w:r>
        <w:r w:rsidR="00C63B4D">
          <w:rPr>
            <w:noProof/>
            <w:webHidden/>
          </w:rPr>
          <w:fldChar w:fldCharType="end"/>
        </w:r>
      </w:hyperlink>
    </w:p>
    <w:p w:rsidR="00C63B4D" w:rsidRDefault="006B4AE2">
      <w:pPr>
        <w:pStyle w:val="11"/>
        <w:rPr>
          <w:rFonts w:asciiTheme="minorHAnsi" w:eastAsiaTheme="minorEastAsia" w:hAnsiTheme="minorHAnsi" w:cstheme="minorBidi"/>
          <w:noProof/>
          <w:szCs w:val="22"/>
        </w:rPr>
      </w:pPr>
      <w:hyperlink w:anchor="_Toc17392794" w:history="1">
        <w:r w:rsidR="00C63B4D" w:rsidRPr="002F61F2">
          <w:rPr>
            <w:rStyle w:val="a9"/>
            <w:b/>
            <w:bCs/>
            <w:noProof/>
          </w:rPr>
          <w:t xml:space="preserve">9  </w:t>
        </w:r>
        <w:r w:rsidR="00C63B4D" w:rsidRPr="002F61F2">
          <w:rPr>
            <w:rStyle w:val="a9"/>
            <w:rFonts w:hint="eastAsia"/>
            <w:b/>
            <w:bCs/>
            <w:noProof/>
          </w:rPr>
          <w:t>开放式基金份额变动</w:t>
        </w:r>
        <w:r w:rsidR="00C63B4D">
          <w:rPr>
            <w:noProof/>
            <w:webHidden/>
          </w:rPr>
          <w:tab/>
        </w:r>
        <w:r w:rsidR="00C63B4D">
          <w:rPr>
            <w:noProof/>
            <w:webHidden/>
          </w:rPr>
          <w:fldChar w:fldCharType="begin"/>
        </w:r>
        <w:r w:rsidR="00C63B4D">
          <w:rPr>
            <w:noProof/>
            <w:webHidden/>
          </w:rPr>
          <w:instrText xml:space="preserve"> PAGEREF _Toc17392794 \h </w:instrText>
        </w:r>
        <w:r w:rsidR="00C63B4D">
          <w:rPr>
            <w:noProof/>
            <w:webHidden/>
          </w:rPr>
        </w:r>
        <w:r w:rsidR="00C63B4D">
          <w:rPr>
            <w:noProof/>
            <w:webHidden/>
          </w:rPr>
          <w:fldChar w:fldCharType="separate"/>
        </w:r>
        <w:r w:rsidR="00C63B4D">
          <w:rPr>
            <w:noProof/>
            <w:webHidden/>
          </w:rPr>
          <w:t>40</w:t>
        </w:r>
        <w:r w:rsidR="00C63B4D">
          <w:rPr>
            <w:noProof/>
            <w:webHidden/>
          </w:rPr>
          <w:fldChar w:fldCharType="end"/>
        </w:r>
      </w:hyperlink>
    </w:p>
    <w:p w:rsidR="00C63B4D" w:rsidRDefault="006B4AE2">
      <w:pPr>
        <w:pStyle w:val="11"/>
        <w:rPr>
          <w:rFonts w:asciiTheme="minorHAnsi" w:eastAsiaTheme="minorEastAsia" w:hAnsiTheme="minorHAnsi" w:cstheme="minorBidi"/>
          <w:noProof/>
          <w:szCs w:val="22"/>
        </w:rPr>
      </w:pPr>
      <w:hyperlink w:anchor="_Toc17392795" w:history="1">
        <w:r w:rsidR="00C63B4D" w:rsidRPr="002F61F2">
          <w:rPr>
            <w:rStyle w:val="a9"/>
            <w:b/>
            <w:bCs/>
            <w:noProof/>
          </w:rPr>
          <w:t xml:space="preserve">10  </w:t>
        </w:r>
        <w:r w:rsidR="00C63B4D" w:rsidRPr="002F61F2">
          <w:rPr>
            <w:rStyle w:val="a9"/>
            <w:rFonts w:hint="eastAsia"/>
            <w:b/>
            <w:bCs/>
            <w:noProof/>
          </w:rPr>
          <w:t>重大事件揭示</w:t>
        </w:r>
        <w:r w:rsidR="00C63B4D">
          <w:rPr>
            <w:noProof/>
            <w:webHidden/>
          </w:rPr>
          <w:tab/>
        </w:r>
        <w:r w:rsidR="00C63B4D">
          <w:rPr>
            <w:noProof/>
            <w:webHidden/>
          </w:rPr>
          <w:fldChar w:fldCharType="begin"/>
        </w:r>
        <w:r w:rsidR="00C63B4D">
          <w:rPr>
            <w:noProof/>
            <w:webHidden/>
          </w:rPr>
          <w:instrText xml:space="preserve"> PAGEREF _Toc17392795 \h </w:instrText>
        </w:r>
        <w:r w:rsidR="00C63B4D">
          <w:rPr>
            <w:noProof/>
            <w:webHidden/>
          </w:rPr>
        </w:r>
        <w:r w:rsidR="00C63B4D">
          <w:rPr>
            <w:noProof/>
            <w:webHidden/>
          </w:rPr>
          <w:fldChar w:fldCharType="separate"/>
        </w:r>
        <w:r w:rsidR="00C63B4D">
          <w:rPr>
            <w:noProof/>
            <w:webHidden/>
          </w:rPr>
          <w:t>40</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96" w:history="1">
        <w:r w:rsidR="00C63B4D" w:rsidRPr="002F61F2">
          <w:rPr>
            <w:rStyle w:val="a9"/>
            <w:noProof/>
          </w:rPr>
          <w:t xml:space="preserve">10.1 </w:t>
        </w:r>
        <w:r w:rsidR="00C63B4D" w:rsidRPr="002F61F2">
          <w:rPr>
            <w:rStyle w:val="a9"/>
            <w:rFonts w:hint="eastAsia"/>
            <w:noProof/>
          </w:rPr>
          <w:t>基金份额持有人大会决议</w:t>
        </w:r>
        <w:r w:rsidR="00C63B4D">
          <w:rPr>
            <w:noProof/>
            <w:webHidden/>
          </w:rPr>
          <w:tab/>
        </w:r>
        <w:r w:rsidR="00C63B4D">
          <w:rPr>
            <w:noProof/>
            <w:webHidden/>
          </w:rPr>
          <w:fldChar w:fldCharType="begin"/>
        </w:r>
        <w:r w:rsidR="00C63B4D">
          <w:rPr>
            <w:noProof/>
            <w:webHidden/>
          </w:rPr>
          <w:instrText xml:space="preserve"> PAGEREF _Toc17392796 \h </w:instrText>
        </w:r>
        <w:r w:rsidR="00C63B4D">
          <w:rPr>
            <w:noProof/>
            <w:webHidden/>
          </w:rPr>
        </w:r>
        <w:r w:rsidR="00C63B4D">
          <w:rPr>
            <w:noProof/>
            <w:webHidden/>
          </w:rPr>
          <w:fldChar w:fldCharType="separate"/>
        </w:r>
        <w:r w:rsidR="00C63B4D">
          <w:rPr>
            <w:noProof/>
            <w:webHidden/>
          </w:rPr>
          <w:t>40</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97" w:history="1">
        <w:r w:rsidR="00C63B4D" w:rsidRPr="002F61F2">
          <w:rPr>
            <w:rStyle w:val="a9"/>
            <w:noProof/>
          </w:rPr>
          <w:t xml:space="preserve">10.2 </w:t>
        </w:r>
        <w:r w:rsidR="00C63B4D" w:rsidRPr="002F61F2">
          <w:rPr>
            <w:rStyle w:val="a9"/>
            <w:rFonts w:hint="eastAsia"/>
            <w:noProof/>
          </w:rPr>
          <w:t>基金管理人、基金托管人的专门基金托管部门的重大人事变动</w:t>
        </w:r>
        <w:r w:rsidR="00C63B4D">
          <w:rPr>
            <w:noProof/>
            <w:webHidden/>
          </w:rPr>
          <w:tab/>
        </w:r>
        <w:r w:rsidR="00C63B4D">
          <w:rPr>
            <w:noProof/>
            <w:webHidden/>
          </w:rPr>
          <w:fldChar w:fldCharType="begin"/>
        </w:r>
        <w:r w:rsidR="00C63B4D">
          <w:rPr>
            <w:noProof/>
            <w:webHidden/>
          </w:rPr>
          <w:instrText xml:space="preserve"> PAGEREF _Toc17392797 \h </w:instrText>
        </w:r>
        <w:r w:rsidR="00C63B4D">
          <w:rPr>
            <w:noProof/>
            <w:webHidden/>
          </w:rPr>
        </w:r>
        <w:r w:rsidR="00C63B4D">
          <w:rPr>
            <w:noProof/>
            <w:webHidden/>
          </w:rPr>
          <w:fldChar w:fldCharType="separate"/>
        </w:r>
        <w:r w:rsidR="00C63B4D">
          <w:rPr>
            <w:noProof/>
            <w:webHidden/>
          </w:rPr>
          <w:t>40</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98" w:history="1">
        <w:r w:rsidR="00C63B4D" w:rsidRPr="002F61F2">
          <w:rPr>
            <w:rStyle w:val="a9"/>
            <w:noProof/>
          </w:rPr>
          <w:t xml:space="preserve">10.3 </w:t>
        </w:r>
        <w:r w:rsidR="00C63B4D" w:rsidRPr="002F61F2">
          <w:rPr>
            <w:rStyle w:val="a9"/>
            <w:rFonts w:hint="eastAsia"/>
            <w:noProof/>
          </w:rPr>
          <w:t>涉及基金管理人、基金财产、基金托管业务的诉讼</w:t>
        </w:r>
        <w:r w:rsidR="00C63B4D">
          <w:rPr>
            <w:noProof/>
            <w:webHidden/>
          </w:rPr>
          <w:tab/>
        </w:r>
        <w:r w:rsidR="00C63B4D">
          <w:rPr>
            <w:noProof/>
            <w:webHidden/>
          </w:rPr>
          <w:fldChar w:fldCharType="begin"/>
        </w:r>
        <w:r w:rsidR="00C63B4D">
          <w:rPr>
            <w:noProof/>
            <w:webHidden/>
          </w:rPr>
          <w:instrText xml:space="preserve"> PAGEREF _Toc17392798 \h </w:instrText>
        </w:r>
        <w:r w:rsidR="00C63B4D">
          <w:rPr>
            <w:noProof/>
            <w:webHidden/>
          </w:rPr>
        </w:r>
        <w:r w:rsidR="00C63B4D">
          <w:rPr>
            <w:noProof/>
            <w:webHidden/>
          </w:rPr>
          <w:fldChar w:fldCharType="separate"/>
        </w:r>
        <w:r w:rsidR="00C63B4D">
          <w:rPr>
            <w:noProof/>
            <w:webHidden/>
          </w:rPr>
          <w:t>40</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799" w:history="1">
        <w:r w:rsidR="00C63B4D" w:rsidRPr="002F61F2">
          <w:rPr>
            <w:rStyle w:val="a9"/>
            <w:noProof/>
          </w:rPr>
          <w:t xml:space="preserve">10.4 </w:t>
        </w:r>
        <w:r w:rsidR="00C63B4D" w:rsidRPr="002F61F2">
          <w:rPr>
            <w:rStyle w:val="a9"/>
            <w:rFonts w:hint="eastAsia"/>
            <w:noProof/>
          </w:rPr>
          <w:t>基金投资策略的改变</w:t>
        </w:r>
        <w:r w:rsidR="00C63B4D">
          <w:rPr>
            <w:noProof/>
            <w:webHidden/>
          </w:rPr>
          <w:tab/>
        </w:r>
        <w:r w:rsidR="00C63B4D">
          <w:rPr>
            <w:noProof/>
            <w:webHidden/>
          </w:rPr>
          <w:fldChar w:fldCharType="begin"/>
        </w:r>
        <w:r w:rsidR="00C63B4D">
          <w:rPr>
            <w:noProof/>
            <w:webHidden/>
          </w:rPr>
          <w:instrText xml:space="preserve"> PAGEREF _Toc17392799 \h </w:instrText>
        </w:r>
        <w:r w:rsidR="00C63B4D">
          <w:rPr>
            <w:noProof/>
            <w:webHidden/>
          </w:rPr>
        </w:r>
        <w:r w:rsidR="00C63B4D">
          <w:rPr>
            <w:noProof/>
            <w:webHidden/>
          </w:rPr>
          <w:fldChar w:fldCharType="separate"/>
        </w:r>
        <w:r w:rsidR="00C63B4D">
          <w:rPr>
            <w:noProof/>
            <w:webHidden/>
          </w:rPr>
          <w:t>40</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800" w:history="1">
        <w:r w:rsidR="00C63B4D" w:rsidRPr="002F61F2">
          <w:rPr>
            <w:rStyle w:val="a9"/>
            <w:noProof/>
          </w:rPr>
          <w:t xml:space="preserve">10.5 </w:t>
        </w:r>
        <w:r w:rsidR="00C63B4D" w:rsidRPr="002F61F2">
          <w:rPr>
            <w:rStyle w:val="a9"/>
            <w:rFonts w:hint="eastAsia"/>
            <w:noProof/>
          </w:rPr>
          <w:t>为基金进行审计的会计师事务所情况</w:t>
        </w:r>
        <w:r w:rsidR="00C63B4D">
          <w:rPr>
            <w:noProof/>
            <w:webHidden/>
          </w:rPr>
          <w:tab/>
        </w:r>
        <w:r w:rsidR="00C63B4D">
          <w:rPr>
            <w:noProof/>
            <w:webHidden/>
          </w:rPr>
          <w:fldChar w:fldCharType="begin"/>
        </w:r>
        <w:r w:rsidR="00C63B4D">
          <w:rPr>
            <w:noProof/>
            <w:webHidden/>
          </w:rPr>
          <w:instrText xml:space="preserve"> PAGEREF _Toc17392800 \h </w:instrText>
        </w:r>
        <w:r w:rsidR="00C63B4D">
          <w:rPr>
            <w:noProof/>
            <w:webHidden/>
          </w:rPr>
        </w:r>
        <w:r w:rsidR="00C63B4D">
          <w:rPr>
            <w:noProof/>
            <w:webHidden/>
          </w:rPr>
          <w:fldChar w:fldCharType="separate"/>
        </w:r>
        <w:r w:rsidR="00C63B4D">
          <w:rPr>
            <w:noProof/>
            <w:webHidden/>
          </w:rPr>
          <w:t>40</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801" w:history="1">
        <w:r w:rsidR="00C63B4D" w:rsidRPr="002F61F2">
          <w:rPr>
            <w:rStyle w:val="a9"/>
            <w:noProof/>
          </w:rPr>
          <w:t xml:space="preserve">10.6 </w:t>
        </w:r>
        <w:r w:rsidR="00C63B4D" w:rsidRPr="002F61F2">
          <w:rPr>
            <w:rStyle w:val="a9"/>
            <w:rFonts w:hint="eastAsia"/>
            <w:noProof/>
          </w:rPr>
          <w:t>管理人、托管人及其高级管理人员受稽查或处罚等情况</w:t>
        </w:r>
        <w:r w:rsidR="00C63B4D">
          <w:rPr>
            <w:noProof/>
            <w:webHidden/>
          </w:rPr>
          <w:tab/>
        </w:r>
        <w:r w:rsidR="00C63B4D">
          <w:rPr>
            <w:noProof/>
            <w:webHidden/>
          </w:rPr>
          <w:fldChar w:fldCharType="begin"/>
        </w:r>
        <w:r w:rsidR="00C63B4D">
          <w:rPr>
            <w:noProof/>
            <w:webHidden/>
          </w:rPr>
          <w:instrText xml:space="preserve"> PAGEREF _Toc17392801 \h </w:instrText>
        </w:r>
        <w:r w:rsidR="00C63B4D">
          <w:rPr>
            <w:noProof/>
            <w:webHidden/>
          </w:rPr>
        </w:r>
        <w:r w:rsidR="00C63B4D">
          <w:rPr>
            <w:noProof/>
            <w:webHidden/>
          </w:rPr>
          <w:fldChar w:fldCharType="separate"/>
        </w:r>
        <w:r w:rsidR="00C63B4D">
          <w:rPr>
            <w:noProof/>
            <w:webHidden/>
          </w:rPr>
          <w:t>40</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802" w:history="1">
        <w:r w:rsidR="00C63B4D" w:rsidRPr="002F61F2">
          <w:rPr>
            <w:rStyle w:val="a9"/>
            <w:noProof/>
          </w:rPr>
          <w:t xml:space="preserve">10.7 </w:t>
        </w:r>
        <w:r w:rsidR="00C63B4D" w:rsidRPr="002F61F2">
          <w:rPr>
            <w:rStyle w:val="a9"/>
            <w:rFonts w:hint="eastAsia"/>
            <w:noProof/>
          </w:rPr>
          <w:t>基金租用证券公司交易单元的有关情况</w:t>
        </w:r>
        <w:r w:rsidR="00C63B4D">
          <w:rPr>
            <w:noProof/>
            <w:webHidden/>
          </w:rPr>
          <w:tab/>
        </w:r>
        <w:r w:rsidR="00C63B4D">
          <w:rPr>
            <w:noProof/>
            <w:webHidden/>
          </w:rPr>
          <w:fldChar w:fldCharType="begin"/>
        </w:r>
        <w:r w:rsidR="00C63B4D">
          <w:rPr>
            <w:noProof/>
            <w:webHidden/>
          </w:rPr>
          <w:instrText xml:space="preserve"> PAGEREF _Toc17392802 \h </w:instrText>
        </w:r>
        <w:r w:rsidR="00C63B4D">
          <w:rPr>
            <w:noProof/>
            <w:webHidden/>
          </w:rPr>
        </w:r>
        <w:r w:rsidR="00C63B4D">
          <w:rPr>
            <w:noProof/>
            <w:webHidden/>
          </w:rPr>
          <w:fldChar w:fldCharType="separate"/>
        </w:r>
        <w:r w:rsidR="00C63B4D">
          <w:rPr>
            <w:noProof/>
            <w:webHidden/>
          </w:rPr>
          <w:t>40</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803" w:history="1">
        <w:r w:rsidR="00C63B4D" w:rsidRPr="002F61F2">
          <w:rPr>
            <w:rStyle w:val="a9"/>
            <w:noProof/>
          </w:rPr>
          <w:t xml:space="preserve">10.8 </w:t>
        </w:r>
        <w:r w:rsidR="00C63B4D" w:rsidRPr="002F61F2">
          <w:rPr>
            <w:rStyle w:val="a9"/>
            <w:rFonts w:hint="eastAsia"/>
            <w:noProof/>
          </w:rPr>
          <w:t>其他重大事件</w:t>
        </w:r>
        <w:r w:rsidR="00C63B4D">
          <w:rPr>
            <w:noProof/>
            <w:webHidden/>
          </w:rPr>
          <w:tab/>
        </w:r>
        <w:r w:rsidR="00C63B4D">
          <w:rPr>
            <w:noProof/>
            <w:webHidden/>
          </w:rPr>
          <w:fldChar w:fldCharType="begin"/>
        </w:r>
        <w:r w:rsidR="00C63B4D">
          <w:rPr>
            <w:noProof/>
            <w:webHidden/>
          </w:rPr>
          <w:instrText xml:space="preserve"> PAGEREF _Toc17392803 \h </w:instrText>
        </w:r>
        <w:r w:rsidR="00C63B4D">
          <w:rPr>
            <w:noProof/>
            <w:webHidden/>
          </w:rPr>
        </w:r>
        <w:r w:rsidR="00C63B4D">
          <w:rPr>
            <w:noProof/>
            <w:webHidden/>
          </w:rPr>
          <w:fldChar w:fldCharType="separate"/>
        </w:r>
        <w:r w:rsidR="00C63B4D">
          <w:rPr>
            <w:noProof/>
            <w:webHidden/>
          </w:rPr>
          <w:t>42</w:t>
        </w:r>
        <w:r w:rsidR="00C63B4D">
          <w:rPr>
            <w:noProof/>
            <w:webHidden/>
          </w:rPr>
          <w:fldChar w:fldCharType="end"/>
        </w:r>
      </w:hyperlink>
    </w:p>
    <w:p w:rsidR="00C63B4D" w:rsidRDefault="006B4AE2">
      <w:pPr>
        <w:pStyle w:val="11"/>
        <w:rPr>
          <w:rFonts w:asciiTheme="minorHAnsi" w:eastAsiaTheme="minorEastAsia" w:hAnsiTheme="minorHAnsi" w:cstheme="minorBidi"/>
          <w:noProof/>
          <w:szCs w:val="22"/>
        </w:rPr>
      </w:pPr>
      <w:hyperlink w:anchor="_Toc17392804" w:history="1">
        <w:r w:rsidR="00C63B4D" w:rsidRPr="002F61F2">
          <w:rPr>
            <w:rStyle w:val="a9"/>
            <w:b/>
            <w:bCs/>
            <w:noProof/>
          </w:rPr>
          <w:t xml:space="preserve">11  </w:t>
        </w:r>
        <w:r w:rsidR="00C63B4D" w:rsidRPr="002F61F2">
          <w:rPr>
            <w:rStyle w:val="a9"/>
            <w:rFonts w:hint="eastAsia"/>
            <w:b/>
            <w:bCs/>
            <w:noProof/>
          </w:rPr>
          <w:t>影响投资者决策的其他重要信息</w:t>
        </w:r>
        <w:r w:rsidR="00C63B4D">
          <w:rPr>
            <w:noProof/>
            <w:webHidden/>
          </w:rPr>
          <w:tab/>
        </w:r>
        <w:r w:rsidR="00C63B4D">
          <w:rPr>
            <w:noProof/>
            <w:webHidden/>
          </w:rPr>
          <w:fldChar w:fldCharType="begin"/>
        </w:r>
        <w:r w:rsidR="00C63B4D">
          <w:rPr>
            <w:noProof/>
            <w:webHidden/>
          </w:rPr>
          <w:instrText xml:space="preserve"> PAGEREF _Toc17392804 \h </w:instrText>
        </w:r>
        <w:r w:rsidR="00C63B4D">
          <w:rPr>
            <w:noProof/>
            <w:webHidden/>
          </w:rPr>
        </w:r>
        <w:r w:rsidR="00C63B4D">
          <w:rPr>
            <w:noProof/>
            <w:webHidden/>
          </w:rPr>
          <w:fldChar w:fldCharType="separate"/>
        </w:r>
        <w:r w:rsidR="00C63B4D">
          <w:rPr>
            <w:noProof/>
            <w:webHidden/>
          </w:rPr>
          <w:t>42</w:t>
        </w:r>
        <w:r w:rsidR="00C63B4D">
          <w:rPr>
            <w:noProof/>
            <w:webHidden/>
          </w:rPr>
          <w:fldChar w:fldCharType="end"/>
        </w:r>
      </w:hyperlink>
    </w:p>
    <w:p w:rsidR="00C63B4D" w:rsidRDefault="006B4AE2">
      <w:pPr>
        <w:pStyle w:val="11"/>
        <w:rPr>
          <w:rFonts w:asciiTheme="minorHAnsi" w:eastAsiaTheme="minorEastAsia" w:hAnsiTheme="minorHAnsi" w:cstheme="minorBidi"/>
          <w:noProof/>
          <w:szCs w:val="22"/>
        </w:rPr>
      </w:pPr>
      <w:hyperlink w:anchor="_Toc17392805" w:history="1">
        <w:r w:rsidR="00C63B4D" w:rsidRPr="002F61F2">
          <w:rPr>
            <w:rStyle w:val="a9"/>
            <w:b/>
            <w:bCs/>
            <w:noProof/>
          </w:rPr>
          <w:t xml:space="preserve">12  </w:t>
        </w:r>
        <w:r w:rsidR="00C63B4D" w:rsidRPr="002F61F2">
          <w:rPr>
            <w:rStyle w:val="a9"/>
            <w:rFonts w:hint="eastAsia"/>
            <w:b/>
            <w:bCs/>
            <w:noProof/>
          </w:rPr>
          <w:t>备查文件目录</w:t>
        </w:r>
        <w:r w:rsidR="00C63B4D">
          <w:rPr>
            <w:noProof/>
            <w:webHidden/>
          </w:rPr>
          <w:tab/>
        </w:r>
        <w:r w:rsidR="00C63B4D">
          <w:rPr>
            <w:noProof/>
            <w:webHidden/>
          </w:rPr>
          <w:fldChar w:fldCharType="begin"/>
        </w:r>
        <w:r w:rsidR="00C63B4D">
          <w:rPr>
            <w:noProof/>
            <w:webHidden/>
          </w:rPr>
          <w:instrText xml:space="preserve"> PAGEREF _Toc17392805 \h </w:instrText>
        </w:r>
        <w:r w:rsidR="00C63B4D">
          <w:rPr>
            <w:noProof/>
            <w:webHidden/>
          </w:rPr>
        </w:r>
        <w:r w:rsidR="00C63B4D">
          <w:rPr>
            <w:noProof/>
            <w:webHidden/>
          </w:rPr>
          <w:fldChar w:fldCharType="separate"/>
        </w:r>
        <w:r w:rsidR="00C63B4D">
          <w:rPr>
            <w:noProof/>
            <w:webHidden/>
          </w:rPr>
          <w:t>42</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806" w:history="1">
        <w:r w:rsidR="00C63B4D" w:rsidRPr="002F61F2">
          <w:rPr>
            <w:rStyle w:val="a9"/>
            <w:noProof/>
          </w:rPr>
          <w:t xml:space="preserve">12.1 </w:t>
        </w:r>
        <w:r w:rsidR="00C63B4D" w:rsidRPr="002F61F2">
          <w:rPr>
            <w:rStyle w:val="a9"/>
            <w:rFonts w:hint="eastAsia"/>
            <w:noProof/>
          </w:rPr>
          <w:t>备查文件目录</w:t>
        </w:r>
        <w:r w:rsidR="00C63B4D">
          <w:rPr>
            <w:noProof/>
            <w:webHidden/>
          </w:rPr>
          <w:tab/>
        </w:r>
        <w:r w:rsidR="00C63B4D">
          <w:rPr>
            <w:noProof/>
            <w:webHidden/>
          </w:rPr>
          <w:fldChar w:fldCharType="begin"/>
        </w:r>
        <w:r w:rsidR="00C63B4D">
          <w:rPr>
            <w:noProof/>
            <w:webHidden/>
          </w:rPr>
          <w:instrText xml:space="preserve"> PAGEREF _Toc17392806 \h </w:instrText>
        </w:r>
        <w:r w:rsidR="00C63B4D">
          <w:rPr>
            <w:noProof/>
            <w:webHidden/>
          </w:rPr>
        </w:r>
        <w:r w:rsidR="00C63B4D">
          <w:rPr>
            <w:noProof/>
            <w:webHidden/>
          </w:rPr>
          <w:fldChar w:fldCharType="separate"/>
        </w:r>
        <w:r w:rsidR="00C63B4D">
          <w:rPr>
            <w:noProof/>
            <w:webHidden/>
          </w:rPr>
          <w:t>42</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807" w:history="1">
        <w:r w:rsidR="00C63B4D" w:rsidRPr="002F61F2">
          <w:rPr>
            <w:rStyle w:val="a9"/>
            <w:noProof/>
          </w:rPr>
          <w:t xml:space="preserve">12.2 </w:t>
        </w:r>
        <w:r w:rsidR="00C63B4D" w:rsidRPr="002F61F2">
          <w:rPr>
            <w:rStyle w:val="a9"/>
            <w:rFonts w:hint="eastAsia"/>
            <w:noProof/>
          </w:rPr>
          <w:t>存放地点</w:t>
        </w:r>
        <w:r w:rsidR="00C63B4D">
          <w:rPr>
            <w:noProof/>
            <w:webHidden/>
          </w:rPr>
          <w:tab/>
        </w:r>
        <w:r w:rsidR="00C63B4D">
          <w:rPr>
            <w:noProof/>
            <w:webHidden/>
          </w:rPr>
          <w:fldChar w:fldCharType="begin"/>
        </w:r>
        <w:r w:rsidR="00C63B4D">
          <w:rPr>
            <w:noProof/>
            <w:webHidden/>
          </w:rPr>
          <w:instrText xml:space="preserve"> PAGEREF _Toc17392807 \h </w:instrText>
        </w:r>
        <w:r w:rsidR="00C63B4D">
          <w:rPr>
            <w:noProof/>
            <w:webHidden/>
          </w:rPr>
        </w:r>
        <w:r w:rsidR="00C63B4D">
          <w:rPr>
            <w:noProof/>
            <w:webHidden/>
          </w:rPr>
          <w:fldChar w:fldCharType="separate"/>
        </w:r>
        <w:r w:rsidR="00C63B4D">
          <w:rPr>
            <w:noProof/>
            <w:webHidden/>
          </w:rPr>
          <w:t>43</w:t>
        </w:r>
        <w:r w:rsidR="00C63B4D">
          <w:rPr>
            <w:noProof/>
            <w:webHidden/>
          </w:rPr>
          <w:fldChar w:fldCharType="end"/>
        </w:r>
      </w:hyperlink>
    </w:p>
    <w:p w:rsidR="00C63B4D" w:rsidRDefault="006B4AE2">
      <w:pPr>
        <w:pStyle w:val="22"/>
        <w:ind w:left="420"/>
        <w:rPr>
          <w:rFonts w:asciiTheme="minorHAnsi" w:eastAsiaTheme="minorEastAsia" w:hAnsiTheme="minorHAnsi" w:cstheme="minorBidi"/>
          <w:noProof/>
          <w:kern w:val="2"/>
          <w:szCs w:val="22"/>
        </w:rPr>
      </w:pPr>
      <w:hyperlink w:anchor="_Toc17392808" w:history="1">
        <w:r w:rsidR="00C63B4D" w:rsidRPr="002F61F2">
          <w:rPr>
            <w:rStyle w:val="a9"/>
            <w:noProof/>
          </w:rPr>
          <w:t xml:space="preserve">12.3 </w:t>
        </w:r>
        <w:r w:rsidR="00C63B4D" w:rsidRPr="002F61F2">
          <w:rPr>
            <w:rStyle w:val="a9"/>
            <w:rFonts w:hint="eastAsia"/>
            <w:noProof/>
          </w:rPr>
          <w:t>查阅方式</w:t>
        </w:r>
        <w:r w:rsidR="00C63B4D">
          <w:rPr>
            <w:noProof/>
            <w:webHidden/>
          </w:rPr>
          <w:tab/>
        </w:r>
        <w:r w:rsidR="00C63B4D">
          <w:rPr>
            <w:noProof/>
            <w:webHidden/>
          </w:rPr>
          <w:fldChar w:fldCharType="begin"/>
        </w:r>
        <w:r w:rsidR="00C63B4D">
          <w:rPr>
            <w:noProof/>
            <w:webHidden/>
          </w:rPr>
          <w:instrText xml:space="preserve"> PAGEREF _Toc17392808 \h </w:instrText>
        </w:r>
        <w:r w:rsidR="00C63B4D">
          <w:rPr>
            <w:noProof/>
            <w:webHidden/>
          </w:rPr>
        </w:r>
        <w:r w:rsidR="00C63B4D">
          <w:rPr>
            <w:noProof/>
            <w:webHidden/>
          </w:rPr>
          <w:fldChar w:fldCharType="separate"/>
        </w:r>
        <w:r w:rsidR="00C63B4D">
          <w:rPr>
            <w:noProof/>
            <w:webHidden/>
          </w:rPr>
          <w:t>43</w:t>
        </w:r>
        <w:r w:rsidR="00C63B4D">
          <w:rPr>
            <w:noProof/>
            <w:webHidden/>
          </w:rPr>
          <w:fldChar w:fldCharType="end"/>
        </w:r>
      </w:hyperlink>
    </w:p>
    <w:p w:rsidR="00871A0D" w:rsidRPr="0098332C" w:rsidRDefault="00A371B2" w:rsidP="00871A0D">
      <w:pPr>
        <w:spacing w:line="288" w:lineRule="auto"/>
        <w:rPr>
          <w:rFonts w:eastAsiaTheme="minorEastAsia"/>
          <w:szCs w:val="21"/>
        </w:rPr>
      </w:pPr>
      <w:r w:rsidRPr="0098332C">
        <w:rPr>
          <w:rFonts w:eastAsiaTheme="minorEastAsia"/>
          <w:color w:val="000000"/>
          <w:kern w:val="0"/>
          <w:szCs w:val="21"/>
        </w:rPr>
        <w:fldChar w:fldCharType="end"/>
      </w:r>
      <w:r w:rsidR="00871A0D" w:rsidRPr="0098332C">
        <w:rPr>
          <w:rFonts w:eastAsiaTheme="minorEastAsia"/>
          <w:szCs w:val="21"/>
        </w:rPr>
        <w:br w:type="page"/>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19" w:name="_Toc225498244"/>
      <w:bookmarkStart w:id="20" w:name="_Toc352255960"/>
      <w:bookmarkStart w:id="21" w:name="_Toc352256028"/>
      <w:bookmarkStart w:id="22" w:name="_Toc352331206"/>
      <w:bookmarkStart w:id="23" w:name="_Toc390164792"/>
      <w:bookmarkStart w:id="24" w:name="_Toc17392749"/>
      <w:r w:rsidRPr="0098332C">
        <w:rPr>
          <w:rFonts w:eastAsiaTheme="minorEastAsia"/>
          <w:b/>
          <w:bCs/>
          <w:sz w:val="21"/>
          <w:szCs w:val="21"/>
          <w:lang w:val="en-US"/>
        </w:rPr>
        <w:lastRenderedPageBreak/>
        <w:t>2</w:t>
      </w:r>
      <w:r w:rsidR="00937FC6" w:rsidRPr="0098332C">
        <w:rPr>
          <w:rFonts w:eastAsiaTheme="minorEastAsia"/>
          <w:b/>
          <w:bCs/>
          <w:sz w:val="21"/>
          <w:szCs w:val="21"/>
          <w:lang w:val="en-US"/>
        </w:rPr>
        <w:t xml:space="preserve">  </w:t>
      </w:r>
      <w:r w:rsidRPr="0098332C">
        <w:rPr>
          <w:rFonts w:eastAsiaTheme="minorEastAsia"/>
          <w:b/>
          <w:bCs/>
          <w:sz w:val="21"/>
          <w:szCs w:val="21"/>
          <w:lang w:val="en-US"/>
        </w:rPr>
        <w:t>基金简介</w:t>
      </w:r>
      <w:bookmarkEnd w:id="19"/>
      <w:bookmarkEnd w:id="20"/>
      <w:bookmarkEnd w:id="21"/>
      <w:bookmarkEnd w:id="22"/>
      <w:bookmarkEnd w:id="23"/>
      <w:bookmarkEnd w:id="24"/>
    </w:p>
    <w:p w:rsidR="008A5A5D" w:rsidRPr="0098332C" w:rsidRDefault="008A5A5D" w:rsidP="004016C4">
      <w:pPr>
        <w:pStyle w:val="20"/>
        <w:spacing w:before="0" w:after="0"/>
        <w:rPr>
          <w:rFonts w:ascii="Times New Roman" w:eastAsiaTheme="minorEastAsia" w:hAnsi="Times New Roman"/>
          <w:color w:val="000000"/>
          <w:sz w:val="21"/>
          <w:szCs w:val="21"/>
        </w:rPr>
      </w:pPr>
      <w:bookmarkStart w:id="25" w:name="_Toc352255961"/>
      <w:bookmarkStart w:id="26" w:name="_Toc352256029"/>
      <w:bookmarkStart w:id="27" w:name="_Toc352331207"/>
      <w:bookmarkStart w:id="28" w:name="_Toc390164793"/>
      <w:bookmarkStart w:id="29" w:name="_Toc17392750"/>
      <w:r w:rsidRPr="0098332C">
        <w:rPr>
          <w:rFonts w:ascii="Times New Roman" w:eastAsiaTheme="minorEastAsia" w:hAnsi="Times New Roman"/>
          <w:kern w:val="0"/>
          <w:sz w:val="21"/>
          <w:szCs w:val="21"/>
        </w:rPr>
        <w:t>2.1</w:t>
      </w:r>
      <w:r w:rsidR="008227FB" w:rsidRPr="0098332C">
        <w:rPr>
          <w:rFonts w:ascii="Times New Roman" w:eastAsiaTheme="minorEastAsia" w:hAnsi="Times New Roman" w:hint="eastAsia"/>
          <w:kern w:val="0"/>
          <w:sz w:val="21"/>
          <w:szCs w:val="21"/>
        </w:rPr>
        <w:t xml:space="preserve"> </w:t>
      </w:r>
      <w:r w:rsidRPr="0098332C">
        <w:rPr>
          <w:rFonts w:ascii="Times New Roman" w:eastAsiaTheme="minorEastAsia" w:hAnsi="Times New Roman"/>
          <w:color w:val="000000"/>
          <w:sz w:val="21"/>
          <w:szCs w:val="21"/>
        </w:rPr>
        <w:t>基金基本情况</w:t>
      </w:r>
      <w:bookmarkEnd w:id="25"/>
      <w:bookmarkEnd w:id="26"/>
      <w:bookmarkEnd w:id="27"/>
      <w:bookmarkEnd w:id="28"/>
      <w:bookmarkEnd w:id="2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基金名称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上投摩根全球多元配置证券投资基金</w:t>
            </w:r>
            <w:r w:rsidRPr="0098332C">
              <w:rPr>
                <w:rFonts w:eastAsiaTheme="minorEastAsia"/>
                <w:szCs w:val="21"/>
              </w:rPr>
              <w:t>(QDII)</w:t>
            </w:r>
          </w:p>
        </w:tc>
      </w:tr>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基金简称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上投摩根全球多元配置（</w:t>
            </w:r>
            <w:r w:rsidRPr="0098332C">
              <w:rPr>
                <w:rFonts w:eastAsiaTheme="minorEastAsia"/>
                <w:szCs w:val="21"/>
              </w:rPr>
              <w:t>QDII</w:t>
            </w:r>
            <w:r w:rsidRPr="0098332C">
              <w:rPr>
                <w:rFonts w:eastAsiaTheme="minorEastAsia"/>
                <w:szCs w:val="21"/>
              </w:rPr>
              <w:t>）</w:t>
            </w:r>
          </w:p>
        </w:tc>
      </w:tr>
      <w:tr w:rsidR="008A5A5D" w:rsidRPr="0098332C" w:rsidTr="00862636">
        <w:tc>
          <w:tcPr>
            <w:tcW w:w="3258" w:type="dxa"/>
            <w:vAlign w:val="center"/>
          </w:tcPr>
          <w:p w:rsidR="008A5A5D" w:rsidRPr="0098332C" w:rsidRDefault="008A5A5D">
            <w:pPr>
              <w:rPr>
                <w:rFonts w:eastAsiaTheme="minorEastAsia"/>
                <w:color w:val="000000"/>
                <w:kern w:val="0"/>
                <w:szCs w:val="21"/>
              </w:rPr>
            </w:pPr>
            <w:r w:rsidRPr="0098332C">
              <w:rPr>
                <w:rFonts w:eastAsiaTheme="minorEastAsia"/>
                <w:szCs w:val="21"/>
              </w:rPr>
              <w:t>基金主代码</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003629</w:t>
            </w:r>
          </w:p>
        </w:tc>
      </w:tr>
      <w:tr w:rsidR="00B20203" w:rsidRPr="0098332C" w:rsidTr="00862636">
        <w:tc>
          <w:tcPr>
            <w:tcW w:w="3258" w:type="dxa"/>
            <w:vAlign w:val="center"/>
          </w:tcPr>
          <w:p w:rsidR="00B20203" w:rsidRPr="0098332C" w:rsidRDefault="00B20203">
            <w:pPr>
              <w:rPr>
                <w:rFonts w:eastAsiaTheme="minorEastAsia"/>
                <w:szCs w:val="21"/>
              </w:rPr>
            </w:pPr>
            <w:r w:rsidRPr="0098332C">
              <w:rPr>
                <w:rFonts w:eastAsiaTheme="minorEastAsia"/>
                <w:szCs w:val="21"/>
              </w:rPr>
              <w:t>交易代码</w:t>
            </w:r>
          </w:p>
        </w:tc>
        <w:tc>
          <w:tcPr>
            <w:tcW w:w="5217" w:type="dxa"/>
            <w:vAlign w:val="center"/>
          </w:tcPr>
          <w:p w:rsidR="00B20203" w:rsidRPr="0098332C" w:rsidRDefault="00B20203" w:rsidP="00E72E07">
            <w:pPr>
              <w:jc w:val="right"/>
              <w:rPr>
                <w:rFonts w:eastAsiaTheme="minorEastAsia"/>
                <w:szCs w:val="21"/>
              </w:rPr>
            </w:pPr>
            <w:r w:rsidRPr="0098332C">
              <w:rPr>
                <w:rFonts w:eastAsiaTheme="minorEastAsia"/>
                <w:szCs w:val="21"/>
              </w:rPr>
              <w:t>003629</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基金运作方式</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契约型开放式</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基金合同生效日</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2016</w:t>
            </w:r>
            <w:r w:rsidRPr="0098332C">
              <w:rPr>
                <w:rFonts w:eastAsiaTheme="minorEastAsia"/>
                <w:szCs w:val="21"/>
              </w:rPr>
              <w:t>年</w:t>
            </w:r>
            <w:r w:rsidRPr="0098332C">
              <w:rPr>
                <w:rFonts w:eastAsiaTheme="minorEastAsia"/>
                <w:szCs w:val="21"/>
              </w:rPr>
              <w:t>12</w:t>
            </w:r>
            <w:r w:rsidRPr="0098332C">
              <w:rPr>
                <w:rFonts w:eastAsiaTheme="minorEastAsia"/>
                <w:szCs w:val="21"/>
              </w:rPr>
              <w:t>月</w:t>
            </w:r>
            <w:r w:rsidRPr="0098332C">
              <w:rPr>
                <w:rFonts w:eastAsiaTheme="minorEastAsia"/>
                <w:szCs w:val="21"/>
              </w:rPr>
              <w:t>19</w:t>
            </w:r>
            <w:r w:rsidRPr="0098332C">
              <w:rPr>
                <w:rFonts w:eastAsiaTheme="minorEastAsia"/>
                <w:szCs w:val="21"/>
              </w:rPr>
              <w:t>日</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基金管理人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上投摩根基金管理有限公司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基金托管人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招商银行股份有限公司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报告期末基金份额总额</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558,579,928.80</w:t>
            </w:r>
            <w:r w:rsidRPr="0098332C">
              <w:rPr>
                <w:rFonts w:eastAsiaTheme="minorEastAsia"/>
                <w:szCs w:val="21"/>
              </w:rPr>
              <w:t>份</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基金合同存续期</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不定期</w:t>
            </w:r>
          </w:p>
        </w:tc>
      </w:tr>
    </w:tbl>
    <w:p w:rsidR="008A5A5D" w:rsidRPr="0098332C" w:rsidRDefault="008A5A5D" w:rsidP="004F5A80">
      <w:pPr>
        <w:pStyle w:val="20"/>
        <w:spacing w:beforeLines="100" w:before="312" w:after="0"/>
        <w:rPr>
          <w:rFonts w:ascii="Times New Roman" w:eastAsiaTheme="minorEastAsia" w:hAnsi="Times New Roman"/>
          <w:color w:val="000000"/>
          <w:sz w:val="21"/>
          <w:szCs w:val="21"/>
        </w:rPr>
      </w:pPr>
      <w:bookmarkStart w:id="30" w:name="_Toc352255962"/>
      <w:bookmarkStart w:id="31" w:name="_Toc352256030"/>
      <w:bookmarkStart w:id="32" w:name="_Toc352331208"/>
      <w:bookmarkStart w:id="33" w:name="_Toc390164794"/>
      <w:bookmarkStart w:id="34" w:name="_Toc17392751"/>
      <w:r w:rsidRPr="0098332C">
        <w:rPr>
          <w:rFonts w:ascii="Times New Roman" w:eastAsiaTheme="minorEastAsia" w:hAnsi="Times New Roman"/>
          <w:kern w:val="0"/>
          <w:sz w:val="21"/>
          <w:szCs w:val="21"/>
        </w:rPr>
        <w:t xml:space="preserve">2.2 </w:t>
      </w:r>
      <w:r w:rsidRPr="0098332C">
        <w:rPr>
          <w:rFonts w:ascii="Times New Roman" w:eastAsiaTheme="minorEastAsia" w:hAnsi="Times New Roman"/>
          <w:color w:val="000000"/>
          <w:sz w:val="21"/>
          <w:szCs w:val="21"/>
        </w:rPr>
        <w:t>基金产品说明</w:t>
      </w:r>
      <w:bookmarkEnd w:id="30"/>
      <w:bookmarkEnd w:id="31"/>
      <w:bookmarkEnd w:id="32"/>
      <w:bookmarkEnd w:id="33"/>
      <w:bookmarkEnd w:id="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投资目标</w:t>
            </w:r>
          </w:p>
        </w:tc>
        <w:tc>
          <w:tcPr>
            <w:tcW w:w="6873" w:type="dxa"/>
            <w:vAlign w:val="bottom"/>
          </w:tcPr>
          <w:p w:rsidR="008A5A5D" w:rsidRPr="0098332C" w:rsidRDefault="008A5A5D">
            <w:pPr>
              <w:rPr>
                <w:rFonts w:eastAsiaTheme="minorEastAsia"/>
                <w:szCs w:val="21"/>
              </w:rPr>
            </w:pPr>
            <w:r w:rsidRPr="0098332C">
              <w:rPr>
                <w:rFonts w:eastAsiaTheme="minorEastAsia"/>
                <w:szCs w:val="21"/>
              </w:rPr>
              <w:t>通过全球化的资产配置和组合管理，有效地分散投资风险；在降低组合波动性的同时，实现资产的长期增值。</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投资策略</w:t>
            </w:r>
          </w:p>
        </w:tc>
        <w:tc>
          <w:tcPr>
            <w:tcW w:w="6873" w:type="dxa"/>
            <w:vAlign w:val="bottom"/>
          </w:tcPr>
          <w:p w:rsidR="00506562" w:rsidRDefault="007C78D3">
            <w:pPr>
              <w:rPr>
                <w:rFonts w:eastAsiaTheme="minorEastAsia"/>
                <w:szCs w:val="21"/>
              </w:rPr>
            </w:pPr>
            <w:r>
              <w:rPr>
                <w:rFonts w:eastAsiaTheme="minorEastAsia"/>
                <w:szCs w:val="21"/>
              </w:rPr>
              <w:t>1</w:t>
            </w:r>
            <w:r>
              <w:rPr>
                <w:rFonts w:eastAsiaTheme="minorEastAsia"/>
                <w:szCs w:val="21"/>
              </w:rPr>
              <w:t>、大类资产配置策略</w:t>
            </w:r>
          </w:p>
          <w:p w:rsidR="00506562" w:rsidRDefault="007C78D3">
            <w:pPr>
              <w:rPr>
                <w:rFonts w:eastAsiaTheme="minorEastAsia"/>
                <w:szCs w:val="21"/>
              </w:rPr>
            </w:pPr>
            <w:r>
              <w:rPr>
                <w:rFonts w:eastAsiaTheme="minorEastAsia"/>
                <w:szCs w:val="21"/>
              </w:rPr>
              <w:t>本基金在大类资产配置层面将贯彻</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的资产组合配置策略，运用定性和定量相结合的方式确定基金资产配置长期比例。</w:t>
            </w:r>
          </w:p>
          <w:p w:rsidR="00506562" w:rsidRDefault="007C78D3">
            <w:pPr>
              <w:rPr>
                <w:rFonts w:eastAsiaTheme="minorEastAsia"/>
                <w:szCs w:val="21"/>
              </w:rPr>
            </w:pPr>
            <w:r>
              <w:rPr>
                <w:rFonts w:eastAsiaTheme="minorEastAsia"/>
                <w:szCs w:val="21"/>
              </w:rPr>
              <w:t>2</w:t>
            </w:r>
            <w:r>
              <w:rPr>
                <w:rFonts w:eastAsiaTheme="minorEastAsia"/>
                <w:szCs w:val="21"/>
              </w:rPr>
              <w:t>、区域资产配置策略</w:t>
            </w:r>
          </w:p>
          <w:p w:rsidR="00506562" w:rsidRDefault="007C78D3">
            <w:pPr>
              <w:rPr>
                <w:rFonts w:eastAsiaTheme="minorEastAsia"/>
                <w:szCs w:val="21"/>
              </w:rPr>
            </w:pPr>
            <w:r>
              <w:rPr>
                <w:rFonts w:eastAsiaTheme="minorEastAsia"/>
                <w:szCs w:val="21"/>
              </w:rPr>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rsidR="00506562" w:rsidRDefault="007C78D3">
            <w:pPr>
              <w:rPr>
                <w:rFonts w:eastAsiaTheme="minorEastAsia"/>
                <w:szCs w:val="21"/>
              </w:rPr>
            </w:pPr>
            <w:r>
              <w:rPr>
                <w:rFonts w:eastAsiaTheme="minorEastAsia"/>
                <w:szCs w:val="21"/>
              </w:rPr>
              <w:t>3</w:t>
            </w:r>
            <w:r>
              <w:rPr>
                <w:rFonts w:eastAsiaTheme="minorEastAsia"/>
                <w:szCs w:val="21"/>
              </w:rPr>
              <w:t>、行业资产配置策略</w:t>
            </w:r>
          </w:p>
          <w:p w:rsidR="00506562" w:rsidRDefault="007C78D3">
            <w:pPr>
              <w:rPr>
                <w:rFonts w:eastAsiaTheme="minorEastAsia"/>
                <w:szCs w:val="21"/>
              </w:rPr>
            </w:pPr>
            <w:r>
              <w:rPr>
                <w:rFonts w:eastAsiaTheme="minorEastAsia"/>
                <w:szCs w:val="21"/>
              </w:rPr>
              <w:t>本基金通过行业分析系统，运用多种指标对各个行业进行综合分析评估，并在大类资产配置和区域资产配置框架下确定行业配置方案。本基金将动态跟踪各行业配置的权重，结合行业分析，考虑市场相关度并基于行业风险预算确定行业资产的具体超配和低配比例。</w:t>
            </w:r>
          </w:p>
          <w:p w:rsidR="00506562" w:rsidRDefault="007C78D3">
            <w:pPr>
              <w:rPr>
                <w:rFonts w:eastAsiaTheme="minorEastAsia"/>
                <w:szCs w:val="21"/>
              </w:rPr>
            </w:pPr>
            <w:r>
              <w:rPr>
                <w:rFonts w:eastAsiaTheme="minorEastAsia"/>
                <w:szCs w:val="21"/>
              </w:rPr>
              <w:t>4</w:t>
            </w:r>
            <w:r>
              <w:rPr>
                <w:rFonts w:eastAsiaTheme="minorEastAsia"/>
                <w:szCs w:val="21"/>
              </w:rPr>
              <w:t>、标的基金投资策略</w:t>
            </w:r>
          </w:p>
          <w:p w:rsidR="00506562" w:rsidRDefault="007C78D3">
            <w:pPr>
              <w:rPr>
                <w:rFonts w:eastAsiaTheme="minorEastAsia"/>
                <w:szCs w:val="21"/>
              </w:rPr>
            </w:pPr>
            <w:r>
              <w:rPr>
                <w:rFonts w:eastAsiaTheme="minorEastAsia"/>
                <w:szCs w:val="21"/>
              </w:rPr>
              <w:t>本基金通过定量分析策略和定性分析策略相结合的方式优选标的基金，通过分析各标的基金的费率水平、历史收益、夏普比率、历史回撤、波动率等定量指标，以及基金公司、投资经理、投资流程、风险控制等定性指标，挑选出合适的基金组成标的基金池，构建基金投资组合。</w:t>
            </w:r>
          </w:p>
          <w:p w:rsidR="00506562" w:rsidRDefault="007C78D3">
            <w:pPr>
              <w:rPr>
                <w:rFonts w:eastAsiaTheme="minorEastAsia"/>
                <w:szCs w:val="21"/>
              </w:rPr>
            </w:pPr>
            <w:r>
              <w:rPr>
                <w:rFonts w:eastAsiaTheme="minorEastAsia"/>
                <w:szCs w:val="21"/>
              </w:rPr>
              <w:t>目前本基金将主要投资于摩根资产管理（</w:t>
            </w:r>
            <w:r>
              <w:rPr>
                <w:rFonts w:eastAsiaTheme="minorEastAsia"/>
                <w:szCs w:val="21"/>
              </w:rPr>
              <w:t>J.P. Morgan Asset Management</w:t>
            </w:r>
            <w:r>
              <w:rPr>
                <w:rFonts w:eastAsiaTheme="minorEastAsia"/>
                <w:szCs w:val="21"/>
              </w:rPr>
              <w:t>）旗下的公募基金，并根据定量及定性分析策略优选标的基金。摩根资产管理（</w:t>
            </w:r>
            <w:r>
              <w:rPr>
                <w:rFonts w:eastAsiaTheme="minorEastAsia"/>
                <w:szCs w:val="21"/>
              </w:rPr>
              <w:t>J.P. Morgan Asset Management</w:t>
            </w:r>
            <w:r>
              <w:rPr>
                <w:rFonts w:eastAsiaTheme="minorEastAsia"/>
                <w:szCs w:val="21"/>
              </w:rPr>
              <w:t>）主要是指与上投摩根存在关联关系的摩根资产管理旗下的法人实体，包括但不限于</w:t>
            </w:r>
            <w:r>
              <w:rPr>
                <w:rFonts w:eastAsiaTheme="minorEastAsia"/>
                <w:szCs w:val="21"/>
              </w:rPr>
              <w:t>JPMorgan Funds (Asia) Limited</w:t>
            </w:r>
            <w:r>
              <w:rPr>
                <w:rFonts w:eastAsiaTheme="minorEastAsia"/>
                <w:szCs w:val="21"/>
              </w:rPr>
              <w:t>、</w:t>
            </w:r>
            <w:r>
              <w:rPr>
                <w:rFonts w:eastAsiaTheme="minorEastAsia"/>
                <w:szCs w:val="21"/>
              </w:rPr>
              <w:t>JPMorgan Asset Management (UK) Limited</w:t>
            </w:r>
            <w:r>
              <w:rPr>
                <w:rFonts w:eastAsiaTheme="minorEastAsia"/>
                <w:szCs w:val="21"/>
              </w:rPr>
              <w:t>等。</w:t>
            </w:r>
          </w:p>
          <w:p w:rsidR="00506562" w:rsidRDefault="007C78D3">
            <w:pPr>
              <w:rPr>
                <w:rFonts w:eastAsiaTheme="minorEastAsia"/>
                <w:szCs w:val="21"/>
              </w:rPr>
            </w:pPr>
            <w:r>
              <w:rPr>
                <w:rFonts w:eastAsiaTheme="minorEastAsia"/>
                <w:szCs w:val="21"/>
              </w:rPr>
              <w:t>5</w:t>
            </w:r>
            <w:r>
              <w:rPr>
                <w:rFonts w:eastAsiaTheme="minorEastAsia"/>
                <w:szCs w:val="21"/>
              </w:rPr>
              <w:t>、金融衍生品投资策略</w:t>
            </w:r>
          </w:p>
          <w:p w:rsidR="008A5A5D" w:rsidRPr="0098332C" w:rsidRDefault="008A5A5D">
            <w:pPr>
              <w:rPr>
                <w:rFonts w:eastAsiaTheme="minorEastAsia"/>
                <w:szCs w:val="21"/>
              </w:rPr>
            </w:pPr>
            <w:r w:rsidRPr="0098332C">
              <w:rPr>
                <w:rFonts w:eastAsiaTheme="minorEastAsia"/>
                <w:szCs w:val="21"/>
              </w:rPr>
              <w:lastRenderedPageBreak/>
              <w:t>本基金可本着谨慎和风险可控的原则投资于金融衍生品，以避险和增值、管理汇率风险。</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lastRenderedPageBreak/>
              <w:t>业绩比较基准</w:t>
            </w:r>
          </w:p>
        </w:tc>
        <w:tc>
          <w:tcPr>
            <w:tcW w:w="6873" w:type="dxa"/>
            <w:vAlign w:val="bottom"/>
          </w:tcPr>
          <w:p w:rsidR="008A5A5D" w:rsidRPr="0098332C" w:rsidRDefault="008A5A5D">
            <w:pPr>
              <w:rPr>
                <w:rFonts w:eastAsiaTheme="minorEastAsia"/>
                <w:szCs w:val="21"/>
              </w:rPr>
            </w:pPr>
            <w:r w:rsidRPr="0098332C">
              <w:rPr>
                <w:rFonts w:eastAsiaTheme="minorEastAsia"/>
                <w:szCs w:val="21"/>
              </w:rPr>
              <w:t>MSCI</w:t>
            </w:r>
            <w:r w:rsidRPr="0098332C">
              <w:rPr>
                <w:rFonts w:eastAsiaTheme="minorEastAsia"/>
                <w:szCs w:val="21"/>
              </w:rPr>
              <w:t>全球指数（</w:t>
            </w:r>
            <w:r w:rsidRPr="0098332C">
              <w:rPr>
                <w:rFonts w:eastAsiaTheme="minorEastAsia"/>
                <w:szCs w:val="21"/>
              </w:rPr>
              <w:t>MSCI ACWI</w:t>
            </w:r>
            <w:r w:rsidRPr="0098332C">
              <w:rPr>
                <w:rFonts w:eastAsiaTheme="minorEastAsia"/>
                <w:szCs w:val="21"/>
              </w:rPr>
              <w:t>）</w:t>
            </w:r>
            <w:r w:rsidRPr="0098332C">
              <w:rPr>
                <w:rFonts w:eastAsiaTheme="minorEastAsia"/>
                <w:szCs w:val="21"/>
              </w:rPr>
              <w:t>*80%+</w:t>
            </w:r>
            <w:r w:rsidRPr="0098332C">
              <w:rPr>
                <w:rFonts w:eastAsiaTheme="minorEastAsia"/>
                <w:szCs w:val="21"/>
              </w:rPr>
              <w:t>摩根大通全球债券指数（</w:t>
            </w:r>
            <w:r w:rsidRPr="0098332C">
              <w:rPr>
                <w:rFonts w:eastAsiaTheme="minorEastAsia"/>
                <w:szCs w:val="21"/>
              </w:rPr>
              <w:t>J.P. Morgan Global Aggregate Bond Index</w:t>
            </w:r>
            <w:r w:rsidRPr="0098332C">
              <w:rPr>
                <w:rFonts w:eastAsiaTheme="minorEastAsia"/>
                <w:szCs w:val="21"/>
              </w:rPr>
              <w:t>）</w:t>
            </w:r>
            <w:r w:rsidRPr="0098332C">
              <w:rPr>
                <w:rFonts w:eastAsiaTheme="minorEastAsia"/>
                <w:szCs w:val="21"/>
              </w:rPr>
              <w:t>*20%</w:t>
            </w:r>
            <w:r w:rsidRPr="0098332C">
              <w:rPr>
                <w:rFonts w:eastAsiaTheme="minorEastAsia"/>
                <w:szCs w:val="21"/>
              </w:rPr>
              <w:t>。</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风险收益特征</w:t>
            </w:r>
          </w:p>
        </w:tc>
        <w:tc>
          <w:tcPr>
            <w:tcW w:w="6873" w:type="dxa"/>
            <w:vAlign w:val="bottom"/>
          </w:tcPr>
          <w:p w:rsidR="00506562" w:rsidRDefault="007C78D3">
            <w:pPr>
              <w:rPr>
                <w:rFonts w:eastAsiaTheme="minorEastAsia"/>
                <w:szCs w:val="21"/>
              </w:rPr>
            </w:pPr>
            <w:r>
              <w:rPr>
                <w:rFonts w:eastAsiaTheme="minorEastAsia"/>
                <w:szCs w:val="21"/>
              </w:rPr>
              <w:t>本基金主要投资于境外公募基金，属于中等风险收益水平的证券投资基金产品，预期风险和收益水平低于股票型基金，高于债券型基金和货币市场基金。</w:t>
            </w:r>
          </w:p>
          <w:p w:rsidR="008A5A5D" w:rsidRPr="0098332C" w:rsidRDefault="008A5A5D">
            <w:pPr>
              <w:rPr>
                <w:rFonts w:eastAsiaTheme="minorEastAsia"/>
                <w:szCs w:val="21"/>
              </w:rPr>
            </w:pPr>
            <w:r w:rsidRPr="0098332C">
              <w:rPr>
                <w:rFonts w:eastAsiaTheme="minorEastAsia"/>
                <w:szCs w:val="21"/>
              </w:rPr>
              <w:t>本基金风险收益特征会定期评估并在公司网站发布，请投资者关注。</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 w:name="_Toc225498247"/>
      <w:bookmarkStart w:id="36" w:name="_Toc352255963"/>
      <w:bookmarkStart w:id="37" w:name="_Toc352256031"/>
      <w:bookmarkStart w:id="38" w:name="_Toc352331209"/>
      <w:bookmarkStart w:id="39" w:name="_Toc390164795"/>
      <w:bookmarkStart w:id="40" w:name="_Toc17392752"/>
      <w:r w:rsidRPr="0098332C">
        <w:rPr>
          <w:rFonts w:ascii="Times New Roman" w:eastAsiaTheme="minorEastAsia" w:hAnsi="Times New Roman"/>
          <w:kern w:val="0"/>
          <w:sz w:val="21"/>
          <w:szCs w:val="21"/>
        </w:rPr>
        <w:t xml:space="preserve">2.3 </w:t>
      </w:r>
      <w:r w:rsidRPr="0098332C">
        <w:rPr>
          <w:rFonts w:ascii="Times New Roman" w:eastAsiaTheme="minorEastAsia" w:hAnsi="Times New Roman"/>
          <w:kern w:val="0"/>
          <w:sz w:val="21"/>
          <w:szCs w:val="21"/>
        </w:rPr>
        <w:t>基金</w:t>
      </w:r>
      <w:r w:rsidRPr="0098332C">
        <w:rPr>
          <w:rFonts w:ascii="Times New Roman" w:eastAsiaTheme="minorEastAsia" w:hAnsi="Times New Roman"/>
          <w:color w:val="000000"/>
          <w:sz w:val="21"/>
          <w:szCs w:val="21"/>
        </w:rPr>
        <w:t>管理</w:t>
      </w:r>
      <w:r w:rsidRPr="0098332C">
        <w:rPr>
          <w:rFonts w:ascii="Times New Roman" w:eastAsiaTheme="minorEastAsia" w:hAnsi="Times New Roman"/>
          <w:kern w:val="0"/>
          <w:sz w:val="21"/>
          <w:szCs w:val="21"/>
        </w:rPr>
        <w:t>人和基金托管人</w:t>
      </w:r>
      <w:bookmarkEnd w:id="35"/>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项目</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基金管理人</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基金托管人</w:t>
            </w:r>
          </w:p>
        </w:tc>
      </w:tr>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rPr>
                <w:rFonts w:eastAsiaTheme="minorEastAsia"/>
                <w:color w:val="000000"/>
                <w:kern w:val="0"/>
                <w:szCs w:val="21"/>
              </w:rPr>
            </w:pPr>
            <w:r w:rsidRPr="0098332C">
              <w:rPr>
                <w:rFonts w:eastAsiaTheme="minorEastAsia"/>
                <w:color w:val="000000"/>
                <w:kern w:val="0"/>
                <w:szCs w:val="21"/>
              </w:rPr>
              <w:t>名称</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上投摩根基金管理有限公司</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招商银行股份有限公司</w:t>
            </w:r>
          </w:p>
        </w:tc>
      </w:tr>
      <w:tr w:rsidR="008A5A5D" w:rsidRPr="0098332C" w:rsidTr="006D141C">
        <w:tc>
          <w:tcPr>
            <w:tcW w:w="1260" w:type="dxa"/>
            <w:vMerge w:val="restart"/>
            <w:vAlign w:val="center"/>
          </w:tcPr>
          <w:p w:rsidR="008A5A5D" w:rsidRPr="0098332C" w:rsidRDefault="008A5A5D">
            <w:pPr>
              <w:autoSpaceDE w:val="0"/>
              <w:autoSpaceDN w:val="0"/>
              <w:adjustRightInd w:val="0"/>
              <w:spacing w:before="29" w:line="360" w:lineRule="auto"/>
              <w:ind w:left="15"/>
              <w:rPr>
                <w:rFonts w:eastAsiaTheme="minorEastAsia"/>
                <w:color w:val="000000"/>
                <w:kern w:val="0"/>
                <w:szCs w:val="21"/>
              </w:rPr>
            </w:pPr>
            <w:r w:rsidRPr="0098332C">
              <w:rPr>
                <w:rFonts w:eastAsiaTheme="minorEastAsia"/>
                <w:color w:val="000000"/>
                <w:szCs w:val="21"/>
              </w:rPr>
              <w:t>信息披露负责人</w:t>
            </w:r>
          </w:p>
        </w:tc>
        <w:tc>
          <w:tcPr>
            <w:tcW w:w="1371" w:type="dxa"/>
            <w:vAlign w:val="center"/>
          </w:tcPr>
          <w:p w:rsidR="008A5A5D" w:rsidRPr="0098332C" w:rsidRDefault="008A5A5D">
            <w:pPr>
              <w:jc w:val="center"/>
              <w:rPr>
                <w:rFonts w:eastAsiaTheme="minorEastAsia"/>
                <w:color w:val="000000"/>
                <w:szCs w:val="21"/>
              </w:rPr>
            </w:pPr>
            <w:r w:rsidRPr="0098332C">
              <w:rPr>
                <w:rFonts w:eastAsiaTheme="minorEastAsia"/>
                <w:color w:val="000000"/>
                <w:szCs w:val="21"/>
              </w:rPr>
              <w:t>姓名</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胡迪</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张燕</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联系电话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021-38794888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0755-83199084</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电子邮箱</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services@cifm.com</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yan_zhang@cmbchina.com</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客户服务电话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400-889-4888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95555</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传真</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021-20628400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0755-83195201</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注册地址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深圳市深南大道</w:t>
            </w:r>
            <w:r w:rsidRPr="0098332C">
              <w:rPr>
                <w:rFonts w:eastAsiaTheme="minorEastAsia"/>
                <w:color w:val="000000"/>
                <w:kern w:val="0"/>
                <w:szCs w:val="21"/>
              </w:rPr>
              <w:t>7088</w:t>
            </w:r>
            <w:r w:rsidRPr="0098332C">
              <w:rPr>
                <w:rFonts w:eastAsiaTheme="minorEastAsia"/>
                <w:color w:val="000000"/>
                <w:kern w:val="0"/>
                <w:szCs w:val="21"/>
              </w:rPr>
              <w:t>号招商银行大厦</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办公地址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深圳市深南大道</w:t>
            </w:r>
            <w:r w:rsidRPr="0098332C">
              <w:rPr>
                <w:rFonts w:eastAsiaTheme="minorEastAsia"/>
                <w:color w:val="000000"/>
                <w:kern w:val="0"/>
                <w:szCs w:val="21"/>
              </w:rPr>
              <w:t>7088</w:t>
            </w:r>
            <w:r w:rsidRPr="0098332C">
              <w:rPr>
                <w:rFonts w:eastAsiaTheme="minorEastAsia"/>
                <w:color w:val="000000"/>
                <w:kern w:val="0"/>
                <w:szCs w:val="21"/>
              </w:rPr>
              <w:t>号招商银行大厦</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邮政编码</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200120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518040</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法定代表人</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陈兵</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李建红</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1" w:name="_Toc224618346"/>
      <w:bookmarkStart w:id="42" w:name="_Toc235605676"/>
      <w:bookmarkStart w:id="43" w:name="_Toc286929724"/>
      <w:bookmarkStart w:id="44" w:name="_Toc352255964"/>
      <w:bookmarkStart w:id="45" w:name="_Toc352256032"/>
      <w:bookmarkStart w:id="46" w:name="_Toc352331210"/>
      <w:bookmarkStart w:id="47" w:name="_Toc390164796"/>
      <w:bookmarkStart w:id="48" w:name="_Toc17392753"/>
      <w:r w:rsidRPr="0098332C">
        <w:rPr>
          <w:rFonts w:ascii="Times New Roman" w:eastAsiaTheme="minorEastAsia" w:hAnsi="Times New Roman"/>
          <w:kern w:val="0"/>
          <w:sz w:val="21"/>
          <w:szCs w:val="21"/>
        </w:rPr>
        <w:t xml:space="preserve">2.4 </w:t>
      </w:r>
      <w:r w:rsidRPr="0098332C">
        <w:rPr>
          <w:rFonts w:ascii="Times New Roman" w:eastAsiaTheme="minorEastAsia" w:hAnsi="Times New Roman"/>
          <w:kern w:val="0"/>
          <w:sz w:val="21"/>
          <w:szCs w:val="21"/>
        </w:rPr>
        <w:t>境外投资顾问和境外资产托管人</w:t>
      </w:r>
      <w:bookmarkEnd w:id="41"/>
      <w:bookmarkEnd w:id="42"/>
      <w:bookmarkEnd w:id="43"/>
      <w:bookmarkEnd w:id="44"/>
      <w:bookmarkEnd w:id="45"/>
      <w:bookmarkEnd w:id="46"/>
      <w:bookmarkEnd w:id="47"/>
      <w:bookmarkEnd w:id="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项目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境外投资顾问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境外资产托管人</w:t>
            </w:r>
          </w:p>
        </w:tc>
      </w:tr>
      <w:tr w:rsidR="008A5A5D" w:rsidRPr="0098332C" w:rsidTr="004B68EC">
        <w:trPr>
          <w:trHeight w:val="370"/>
        </w:trPr>
        <w:tc>
          <w:tcPr>
            <w:tcW w:w="900" w:type="dxa"/>
            <w:vMerge w:val="restart"/>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名称</w:t>
            </w: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英文</w:t>
            </w:r>
          </w:p>
        </w:tc>
        <w:tc>
          <w:tcPr>
            <w:tcW w:w="3600" w:type="dxa"/>
            <w:vAlign w:val="bottom"/>
          </w:tcPr>
          <w:p w:rsidR="008A5A5D" w:rsidRPr="0098332C" w:rsidRDefault="008A5A5D">
            <w:pPr>
              <w:rPr>
                <w:rFonts w:eastAsiaTheme="minorEastAsia"/>
                <w:szCs w:val="21"/>
              </w:rPr>
            </w:pPr>
            <w:r w:rsidRPr="0098332C">
              <w:rPr>
                <w:rFonts w:eastAsiaTheme="minorEastAsia"/>
                <w:szCs w:val="21"/>
              </w:rPr>
              <w:t>JPMORGAN ASSET MANAGEMENT (ASIA PACIFIC) LIMITED</w:t>
            </w:r>
          </w:p>
        </w:tc>
        <w:tc>
          <w:tcPr>
            <w:tcW w:w="3600" w:type="dxa"/>
            <w:vAlign w:val="bottom"/>
          </w:tcPr>
          <w:p w:rsidR="008A5A5D" w:rsidRPr="0098332C" w:rsidRDefault="008A5A5D">
            <w:pPr>
              <w:rPr>
                <w:rFonts w:eastAsiaTheme="minorEastAsia"/>
                <w:szCs w:val="21"/>
              </w:rPr>
            </w:pPr>
            <w:r w:rsidRPr="0098332C">
              <w:rPr>
                <w:rFonts w:eastAsiaTheme="minorEastAsia"/>
                <w:szCs w:val="21"/>
              </w:rPr>
              <w:t>The Hong Kong and Shanghai Banking Corporation Limited</w:t>
            </w:r>
          </w:p>
        </w:tc>
      </w:tr>
      <w:tr w:rsidR="008A5A5D" w:rsidRPr="0098332C" w:rsidTr="004B68EC">
        <w:trPr>
          <w:trHeight w:val="335"/>
        </w:trPr>
        <w:tc>
          <w:tcPr>
            <w:tcW w:w="900" w:type="dxa"/>
            <w:vMerge/>
            <w:vAlign w:val="center"/>
          </w:tcPr>
          <w:p w:rsidR="008A5A5D" w:rsidRPr="0098332C" w:rsidRDefault="008A5A5D" w:rsidP="004B68EC">
            <w:pPr>
              <w:jc w:val="center"/>
              <w:rPr>
                <w:rFonts w:eastAsiaTheme="minorEastAsia"/>
                <w:color w:val="000000"/>
                <w:szCs w:val="21"/>
              </w:rPr>
            </w:pP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中文</w:t>
            </w:r>
          </w:p>
        </w:tc>
        <w:tc>
          <w:tcPr>
            <w:tcW w:w="3600" w:type="dxa"/>
            <w:vAlign w:val="bottom"/>
          </w:tcPr>
          <w:p w:rsidR="008A5A5D" w:rsidRPr="0098332C" w:rsidRDefault="008A5A5D">
            <w:pPr>
              <w:rPr>
                <w:rFonts w:eastAsiaTheme="minorEastAsia"/>
                <w:szCs w:val="21"/>
              </w:rPr>
            </w:pPr>
            <w:r w:rsidRPr="0098332C">
              <w:rPr>
                <w:rFonts w:eastAsiaTheme="minorEastAsia"/>
                <w:szCs w:val="21"/>
              </w:rPr>
              <w:t>摩根资产管理</w:t>
            </w:r>
            <w:r w:rsidRPr="0098332C">
              <w:rPr>
                <w:rFonts w:eastAsiaTheme="minorEastAsia"/>
                <w:szCs w:val="21"/>
              </w:rPr>
              <w:t xml:space="preserve"> (</w:t>
            </w:r>
            <w:r w:rsidRPr="0098332C">
              <w:rPr>
                <w:rFonts w:eastAsiaTheme="minorEastAsia"/>
                <w:szCs w:val="21"/>
              </w:rPr>
              <w:t>亚太</w:t>
            </w:r>
            <w:r w:rsidRPr="0098332C">
              <w:rPr>
                <w:rFonts w:eastAsiaTheme="minorEastAsia"/>
                <w:szCs w:val="21"/>
              </w:rPr>
              <w:t xml:space="preserve">) </w:t>
            </w:r>
            <w:r w:rsidRPr="0098332C">
              <w:rPr>
                <w:rFonts w:eastAsiaTheme="minorEastAsia"/>
                <w:szCs w:val="21"/>
              </w:rPr>
              <w:t>有限公司</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香港上海汇丰银行有限公司</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注册地址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香港中环干诺道中</w:t>
            </w:r>
            <w:r w:rsidRPr="0098332C">
              <w:rPr>
                <w:rFonts w:eastAsiaTheme="minorEastAsia"/>
                <w:szCs w:val="21"/>
              </w:rPr>
              <w:t xml:space="preserve"> 8 </w:t>
            </w:r>
            <w:r w:rsidRPr="0098332C">
              <w:rPr>
                <w:rFonts w:eastAsiaTheme="minorEastAsia"/>
                <w:szCs w:val="21"/>
              </w:rPr>
              <w:t>号遮打大厦</w:t>
            </w:r>
            <w:r w:rsidRPr="0098332C">
              <w:rPr>
                <w:rFonts w:eastAsiaTheme="minorEastAsia"/>
                <w:szCs w:val="21"/>
              </w:rPr>
              <w:t xml:space="preserve"> 21 </w:t>
            </w:r>
            <w:r w:rsidRPr="0098332C">
              <w:rPr>
                <w:rFonts w:eastAsiaTheme="minorEastAsia"/>
                <w:szCs w:val="21"/>
              </w:rPr>
              <w:t>楼</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香港中环皇后大道中一号汇丰总行大厦</w:t>
            </w:r>
            <w:r w:rsidRPr="0098332C">
              <w:rPr>
                <w:rFonts w:eastAsiaTheme="minorEastAsia"/>
                <w:szCs w:val="21"/>
              </w:rPr>
              <w:t xml:space="preserve"> </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办公地址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香港中环干诺道中</w:t>
            </w:r>
            <w:r w:rsidRPr="0098332C">
              <w:rPr>
                <w:rFonts w:eastAsiaTheme="minorEastAsia"/>
                <w:szCs w:val="21"/>
              </w:rPr>
              <w:t xml:space="preserve"> 8 </w:t>
            </w:r>
            <w:r w:rsidRPr="0098332C">
              <w:rPr>
                <w:rFonts w:eastAsiaTheme="minorEastAsia"/>
                <w:szCs w:val="21"/>
              </w:rPr>
              <w:t>号遮打大厦</w:t>
            </w:r>
            <w:r w:rsidRPr="0098332C">
              <w:rPr>
                <w:rFonts w:eastAsiaTheme="minorEastAsia"/>
                <w:szCs w:val="21"/>
              </w:rPr>
              <w:t xml:space="preserve"> 21 </w:t>
            </w:r>
            <w:r w:rsidRPr="0098332C">
              <w:rPr>
                <w:rFonts w:eastAsiaTheme="minorEastAsia"/>
                <w:szCs w:val="21"/>
              </w:rPr>
              <w:t>楼</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香港九龙深旺道一号</w:t>
            </w:r>
            <w:r w:rsidRPr="0098332C">
              <w:rPr>
                <w:rFonts w:eastAsiaTheme="minorEastAsia"/>
                <w:szCs w:val="21"/>
              </w:rPr>
              <w:t xml:space="preserve">, </w:t>
            </w:r>
            <w:r w:rsidRPr="0098332C">
              <w:rPr>
                <w:rFonts w:eastAsiaTheme="minorEastAsia"/>
                <w:szCs w:val="21"/>
              </w:rPr>
              <w:t>汇丰中心一座六楼</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邮政编码</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9" w:name="_Toc225498248"/>
      <w:bookmarkStart w:id="50" w:name="_Toc352255965"/>
      <w:bookmarkStart w:id="51" w:name="_Toc352256033"/>
      <w:bookmarkStart w:id="52" w:name="_Toc352331211"/>
      <w:bookmarkStart w:id="53" w:name="_Toc390164797"/>
      <w:bookmarkStart w:id="54" w:name="_Toc17392754"/>
      <w:r w:rsidRPr="0098332C">
        <w:rPr>
          <w:rFonts w:ascii="Times New Roman" w:eastAsiaTheme="minorEastAsia" w:hAnsi="Times New Roman"/>
          <w:kern w:val="0"/>
          <w:sz w:val="21"/>
          <w:szCs w:val="21"/>
        </w:rPr>
        <w:t xml:space="preserve">2.5 </w:t>
      </w:r>
      <w:r w:rsidRPr="0098332C">
        <w:rPr>
          <w:rFonts w:ascii="Times New Roman" w:eastAsiaTheme="minorEastAsia" w:hAnsi="Times New Roman"/>
          <w:kern w:val="0"/>
          <w:sz w:val="21"/>
          <w:szCs w:val="21"/>
        </w:rPr>
        <w:t>信息披露方式</w:t>
      </w:r>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本基金选定的信息披露报纸名称</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《中国证券报》</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登载基金</w:t>
            </w:r>
            <w:r w:rsidR="00E91D76" w:rsidRPr="0098332C">
              <w:rPr>
                <w:rFonts w:eastAsiaTheme="minorEastAsia"/>
                <w:color w:val="000000"/>
                <w:szCs w:val="21"/>
              </w:rPr>
              <w:t>半</w:t>
            </w:r>
            <w:r w:rsidRPr="0098332C">
              <w:rPr>
                <w:rFonts w:eastAsiaTheme="minorEastAsia"/>
                <w:color w:val="000000"/>
                <w:szCs w:val="21"/>
              </w:rPr>
              <w:t>年度报告正文的管理人互联网网址</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http://www.cifm.com</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lastRenderedPageBreak/>
              <w:t>基金</w:t>
            </w:r>
            <w:r w:rsidR="00E91D76" w:rsidRPr="0098332C">
              <w:rPr>
                <w:rFonts w:eastAsiaTheme="minorEastAsia"/>
                <w:color w:val="000000"/>
                <w:szCs w:val="21"/>
              </w:rPr>
              <w:t>半</w:t>
            </w:r>
            <w:r w:rsidRPr="0098332C">
              <w:rPr>
                <w:rFonts w:eastAsiaTheme="minorEastAsia"/>
                <w:color w:val="000000"/>
                <w:szCs w:val="21"/>
              </w:rPr>
              <w:t>年度报告备置地点</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基金管理人、基金托管人的办公场所</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55" w:name="_Toc225498249"/>
      <w:bookmarkStart w:id="56" w:name="_Toc352255966"/>
      <w:bookmarkStart w:id="57" w:name="_Toc352256034"/>
      <w:bookmarkStart w:id="58" w:name="_Toc352331212"/>
      <w:bookmarkStart w:id="59" w:name="_Toc390164798"/>
      <w:bookmarkStart w:id="60" w:name="_Toc17392755"/>
      <w:r w:rsidRPr="0098332C">
        <w:rPr>
          <w:rFonts w:ascii="Times New Roman" w:eastAsiaTheme="minorEastAsia" w:hAnsi="Times New Roman"/>
          <w:kern w:val="0"/>
          <w:sz w:val="21"/>
          <w:szCs w:val="21"/>
        </w:rPr>
        <w:t xml:space="preserve">2.6 </w:t>
      </w:r>
      <w:r w:rsidRPr="0098332C">
        <w:rPr>
          <w:rFonts w:ascii="Times New Roman" w:eastAsiaTheme="minorEastAsia" w:hAnsi="Times New Roman"/>
          <w:kern w:val="0"/>
          <w:sz w:val="21"/>
          <w:szCs w:val="21"/>
        </w:rPr>
        <w:t>其他相关资料</w:t>
      </w:r>
      <w:bookmarkEnd w:id="55"/>
      <w:bookmarkEnd w:id="56"/>
      <w:bookmarkEnd w:id="57"/>
      <w:bookmarkEnd w:id="58"/>
      <w:bookmarkEnd w:id="59"/>
      <w:bookmarkEnd w:id="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98332C" w:rsidTr="00862636">
        <w:tc>
          <w:tcPr>
            <w:tcW w:w="1951"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项目</w:t>
            </w:r>
          </w:p>
        </w:tc>
        <w:tc>
          <w:tcPr>
            <w:tcW w:w="3260"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名称</w:t>
            </w:r>
          </w:p>
        </w:tc>
        <w:tc>
          <w:tcPr>
            <w:tcW w:w="4075"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办公地址</w:t>
            </w:r>
          </w:p>
        </w:tc>
      </w:tr>
      <w:tr w:rsidR="008A5A5D" w:rsidRPr="0098332C" w:rsidTr="00862636">
        <w:tc>
          <w:tcPr>
            <w:tcW w:w="1951" w:type="dxa"/>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注册登记机构</w:t>
            </w:r>
          </w:p>
        </w:tc>
        <w:tc>
          <w:tcPr>
            <w:tcW w:w="3260" w:type="dxa"/>
            <w:vAlign w:val="bottom"/>
          </w:tcPr>
          <w:p w:rsidR="008A5A5D" w:rsidRPr="0098332C" w:rsidRDefault="008A5A5D" w:rsidP="00EC549A">
            <w:pPr>
              <w:tabs>
                <w:tab w:val="left" w:pos="1740"/>
              </w:tabs>
              <w:jc w:val="left"/>
              <w:rPr>
                <w:rFonts w:eastAsiaTheme="minorEastAsia"/>
                <w:color w:val="000000"/>
                <w:szCs w:val="21"/>
              </w:rPr>
            </w:pPr>
            <w:r w:rsidRPr="0098332C">
              <w:rPr>
                <w:rFonts w:eastAsiaTheme="minorEastAsia"/>
                <w:color w:val="000000"/>
                <w:szCs w:val="21"/>
              </w:rPr>
              <w:t>上投摩根基金管理有限公司</w:t>
            </w:r>
          </w:p>
        </w:tc>
        <w:tc>
          <w:tcPr>
            <w:tcW w:w="4075" w:type="dxa"/>
            <w:vAlign w:val="bottom"/>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中国（上海）自由贸易试验区富城路</w:t>
            </w:r>
            <w:r w:rsidRPr="0098332C">
              <w:rPr>
                <w:rFonts w:eastAsiaTheme="minorEastAsia"/>
                <w:color w:val="000000"/>
                <w:szCs w:val="21"/>
              </w:rPr>
              <w:t>99</w:t>
            </w:r>
            <w:r w:rsidRPr="0098332C">
              <w:rPr>
                <w:rFonts w:eastAsiaTheme="minorEastAsia"/>
                <w:color w:val="000000"/>
                <w:szCs w:val="21"/>
              </w:rPr>
              <w:t>号震旦国际大楼</w:t>
            </w:r>
            <w:r w:rsidRPr="0098332C">
              <w:rPr>
                <w:rFonts w:eastAsiaTheme="minorEastAsia"/>
                <w:color w:val="000000"/>
                <w:szCs w:val="21"/>
              </w:rPr>
              <w:t>25</w:t>
            </w:r>
            <w:r w:rsidRPr="0098332C">
              <w:rPr>
                <w:rFonts w:eastAsiaTheme="minorEastAsia"/>
                <w:color w:val="000000"/>
                <w:szCs w:val="21"/>
              </w:rPr>
              <w:t>楼</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1" w:name="_Toc352255967"/>
      <w:bookmarkStart w:id="62" w:name="_Toc352256035"/>
      <w:bookmarkStart w:id="63" w:name="_Toc352331213"/>
      <w:bookmarkStart w:id="64" w:name="_Toc390164799"/>
      <w:bookmarkStart w:id="65" w:name="_Toc17392756"/>
      <w:r w:rsidRPr="0098332C">
        <w:rPr>
          <w:rFonts w:eastAsiaTheme="minorEastAsia"/>
          <w:b/>
          <w:bCs/>
          <w:sz w:val="21"/>
          <w:szCs w:val="21"/>
          <w:lang w:val="en-US"/>
        </w:rPr>
        <w:t>3</w:t>
      </w:r>
      <w:r w:rsidR="00937FC6" w:rsidRPr="0098332C">
        <w:rPr>
          <w:rFonts w:eastAsiaTheme="minorEastAsia"/>
          <w:b/>
          <w:bCs/>
          <w:sz w:val="21"/>
          <w:szCs w:val="21"/>
          <w:lang w:val="en-US"/>
        </w:rPr>
        <w:t xml:space="preserve">  </w:t>
      </w:r>
      <w:r w:rsidR="004C753B" w:rsidRPr="0098332C">
        <w:rPr>
          <w:rFonts w:eastAsiaTheme="minorEastAsia"/>
          <w:b/>
          <w:bCs/>
          <w:sz w:val="21"/>
          <w:szCs w:val="21"/>
          <w:lang w:val="en-US"/>
        </w:rPr>
        <w:t>主要财务指标和</w:t>
      </w:r>
      <w:r w:rsidRPr="0098332C">
        <w:rPr>
          <w:rFonts w:eastAsiaTheme="minorEastAsia"/>
          <w:b/>
          <w:bCs/>
          <w:sz w:val="21"/>
          <w:szCs w:val="21"/>
          <w:lang w:val="en-US"/>
        </w:rPr>
        <w:t>基金净值表现</w:t>
      </w:r>
      <w:bookmarkEnd w:id="61"/>
      <w:bookmarkEnd w:id="62"/>
      <w:bookmarkEnd w:id="63"/>
      <w:bookmarkEnd w:id="64"/>
      <w:bookmarkEnd w:id="65"/>
    </w:p>
    <w:p w:rsidR="008A5A5D" w:rsidRPr="0098332C" w:rsidRDefault="008A5A5D" w:rsidP="00635EA5">
      <w:pPr>
        <w:pStyle w:val="20"/>
        <w:spacing w:before="0" w:after="0"/>
        <w:rPr>
          <w:rFonts w:ascii="Times New Roman" w:eastAsiaTheme="minorEastAsia" w:hAnsi="Times New Roman"/>
          <w:kern w:val="0"/>
          <w:sz w:val="21"/>
          <w:szCs w:val="21"/>
        </w:rPr>
      </w:pPr>
      <w:bookmarkStart w:id="66" w:name="_Toc286996129"/>
      <w:bookmarkStart w:id="67" w:name="_Toc352255968"/>
      <w:bookmarkStart w:id="68" w:name="_Toc352256036"/>
      <w:bookmarkStart w:id="69" w:name="_Toc352331214"/>
      <w:bookmarkStart w:id="70" w:name="_Toc390164800"/>
      <w:bookmarkStart w:id="71" w:name="_Toc17392757"/>
      <w:r w:rsidRPr="0098332C">
        <w:rPr>
          <w:rFonts w:ascii="Times New Roman" w:eastAsiaTheme="minorEastAsia" w:hAnsi="Times New Roman"/>
          <w:kern w:val="0"/>
          <w:sz w:val="21"/>
          <w:szCs w:val="21"/>
        </w:rPr>
        <w:t xml:space="preserve">3.1 </w:t>
      </w:r>
      <w:r w:rsidRPr="0098332C">
        <w:rPr>
          <w:rFonts w:ascii="Times New Roman" w:eastAsiaTheme="minorEastAsia" w:hAnsi="Times New Roman"/>
          <w:kern w:val="0"/>
          <w:sz w:val="21"/>
          <w:szCs w:val="21"/>
        </w:rPr>
        <w:t>主要会计数据和财务指标</w:t>
      </w:r>
      <w:bookmarkEnd w:id="66"/>
      <w:bookmarkEnd w:id="67"/>
      <w:bookmarkEnd w:id="68"/>
      <w:bookmarkEnd w:id="69"/>
      <w:bookmarkEnd w:id="70"/>
      <w:bookmarkEnd w:id="71"/>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98332C" w:rsidTr="00862636">
        <w:trPr>
          <w:trHeight w:val="487"/>
        </w:trPr>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3.1.1 </w:t>
            </w:r>
            <w:r w:rsidRPr="0098332C">
              <w:rPr>
                <w:rFonts w:eastAsiaTheme="minorEastAsia"/>
                <w:b/>
                <w:szCs w:val="21"/>
              </w:rPr>
              <w:t>期间数据和指标</w:t>
            </w:r>
            <w:r w:rsidR="003A6B26" w:rsidRPr="0098332C">
              <w:rPr>
                <w:rFonts w:eastAsiaTheme="minorEastAsia"/>
                <w:szCs w:val="21"/>
              </w:rPr>
              <w:t xml:space="preserve"> </w:t>
            </w:r>
          </w:p>
        </w:tc>
        <w:tc>
          <w:tcPr>
            <w:tcW w:w="4744" w:type="dxa"/>
            <w:vAlign w:val="center"/>
          </w:tcPr>
          <w:p w:rsidR="008A5A5D" w:rsidRPr="0098332C" w:rsidRDefault="008A5A5D" w:rsidP="00EF3A81">
            <w:pPr>
              <w:jc w:val="center"/>
              <w:rPr>
                <w:rFonts w:eastAsiaTheme="minorEastAsia"/>
                <w:b/>
                <w:szCs w:val="21"/>
              </w:rPr>
            </w:pPr>
            <w:r w:rsidRPr="0098332C">
              <w:rPr>
                <w:rFonts w:eastAsiaTheme="minorEastAsia"/>
                <w:b/>
                <w:szCs w:val="21"/>
              </w:rPr>
              <w:t>报告期（</w:t>
            </w:r>
            <w:r w:rsidRPr="0098332C">
              <w:rPr>
                <w:rFonts w:eastAsiaTheme="minorEastAsia"/>
                <w:b/>
                <w:szCs w:val="21"/>
              </w:rPr>
              <w:t>2019</w:t>
            </w:r>
            <w:r w:rsidRPr="0098332C">
              <w:rPr>
                <w:rFonts w:eastAsiaTheme="minorEastAsia"/>
                <w:b/>
                <w:szCs w:val="21"/>
              </w:rPr>
              <w:t>年</w:t>
            </w:r>
            <w:r w:rsidRPr="0098332C">
              <w:rPr>
                <w:rFonts w:eastAsiaTheme="minorEastAsia"/>
                <w:b/>
                <w:szCs w:val="21"/>
              </w:rPr>
              <w:t>1</w:t>
            </w:r>
            <w:r w:rsidRPr="0098332C">
              <w:rPr>
                <w:rFonts w:eastAsiaTheme="minorEastAsia"/>
                <w:b/>
                <w:szCs w:val="21"/>
              </w:rPr>
              <w:t>月</w:t>
            </w:r>
            <w:r w:rsidRPr="0098332C">
              <w:rPr>
                <w:rFonts w:eastAsiaTheme="minorEastAsia"/>
                <w:b/>
                <w:szCs w:val="21"/>
              </w:rPr>
              <w:t>1</w:t>
            </w:r>
            <w:r w:rsidRPr="0098332C">
              <w:rPr>
                <w:rFonts w:eastAsiaTheme="minorEastAsia"/>
                <w:b/>
                <w:szCs w:val="21"/>
              </w:rPr>
              <w:t>日</w:t>
            </w:r>
            <w:r w:rsidR="00EF3A81" w:rsidRPr="0098332C">
              <w:rPr>
                <w:rFonts w:eastAsiaTheme="minorEastAsia"/>
                <w:b/>
                <w:szCs w:val="21"/>
              </w:rPr>
              <w:t>至</w:t>
            </w:r>
            <w:r w:rsidRPr="0098332C">
              <w:rPr>
                <w:rFonts w:eastAsiaTheme="minorEastAsia"/>
                <w:b/>
                <w:szCs w:val="21"/>
              </w:rPr>
              <w:t>2019</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本期已实现收益</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21,429,268.67</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79,218,664.79</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加权平均基金份额本期利润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0.1255</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本期加权平均净值利润率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10.90%</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w:t>
            </w:r>
            <w:r w:rsidR="008E21BC" w:rsidRPr="0098332C">
              <w:rPr>
                <w:rFonts w:eastAsiaTheme="minorEastAsia"/>
                <w:szCs w:val="21"/>
              </w:rPr>
              <w:t>基金份额</w:t>
            </w:r>
            <w:r w:rsidRPr="0098332C">
              <w:rPr>
                <w:rFonts w:eastAsiaTheme="minorEastAsia"/>
                <w:szCs w:val="21"/>
              </w:rPr>
              <w:t>净值增长率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11.51%</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3.1.2 </w:t>
            </w:r>
            <w:r w:rsidRPr="0098332C">
              <w:rPr>
                <w:rFonts w:eastAsiaTheme="minorEastAsia"/>
                <w:b/>
                <w:szCs w:val="21"/>
              </w:rPr>
              <w:t>期末数据和指标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(2019</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117,692,779.87</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期末可供分配基金份额利润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0.2107</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期末基金资产净值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676,272,708.67</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期末基金份额净值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1.211</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3.1.3 </w:t>
            </w:r>
            <w:r w:rsidRPr="0098332C">
              <w:rPr>
                <w:rFonts w:eastAsiaTheme="minorEastAsia"/>
                <w:b/>
                <w:szCs w:val="21"/>
              </w:rPr>
              <w:t>累计期末指标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(2019</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E21BC" w:rsidP="00EB7A2E">
            <w:pPr>
              <w:rPr>
                <w:rFonts w:eastAsiaTheme="minorEastAsia"/>
                <w:szCs w:val="21"/>
              </w:rPr>
            </w:pPr>
            <w:r w:rsidRPr="0098332C">
              <w:rPr>
                <w:rFonts w:eastAsiaTheme="minorEastAsia"/>
                <w:color w:val="000000"/>
                <w:szCs w:val="21"/>
              </w:rPr>
              <w:t>基金份额累计净值增长率</w:t>
            </w:r>
          </w:p>
        </w:tc>
        <w:tc>
          <w:tcPr>
            <w:tcW w:w="4744" w:type="dxa"/>
            <w:vAlign w:val="center"/>
          </w:tcPr>
          <w:p w:rsidR="008A5A5D" w:rsidRPr="0098332C" w:rsidRDefault="008A5A5D" w:rsidP="00EC549A">
            <w:pPr>
              <w:jc w:val="right"/>
              <w:rPr>
                <w:rFonts w:eastAsiaTheme="minorEastAsia"/>
                <w:szCs w:val="21"/>
              </w:rPr>
            </w:pPr>
            <w:r w:rsidRPr="0098332C">
              <w:rPr>
                <w:rFonts w:eastAsiaTheme="minorEastAsia"/>
                <w:szCs w:val="21"/>
              </w:rPr>
              <w:t>21.10%</w:t>
            </w:r>
          </w:p>
        </w:tc>
      </w:tr>
    </w:tbl>
    <w:p w:rsidR="00506562" w:rsidRDefault="007C78D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2.</w:t>
      </w:r>
      <w:r w:rsidRPr="0098332C">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72" w:name="_Toc225498252"/>
      <w:bookmarkStart w:id="73" w:name="_Toc352255969"/>
      <w:bookmarkStart w:id="74" w:name="_Toc352256037"/>
      <w:bookmarkStart w:id="75" w:name="_Toc352331215"/>
      <w:bookmarkStart w:id="76" w:name="_Toc390164801"/>
      <w:bookmarkStart w:id="77" w:name="_Toc17392758"/>
      <w:r w:rsidRPr="0098332C">
        <w:rPr>
          <w:rFonts w:ascii="Times New Roman" w:eastAsiaTheme="minorEastAsia" w:hAnsi="Times New Roman"/>
          <w:kern w:val="0"/>
          <w:sz w:val="21"/>
          <w:szCs w:val="21"/>
        </w:rPr>
        <w:t xml:space="preserve">3.2 </w:t>
      </w:r>
      <w:r w:rsidRPr="0098332C">
        <w:rPr>
          <w:rFonts w:ascii="Times New Roman" w:eastAsiaTheme="minorEastAsia" w:hAnsi="Times New Roman"/>
          <w:kern w:val="0"/>
          <w:sz w:val="21"/>
          <w:szCs w:val="21"/>
        </w:rPr>
        <w:t>基金净值表现</w:t>
      </w:r>
      <w:bookmarkEnd w:id="72"/>
      <w:bookmarkEnd w:id="73"/>
      <w:bookmarkEnd w:id="74"/>
      <w:bookmarkEnd w:id="75"/>
      <w:bookmarkEnd w:id="76"/>
      <w:bookmarkEnd w:id="77"/>
    </w:p>
    <w:p w:rsidR="008A5A5D" w:rsidRPr="0098332C" w:rsidRDefault="008A5A5D" w:rsidP="00635EA5">
      <w:pPr>
        <w:autoSpaceDE w:val="0"/>
        <w:autoSpaceDN w:val="0"/>
        <w:adjustRightInd w:val="0"/>
        <w:spacing w:line="360" w:lineRule="auto"/>
        <w:jc w:val="left"/>
        <w:rPr>
          <w:rFonts w:eastAsiaTheme="minorEastAsia"/>
          <w:b/>
          <w:color w:val="000000"/>
          <w:kern w:val="0"/>
          <w:szCs w:val="21"/>
        </w:rPr>
      </w:pPr>
      <w:r w:rsidRPr="0098332C">
        <w:rPr>
          <w:rFonts w:eastAsiaTheme="minorEastAsia"/>
          <w:b/>
          <w:color w:val="000000"/>
          <w:kern w:val="0"/>
          <w:szCs w:val="21"/>
        </w:rPr>
        <w:t xml:space="preserve">3.2.1 </w:t>
      </w:r>
      <w:r w:rsidRPr="0098332C">
        <w:rPr>
          <w:rFonts w:eastAsiaTheme="minorEastAsia"/>
          <w:b/>
          <w:color w:val="000000"/>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223"/>
        <w:gridCol w:w="1200"/>
        <w:gridCol w:w="1224"/>
        <w:gridCol w:w="1200"/>
        <w:gridCol w:w="1216"/>
        <w:gridCol w:w="1216"/>
      </w:tblGrid>
      <w:tr w:rsidR="008A5A5D" w:rsidRPr="0098332C" w:rsidTr="00862636">
        <w:tc>
          <w:tcPr>
            <w:tcW w:w="1323"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阶段</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w:t>
            </w:r>
            <w:r w:rsidRPr="0098332C">
              <w:rPr>
                <w:rFonts w:ascii="宋体" w:hAnsi="宋体" w:cs="宋体" w:hint="eastAsia"/>
                <w:color w:val="000000"/>
                <w:szCs w:val="21"/>
              </w:rPr>
              <w:t>①</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份额净值增长率标准差</w:t>
            </w:r>
            <w:r w:rsidRPr="0098332C">
              <w:rPr>
                <w:rFonts w:ascii="宋体" w:hAnsi="宋体" w:cs="宋体" w:hint="eastAsia"/>
                <w:color w:val="000000"/>
                <w:szCs w:val="21"/>
              </w:rPr>
              <w:t>②</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业绩比较基准收益率标准差</w:t>
            </w:r>
            <w:r w:rsidRPr="0098332C">
              <w:rPr>
                <w:rFonts w:ascii="宋体" w:hAnsi="宋体" w:cs="宋体" w:hint="eastAsia"/>
                <w:color w:val="000000"/>
                <w:szCs w:val="21"/>
              </w:rPr>
              <w:t>④</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①</w:t>
            </w:r>
            <w:r w:rsidRPr="0098332C">
              <w:rPr>
                <w:rFonts w:eastAsiaTheme="minorEastAsia"/>
                <w:color w:val="000000"/>
                <w:szCs w:val="21"/>
              </w:rPr>
              <w:t>－</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②</w:t>
            </w:r>
            <w:r w:rsidRPr="0098332C">
              <w:rPr>
                <w:rFonts w:eastAsiaTheme="minorEastAsia"/>
                <w:color w:val="000000"/>
                <w:szCs w:val="21"/>
              </w:rPr>
              <w:t>－</w:t>
            </w:r>
            <w:r w:rsidRPr="0098332C">
              <w:rPr>
                <w:rFonts w:ascii="宋体" w:hAnsi="宋体" w:cs="宋体" w:hint="eastAsia"/>
                <w:color w:val="000000"/>
                <w:szCs w:val="21"/>
              </w:rPr>
              <w:t>④</w:t>
            </w:r>
          </w:p>
        </w:tc>
      </w:tr>
      <w:tr w:rsidR="00506562">
        <w:tc>
          <w:tcPr>
            <w:tcW w:w="0" w:type="auto"/>
            <w:vAlign w:val="center"/>
          </w:tcPr>
          <w:p w:rsidR="00506562" w:rsidRDefault="007C78D3">
            <w:pPr>
              <w:jc w:val="left"/>
            </w:pPr>
            <w:r>
              <w:rPr>
                <w:rFonts w:eastAsiaTheme="minorEastAsia"/>
                <w:color w:val="000000"/>
                <w:szCs w:val="21"/>
              </w:rPr>
              <w:t>过去一个月</w:t>
            </w:r>
          </w:p>
        </w:tc>
        <w:tc>
          <w:tcPr>
            <w:tcW w:w="0" w:type="auto"/>
            <w:vAlign w:val="center"/>
          </w:tcPr>
          <w:p w:rsidR="00506562" w:rsidRDefault="007C78D3">
            <w:pPr>
              <w:jc w:val="center"/>
            </w:pPr>
            <w:r>
              <w:rPr>
                <w:rFonts w:eastAsiaTheme="minorEastAsia"/>
                <w:color w:val="000000"/>
                <w:szCs w:val="21"/>
              </w:rPr>
              <w:t>3.59%</w:t>
            </w:r>
          </w:p>
        </w:tc>
        <w:tc>
          <w:tcPr>
            <w:tcW w:w="0" w:type="auto"/>
            <w:vAlign w:val="center"/>
          </w:tcPr>
          <w:p w:rsidR="00506562" w:rsidRDefault="007C78D3">
            <w:pPr>
              <w:jc w:val="center"/>
            </w:pPr>
            <w:r>
              <w:rPr>
                <w:rFonts w:eastAsiaTheme="minorEastAsia"/>
                <w:color w:val="000000"/>
                <w:szCs w:val="21"/>
              </w:rPr>
              <w:t>0.48%</w:t>
            </w:r>
          </w:p>
        </w:tc>
        <w:tc>
          <w:tcPr>
            <w:tcW w:w="0" w:type="auto"/>
            <w:vAlign w:val="center"/>
          </w:tcPr>
          <w:p w:rsidR="00506562" w:rsidRDefault="007C78D3">
            <w:pPr>
              <w:jc w:val="center"/>
            </w:pPr>
            <w:r>
              <w:rPr>
                <w:rFonts w:eastAsiaTheme="minorEastAsia"/>
                <w:color w:val="000000"/>
                <w:szCs w:val="21"/>
              </w:rPr>
              <w:t>5.16%</w:t>
            </w:r>
          </w:p>
        </w:tc>
        <w:tc>
          <w:tcPr>
            <w:tcW w:w="0" w:type="auto"/>
            <w:vAlign w:val="center"/>
          </w:tcPr>
          <w:p w:rsidR="00506562" w:rsidRDefault="007C78D3">
            <w:pPr>
              <w:jc w:val="center"/>
            </w:pPr>
            <w:r>
              <w:rPr>
                <w:rFonts w:eastAsiaTheme="minorEastAsia"/>
                <w:color w:val="000000"/>
                <w:szCs w:val="21"/>
              </w:rPr>
              <w:t>0.50%</w:t>
            </w:r>
          </w:p>
        </w:tc>
        <w:tc>
          <w:tcPr>
            <w:tcW w:w="0" w:type="auto"/>
            <w:vAlign w:val="center"/>
          </w:tcPr>
          <w:p w:rsidR="00506562" w:rsidRDefault="007C78D3">
            <w:pPr>
              <w:jc w:val="center"/>
            </w:pPr>
            <w:r>
              <w:rPr>
                <w:rFonts w:eastAsiaTheme="minorEastAsia"/>
                <w:color w:val="000000"/>
                <w:szCs w:val="21"/>
              </w:rPr>
              <w:t>-1.57%</w:t>
            </w:r>
          </w:p>
        </w:tc>
        <w:tc>
          <w:tcPr>
            <w:tcW w:w="0" w:type="auto"/>
            <w:vAlign w:val="center"/>
          </w:tcPr>
          <w:p w:rsidR="00506562" w:rsidRDefault="007C78D3">
            <w:pPr>
              <w:jc w:val="center"/>
            </w:pPr>
            <w:r>
              <w:rPr>
                <w:rFonts w:eastAsiaTheme="minorEastAsia"/>
                <w:color w:val="000000"/>
                <w:szCs w:val="21"/>
              </w:rPr>
              <w:t>-0.02%</w:t>
            </w:r>
          </w:p>
        </w:tc>
      </w:tr>
      <w:tr w:rsidR="00506562">
        <w:tc>
          <w:tcPr>
            <w:tcW w:w="0" w:type="auto"/>
            <w:vAlign w:val="center"/>
          </w:tcPr>
          <w:p w:rsidR="00506562" w:rsidRDefault="007C78D3">
            <w:pPr>
              <w:jc w:val="left"/>
            </w:pPr>
            <w:r>
              <w:rPr>
                <w:rFonts w:eastAsiaTheme="minorEastAsia"/>
                <w:color w:val="000000"/>
                <w:szCs w:val="21"/>
              </w:rPr>
              <w:t>过去三个月</w:t>
            </w:r>
          </w:p>
        </w:tc>
        <w:tc>
          <w:tcPr>
            <w:tcW w:w="0" w:type="auto"/>
            <w:vAlign w:val="center"/>
          </w:tcPr>
          <w:p w:rsidR="00506562" w:rsidRDefault="007C78D3">
            <w:pPr>
              <w:jc w:val="center"/>
            </w:pPr>
            <w:r>
              <w:rPr>
                <w:rFonts w:eastAsiaTheme="minorEastAsia"/>
                <w:color w:val="000000"/>
                <w:szCs w:val="21"/>
              </w:rPr>
              <w:t>4.85%</w:t>
            </w:r>
          </w:p>
        </w:tc>
        <w:tc>
          <w:tcPr>
            <w:tcW w:w="0" w:type="auto"/>
            <w:vAlign w:val="center"/>
          </w:tcPr>
          <w:p w:rsidR="00506562" w:rsidRDefault="007C78D3">
            <w:pPr>
              <w:jc w:val="center"/>
            </w:pPr>
            <w:r>
              <w:rPr>
                <w:rFonts w:eastAsiaTheme="minorEastAsia"/>
                <w:color w:val="000000"/>
                <w:szCs w:val="21"/>
              </w:rPr>
              <w:t>0.45%</w:t>
            </w:r>
          </w:p>
        </w:tc>
        <w:tc>
          <w:tcPr>
            <w:tcW w:w="0" w:type="auto"/>
            <w:vAlign w:val="center"/>
          </w:tcPr>
          <w:p w:rsidR="00506562" w:rsidRDefault="007C78D3">
            <w:pPr>
              <w:jc w:val="center"/>
            </w:pPr>
            <w:r>
              <w:rPr>
                <w:rFonts w:eastAsiaTheme="minorEastAsia"/>
                <w:color w:val="000000"/>
                <w:szCs w:val="21"/>
              </w:rPr>
              <w:t>5.19%</w:t>
            </w:r>
          </w:p>
        </w:tc>
        <w:tc>
          <w:tcPr>
            <w:tcW w:w="0" w:type="auto"/>
            <w:vAlign w:val="center"/>
          </w:tcPr>
          <w:p w:rsidR="00506562" w:rsidRDefault="007C78D3">
            <w:pPr>
              <w:jc w:val="center"/>
            </w:pPr>
            <w:r>
              <w:rPr>
                <w:rFonts w:eastAsiaTheme="minorEastAsia"/>
                <w:color w:val="000000"/>
                <w:szCs w:val="21"/>
              </w:rPr>
              <w:t>0.47%</w:t>
            </w:r>
          </w:p>
        </w:tc>
        <w:tc>
          <w:tcPr>
            <w:tcW w:w="0" w:type="auto"/>
            <w:vAlign w:val="center"/>
          </w:tcPr>
          <w:p w:rsidR="00506562" w:rsidRDefault="007C78D3">
            <w:pPr>
              <w:jc w:val="center"/>
            </w:pPr>
            <w:r>
              <w:rPr>
                <w:rFonts w:eastAsiaTheme="minorEastAsia"/>
                <w:color w:val="000000"/>
                <w:szCs w:val="21"/>
              </w:rPr>
              <w:t>-0.34%</w:t>
            </w:r>
          </w:p>
        </w:tc>
        <w:tc>
          <w:tcPr>
            <w:tcW w:w="0" w:type="auto"/>
            <w:vAlign w:val="center"/>
          </w:tcPr>
          <w:p w:rsidR="00506562" w:rsidRDefault="007C78D3">
            <w:pPr>
              <w:jc w:val="center"/>
            </w:pPr>
            <w:r>
              <w:rPr>
                <w:rFonts w:eastAsiaTheme="minorEastAsia"/>
                <w:color w:val="000000"/>
                <w:szCs w:val="21"/>
              </w:rPr>
              <w:t>-0.02%</w:t>
            </w:r>
          </w:p>
        </w:tc>
      </w:tr>
      <w:tr w:rsidR="00506562">
        <w:tc>
          <w:tcPr>
            <w:tcW w:w="0" w:type="auto"/>
            <w:vAlign w:val="center"/>
          </w:tcPr>
          <w:p w:rsidR="00506562" w:rsidRDefault="007C78D3">
            <w:pPr>
              <w:jc w:val="left"/>
            </w:pPr>
            <w:r>
              <w:rPr>
                <w:rFonts w:eastAsiaTheme="minorEastAsia"/>
                <w:color w:val="000000"/>
                <w:szCs w:val="21"/>
              </w:rPr>
              <w:lastRenderedPageBreak/>
              <w:t>过去六个月</w:t>
            </w:r>
          </w:p>
        </w:tc>
        <w:tc>
          <w:tcPr>
            <w:tcW w:w="0" w:type="auto"/>
            <w:vAlign w:val="center"/>
          </w:tcPr>
          <w:p w:rsidR="00506562" w:rsidRDefault="007C78D3">
            <w:pPr>
              <w:jc w:val="center"/>
            </w:pPr>
            <w:r>
              <w:rPr>
                <w:rFonts w:eastAsiaTheme="minorEastAsia"/>
                <w:color w:val="000000"/>
                <w:szCs w:val="21"/>
              </w:rPr>
              <w:t>11.51%</w:t>
            </w:r>
          </w:p>
        </w:tc>
        <w:tc>
          <w:tcPr>
            <w:tcW w:w="0" w:type="auto"/>
            <w:vAlign w:val="center"/>
          </w:tcPr>
          <w:p w:rsidR="00506562" w:rsidRDefault="007C78D3">
            <w:pPr>
              <w:jc w:val="center"/>
            </w:pPr>
            <w:r>
              <w:rPr>
                <w:rFonts w:eastAsiaTheme="minorEastAsia"/>
                <w:color w:val="000000"/>
                <w:szCs w:val="21"/>
              </w:rPr>
              <w:t>0.46%</w:t>
            </w:r>
          </w:p>
        </w:tc>
        <w:tc>
          <w:tcPr>
            <w:tcW w:w="0" w:type="auto"/>
            <w:vAlign w:val="center"/>
          </w:tcPr>
          <w:p w:rsidR="00506562" w:rsidRDefault="007C78D3">
            <w:pPr>
              <w:jc w:val="center"/>
            </w:pPr>
            <w:r>
              <w:rPr>
                <w:rFonts w:eastAsiaTheme="minorEastAsia"/>
                <w:color w:val="000000"/>
                <w:szCs w:val="21"/>
              </w:rPr>
              <w:t>13.26%</w:t>
            </w:r>
          </w:p>
        </w:tc>
        <w:tc>
          <w:tcPr>
            <w:tcW w:w="0" w:type="auto"/>
            <w:vAlign w:val="center"/>
          </w:tcPr>
          <w:p w:rsidR="00506562" w:rsidRDefault="007C78D3">
            <w:pPr>
              <w:jc w:val="center"/>
            </w:pPr>
            <w:r>
              <w:rPr>
                <w:rFonts w:eastAsiaTheme="minorEastAsia"/>
                <w:color w:val="000000"/>
                <w:szCs w:val="21"/>
              </w:rPr>
              <w:t>0.52%</w:t>
            </w:r>
          </w:p>
        </w:tc>
        <w:tc>
          <w:tcPr>
            <w:tcW w:w="0" w:type="auto"/>
            <w:vAlign w:val="center"/>
          </w:tcPr>
          <w:p w:rsidR="00506562" w:rsidRDefault="007C78D3">
            <w:pPr>
              <w:jc w:val="center"/>
            </w:pPr>
            <w:r>
              <w:rPr>
                <w:rFonts w:eastAsiaTheme="minorEastAsia"/>
                <w:color w:val="000000"/>
                <w:szCs w:val="21"/>
              </w:rPr>
              <w:t>-1.75%</w:t>
            </w:r>
          </w:p>
        </w:tc>
        <w:tc>
          <w:tcPr>
            <w:tcW w:w="0" w:type="auto"/>
            <w:vAlign w:val="center"/>
          </w:tcPr>
          <w:p w:rsidR="00506562" w:rsidRDefault="007C78D3">
            <w:pPr>
              <w:jc w:val="center"/>
            </w:pPr>
            <w:r>
              <w:rPr>
                <w:rFonts w:eastAsiaTheme="minorEastAsia"/>
                <w:color w:val="000000"/>
                <w:szCs w:val="21"/>
              </w:rPr>
              <w:t>-0.06%</w:t>
            </w:r>
          </w:p>
        </w:tc>
      </w:tr>
      <w:tr w:rsidR="00506562">
        <w:tc>
          <w:tcPr>
            <w:tcW w:w="0" w:type="auto"/>
            <w:vAlign w:val="center"/>
          </w:tcPr>
          <w:p w:rsidR="00506562" w:rsidRDefault="007C78D3">
            <w:pPr>
              <w:jc w:val="left"/>
            </w:pPr>
            <w:r>
              <w:rPr>
                <w:rFonts w:eastAsiaTheme="minorEastAsia"/>
                <w:color w:val="000000"/>
                <w:szCs w:val="21"/>
              </w:rPr>
              <w:t>过去一年</w:t>
            </w:r>
          </w:p>
        </w:tc>
        <w:tc>
          <w:tcPr>
            <w:tcW w:w="0" w:type="auto"/>
            <w:vAlign w:val="center"/>
          </w:tcPr>
          <w:p w:rsidR="00506562" w:rsidRDefault="007C78D3">
            <w:pPr>
              <w:jc w:val="center"/>
            </w:pPr>
            <w:r>
              <w:rPr>
                <w:rFonts w:eastAsiaTheme="minorEastAsia"/>
                <w:color w:val="000000"/>
                <w:szCs w:val="21"/>
              </w:rPr>
              <w:t>6.04%</w:t>
            </w:r>
          </w:p>
        </w:tc>
        <w:tc>
          <w:tcPr>
            <w:tcW w:w="0" w:type="auto"/>
            <w:vAlign w:val="center"/>
          </w:tcPr>
          <w:p w:rsidR="00506562" w:rsidRDefault="007C78D3">
            <w:pPr>
              <w:jc w:val="center"/>
            </w:pPr>
            <w:r>
              <w:rPr>
                <w:rFonts w:eastAsiaTheme="minorEastAsia"/>
                <w:color w:val="000000"/>
                <w:szCs w:val="21"/>
              </w:rPr>
              <w:t>0.66%</w:t>
            </w:r>
          </w:p>
        </w:tc>
        <w:tc>
          <w:tcPr>
            <w:tcW w:w="0" w:type="auto"/>
            <w:vAlign w:val="center"/>
          </w:tcPr>
          <w:p w:rsidR="00506562" w:rsidRDefault="007C78D3">
            <w:pPr>
              <w:jc w:val="center"/>
            </w:pPr>
            <w:r>
              <w:rPr>
                <w:rFonts w:eastAsiaTheme="minorEastAsia"/>
                <w:color w:val="000000"/>
                <w:szCs w:val="21"/>
              </w:rPr>
              <w:t>8.23%</w:t>
            </w:r>
          </w:p>
        </w:tc>
        <w:tc>
          <w:tcPr>
            <w:tcW w:w="0" w:type="auto"/>
            <w:vAlign w:val="center"/>
          </w:tcPr>
          <w:p w:rsidR="00506562" w:rsidRDefault="007C78D3">
            <w:pPr>
              <w:jc w:val="center"/>
            </w:pPr>
            <w:r>
              <w:rPr>
                <w:rFonts w:eastAsiaTheme="minorEastAsia"/>
                <w:color w:val="000000"/>
                <w:szCs w:val="21"/>
              </w:rPr>
              <w:t>0.6</w:t>
            </w:r>
            <w:r w:rsidR="00415369">
              <w:rPr>
                <w:rFonts w:eastAsiaTheme="minorEastAsia" w:hint="eastAsia"/>
                <w:color w:val="000000"/>
                <w:szCs w:val="21"/>
              </w:rPr>
              <w:t>5</w:t>
            </w:r>
            <w:r>
              <w:rPr>
                <w:rFonts w:eastAsiaTheme="minorEastAsia"/>
                <w:color w:val="000000"/>
                <w:szCs w:val="21"/>
              </w:rPr>
              <w:t>%</w:t>
            </w:r>
          </w:p>
        </w:tc>
        <w:tc>
          <w:tcPr>
            <w:tcW w:w="0" w:type="auto"/>
            <w:vAlign w:val="center"/>
          </w:tcPr>
          <w:p w:rsidR="00506562" w:rsidRDefault="007C78D3">
            <w:pPr>
              <w:jc w:val="center"/>
            </w:pPr>
            <w:r>
              <w:rPr>
                <w:rFonts w:eastAsiaTheme="minorEastAsia"/>
                <w:color w:val="000000"/>
                <w:szCs w:val="21"/>
              </w:rPr>
              <w:t>-2.19%</w:t>
            </w:r>
          </w:p>
        </w:tc>
        <w:tc>
          <w:tcPr>
            <w:tcW w:w="0" w:type="auto"/>
            <w:vAlign w:val="center"/>
          </w:tcPr>
          <w:p w:rsidR="00506562" w:rsidRDefault="007C78D3">
            <w:pPr>
              <w:jc w:val="center"/>
            </w:pPr>
            <w:r>
              <w:rPr>
                <w:rFonts w:eastAsiaTheme="minorEastAsia"/>
                <w:color w:val="000000"/>
                <w:szCs w:val="21"/>
              </w:rPr>
              <w:t>0.0</w:t>
            </w:r>
            <w:r w:rsidR="00415369">
              <w:rPr>
                <w:rFonts w:eastAsiaTheme="minorEastAsia" w:hint="eastAsia"/>
                <w:color w:val="000000"/>
                <w:szCs w:val="21"/>
              </w:rPr>
              <w:t>1</w:t>
            </w:r>
            <w:r>
              <w:rPr>
                <w:rFonts w:eastAsiaTheme="minorEastAsia"/>
                <w:color w:val="000000"/>
                <w:szCs w:val="21"/>
              </w:rPr>
              <w:t>%</w:t>
            </w:r>
          </w:p>
        </w:tc>
      </w:tr>
      <w:tr w:rsidR="00506562">
        <w:tc>
          <w:tcPr>
            <w:tcW w:w="0" w:type="auto"/>
            <w:vAlign w:val="center"/>
          </w:tcPr>
          <w:p w:rsidR="00506562" w:rsidRDefault="007C78D3">
            <w:pPr>
              <w:jc w:val="left"/>
            </w:pPr>
            <w:r>
              <w:rPr>
                <w:rFonts w:eastAsiaTheme="minorEastAsia"/>
                <w:color w:val="000000"/>
                <w:szCs w:val="21"/>
              </w:rPr>
              <w:t>过去三年</w:t>
            </w:r>
          </w:p>
        </w:tc>
        <w:tc>
          <w:tcPr>
            <w:tcW w:w="0" w:type="auto"/>
            <w:vAlign w:val="center"/>
          </w:tcPr>
          <w:p w:rsidR="00506562" w:rsidRDefault="007C78D3">
            <w:pPr>
              <w:jc w:val="center"/>
            </w:pPr>
            <w:r>
              <w:rPr>
                <w:rFonts w:eastAsiaTheme="minorEastAsia"/>
                <w:color w:val="000000"/>
                <w:szCs w:val="21"/>
              </w:rPr>
              <w:t>-</w:t>
            </w:r>
          </w:p>
        </w:tc>
        <w:tc>
          <w:tcPr>
            <w:tcW w:w="0" w:type="auto"/>
            <w:vAlign w:val="center"/>
          </w:tcPr>
          <w:p w:rsidR="00506562" w:rsidRDefault="007C78D3">
            <w:pPr>
              <w:jc w:val="center"/>
            </w:pPr>
            <w:r>
              <w:rPr>
                <w:rFonts w:eastAsiaTheme="minorEastAsia"/>
                <w:color w:val="000000"/>
                <w:szCs w:val="21"/>
              </w:rPr>
              <w:t>-</w:t>
            </w:r>
          </w:p>
        </w:tc>
        <w:tc>
          <w:tcPr>
            <w:tcW w:w="0" w:type="auto"/>
            <w:vAlign w:val="center"/>
          </w:tcPr>
          <w:p w:rsidR="00506562" w:rsidRDefault="007C78D3">
            <w:pPr>
              <w:jc w:val="center"/>
            </w:pPr>
            <w:r>
              <w:rPr>
                <w:rFonts w:eastAsiaTheme="minorEastAsia"/>
                <w:color w:val="000000"/>
                <w:szCs w:val="21"/>
              </w:rPr>
              <w:t>-</w:t>
            </w:r>
          </w:p>
        </w:tc>
        <w:tc>
          <w:tcPr>
            <w:tcW w:w="0" w:type="auto"/>
            <w:vAlign w:val="center"/>
          </w:tcPr>
          <w:p w:rsidR="00506562" w:rsidRDefault="007C78D3">
            <w:pPr>
              <w:jc w:val="center"/>
            </w:pPr>
            <w:r>
              <w:rPr>
                <w:rFonts w:eastAsiaTheme="minorEastAsia"/>
                <w:color w:val="000000"/>
                <w:szCs w:val="21"/>
              </w:rPr>
              <w:t>-</w:t>
            </w:r>
          </w:p>
        </w:tc>
        <w:tc>
          <w:tcPr>
            <w:tcW w:w="0" w:type="auto"/>
            <w:vAlign w:val="center"/>
          </w:tcPr>
          <w:p w:rsidR="00506562" w:rsidRDefault="007C78D3">
            <w:pPr>
              <w:jc w:val="center"/>
            </w:pPr>
            <w:r>
              <w:rPr>
                <w:rFonts w:eastAsiaTheme="minorEastAsia"/>
                <w:color w:val="000000"/>
                <w:szCs w:val="21"/>
              </w:rPr>
              <w:t>-</w:t>
            </w:r>
          </w:p>
        </w:tc>
        <w:tc>
          <w:tcPr>
            <w:tcW w:w="0" w:type="auto"/>
            <w:vAlign w:val="center"/>
          </w:tcPr>
          <w:p w:rsidR="00506562" w:rsidRDefault="007C78D3">
            <w:pPr>
              <w:jc w:val="center"/>
            </w:pPr>
            <w:r>
              <w:rPr>
                <w:rFonts w:eastAsiaTheme="minorEastAsia"/>
                <w:color w:val="000000"/>
                <w:szCs w:val="21"/>
              </w:rPr>
              <w:t>-</w:t>
            </w:r>
          </w:p>
        </w:tc>
      </w:tr>
      <w:tr w:rsidR="00506562">
        <w:tc>
          <w:tcPr>
            <w:tcW w:w="0" w:type="auto"/>
            <w:vAlign w:val="center"/>
          </w:tcPr>
          <w:p w:rsidR="00506562" w:rsidRDefault="007C78D3">
            <w:pPr>
              <w:jc w:val="left"/>
            </w:pPr>
            <w:r>
              <w:rPr>
                <w:rFonts w:eastAsiaTheme="minorEastAsia"/>
                <w:color w:val="000000"/>
                <w:szCs w:val="21"/>
              </w:rPr>
              <w:t>自基金合同生效起至今</w:t>
            </w:r>
          </w:p>
        </w:tc>
        <w:tc>
          <w:tcPr>
            <w:tcW w:w="0" w:type="auto"/>
            <w:vAlign w:val="center"/>
          </w:tcPr>
          <w:p w:rsidR="00506562" w:rsidRDefault="007C78D3">
            <w:pPr>
              <w:jc w:val="center"/>
            </w:pPr>
            <w:r>
              <w:rPr>
                <w:rFonts w:eastAsiaTheme="minorEastAsia"/>
                <w:color w:val="000000"/>
                <w:szCs w:val="21"/>
              </w:rPr>
              <w:t>21.10%</w:t>
            </w:r>
          </w:p>
        </w:tc>
        <w:tc>
          <w:tcPr>
            <w:tcW w:w="0" w:type="auto"/>
            <w:vAlign w:val="center"/>
          </w:tcPr>
          <w:p w:rsidR="00506562" w:rsidRDefault="007C78D3">
            <w:pPr>
              <w:jc w:val="center"/>
            </w:pPr>
            <w:r>
              <w:rPr>
                <w:rFonts w:eastAsiaTheme="minorEastAsia"/>
                <w:color w:val="000000"/>
                <w:szCs w:val="21"/>
              </w:rPr>
              <w:t>0.59%</w:t>
            </w:r>
          </w:p>
        </w:tc>
        <w:tc>
          <w:tcPr>
            <w:tcW w:w="0" w:type="auto"/>
            <w:vAlign w:val="center"/>
          </w:tcPr>
          <w:p w:rsidR="00506562" w:rsidRDefault="007C78D3">
            <w:pPr>
              <w:jc w:val="center"/>
            </w:pPr>
            <w:r>
              <w:rPr>
                <w:rFonts w:eastAsiaTheme="minorEastAsia"/>
                <w:color w:val="000000"/>
                <w:szCs w:val="21"/>
              </w:rPr>
              <w:t>20.56%</w:t>
            </w:r>
          </w:p>
        </w:tc>
        <w:tc>
          <w:tcPr>
            <w:tcW w:w="0" w:type="auto"/>
            <w:vAlign w:val="center"/>
          </w:tcPr>
          <w:p w:rsidR="00506562" w:rsidRDefault="007C78D3">
            <w:pPr>
              <w:jc w:val="center"/>
            </w:pPr>
            <w:r>
              <w:rPr>
                <w:rFonts w:eastAsiaTheme="minorEastAsia"/>
                <w:color w:val="000000"/>
                <w:szCs w:val="21"/>
              </w:rPr>
              <w:t>0.54%</w:t>
            </w:r>
          </w:p>
        </w:tc>
        <w:tc>
          <w:tcPr>
            <w:tcW w:w="0" w:type="auto"/>
            <w:vAlign w:val="center"/>
          </w:tcPr>
          <w:p w:rsidR="00506562" w:rsidRDefault="007C78D3">
            <w:pPr>
              <w:jc w:val="center"/>
            </w:pPr>
            <w:r>
              <w:rPr>
                <w:rFonts w:eastAsiaTheme="minorEastAsia"/>
                <w:color w:val="000000"/>
                <w:szCs w:val="21"/>
              </w:rPr>
              <w:t>0.54%</w:t>
            </w:r>
          </w:p>
        </w:tc>
        <w:tc>
          <w:tcPr>
            <w:tcW w:w="0" w:type="auto"/>
            <w:vAlign w:val="center"/>
          </w:tcPr>
          <w:p w:rsidR="00506562" w:rsidRDefault="007C78D3">
            <w:pPr>
              <w:jc w:val="center"/>
            </w:pPr>
            <w:r>
              <w:rPr>
                <w:rFonts w:eastAsiaTheme="minorEastAsia"/>
                <w:color w:val="000000"/>
                <w:szCs w:val="21"/>
              </w:rPr>
              <w:t>0.05%</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注：本基金的业绩比较基准为：</w:t>
      </w:r>
      <w:r w:rsidRPr="0098332C">
        <w:rPr>
          <w:rFonts w:eastAsiaTheme="minorEastAsia"/>
          <w:kern w:val="0"/>
          <w:szCs w:val="21"/>
        </w:rPr>
        <w:t>MSCI</w:t>
      </w:r>
      <w:r w:rsidRPr="0098332C">
        <w:rPr>
          <w:rFonts w:eastAsiaTheme="minorEastAsia"/>
          <w:kern w:val="0"/>
          <w:szCs w:val="21"/>
        </w:rPr>
        <w:t>全球指数（</w:t>
      </w:r>
      <w:r w:rsidRPr="0098332C">
        <w:rPr>
          <w:rFonts w:eastAsiaTheme="minorEastAsia"/>
          <w:kern w:val="0"/>
          <w:szCs w:val="21"/>
        </w:rPr>
        <w:t>MSCI ACWI</w:t>
      </w:r>
      <w:r w:rsidRPr="0098332C">
        <w:rPr>
          <w:rFonts w:eastAsiaTheme="minorEastAsia"/>
          <w:kern w:val="0"/>
          <w:szCs w:val="21"/>
        </w:rPr>
        <w:t>）</w:t>
      </w:r>
      <w:r w:rsidRPr="0098332C">
        <w:rPr>
          <w:rFonts w:eastAsiaTheme="minorEastAsia"/>
          <w:kern w:val="0"/>
          <w:szCs w:val="21"/>
        </w:rPr>
        <w:t>*80%+</w:t>
      </w:r>
      <w:r w:rsidRPr="0098332C">
        <w:rPr>
          <w:rFonts w:eastAsiaTheme="minorEastAsia"/>
          <w:kern w:val="0"/>
          <w:szCs w:val="21"/>
        </w:rPr>
        <w:t>摩根大通全球债券指数（</w:t>
      </w:r>
      <w:r w:rsidRPr="0098332C">
        <w:rPr>
          <w:rFonts w:eastAsiaTheme="minorEastAsia"/>
          <w:kern w:val="0"/>
          <w:szCs w:val="21"/>
        </w:rPr>
        <w:t>J.P. Morgan Global Aggregate Bond Index</w:t>
      </w:r>
      <w:r w:rsidRPr="0098332C">
        <w:rPr>
          <w:rFonts w:eastAsiaTheme="minorEastAsia"/>
          <w:kern w:val="0"/>
          <w:szCs w:val="21"/>
        </w:rPr>
        <w:t>）</w:t>
      </w:r>
      <w:r w:rsidRPr="0098332C">
        <w:rPr>
          <w:rFonts w:eastAsiaTheme="minorEastAsia"/>
          <w:kern w:val="0"/>
          <w:szCs w:val="21"/>
        </w:rPr>
        <w:t>*20%</w:t>
      </w:r>
      <w:r w:rsidRPr="0098332C">
        <w:rPr>
          <w:rFonts w:eastAsiaTheme="minorEastAsia"/>
          <w:kern w:val="0"/>
          <w:szCs w:val="21"/>
        </w:rPr>
        <w:t>。</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color w:val="000000"/>
          <w:kern w:val="0"/>
          <w:szCs w:val="21"/>
        </w:rPr>
        <w:t>3.2.2</w:t>
      </w:r>
      <w:r w:rsidR="00A634AE" w:rsidRPr="0098332C">
        <w:rPr>
          <w:rStyle w:val="af8"/>
          <w:rFonts w:eastAsiaTheme="minorEastAsia"/>
          <w:color w:val="000000"/>
          <w:szCs w:val="21"/>
          <w:shd w:val="clear" w:color="auto" w:fill="FFFFFF"/>
        </w:rPr>
        <w:t>自基金合同生效以来</w:t>
      </w:r>
      <w:r w:rsidRPr="0098332C">
        <w:rPr>
          <w:rFonts w:eastAsiaTheme="minorEastAsia"/>
          <w:b/>
          <w:color w:val="000000"/>
          <w:kern w:val="0"/>
          <w:szCs w:val="21"/>
        </w:rPr>
        <w:t>基金份额累计净值增长率变动及其与同期业绩比较基</w:t>
      </w:r>
      <w:r w:rsidRPr="0098332C">
        <w:rPr>
          <w:rFonts w:eastAsiaTheme="minorEastAsia"/>
          <w:b/>
          <w:bCs/>
          <w:color w:val="000000"/>
          <w:szCs w:val="21"/>
        </w:rPr>
        <w:t>准收益率变动的比较</w:t>
      </w:r>
    </w:p>
    <w:p w:rsidR="008A5A5D" w:rsidRPr="0098332C" w:rsidRDefault="008A5A5D" w:rsidP="00635EA5">
      <w:pPr>
        <w:spacing w:line="360" w:lineRule="auto"/>
        <w:jc w:val="center"/>
        <w:rPr>
          <w:rFonts w:eastAsiaTheme="minorEastAsia"/>
          <w:color w:val="000000"/>
          <w:szCs w:val="21"/>
        </w:rPr>
      </w:pPr>
      <w:r w:rsidRPr="0098332C">
        <w:rPr>
          <w:rFonts w:eastAsiaTheme="minorEastAsia"/>
          <w:color w:val="000000"/>
          <w:szCs w:val="21"/>
        </w:rPr>
        <w:t>上投摩根全球多元配置证券投资基金</w:t>
      </w:r>
      <w:r w:rsidRPr="0098332C">
        <w:rPr>
          <w:rFonts w:eastAsiaTheme="minorEastAsia"/>
          <w:color w:val="000000"/>
          <w:szCs w:val="21"/>
        </w:rPr>
        <w:t>(QDII)</w:t>
      </w:r>
    </w:p>
    <w:p w:rsidR="00F71BF5" w:rsidRPr="0098332C" w:rsidRDefault="00F71BF5" w:rsidP="00635EA5">
      <w:pPr>
        <w:pStyle w:val="a6"/>
        <w:snapToGrid w:val="0"/>
        <w:spacing w:line="360" w:lineRule="auto"/>
        <w:ind w:firstLine="480"/>
        <w:jc w:val="center"/>
        <w:rPr>
          <w:rFonts w:ascii="Times New Roman" w:eastAsiaTheme="minorEastAsia" w:hAnsi="Times New Roman"/>
          <w:color w:val="000000"/>
        </w:rPr>
      </w:pPr>
      <w:r w:rsidRPr="0098332C">
        <w:rPr>
          <w:rFonts w:ascii="Times New Roman" w:eastAsiaTheme="minorEastAsia" w:hAnsi="Times New Roman"/>
          <w:color w:val="000000"/>
        </w:rPr>
        <w:t>份额累计净值增长率与业绩比较基准收益率历史走势对比图</w:t>
      </w:r>
    </w:p>
    <w:p w:rsidR="008A5A5D" w:rsidRPr="0098332C" w:rsidRDefault="008A5A5D" w:rsidP="00635EA5">
      <w:pPr>
        <w:pStyle w:val="a6"/>
        <w:snapToGrid w:val="0"/>
        <w:spacing w:line="360" w:lineRule="auto"/>
        <w:ind w:firstLine="480"/>
        <w:jc w:val="center"/>
        <w:rPr>
          <w:rFonts w:ascii="Times New Roman" w:eastAsiaTheme="minorEastAsia" w:hAnsi="Times New Roman"/>
        </w:rPr>
      </w:pPr>
      <w:r w:rsidRPr="0098332C">
        <w:rPr>
          <w:rFonts w:ascii="Times New Roman" w:eastAsiaTheme="minorEastAsia" w:hAnsi="Times New Roman"/>
        </w:rPr>
        <w:t>(</w:t>
      </w:r>
      <w:r w:rsidR="00AC4A34" w:rsidRPr="0098332C">
        <w:rPr>
          <w:rFonts w:ascii="Times New Roman" w:eastAsiaTheme="minorEastAsia" w:hAnsi="Times New Roman"/>
        </w:rPr>
        <w:t>2016</w:t>
      </w:r>
      <w:r w:rsidR="00AC4A34" w:rsidRPr="0098332C">
        <w:rPr>
          <w:rFonts w:ascii="Times New Roman" w:eastAsiaTheme="minorEastAsia" w:hAnsi="Times New Roman"/>
        </w:rPr>
        <w:t>年</w:t>
      </w:r>
      <w:r w:rsidR="00AC4A34" w:rsidRPr="0098332C">
        <w:rPr>
          <w:rFonts w:ascii="Times New Roman" w:eastAsiaTheme="minorEastAsia" w:hAnsi="Times New Roman"/>
        </w:rPr>
        <w:t>12</w:t>
      </w:r>
      <w:r w:rsidR="00AC4A34" w:rsidRPr="0098332C">
        <w:rPr>
          <w:rFonts w:ascii="Times New Roman" w:eastAsiaTheme="minorEastAsia" w:hAnsi="Times New Roman"/>
        </w:rPr>
        <w:t>月</w:t>
      </w:r>
      <w:r w:rsidR="00AC4A34" w:rsidRPr="0098332C">
        <w:rPr>
          <w:rFonts w:ascii="Times New Roman" w:eastAsiaTheme="minorEastAsia" w:hAnsi="Times New Roman"/>
        </w:rPr>
        <w:t>19</w:t>
      </w:r>
      <w:r w:rsidR="00AC4A34" w:rsidRPr="0098332C">
        <w:rPr>
          <w:rFonts w:ascii="Times New Roman" w:eastAsiaTheme="minorEastAsia" w:hAnsi="Times New Roman"/>
        </w:rPr>
        <w:t>日</w:t>
      </w:r>
      <w:r w:rsidRPr="0098332C">
        <w:rPr>
          <w:rFonts w:ascii="Times New Roman" w:eastAsiaTheme="minorEastAsia" w:hAnsi="Times New Roman"/>
        </w:rPr>
        <w:t>至</w:t>
      </w:r>
      <w:r w:rsidRPr="0098332C">
        <w:rPr>
          <w:rFonts w:ascii="Times New Roman" w:eastAsiaTheme="minorEastAsia" w:hAnsi="Times New Roman"/>
        </w:rPr>
        <w:t>2019</w:t>
      </w:r>
      <w:r w:rsidRPr="0098332C">
        <w:rPr>
          <w:rFonts w:ascii="Times New Roman" w:eastAsiaTheme="minorEastAsia" w:hAnsi="Times New Roman"/>
        </w:rPr>
        <w:t>年</w:t>
      </w:r>
      <w:r w:rsidRPr="0098332C">
        <w:rPr>
          <w:rFonts w:ascii="Times New Roman" w:eastAsiaTheme="minorEastAsia" w:hAnsi="Times New Roman"/>
        </w:rPr>
        <w:t>6</w:t>
      </w:r>
      <w:r w:rsidRPr="0098332C">
        <w:rPr>
          <w:rFonts w:ascii="Times New Roman" w:eastAsiaTheme="minorEastAsia" w:hAnsi="Times New Roman"/>
        </w:rPr>
        <w:t>月</w:t>
      </w:r>
      <w:r w:rsidRPr="0098332C">
        <w:rPr>
          <w:rFonts w:ascii="Times New Roman" w:eastAsiaTheme="minorEastAsia" w:hAnsi="Times New Roman"/>
        </w:rPr>
        <w:t>30</w:t>
      </w:r>
      <w:r w:rsidRPr="0098332C">
        <w:rPr>
          <w:rFonts w:ascii="Times New Roman" w:eastAsiaTheme="minorEastAsia" w:hAnsi="Times New Roman"/>
        </w:rPr>
        <w:t>日</w:t>
      </w:r>
      <w:r w:rsidRPr="0098332C">
        <w:rPr>
          <w:rFonts w:ascii="Times New Roman" w:eastAsiaTheme="minorEastAsia" w:hAnsi="Times New Roman"/>
        </w:rPr>
        <w:t>)</w:t>
      </w:r>
    </w:p>
    <w:p w:rsidR="008A5A5D" w:rsidRPr="0098332C" w:rsidRDefault="003C0135" w:rsidP="006D141C">
      <w:pPr>
        <w:spacing w:line="360" w:lineRule="auto"/>
        <w:jc w:val="center"/>
        <w:rPr>
          <w:rFonts w:eastAsiaTheme="minorEastAsia"/>
          <w:color w:val="000000"/>
          <w:szCs w:val="21"/>
        </w:rPr>
      </w:pPr>
      <w:r w:rsidRPr="0098332C">
        <w:rPr>
          <w:rFonts w:eastAsiaTheme="minorEastAsia"/>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06562" w:rsidRDefault="007C78D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2016</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19</w:t>
      </w:r>
      <w:r>
        <w:rPr>
          <w:rFonts w:eastAsiaTheme="minorEastAsia"/>
          <w:kern w:val="0"/>
          <w:szCs w:val="21"/>
        </w:rPr>
        <w:t>日，图示时间段为</w:t>
      </w:r>
      <w:r>
        <w:rPr>
          <w:rFonts w:eastAsiaTheme="minorEastAsia"/>
          <w:kern w:val="0"/>
          <w:szCs w:val="21"/>
        </w:rPr>
        <w:t>2016</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19</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本基金建仓期自</w:t>
      </w:r>
      <w:r w:rsidRPr="0098332C">
        <w:rPr>
          <w:rFonts w:eastAsiaTheme="minorEastAsia"/>
          <w:kern w:val="0"/>
          <w:szCs w:val="21"/>
        </w:rPr>
        <w:t>2016</w:t>
      </w:r>
      <w:r w:rsidRPr="0098332C">
        <w:rPr>
          <w:rFonts w:eastAsiaTheme="minorEastAsia"/>
          <w:kern w:val="0"/>
          <w:szCs w:val="21"/>
        </w:rPr>
        <w:t>年</w:t>
      </w:r>
      <w:r w:rsidRPr="0098332C">
        <w:rPr>
          <w:rFonts w:eastAsiaTheme="minorEastAsia"/>
          <w:kern w:val="0"/>
          <w:szCs w:val="21"/>
        </w:rPr>
        <w:t>12</w:t>
      </w:r>
      <w:r w:rsidRPr="0098332C">
        <w:rPr>
          <w:rFonts w:eastAsiaTheme="minorEastAsia"/>
          <w:kern w:val="0"/>
          <w:szCs w:val="21"/>
        </w:rPr>
        <w:t>月</w:t>
      </w:r>
      <w:r w:rsidRPr="0098332C">
        <w:rPr>
          <w:rFonts w:eastAsiaTheme="minorEastAsia"/>
          <w:kern w:val="0"/>
          <w:szCs w:val="21"/>
        </w:rPr>
        <w:t>19</w:t>
      </w:r>
      <w:r w:rsidRPr="0098332C">
        <w:rPr>
          <w:rFonts w:eastAsiaTheme="minorEastAsia"/>
          <w:kern w:val="0"/>
          <w:szCs w:val="21"/>
        </w:rPr>
        <w:t>日至</w:t>
      </w:r>
      <w:r w:rsidRPr="0098332C">
        <w:rPr>
          <w:rFonts w:eastAsiaTheme="minorEastAsia"/>
          <w:kern w:val="0"/>
          <w:szCs w:val="21"/>
        </w:rPr>
        <w:t>2017</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19</w:t>
      </w:r>
      <w:r w:rsidRPr="0098332C">
        <w:rPr>
          <w:rFonts w:eastAsiaTheme="minorEastAsia"/>
          <w:kern w:val="0"/>
          <w:szCs w:val="21"/>
        </w:rPr>
        <w:t>日，建仓期结束时资产配置比例符合本基金基金合同规定。</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8" w:name="_Toc225498254"/>
      <w:bookmarkStart w:id="79" w:name="_Toc352255971"/>
      <w:bookmarkStart w:id="80" w:name="_Toc352256039"/>
      <w:bookmarkStart w:id="81" w:name="_Toc352331217"/>
      <w:bookmarkStart w:id="82" w:name="_Toc390164802"/>
      <w:bookmarkStart w:id="83" w:name="_Toc17392759"/>
      <w:r w:rsidRPr="0098332C">
        <w:rPr>
          <w:rFonts w:eastAsiaTheme="minorEastAsia"/>
          <w:b/>
          <w:bCs/>
          <w:sz w:val="21"/>
          <w:szCs w:val="21"/>
          <w:lang w:val="en-US"/>
        </w:rPr>
        <w:lastRenderedPageBreak/>
        <w:t>4</w:t>
      </w:r>
      <w:r w:rsidR="00937FC6" w:rsidRPr="0098332C">
        <w:rPr>
          <w:rFonts w:eastAsiaTheme="minorEastAsia"/>
          <w:b/>
          <w:bCs/>
          <w:sz w:val="21"/>
          <w:szCs w:val="21"/>
          <w:lang w:val="en-US"/>
        </w:rPr>
        <w:t xml:space="preserve">  </w:t>
      </w:r>
      <w:r w:rsidRPr="0098332C">
        <w:rPr>
          <w:rFonts w:eastAsiaTheme="minorEastAsia"/>
          <w:b/>
          <w:bCs/>
          <w:sz w:val="21"/>
          <w:szCs w:val="21"/>
          <w:lang w:val="en-US"/>
        </w:rPr>
        <w:t>管理人报告</w:t>
      </w:r>
      <w:bookmarkEnd w:id="78"/>
      <w:bookmarkEnd w:id="79"/>
      <w:bookmarkEnd w:id="80"/>
      <w:bookmarkEnd w:id="81"/>
      <w:bookmarkEnd w:id="82"/>
      <w:bookmarkEnd w:id="83"/>
    </w:p>
    <w:p w:rsidR="00FC5407" w:rsidRPr="0098332C" w:rsidRDefault="00FC5407" w:rsidP="00FC5407">
      <w:pPr>
        <w:pStyle w:val="20"/>
        <w:spacing w:before="0" w:after="0"/>
        <w:rPr>
          <w:rFonts w:ascii="Times New Roman" w:eastAsiaTheme="minorEastAsia" w:hAnsi="Times New Roman"/>
          <w:color w:val="000000" w:themeColor="text1"/>
          <w:kern w:val="0"/>
          <w:sz w:val="21"/>
          <w:szCs w:val="21"/>
        </w:rPr>
      </w:pPr>
      <w:bookmarkStart w:id="84" w:name="_Toc352255972"/>
      <w:bookmarkStart w:id="85" w:name="_Toc352256040"/>
      <w:bookmarkStart w:id="86" w:name="_Toc352331218"/>
      <w:bookmarkStart w:id="87" w:name="_Toc362423996"/>
      <w:bookmarkStart w:id="88" w:name="_Toc374459258"/>
      <w:bookmarkStart w:id="89" w:name="_Toc17392760"/>
      <w:r w:rsidRPr="0098332C">
        <w:rPr>
          <w:rFonts w:ascii="Times New Roman" w:eastAsiaTheme="minorEastAsia" w:hAnsi="Times New Roman"/>
          <w:color w:val="000000" w:themeColor="text1"/>
          <w:kern w:val="0"/>
          <w:sz w:val="21"/>
          <w:szCs w:val="21"/>
        </w:rPr>
        <w:t xml:space="preserve">4.1 </w:t>
      </w:r>
      <w:r w:rsidRPr="0098332C">
        <w:rPr>
          <w:rFonts w:ascii="Times New Roman" w:eastAsiaTheme="minorEastAsia" w:hAnsi="Times New Roman"/>
          <w:color w:val="000000" w:themeColor="text1"/>
          <w:kern w:val="0"/>
          <w:sz w:val="21"/>
          <w:szCs w:val="21"/>
        </w:rPr>
        <w:t>基金管理人及基金经理情况</w:t>
      </w:r>
      <w:bookmarkEnd w:id="84"/>
      <w:bookmarkEnd w:id="85"/>
      <w:bookmarkEnd w:id="86"/>
      <w:bookmarkEnd w:id="87"/>
      <w:bookmarkEnd w:id="88"/>
      <w:bookmarkEnd w:id="89"/>
    </w:p>
    <w:p w:rsidR="00FC5407" w:rsidRPr="0098332C" w:rsidRDefault="00FC5407" w:rsidP="00FC5407">
      <w:pPr>
        <w:autoSpaceDE w:val="0"/>
        <w:autoSpaceDN w:val="0"/>
        <w:adjustRightInd w:val="0"/>
        <w:spacing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4.1.1 </w:t>
      </w:r>
      <w:r w:rsidRPr="0098332C">
        <w:rPr>
          <w:rFonts w:eastAsiaTheme="minorEastAsia"/>
          <w:b/>
          <w:color w:val="000000" w:themeColor="text1"/>
          <w:kern w:val="0"/>
          <w:szCs w:val="21"/>
        </w:rPr>
        <w:t>基金管理人及其管理基金的经验</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上投摩根基金管理有限公司经中国证券监督管理委员会批准，于</w:t>
      </w:r>
      <w:r w:rsidRPr="0098332C">
        <w:rPr>
          <w:rFonts w:eastAsiaTheme="minorEastAsia"/>
          <w:color w:val="000000" w:themeColor="text1"/>
          <w:szCs w:val="21"/>
        </w:rPr>
        <w:t>2004</w:t>
      </w:r>
      <w:r w:rsidRPr="0098332C">
        <w:rPr>
          <w:rFonts w:eastAsiaTheme="minorEastAsia"/>
          <w:color w:val="000000" w:themeColor="text1"/>
          <w:szCs w:val="21"/>
        </w:rPr>
        <w:t>年</w:t>
      </w:r>
      <w:r w:rsidRPr="0098332C">
        <w:rPr>
          <w:rFonts w:eastAsiaTheme="minorEastAsia"/>
          <w:color w:val="000000" w:themeColor="text1"/>
          <w:szCs w:val="21"/>
        </w:rPr>
        <w:t>5</w:t>
      </w:r>
      <w:r w:rsidRPr="0098332C">
        <w:rPr>
          <w:rFonts w:eastAsiaTheme="minorEastAsia"/>
          <w:color w:val="000000" w:themeColor="text1"/>
          <w:szCs w:val="21"/>
        </w:rPr>
        <w:t>月</w:t>
      </w:r>
      <w:r w:rsidRPr="0098332C">
        <w:rPr>
          <w:rFonts w:eastAsiaTheme="minorEastAsia"/>
          <w:color w:val="000000" w:themeColor="text1"/>
          <w:szCs w:val="21"/>
        </w:rPr>
        <w:t>12</w:t>
      </w:r>
      <w:r w:rsidRPr="0098332C">
        <w:rPr>
          <w:rFonts w:eastAsiaTheme="minorEastAsia"/>
          <w:color w:val="000000" w:themeColor="text1"/>
          <w:szCs w:val="21"/>
        </w:rPr>
        <w:t>日正式成立。公司由上海国际信托投资有限公司（</w:t>
      </w:r>
      <w:r w:rsidRPr="0098332C">
        <w:rPr>
          <w:rFonts w:eastAsiaTheme="minorEastAsia"/>
          <w:color w:val="000000" w:themeColor="text1"/>
          <w:szCs w:val="21"/>
        </w:rPr>
        <w:t>2007</w:t>
      </w:r>
      <w:r w:rsidRPr="0098332C">
        <w:rPr>
          <w:rFonts w:eastAsiaTheme="minorEastAsia"/>
          <w:color w:val="000000" w:themeColor="text1"/>
          <w:szCs w:val="21"/>
        </w:rPr>
        <w:t>年</w:t>
      </w:r>
      <w:r w:rsidRPr="0098332C">
        <w:rPr>
          <w:rFonts w:eastAsiaTheme="minorEastAsia"/>
          <w:color w:val="000000" w:themeColor="text1"/>
          <w:szCs w:val="21"/>
        </w:rPr>
        <w:t>10</w:t>
      </w:r>
      <w:r w:rsidRPr="0098332C">
        <w:rPr>
          <w:rFonts w:eastAsiaTheme="minorEastAsia"/>
          <w:color w:val="000000" w:themeColor="text1"/>
          <w:szCs w:val="21"/>
        </w:rPr>
        <w:t>月</w:t>
      </w:r>
      <w:r w:rsidRPr="0098332C">
        <w:rPr>
          <w:rFonts w:eastAsiaTheme="minorEastAsia"/>
          <w:color w:val="000000" w:themeColor="text1"/>
          <w:szCs w:val="21"/>
        </w:rPr>
        <w:t>8</w:t>
      </w:r>
      <w:r w:rsidRPr="0098332C">
        <w:rPr>
          <w:rFonts w:eastAsiaTheme="minorEastAsia"/>
          <w:color w:val="000000" w:themeColor="text1"/>
          <w:szCs w:val="21"/>
        </w:rPr>
        <w:t>日更名为</w:t>
      </w:r>
      <w:r w:rsidRPr="0098332C">
        <w:rPr>
          <w:rFonts w:eastAsiaTheme="minorEastAsia"/>
          <w:color w:val="000000" w:themeColor="text1"/>
          <w:szCs w:val="21"/>
        </w:rPr>
        <w:t>“</w:t>
      </w:r>
      <w:r w:rsidRPr="0098332C">
        <w:rPr>
          <w:rFonts w:eastAsiaTheme="minorEastAsia"/>
          <w:color w:val="000000" w:themeColor="text1"/>
          <w:szCs w:val="21"/>
        </w:rPr>
        <w:t>上海国际信托有限公司</w:t>
      </w:r>
      <w:r w:rsidRPr="0098332C">
        <w:rPr>
          <w:rFonts w:eastAsiaTheme="minorEastAsia"/>
          <w:color w:val="000000" w:themeColor="text1"/>
          <w:szCs w:val="21"/>
        </w:rPr>
        <w:t>”</w:t>
      </w:r>
      <w:r w:rsidRPr="0098332C">
        <w:rPr>
          <w:rFonts w:eastAsiaTheme="minorEastAsia"/>
          <w:color w:val="000000" w:themeColor="text1"/>
          <w:szCs w:val="21"/>
        </w:rPr>
        <w:t>）与摩根资产管理（英国）有限公司合资设立，注册资本为</w:t>
      </w:r>
      <w:r w:rsidRPr="0098332C">
        <w:rPr>
          <w:rFonts w:eastAsiaTheme="minorEastAsia"/>
          <w:color w:val="000000" w:themeColor="text1"/>
          <w:szCs w:val="21"/>
        </w:rPr>
        <w:t>2.5</w:t>
      </w:r>
      <w:r w:rsidRPr="0098332C">
        <w:rPr>
          <w:rFonts w:eastAsiaTheme="minorEastAsia"/>
          <w:color w:val="000000" w:themeColor="text1"/>
          <w:szCs w:val="21"/>
        </w:rPr>
        <w:t>亿元人民币，注册地上海。截至</w:t>
      </w:r>
      <w:r w:rsidRPr="0098332C">
        <w:rPr>
          <w:rFonts w:eastAsiaTheme="minorEastAsia"/>
          <w:color w:val="000000" w:themeColor="text1"/>
          <w:szCs w:val="21"/>
        </w:rPr>
        <w:t>2019</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98332C">
        <w:rPr>
          <w:rFonts w:eastAsiaTheme="minorEastAsia"/>
          <w:color w:val="000000" w:themeColor="text1"/>
          <w:szCs w:val="21"/>
        </w:rPr>
        <w:t>30</w:t>
      </w:r>
      <w:r w:rsidRPr="0098332C">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、上投摩根全球多元配置证券投资基金</w:t>
      </w:r>
      <w:r w:rsidRPr="0098332C">
        <w:rPr>
          <w:rFonts w:eastAsiaTheme="minorEastAsia"/>
          <w:color w:val="000000" w:themeColor="text1"/>
          <w:szCs w:val="21"/>
        </w:rPr>
        <w:t>(QDII)</w:t>
      </w:r>
      <w:r w:rsidRPr="0098332C">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w:t>
      </w:r>
      <w:r w:rsidRPr="0098332C">
        <w:rPr>
          <w:rFonts w:eastAsiaTheme="minorEastAsia"/>
          <w:color w:val="000000" w:themeColor="text1"/>
          <w:szCs w:val="21"/>
        </w:rPr>
        <w:lastRenderedPageBreak/>
        <w:t>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98332C">
        <w:rPr>
          <w:rFonts w:eastAsiaTheme="minorEastAsia"/>
          <w:color w:val="000000" w:themeColor="text1"/>
          <w:szCs w:val="21"/>
        </w:rPr>
        <w:t>REITs</w:t>
      </w:r>
      <w:r w:rsidRPr="0098332C">
        <w:rPr>
          <w:rFonts w:eastAsiaTheme="minorEastAsia"/>
          <w:color w:val="000000" w:themeColor="text1"/>
          <w:szCs w:val="21"/>
        </w:rPr>
        <w:t>指数型证券投资基金（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）、上投摩根香港精选港股通混合型证券投资基金、上投摩根尚睿混合型基金中基金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、上投摩根安裕回报混合型证券投资基金、上投摩根欧洲动力策略股票型证券投资基金（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）、上投摩根核心精选股票型证券投资基金、上投摩根动力精选混合型证券投资基金、上投摩根领先优选混合型证券投资基金。</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4.1.2 </w:t>
      </w:r>
      <w:r w:rsidRPr="0098332C">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98332C" w:rsidTr="00EC558C">
        <w:tc>
          <w:tcPr>
            <w:tcW w:w="653" w:type="pct"/>
            <w:vMerge w:val="restart"/>
            <w:vAlign w:val="center"/>
          </w:tcPr>
          <w:p w:rsidR="00FC5407" w:rsidRPr="0098332C" w:rsidRDefault="00FC5407" w:rsidP="00EC558C">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854" w:type="pct"/>
            <w:vMerge w:val="restart"/>
            <w:vAlign w:val="center"/>
          </w:tcPr>
          <w:p w:rsidR="00FC5407" w:rsidRPr="0098332C" w:rsidRDefault="00FC5407" w:rsidP="00EC558C">
            <w:pPr>
              <w:spacing w:line="360" w:lineRule="auto"/>
              <w:jc w:val="center"/>
              <w:rPr>
                <w:rFonts w:eastAsiaTheme="minorEastAsia"/>
                <w:color w:val="000000" w:themeColor="text1"/>
                <w:szCs w:val="21"/>
              </w:rPr>
            </w:pPr>
            <w:r w:rsidRPr="0098332C">
              <w:rPr>
                <w:rFonts w:eastAsiaTheme="minorEastAsia"/>
                <w:color w:val="000000" w:themeColor="text1"/>
                <w:szCs w:val="21"/>
              </w:rPr>
              <w:t>职务</w:t>
            </w:r>
          </w:p>
        </w:tc>
        <w:tc>
          <w:tcPr>
            <w:tcW w:w="1409" w:type="pct"/>
            <w:gridSpan w:val="2"/>
          </w:tcPr>
          <w:p w:rsidR="00FC5407" w:rsidRPr="0098332C" w:rsidRDefault="00FC5407" w:rsidP="00EC558C">
            <w:pPr>
              <w:spacing w:line="360" w:lineRule="auto"/>
              <w:jc w:val="center"/>
              <w:rPr>
                <w:rFonts w:eastAsiaTheme="minorEastAsia"/>
                <w:color w:val="000000" w:themeColor="text1"/>
                <w:szCs w:val="21"/>
              </w:rPr>
            </w:pPr>
            <w:r w:rsidRPr="0098332C">
              <w:rPr>
                <w:rFonts w:eastAsiaTheme="minorEastAsia"/>
                <w:color w:val="000000" w:themeColor="text1"/>
                <w:szCs w:val="21"/>
              </w:rPr>
              <w:t>任本基金的基金经理（助理）期限</w:t>
            </w:r>
          </w:p>
        </w:tc>
        <w:tc>
          <w:tcPr>
            <w:tcW w:w="654" w:type="pct"/>
            <w:vMerge w:val="restart"/>
            <w:vAlign w:val="center"/>
          </w:tcPr>
          <w:p w:rsidR="00FC5407" w:rsidRPr="0098332C" w:rsidRDefault="00FC5407" w:rsidP="00EC558C">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1431" w:type="pct"/>
            <w:vMerge w:val="restart"/>
            <w:vAlign w:val="center"/>
          </w:tcPr>
          <w:p w:rsidR="00FC5407" w:rsidRPr="0098332C" w:rsidRDefault="00FC5407" w:rsidP="00EC558C">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FC5407" w:rsidRPr="0098332C" w:rsidTr="00EC558C">
        <w:tc>
          <w:tcPr>
            <w:tcW w:w="653" w:type="pct"/>
            <w:vMerge/>
            <w:vAlign w:val="center"/>
          </w:tcPr>
          <w:p w:rsidR="00FC5407" w:rsidRPr="0098332C" w:rsidRDefault="00FC5407" w:rsidP="00EC558C">
            <w:pPr>
              <w:widowControl/>
              <w:spacing w:line="360" w:lineRule="auto"/>
              <w:jc w:val="left"/>
              <w:rPr>
                <w:rFonts w:eastAsiaTheme="minorEastAsia"/>
                <w:color w:val="000000" w:themeColor="text1"/>
                <w:szCs w:val="21"/>
              </w:rPr>
            </w:pPr>
          </w:p>
        </w:tc>
        <w:tc>
          <w:tcPr>
            <w:tcW w:w="854" w:type="pct"/>
            <w:vMerge/>
            <w:vAlign w:val="center"/>
          </w:tcPr>
          <w:p w:rsidR="00FC5407" w:rsidRPr="0098332C" w:rsidRDefault="00FC5407" w:rsidP="00EC558C">
            <w:pPr>
              <w:widowControl/>
              <w:spacing w:line="360" w:lineRule="auto"/>
              <w:jc w:val="left"/>
              <w:rPr>
                <w:rFonts w:eastAsiaTheme="minorEastAsia"/>
                <w:color w:val="000000" w:themeColor="text1"/>
                <w:szCs w:val="21"/>
              </w:rPr>
            </w:pPr>
          </w:p>
        </w:tc>
        <w:tc>
          <w:tcPr>
            <w:tcW w:w="704" w:type="pct"/>
            <w:vAlign w:val="center"/>
          </w:tcPr>
          <w:p w:rsidR="00FC5407" w:rsidRPr="0098332C" w:rsidRDefault="00FC5407" w:rsidP="00EC558C">
            <w:pPr>
              <w:spacing w:line="360" w:lineRule="auto"/>
              <w:jc w:val="center"/>
              <w:rPr>
                <w:rFonts w:eastAsiaTheme="minorEastAsia"/>
                <w:color w:val="000000" w:themeColor="text1"/>
                <w:szCs w:val="21"/>
              </w:rPr>
            </w:pPr>
            <w:r w:rsidRPr="0098332C">
              <w:rPr>
                <w:rFonts w:eastAsiaTheme="minorEastAsia"/>
                <w:color w:val="000000" w:themeColor="text1"/>
                <w:szCs w:val="21"/>
              </w:rPr>
              <w:t>任职日期</w:t>
            </w:r>
          </w:p>
        </w:tc>
        <w:tc>
          <w:tcPr>
            <w:tcW w:w="704" w:type="pct"/>
            <w:vAlign w:val="center"/>
          </w:tcPr>
          <w:p w:rsidR="00FC5407" w:rsidRPr="0098332C" w:rsidRDefault="00FC5407" w:rsidP="00EC558C">
            <w:pPr>
              <w:spacing w:line="360" w:lineRule="auto"/>
              <w:jc w:val="center"/>
              <w:rPr>
                <w:rFonts w:eastAsiaTheme="minorEastAsia"/>
                <w:color w:val="000000" w:themeColor="text1"/>
                <w:szCs w:val="21"/>
              </w:rPr>
            </w:pPr>
            <w:r w:rsidRPr="0098332C">
              <w:rPr>
                <w:rFonts w:eastAsiaTheme="minorEastAsia"/>
                <w:color w:val="000000" w:themeColor="text1"/>
                <w:szCs w:val="21"/>
              </w:rPr>
              <w:t>离任日期</w:t>
            </w:r>
          </w:p>
        </w:tc>
        <w:tc>
          <w:tcPr>
            <w:tcW w:w="654" w:type="pct"/>
            <w:vMerge/>
            <w:vAlign w:val="center"/>
          </w:tcPr>
          <w:p w:rsidR="00FC5407" w:rsidRPr="0098332C" w:rsidRDefault="00FC5407" w:rsidP="00EC558C">
            <w:pPr>
              <w:widowControl/>
              <w:spacing w:line="360" w:lineRule="auto"/>
              <w:jc w:val="left"/>
              <w:rPr>
                <w:rFonts w:eastAsiaTheme="minorEastAsia"/>
                <w:color w:val="000000" w:themeColor="text1"/>
                <w:szCs w:val="21"/>
              </w:rPr>
            </w:pPr>
          </w:p>
        </w:tc>
        <w:tc>
          <w:tcPr>
            <w:tcW w:w="1431" w:type="pct"/>
            <w:vMerge/>
            <w:vAlign w:val="center"/>
          </w:tcPr>
          <w:p w:rsidR="00FC5407" w:rsidRPr="0098332C" w:rsidRDefault="00FC5407" w:rsidP="00EC558C">
            <w:pPr>
              <w:widowControl/>
              <w:spacing w:line="360" w:lineRule="auto"/>
              <w:jc w:val="left"/>
              <w:rPr>
                <w:rFonts w:eastAsiaTheme="minorEastAsia"/>
                <w:color w:val="000000" w:themeColor="text1"/>
                <w:szCs w:val="21"/>
              </w:rPr>
            </w:pPr>
          </w:p>
        </w:tc>
      </w:tr>
      <w:tr w:rsidR="00506562">
        <w:tc>
          <w:tcPr>
            <w:tcW w:w="0" w:type="auto"/>
            <w:vAlign w:val="center"/>
          </w:tcPr>
          <w:p w:rsidR="00506562" w:rsidRDefault="007C78D3">
            <w:pPr>
              <w:jc w:val="center"/>
            </w:pPr>
            <w:r>
              <w:rPr>
                <w:rFonts w:eastAsiaTheme="minorEastAsia"/>
                <w:color w:val="000000" w:themeColor="text1"/>
                <w:szCs w:val="21"/>
              </w:rPr>
              <w:t>张军</w:t>
            </w:r>
          </w:p>
        </w:tc>
        <w:tc>
          <w:tcPr>
            <w:tcW w:w="0" w:type="auto"/>
            <w:vAlign w:val="center"/>
          </w:tcPr>
          <w:p w:rsidR="00506562" w:rsidRDefault="007C78D3">
            <w:pPr>
              <w:jc w:val="center"/>
            </w:pPr>
            <w:r>
              <w:rPr>
                <w:rFonts w:eastAsiaTheme="minorEastAsia"/>
                <w:color w:val="000000" w:themeColor="text1"/>
                <w:szCs w:val="21"/>
              </w:rPr>
              <w:t>本基金基金经理、投资董事</w:t>
            </w:r>
          </w:p>
        </w:tc>
        <w:tc>
          <w:tcPr>
            <w:tcW w:w="0" w:type="auto"/>
            <w:vAlign w:val="center"/>
          </w:tcPr>
          <w:p w:rsidR="00506562" w:rsidRDefault="007C78D3">
            <w:pPr>
              <w:jc w:val="center"/>
            </w:pPr>
            <w:r>
              <w:rPr>
                <w:rFonts w:eastAsiaTheme="minorEastAsia"/>
                <w:color w:val="000000" w:themeColor="text1"/>
                <w:szCs w:val="21"/>
              </w:rPr>
              <w:t>2016-12-19</w:t>
            </w:r>
          </w:p>
        </w:tc>
        <w:tc>
          <w:tcPr>
            <w:tcW w:w="0" w:type="auto"/>
            <w:vAlign w:val="center"/>
          </w:tcPr>
          <w:p w:rsidR="00506562" w:rsidRDefault="007C78D3">
            <w:pPr>
              <w:jc w:val="center"/>
            </w:pPr>
            <w:r>
              <w:rPr>
                <w:rFonts w:eastAsiaTheme="minorEastAsia"/>
                <w:color w:val="000000" w:themeColor="text1"/>
                <w:szCs w:val="21"/>
              </w:rPr>
              <w:t>-</w:t>
            </w:r>
          </w:p>
        </w:tc>
        <w:tc>
          <w:tcPr>
            <w:tcW w:w="0" w:type="auto"/>
            <w:vAlign w:val="center"/>
          </w:tcPr>
          <w:p w:rsidR="00506562" w:rsidRDefault="007C78D3">
            <w:pPr>
              <w:jc w:val="center"/>
            </w:pPr>
            <w:r>
              <w:rPr>
                <w:rFonts w:eastAsiaTheme="minorEastAsia"/>
                <w:color w:val="000000" w:themeColor="text1"/>
                <w:szCs w:val="21"/>
              </w:rPr>
              <w:t>15</w:t>
            </w:r>
            <w:r>
              <w:rPr>
                <w:rFonts w:eastAsiaTheme="minorEastAsia"/>
                <w:color w:val="000000" w:themeColor="text1"/>
                <w:szCs w:val="21"/>
              </w:rPr>
              <w:t>年（金融领域从业经验</w:t>
            </w:r>
            <w:r>
              <w:rPr>
                <w:rFonts w:eastAsiaTheme="minorEastAsia"/>
                <w:color w:val="000000" w:themeColor="text1"/>
                <w:szCs w:val="21"/>
              </w:rPr>
              <w:t>26</w:t>
            </w:r>
            <w:r>
              <w:rPr>
                <w:rFonts w:eastAsiaTheme="minorEastAsia"/>
                <w:color w:val="000000" w:themeColor="text1"/>
                <w:szCs w:val="21"/>
              </w:rPr>
              <w:t>年）</w:t>
            </w:r>
          </w:p>
        </w:tc>
        <w:tc>
          <w:tcPr>
            <w:tcW w:w="0" w:type="auto"/>
            <w:vAlign w:val="center"/>
          </w:tcPr>
          <w:p w:rsidR="00506562" w:rsidRDefault="007C78D3">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w:t>
            </w:r>
          </w:p>
        </w:tc>
      </w:tr>
    </w:tbl>
    <w:p w:rsidR="00506562" w:rsidRDefault="007C78D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506562" w:rsidRDefault="007C78D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 xml:space="preserve">2. </w:t>
      </w:r>
      <w:r>
        <w:rPr>
          <w:rFonts w:eastAsiaTheme="minorEastAsia"/>
          <w:color w:val="000000" w:themeColor="text1"/>
          <w:kern w:val="0"/>
          <w:szCs w:val="21"/>
        </w:rPr>
        <w:t>张军先生为本基金首任基金经理，其任职日期指本基金基金合同生效之日。</w:t>
      </w:r>
    </w:p>
    <w:p w:rsidR="00FC5407" w:rsidRPr="0098332C"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3.</w:t>
      </w:r>
      <w:r w:rsidRPr="0098332C">
        <w:rPr>
          <w:rFonts w:eastAsiaTheme="minorEastAsia"/>
          <w:color w:val="000000" w:themeColor="text1"/>
          <w:kern w:val="0"/>
          <w:szCs w:val="21"/>
        </w:rPr>
        <w:t>证券从业的含义遵从行业协会《证券业从业人员资格管理办法》的相关规定。</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0" w:name="_Toc224618356"/>
      <w:bookmarkStart w:id="91" w:name="_Toc235605685"/>
      <w:bookmarkStart w:id="92" w:name="_Toc286929733"/>
      <w:bookmarkStart w:id="93" w:name="_Toc352255973"/>
      <w:bookmarkStart w:id="94" w:name="_Toc352256041"/>
      <w:bookmarkStart w:id="95" w:name="_Toc352331219"/>
      <w:bookmarkStart w:id="96" w:name="_Toc362423997"/>
      <w:bookmarkStart w:id="97" w:name="_Toc374459259"/>
      <w:bookmarkStart w:id="98" w:name="_Toc17392761"/>
      <w:r w:rsidRPr="0098332C">
        <w:rPr>
          <w:rFonts w:ascii="Times New Roman" w:eastAsiaTheme="minorEastAsia" w:hAnsi="Times New Roman"/>
          <w:color w:val="000000" w:themeColor="text1"/>
          <w:kern w:val="0"/>
          <w:sz w:val="21"/>
          <w:szCs w:val="21"/>
        </w:rPr>
        <w:t xml:space="preserve">4.2 </w:t>
      </w:r>
      <w:r w:rsidRPr="0098332C">
        <w:rPr>
          <w:rFonts w:ascii="Times New Roman" w:eastAsiaTheme="minorEastAsia" w:hAnsi="Times New Roman"/>
          <w:color w:val="000000" w:themeColor="text1"/>
          <w:kern w:val="0"/>
          <w:sz w:val="21"/>
          <w:szCs w:val="21"/>
        </w:rPr>
        <w:t>境外投资顾问为本基金提供投资建议的主要成员简介</w:t>
      </w:r>
      <w:bookmarkEnd w:id="90"/>
      <w:bookmarkEnd w:id="91"/>
      <w:bookmarkEnd w:id="92"/>
      <w:bookmarkEnd w:id="93"/>
      <w:bookmarkEnd w:id="94"/>
      <w:bookmarkEnd w:id="95"/>
      <w:bookmarkEnd w:id="96"/>
      <w:bookmarkEnd w:id="97"/>
      <w:bookmarkEnd w:id="98"/>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98332C" w:rsidTr="00EC558C">
        <w:tc>
          <w:tcPr>
            <w:tcW w:w="1526" w:type="dxa"/>
            <w:vAlign w:val="center"/>
          </w:tcPr>
          <w:p w:rsidR="00FC5407" w:rsidRPr="0098332C" w:rsidRDefault="00FC5407" w:rsidP="00EC558C">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2410" w:type="dxa"/>
            <w:vAlign w:val="center"/>
          </w:tcPr>
          <w:p w:rsidR="00FC5407" w:rsidRPr="0098332C" w:rsidRDefault="00FC5407" w:rsidP="00EC558C">
            <w:pPr>
              <w:spacing w:line="360" w:lineRule="auto"/>
              <w:jc w:val="center"/>
              <w:rPr>
                <w:rFonts w:eastAsiaTheme="minorEastAsia"/>
                <w:color w:val="000000" w:themeColor="text1"/>
                <w:szCs w:val="21"/>
              </w:rPr>
            </w:pPr>
            <w:r w:rsidRPr="0098332C">
              <w:rPr>
                <w:rFonts w:eastAsiaTheme="minorEastAsia"/>
                <w:color w:val="000000" w:themeColor="text1"/>
                <w:szCs w:val="21"/>
              </w:rPr>
              <w:t>在境外投资顾问所任职务</w:t>
            </w:r>
          </w:p>
        </w:tc>
        <w:tc>
          <w:tcPr>
            <w:tcW w:w="1417" w:type="dxa"/>
            <w:vAlign w:val="center"/>
          </w:tcPr>
          <w:p w:rsidR="00FC5407" w:rsidRPr="0098332C" w:rsidRDefault="00FC5407" w:rsidP="00EC558C">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3935" w:type="dxa"/>
            <w:vAlign w:val="center"/>
          </w:tcPr>
          <w:p w:rsidR="00FC5407" w:rsidRPr="0098332C" w:rsidRDefault="00FC5407" w:rsidP="00EC558C">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506562">
        <w:tc>
          <w:tcPr>
            <w:tcW w:w="1526" w:type="dxa"/>
            <w:vAlign w:val="center"/>
          </w:tcPr>
          <w:p w:rsidR="00506562" w:rsidRDefault="007C78D3">
            <w:pPr>
              <w:jc w:val="center"/>
            </w:pPr>
            <w:r>
              <w:rPr>
                <w:rFonts w:eastAsiaTheme="minorEastAsia"/>
                <w:color w:val="000000" w:themeColor="text1"/>
                <w:szCs w:val="21"/>
              </w:rPr>
              <w:t xml:space="preserve">Leon Goldfeld </w:t>
            </w:r>
            <w:r>
              <w:rPr>
                <w:rFonts w:eastAsiaTheme="minorEastAsia"/>
                <w:color w:val="000000" w:themeColor="text1"/>
                <w:szCs w:val="21"/>
              </w:rPr>
              <w:t>（高礼行）</w:t>
            </w:r>
          </w:p>
        </w:tc>
        <w:tc>
          <w:tcPr>
            <w:tcW w:w="2410" w:type="dxa"/>
            <w:vAlign w:val="center"/>
          </w:tcPr>
          <w:p w:rsidR="00506562" w:rsidRDefault="007C78D3">
            <w:pPr>
              <w:jc w:val="center"/>
            </w:pPr>
            <w:r>
              <w:rPr>
                <w:rFonts w:eastAsiaTheme="minorEastAsia"/>
                <w:color w:val="000000" w:themeColor="text1"/>
                <w:szCs w:val="21"/>
              </w:rPr>
              <w:t>摩根多元资产解决方案团队基金经理及董事总经理</w:t>
            </w:r>
          </w:p>
        </w:tc>
        <w:tc>
          <w:tcPr>
            <w:tcW w:w="1417" w:type="dxa"/>
            <w:vAlign w:val="center"/>
          </w:tcPr>
          <w:p w:rsidR="00506562" w:rsidRDefault="0096659C">
            <w:pPr>
              <w:jc w:val="center"/>
            </w:pPr>
            <w:r>
              <w:rPr>
                <w:rFonts w:eastAsiaTheme="minorEastAsia"/>
                <w:color w:val="000000" w:themeColor="text1"/>
                <w:szCs w:val="21"/>
              </w:rPr>
              <w:t>3</w:t>
            </w:r>
            <w:r>
              <w:rPr>
                <w:rFonts w:eastAsiaTheme="minorEastAsia" w:hint="eastAsia"/>
                <w:color w:val="000000" w:themeColor="text1"/>
                <w:szCs w:val="21"/>
              </w:rPr>
              <w:t>1</w:t>
            </w:r>
            <w:r w:rsidR="007C78D3">
              <w:rPr>
                <w:rFonts w:eastAsiaTheme="minorEastAsia"/>
                <w:color w:val="000000" w:themeColor="text1"/>
                <w:szCs w:val="21"/>
              </w:rPr>
              <w:t>年</w:t>
            </w:r>
          </w:p>
        </w:tc>
        <w:tc>
          <w:tcPr>
            <w:tcW w:w="3935" w:type="dxa"/>
            <w:vAlign w:val="center"/>
          </w:tcPr>
          <w:p w:rsidR="00506562" w:rsidRDefault="007C78D3">
            <w:pPr>
              <w:jc w:val="left"/>
            </w:pPr>
            <w:r>
              <w:rPr>
                <w:rFonts w:eastAsiaTheme="minorEastAsia"/>
                <w:color w:val="000000" w:themeColor="text1"/>
                <w:szCs w:val="21"/>
              </w:rPr>
              <w:t>男，曾在多家机构负责投资组合管理</w:t>
            </w:r>
          </w:p>
        </w:tc>
      </w:tr>
    </w:tbl>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9" w:name="_Toc225498256"/>
      <w:bookmarkStart w:id="100" w:name="_Toc352255974"/>
      <w:bookmarkStart w:id="101" w:name="_Toc352256042"/>
      <w:bookmarkStart w:id="102" w:name="_Toc352331220"/>
      <w:bookmarkStart w:id="103" w:name="_Toc362423998"/>
      <w:bookmarkStart w:id="104" w:name="_Toc374459260"/>
      <w:bookmarkStart w:id="105" w:name="_Toc17392762"/>
      <w:r w:rsidRPr="0098332C">
        <w:rPr>
          <w:rFonts w:ascii="Times New Roman" w:eastAsiaTheme="minorEastAsia" w:hAnsi="Times New Roman"/>
          <w:color w:val="000000" w:themeColor="text1"/>
          <w:kern w:val="0"/>
          <w:sz w:val="21"/>
          <w:szCs w:val="21"/>
        </w:rPr>
        <w:t xml:space="preserve">4.3 </w:t>
      </w:r>
      <w:r w:rsidRPr="0098332C">
        <w:rPr>
          <w:rFonts w:ascii="Times New Roman" w:eastAsiaTheme="minorEastAsia" w:hAnsi="Times New Roman"/>
          <w:color w:val="000000" w:themeColor="text1"/>
          <w:kern w:val="0"/>
          <w:sz w:val="21"/>
          <w:szCs w:val="21"/>
        </w:rPr>
        <w:t>管理人对报告期内本基金运作遵规守信情况的说明</w:t>
      </w:r>
      <w:bookmarkEnd w:id="99"/>
      <w:bookmarkEnd w:id="100"/>
      <w:bookmarkEnd w:id="101"/>
      <w:bookmarkEnd w:id="102"/>
      <w:bookmarkEnd w:id="103"/>
      <w:bookmarkEnd w:id="104"/>
      <w:bookmarkEnd w:id="105"/>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全球多元配置证券投资基金基金合同》的规定。基金经理对个股和投资组合的比例遵循了投资决策委员会的授权限制，基金投资比例符合基金合同和法律法规的要求。</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06" w:name="_Toc225498257"/>
      <w:bookmarkStart w:id="107" w:name="_Toc352255975"/>
      <w:bookmarkStart w:id="108" w:name="_Toc352256043"/>
      <w:bookmarkStart w:id="109" w:name="_Toc352331221"/>
      <w:bookmarkStart w:id="110" w:name="_Toc362423999"/>
      <w:bookmarkStart w:id="111" w:name="_Toc374459261"/>
      <w:bookmarkStart w:id="112" w:name="_Toc17392763"/>
      <w:r w:rsidRPr="0098332C">
        <w:rPr>
          <w:rFonts w:ascii="Times New Roman" w:eastAsiaTheme="minorEastAsia" w:hAnsi="Times New Roman"/>
          <w:color w:val="000000" w:themeColor="text1"/>
          <w:kern w:val="0"/>
          <w:sz w:val="21"/>
          <w:szCs w:val="21"/>
        </w:rPr>
        <w:t xml:space="preserve">4.4 </w:t>
      </w:r>
      <w:r w:rsidRPr="0098332C">
        <w:rPr>
          <w:rFonts w:ascii="Times New Roman" w:eastAsiaTheme="minorEastAsia" w:hAnsi="Times New Roman"/>
          <w:color w:val="000000" w:themeColor="text1"/>
          <w:kern w:val="0"/>
          <w:sz w:val="21"/>
          <w:szCs w:val="21"/>
        </w:rPr>
        <w:t>管理人对报告期内公平交易情况的专项说明</w:t>
      </w:r>
      <w:bookmarkEnd w:id="106"/>
      <w:bookmarkEnd w:id="107"/>
      <w:bookmarkEnd w:id="108"/>
      <w:bookmarkEnd w:id="109"/>
      <w:bookmarkEnd w:id="110"/>
      <w:bookmarkEnd w:id="111"/>
      <w:bookmarkEnd w:id="112"/>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4.4.1 </w:t>
      </w:r>
      <w:r w:rsidRPr="0098332C">
        <w:rPr>
          <w:rFonts w:eastAsiaTheme="minorEastAsia"/>
          <w:b/>
          <w:color w:val="000000" w:themeColor="text1"/>
          <w:kern w:val="0"/>
          <w:szCs w:val="21"/>
        </w:rPr>
        <w:t>公平交易制度的执行情况</w:t>
      </w:r>
    </w:p>
    <w:p w:rsidR="00506562" w:rsidRDefault="007C78D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06562" w:rsidRDefault="007C78D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4.4.2 </w:t>
      </w:r>
      <w:r w:rsidRPr="0098332C">
        <w:rPr>
          <w:rFonts w:eastAsiaTheme="minorEastAsia"/>
          <w:b/>
          <w:color w:val="000000" w:themeColor="text1"/>
          <w:kern w:val="0"/>
          <w:szCs w:val="21"/>
        </w:rPr>
        <w:t>异常交易行为的专项说明</w:t>
      </w:r>
    </w:p>
    <w:p w:rsidR="00506562" w:rsidRDefault="007C78D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lastRenderedPageBreak/>
        <w:t>所有投资组合参与的交易所公开竞价同日反向交易成交较少的单边交易量超过该证券当日成交量的</w:t>
      </w:r>
      <w:r w:rsidRPr="0098332C">
        <w:rPr>
          <w:rFonts w:eastAsiaTheme="minorEastAsia"/>
          <w:color w:val="000000" w:themeColor="text1"/>
          <w:szCs w:val="21"/>
        </w:rPr>
        <w:t>5%</w:t>
      </w:r>
      <w:r w:rsidRPr="0098332C">
        <w:rPr>
          <w:rFonts w:eastAsiaTheme="minorEastAsia"/>
          <w:color w:val="000000" w:themeColor="text1"/>
          <w:szCs w:val="21"/>
        </w:rPr>
        <w:t>的情形：报告期内，所有投资组合参与的交易所公开竞价同日反向交易成交较少的单边交易量超过该证券当日成交量的</w:t>
      </w:r>
      <w:r w:rsidRPr="0098332C">
        <w:rPr>
          <w:rFonts w:eastAsiaTheme="minorEastAsia"/>
          <w:color w:val="000000" w:themeColor="text1"/>
          <w:szCs w:val="21"/>
        </w:rPr>
        <w:t>5%</w:t>
      </w:r>
      <w:r w:rsidRPr="0098332C">
        <w:rPr>
          <w:rFonts w:eastAsiaTheme="minorEastAsia"/>
          <w:color w:val="000000" w:themeColor="text1"/>
          <w:szCs w:val="21"/>
        </w:rPr>
        <w:t>的次数为一次，发生在量化投资组合与主动管理投资组合之间。</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3" w:name="_Toc225498258"/>
      <w:bookmarkStart w:id="114" w:name="_Toc352255976"/>
      <w:bookmarkStart w:id="115" w:name="_Toc352256044"/>
      <w:bookmarkStart w:id="116" w:name="_Toc352331222"/>
      <w:bookmarkStart w:id="117" w:name="_Toc362424000"/>
      <w:bookmarkStart w:id="118" w:name="_Toc374459262"/>
      <w:bookmarkStart w:id="119" w:name="_Toc17392764"/>
      <w:r w:rsidRPr="0098332C">
        <w:rPr>
          <w:rFonts w:ascii="Times New Roman" w:eastAsiaTheme="minorEastAsia" w:hAnsi="Times New Roman"/>
          <w:color w:val="000000" w:themeColor="text1"/>
          <w:kern w:val="0"/>
          <w:sz w:val="21"/>
          <w:szCs w:val="21"/>
        </w:rPr>
        <w:t xml:space="preserve">4.5 </w:t>
      </w:r>
      <w:r w:rsidRPr="0098332C">
        <w:rPr>
          <w:rFonts w:ascii="Times New Roman" w:eastAsiaTheme="minorEastAsia" w:hAnsi="Times New Roman"/>
          <w:color w:val="000000" w:themeColor="text1"/>
          <w:kern w:val="0"/>
          <w:sz w:val="21"/>
          <w:szCs w:val="21"/>
        </w:rPr>
        <w:t>管理人对报告期内基金的投资策略和业绩表现的说明</w:t>
      </w:r>
      <w:bookmarkEnd w:id="113"/>
      <w:bookmarkEnd w:id="114"/>
      <w:bookmarkEnd w:id="115"/>
      <w:bookmarkEnd w:id="116"/>
      <w:bookmarkEnd w:id="117"/>
      <w:bookmarkEnd w:id="118"/>
      <w:bookmarkEnd w:id="119"/>
    </w:p>
    <w:p w:rsidR="00FC5407" w:rsidRPr="0098332C" w:rsidRDefault="00FC5407" w:rsidP="00FC5407">
      <w:pPr>
        <w:spacing w:line="360" w:lineRule="auto"/>
        <w:rPr>
          <w:rFonts w:eastAsiaTheme="minorEastAsia"/>
          <w:b/>
          <w:color w:val="000000" w:themeColor="text1"/>
          <w:szCs w:val="21"/>
        </w:rPr>
      </w:pPr>
      <w:r w:rsidRPr="0098332C">
        <w:rPr>
          <w:rFonts w:eastAsiaTheme="minorEastAsia"/>
          <w:b/>
          <w:color w:val="000000" w:themeColor="text1"/>
          <w:szCs w:val="21"/>
        </w:rPr>
        <w:t>4.5.1</w:t>
      </w:r>
      <w:r w:rsidRPr="0098332C">
        <w:rPr>
          <w:rFonts w:eastAsiaTheme="minorEastAsia"/>
          <w:b/>
          <w:color w:val="000000" w:themeColor="text1"/>
          <w:szCs w:val="21"/>
        </w:rPr>
        <w:t>报告期内基金投资策略和运作分析</w:t>
      </w:r>
    </w:p>
    <w:p w:rsidR="0096659C" w:rsidRPr="00045B77" w:rsidRDefault="0096659C" w:rsidP="0096659C">
      <w:pPr>
        <w:spacing w:line="360" w:lineRule="auto"/>
        <w:ind w:firstLineChars="200" w:firstLine="420"/>
        <w:jc w:val="left"/>
        <w:rPr>
          <w:rFonts w:ascii="宋体" w:hAnsi="宋体"/>
          <w:szCs w:val="21"/>
        </w:rPr>
      </w:pPr>
      <w:r w:rsidRPr="00045B77">
        <w:rPr>
          <w:rFonts w:ascii="宋体" w:hAnsi="宋体" w:hint="eastAsia"/>
          <w:szCs w:val="21"/>
        </w:rPr>
        <w:t>自2018年第四季度全球股票资产出现较大跌幅后，本基金在今年第一季度维持了低配股票资产的配置。</w:t>
      </w:r>
    </w:p>
    <w:p w:rsidR="0096659C" w:rsidRPr="00045B77" w:rsidRDefault="0096659C" w:rsidP="0096659C">
      <w:pPr>
        <w:spacing w:line="360" w:lineRule="auto"/>
        <w:ind w:firstLineChars="200" w:firstLine="420"/>
        <w:jc w:val="left"/>
        <w:rPr>
          <w:rFonts w:ascii="宋体" w:hAnsi="宋体"/>
          <w:szCs w:val="21"/>
        </w:rPr>
      </w:pPr>
      <w:r w:rsidRPr="00045B77">
        <w:rPr>
          <w:rFonts w:ascii="宋体" w:hAnsi="宋体" w:hint="eastAsia"/>
          <w:szCs w:val="21"/>
        </w:rPr>
        <w:t>2019年开始，随着美联储对未来加息政策的表述显“鸽派”，即认为美国经济增长面临放缓的可能，核心通胀处于目标值以下，保持耐心等待观察更多经济指标和信号，加息进程可能暂缓一段时间。由此市场解读为美联储今年可能不会加息了，并且有一定的概率还可能减息。这明显有利于股价的反弹。</w:t>
      </w:r>
    </w:p>
    <w:p w:rsidR="0096659C" w:rsidRPr="00045B77" w:rsidRDefault="0096659C" w:rsidP="0096659C">
      <w:pPr>
        <w:spacing w:line="360" w:lineRule="auto"/>
        <w:ind w:firstLineChars="200" w:firstLine="420"/>
        <w:jc w:val="left"/>
        <w:rPr>
          <w:rFonts w:ascii="宋体" w:hAnsi="宋体"/>
          <w:szCs w:val="21"/>
        </w:rPr>
      </w:pPr>
      <w:r w:rsidRPr="00045B77">
        <w:rPr>
          <w:rFonts w:ascii="宋体" w:hAnsi="宋体" w:hint="eastAsia"/>
          <w:szCs w:val="21"/>
        </w:rPr>
        <w:t>中美贸易谈判也在去年12月G20的“习特会”后有利正面的进展，全球最大的两个经济体在贸易争端方面能够达成协议，避免祸及全球的贸易摩擦升级，也为风险资产的上涨提供了推动力。</w:t>
      </w:r>
    </w:p>
    <w:p w:rsidR="0096659C" w:rsidRPr="00045B77" w:rsidRDefault="0096659C" w:rsidP="0096659C">
      <w:pPr>
        <w:spacing w:line="360" w:lineRule="auto"/>
        <w:ind w:firstLineChars="200" w:firstLine="420"/>
        <w:jc w:val="left"/>
        <w:rPr>
          <w:rFonts w:ascii="宋体" w:hAnsi="宋体"/>
          <w:szCs w:val="21"/>
        </w:rPr>
      </w:pPr>
      <w:r w:rsidRPr="00045B77">
        <w:rPr>
          <w:rFonts w:ascii="宋体" w:hAnsi="宋体" w:hint="eastAsia"/>
          <w:szCs w:val="21"/>
        </w:rPr>
        <w:t>一季度，基金组合所投资的底层基金随着市场反弹表现良好，大多数基金如美国股票基金、日本股票基金和新兴市场股票基金等业绩超赢各自的业绩基准，获得超额收益。基金表现略逊于合同基准的主要原因是权益资产配置比例相对较低。随着市场对美联储不加息</w:t>
      </w:r>
      <w:r>
        <w:rPr>
          <w:rFonts w:ascii="宋体" w:hAnsi="宋体" w:hint="eastAsia"/>
          <w:szCs w:val="21"/>
        </w:rPr>
        <w:t>预期</w:t>
      </w:r>
      <w:r w:rsidRPr="00045B77">
        <w:rPr>
          <w:rFonts w:ascii="宋体" w:hAnsi="宋体" w:hint="eastAsia"/>
          <w:szCs w:val="21"/>
        </w:rPr>
        <w:t>的解读，美元指数不再上涨，美元的稳定有利于新兴市场国家的经济和投资，本基金增加了</w:t>
      </w:r>
      <w:r>
        <w:rPr>
          <w:rFonts w:ascii="宋体" w:hAnsi="宋体" w:hint="eastAsia"/>
          <w:szCs w:val="21"/>
        </w:rPr>
        <w:t>对</w:t>
      </w:r>
      <w:r w:rsidRPr="00045B77">
        <w:rPr>
          <w:rFonts w:ascii="宋体" w:hAnsi="宋体" w:hint="eastAsia"/>
          <w:szCs w:val="21"/>
        </w:rPr>
        <w:t>新兴市场股票和债券</w:t>
      </w:r>
      <w:r>
        <w:rPr>
          <w:rFonts w:ascii="宋体" w:hAnsi="宋体" w:hint="eastAsia"/>
          <w:szCs w:val="21"/>
        </w:rPr>
        <w:t>基金</w:t>
      </w:r>
      <w:r w:rsidRPr="00045B77">
        <w:rPr>
          <w:rFonts w:ascii="宋体" w:hAnsi="宋体" w:hint="eastAsia"/>
          <w:szCs w:val="21"/>
        </w:rPr>
        <w:t>的配置。</w:t>
      </w:r>
    </w:p>
    <w:p w:rsidR="0096659C" w:rsidRPr="00045B77" w:rsidRDefault="0096659C" w:rsidP="0096659C">
      <w:pPr>
        <w:spacing w:line="360" w:lineRule="auto"/>
        <w:ind w:firstLineChars="200" w:firstLine="420"/>
        <w:jc w:val="left"/>
        <w:rPr>
          <w:rFonts w:ascii="宋体" w:hAnsi="宋体"/>
          <w:szCs w:val="21"/>
        </w:rPr>
      </w:pPr>
      <w:r w:rsidRPr="00045B77">
        <w:rPr>
          <w:rFonts w:ascii="宋体" w:hAnsi="宋体" w:hint="eastAsia"/>
          <w:szCs w:val="21"/>
        </w:rPr>
        <w:t>本基金在第二季度维持与上一季度类似的战略资产配置，即股票</w:t>
      </w:r>
      <w:r>
        <w:rPr>
          <w:rFonts w:ascii="宋体" w:hAnsi="宋体" w:hint="eastAsia"/>
          <w:szCs w:val="21"/>
        </w:rPr>
        <w:t>基金</w:t>
      </w:r>
      <w:r w:rsidRPr="00045B77">
        <w:rPr>
          <w:rFonts w:ascii="宋体" w:hAnsi="宋体" w:hint="eastAsia"/>
          <w:szCs w:val="21"/>
        </w:rPr>
        <w:t>占比60%，债券</w:t>
      </w:r>
      <w:r>
        <w:rPr>
          <w:rFonts w:ascii="宋体" w:hAnsi="宋体" w:hint="eastAsia"/>
          <w:szCs w:val="21"/>
        </w:rPr>
        <w:t>基金</w:t>
      </w:r>
      <w:r w:rsidRPr="00045B77">
        <w:rPr>
          <w:rFonts w:ascii="宋体" w:hAnsi="宋体" w:hint="eastAsia"/>
          <w:szCs w:val="21"/>
        </w:rPr>
        <w:t>占比35%，现金占比5%。</w:t>
      </w:r>
    </w:p>
    <w:p w:rsidR="0096659C" w:rsidRPr="00045B77" w:rsidRDefault="0096659C" w:rsidP="0096659C">
      <w:pPr>
        <w:spacing w:line="360" w:lineRule="auto"/>
        <w:ind w:firstLineChars="200" w:firstLine="420"/>
        <w:jc w:val="left"/>
        <w:rPr>
          <w:rFonts w:ascii="宋体" w:hAnsi="宋体"/>
          <w:szCs w:val="21"/>
        </w:rPr>
      </w:pPr>
      <w:r w:rsidRPr="00045B77">
        <w:rPr>
          <w:rFonts w:ascii="宋体" w:hAnsi="宋体" w:hint="eastAsia"/>
          <w:szCs w:val="21"/>
        </w:rPr>
        <w:t>4月的资产价格延续一季度的上涨，但当中美第十一轮贸易谈判破裂后，全球股市在5月出现下跌，投资人对</w:t>
      </w:r>
      <w:r>
        <w:rPr>
          <w:rFonts w:ascii="宋体" w:hAnsi="宋体" w:hint="eastAsia"/>
          <w:szCs w:val="21"/>
        </w:rPr>
        <w:t>贸易摩擦</w:t>
      </w:r>
      <w:r w:rsidRPr="00045B77">
        <w:rPr>
          <w:rFonts w:ascii="宋体" w:hAnsi="宋体" w:hint="eastAsia"/>
          <w:szCs w:val="21"/>
        </w:rPr>
        <w:t>带来的负面影响进行评估，认为将对全球供应链和经济增长格局，乃至世界多边协商格局带来损害。自从中美双方就各自公布的加税清单加征关税以来，中美双方的进出口企业都承受了损失，同时也波及其他国家的贸易活动。</w:t>
      </w:r>
    </w:p>
    <w:p w:rsidR="0096659C" w:rsidRPr="00045B77" w:rsidRDefault="0096659C" w:rsidP="0096659C">
      <w:pPr>
        <w:spacing w:line="360" w:lineRule="auto"/>
        <w:ind w:firstLineChars="200" w:firstLine="420"/>
        <w:jc w:val="left"/>
        <w:rPr>
          <w:rFonts w:ascii="宋体" w:hAnsi="宋体"/>
          <w:szCs w:val="21"/>
        </w:rPr>
      </w:pPr>
      <w:r w:rsidRPr="00045B77">
        <w:rPr>
          <w:rFonts w:ascii="宋体" w:hAnsi="宋体" w:hint="eastAsia"/>
          <w:szCs w:val="21"/>
        </w:rPr>
        <w:t>美联储在6月发出鸽派言论，市场对于下半年美联储降息已经有了明确的预期。美元指数因此回落，股票价格从5月的下跌中回升，美股标普指数在6月20日再创历史新高。</w:t>
      </w:r>
    </w:p>
    <w:p w:rsidR="0096659C" w:rsidRPr="00045B77" w:rsidRDefault="0096659C" w:rsidP="0096659C">
      <w:pPr>
        <w:spacing w:line="360" w:lineRule="auto"/>
        <w:ind w:firstLineChars="200" w:firstLine="420"/>
        <w:jc w:val="left"/>
        <w:rPr>
          <w:rFonts w:ascii="宋体" w:hAnsi="宋体"/>
          <w:szCs w:val="21"/>
        </w:rPr>
      </w:pPr>
      <w:r w:rsidRPr="00045B77">
        <w:rPr>
          <w:rFonts w:ascii="宋体" w:hAnsi="宋体" w:hint="eastAsia"/>
          <w:szCs w:val="21"/>
        </w:rPr>
        <w:t>二季度，我们仍看好美国股市和债市。我们下调了对新兴市场股市的展望，因为贸易不确定性给这些经济体的增长带来了持续阻力。基金组合中降低了日本股票的配置比例，因为日本对于全球经济动能放缓，尤其是制造业疲软的反应最明显。我们增加了新兴市场债券和高收益债配置，这类</w:t>
      </w:r>
      <w:r w:rsidRPr="00045B77">
        <w:rPr>
          <w:rFonts w:ascii="宋体" w:hAnsi="宋体" w:hint="eastAsia"/>
          <w:szCs w:val="21"/>
        </w:rPr>
        <w:lastRenderedPageBreak/>
        <w:t>资产将受益于美元走弱。经济增长仍然是积极的，政策是宽松的，这共同支持了超配信用债。</w:t>
      </w:r>
    </w:p>
    <w:p w:rsidR="00FC5407" w:rsidRPr="0096659C" w:rsidRDefault="00FC5407" w:rsidP="00FC5407">
      <w:pPr>
        <w:spacing w:line="360" w:lineRule="auto"/>
        <w:ind w:firstLineChars="200" w:firstLine="420"/>
        <w:rPr>
          <w:rFonts w:eastAsiaTheme="minorEastAsia"/>
          <w:color w:val="000000" w:themeColor="text1"/>
          <w:szCs w:val="21"/>
        </w:rPr>
      </w:pP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szCs w:val="21"/>
        </w:rPr>
      </w:pPr>
      <w:r w:rsidRPr="0098332C">
        <w:rPr>
          <w:rFonts w:eastAsiaTheme="minorEastAsia"/>
          <w:b/>
          <w:color w:val="000000" w:themeColor="text1"/>
          <w:szCs w:val="21"/>
        </w:rPr>
        <w:t xml:space="preserve">4.5.2 </w:t>
      </w:r>
      <w:r w:rsidRPr="0098332C">
        <w:rPr>
          <w:rFonts w:eastAsiaTheme="minorEastAsia"/>
          <w:b/>
          <w:color w:val="000000" w:themeColor="text1"/>
          <w:szCs w:val="21"/>
        </w:rPr>
        <w:t>报告期内基金的业绩表现</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本报告期上投摩根全球多元配置（</w:t>
      </w:r>
      <w:r w:rsidRPr="0098332C">
        <w:rPr>
          <w:rFonts w:eastAsiaTheme="minorEastAsia"/>
          <w:color w:val="000000" w:themeColor="text1"/>
          <w:szCs w:val="21"/>
        </w:rPr>
        <w:t>QDII</w:t>
      </w:r>
      <w:r w:rsidRPr="0098332C">
        <w:rPr>
          <w:rFonts w:eastAsiaTheme="minorEastAsia"/>
          <w:color w:val="000000" w:themeColor="text1"/>
          <w:szCs w:val="21"/>
        </w:rPr>
        <w:t>）份额净值增长率为</w:t>
      </w:r>
      <w:r w:rsidRPr="0098332C">
        <w:rPr>
          <w:rFonts w:eastAsiaTheme="minorEastAsia"/>
          <w:color w:val="000000" w:themeColor="text1"/>
          <w:szCs w:val="21"/>
        </w:rPr>
        <w:t>:11.51%</w:t>
      </w:r>
      <w:r w:rsidRPr="0098332C">
        <w:rPr>
          <w:rFonts w:eastAsiaTheme="minorEastAsia"/>
          <w:color w:val="000000" w:themeColor="text1"/>
          <w:szCs w:val="21"/>
        </w:rPr>
        <w:t>，同期业绩比较基准收益率为</w:t>
      </w:r>
      <w:r w:rsidRPr="0098332C">
        <w:rPr>
          <w:rFonts w:eastAsiaTheme="minorEastAsia"/>
          <w:color w:val="000000" w:themeColor="text1"/>
          <w:szCs w:val="21"/>
        </w:rPr>
        <w:t>:1</w:t>
      </w:r>
      <w:r w:rsidR="00222D72">
        <w:rPr>
          <w:rFonts w:eastAsiaTheme="minorEastAsia" w:hint="eastAsia"/>
          <w:color w:val="000000" w:themeColor="text1"/>
          <w:szCs w:val="21"/>
        </w:rPr>
        <w:t>3.26</w:t>
      </w:r>
      <w:r w:rsidRPr="0098332C">
        <w:rPr>
          <w:rFonts w:eastAsiaTheme="minorEastAsia"/>
          <w:color w:val="000000" w:themeColor="text1"/>
          <w:szCs w:val="21"/>
        </w:rPr>
        <w:t>%</w:t>
      </w:r>
      <w:r w:rsidRPr="0098332C">
        <w:rPr>
          <w:rFonts w:eastAsiaTheme="minorEastAsia"/>
          <w:color w:val="000000" w:themeColor="text1"/>
          <w:szCs w:val="21"/>
        </w:rPr>
        <w:t>。</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20" w:name="_Toc225498259"/>
      <w:bookmarkStart w:id="121" w:name="_Toc352255977"/>
      <w:bookmarkStart w:id="122" w:name="_Toc352256045"/>
      <w:bookmarkStart w:id="123" w:name="_Toc352331223"/>
      <w:bookmarkStart w:id="124" w:name="_Toc362424001"/>
      <w:bookmarkStart w:id="125" w:name="_Toc374459263"/>
      <w:bookmarkStart w:id="126" w:name="_Toc17392765"/>
      <w:r w:rsidRPr="0098332C">
        <w:rPr>
          <w:rFonts w:ascii="Times New Roman" w:eastAsiaTheme="minorEastAsia" w:hAnsi="Times New Roman"/>
          <w:color w:val="000000" w:themeColor="text1"/>
          <w:kern w:val="0"/>
          <w:sz w:val="21"/>
          <w:szCs w:val="21"/>
        </w:rPr>
        <w:t xml:space="preserve">4.6 </w:t>
      </w:r>
      <w:r w:rsidRPr="0098332C">
        <w:rPr>
          <w:rFonts w:ascii="Times New Roman" w:eastAsiaTheme="minorEastAsia" w:hAnsi="Times New Roman"/>
          <w:color w:val="000000" w:themeColor="text1"/>
          <w:kern w:val="0"/>
          <w:sz w:val="21"/>
          <w:szCs w:val="21"/>
        </w:rPr>
        <w:t>管理人对宏观经济、证券市场及行业走势的简要展望</w:t>
      </w:r>
      <w:bookmarkEnd w:id="120"/>
      <w:bookmarkEnd w:id="121"/>
      <w:bookmarkEnd w:id="122"/>
      <w:bookmarkEnd w:id="123"/>
      <w:bookmarkEnd w:id="124"/>
      <w:bookmarkEnd w:id="125"/>
      <w:bookmarkEnd w:id="126"/>
    </w:p>
    <w:p w:rsidR="007C78D3" w:rsidRPr="00045B77" w:rsidRDefault="007C78D3" w:rsidP="007C78D3">
      <w:pPr>
        <w:spacing w:line="360" w:lineRule="auto"/>
        <w:ind w:firstLineChars="200" w:firstLine="420"/>
        <w:jc w:val="left"/>
        <w:rPr>
          <w:rFonts w:ascii="宋体" w:hAnsi="宋体"/>
          <w:szCs w:val="21"/>
        </w:rPr>
      </w:pPr>
      <w:r w:rsidRPr="00045B77">
        <w:rPr>
          <w:rFonts w:ascii="宋体" w:hAnsi="宋体" w:hint="eastAsia"/>
          <w:szCs w:val="21"/>
        </w:rPr>
        <w:t>展望后市，全球经济增长仍是积极的，但并不强劲，未来12个月出现经济衰退的可能性较低。但是，我们认为下半年经济活动(尤其是贸易和资本支出)将保持低迷，全球经济增长预计略低于今年全年的趋势水平。从美国国债收益率曲线可以看出，经济衰退的风险相较于今年年初确实要高一些。但由于劳动力市场和家庭资产负债表表现强劲(至少从经济数据来看是如此)，短期内经济衰退的风险相对得到了控制。</w:t>
      </w:r>
    </w:p>
    <w:p w:rsidR="007C78D3" w:rsidRPr="00045B77" w:rsidRDefault="007C78D3" w:rsidP="007C78D3">
      <w:pPr>
        <w:spacing w:line="360" w:lineRule="auto"/>
        <w:ind w:firstLineChars="200" w:firstLine="420"/>
        <w:jc w:val="left"/>
        <w:rPr>
          <w:rFonts w:ascii="宋体" w:hAnsi="宋体"/>
          <w:szCs w:val="21"/>
        </w:rPr>
      </w:pPr>
      <w:r w:rsidRPr="00045B77">
        <w:rPr>
          <w:rFonts w:ascii="宋体" w:hAnsi="宋体" w:hint="eastAsia"/>
          <w:szCs w:val="21"/>
        </w:rPr>
        <w:t>贸易摩擦是这些风险中最引人注目的。如果贸易摩擦升级，将对全球经济前景构成明显威胁。美联储对美国利率水平的态度越来越温和，原因之一就是经济增长可能受到负面冲击。美联储再度鸽派化的一个不明显但同样有效的原因是，今年的通胀数据疲弱。我们还要认真评估中美新一轮谈判的结果，以及英国更换新首相与退欧进程，美国和伊朗争端的发展等宏观事件。</w:t>
      </w:r>
    </w:p>
    <w:p w:rsidR="00FC5407" w:rsidRPr="007C78D3" w:rsidRDefault="007C78D3" w:rsidP="007C78D3">
      <w:pPr>
        <w:spacing w:line="360" w:lineRule="auto"/>
        <w:ind w:firstLineChars="200" w:firstLine="420"/>
        <w:jc w:val="left"/>
        <w:rPr>
          <w:rFonts w:eastAsiaTheme="minorEastAsia"/>
          <w:color w:val="000000" w:themeColor="text1"/>
          <w:szCs w:val="21"/>
        </w:rPr>
      </w:pPr>
      <w:r w:rsidRPr="00045B77">
        <w:rPr>
          <w:rFonts w:ascii="宋体" w:hAnsi="宋体" w:hint="eastAsia"/>
          <w:szCs w:val="21"/>
        </w:rPr>
        <w:t>以上分析反映了谨慎的宏观前景、日益增加的尾部风险以及缺少具有吸引力的价值投资机会 (除了我们偏好美国资产以外)。未来几个月，市场可能会在经济增长有望反弹、利率下行以及对贸易局势的担忧中出现摇摆不定的震荡局面。随着形势的发展，机会也会出现，但在地缘政治推动宏观议题的情况下，相</w:t>
      </w:r>
      <w:r>
        <w:rPr>
          <w:rFonts w:ascii="宋体" w:hAnsi="宋体"/>
          <w:szCs w:val="21"/>
        </w:rPr>
        <w:t>较</w:t>
      </w:r>
      <w:r>
        <w:rPr>
          <w:rFonts w:ascii="宋体" w:hAnsi="宋体" w:hint="eastAsia"/>
          <w:szCs w:val="21"/>
        </w:rPr>
        <w:t>于</w:t>
      </w:r>
      <w:r w:rsidRPr="00045B77">
        <w:rPr>
          <w:rFonts w:ascii="宋体" w:hAnsi="宋体" w:hint="eastAsia"/>
          <w:szCs w:val="21"/>
        </w:rPr>
        <w:t>关注基本面，</w:t>
      </w:r>
      <w:r>
        <w:rPr>
          <w:rFonts w:ascii="宋体" w:hAnsi="宋体" w:hint="eastAsia"/>
          <w:szCs w:val="21"/>
        </w:rPr>
        <w:t>资产配置可能</w:t>
      </w:r>
      <w:r w:rsidRPr="00045B77">
        <w:rPr>
          <w:rFonts w:ascii="宋体" w:hAnsi="宋体" w:hint="eastAsia"/>
          <w:szCs w:val="21"/>
        </w:rPr>
        <w:t>需要更多关注时机。</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27" w:name="_Toc247959457"/>
      <w:bookmarkStart w:id="128" w:name="_Toc225570083"/>
      <w:bookmarkStart w:id="129" w:name="_Toc352255979"/>
      <w:bookmarkStart w:id="130" w:name="_Toc352256047"/>
      <w:bookmarkStart w:id="131" w:name="_Toc352331225"/>
      <w:bookmarkStart w:id="132" w:name="_Toc362424003"/>
      <w:bookmarkStart w:id="133" w:name="_Toc374459265"/>
      <w:bookmarkStart w:id="134" w:name="_Toc17392766"/>
      <w:r w:rsidRPr="0098332C">
        <w:rPr>
          <w:rFonts w:ascii="Times New Roman" w:eastAsiaTheme="minorEastAsia" w:hAnsi="Times New Roman"/>
          <w:color w:val="000000" w:themeColor="text1"/>
          <w:kern w:val="0"/>
          <w:sz w:val="21"/>
          <w:szCs w:val="21"/>
        </w:rPr>
        <w:t xml:space="preserve">4.7 </w:t>
      </w:r>
      <w:r w:rsidRPr="0098332C">
        <w:rPr>
          <w:rFonts w:ascii="Times New Roman" w:eastAsiaTheme="minorEastAsia" w:hAnsi="Times New Roman"/>
          <w:color w:val="000000" w:themeColor="text1"/>
          <w:kern w:val="0"/>
          <w:sz w:val="21"/>
          <w:szCs w:val="21"/>
        </w:rPr>
        <w:t>管理人对报告期内基金估值程序等事项的说明</w:t>
      </w:r>
      <w:bookmarkEnd w:id="127"/>
      <w:bookmarkEnd w:id="128"/>
      <w:bookmarkEnd w:id="129"/>
      <w:bookmarkEnd w:id="130"/>
      <w:bookmarkEnd w:id="131"/>
      <w:bookmarkEnd w:id="132"/>
      <w:bookmarkEnd w:id="133"/>
      <w:bookmarkEnd w:id="134"/>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35" w:name="_Toc247959458"/>
      <w:bookmarkStart w:id="136" w:name="_Toc225570084"/>
      <w:bookmarkStart w:id="137" w:name="_Toc352255980"/>
      <w:bookmarkStart w:id="138" w:name="_Toc352256048"/>
      <w:bookmarkStart w:id="139" w:name="_Toc352331226"/>
      <w:bookmarkStart w:id="140" w:name="_Toc362424004"/>
      <w:bookmarkStart w:id="141" w:name="_Toc374459266"/>
      <w:bookmarkStart w:id="142" w:name="_Toc17392767"/>
      <w:r w:rsidRPr="0098332C">
        <w:rPr>
          <w:rFonts w:ascii="Times New Roman" w:eastAsiaTheme="minorEastAsia" w:hAnsi="Times New Roman"/>
          <w:color w:val="000000" w:themeColor="text1"/>
          <w:kern w:val="0"/>
          <w:sz w:val="21"/>
          <w:szCs w:val="21"/>
        </w:rPr>
        <w:lastRenderedPageBreak/>
        <w:t xml:space="preserve">4.8 </w:t>
      </w:r>
      <w:r w:rsidRPr="0098332C">
        <w:rPr>
          <w:rFonts w:ascii="Times New Roman" w:eastAsiaTheme="minorEastAsia" w:hAnsi="Times New Roman"/>
          <w:color w:val="000000" w:themeColor="text1"/>
          <w:kern w:val="0"/>
          <w:sz w:val="21"/>
          <w:szCs w:val="21"/>
        </w:rPr>
        <w:t>管理人对报告期内基金利润分配情况的说明</w:t>
      </w:r>
      <w:bookmarkEnd w:id="135"/>
      <w:bookmarkEnd w:id="136"/>
      <w:bookmarkEnd w:id="137"/>
      <w:bookmarkEnd w:id="138"/>
      <w:bookmarkEnd w:id="139"/>
      <w:bookmarkEnd w:id="140"/>
      <w:bookmarkEnd w:id="141"/>
      <w:bookmarkEnd w:id="142"/>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报告期内，本基金未实施利润分配。</w:t>
      </w:r>
    </w:p>
    <w:p w:rsidR="00FC5407" w:rsidRPr="0098332C" w:rsidRDefault="00FC5407" w:rsidP="004F5A80">
      <w:pPr>
        <w:pStyle w:val="20"/>
        <w:spacing w:beforeLines="100" w:before="312" w:after="0"/>
        <w:rPr>
          <w:rFonts w:eastAsiaTheme="minorEastAsia"/>
          <w:color w:val="000000" w:themeColor="text1"/>
          <w:szCs w:val="21"/>
        </w:rPr>
      </w:pPr>
      <w:bookmarkStart w:id="143" w:name="_Toc17392768"/>
      <w:r w:rsidRPr="0098332C">
        <w:rPr>
          <w:rFonts w:ascii="Times New Roman" w:eastAsiaTheme="minorEastAsia" w:hAnsi="Times New Roman"/>
          <w:color w:val="000000" w:themeColor="text1"/>
          <w:kern w:val="0"/>
          <w:sz w:val="21"/>
          <w:szCs w:val="21"/>
        </w:rPr>
        <w:t>4.9</w:t>
      </w:r>
      <w:r w:rsidRPr="0098332C">
        <w:rPr>
          <w:rFonts w:ascii="Times New Roman" w:eastAsiaTheme="minorEastAsia" w:hAnsi="Times New Roman" w:hint="eastAsia"/>
          <w:color w:val="000000" w:themeColor="text1"/>
          <w:kern w:val="0"/>
          <w:sz w:val="21"/>
          <w:szCs w:val="21"/>
        </w:rPr>
        <w:t xml:space="preserve"> </w:t>
      </w:r>
      <w:r w:rsidRPr="0098332C">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43"/>
    </w:p>
    <w:p w:rsidR="002D7BFF"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kern w:val="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44" w:name="_Toc225498263"/>
      <w:bookmarkStart w:id="145" w:name="_Toc352255982"/>
      <w:bookmarkStart w:id="146" w:name="_Toc352256050"/>
      <w:bookmarkStart w:id="147" w:name="_Toc352331228"/>
      <w:bookmarkStart w:id="148" w:name="_Toc390164811"/>
      <w:bookmarkStart w:id="149" w:name="_Toc17392769"/>
      <w:r w:rsidRPr="0098332C">
        <w:rPr>
          <w:rFonts w:eastAsiaTheme="minorEastAsia"/>
          <w:b/>
          <w:bCs/>
          <w:sz w:val="21"/>
          <w:szCs w:val="21"/>
          <w:lang w:val="en-US"/>
        </w:rPr>
        <w:t>5</w:t>
      </w:r>
      <w:r w:rsidR="00937FC6" w:rsidRPr="0098332C">
        <w:rPr>
          <w:rFonts w:eastAsiaTheme="minorEastAsia"/>
          <w:b/>
          <w:bCs/>
          <w:sz w:val="21"/>
          <w:szCs w:val="21"/>
          <w:lang w:val="en-US"/>
        </w:rPr>
        <w:t xml:space="preserve">  </w:t>
      </w:r>
      <w:r w:rsidRPr="0098332C">
        <w:rPr>
          <w:rFonts w:eastAsiaTheme="minorEastAsia"/>
          <w:b/>
          <w:bCs/>
          <w:sz w:val="21"/>
          <w:szCs w:val="21"/>
          <w:lang w:val="en-US"/>
        </w:rPr>
        <w:t>托管人报告</w:t>
      </w:r>
      <w:bookmarkEnd w:id="144"/>
      <w:bookmarkEnd w:id="145"/>
      <w:bookmarkEnd w:id="146"/>
      <w:bookmarkEnd w:id="147"/>
      <w:bookmarkEnd w:id="148"/>
      <w:bookmarkEnd w:id="149"/>
    </w:p>
    <w:p w:rsidR="003904D9" w:rsidRPr="001D486E" w:rsidRDefault="008A5A5D" w:rsidP="001D486E">
      <w:pPr>
        <w:pStyle w:val="20"/>
        <w:spacing w:before="0" w:after="0"/>
        <w:rPr>
          <w:rFonts w:ascii="Times New Roman" w:eastAsiaTheme="minorEastAsia" w:hAnsi="Times New Roman"/>
          <w:kern w:val="0"/>
          <w:sz w:val="21"/>
          <w:szCs w:val="21"/>
        </w:rPr>
      </w:pPr>
      <w:bookmarkStart w:id="150" w:name="_Toc225498264"/>
      <w:bookmarkStart w:id="151" w:name="_Toc352255983"/>
      <w:bookmarkStart w:id="152" w:name="_Toc352256051"/>
      <w:bookmarkStart w:id="153" w:name="_Toc352331229"/>
      <w:bookmarkStart w:id="154" w:name="_Toc390164812"/>
      <w:bookmarkStart w:id="155" w:name="_Toc17392770"/>
      <w:r w:rsidRPr="0098332C">
        <w:rPr>
          <w:rFonts w:ascii="Times New Roman" w:eastAsiaTheme="minorEastAsia" w:hAnsi="Times New Roman"/>
          <w:kern w:val="0"/>
          <w:sz w:val="21"/>
          <w:szCs w:val="21"/>
        </w:rPr>
        <w:t xml:space="preserve">5.1 </w:t>
      </w:r>
      <w:r w:rsidRPr="0098332C">
        <w:rPr>
          <w:rFonts w:ascii="Times New Roman" w:eastAsiaTheme="minorEastAsia" w:hAnsi="Times New Roman"/>
          <w:kern w:val="0"/>
          <w:sz w:val="21"/>
          <w:szCs w:val="21"/>
        </w:rPr>
        <w:t>报告期内本基金托管人遵规守信情况声明</w:t>
      </w:r>
      <w:bookmarkStart w:id="156" w:name="_Toc225498265"/>
      <w:bookmarkStart w:id="157" w:name="_Toc352255984"/>
      <w:bookmarkStart w:id="158" w:name="_Toc352256052"/>
      <w:bookmarkStart w:id="159" w:name="_Toc352331230"/>
      <w:bookmarkStart w:id="160" w:name="_Toc390164813"/>
      <w:bookmarkEnd w:id="150"/>
      <w:bookmarkEnd w:id="151"/>
      <w:bookmarkEnd w:id="152"/>
      <w:bookmarkEnd w:id="153"/>
      <w:bookmarkEnd w:id="154"/>
      <w:bookmarkEnd w:id="155"/>
    </w:p>
    <w:p w:rsidR="003904D9" w:rsidRDefault="003904D9" w:rsidP="003904D9">
      <w:pPr>
        <w:tabs>
          <w:tab w:val="left" w:pos="426"/>
        </w:tabs>
        <w:spacing w:line="360" w:lineRule="auto"/>
        <w:ind w:firstLineChars="200" w:firstLine="420"/>
        <w:rPr>
          <w:rFonts w:eastAsiaTheme="minorEastAsia"/>
          <w:kern w:val="0"/>
          <w:szCs w:val="21"/>
        </w:rPr>
      </w:pPr>
      <w:r>
        <w:rPr>
          <w:rFonts w:eastAsiaTheme="minorEastAsia" w:hint="eastAsia"/>
          <w:kern w:val="0"/>
          <w:szCs w:val="21"/>
        </w:rPr>
        <w:t>招商银行具备完善的公司治理结构、内部稽核监控制度和风险控制制度，我行在履行托管职责中，严格遵守有关法律法规、托管协议的规定，尽职尽责地履行托管义务并安全保管托管资产。</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61" w:name="_Toc17392771"/>
      <w:r w:rsidRPr="0098332C">
        <w:rPr>
          <w:rFonts w:ascii="Times New Roman" w:eastAsiaTheme="minorEastAsia" w:hAnsi="Times New Roman"/>
          <w:kern w:val="0"/>
          <w:sz w:val="21"/>
          <w:szCs w:val="21"/>
        </w:rPr>
        <w:t xml:space="preserve">5.2 </w:t>
      </w:r>
      <w:r w:rsidRPr="0098332C">
        <w:rPr>
          <w:rFonts w:ascii="Times New Roman" w:eastAsiaTheme="minorEastAsia" w:hAnsi="Times New Roman"/>
          <w:kern w:val="0"/>
          <w:sz w:val="21"/>
          <w:szCs w:val="21"/>
        </w:rPr>
        <w:t>托管人对报告期内本基金投资运作遵规守信、净值计算、利润分配等情况的</w:t>
      </w:r>
      <w:bookmarkEnd w:id="156"/>
      <w:r w:rsidRPr="0098332C">
        <w:rPr>
          <w:rFonts w:ascii="Times New Roman" w:eastAsiaTheme="minorEastAsia" w:hAnsi="Times New Roman"/>
          <w:kern w:val="0"/>
          <w:sz w:val="21"/>
          <w:szCs w:val="21"/>
        </w:rPr>
        <w:t>说明</w:t>
      </w:r>
      <w:bookmarkEnd w:id="157"/>
      <w:bookmarkEnd w:id="158"/>
      <w:bookmarkEnd w:id="159"/>
      <w:bookmarkEnd w:id="160"/>
      <w:bookmarkEnd w:id="161"/>
    </w:p>
    <w:p w:rsidR="003904D9" w:rsidRDefault="003904D9" w:rsidP="003904D9">
      <w:pPr>
        <w:tabs>
          <w:tab w:val="left" w:pos="426"/>
        </w:tabs>
        <w:spacing w:line="360" w:lineRule="auto"/>
        <w:ind w:firstLineChars="200" w:firstLine="420"/>
        <w:rPr>
          <w:rFonts w:eastAsiaTheme="minorEastAsia"/>
          <w:kern w:val="0"/>
          <w:szCs w:val="21"/>
        </w:rPr>
      </w:pPr>
      <w:bookmarkStart w:id="162" w:name="_Toc225498266"/>
      <w:bookmarkStart w:id="163" w:name="_Toc352255985"/>
      <w:bookmarkStart w:id="164" w:name="_Toc352256053"/>
      <w:bookmarkStart w:id="165" w:name="_Toc352331231"/>
      <w:bookmarkStart w:id="166" w:name="_Toc390164814"/>
      <w:r>
        <w:rPr>
          <w:rFonts w:eastAsiaTheme="minorEastAsia" w:hint="eastAsia"/>
          <w:kern w:val="0"/>
          <w:szCs w:val="21"/>
        </w:rPr>
        <w:t>招商银行根据法律法规、托管协议约定的投资监督条款，对托管产品的投资行为进行监督，并根据监管要求履行报告义务。</w:t>
      </w:r>
    </w:p>
    <w:p w:rsidR="003904D9" w:rsidRDefault="003904D9" w:rsidP="003904D9">
      <w:pPr>
        <w:tabs>
          <w:tab w:val="left" w:pos="426"/>
        </w:tabs>
        <w:spacing w:line="360" w:lineRule="auto"/>
        <w:ind w:firstLineChars="200" w:firstLine="420"/>
        <w:rPr>
          <w:rFonts w:eastAsiaTheme="minorEastAsia"/>
          <w:kern w:val="0"/>
          <w:szCs w:val="21"/>
        </w:rPr>
      </w:pPr>
      <w:r>
        <w:rPr>
          <w:rFonts w:eastAsiaTheme="minorEastAsia" w:hint="eastAsia"/>
          <w:kern w:val="0"/>
          <w:szCs w:val="21"/>
        </w:rPr>
        <w:t>招商银行按照托管协议约定的统一记账方法和会计处理原则，独立地设置、登录和保管本产品的全套账册，进行会计核算和资产估值并与管理人建立对账机制。</w:t>
      </w:r>
    </w:p>
    <w:p w:rsidR="003904D9" w:rsidRDefault="003904D9" w:rsidP="003904D9">
      <w:pPr>
        <w:tabs>
          <w:tab w:val="left" w:pos="426"/>
        </w:tabs>
        <w:spacing w:line="360" w:lineRule="auto"/>
        <w:ind w:firstLineChars="200" w:firstLine="420"/>
        <w:rPr>
          <w:rFonts w:eastAsiaTheme="minorEastAsia"/>
          <w:kern w:val="0"/>
          <w:szCs w:val="21"/>
        </w:rPr>
      </w:pPr>
      <w:r>
        <w:rPr>
          <w:rFonts w:eastAsiaTheme="minorEastAsia" w:hint="eastAsia"/>
          <w:kern w:val="0"/>
          <w:szCs w:val="21"/>
        </w:rPr>
        <w:t>本半年度报告中利润分配情况真实、准确。</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67" w:name="_Toc17392772"/>
      <w:r w:rsidRPr="0098332C">
        <w:rPr>
          <w:rFonts w:ascii="Times New Roman" w:eastAsiaTheme="minorEastAsia" w:hAnsi="Times New Roman"/>
          <w:kern w:val="0"/>
          <w:sz w:val="21"/>
          <w:szCs w:val="21"/>
        </w:rPr>
        <w:t xml:space="preserve">5.3 </w:t>
      </w:r>
      <w:r w:rsidRPr="0098332C">
        <w:rPr>
          <w:rFonts w:ascii="Times New Roman" w:eastAsiaTheme="minorEastAsia" w:hAnsi="Times New Roman"/>
          <w:kern w:val="0"/>
          <w:sz w:val="21"/>
          <w:szCs w:val="21"/>
        </w:rPr>
        <w:t>托管人对本半年度报告中财务信息等内容的真实、准确和完整发表意见</w:t>
      </w:r>
      <w:bookmarkEnd w:id="162"/>
      <w:bookmarkEnd w:id="163"/>
      <w:bookmarkEnd w:id="164"/>
      <w:bookmarkEnd w:id="165"/>
      <w:bookmarkEnd w:id="166"/>
      <w:bookmarkEnd w:id="167"/>
    </w:p>
    <w:p w:rsidR="003904D9" w:rsidRDefault="003904D9" w:rsidP="003904D9">
      <w:pPr>
        <w:tabs>
          <w:tab w:val="left" w:pos="426"/>
        </w:tabs>
        <w:spacing w:line="360" w:lineRule="auto"/>
        <w:ind w:firstLineChars="200" w:firstLine="420"/>
        <w:rPr>
          <w:rFonts w:eastAsiaTheme="minorEastAsia"/>
          <w:kern w:val="0"/>
          <w:szCs w:val="21"/>
        </w:rPr>
      </w:pPr>
      <w:bookmarkStart w:id="168" w:name="_Toc331410096"/>
      <w:bookmarkStart w:id="169" w:name="_Toc390164815"/>
      <w:r>
        <w:rPr>
          <w:rFonts w:eastAsiaTheme="minorEastAsia" w:hint="eastAsia"/>
          <w:kern w:val="0"/>
          <w:szCs w:val="21"/>
        </w:rPr>
        <w:t>本半年度报告中财务指标、净值表现、财务会计报告、投资组合报告内容真实、准确，不存在虚假记载、误导性陈述或者重大遗漏。</w:t>
      </w:r>
    </w:p>
    <w:p w:rsidR="0088203F" w:rsidRPr="0098332C" w:rsidRDefault="0088203F" w:rsidP="0088203F">
      <w:pPr>
        <w:widowControl/>
        <w:jc w:val="left"/>
        <w:rPr>
          <w:rFonts w:eastAsiaTheme="minorEastAsia"/>
          <w:b/>
          <w:bCs/>
          <w:kern w:val="0"/>
          <w:szCs w:val="21"/>
        </w:rPr>
      </w:pPr>
      <w:r w:rsidRPr="0098332C">
        <w:rPr>
          <w:rFonts w:eastAsiaTheme="minorEastAsia"/>
          <w:b/>
          <w:bCs/>
          <w:szCs w:val="21"/>
        </w:rPr>
        <w:br w:type="page"/>
      </w:r>
    </w:p>
    <w:p w:rsidR="008A5A5D" w:rsidRPr="0098332C"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17392773"/>
      <w:bookmarkEnd w:id="168"/>
      <w:r w:rsidRPr="0098332C">
        <w:rPr>
          <w:rFonts w:eastAsiaTheme="minorEastAsia" w:hint="eastAsia"/>
          <w:b/>
          <w:bCs/>
          <w:sz w:val="21"/>
          <w:szCs w:val="21"/>
          <w:lang w:val="en-US"/>
        </w:rPr>
        <w:lastRenderedPageBreak/>
        <w:t>6</w:t>
      </w:r>
      <w:r w:rsidR="00871A0D" w:rsidRPr="0098332C">
        <w:rPr>
          <w:rFonts w:eastAsiaTheme="minorEastAsia" w:hint="eastAsia"/>
          <w:b/>
          <w:bCs/>
          <w:sz w:val="21"/>
          <w:szCs w:val="21"/>
          <w:lang w:val="en-US"/>
        </w:rPr>
        <w:t xml:space="preserve">  </w:t>
      </w:r>
      <w:r w:rsidR="008A5A5D" w:rsidRPr="0098332C">
        <w:rPr>
          <w:rFonts w:eastAsiaTheme="minorEastAsia"/>
          <w:b/>
          <w:bCs/>
          <w:sz w:val="21"/>
          <w:szCs w:val="21"/>
          <w:lang w:val="en-US"/>
        </w:rPr>
        <w:t>半年度财务会计报告（未经审计）</w:t>
      </w:r>
      <w:bookmarkEnd w:id="169"/>
      <w:bookmarkEnd w:id="170"/>
    </w:p>
    <w:p w:rsidR="008A5A5D" w:rsidRPr="0098332C" w:rsidRDefault="00512AC2" w:rsidP="00316012">
      <w:pPr>
        <w:pStyle w:val="20"/>
        <w:spacing w:before="0" w:after="0"/>
        <w:rPr>
          <w:rFonts w:ascii="Times New Roman" w:eastAsiaTheme="minorEastAsia" w:hAnsi="Times New Roman"/>
          <w:kern w:val="0"/>
          <w:sz w:val="21"/>
          <w:szCs w:val="21"/>
        </w:rPr>
      </w:pPr>
      <w:bookmarkStart w:id="171" w:name="_Toc225498268"/>
      <w:bookmarkStart w:id="172" w:name="_Toc352255991"/>
      <w:bookmarkStart w:id="173" w:name="_Toc352256059"/>
      <w:bookmarkStart w:id="174" w:name="_Toc352331237"/>
      <w:bookmarkStart w:id="175" w:name="_Toc390164816"/>
      <w:bookmarkStart w:id="176" w:name="_Toc17392774"/>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.1 </w:t>
      </w:r>
      <w:r w:rsidR="008A5A5D" w:rsidRPr="0098332C">
        <w:rPr>
          <w:rFonts w:ascii="Times New Roman" w:eastAsiaTheme="minorEastAsia" w:hAnsi="Times New Roman"/>
          <w:kern w:val="0"/>
          <w:sz w:val="21"/>
          <w:szCs w:val="21"/>
        </w:rPr>
        <w:t>资产负债表</w:t>
      </w:r>
      <w:bookmarkEnd w:id="171"/>
      <w:bookmarkEnd w:id="172"/>
      <w:bookmarkEnd w:id="173"/>
      <w:bookmarkEnd w:id="174"/>
      <w:bookmarkEnd w:id="175"/>
      <w:bookmarkEnd w:id="176"/>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会计主体：上投摩根全球多元配置证券投资基金</w:t>
      </w:r>
      <w:r w:rsidRPr="0098332C">
        <w:rPr>
          <w:rFonts w:eastAsiaTheme="minorEastAsia"/>
          <w:color w:val="000000"/>
          <w:szCs w:val="21"/>
        </w:rPr>
        <w:t>(QDII)</w:t>
      </w:r>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报告截止日：</w:t>
      </w:r>
      <w:r w:rsidR="00AC4A34" w:rsidRPr="0098332C">
        <w:rPr>
          <w:rFonts w:eastAsiaTheme="minorEastAsia"/>
          <w:color w:val="000000"/>
          <w:szCs w:val="21"/>
        </w:rPr>
        <w:t>2019</w:t>
      </w:r>
      <w:r w:rsidR="00AC4A34" w:rsidRPr="0098332C">
        <w:rPr>
          <w:rFonts w:eastAsiaTheme="minorEastAsia"/>
          <w:color w:val="000000"/>
          <w:szCs w:val="21"/>
        </w:rPr>
        <w:t>年</w:t>
      </w:r>
      <w:r w:rsidR="00AC4A34" w:rsidRPr="0098332C">
        <w:rPr>
          <w:rFonts w:eastAsiaTheme="minorEastAsia"/>
          <w:color w:val="000000"/>
          <w:szCs w:val="21"/>
        </w:rPr>
        <w:t>6</w:t>
      </w:r>
      <w:r w:rsidR="00AC4A34" w:rsidRPr="0098332C">
        <w:rPr>
          <w:rFonts w:eastAsiaTheme="minorEastAsia"/>
          <w:color w:val="000000"/>
          <w:szCs w:val="21"/>
        </w:rPr>
        <w:t>月</w:t>
      </w:r>
      <w:r w:rsidR="00AC4A34" w:rsidRPr="0098332C">
        <w:rPr>
          <w:rFonts w:eastAsiaTheme="minorEastAsia"/>
          <w:color w:val="000000"/>
          <w:szCs w:val="21"/>
        </w:rPr>
        <w:t>30</w:t>
      </w:r>
      <w:r w:rsidR="00AC4A34" w:rsidRPr="0098332C">
        <w:rPr>
          <w:rFonts w:eastAsiaTheme="minorEastAsia"/>
          <w:color w:val="00000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98332C" w:rsidTr="006D141C">
        <w:tc>
          <w:tcPr>
            <w:tcW w:w="2880" w:type="dxa"/>
            <w:vAlign w:val="center"/>
          </w:tcPr>
          <w:p w:rsidR="008A5A5D" w:rsidRPr="0098332C" w:rsidRDefault="008A5A5D" w:rsidP="00D321AF">
            <w:pPr>
              <w:pStyle w:val="af6"/>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资产</w:t>
            </w:r>
          </w:p>
        </w:tc>
        <w:tc>
          <w:tcPr>
            <w:tcW w:w="1080" w:type="dxa"/>
            <w:vAlign w:val="center"/>
          </w:tcPr>
          <w:p w:rsidR="008A5A5D" w:rsidRPr="0098332C" w:rsidRDefault="008A5A5D">
            <w:pPr>
              <w:pStyle w:val="af6"/>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2019</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银行存款</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r w:rsidRPr="0098332C">
              <w:rPr>
                <w:rFonts w:eastAsiaTheme="minorEastAsia"/>
                <w:color w:val="000000"/>
                <w:szCs w:val="21"/>
              </w:rPr>
              <w:t>6.4.7.1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76,930,100.44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88,987,052.45</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结算备付金</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存出保证金</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交易性金融资产</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631,269,793.87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688,306,463.92</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其中：股票投资</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vAlign w:val="center"/>
          </w:tcPr>
          <w:p w:rsidR="00AE103C" w:rsidRPr="0098332C" w:rsidRDefault="00AE103C" w:rsidP="00F07EDE">
            <w:pPr>
              <w:pStyle w:val="af6"/>
              <w:ind w:firstLineChars="300" w:firstLine="630"/>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基金投资</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631,269,793.87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688,306,463.92</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衍生金融资产</w:t>
            </w:r>
          </w:p>
        </w:tc>
        <w:tc>
          <w:tcPr>
            <w:tcW w:w="1080" w:type="dxa"/>
            <w:vAlign w:val="center"/>
          </w:tcPr>
          <w:p w:rsidR="00AE103C" w:rsidRPr="0098332C" w:rsidRDefault="00AE103C" w:rsidP="00A97A4E">
            <w:pPr>
              <w:pStyle w:val="af6"/>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买入返售金融资产</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应收证券清算款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应收利息</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6,098.62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3,938.70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应收股利</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应收申购款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1,643,005.73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396,709.13</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递延所得税资产</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其他资产</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资产总计</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709,848,998.66</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777,694,164.20</w:t>
            </w:r>
          </w:p>
        </w:tc>
      </w:tr>
      <w:tr w:rsidR="008A5A5D" w:rsidRPr="0098332C" w:rsidTr="006D141C">
        <w:tc>
          <w:tcPr>
            <w:tcW w:w="2880" w:type="dxa"/>
            <w:vAlign w:val="center"/>
          </w:tcPr>
          <w:p w:rsidR="008A5A5D" w:rsidRPr="0098332C" w:rsidRDefault="008A5A5D">
            <w:pPr>
              <w:pStyle w:val="af6"/>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负债和所有者权益</w:t>
            </w:r>
          </w:p>
        </w:tc>
        <w:tc>
          <w:tcPr>
            <w:tcW w:w="1080" w:type="dxa"/>
            <w:vAlign w:val="center"/>
          </w:tcPr>
          <w:p w:rsidR="008A5A5D" w:rsidRPr="0098332C" w:rsidRDefault="008A5A5D">
            <w:pPr>
              <w:pStyle w:val="af6"/>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2019</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短期借款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交易性金融负债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衍生金融负债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卖出回购金融资产款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应付证券清算款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19,845,663.97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应付赎回款</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12,558,643.25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10,099,712.41</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应付管理人报酬</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894,153.90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1,084,011.56</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应付托管费</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139,711.55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169,376.81</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应付销售服务费</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应付交易费用</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应交税费</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应付利息</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lastRenderedPageBreak/>
              <w:t>应付利润</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递延所得税负债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其他负债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138,117.32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186,185.54</w:t>
            </w:r>
          </w:p>
        </w:tc>
      </w:tr>
      <w:tr w:rsidR="00AE103C" w:rsidRPr="0098332C" w:rsidTr="006D141C">
        <w:tc>
          <w:tcPr>
            <w:tcW w:w="2880" w:type="dxa"/>
            <w:vAlign w:val="center"/>
          </w:tcPr>
          <w:p w:rsidR="00AE103C" w:rsidRPr="0098332C" w:rsidRDefault="00AE103C">
            <w:pPr>
              <w:pStyle w:val="af6"/>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负债合计</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33,576,289.99</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11,539,286.32</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实收基金</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558,579,928.80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705,291,760.75</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未分配利润</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117,692,779.87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60,863,117.13</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所有者权益合计</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676,272,708.67</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766,154,877.88</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负债和所有者权益总计</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709,848,998.66</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777,694,164.20</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注：报告截止日</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w:t>
      </w:r>
      <w:r w:rsidRPr="0098332C">
        <w:rPr>
          <w:rFonts w:eastAsiaTheme="minorEastAsia"/>
          <w:kern w:val="0"/>
          <w:szCs w:val="21"/>
        </w:rPr>
        <w:t>,</w:t>
      </w:r>
      <w:r w:rsidRPr="0098332C">
        <w:rPr>
          <w:rFonts w:eastAsiaTheme="minorEastAsia"/>
          <w:kern w:val="0"/>
          <w:szCs w:val="21"/>
        </w:rPr>
        <w:t>基金份额净值</w:t>
      </w:r>
      <w:r w:rsidRPr="0098332C">
        <w:rPr>
          <w:rFonts w:eastAsiaTheme="minorEastAsia"/>
          <w:kern w:val="0"/>
          <w:szCs w:val="21"/>
        </w:rPr>
        <w:t>1.211</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基金份额总额</w:t>
      </w:r>
      <w:r w:rsidRPr="0098332C">
        <w:rPr>
          <w:rFonts w:eastAsiaTheme="minorEastAsia"/>
          <w:kern w:val="0"/>
          <w:szCs w:val="21"/>
        </w:rPr>
        <w:t>558,579,928.80</w:t>
      </w:r>
      <w:r w:rsidRPr="0098332C">
        <w:rPr>
          <w:rFonts w:eastAsiaTheme="minorEastAsia"/>
          <w:kern w:val="0"/>
          <w:szCs w:val="21"/>
        </w:rPr>
        <w:t>份。</w:t>
      </w:r>
    </w:p>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77" w:name="_Toc225498269"/>
      <w:bookmarkStart w:id="178" w:name="_Toc352255992"/>
      <w:bookmarkStart w:id="179" w:name="_Toc352256060"/>
      <w:bookmarkStart w:id="180" w:name="_Toc352331238"/>
      <w:bookmarkStart w:id="181" w:name="_Toc390164817"/>
      <w:bookmarkStart w:id="182" w:name="_Toc17392775"/>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.2 </w:t>
      </w:r>
      <w:r w:rsidR="008A5A5D" w:rsidRPr="0098332C">
        <w:rPr>
          <w:rFonts w:ascii="Times New Roman" w:eastAsiaTheme="minorEastAsia" w:hAnsi="Times New Roman"/>
          <w:kern w:val="0"/>
          <w:sz w:val="21"/>
          <w:szCs w:val="21"/>
        </w:rPr>
        <w:t>利润表</w:t>
      </w:r>
      <w:bookmarkEnd w:id="177"/>
      <w:bookmarkEnd w:id="178"/>
      <w:bookmarkEnd w:id="179"/>
      <w:bookmarkEnd w:id="180"/>
      <w:bookmarkEnd w:id="181"/>
      <w:bookmarkEnd w:id="182"/>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上投摩根全球多元配置证券投资基金</w:t>
      </w:r>
      <w:r w:rsidRPr="0098332C">
        <w:rPr>
          <w:rFonts w:eastAsiaTheme="minorEastAsia"/>
          <w:kern w:val="0"/>
          <w:szCs w:val="21"/>
        </w:rPr>
        <w:t>(QDII)</w:t>
      </w:r>
    </w:p>
    <w:p w:rsidR="008A5A5D" w:rsidRPr="0098332C" w:rsidRDefault="008A5A5D" w:rsidP="00316012">
      <w:pPr>
        <w:spacing w:line="360" w:lineRule="auto"/>
        <w:rPr>
          <w:rFonts w:eastAsiaTheme="minorEastAsia"/>
          <w:color w:val="000000"/>
          <w:kern w:val="0"/>
          <w:szCs w:val="21"/>
        </w:rPr>
      </w:pPr>
      <w:r w:rsidRPr="0098332C">
        <w:rPr>
          <w:rFonts w:eastAsiaTheme="minorEastAsia"/>
          <w:color w:val="000000"/>
          <w:szCs w:val="21"/>
        </w:rPr>
        <w:t>本报告期：</w:t>
      </w:r>
      <w:r w:rsidR="00AC4A34" w:rsidRPr="0098332C">
        <w:rPr>
          <w:rFonts w:eastAsiaTheme="minorEastAsia"/>
          <w:kern w:val="0"/>
          <w:szCs w:val="21"/>
        </w:rPr>
        <w:t>2019</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2019</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98332C" w:rsidTr="00B72BA9">
        <w:tc>
          <w:tcPr>
            <w:tcW w:w="3420" w:type="dxa"/>
            <w:vAlign w:val="center"/>
          </w:tcPr>
          <w:p w:rsidR="008A5A5D" w:rsidRPr="0098332C" w:rsidRDefault="008A5A5D" w:rsidP="00D321AF">
            <w:pPr>
              <w:pStyle w:val="af6"/>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项目</w:t>
            </w:r>
          </w:p>
        </w:tc>
        <w:tc>
          <w:tcPr>
            <w:tcW w:w="1080" w:type="dxa"/>
            <w:vAlign w:val="center"/>
          </w:tcPr>
          <w:p w:rsidR="008A5A5D" w:rsidRPr="0098332C" w:rsidRDefault="008A5A5D" w:rsidP="00B979D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250" w:type="dxa"/>
            <w:vAlign w:val="center"/>
          </w:tcPr>
          <w:p w:rsidR="008A5A5D" w:rsidRPr="0098332C" w:rsidRDefault="008A5A5D" w:rsidP="00B979D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w:t>
            </w:r>
          </w:p>
          <w:p w:rsidR="008A5A5D" w:rsidRPr="0098332C" w:rsidRDefault="00AC4A34" w:rsidP="00B979D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2019</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2019</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c>
          <w:tcPr>
            <w:tcW w:w="2250" w:type="dxa"/>
            <w:vAlign w:val="center"/>
          </w:tcPr>
          <w:p w:rsidR="008A5A5D" w:rsidRPr="0098332C" w:rsidRDefault="008A5A5D" w:rsidP="00B979D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上年度可比期间</w:t>
            </w:r>
          </w:p>
          <w:p w:rsidR="008A5A5D" w:rsidRPr="0098332C" w:rsidRDefault="00BD0707" w:rsidP="00B979D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一、收入</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86,081,923.70</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13,117,905.54</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利息收入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241,176.27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259,131.24</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其中：存款利息收入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241,176.27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259,131.24</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债券利息收入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资产支持证券利息收入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买入返售金融资产收入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其他利息收入</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投资收益（损失以</w:t>
            </w:r>
            <w:r w:rsidRPr="0098332C">
              <w:rPr>
                <w:rFonts w:eastAsiaTheme="minorEastAsia"/>
                <w:color w:val="000000"/>
                <w:szCs w:val="21"/>
              </w:rPr>
              <w:t>“-”</w:t>
            </w:r>
            <w:r w:rsidRPr="0098332C">
              <w:rPr>
                <w:rFonts w:eastAsiaTheme="minorEastAsia"/>
                <w:color w:val="000000"/>
                <w:szCs w:val="21"/>
              </w:rPr>
              <w:t>填列）</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28,148,572.25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19,795,258.75</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其中：股票投资收益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vAlign w:val="center"/>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基金投资收益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28,148,572.25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19,795,258.75</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债券投资收益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6.4.7.14</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资产支持证券投资收益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衍生工具收益</w:t>
            </w:r>
          </w:p>
        </w:tc>
        <w:tc>
          <w:tcPr>
            <w:tcW w:w="1080" w:type="dxa"/>
            <w:vAlign w:val="center"/>
          </w:tcPr>
          <w:p w:rsidR="00AE103C" w:rsidRPr="0098332C" w:rsidRDefault="00AE103C" w:rsidP="00A97A4E">
            <w:pPr>
              <w:pStyle w:val="af6"/>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股利收益</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公允价值变动收益（损失以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6.4.7.18</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57,789,396.12</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-6,550,965.91</w:t>
            </w:r>
          </w:p>
        </w:tc>
      </w:tr>
      <w:tr w:rsidR="00AE103C" w:rsidRPr="0098332C" w:rsidTr="00B72BA9">
        <w:tc>
          <w:tcPr>
            <w:tcW w:w="3420" w:type="dxa"/>
            <w:vAlign w:val="center"/>
          </w:tcPr>
          <w:p w:rsidR="00AE103C" w:rsidRPr="0098332C" w:rsidRDefault="00AE103C">
            <w:pPr>
              <w:pStyle w:val="af6"/>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4.</w:t>
            </w:r>
            <w:r w:rsidRPr="0098332C">
              <w:rPr>
                <w:rFonts w:ascii="Times New Roman" w:eastAsiaTheme="minorEastAsia" w:hAnsi="Times New Roman"/>
                <w:color w:val="000000"/>
                <w:sz w:val="21"/>
                <w:szCs w:val="21"/>
              </w:rPr>
              <w:t>汇兑收益（损失以</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号填列）</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-324,315.17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-1,141,414.09</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其他收入（损失以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227,094.23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755,895.55</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减：二、费用</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6,863,258.91</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9,994,890.87</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．管理人报酬</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5,771,337.82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8,457,366.58</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．托管费</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901,771.49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1,321,463.52</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．销售服务费</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4</w:t>
            </w:r>
            <w:r w:rsidRPr="0098332C">
              <w:rPr>
                <w:rFonts w:eastAsiaTheme="minorEastAsia"/>
                <w:color w:val="000000"/>
                <w:szCs w:val="21"/>
              </w:rPr>
              <w:t>．交易费用</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lastRenderedPageBreak/>
              <w:t>5</w:t>
            </w:r>
            <w:r w:rsidRPr="0098332C">
              <w:rPr>
                <w:rFonts w:eastAsiaTheme="minorEastAsia"/>
                <w:color w:val="000000"/>
                <w:szCs w:val="21"/>
              </w:rPr>
              <w:t>．利息支出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其中：卖出回购金融资产支出</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EC558C">
            <w:pPr>
              <w:rPr>
                <w:rFonts w:eastAsiaTheme="minorEastAsia"/>
                <w:color w:val="000000"/>
                <w:szCs w:val="21"/>
              </w:rPr>
            </w:pPr>
            <w:r w:rsidRPr="0098332C">
              <w:rPr>
                <w:rFonts w:eastAsiaTheme="minorEastAsia" w:hint="eastAsia"/>
                <w:color w:val="000000"/>
                <w:szCs w:val="21"/>
              </w:rPr>
              <w:t>6.</w:t>
            </w:r>
            <w:r w:rsidRPr="0098332C">
              <w:rPr>
                <w:rFonts w:eastAsiaTheme="minorEastAsia" w:hint="eastAsia"/>
                <w:color w:val="000000"/>
                <w:szCs w:val="21"/>
              </w:rPr>
              <w:t>税金及附加</w:t>
            </w:r>
          </w:p>
        </w:tc>
        <w:tc>
          <w:tcPr>
            <w:tcW w:w="1080" w:type="dxa"/>
            <w:vAlign w:val="center"/>
          </w:tcPr>
          <w:p w:rsidR="00B72BA9" w:rsidRPr="0098332C" w:rsidRDefault="00B72BA9" w:rsidP="00EC558C">
            <w:pPr>
              <w:pStyle w:val="af6"/>
              <w:jc w:val="center"/>
              <w:rPr>
                <w:rFonts w:ascii="Times New Roman" w:eastAsiaTheme="minorEastAsia" w:hAnsi="Times New Roman"/>
                <w:color w:val="000000"/>
                <w:sz w:val="21"/>
                <w:szCs w:val="21"/>
              </w:rPr>
            </w:pPr>
          </w:p>
        </w:tc>
        <w:tc>
          <w:tcPr>
            <w:tcW w:w="2250" w:type="dxa"/>
            <w:vAlign w:val="bottom"/>
          </w:tcPr>
          <w:p w:rsidR="00B72BA9" w:rsidRPr="0098332C" w:rsidRDefault="00B72BA9" w:rsidP="00EC558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B72BA9" w:rsidRPr="0098332C" w:rsidRDefault="00B72BA9" w:rsidP="00EC558C">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EC558C">
            <w:pPr>
              <w:rPr>
                <w:rFonts w:eastAsiaTheme="minorEastAsia"/>
                <w:color w:val="000000"/>
                <w:szCs w:val="21"/>
              </w:rPr>
            </w:pPr>
            <w:r w:rsidRPr="0098332C">
              <w:rPr>
                <w:rFonts w:eastAsiaTheme="minorEastAsia" w:hint="eastAsia"/>
                <w:color w:val="000000"/>
                <w:szCs w:val="21"/>
              </w:rPr>
              <w:t>7</w:t>
            </w:r>
            <w:r w:rsidRPr="0098332C">
              <w:rPr>
                <w:rFonts w:eastAsiaTheme="minorEastAsia"/>
                <w:color w:val="000000"/>
                <w:szCs w:val="21"/>
              </w:rPr>
              <w:t>．其他费用</w:t>
            </w:r>
          </w:p>
        </w:tc>
        <w:tc>
          <w:tcPr>
            <w:tcW w:w="1080" w:type="dxa"/>
            <w:vAlign w:val="center"/>
          </w:tcPr>
          <w:p w:rsidR="00B72BA9" w:rsidRPr="0098332C" w:rsidRDefault="00B72BA9" w:rsidP="00EC558C">
            <w:pPr>
              <w:pStyle w:val="af6"/>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6.4.7.21</w:t>
            </w:r>
          </w:p>
        </w:tc>
        <w:tc>
          <w:tcPr>
            <w:tcW w:w="2250" w:type="dxa"/>
            <w:vAlign w:val="bottom"/>
          </w:tcPr>
          <w:p w:rsidR="00B72BA9" w:rsidRPr="0098332C" w:rsidRDefault="00B72BA9" w:rsidP="00EC558C">
            <w:pPr>
              <w:jc w:val="right"/>
              <w:rPr>
                <w:rFonts w:eastAsiaTheme="minorEastAsia"/>
                <w:color w:val="000000"/>
                <w:szCs w:val="21"/>
              </w:rPr>
            </w:pPr>
            <w:r w:rsidRPr="0098332C">
              <w:rPr>
                <w:rFonts w:eastAsiaTheme="minorEastAsia"/>
                <w:color w:val="000000"/>
                <w:szCs w:val="21"/>
              </w:rPr>
              <w:t>190,149.60</w:t>
            </w:r>
          </w:p>
        </w:tc>
        <w:tc>
          <w:tcPr>
            <w:tcW w:w="2250" w:type="dxa"/>
            <w:vAlign w:val="bottom"/>
          </w:tcPr>
          <w:p w:rsidR="00B72BA9" w:rsidRPr="0098332C" w:rsidRDefault="00B72BA9" w:rsidP="00EC558C">
            <w:pPr>
              <w:jc w:val="right"/>
              <w:rPr>
                <w:rFonts w:eastAsiaTheme="minorEastAsia"/>
                <w:color w:val="000000"/>
                <w:szCs w:val="21"/>
              </w:rPr>
            </w:pPr>
            <w:r w:rsidRPr="0098332C">
              <w:rPr>
                <w:rFonts w:eastAsiaTheme="minorEastAsia"/>
                <w:color w:val="000000"/>
                <w:szCs w:val="21"/>
              </w:rPr>
              <w:t>216,060.77</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三、利润总额（亏损总额以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79,218,664.79</w:t>
            </w: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3,123,014.67</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szCs w:val="21"/>
              </w:rPr>
              <w:t>减：所得税费用</w:t>
            </w:r>
          </w:p>
        </w:tc>
        <w:tc>
          <w:tcPr>
            <w:tcW w:w="1080" w:type="dxa"/>
            <w:vAlign w:val="center"/>
          </w:tcPr>
          <w:p w:rsidR="00AE103C" w:rsidRPr="0098332C" w:rsidRDefault="00AE103C" w:rsidP="00A97A4E">
            <w:pPr>
              <w:pStyle w:val="af6"/>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四、净利润（净亏损以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6"/>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79,218,664.79</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3,123,014.67</w:t>
            </w:r>
          </w:p>
        </w:tc>
      </w:tr>
    </w:tbl>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83" w:name="_Toc225498270"/>
      <w:bookmarkStart w:id="184" w:name="_Toc352255993"/>
      <w:bookmarkStart w:id="185" w:name="_Toc352256061"/>
      <w:bookmarkStart w:id="186" w:name="_Toc352331239"/>
      <w:bookmarkStart w:id="187" w:name="_Toc390164818"/>
      <w:bookmarkStart w:id="188" w:name="_Toc17392776"/>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.3 </w:t>
      </w:r>
      <w:r w:rsidR="008A5A5D" w:rsidRPr="0098332C">
        <w:rPr>
          <w:rFonts w:ascii="Times New Roman" w:eastAsiaTheme="minorEastAsia" w:hAnsi="Times New Roman"/>
          <w:kern w:val="0"/>
          <w:sz w:val="21"/>
          <w:szCs w:val="21"/>
        </w:rPr>
        <w:t>所有者权益（基金净值）变动表</w:t>
      </w:r>
      <w:bookmarkEnd w:id="183"/>
      <w:bookmarkEnd w:id="184"/>
      <w:bookmarkEnd w:id="185"/>
      <w:bookmarkEnd w:id="186"/>
      <w:bookmarkEnd w:id="187"/>
      <w:bookmarkEnd w:id="188"/>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上投摩根全球多元配置证券投资基金</w:t>
      </w:r>
      <w:r w:rsidRPr="0098332C">
        <w:rPr>
          <w:rFonts w:eastAsiaTheme="minorEastAsia"/>
          <w:kern w:val="0"/>
          <w:szCs w:val="21"/>
        </w:rPr>
        <w:t>(QDII)</w:t>
      </w:r>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本报告期：</w:t>
      </w:r>
      <w:r w:rsidR="00AC4A34" w:rsidRPr="0098332C">
        <w:rPr>
          <w:rFonts w:eastAsiaTheme="minorEastAsia"/>
          <w:kern w:val="0"/>
          <w:szCs w:val="21"/>
        </w:rPr>
        <w:t>2019</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2019</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98332C" w:rsidTr="006D141C">
        <w:tc>
          <w:tcPr>
            <w:tcW w:w="2835" w:type="dxa"/>
            <w:vMerge w:val="restart"/>
            <w:vAlign w:val="center"/>
          </w:tcPr>
          <w:p w:rsidR="008A5A5D" w:rsidRPr="0098332C" w:rsidRDefault="008A5A5D" w:rsidP="00C96D24">
            <w:pPr>
              <w:jc w:val="center"/>
              <w:rPr>
                <w:rFonts w:eastAsiaTheme="minorEastAsia"/>
                <w:b/>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本期</w:t>
            </w:r>
          </w:p>
          <w:p w:rsidR="008A5A5D" w:rsidRPr="0098332C" w:rsidRDefault="00AC4A34">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2019</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2019</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r>
      <w:tr w:rsidR="008A5A5D" w:rsidRPr="0098332C" w:rsidTr="006D141C">
        <w:tc>
          <w:tcPr>
            <w:tcW w:w="2835" w:type="dxa"/>
            <w:vMerge/>
            <w:vAlign w:val="center"/>
          </w:tcPr>
          <w:p w:rsidR="008A5A5D" w:rsidRPr="0098332C" w:rsidRDefault="008A5A5D">
            <w:pPr>
              <w:widowControl/>
              <w:jc w:val="left"/>
              <w:rPr>
                <w:rFonts w:eastAsiaTheme="minorEastAsia"/>
                <w:b/>
                <w:color w:val="000000"/>
                <w:szCs w:val="21"/>
              </w:rPr>
            </w:pPr>
          </w:p>
        </w:tc>
        <w:tc>
          <w:tcPr>
            <w:tcW w:w="2127"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705,291,760.75</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60,863,117.13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766,154,877.88</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79,218,664.79</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79,218,664.79</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-146,711,831.95</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-22,389,002.05</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-169,100,834.00</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34,304,618.28</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5,148,192.43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39,452,810.71</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-181,016,450.23</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-27,537,194.48</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-208,553,644.71</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558,579,928.80</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117,692,779.87</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676,272,708.67</w:t>
            </w:r>
          </w:p>
        </w:tc>
      </w:tr>
      <w:tr w:rsidR="008A5A5D" w:rsidRPr="0098332C" w:rsidTr="006D141C">
        <w:tc>
          <w:tcPr>
            <w:tcW w:w="2835" w:type="dxa"/>
            <w:vMerge w:val="restart"/>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上年度可比期间</w:t>
            </w:r>
          </w:p>
          <w:p w:rsidR="008A5A5D" w:rsidRPr="0098332C" w:rsidRDefault="00BD0707">
            <w:pPr>
              <w:pStyle w:val="af6"/>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2018</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8A5A5D" w:rsidRPr="0098332C" w:rsidTr="008964A8">
        <w:tc>
          <w:tcPr>
            <w:tcW w:w="2835" w:type="dxa"/>
            <w:vMerge/>
            <w:vAlign w:val="center"/>
          </w:tcPr>
          <w:p w:rsidR="008A5A5D" w:rsidRPr="0098332C" w:rsidRDefault="008A5A5D">
            <w:pPr>
              <w:widowControl/>
              <w:jc w:val="left"/>
              <w:rPr>
                <w:rFonts w:eastAsiaTheme="minorEastAsia"/>
                <w:color w:val="000000"/>
                <w:szCs w:val="21"/>
              </w:rPr>
            </w:pPr>
          </w:p>
        </w:tc>
        <w:tc>
          <w:tcPr>
            <w:tcW w:w="2127" w:type="dxa"/>
            <w:vAlign w:val="center"/>
          </w:tcPr>
          <w:p w:rsidR="008A5A5D" w:rsidRPr="0098332C" w:rsidRDefault="008A5A5D" w:rsidP="00E069E3">
            <w:pPr>
              <w:jc w:val="center"/>
              <w:rPr>
                <w:rFonts w:eastAsiaTheme="minorEastAsia"/>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rsidP="008964A8">
            <w:pPr>
              <w:jc w:val="center"/>
              <w:rPr>
                <w:rFonts w:eastAsiaTheme="minorEastAsia"/>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rsidP="008964A8">
            <w:pPr>
              <w:jc w:val="center"/>
              <w:rPr>
                <w:rFonts w:eastAsiaTheme="minorEastAsia"/>
                <w:b/>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999,549,127.15</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122,862,351.60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1,122,411,478.75</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3,123,014.67</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3,123,014.67</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-150,227,026.55</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-5,573,660.31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-155,800,686.86</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342,669,816.31</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41,837,463.20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384,507,279.51</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-492,896,842.86</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-47,411,123.51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-540,307,966.37</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lastRenderedPageBreak/>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849,322,100.60</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120,411,705.96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969,733,806.56</w:t>
            </w:r>
          </w:p>
        </w:tc>
      </w:tr>
    </w:tbl>
    <w:p w:rsidR="0035753E" w:rsidRPr="0098332C" w:rsidRDefault="0035753E" w:rsidP="004F5A80">
      <w:pPr>
        <w:spacing w:beforeLines="100" w:before="312" w:line="360" w:lineRule="auto"/>
        <w:rPr>
          <w:rFonts w:eastAsiaTheme="minorEastAsia"/>
          <w:szCs w:val="21"/>
        </w:rPr>
      </w:pPr>
      <w:r w:rsidRPr="0098332C">
        <w:rPr>
          <w:rFonts w:eastAsiaTheme="minorEastAsia"/>
          <w:szCs w:val="21"/>
        </w:rPr>
        <w:t>报表附注为财务报表的组成部分。</w:t>
      </w:r>
    </w:p>
    <w:p w:rsidR="0035753E" w:rsidRPr="0098332C" w:rsidRDefault="0035753E" w:rsidP="00316012">
      <w:pPr>
        <w:spacing w:line="360" w:lineRule="auto"/>
        <w:rPr>
          <w:rFonts w:eastAsiaTheme="minorEastAsia"/>
          <w:szCs w:val="21"/>
        </w:rPr>
      </w:pPr>
      <w:r w:rsidRPr="0098332C">
        <w:rPr>
          <w:rFonts w:eastAsiaTheme="minorEastAsia"/>
          <w:szCs w:val="21"/>
        </w:rPr>
        <w:t>本报告</w:t>
      </w:r>
      <w:r w:rsidRPr="0098332C">
        <w:rPr>
          <w:rFonts w:eastAsiaTheme="minorEastAsia"/>
          <w:szCs w:val="21"/>
        </w:rPr>
        <w:t>6.1</w:t>
      </w:r>
      <w:r w:rsidRPr="0098332C">
        <w:rPr>
          <w:rFonts w:eastAsiaTheme="minorEastAsia"/>
          <w:szCs w:val="21"/>
        </w:rPr>
        <w:t>至</w:t>
      </w:r>
      <w:r w:rsidRPr="0098332C">
        <w:rPr>
          <w:rFonts w:eastAsiaTheme="minorEastAsia"/>
          <w:szCs w:val="21"/>
        </w:rPr>
        <w:t>6.4</w:t>
      </w:r>
      <w:r w:rsidRPr="0098332C">
        <w:rPr>
          <w:rFonts w:eastAsiaTheme="minorEastAsia"/>
          <w:szCs w:val="21"/>
        </w:rPr>
        <w:t>，财务报表由下列负责人签署：</w:t>
      </w:r>
    </w:p>
    <w:p w:rsidR="008A5A5D" w:rsidRPr="0098332C" w:rsidRDefault="00787FF8" w:rsidP="00862636">
      <w:pPr>
        <w:spacing w:line="360" w:lineRule="auto"/>
        <w:rPr>
          <w:rFonts w:eastAsiaTheme="minorEastAsia"/>
          <w:szCs w:val="21"/>
        </w:rPr>
      </w:pPr>
      <w:r w:rsidRPr="0098332C">
        <w:rPr>
          <w:rFonts w:eastAsiaTheme="minorEastAsia"/>
          <w:szCs w:val="21"/>
        </w:rPr>
        <w:t>基金管理人</w:t>
      </w:r>
      <w:r w:rsidR="0035753E" w:rsidRPr="0098332C">
        <w:rPr>
          <w:rFonts w:eastAsiaTheme="minorEastAsia"/>
          <w:szCs w:val="21"/>
        </w:rPr>
        <w:t>负责人：王大智，主管会计工作负责人：杨怡，会计机构负责人：张璐</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89" w:name="_Toc225498271"/>
      <w:bookmarkStart w:id="190" w:name="_Toc352255994"/>
      <w:bookmarkStart w:id="191" w:name="_Toc352256062"/>
      <w:bookmarkStart w:id="192" w:name="_Toc352331240"/>
      <w:bookmarkStart w:id="193" w:name="_Toc390164819"/>
      <w:bookmarkStart w:id="194" w:name="_Toc17392777"/>
      <w:r w:rsidRPr="0098332C">
        <w:rPr>
          <w:rFonts w:ascii="Times New Roman" w:eastAsiaTheme="minorEastAsia" w:hAnsi="Times New Roman"/>
          <w:kern w:val="0"/>
          <w:sz w:val="21"/>
          <w:szCs w:val="21"/>
        </w:rPr>
        <w:t xml:space="preserve">6.4 </w:t>
      </w:r>
      <w:r w:rsidRPr="0098332C">
        <w:rPr>
          <w:rFonts w:ascii="Times New Roman" w:eastAsiaTheme="minorEastAsia" w:hAnsi="Times New Roman"/>
          <w:kern w:val="0"/>
          <w:sz w:val="21"/>
          <w:szCs w:val="21"/>
        </w:rPr>
        <w:t>报表附注</w:t>
      </w:r>
      <w:bookmarkEnd w:id="189"/>
      <w:bookmarkEnd w:id="190"/>
      <w:bookmarkEnd w:id="191"/>
      <w:bookmarkEnd w:id="192"/>
      <w:bookmarkEnd w:id="193"/>
      <w:bookmarkEnd w:id="194"/>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w:t>
      </w:r>
      <w:r w:rsidR="004F3E31" w:rsidRPr="0098332C">
        <w:rPr>
          <w:rFonts w:eastAsiaTheme="minorEastAsia"/>
          <w:b/>
          <w:bCs/>
          <w:color w:val="000000"/>
          <w:kern w:val="0"/>
          <w:szCs w:val="21"/>
        </w:rPr>
        <w:t xml:space="preserve"> </w:t>
      </w:r>
      <w:r w:rsidRPr="0098332C">
        <w:rPr>
          <w:rFonts w:eastAsiaTheme="minorEastAsia"/>
          <w:b/>
          <w:color w:val="000000"/>
          <w:kern w:val="0"/>
          <w:szCs w:val="21"/>
        </w:rPr>
        <w:t>基金基本情况</w:t>
      </w: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上投摩根全球多元配置证券投资基金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[2016]2235</w:t>
      </w:r>
      <w:r>
        <w:rPr>
          <w:rFonts w:eastAsiaTheme="minorEastAsia"/>
          <w:kern w:val="0"/>
          <w:szCs w:val="21"/>
        </w:rPr>
        <w:t>号《关于准予上投摩根全球多元配置证券投资基金</w:t>
      </w:r>
      <w:r>
        <w:rPr>
          <w:rFonts w:eastAsiaTheme="minorEastAsia"/>
          <w:kern w:val="0"/>
          <w:szCs w:val="21"/>
        </w:rPr>
        <w:t>(QDII)</w:t>
      </w:r>
      <w:r>
        <w:rPr>
          <w:rFonts w:eastAsiaTheme="minorEastAsia"/>
          <w:kern w:val="0"/>
          <w:szCs w:val="21"/>
        </w:rPr>
        <w:t>注册的批复》核准，由上投摩根基金管理有限公司依照《中华人民共和国证券投资基金法》和《上投摩根全球多元配置证券投资基金</w:t>
      </w:r>
      <w:r>
        <w:rPr>
          <w:rFonts w:eastAsiaTheme="minorEastAsia"/>
          <w:kern w:val="0"/>
          <w:szCs w:val="21"/>
        </w:rPr>
        <w:t>(QDII)</w:t>
      </w:r>
      <w:r>
        <w:rPr>
          <w:rFonts w:eastAsiaTheme="minorEastAsia"/>
          <w:kern w:val="0"/>
          <w:szCs w:val="21"/>
        </w:rPr>
        <w:t>基金合同》负责公开募集。本基金为契约型开放式基金，存续期限不定，首次设立募集不包括认购资金利息共募集人民币</w:t>
      </w:r>
      <w:r>
        <w:rPr>
          <w:rFonts w:eastAsiaTheme="minorEastAsia"/>
          <w:kern w:val="0"/>
          <w:szCs w:val="21"/>
        </w:rPr>
        <w:t>181,159,643.09</w:t>
      </w:r>
      <w:r>
        <w:rPr>
          <w:rFonts w:eastAsiaTheme="minorEastAsia"/>
          <w:kern w:val="0"/>
          <w:szCs w:val="21"/>
        </w:rPr>
        <w:t>元和美元</w:t>
      </w:r>
      <w:r>
        <w:rPr>
          <w:rFonts w:eastAsiaTheme="minorEastAsia"/>
          <w:kern w:val="0"/>
          <w:szCs w:val="21"/>
        </w:rPr>
        <w:t>18,724,451.43</w:t>
      </w:r>
      <w:r>
        <w:rPr>
          <w:rFonts w:eastAsiaTheme="minorEastAsia"/>
          <w:kern w:val="0"/>
          <w:szCs w:val="21"/>
        </w:rPr>
        <w:t>元，美元按照募集期最后一日</w:t>
      </w:r>
      <w:r>
        <w:rPr>
          <w:rFonts w:eastAsiaTheme="minorEastAsia"/>
          <w:kern w:val="0"/>
          <w:szCs w:val="21"/>
        </w:rPr>
        <w:t>(2016</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9</w:t>
      </w:r>
      <w:r>
        <w:rPr>
          <w:rFonts w:eastAsiaTheme="minorEastAsia"/>
          <w:kern w:val="0"/>
          <w:szCs w:val="21"/>
        </w:rPr>
        <w:t>日</w:t>
      </w:r>
      <w:r>
        <w:rPr>
          <w:rFonts w:eastAsiaTheme="minorEastAsia"/>
          <w:kern w:val="0"/>
          <w:szCs w:val="21"/>
        </w:rPr>
        <w:t>)</w:t>
      </w:r>
      <w:r>
        <w:rPr>
          <w:rFonts w:eastAsiaTheme="minorEastAsia"/>
          <w:kern w:val="0"/>
          <w:szCs w:val="21"/>
        </w:rPr>
        <w:t>中国人民银行最新公布的人民币对美元汇率中间价折算后募集资本合计为人民币</w:t>
      </w:r>
      <w:r>
        <w:rPr>
          <w:rFonts w:eastAsiaTheme="minorEastAsia"/>
          <w:kern w:val="0"/>
          <w:szCs w:val="21"/>
        </w:rPr>
        <w:t>310,305,930.96</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(2016)</w:t>
      </w:r>
      <w:r>
        <w:rPr>
          <w:rFonts w:eastAsiaTheme="minorEastAsia"/>
          <w:kern w:val="0"/>
          <w:szCs w:val="21"/>
        </w:rPr>
        <w:t>第</w:t>
      </w:r>
      <w:r>
        <w:rPr>
          <w:rFonts w:eastAsiaTheme="minorEastAsia"/>
          <w:kern w:val="0"/>
          <w:szCs w:val="21"/>
        </w:rPr>
        <w:t>1592</w:t>
      </w:r>
      <w:r>
        <w:rPr>
          <w:rFonts w:eastAsiaTheme="minorEastAsia"/>
          <w:kern w:val="0"/>
          <w:szCs w:val="21"/>
        </w:rPr>
        <w:t>号验资报告予以验证。经向中国证监会备案，《上投摩根全球多元配置证券投资基金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2016</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19</w:t>
      </w:r>
      <w:r>
        <w:rPr>
          <w:rFonts w:eastAsiaTheme="minorEastAsia"/>
          <w:kern w:val="0"/>
          <w:szCs w:val="21"/>
        </w:rPr>
        <w:t>日正式生效，基金合同生效日的基金份额总额为</w:t>
      </w:r>
      <w:r>
        <w:rPr>
          <w:rFonts w:eastAsiaTheme="minorEastAsia"/>
          <w:kern w:val="0"/>
          <w:szCs w:val="21"/>
        </w:rPr>
        <w:t>310,355,728.51</w:t>
      </w:r>
      <w:r>
        <w:rPr>
          <w:rFonts w:eastAsiaTheme="minorEastAsia"/>
          <w:kern w:val="0"/>
          <w:szCs w:val="21"/>
        </w:rPr>
        <w:t>份基金份额，其中认购资金利息折合</w:t>
      </w:r>
      <w:r>
        <w:rPr>
          <w:rFonts w:eastAsiaTheme="minorEastAsia"/>
          <w:kern w:val="0"/>
          <w:szCs w:val="21"/>
        </w:rPr>
        <w:t>49,797.55</w:t>
      </w:r>
      <w:r>
        <w:rPr>
          <w:rFonts w:eastAsiaTheme="minorEastAsia"/>
          <w:kern w:val="0"/>
          <w:szCs w:val="21"/>
        </w:rPr>
        <w:t>份基金份额。本基金的基金管理人为上投摩根基金管理有限公司，基金托管人为招商银行股份有限公司，境外资产托管人为香港上海汇丰银行有限公司。</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根据《上投摩根全球多元配置证券投资基金</w:t>
      </w:r>
      <w:r>
        <w:rPr>
          <w:rFonts w:eastAsiaTheme="minorEastAsia"/>
          <w:kern w:val="0"/>
          <w:szCs w:val="21"/>
        </w:rPr>
        <w:t>(QDII)</w:t>
      </w:r>
      <w:r>
        <w:rPr>
          <w:rFonts w:eastAsiaTheme="minorEastAsia"/>
          <w:kern w:val="0"/>
          <w:szCs w:val="21"/>
        </w:rPr>
        <w:t>基金合同》和《上投摩根全球多元配置证券投资基金</w:t>
      </w:r>
      <w:r>
        <w:rPr>
          <w:rFonts w:eastAsiaTheme="minorEastAsia"/>
          <w:kern w:val="0"/>
          <w:szCs w:val="21"/>
        </w:rPr>
        <w:t>(QDII)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申购、赎回的份额类别称为美元份额，美元份额又分为美元现钞份额和美元现汇份额。人民币份额、美元现钞份额和美元现汇份额分别设置代码，分别公布基金份额净值。</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根据《中华人民共和国证券投资基金法》和《上投摩根全球多元配置证券投资基金</w:t>
      </w:r>
      <w:r>
        <w:rPr>
          <w:rFonts w:eastAsiaTheme="minorEastAsia"/>
          <w:kern w:val="0"/>
          <w:szCs w:val="21"/>
        </w:rPr>
        <w:t>(QDII)</w:t>
      </w:r>
      <w:r>
        <w:rPr>
          <w:rFonts w:eastAsiaTheme="minorEastAsia"/>
          <w:kern w:val="0"/>
          <w:szCs w:val="21"/>
        </w:rPr>
        <w:t>基金</w:t>
      </w:r>
      <w:r>
        <w:rPr>
          <w:rFonts w:eastAsiaTheme="minorEastAsia"/>
          <w:kern w:val="0"/>
          <w:szCs w:val="21"/>
        </w:rPr>
        <w:lastRenderedPageBreak/>
        <w:t>合同》的有关规定，本基金的投资范围为已与中国证监会签署双边监管合作谅解备忘录的国家或地区证券监管机构登记注册的公募基金</w:t>
      </w:r>
      <w:r>
        <w:rPr>
          <w:rFonts w:eastAsiaTheme="minorEastAsia"/>
          <w:kern w:val="0"/>
          <w:szCs w:val="21"/>
        </w:rPr>
        <w:t>(</w:t>
      </w:r>
      <w:r>
        <w:rPr>
          <w:rFonts w:eastAsiaTheme="minorEastAsia"/>
          <w:kern w:val="0"/>
          <w:szCs w:val="21"/>
        </w:rPr>
        <w:t>包括开放式基金和交易型开放式指数基金</w:t>
      </w:r>
      <w:r>
        <w:rPr>
          <w:rFonts w:eastAsiaTheme="minorEastAsia"/>
          <w:kern w:val="0"/>
          <w:szCs w:val="21"/>
        </w:rPr>
        <w:t>(ETF))</w:t>
      </w:r>
      <w:r>
        <w:rPr>
          <w:rFonts w:eastAsiaTheme="minorEastAsia"/>
          <w:kern w:val="0"/>
          <w:szCs w:val="21"/>
        </w:rPr>
        <w:t>；已与中国证监会签署双边监管合作谅解备忘录的国家或地区证券市场挂牌交易的普通股、优先股、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在已与中国证监会签署双边监管合作谅解备忘录的国家或地区交易所上市交易的权证、期权、期货等金融衍生产品；以及法律法规或中国证监会允许基金投资的其他金融工具，但须符合中国证监会相关规定。本基金投资于已与中国证监会签署双边监管合作谅解备忘录的国家或地区证券监管机构登记注册的公募基金</w:t>
      </w:r>
      <w:r>
        <w:rPr>
          <w:rFonts w:eastAsiaTheme="minorEastAsia"/>
          <w:kern w:val="0"/>
          <w:szCs w:val="21"/>
        </w:rPr>
        <w:t>(</w:t>
      </w:r>
      <w:r>
        <w:rPr>
          <w:rFonts w:eastAsiaTheme="minorEastAsia"/>
          <w:kern w:val="0"/>
          <w:szCs w:val="21"/>
        </w:rPr>
        <w:t>包括开放式基金和交易型开放式指数基金</w:t>
      </w:r>
      <w:r>
        <w:rPr>
          <w:rFonts w:eastAsiaTheme="minorEastAsia"/>
          <w:kern w:val="0"/>
          <w:szCs w:val="21"/>
        </w:rPr>
        <w:t>(ETF))</w:t>
      </w:r>
      <w:r>
        <w:rPr>
          <w:rFonts w:eastAsiaTheme="minorEastAsia"/>
          <w:kern w:val="0"/>
          <w:szCs w:val="21"/>
        </w:rPr>
        <w:t>的市值不低于基金资产的</w:t>
      </w:r>
      <w:r>
        <w:rPr>
          <w:rFonts w:eastAsiaTheme="minorEastAsia"/>
          <w:kern w:val="0"/>
          <w:szCs w:val="21"/>
        </w:rPr>
        <w:t>80%</w:t>
      </w:r>
      <w:r>
        <w:rPr>
          <w:rFonts w:eastAsiaTheme="minorEastAsia"/>
          <w:kern w:val="0"/>
          <w:szCs w:val="21"/>
        </w:rPr>
        <w:t>，投资于权证类产品的比例不低于基金资产的</w:t>
      </w:r>
      <w:r>
        <w:rPr>
          <w:rFonts w:eastAsiaTheme="minorEastAsia"/>
          <w:kern w:val="0"/>
          <w:szCs w:val="21"/>
        </w:rPr>
        <w:t>50%</w:t>
      </w:r>
      <w:r>
        <w:rPr>
          <w:rFonts w:eastAsiaTheme="minorEastAsia"/>
          <w:kern w:val="0"/>
          <w:szCs w:val="21"/>
        </w:rPr>
        <w:t>，并保持不低于基金资产净值</w:t>
      </w:r>
      <w:r>
        <w:rPr>
          <w:rFonts w:eastAsiaTheme="minorEastAsia"/>
          <w:kern w:val="0"/>
          <w:szCs w:val="21"/>
        </w:rPr>
        <w:t>5%</w:t>
      </w:r>
      <w:r>
        <w:rPr>
          <w:rFonts w:eastAsiaTheme="minorEastAsia"/>
          <w:kern w:val="0"/>
          <w:szCs w:val="21"/>
        </w:rPr>
        <w:t>的现金或到期日在一年以内的政府债券。本基金的业绩比较基准为：</w:t>
      </w:r>
      <w:r>
        <w:rPr>
          <w:rFonts w:eastAsiaTheme="minorEastAsia"/>
          <w:kern w:val="0"/>
          <w:szCs w:val="21"/>
        </w:rPr>
        <w:t>MSCI</w:t>
      </w:r>
      <w:r>
        <w:rPr>
          <w:rFonts w:eastAsiaTheme="minorEastAsia"/>
          <w:kern w:val="0"/>
          <w:szCs w:val="21"/>
        </w:rPr>
        <w:t>全球指数</w:t>
      </w:r>
      <w:r>
        <w:rPr>
          <w:rFonts w:eastAsiaTheme="minorEastAsia"/>
          <w:kern w:val="0"/>
          <w:szCs w:val="21"/>
        </w:rPr>
        <w:t>(MSCI ACWI) ×80%+</w:t>
      </w:r>
      <w:r>
        <w:rPr>
          <w:rFonts w:eastAsiaTheme="minorEastAsia"/>
          <w:kern w:val="0"/>
          <w:szCs w:val="21"/>
        </w:rPr>
        <w:t>摩根大通全球债券指数</w:t>
      </w:r>
      <w:r>
        <w:rPr>
          <w:rFonts w:eastAsiaTheme="minorEastAsia"/>
          <w:kern w:val="0"/>
          <w:szCs w:val="21"/>
        </w:rPr>
        <w:t>(JP Morgan Global Aggregate Bond Index)×20%</w:t>
      </w:r>
      <w:r>
        <w:rPr>
          <w:rFonts w:eastAsiaTheme="minorEastAsia"/>
          <w:kern w:val="0"/>
          <w:szCs w:val="21"/>
        </w:rPr>
        <w:t>。</w:t>
      </w:r>
    </w:p>
    <w:p w:rsidR="00506562" w:rsidRDefault="00506562">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本财务报表由本基金的基金管理人上投摩根基金管理有限公司于</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8</w:t>
      </w:r>
      <w:r w:rsidRPr="0098332C">
        <w:rPr>
          <w:rFonts w:eastAsiaTheme="minorEastAsia"/>
          <w:kern w:val="0"/>
          <w:szCs w:val="21"/>
        </w:rPr>
        <w:t>月</w:t>
      </w:r>
      <w:r w:rsidRPr="0098332C">
        <w:rPr>
          <w:rFonts w:eastAsiaTheme="minorEastAsia"/>
          <w:kern w:val="0"/>
          <w:szCs w:val="21"/>
        </w:rPr>
        <w:t>23</w:t>
      </w:r>
      <w:r w:rsidRPr="0098332C">
        <w:rPr>
          <w:rFonts w:eastAsiaTheme="minorEastAsia"/>
          <w:kern w:val="0"/>
          <w:szCs w:val="21"/>
        </w:rPr>
        <w:t>日批准报出。</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6.4.2</w:t>
      </w:r>
      <w:r w:rsidR="004F3E31" w:rsidRPr="0098332C">
        <w:rPr>
          <w:rFonts w:eastAsiaTheme="minorEastAsia"/>
          <w:b/>
          <w:bCs/>
          <w:color w:val="000000"/>
          <w:kern w:val="0"/>
          <w:szCs w:val="21"/>
        </w:rPr>
        <w:t xml:space="preserve"> </w:t>
      </w:r>
      <w:r w:rsidRPr="0098332C">
        <w:rPr>
          <w:rFonts w:eastAsiaTheme="minorEastAsia"/>
          <w:b/>
          <w:color w:val="000000"/>
          <w:kern w:val="0"/>
          <w:szCs w:val="21"/>
        </w:rPr>
        <w:t>会计报表的编制基础</w:t>
      </w: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年度报告和半年度报告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颁布的《证券投资基金会计核算业务指引》、《上投摩根全球多元配置证券投资基金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上投摩根全球多元配置证券投资基金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[2016]2235</w:t>
      </w:r>
      <w:r>
        <w:rPr>
          <w:rFonts w:eastAsiaTheme="minorEastAsia"/>
          <w:kern w:val="0"/>
          <w:szCs w:val="21"/>
        </w:rPr>
        <w:t>号《关于准予上投摩根全球多元配置证券投资基金</w:t>
      </w:r>
      <w:r>
        <w:rPr>
          <w:rFonts w:eastAsiaTheme="minorEastAsia"/>
          <w:kern w:val="0"/>
          <w:szCs w:val="21"/>
        </w:rPr>
        <w:t>(QDII)</w:t>
      </w:r>
      <w:r>
        <w:rPr>
          <w:rFonts w:eastAsiaTheme="minorEastAsia"/>
          <w:kern w:val="0"/>
          <w:szCs w:val="21"/>
        </w:rPr>
        <w:t>注册的批复》核准，由上投摩根基金管理有限公司依照《中华人民共和国证券投资基金法》和《上投摩根全球多元配置证券投资基金</w:t>
      </w:r>
      <w:r>
        <w:rPr>
          <w:rFonts w:eastAsiaTheme="minorEastAsia"/>
          <w:kern w:val="0"/>
          <w:szCs w:val="21"/>
        </w:rPr>
        <w:t>(QDII)</w:t>
      </w:r>
      <w:r>
        <w:rPr>
          <w:rFonts w:eastAsiaTheme="minorEastAsia"/>
          <w:kern w:val="0"/>
          <w:szCs w:val="21"/>
        </w:rPr>
        <w:t>基金合同》负责公开募集。本基金为契约型开放式基金，存续期限不定，首次设立募集不包括认购资金利息共募集人民币</w:t>
      </w:r>
      <w:r>
        <w:rPr>
          <w:rFonts w:eastAsiaTheme="minorEastAsia"/>
          <w:kern w:val="0"/>
          <w:szCs w:val="21"/>
        </w:rPr>
        <w:t>181,159,643.09</w:t>
      </w:r>
      <w:r>
        <w:rPr>
          <w:rFonts w:eastAsiaTheme="minorEastAsia"/>
          <w:kern w:val="0"/>
          <w:szCs w:val="21"/>
        </w:rPr>
        <w:t>元和美元</w:t>
      </w:r>
      <w:r>
        <w:rPr>
          <w:rFonts w:eastAsiaTheme="minorEastAsia"/>
          <w:kern w:val="0"/>
          <w:szCs w:val="21"/>
        </w:rPr>
        <w:t>18,724,451.43</w:t>
      </w:r>
      <w:r>
        <w:rPr>
          <w:rFonts w:eastAsiaTheme="minorEastAsia"/>
          <w:kern w:val="0"/>
          <w:szCs w:val="21"/>
        </w:rPr>
        <w:t>元，美元按照募集期最后一日</w:t>
      </w:r>
      <w:r>
        <w:rPr>
          <w:rFonts w:eastAsiaTheme="minorEastAsia"/>
          <w:kern w:val="0"/>
          <w:szCs w:val="21"/>
        </w:rPr>
        <w:t>(2016</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9</w:t>
      </w:r>
      <w:r>
        <w:rPr>
          <w:rFonts w:eastAsiaTheme="minorEastAsia"/>
          <w:kern w:val="0"/>
          <w:szCs w:val="21"/>
        </w:rPr>
        <w:t>日</w:t>
      </w:r>
      <w:r>
        <w:rPr>
          <w:rFonts w:eastAsiaTheme="minorEastAsia"/>
          <w:kern w:val="0"/>
          <w:szCs w:val="21"/>
        </w:rPr>
        <w:t>)</w:t>
      </w:r>
      <w:r>
        <w:rPr>
          <w:rFonts w:eastAsiaTheme="minorEastAsia"/>
          <w:kern w:val="0"/>
          <w:szCs w:val="21"/>
        </w:rPr>
        <w:t>中国人民银行最新公布的人民币对美</w:t>
      </w:r>
      <w:r>
        <w:rPr>
          <w:rFonts w:eastAsiaTheme="minorEastAsia"/>
          <w:kern w:val="0"/>
          <w:szCs w:val="21"/>
        </w:rPr>
        <w:lastRenderedPageBreak/>
        <w:t>元汇率中间价折算后募集资本合计为人民币</w:t>
      </w:r>
      <w:r>
        <w:rPr>
          <w:rFonts w:eastAsiaTheme="minorEastAsia"/>
          <w:kern w:val="0"/>
          <w:szCs w:val="21"/>
        </w:rPr>
        <w:t>310,305,930.96</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(2016)</w:t>
      </w:r>
      <w:r>
        <w:rPr>
          <w:rFonts w:eastAsiaTheme="minorEastAsia"/>
          <w:kern w:val="0"/>
          <w:szCs w:val="21"/>
        </w:rPr>
        <w:t>第</w:t>
      </w:r>
      <w:r>
        <w:rPr>
          <w:rFonts w:eastAsiaTheme="minorEastAsia"/>
          <w:kern w:val="0"/>
          <w:szCs w:val="21"/>
        </w:rPr>
        <w:t>1592</w:t>
      </w:r>
      <w:r>
        <w:rPr>
          <w:rFonts w:eastAsiaTheme="minorEastAsia"/>
          <w:kern w:val="0"/>
          <w:szCs w:val="21"/>
        </w:rPr>
        <w:t>号验资报告予以验证。经向中国证监会备案，《上投摩根全球多元配置证券投资基金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2016</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19</w:t>
      </w:r>
      <w:r>
        <w:rPr>
          <w:rFonts w:eastAsiaTheme="minorEastAsia"/>
          <w:kern w:val="0"/>
          <w:szCs w:val="21"/>
        </w:rPr>
        <w:t>日正式生效，基金合同生效日的基金份额总额为</w:t>
      </w:r>
      <w:r>
        <w:rPr>
          <w:rFonts w:eastAsiaTheme="minorEastAsia"/>
          <w:kern w:val="0"/>
          <w:szCs w:val="21"/>
        </w:rPr>
        <w:t>310,355,728.51</w:t>
      </w:r>
      <w:r>
        <w:rPr>
          <w:rFonts w:eastAsiaTheme="minorEastAsia"/>
          <w:kern w:val="0"/>
          <w:szCs w:val="21"/>
        </w:rPr>
        <w:t>份基金份额，其中认购资金利息折合</w:t>
      </w:r>
      <w:r>
        <w:rPr>
          <w:rFonts w:eastAsiaTheme="minorEastAsia"/>
          <w:kern w:val="0"/>
          <w:szCs w:val="21"/>
        </w:rPr>
        <w:t>49,797.55</w:t>
      </w:r>
      <w:r>
        <w:rPr>
          <w:rFonts w:eastAsiaTheme="minorEastAsia"/>
          <w:kern w:val="0"/>
          <w:szCs w:val="21"/>
        </w:rPr>
        <w:t>份基金份额。本基金的基金管理人为上投摩根基金管理有限公司，基金托管人为招商银行股份有限公司，境外资产托管人为香港上海汇丰银行有限公司。</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根据《上投摩根全球多元配置证券投资基金</w:t>
      </w:r>
      <w:r>
        <w:rPr>
          <w:rFonts w:eastAsiaTheme="minorEastAsia"/>
          <w:kern w:val="0"/>
          <w:szCs w:val="21"/>
        </w:rPr>
        <w:t>(QDII)</w:t>
      </w:r>
      <w:r>
        <w:rPr>
          <w:rFonts w:eastAsiaTheme="minorEastAsia"/>
          <w:kern w:val="0"/>
          <w:szCs w:val="21"/>
        </w:rPr>
        <w:t>基金合同》和《上投摩根全球多元配置证券投资基金</w:t>
      </w:r>
      <w:r>
        <w:rPr>
          <w:rFonts w:eastAsiaTheme="minorEastAsia"/>
          <w:kern w:val="0"/>
          <w:szCs w:val="21"/>
        </w:rPr>
        <w:t>(QDII)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申购、赎回的份额类别称为美元份额，美元份额又分为美元现钞份额和美元现汇份额。人民币份额、美元现钞份额和美元现汇份额分别设置代码，分别公布基金份额净值。</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根据《中华人民共和国证券投资基金法》和《上投摩根全球多元配置证券投资基金</w:t>
      </w:r>
      <w:r>
        <w:rPr>
          <w:rFonts w:eastAsiaTheme="minorEastAsia"/>
          <w:kern w:val="0"/>
          <w:szCs w:val="21"/>
        </w:rPr>
        <w:t>(QDII)</w:t>
      </w:r>
      <w:r>
        <w:rPr>
          <w:rFonts w:eastAsiaTheme="minorEastAsia"/>
          <w:kern w:val="0"/>
          <w:szCs w:val="21"/>
        </w:rPr>
        <w:t>基金合同》的有关规定，本基金的投资范围为已与中国证监会签署双边监管合作谅解备忘录的国家或地区证券监管机构登记注册的公募基金</w:t>
      </w:r>
      <w:r>
        <w:rPr>
          <w:rFonts w:eastAsiaTheme="minorEastAsia"/>
          <w:kern w:val="0"/>
          <w:szCs w:val="21"/>
        </w:rPr>
        <w:t>(</w:t>
      </w:r>
      <w:r>
        <w:rPr>
          <w:rFonts w:eastAsiaTheme="minorEastAsia"/>
          <w:kern w:val="0"/>
          <w:szCs w:val="21"/>
        </w:rPr>
        <w:t>包括开放式基金和交易型开放式指数基金</w:t>
      </w:r>
      <w:r>
        <w:rPr>
          <w:rFonts w:eastAsiaTheme="minorEastAsia"/>
          <w:kern w:val="0"/>
          <w:szCs w:val="21"/>
        </w:rPr>
        <w:t>(ETF))</w:t>
      </w:r>
      <w:r>
        <w:rPr>
          <w:rFonts w:eastAsiaTheme="minorEastAsia"/>
          <w:kern w:val="0"/>
          <w:szCs w:val="21"/>
        </w:rPr>
        <w:t>；已与中国证监会签署双边监管合作谅解备忘录的国家或地区证券市场挂牌交易的普通股、优先股、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在已与中国证监会签署双边监管合作谅解备忘录的国家或地区交易所上市交易的权证、期权、期货等金融衍生产品；以及法律法规或中国证监会允许基金投资的其他金融工具，但须符合中国证监会相关规定。本基金投资于已与中国证监会签署双边监管合作谅解备忘录的国家或地区证券监管机构登记注册的公募基金</w:t>
      </w:r>
      <w:r>
        <w:rPr>
          <w:rFonts w:eastAsiaTheme="minorEastAsia"/>
          <w:kern w:val="0"/>
          <w:szCs w:val="21"/>
        </w:rPr>
        <w:t>(</w:t>
      </w:r>
      <w:r>
        <w:rPr>
          <w:rFonts w:eastAsiaTheme="minorEastAsia"/>
          <w:kern w:val="0"/>
          <w:szCs w:val="21"/>
        </w:rPr>
        <w:t>包括开放式基金和交易型开放式指数基金</w:t>
      </w:r>
      <w:r>
        <w:rPr>
          <w:rFonts w:eastAsiaTheme="minorEastAsia"/>
          <w:kern w:val="0"/>
          <w:szCs w:val="21"/>
        </w:rPr>
        <w:t>(ETF))</w:t>
      </w:r>
      <w:r>
        <w:rPr>
          <w:rFonts w:eastAsiaTheme="minorEastAsia"/>
          <w:kern w:val="0"/>
          <w:szCs w:val="21"/>
        </w:rPr>
        <w:t>的市值不低于基金资产的</w:t>
      </w:r>
      <w:r>
        <w:rPr>
          <w:rFonts w:eastAsiaTheme="minorEastAsia"/>
          <w:kern w:val="0"/>
          <w:szCs w:val="21"/>
        </w:rPr>
        <w:t>80%</w:t>
      </w:r>
      <w:r>
        <w:rPr>
          <w:rFonts w:eastAsiaTheme="minorEastAsia"/>
          <w:kern w:val="0"/>
          <w:szCs w:val="21"/>
        </w:rPr>
        <w:t>，投资于权证类产品的比例不低于基金资产的</w:t>
      </w:r>
      <w:r>
        <w:rPr>
          <w:rFonts w:eastAsiaTheme="minorEastAsia"/>
          <w:kern w:val="0"/>
          <w:szCs w:val="21"/>
        </w:rPr>
        <w:t>50%</w:t>
      </w:r>
      <w:r>
        <w:rPr>
          <w:rFonts w:eastAsiaTheme="minorEastAsia"/>
          <w:kern w:val="0"/>
          <w:szCs w:val="21"/>
        </w:rPr>
        <w:t>，并保持不低于基金资产净值</w:t>
      </w:r>
      <w:r>
        <w:rPr>
          <w:rFonts w:eastAsiaTheme="minorEastAsia"/>
          <w:kern w:val="0"/>
          <w:szCs w:val="21"/>
        </w:rPr>
        <w:t>5%</w:t>
      </w:r>
      <w:r>
        <w:rPr>
          <w:rFonts w:eastAsiaTheme="minorEastAsia"/>
          <w:kern w:val="0"/>
          <w:szCs w:val="21"/>
        </w:rPr>
        <w:t>的现金或到期日在一年以内的政府债券。本基金的业绩比较基准为：</w:t>
      </w:r>
      <w:r>
        <w:rPr>
          <w:rFonts w:eastAsiaTheme="minorEastAsia"/>
          <w:kern w:val="0"/>
          <w:szCs w:val="21"/>
        </w:rPr>
        <w:t>MSCI</w:t>
      </w:r>
      <w:r>
        <w:rPr>
          <w:rFonts w:eastAsiaTheme="minorEastAsia"/>
          <w:kern w:val="0"/>
          <w:szCs w:val="21"/>
        </w:rPr>
        <w:t>全球指数</w:t>
      </w:r>
      <w:r>
        <w:rPr>
          <w:rFonts w:eastAsiaTheme="minorEastAsia"/>
          <w:kern w:val="0"/>
          <w:szCs w:val="21"/>
        </w:rPr>
        <w:t>(MSCI ACWI) ×80%+</w:t>
      </w:r>
      <w:r>
        <w:rPr>
          <w:rFonts w:eastAsiaTheme="minorEastAsia"/>
          <w:kern w:val="0"/>
          <w:szCs w:val="21"/>
        </w:rPr>
        <w:t>摩根大通全球债券指数</w:t>
      </w:r>
      <w:r>
        <w:rPr>
          <w:rFonts w:eastAsiaTheme="minorEastAsia"/>
          <w:kern w:val="0"/>
          <w:szCs w:val="21"/>
        </w:rPr>
        <w:t>(JP Morgan Global Aggregate Bond Index)×20%</w:t>
      </w:r>
      <w:r>
        <w:rPr>
          <w:rFonts w:eastAsiaTheme="minorEastAsia"/>
          <w:kern w:val="0"/>
          <w:szCs w:val="21"/>
        </w:rPr>
        <w:t>。</w:t>
      </w:r>
    </w:p>
    <w:p w:rsidR="00506562" w:rsidRDefault="00506562">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本财务报表由本基金的基金管理人上投摩根基金管理有限公司于</w:t>
      </w:r>
      <w:r w:rsidRPr="0098332C">
        <w:rPr>
          <w:rFonts w:eastAsiaTheme="minorEastAsia"/>
          <w:kern w:val="0"/>
          <w:szCs w:val="21"/>
        </w:rPr>
        <w:t>2018</w:t>
      </w:r>
      <w:r w:rsidRPr="0098332C">
        <w:rPr>
          <w:rFonts w:eastAsiaTheme="minorEastAsia"/>
          <w:kern w:val="0"/>
          <w:szCs w:val="21"/>
        </w:rPr>
        <w:t>年</w:t>
      </w:r>
      <w:r w:rsidRPr="0098332C">
        <w:rPr>
          <w:rFonts w:eastAsiaTheme="minorEastAsia"/>
          <w:kern w:val="0"/>
          <w:szCs w:val="21"/>
        </w:rPr>
        <w:t>3</w:t>
      </w:r>
      <w:r w:rsidRPr="0098332C">
        <w:rPr>
          <w:rFonts w:eastAsiaTheme="minorEastAsia"/>
          <w:kern w:val="0"/>
          <w:szCs w:val="21"/>
        </w:rPr>
        <w:t>月</w:t>
      </w:r>
      <w:r w:rsidRPr="0098332C">
        <w:rPr>
          <w:rFonts w:eastAsiaTheme="minorEastAsia"/>
          <w:kern w:val="0"/>
          <w:szCs w:val="21"/>
        </w:rPr>
        <w:t>28</w:t>
      </w:r>
      <w:r w:rsidRPr="0098332C">
        <w:rPr>
          <w:rFonts w:eastAsiaTheme="minorEastAsia"/>
          <w:kern w:val="0"/>
          <w:szCs w:val="21"/>
        </w:rPr>
        <w:t>日批准报出。</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lastRenderedPageBreak/>
        <w:t>6.4.3</w:t>
      </w:r>
      <w:r w:rsidR="004F3E31" w:rsidRPr="0098332C">
        <w:rPr>
          <w:rFonts w:eastAsiaTheme="minorEastAsia"/>
          <w:b/>
          <w:bCs/>
          <w:color w:val="000000"/>
          <w:kern w:val="0"/>
          <w:szCs w:val="21"/>
        </w:rPr>
        <w:t xml:space="preserve"> </w:t>
      </w:r>
      <w:r w:rsidRPr="0098332C">
        <w:rPr>
          <w:rFonts w:eastAsiaTheme="minorEastAsia"/>
          <w:b/>
          <w:color w:val="000000"/>
          <w:kern w:val="0"/>
          <w:szCs w:val="21"/>
        </w:rPr>
        <w:t>遵循企业会计准则及其他有关规定的声明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w:t>
      </w:r>
      <w:r w:rsidRPr="0098332C">
        <w:rPr>
          <w:rFonts w:eastAsiaTheme="minorEastAsia"/>
          <w:kern w:val="0"/>
          <w:szCs w:val="21"/>
        </w:rPr>
        <w:t>2019</w:t>
      </w:r>
      <w:r w:rsidRPr="0098332C">
        <w:rPr>
          <w:rFonts w:eastAsiaTheme="minorEastAsia"/>
          <w:kern w:val="0"/>
          <w:szCs w:val="21"/>
        </w:rPr>
        <w:t>年上半年度财务报表符合企业会计准则的要求，真实、完整地反映了本基金</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日的财务状况以及</w:t>
      </w:r>
      <w:r w:rsidRPr="0098332C">
        <w:rPr>
          <w:rFonts w:eastAsiaTheme="minorEastAsia"/>
          <w:kern w:val="0"/>
          <w:szCs w:val="21"/>
        </w:rPr>
        <w:t>2019</w:t>
      </w:r>
      <w:r w:rsidRPr="0098332C">
        <w:rPr>
          <w:rFonts w:eastAsiaTheme="minorEastAsia"/>
          <w:kern w:val="0"/>
          <w:szCs w:val="21"/>
        </w:rPr>
        <w:t>上半年度的经营成果和基金净值变动情况等有关信息。</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6.4.4</w:t>
      </w:r>
      <w:r w:rsidR="004F3E31" w:rsidRPr="0098332C">
        <w:rPr>
          <w:rFonts w:eastAsiaTheme="minorEastAsia"/>
          <w:b/>
          <w:bCs/>
          <w:color w:val="000000"/>
          <w:kern w:val="0"/>
          <w:szCs w:val="21"/>
        </w:rPr>
        <w:t xml:space="preserve"> </w:t>
      </w:r>
      <w:r w:rsidR="004F3E31" w:rsidRPr="0098332C">
        <w:rPr>
          <w:rFonts w:eastAsiaTheme="minorEastAsia"/>
          <w:b/>
          <w:kern w:val="0"/>
          <w:szCs w:val="21"/>
        </w:rPr>
        <w:t>本报告期所采用的会计政策、会计估计与最近一期年度报告相一致的说明</w:t>
      </w:r>
    </w:p>
    <w:p w:rsidR="006E59EA"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本基金本报告期会计报表所采用的会计政策、会计估计与最近一期年度会计报告相一致。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w:t>
      </w:r>
      <w:r w:rsidRPr="0098332C">
        <w:rPr>
          <w:rFonts w:eastAsiaTheme="minorEastAsia"/>
          <w:b/>
          <w:color w:val="000000"/>
          <w:kern w:val="0"/>
          <w:szCs w:val="21"/>
        </w:rPr>
        <w:t>会计政策和会计估计变更以及差错更正的说明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6.4.5.1</w:t>
      </w:r>
      <w:r w:rsidRPr="0098332C">
        <w:rPr>
          <w:rFonts w:eastAsiaTheme="minorEastAsia"/>
          <w:b/>
          <w:color w:val="000000"/>
          <w:kern w:val="0"/>
          <w:szCs w:val="21"/>
        </w:rPr>
        <w:t xml:space="preserve"> </w:t>
      </w:r>
      <w:r w:rsidRPr="0098332C">
        <w:rPr>
          <w:rFonts w:eastAsiaTheme="minorEastAsia"/>
          <w:b/>
          <w:color w:val="000000"/>
          <w:kern w:val="0"/>
          <w:szCs w:val="21"/>
        </w:rPr>
        <w:t>会计政策变更的说明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本基金本报告期未发生会计政策变更。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6.4.5.2</w:t>
      </w:r>
      <w:r w:rsidRPr="0098332C">
        <w:rPr>
          <w:rFonts w:eastAsiaTheme="minorEastAsia"/>
          <w:b/>
          <w:color w:val="000000"/>
          <w:kern w:val="0"/>
          <w:szCs w:val="21"/>
        </w:rPr>
        <w:t xml:space="preserve"> </w:t>
      </w:r>
      <w:r w:rsidRPr="0098332C">
        <w:rPr>
          <w:rFonts w:eastAsiaTheme="minorEastAsia"/>
          <w:b/>
          <w:color w:val="000000"/>
          <w:kern w:val="0"/>
          <w:szCs w:val="21"/>
        </w:rPr>
        <w:t>会计估计变更的说明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本基金本报告期未发生会计估计变更。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6.4.5.3</w:t>
      </w:r>
      <w:r w:rsidRPr="0098332C">
        <w:rPr>
          <w:rFonts w:eastAsiaTheme="minorEastAsia"/>
          <w:b/>
          <w:color w:val="000000"/>
          <w:kern w:val="0"/>
          <w:szCs w:val="21"/>
        </w:rPr>
        <w:t xml:space="preserve"> </w:t>
      </w:r>
      <w:r w:rsidRPr="0098332C">
        <w:rPr>
          <w:rFonts w:eastAsiaTheme="minorEastAsia"/>
          <w:b/>
          <w:color w:val="000000"/>
          <w:kern w:val="0"/>
          <w:szCs w:val="21"/>
        </w:rPr>
        <w:t>差错更正的说明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本基金在本报告期间无须说明的会计差错更正。</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6.4.6</w:t>
      </w:r>
      <w:r w:rsidRPr="0098332C">
        <w:rPr>
          <w:rFonts w:eastAsiaTheme="minorEastAsia"/>
          <w:b/>
          <w:color w:val="000000"/>
          <w:kern w:val="0"/>
          <w:szCs w:val="21"/>
        </w:rPr>
        <w:t>税项</w:t>
      </w: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w:t>
      </w:r>
      <w:r>
        <w:rPr>
          <w:rFonts w:eastAsiaTheme="minorEastAsia"/>
          <w:kern w:val="0"/>
          <w:szCs w:val="21"/>
        </w:rPr>
        <w:lastRenderedPageBreak/>
        <w:t>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日前取得的基金、非货物期货，可以选择按照实际买入价计算销售额，或者以</w:t>
      </w:r>
      <w:r>
        <w:rPr>
          <w:rFonts w:eastAsiaTheme="minorEastAsia"/>
          <w:kern w:val="0"/>
          <w:szCs w:val="21"/>
        </w:rPr>
        <w:t>2017</w:t>
      </w:r>
      <w:r>
        <w:rPr>
          <w:rFonts w:eastAsiaTheme="minorEastAsia"/>
          <w:kern w:val="0"/>
          <w:szCs w:val="21"/>
        </w:rPr>
        <w:t>年最后一个交易日的基金份额净值、非货物期货结算价格作为买入价计算销售额。</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506562" w:rsidRDefault="00506562">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 xml:space="preserve">(4) </w:t>
      </w:r>
      <w:r w:rsidRPr="0098332C">
        <w:rPr>
          <w:rFonts w:eastAsiaTheme="minorEastAsia"/>
          <w:kern w:val="0"/>
          <w:szCs w:val="21"/>
        </w:rPr>
        <w:t>本基金的城市维护建设税、教育费附加和地方教育费附加等税费按照实际缴纳增值税额的适用比例计算缴纳。</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6.4.7</w:t>
      </w:r>
      <w:r w:rsidRPr="0098332C">
        <w:rPr>
          <w:rFonts w:eastAsiaTheme="minorEastAsia"/>
          <w:b/>
          <w:color w:val="000000"/>
          <w:kern w:val="0"/>
          <w:szCs w:val="21"/>
        </w:rPr>
        <w:t>重要财务报表项目的说明</w:t>
      </w:r>
    </w:p>
    <w:p w:rsidR="008A5A5D" w:rsidRPr="0098332C" w:rsidRDefault="008A5A5D" w:rsidP="009967D7">
      <w:pPr>
        <w:spacing w:line="360" w:lineRule="auto"/>
        <w:rPr>
          <w:rFonts w:eastAsiaTheme="minorEastAsia"/>
          <w:b/>
          <w:color w:val="000000"/>
          <w:szCs w:val="21"/>
        </w:rPr>
      </w:pPr>
      <w:r w:rsidRPr="0098332C">
        <w:rPr>
          <w:rFonts w:eastAsiaTheme="minorEastAsia"/>
          <w:b/>
          <w:bCs/>
          <w:color w:val="000000"/>
          <w:kern w:val="0"/>
          <w:szCs w:val="21"/>
        </w:rPr>
        <w:t>6.4.7.1</w:t>
      </w:r>
      <w:r w:rsidRPr="0098332C">
        <w:rPr>
          <w:rFonts w:eastAsiaTheme="minorEastAsia"/>
          <w:b/>
          <w:color w:val="000000"/>
          <w:szCs w:val="21"/>
        </w:rPr>
        <w:t>银行存款</w:t>
      </w:r>
    </w:p>
    <w:p w:rsidR="008A5A5D" w:rsidRPr="0098332C" w:rsidRDefault="008A5A5D" w:rsidP="002116B9">
      <w:pPr>
        <w:autoSpaceDE w:val="0"/>
        <w:autoSpaceDN w:val="0"/>
        <w:adjustRightInd w:val="0"/>
        <w:spacing w:line="288" w:lineRule="auto"/>
        <w:ind w:left="15"/>
        <w:jc w:val="right"/>
        <w:rPr>
          <w:rFonts w:eastAsiaTheme="minorEastAsia"/>
          <w:b/>
          <w:color w:val="000000"/>
          <w:kern w:val="0"/>
          <w:szCs w:val="21"/>
        </w:rPr>
      </w:pPr>
      <w:r w:rsidRPr="0098332C">
        <w:rPr>
          <w:rFonts w:eastAsiaTheme="minorEastAsia"/>
          <w:bCs/>
          <w:color w:val="000000"/>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98332C" w:rsidTr="00B72BA9">
        <w:trPr>
          <w:trHeight w:val="345"/>
        </w:trPr>
        <w:tc>
          <w:tcPr>
            <w:tcW w:w="3905" w:type="dxa"/>
            <w:tcMar>
              <w:top w:w="15" w:type="dxa"/>
              <w:left w:w="15" w:type="dxa"/>
              <w:bottom w:w="0" w:type="dxa"/>
              <w:right w:w="15" w:type="dxa"/>
            </w:tcMar>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w:t>
            </w:r>
          </w:p>
        </w:tc>
        <w:tc>
          <w:tcPr>
            <w:tcW w:w="5593" w:type="dxa"/>
            <w:tcMar>
              <w:top w:w="15" w:type="dxa"/>
              <w:left w:w="15" w:type="dxa"/>
              <w:bottom w:w="0" w:type="dxa"/>
              <w:right w:w="15" w:type="dxa"/>
            </w:tcMa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活期存款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76,930,100.44</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定期存款</w:t>
            </w:r>
          </w:p>
        </w:tc>
        <w:tc>
          <w:tcPr>
            <w:tcW w:w="5593" w:type="dxa"/>
            <w:tcMar>
              <w:top w:w="15" w:type="dxa"/>
              <w:left w:w="15" w:type="dxa"/>
              <w:bottom w:w="0" w:type="dxa"/>
              <w:right w:w="15" w:type="dxa"/>
            </w:tcMar>
            <w:vAlign w:val="bottom"/>
          </w:tcPr>
          <w:p w:rsidR="008A5A5D" w:rsidRPr="0098332C" w:rsidRDefault="008A5A5D" w:rsidP="004A4847">
            <w:pPr>
              <w:wordWrap w:val="0"/>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其他存款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合计</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76,930,100.44</w:t>
            </w:r>
          </w:p>
        </w:tc>
      </w:tr>
    </w:tbl>
    <w:p w:rsidR="00506562" w:rsidRDefault="007C78D3">
      <w:pPr>
        <w:tabs>
          <w:tab w:val="left" w:pos="426"/>
        </w:tabs>
        <w:spacing w:line="360" w:lineRule="auto"/>
        <w:ind w:firstLineChars="200" w:firstLine="420"/>
        <w:jc w:val="left"/>
        <w:rPr>
          <w:rFonts w:eastAsiaTheme="minorEastAsia"/>
          <w:kern w:val="0"/>
          <w:szCs w:val="21"/>
        </w:rPr>
      </w:pPr>
      <w:r>
        <w:rPr>
          <w:rFonts w:eastAsiaTheme="minorEastAsia"/>
          <w:kern w:val="0"/>
          <w:szCs w:val="21"/>
        </w:rPr>
        <w:t>注：货币资金中包括以下外币余额：</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于</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日，银行存款中包含的外币余额为：美元</w:t>
      </w:r>
      <w:r w:rsidRPr="0098332C">
        <w:rPr>
          <w:rFonts w:eastAsiaTheme="minorEastAsia"/>
          <w:kern w:val="0"/>
          <w:szCs w:val="21"/>
        </w:rPr>
        <w:t>8,462,935.84</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58,180,145.02</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6.4.7.2</w:t>
      </w:r>
      <w:r w:rsidRPr="0098332C">
        <w:rPr>
          <w:rFonts w:eastAsiaTheme="minorEastAsia"/>
          <w:b/>
          <w:color w:val="000000"/>
          <w:szCs w:val="21"/>
        </w:rPr>
        <w:t>交易性金融资产</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8A5A5D" w:rsidRPr="0098332C" w:rsidTr="005B3EC6">
        <w:trPr>
          <w:trHeight w:val="255"/>
        </w:trPr>
        <w:tc>
          <w:tcPr>
            <w:tcW w:w="2268" w:type="dxa"/>
            <w:gridSpan w:val="2"/>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项目</w:t>
            </w:r>
          </w:p>
        </w:tc>
        <w:tc>
          <w:tcPr>
            <w:tcW w:w="7018" w:type="dxa"/>
            <w:gridSpan w:val="3"/>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本期末</w:t>
            </w:r>
          </w:p>
          <w:p w:rsidR="008A5A5D" w:rsidRPr="0098332C" w:rsidRDefault="00AC4A34" w:rsidP="004A4847">
            <w:pPr>
              <w:jc w:val="center"/>
              <w:rPr>
                <w:rFonts w:eastAsiaTheme="minorEastAsia"/>
                <w:color w:val="000000"/>
                <w:kern w:val="0"/>
                <w:szCs w:val="21"/>
              </w:rPr>
            </w:pPr>
            <w:r w:rsidRPr="0098332C">
              <w:rPr>
                <w:rFonts w:eastAsiaTheme="minorEastAsia"/>
                <w:color w:val="000000"/>
                <w:kern w:val="0"/>
                <w:szCs w:val="21"/>
              </w:rPr>
              <w:t>2019</w:t>
            </w:r>
            <w:r w:rsidRPr="0098332C">
              <w:rPr>
                <w:rFonts w:eastAsiaTheme="minorEastAsia"/>
                <w:color w:val="000000"/>
                <w:kern w:val="0"/>
                <w:szCs w:val="21"/>
              </w:rPr>
              <w:t>年</w:t>
            </w:r>
            <w:r w:rsidRPr="0098332C">
              <w:rPr>
                <w:rFonts w:eastAsiaTheme="minorEastAsia"/>
                <w:color w:val="000000"/>
                <w:kern w:val="0"/>
                <w:szCs w:val="21"/>
              </w:rPr>
              <w:t>6</w:t>
            </w:r>
            <w:r w:rsidRPr="0098332C">
              <w:rPr>
                <w:rFonts w:eastAsiaTheme="minorEastAsia"/>
                <w:color w:val="000000"/>
                <w:kern w:val="0"/>
                <w:szCs w:val="21"/>
              </w:rPr>
              <w:t>月</w:t>
            </w:r>
            <w:r w:rsidRPr="0098332C">
              <w:rPr>
                <w:rFonts w:eastAsiaTheme="minorEastAsia"/>
                <w:color w:val="000000"/>
                <w:kern w:val="0"/>
                <w:szCs w:val="21"/>
              </w:rPr>
              <w:t>30</w:t>
            </w:r>
            <w:r w:rsidRPr="0098332C">
              <w:rPr>
                <w:rFonts w:eastAsiaTheme="minorEastAsia"/>
                <w:color w:val="000000"/>
                <w:kern w:val="0"/>
                <w:szCs w:val="21"/>
              </w:rPr>
              <w:t>日</w:t>
            </w:r>
          </w:p>
        </w:tc>
      </w:tr>
      <w:tr w:rsidR="008A5A5D" w:rsidRPr="0098332C" w:rsidTr="005B3EC6">
        <w:trPr>
          <w:trHeight w:val="270"/>
        </w:trPr>
        <w:tc>
          <w:tcPr>
            <w:tcW w:w="2268" w:type="dxa"/>
            <w:gridSpan w:val="2"/>
            <w:vMerge/>
            <w:vAlign w:val="center"/>
          </w:tcPr>
          <w:p w:rsidR="008A5A5D" w:rsidRPr="0098332C" w:rsidRDefault="008A5A5D" w:rsidP="004A4847">
            <w:pPr>
              <w:widowControl/>
              <w:jc w:val="left"/>
              <w:rPr>
                <w:rFonts w:eastAsiaTheme="minorEastAsia"/>
                <w:color w:val="000000"/>
                <w:kern w:val="0"/>
                <w:szCs w:val="21"/>
              </w:rPr>
            </w:pP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成本</w:t>
            </w: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w:t>
            </w:r>
          </w:p>
        </w:tc>
        <w:tc>
          <w:tcPr>
            <w:tcW w:w="2340"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公允价值变动</w:t>
            </w:r>
          </w:p>
        </w:tc>
      </w:tr>
      <w:tr w:rsidR="008A5A5D" w:rsidRPr="0098332C" w:rsidTr="005B3EC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股票</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5B3EC6">
        <w:trPr>
          <w:trHeight w:val="285"/>
        </w:trPr>
        <w:tc>
          <w:tcPr>
            <w:tcW w:w="828" w:type="dxa"/>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债券</w:t>
            </w:r>
          </w:p>
        </w:tc>
        <w:tc>
          <w:tcPr>
            <w:tcW w:w="1440" w:type="dxa"/>
            <w:vAlign w:val="center"/>
          </w:tcPr>
          <w:p w:rsidR="008A5A5D" w:rsidRPr="0098332C" w:rsidRDefault="008A5A5D" w:rsidP="004A4847">
            <w:pPr>
              <w:jc w:val="left"/>
              <w:rPr>
                <w:rFonts w:eastAsiaTheme="minorEastAsia"/>
                <w:color w:val="000000"/>
                <w:kern w:val="0"/>
                <w:szCs w:val="21"/>
              </w:rPr>
            </w:pPr>
            <w:r w:rsidRPr="0098332C">
              <w:rPr>
                <w:rFonts w:eastAsiaTheme="minorEastAsia"/>
                <w:color w:val="000000"/>
                <w:kern w:val="0"/>
                <w:szCs w:val="21"/>
              </w:rPr>
              <w:t>交易所市场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5B3EC6">
        <w:trPr>
          <w:trHeight w:val="103"/>
        </w:trPr>
        <w:tc>
          <w:tcPr>
            <w:tcW w:w="82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jc w:val="left"/>
              <w:rPr>
                <w:rFonts w:eastAsiaTheme="minorEastAsia"/>
                <w:color w:val="000000"/>
                <w:kern w:val="0"/>
                <w:szCs w:val="21"/>
              </w:rPr>
            </w:pPr>
            <w:r w:rsidRPr="0098332C">
              <w:rPr>
                <w:rFonts w:eastAsiaTheme="minorEastAsia"/>
                <w:color w:val="000000"/>
                <w:kern w:val="0"/>
                <w:szCs w:val="21"/>
              </w:rPr>
              <w:t>银行间市场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5B3EC6">
        <w:trPr>
          <w:trHeight w:val="103"/>
        </w:trPr>
        <w:tc>
          <w:tcPr>
            <w:tcW w:w="82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合计</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40"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r>
      <w:tr w:rsidR="008A5A5D" w:rsidRPr="0098332C" w:rsidTr="005B3EC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资产支持证券</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5B3EC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基金</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552,114,333.36</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631,269,793.87</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79,155,460.51</w:t>
            </w:r>
          </w:p>
        </w:tc>
      </w:tr>
      <w:tr w:rsidR="008A5A5D" w:rsidRPr="0098332C" w:rsidTr="005B3EC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其他</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5B3EC6" w:rsidRPr="0098332C" w:rsidTr="005B3EC6">
        <w:trPr>
          <w:trHeight w:val="270"/>
        </w:trPr>
        <w:tc>
          <w:tcPr>
            <w:tcW w:w="2268" w:type="dxa"/>
            <w:gridSpan w:val="2"/>
            <w:vAlign w:val="center"/>
          </w:tcPr>
          <w:p w:rsidR="005B3EC6" w:rsidRPr="0098332C" w:rsidRDefault="005B3EC6" w:rsidP="005B3EC6">
            <w:pPr>
              <w:widowControl/>
              <w:jc w:val="center"/>
              <w:rPr>
                <w:rFonts w:eastAsiaTheme="minorEastAsia"/>
                <w:color w:val="000000"/>
                <w:kern w:val="0"/>
                <w:szCs w:val="21"/>
              </w:rPr>
            </w:pPr>
            <w:r w:rsidRPr="0098332C">
              <w:rPr>
                <w:rFonts w:eastAsiaTheme="minorEastAsia"/>
                <w:color w:val="000000"/>
                <w:kern w:val="0"/>
                <w:szCs w:val="21"/>
              </w:rPr>
              <w:t>合计</w:t>
            </w:r>
          </w:p>
        </w:tc>
        <w:tc>
          <w:tcPr>
            <w:tcW w:w="2339" w:type="dxa"/>
            <w:vAlign w:val="bottom"/>
          </w:tcPr>
          <w:p w:rsidR="005B3EC6" w:rsidRPr="0098332C" w:rsidRDefault="005B3EC6" w:rsidP="005B3EC6">
            <w:pPr>
              <w:jc w:val="right"/>
              <w:rPr>
                <w:rFonts w:eastAsiaTheme="minorEastAsia"/>
                <w:szCs w:val="21"/>
              </w:rPr>
            </w:pPr>
            <w:r w:rsidRPr="0098332C">
              <w:rPr>
                <w:rFonts w:eastAsiaTheme="minorEastAsia"/>
                <w:szCs w:val="21"/>
              </w:rPr>
              <w:t>552,114,333.36</w:t>
            </w:r>
          </w:p>
        </w:tc>
        <w:tc>
          <w:tcPr>
            <w:tcW w:w="2339" w:type="dxa"/>
            <w:vAlign w:val="bottom"/>
          </w:tcPr>
          <w:p w:rsidR="005B3EC6" w:rsidRPr="0098332C" w:rsidRDefault="005B3EC6" w:rsidP="005B3EC6">
            <w:pPr>
              <w:jc w:val="right"/>
              <w:rPr>
                <w:rFonts w:eastAsiaTheme="minorEastAsia"/>
                <w:szCs w:val="21"/>
              </w:rPr>
            </w:pPr>
            <w:r w:rsidRPr="0098332C">
              <w:rPr>
                <w:rFonts w:eastAsiaTheme="minorEastAsia"/>
                <w:szCs w:val="21"/>
              </w:rPr>
              <w:t>631,269,793.87</w:t>
            </w:r>
          </w:p>
        </w:tc>
        <w:tc>
          <w:tcPr>
            <w:tcW w:w="2340" w:type="dxa"/>
            <w:vAlign w:val="bottom"/>
          </w:tcPr>
          <w:p w:rsidR="005B3EC6" w:rsidRPr="0098332C" w:rsidRDefault="005B3EC6" w:rsidP="005B3EC6">
            <w:pPr>
              <w:jc w:val="right"/>
              <w:rPr>
                <w:rFonts w:eastAsiaTheme="minorEastAsia"/>
                <w:szCs w:val="21"/>
              </w:rPr>
            </w:pPr>
            <w:r w:rsidRPr="0098332C">
              <w:rPr>
                <w:rFonts w:eastAsiaTheme="minorEastAsia"/>
                <w:szCs w:val="21"/>
              </w:rPr>
              <w:t>79,155,460.51</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6.4.7.3</w:t>
      </w:r>
      <w:r w:rsidRPr="0098332C">
        <w:rPr>
          <w:rFonts w:eastAsiaTheme="minorEastAsia"/>
          <w:b/>
          <w:color w:val="000000"/>
          <w:szCs w:val="21"/>
        </w:rPr>
        <w:t>衍生金融资产</w:t>
      </w:r>
      <w:r w:rsidRPr="0098332C">
        <w:rPr>
          <w:rFonts w:eastAsiaTheme="minorEastAsia"/>
          <w:b/>
          <w:color w:val="000000"/>
          <w:szCs w:val="21"/>
        </w:rPr>
        <w:t>/</w:t>
      </w:r>
      <w:r w:rsidRPr="0098332C">
        <w:rPr>
          <w:rFonts w:eastAsiaTheme="minorEastAsia"/>
          <w:b/>
          <w:color w:val="000000"/>
          <w:szCs w:val="21"/>
        </w:rPr>
        <w:t>负债</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6.4.7.4</w:t>
      </w:r>
      <w:r w:rsidRPr="0098332C">
        <w:rPr>
          <w:rFonts w:eastAsiaTheme="minorEastAsia"/>
          <w:b/>
          <w:color w:val="000000"/>
          <w:szCs w:val="21"/>
        </w:rPr>
        <w:t>买入返售金融资产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6.4.7.5</w:t>
      </w:r>
      <w:r w:rsidRPr="0098332C">
        <w:rPr>
          <w:rFonts w:eastAsiaTheme="minorEastAsia"/>
          <w:b/>
          <w:color w:val="000000"/>
          <w:szCs w:val="21"/>
        </w:rPr>
        <w:t>应收利息</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应收活期存款利息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6,098.62</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应收定期存款利息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应收其他存款利息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应收结算备付金利息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69"/>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应收债券利息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AA3170" w:rsidRPr="0098332C" w:rsidTr="00EC558C">
        <w:trPr>
          <w:trHeight w:val="269"/>
        </w:trPr>
        <w:tc>
          <w:tcPr>
            <w:tcW w:w="3701" w:type="dxa"/>
            <w:vAlign w:val="bottom"/>
          </w:tcPr>
          <w:p w:rsidR="00AA3170" w:rsidRPr="0098332C" w:rsidRDefault="00AA3170" w:rsidP="00EC558C">
            <w:pPr>
              <w:rPr>
                <w:rFonts w:eastAsiaTheme="minorEastAsia"/>
                <w:szCs w:val="21"/>
              </w:rPr>
            </w:pPr>
            <w:r w:rsidRPr="0098332C">
              <w:rPr>
                <w:rFonts w:eastAsiaTheme="minorEastAsia" w:hint="eastAsia"/>
                <w:szCs w:val="21"/>
              </w:rPr>
              <w:t>应收资产支持证券利息</w:t>
            </w:r>
          </w:p>
        </w:tc>
        <w:tc>
          <w:tcPr>
            <w:tcW w:w="5528" w:type="dxa"/>
          </w:tcPr>
          <w:p w:rsidR="00AA3170" w:rsidRPr="0098332C" w:rsidRDefault="00AA3170" w:rsidP="00EC558C">
            <w:pPr>
              <w:jc w:val="right"/>
              <w:rPr>
                <w:rFonts w:eastAsiaTheme="minorEastAsia"/>
                <w:szCs w:val="21"/>
              </w:rPr>
            </w:pPr>
            <w:r w:rsidRPr="0098332C">
              <w:rPr>
                <w:rFonts w:eastAsiaTheme="minorEastAsia"/>
                <w:szCs w:val="21"/>
              </w:rPr>
              <w:t>-</w:t>
            </w:r>
          </w:p>
        </w:tc>
      </w:tr>
      <w:tr w:rsidR="008A5A5D" w:rsidRPr="0098332C" w:rsidTr="00862636">
        <w:trPr>
          <w:trHeight w:val="28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应收买入返售证券利息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应收申购款利息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30"/>
        </w:trPr>
        <w:tc>
          <w:tcPr>
            <w:tcW w:w="370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6,098.62</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6.4.7.6</w:t>
      </w:r>
      <w:r w:rsidRPr="0098332C">
        <w:rPr>
          <w:rFonts w:eastAsiaTheme="minorEastAsia"/>
          <w:b/>
          <w:color w:val="000000"/>
          <w:szCs w:val="21"/>
        </w:rPr>
        <w:t>其他资产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6.4.7.7</w:t>
      </w:r>
      <w:r w:rsidRPr="0098332C">
        <w:rPr>
          <w:rFonts w:eastAsiaTheme="minorEastAsia"/>
          <w:b/>
          <w:color w:val="000000"/>
          <w:szCs w:val="21"/>
        </w:rPr>
        <w:t>应付交易费用</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6.4.7.8</w:t>
      </w:r>
      <w:r w:rsidRPr="0098332C">
        <w:rPr>
          <w:rFonts w:eastAsiaTheme="minorEastAsia"/>
          <w:b/>
          <w:color w:val="000000"/>
          <w:szCs w:val="21"/>
        </w:rPr>
        <w:t>其他负债</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cente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lastRenderedPageBreak/>
              <w:t>应付券商交易单元保证金</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应付赎回费</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32,058.67</w:t>
            </w:r>
          </w:p>
        </w:tc>
      </w:tr>
      <w:tr w:rsidR="00506562">
        <w:tc>
          <w:tcPr>
            <w:tcW w:w="3701" w:type="dxa"/>
            <w:vAlign w:val="center"/>
          </w:tcPr>
          <w:p w:rsidR="00506562" w:rsidRDefault="007C78D3">
            <w:pPr>
              <w:jc w:val="left"/>
            </w:pPr>
            <w:r>
              <w:rPr>
                <w:rFonts w:eastAsiaTheme="minorEastAsia"/>
                <w:szCs w:val="21"/>
              </w:rPr>
              <w:t>预提费用</w:t>
            </w:r>
          </w:p>
        </w:tc>
        <w:tc>
          <w:tcPr>
            <w:tcW w:w="5528" w:type="dxa"/>
            <w:vAlign w:val="center"/>
          </w:tcPr>
          <w:p w:rsidR="00506562" w:rsidRDefault="007C78D3">
            <w:pPr>
              <w:jc w:val="right"/>
            </w:pPr>
            <w:r>
              <w:rPr>
                <w:rFonts w:eastAsiaTheme="minorEastAsia"/>
                <w:szCs w:val="21"/>
              </w:rPr>
              <w:t>106,058.65</w:t>
            </w:r>
          </w:p>
        </w:tc>
      </w:tr>
      <w:tr w:rsidR="008A5A5D" w:rsidRPr="0098332C" w:rsidTr="00862636">
        <w:trPr>
          <w:trHeight w:val="325"/>
        </w:trPr>
        <w:tc>
          <w:tcPr>
            <w:tcW w:w="3701" w:type="dxa"/>
            <w:vAlign w:val="center"/>
          </w:tcPr>
          <w:p w:rsidR="008A5A5D" w:rsidRPr="0098332C" w:rsidRDefault="008A5A5D" w:rsidP="00052E9B">
            <w:pP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138,117.32</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6.4.7.9</w:t>
      </w:r>
      <w:r w:rsidRPr="0098332C">
        <w:rPr>
          <w:rFonts w:eastAsiaTheme="minorEastAsia"/>
          <w:b/>
          <w:color w:val="000000"/>
          <w:szCs w:val="21"/>
        </w:rPr>
        <w:t>实收基金</w:t>
      </w:r>
    </w:p>
    <w:p w:rsidR="0032494A" w:rsidRPr="0098332C" w:rsidRDefault="00013749" w:rsidP="0032494A">
      <w:pPr>
        <w:wordWrap w:val="0"/>
        <w:spacing w:line="360" w:lineRule="auto"/>
        <w:jc w:val="right"/>
        <w:rPr>
          <w:rFonts w:eastAsiaTheme="minorEastAsia"/>
          <w:color w:val="000000"/>
          <w:szCs w:val="21"/>
        </w:rPr>
      </w:pPr>
      <w:r w:rsidRPr="0098332C">
        <w:rPr>
          <w:rFonts w:eastAsiaTheme="minorEastAsia"/>
          <w:szCs w:val="21"/>
        </w:rPr>
        <w:t>金额</w:t>
      </w:r>
      <w:r w:rsidR="0032494A" w:rsidRPr="0098332C">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98332C" w:rsidTr="00862636">
        <w:tc>
          <w:tcPr>
            <w:tcW w:w="3119" w:type="dxa"/>
            <w:vMerge w:val="restart"/>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kern w:val="0"/>
                <w:szCs w:val="21"/>
              </w:rPr>
              <w:t>项目</w:t>
            </w:r>
          </w:p>
        </w:tc>
        <w:tc>
          <w:tcPr>
            <w:tcW w:w="6237" w:type="dxa"/>
            <w:gridSpan w:val="2"/>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本期</w:t>
            </w:r>
          </w:p>
          <w:p w:rsidR="008A5A5D" w:rsidRPr="0098332C" w:rsidRDefault="00AC4A34" w:rsidP="00EE1E0C">
            <w:pPr>
              <w:jc w:val="center"/>
              <w:rPr>
                <w:rFonts w:eastAsiaTheme="minorEastAsia"/>
                <w:color w:val="000000"/>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119" w:type="dxa"/>
            <w:vMerge/>
            <w:vAlign w:val="center"/>
          </w:tcPr>
          <w:p w:rsidR="008A5A5D" w:rsidRPr="0098332C" w:rsidRDefault="008A5A5D" w:rsidP="00EE1E0C">
            <w:pPr>
              <w:widowControl/>
              <w:jc w:val="left"/>
              <w:rPr>
                <w:rFonts w:eastAsiaTheme="minorEastAsia"/>
                <w:color w:val="000000"/>
                <w:szCs w:val="21"/>
              </w:rPr>
            </w:pPr>
          </w:p>
        </w:tc>
        <w:tc>
          <w:tcPr>
            <w:tcW w:w="2873"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基金份额（份）</w:t>
            </w:r>
          </w:p>
        </w:tc>
        <w:tc>
          <w:tcPr>
            <w:tcW w:w="3364"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账面金额</w:t>
            </w:r>
          </w:p>
        </w:tc>
      </w:tr>
      <w:tr w:rsidR="008A5A5D" w:rsidRPr="0098332C" w:rsidTr="00862636">
        <w:tc>
          <w:tcPr>
            <w:tcW w:w="3119" w:type="dxa"/>
            <w:vAlign w:val="center"/>
          </w:tcPr>
          <w:p w:rsidR="008A5A5D" w:rsidRPr="0098332C" w:rsidRDefault="003C018A" w:rsidP="00762144">
            <w:pPr>
              <w:rPr>
                <w:rFonts w:eastAsiaTheme="minorEastAsia"/>
                <w:color w:val="000000"/>
                <w:szCs w:val="21"/>
              </w:rPr>
            </w:pPr>
            <w:r w:rsidRPr="0098332C">
              <w:rPr>
                <w:rFonts w:eastAsiaTheme="minorEastAsia"/>
                <w:kern w:val="0"/>
                <w:szCs w:val="21"/>
              </w:rPr>
              <w:t>上年度末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705,291,760.75</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705,291,760.75</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本期申购</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34,304,618.28</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34,304,618.28</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本期赎回</w:t>
            </w:r>
            <w:r w:rsidRPr="0098332C">
              <w:rPr>
                <w:rFonts w:eastAsiaTheme="minorEastAsia"/>
                <w:szCs w:val="21"/>
              </w:rPr>
              <w:t>（以</w:t>
            </w:r>
            <w:r w:rsidRPr="0098332C">
              <w:rPr>
                <w:rFonts w:eastAsiaTheme="minorEastAsia"/>
                <w:szCs w:val="21"/>
              </w:rPr>
              <w:t>“-”</w:t>
            </w:r>
            <w:r w:rsidRPr="0098332C">
              <w:rPr>
                <w:rFonts w:eastAsiaTheme="minorEastAsia"/>
                <w:szCs w:val="21"/>
              </w:rPr>
              <w:t>号填列）</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-181,016,450.23</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-181,016,450.23</w:t>
            </w:r>
          </w:p>
        </w:tc>
      </w:tr>
      <w:tr w:rsidR="008A5A5D" w:rsidRPr="0098332C" w:rsidTr="00862636">
        <w:tc>
          <w:tcPr>
            <w:tcW w:w="3119" w:type="dxa"/>
          </w:tcPr>
          <w:p w:rsidR="008A5A5D" w:rsidRPr="0098332C" w:rsidRDefault="008A5A5D" w:rsidP="00EE1E0C">
            <w:pPr>
              <w:rPr>
                <w:rFonts w:eastAsiaTheme="minorEastAsia"/>
                <w:color w:val="000000"/>
                <w:szCs w:val="21"/>
              </w:rPr>
            </w:pPr>
            <w:r w:rsidRPr="0098332C">
              <w:rPr>
                <w:rFonts w:eastAsiaTheme="minorEastAsia"/>
                <w:szCs w:val="21"/>
              </w:rPr>
              <w:t>本期末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558,579,928.80</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558,579,928.80</w:t>
            </w:r>
          </w:p>
        </w:tc>
      </w:tr>
    </w:tbl>
    <w:p w:rsidR="0037379D" w:rsidRDefault="0037379D" w:rsidP="004F5A80">
      <w:pPr>
        <w:spacing w:beforeLines="100" w:before="312" w:line="360" w:lineRule="auto"/>
        <w:rPr>
          <w:rFonts w:eastAsiaTheme="minorEastAsia"/>
          <w:b/>
          <w:bCs/>
          <w:color w:val="000000"/>
          <w:kern w:val="0"/>
          <w:szCs w:val="21"/>
        </w:rPr>
      </w:pPr>
      <w:r>
        <w:rPr>
          <w:rFonts w:eastAsiaTheme="minorEastAsia" w:hint="eastAsia"/>
          <w:bCs/>
          <w:color w:val="000000"/>
          <w:kern w:val="0"/>
          <w:szCs w:val="21"/>
        </w:rPr>
        <w:t>注：</w:t>
      </w:r>
      <w:r w:rsidRPr="00E9357D">
        <w:rPr>
          <w:rFonts w:eastAsiaTheme="minorEastAsia" w:hint="eastAsia"/>
          <w:bCs/>
          <w:color w:val="000000"/>
          <w:kern w:val="0"/>
          <w:szCs w:val="21"/>
        </w:rPr>
        <w:t>申购含转换入份额；赎回含转换出份额。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6.4.7.10</w:t>
      </w:r>
      <w:r w:rsidRPr="0098332C">
        <w:rPr>
          <w:rFonts w:eastAsiaTheme="minorEastAsia"/>
          <w:b/>
          <w:color w:val="000000"/>
          <w:szCs w:val="21"/>
        </w:rPr>
        <w:t>未分配利润</w:t>
      </w:r>
    </w:p>
    <w:p w:rsidR="008A5A5D" w:rsidRPr="0098332C" w:rsidRDefault="008A5A5D" w:rsidP="002116B9">
      <w:pPr>
        <w:spacing w:line="288" w:lineRule="auto"/>
        <w:jc w:val="right"/>
        <w:rPr>
          <w:rFonts w:eastAsiaTheme="minorEastAsia"/>
          <w:color w:val="000000"/>
          <w:szCs w:val="21"/>
        </w:rPr>
      </w:pPr>
      <w:r w:rsidRPr="0098332C">
        <w:rPr>
          <w:rFonts w:eastAsiaTheme="minorEastAsia"/>
          <w:color w:val="000000"/>
          <w:szCs w:val="21"/>
        </w:rPr>
        <w:t>单位：人民币元</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336"/>
      </w:tblGrid>
      <w:tr w:rsidR="008A5A5D" w:rsidRPr="0098332C" w:rsidTr="00D93EEC">
        <w:tc>
          <w:tcPr>
            <w:tcW w:w="27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项目</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已实现部分</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未实现部分</w:t>
            </w:r>
          </w:p>
        </w:tc>
        <w:tc>
          <w:tcPr>
            <w:tcW w:w="2336"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未分配利润合计</w:t>
            </w:r>
          </w:p>
        </w:tc>
      </w:tr>
      <w:tr w:rsidR="008A5A5D" w:rsidRPr="0098332C" w:rsidTr="001E1C7C">
        <w:tc>
          <w:tcPr>
            <w:tcW w:w="2700" w:type="dxa"/>
            <w:vAlign w:val="center"/>
          </w:tcPr>
          <w:p w:rsidR="008A5A5D" w:rsidRPr="0098332C" w:rsidRDefault="00BD13C1" w:rsidP="004A4847">
            <w:pPr>
              <w:rPr>
                <w:rFonts w:eastAsiaTheme="minorEastAsia"/>
                <w:color w:val="000000"/>
                <w:szCs w:val="21"/>
              </w:rPr>
            </w:pPr>
            <w:r w:rsidRPr="0098332C">
              <w:rPr>
                <w:rFonts w:eastAsiaTheme="minorEastAsia"/>
                <w:szCs w:val="21"/>
              </w:rPr>
              <w:t>上年度末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175,304,308.75</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-114,441,191.62</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60,863,117.13</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21,429,268.67</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57,789,396.12</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79,218,664.79</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本期基金份额交易产生的变动数</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-11,360,625.29</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-11,028,376.76</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-22,389,002.05</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其中：基金申购款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2,579,968.65</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2,568,223.78</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5,148,192.43</w:t>
            </w:r>
          </w:p>
        </w:tc>
      </w:tr>
      <w:tr w:rsidR="008A5A5D" w:rsidRPr="0098332C" w:rsidTr="001E1C7C">
        <w:tc>
          <w:tcPr>
            <w:tcW w:w="2700" w:type="dxa"/>
            <w:vAlign w:val="center"/>
          </w:tcPr>
          <w:p w:rsidR="008A5A5D" w:rsidRPr="0098332C" w:rsidRDefault="008A5A5D" w:rsidP="00F07EDE">
            <w:pPr>
              <w:ind w:firstLineChars="294" w:firstLine="617"/>
              <w:rPr>
                <w:rFonts w:eastAsiaTheme="minorEastAsia"/>
                <w:color w:val="000000"/>
                <w:szCs w:val="21"/>
              </w:rPr>
            </w:pPr>
            <w:r w:rsidRPr="0098332C">
              <w:rPr>
                <w:rFonts w:eastAsiaTheme="minorEastAsia"/>
                <w:color w:val="000000"/>
                <w:szCs w:val="21"/>
              </w:rPr>
              <w:t>基金赎回款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-13,940,593.94</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-13,596,600.54</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-27,537,194.48</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本期已分配利润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185,372,952.13</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-67,680,172.26</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117,692,779.87</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6.4.7.11</w:t>
      </w:r>
      <w:r w:rsidRPr="0098332C">
        <w:rPr>
          <w:rFonts w:eastAsiaTheme="minorEastAsia"/>
          <w:b/>
          <w:color w:val="000000"/>
          <w:szCs w:val="21"/>
        </w:rPr>
        <w:t>存款利息收入</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98332C" w:rsidTr="000869C6">
        <w:tc>
          <w:tcPr>
            <w:tcW w:w="3828"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86" w:type="dxa"/>
            <w:vAlign w:val="center"/>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jc w:val="center"/>
              <w:rPr>
                <w:rFonts w:eastAsiaTheme="minorEastAsia"/>
                <w:b/>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活期存款利息收入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241,176.27</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定期存款利息收入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结算备付金利息收入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241,176.27</w:t>
            </w:r>
          </w:p>
        </w:tc>
      </w:tr>
    </w:tbl>
    <w:p w:rsidR="004D0FA5" w:rsidRPr="0098332C" w:rsidRDefault="004D0FA5"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6.4.7.12 </w:t>
      </w:r>
      <w:r w:rsidR="00601974" w:rsidRPr="0098332C">
        <w:rPr>
          <w:rFonts w:eastAsiaTheme="minorEastAsia"/>
          <w:b/>
          <w:color w:val="000000"/>
          <w:szCs w:val="21"/>
        </w:rPr>
        <w:t>股票投资收益</w:t>
      </w:r>
    </w:p>
    <w:p w:rsidR="004D0FA5" w:rsidRPr="0098332C" w:rsidRDefault="004D0FA5"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lastRenderedPageBreak/>
        <w:t>无。</w:t>
      </w:r>
    </w:p>
    <w:p w:rsidR="00D85D98" w:rsidRPr="0098332C" w:rsidRDefault="00D85D98"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6.4.7.13 </w:t>
      </w:r>
      <w:r w:rsidRPr="0098332C">
        <w:rPr>
          <w:rFonts w:eastAsiaTheme="minorEastAsia"/>
          <w:b/>
          <w:color w:val="000000"/>
          <w:szCs w:val="21"/>
        </w:rPr>
        <w:t>基金投资收益</w:t>
      </w:r>
    </w:p>
    <w:p w:rsidR="00D85D98" w:rsidRPr="0098332C" w:rsidRDefault="00D85D98" w:rsidP="00D85D98">
      <w:pPr>
        <w:jc w:val="right"/>
        <w:rPr>
          <w:rFonts w:eastAsiaTheme="minorEastAsia"/>
          <w:color w:val="000000"/>
          <w:szCs w:val="21"/>
        </w:rPr>
      </w:pPr>
      <w:r w:rsidRPr="0098332C">
        <w:rPr>
          <w:rFonts w:eastAsiaTheme="minorEastAsia"/>
          <w:color w:val="000000"/>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D85D98" w:rsidRPr="0098332C" w:rsidTr="00862636">
        <w:trPr>
          <w:trHeight w:val="315"/>
        </w:trPr>
        <w:tc>
          <w:tcPr>
            <w:tcW w:w="3836" w:type="dxa"/>
            <w:vAlign w:val="center"/>
          </w:tcPr>
          <w:p w:rsidR="00D85D98" w:rsidRPr="0098332C" w:rsidRDefault="00D85D98" w:rsidP="001A0AD5">
            <w:pPr>
              <w:jc w:val="center"/>
              <w:rPr>
                <w:rFonts w:eastAsiaTheme="minorEastAsia"/>
                <w:color w:val="000000"/>
                <w:szCs w:val="21"/>
              </w:rPr>
            </w:pPr>
            <w:r w:rsidRPr="0098332C">
              <w:rPr>
                <w:rFonts w:eastAsiaTheme="minorEastAsia"/>
                <w:color w:val="000000"/>
                <w:szCs w:val="21"/>
              </w:rPr>
              <w:t>项目</w:t>
            </w:r>
          </w:p>
        </w:tc>
        <w:tc>
          <w:tcPr>
            <w:tcW w:w="5533" w:type="dxa"/>
            <w:vAlign w:val="center"/>
          </w:tcPr>
          <w:p w:rsidR="00D85D98" w:rsidRPr="0098332C" w:rsidRDefault="00D85D98" w:rsidP="00A97A4E">
            <w:pPr>
              <w:jc w:val="center"/>
              <w:rPr>
                <w:rFonts w:eastAsiaTheme="minorEastAsia"/>
                <w:color w:val="000000"/>
                <w:szCs w:val="21"/>
              </w:rPr>
            </w:pPr>
            <w:r w:rsidRPr="0098332C">
              <w:rPr>
                <w:rFonts w:eastAsiaTheme="minorEastAsia"/>
                <w:color w:val="000000"/>
                <w:szCs w:val="21"/>
              </w:rPr>
              <w:t>本期</w:t>
            </w:r>
          </w:p>
          <w:p w:rsidR="00D85D98" w:rsidRPr="0098332C" w:rsidRDefault="00D85D98" w:rsidP="00A97A4E">
            <w:pPr>
              <w:jc w:val="center"/>
              <w:rPr>
                <w:rFonts w:eastAsiaTheme="minorEastAsia"/>
                <w:color w:val="000000"/>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D85D98" w:rsidRPr="0098332C" w:rsidTr="00862636">
        <w:trPr>
          <w:trHeight w:val="315"/>
        </w:trPr>
        <w:tc>
          <w:tcPr>
            <w:tcW w:w="3836" w:type="dxa"/>
            <w:vAlign w:val="center"/>
          </w:tcPr>
          <w:p w:rsidR="00D85D98" w:rsidRPr="0098332C" w:rsidRDefault="00D85D98" w:rsidP="00A97A4E">
            <w:pPr>
              <w:jc w:val="center"/>
              <w:rPr>
                <w:rFonts w:eastAsiaTheme="minorEastAsia"/>
                <w:color w:val="000000"/>
                <w:szCs w:val="21"/>
              </w:rPr>
            </w:pPr>
            <w:r w:rsidRPr="0098332C">
              <w:rPr>
                <w:rFonts w:eastAsiaTheme="minorEastAsia"/>
                <w:color w:val="000000"/>
                <w:szCs w:val="21"/>
              </w:rPr>
              <w:t>卖出</w:t>
            </w:r>
            <w:r w:rsidRPr="0098332C">
              <w:rPr>
                <w:rFonts w:eastAsiaTheme="minorEastAsia"/>
                <w:color w:val="000000"/>
                <w:szCs w:val="21"/>
              </w:rPr>
              <w:t>/</w:t>
            </w:r>
            <w:r w:rsidRPr="0098332C">
              <w:rPr>
                <w:rFonts w:eastAsiaTheme="minorEastAsia"/>
                <w:color w:val="000000"/>
                <w:szCs w:val="21"/>
              </w:rPr>
              <w:t>赎回基金成交总额</w:t>
            </w:r>
          </w:p>
        </w:tc>
        <w:tc>
          <w:tcPr>
            <w:tcW w:w="5533" w:type="dxa"/>
            <w:vAlign w:val="bottom"/>
          </w:tcPr>
          <w:p w:rsidR="00D85D98" w:rsidRPr="0098332C" w:rsidRDefault="00105E04" w:rsidP="00A97A4E">
            <w:pPr>
              <w:jc w:val="right"/>
              <w:rPr>
                <w:rFonts w:eastAsiaTheme="minorEastAsia"/>
                <w:szCs w:val="21"/>
              </w:rPr>
            </w:pPr>
            <w:r>
              <w:rPr>
                <w:rFonts w:hint="eastAsia"/>
              </w:rPr>
              <w:t>394</w:t>
            </w:r>
            <w:r>
              <w:t>,</w:t>
            </w:r>
            <w:r>
              <w:rPr>
                <w:rFonts w:hint="eastAsia"/>
              </w:rPr>
              <w:t>920,677.01</w:t>
            </w:r>
          </w:p>
        </w:tc>
      </w:tr>
      <w:tr w:rsidR="00D85D98" w:rsidRPr="0098332C" w:rsidTr="00862636">
        <w:trPr>
          <w:trHeight w:val="315"/>
        </w:trPr>
        <w:tc>
          <w:tcPr>
            <w:tcW w:w="3836" w:type="dxa"/>
            <w:vAlign w:val="center"/>
          </w:tcPr>
          <w:p w:rsidR="00D85D98" w:rsidRPr="0098332C" w:rsidRDefault="00D85D98" w:rsidP="00A97A4E">
            <w:pPr>
              <w:jc w:val="center"/>
              <w:rPr>
                <w:rFonts w:eastAsiaTheme="minorEastAsia"/>
                <w:color w:val="000000"/>
                <w:szCs w:val="21"/>
              </w:rPr>
            </w:pPr>
            <w:r w:rsidRPr="0098332C">
              <w:rPr>
                <w:rFonts w:eastAsiaTheme="minorEastAsia"/>
                <w:color w:val="000000"/>
                <w:szCs w:val="21"/>
              </w:rPr>
              <w:t>减：卖出</w:t>
            </w:r>
            <w:r w:rsidRPr="0098332C">
              <w:rPr>
                <w:rFonts w:eastAsiaTheme="minorEastAsia"/>
                <w:color w:val="000000"/>
                <w:szCs w:val="21"/>
              </w:rPr>
              <w:t>/</w:t>
            </w:r>
            <w:r w:rsidRPr="0098332C">
              <w:rPr>
                <w:rFonts w:eastAsiaTheme="minorEastAsia"/>
                <w:color w:val="000000"/>
                <w:szCs w:val="21"/>
              </w:rPr>
              <w:t>赎回基金成本总额</w:t>
            </w:r>
          </w:p>
        </w:tc>
        <w:tc>
          <w:tcPr>
            <w:tcW w:w="5533" w:type="dxa"/>
            <w:vAlign w:val="bottom"/>
          </w:tcPr>
          <w:p w:rsidR="00D85D98" w:rsidRPr="0098332C" w:rsidRDefault="00105E04" w:rsidP="00A97A4E">
            <w:pPr>
              <w:jc w:val="right"/>
              <w:rPr>
                <w:rFonts w:eastAsiaTheme="minorEastAsia"/>
                <w:szCs w:val="21"/>
              </w:rPr>
            </w:pPr>
            <w:r>
              <w:rPr>
                <w:rFonts w:hint="eastAsia"/>
              </w:rPr>
              <w:t>366</w:t>
            </w:r>
            <w:r>
              <w:t>,</w:t>
            </w:r>
            <w:r>
              <w:rPr>
                <w:rFonts w:hint="eastAsia"/>
              </w:rPr>
              <w:t>772</w:t>
            </w:r>
            <w:r>
              <w:t>,</w:t>
            </w:r>
            <w:r>
              <w:rPr>
                <w:rFonts w:hint="eastAsia"/>
              </w:rPr>
              <w:t>104.76</w:t>
            </w:r>
          </w:p>
        </w:tc>
      </w:tr>
      <w:tr w:rsidR="00D85D98" w:rsidRPr="0098332C" w:rsidTr="00862636">
        <w:trPr>
          <w:trHeight w:val="315"/>
        </w:trPr>
        <w:tc>
          <w:tcPr>
            <w:tcW w:w="3836" w:type="dxa"/>
            <w:vAlign w:val="center"/>
          </w:tcPr>
          <w:p w:rsidR="00D85D98" w:rsidRPr="0098332C" w:rsidRDefault="00D85D98" w:rsidP="00A97A4E">
            <w:pPr>
              <w:jc w:val="center"/>
              <w:rPr>
                <w:rFonts w:eastAsiaTheme="minorEastAsia"/>
                <w:color w:val="000000"/>
                <w:szCs w:val="21"/>
              </w:rPr>
            </w:pPr>
            <w:r w:rsidRPr="0098332C">
              <w:rPr>
                <w:rFonts w:eastAsiaTheme="minorEastAsia"/>
                <w:color w:val="000000"/>
                <w:szCs w:val="21"/>
              </w:rPr>
              <w:t>基金投资收益</w:t>
            </w:r>
          </w:p>
        </w:tc>
        <w:tc>
          <w:tcPr>
            <w:tcW w:w="5533" w:type="dxa"/>
            <w:vAlign w:val="bottom"/>
          </w:tcPr>
          <w:p w:rsidR="00D85D98" w:rsidRPr="0098332C" w:rsidRDefault="00D85D98" w:rsidP="00A97A4E">
            <w:pPr>
              <w:jc w:val="right"/>
              <w:rPr>
                <w:rFonts w:eastAsiaTheme="minorEastAsia"/>
                <w:szCs w:val="21"/>
              </w:rPr>
            </w:pPr>
            <w:r w:rsidRPr="0098332C">
              <w:rPr>
                <w:rFonts w:eastAsiaTheme="minorEastAsia"/>
                <w:szCs w:val="21"/>
              </w:rPr>
              <w:t>28,148,572.25</w:t>
            </w:r>
          </w:p>
        </w:tc>
      </w:tr>
    </w:tbl>
    <w:p w:rsidR="00BD3F5E" w:rsidRPr="0098332C" w:rsidRDefault="00BD3F5E" w:rsidP="00BD3F5E">
      <w:pPr>
        <w:spacing w:beforeLines="100" w:before="312" w:line="360" w:lineRule="auto"/>
        <w:rPr>
          <w:rFonts w:eastAsiaTheme="minorEastAsia"/>
          <w:b/>
          <w:color w:val="000000"/>
          <w:szCs w:val="21"/>
        </w:rPr>
      </w:pPr>
      <w:r w:rsidRPr="0098332C">
        <w:rPr>
          <w:rFonts w:eastAsiaTheme="minorEastAsia"/>
          <w:b/>
          <w:bCs/>
          <w:color w:val="000000"/>
          <w:kern w:val="0"/>
          <w:szCs w:val="21"/>
        </w:rPr>
        <w:t>6.4.7.1</w:t>
      </w:r>
      <w:r>
        <w:rPr>
          <w:rFonts w:eastAsiaTheme="minorEastAsia"/>
          <w:b/>
          <w:bCs/>
          <w:color w:val="000000"/>
          <w:kern w:val="0"/>
          <w:szCs w:val="21"/>
        </w:rPr>
        <w:t>4</w:t>
      </w:r>
      <w:r w:rsidRPr="0098332C">
        <w:rPr>
          <w:rFonts w:eastAsiaTheme="minorEastAsia"/>
          <w:b/>
          <w:bCs/>
          <w:color w:val="000000"/>
          <w:kern w:val="0"/>
          <w:szCs w:val="21"/>
        </w:rPr>
        <w:t xml:space="preserve"> </w:t>
      </w:r>
      <w:r>
        <w:rPr>
          <w:rFonts w:eastAsiaTheme="minorEastAsia" w:hint="eastAsia"/>
          <w:b/>
          <w:color w:val="000000"/>
          <w:szCs w:val="21"/>
        </w:rPr>
        <w:t>债券</w:t>
      </w:r>
      <w:r w:rsidRPr="0098332C">
        <w:rPr>
          <w:rFonts w:eastAsiaTheme="minorEastAsia"/>
          <w:b/>
          <w:color w:val="000000"/>
          <w:szCs w:val="21"/>
        </w:rPr>
        <w:t>投资收益</w:t>
      </w:r>
    </w:p>
    <w:p w:rsidR="00BD3F5E" w:rsidRPr="00FE1FFE" w:rsidRDefault="00BD3F5E" w:rsidP="00BD3F5E">
      <w:pPr>
        <w:tabs>
          <w:tab w:val="left" w:pos="426"/>
        </w:tabs>
        <w:spacing w:line="360" w:lineRule="auto"/>
        <w:ind w:firstLineChars="200" w:firstLine="420"/>
        <w:jc w:val="left"/>
        <w:rPr>
          <w:rFonts w:eastAsiaTheme="minorEastAsia"/>
          <w:kern w:val="0"/>
          <w:szCs w:val="21"/>
        </w:rPr>
      </w:pPr>
      <w:r w:rsidRPr="00FE1FFE">
        <w:rPr>
          <w:rFonts w:eastAsiaTheme="minorEastAsia" w:hint="eastAsia"/>
          <w:kern w:val="0"/>
          <w:szCs w:val="21"/>
        </w:rPr>
        <w:t>无</w:t>
      </w:r>
      <w:r w:rsidRPr="00FE1FFE">
        <w:rPr>
          <w:rFonts w:eastAsiaTheme="minorEastAsia"/>
          <w:kern w:val="0"/>
          <w:szCs w:val="21"/>
        </w:rPr>
        <w:t>。</w:t>
      </w:r>
    </w:p>
    <w:p w:rsidR="00BD3F5E" w:rsidRPr="0098332C" w:rsidRDefault="00BD3F5E" w:rsidP="00BD3F5E">
      <w:pPr>
        <w:spacing w:beforeLines="100" w:before="312" w:line="360" w:lineRule="auto"/>
        <w:rPr>
          <w:rFonts w:eastAsiaTheme="minorEastAsia"/>
          <w:b/>
          <w:bCs/>
          <w:color w:val="000000"/>
          <w:szCs w:val="21"/>
        </w:rPr>
      </w:pPr>
      <w:r w:rsidRPr="0098332C">
        <w:rPr>
          <w:rFonts w:eastAsiaTheme="minorEastAsia"/>
          <w:b/>
          <w:bCs/>
          <w:color w:val="000000"/>
          <w:kern w:val="0"/>
          <w:szCs w:val="21"/>
        </w:rPr>
        <w:t>6.4.7.1</w:t>
      </w:r>
      <w:r>
        <w:rPr>
          <w:rFonts w:eastAsiaTheme="minorEastAsia"/>
          <w:b/>
          <w:bCs/>
          <w:color w:val="000000"/>
          <w:kern w:val="0"/>
          <w:szCs w:val="21"/>
        </w:rPr>
        <w:t>5</w:t>
      </w:r>
      <w:r w:rsidRPr="0098332C">
        <w:rPr>
          <w:rFonts w:eastAsiaTheme="minorEastAsia"/>
          <w:b/>
          <w:bCs/>
          <w:color w:val="000000"/>
          <w:kern w:val="0"/>
          <w:szCs w:val="21"/>
        </w:rPr>
        <w:t xml:space="preserve"> </w:t>
      </w:r>
      <w:r w:rsidRPr="0098332C">
        <w:rPr>
          <w:rFonts w:eastAsiaTheme="minorEastAsia"/>
          <w:b/>
          <w:color w:val="000000"/>
          <w:szCs w:val="21"/>
        </w:rPr>
        <w:t>资产支持证券投资收益</w:t>
      </w:r>
    </w:p>
    <w:p w:rsidR="00BD3F5E" w:rsidRPr="0098332C" w:rsidRDefault="00BD3F5E" w:rsidP="00BD3F5E">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BD3F5E" w:rsidRPr="0098332C" w:rsidRDefault="00BD3F5E" w:rsidP="00BD3F5E">
      <w:pPr>
        <w:spacing w:beforeLines="100" w:before="312" w:line="360" w:lineRule="auto"/>
        <w:rPr>
          <w:rFonts w:eastAsiaTheme="minorEastAsia"/>
          <w:b/>
          <w:color w:val="000000"/>
          <w:szCs w:val="21"/>
        </w:rPr>
      </w:pPr>
      <w:r w:rsidRPr="0098332C">
        <w:rPr>
          <w:rFonts w:eastAsiaTheme="minorEastAsia"/>
          <w:b/>
          <w:bCs/>
          <w:color w:val="000000"/>
          <w:kern w:val="0"/>
          <w:szCs w:val="21"/>
        </w:rPr>
        <w:t>6.4.7.1</w:t>
      </w:r>
      <w:r>
        <w:rPr>
          <w:rFonts w:eastAsiaTheme="minorEastAsia"/>
          <w:b/>
          <w:bCs/>
          <w:color w:val="000000"/>
          <w:kern w:val="0"/>
          <w:szCs w:val="21"/>
        </w:rPr>
        <w:t>6</w:t>
      </w:r>
      <w:r w:rsidRPr="0098332C">
        <w:rPr>
          <w:rFonts w:eastAsiaTheme="minorEastAsia"/>
          <w:b/>
          <w:color w:val="000000"/>
          <w:szCs w:val="21"/>
        </w:rPr>
        <w:t>衍生工具收益</w:t>
      </w:r>
    </w:p>
    <w:p w:rsidR="00BD3F5E" w:rsidRPr="0098332C" w:rsidRDefault="00BD3F5E" w:rsidP="00BD3F5E">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BD3F5E" w:rsidRPr="0098332C" w:rsidRDefault="00BD3F5E" w:rsidP="00BD3F5E">
      <w:pPr>
        <w:spacing w:beforeLines="100" w:before="312" w:line="360" w:lineRule="auto"/>
        <w:rPr>
          <w:rFonts w:eastAsiaTheme="minorEastAsia"/>
          <w:b/>
          <w:color w:val="000000"/>
          <w:szCs w:val="21"/>
        </w:rPr>
      </w:pPr>
      <w:r w:rsidRPr="0098332C">
        <w:rPr>
          <w:rFonts w:eastAsiaTheme="minorEastAsia"/>
          <w:b/>
          <w:bCs/>
          <w:color w:val="000000"/>
          <w:kern w:val="0"/>
          <w:szCs w:val="21"/>
        </w:rPr>
        <w:t>6.4.7.1</w:t>
      </w:r>
      <w:r>
        <w:rPr>
          <w:rFonts w:eastAsiaTheme="minorEastAsia"/>
          <w:b/>
          <w:bCs/>
          <w:color w:val="000000"/>
          <w:kern w:val="0"/>
          <w:szCs w:val="21"/>
        </w:rPr>
        <w:t>7</w:t>
      </w:r>
      <w:r w:rsidRPr="0098332C">
        <w:rPr>
          <w:rFonts w:eastAsiaTheme="minorEastAsia"/>
          <w:b/>
          <w:color w:val="000000"/>
          <w:szCs w:val="21"/>
        </w:rPr>
        <w:t>股利收益</w:t>
      </w:r>
    </w:p>
    <w:p w:rsidR="00BD3F5E" w:rsidRPr="0098332C" w:rsidRDefault="00BD3F5E" w:rsidP="00BD3F5E">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w:t>
      </w:r>
      <w:r w:rsidR="00BD3F5E">
        <w:rPr>
          <w:rFonts w:eastAsiaTheme="minorEastAsia"/>
          <w:b/>
          <w:bCs/>
          <w:color w:val="000000"/>
          <w:kern w:val="0"/>
          <w:szCs w:val="21"/>
        </w:rPr>
        <w:t>8</w:t>
      </w:r>
      <w:r w:rsidRPr="0098332C">
        <w:rPr>
          <w:rFonts w:eastAsiaTheme="minorEastAsia"/>
          <w:b/>
          <w:color w:val="000000"/>
          <w:szCs w:val="21"/>
        </w:rPr>
        <w:t>公允价值变动收益</w:t>
      </w:r>
    </w:p>
    <w:p w:rsidR="008A5A5D" w:rsidRPr="0098332C" w:rsidRDefault="008A5A5D" w:rsidP="003955D3">
      <w:pPr>
        <w:tabs>
          <w:tab w:val="left" w:pos="8820"/>
        </w:tabs>
        <w:wordWrap w:val="0"/>
        <w:spacing w:line="360" w:lineRule="auto"/>
        <w:ind w:rightChars="-52" w:right="-109"/>
        <w:jc w:val="right"/>
        <w:rPr>
          <w:rFonts w:eastAsiaTheme="minorEastAsia"/>
          <w:color w:val="000000"/>
          <w:szCs w:val="21"/>
        </w:rPr>
      </w:pPr>
      <w:r w:rsidRPr="0098332C">
        <w:rPr>
          <w:rFonts w:eastAsiaTheme="minorEastAsia"/>
          <w:color w:val="000000"/>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98332C" w:rsidTr="00777CE0">
        <w:trPr>
          <w:trHeight w:val="285"/>
        </w:trPr>
        <w:tc>
          <w:tcPr>
            <w:tcW w:w="3794" w:type="dxa"/>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项目名称</w:t>
            </w:r>
          </w:p>
        </w:tc>
        <w:tc>
          <w:tcPr>
            <w:tcW w:w="5555" w:type="dxa"/>
            <w:gridSpan w:val="2"/>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1.</w:t>
            </w:r>
            <w:r w:rsidRPr="0098332C">
              <w:rPr>
                <w:rFonts w:eastAsiaTheme="minorEastAsia"/>
                <w:kern w:val="0"/>
                <w:szCs w:val="21"/>
              </w:rPr>
              <w:t>交易性金融资产</w:t>
            </w:r>
          </w:p>
        </w:tc>
        <w:tc>
          <w:tcPr>
            <w:tcW w:w="5555" w:type="dxa"/>
            <w:gridSpan w:val="2"/>
            <w:vAlign w:val="bottom"/>
          </w:tcPr>
          <w:p w:rsidR="008A5A5D" w:rsidRPr="0098332C" w:rsidRDefault="00105E04" w:rsidP="004A4847">
            <w:pPr>
              <w:jc w:val="right"/>
              <w:rPr>
                <w:rFonts w:eastAsiaTheme="minorEastAsia"/>
                <w:szCs w:val="21"/>
              </w:rPr>
            </w:pPr>
            <w:r w:rsidRPr="0098332C">
              <w:rPr>
                <w:rFonts w:eastAsiaTheme="minorEastAsia"/>
                <w:szCs w:val="21"/>
              </w:rPr>
              <w:t>57,789,396.12</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股票投资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债券投资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资产支持证券投资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基金投资</w:t>
            </w:r>
          </w:p>
        </w:tc>
        <w:tc>
          <w:tcPr>
            <w:tcW w:w="5555" w:type="dxa"/>
            <w:gridSpan w:val="2"/>
            <w:vAlign w:val="bottom"/>
          </w:tcPr>
          <w:p w:rsidR="008A5A5D" w:rsidRPr="0098332C" w:rsidRDefault="00105E04" w:rsidP="004A4847">
            <w:pPr>
              <w:jc w:val="right"/>
              <w:rPr>
                <w:rFonts w:eastAsiaTheme="minorEastAsia"/>
                <w:szCs w:val="21"/>
              </w:rPr>
            </w:pPr>
            <w:r w:rsidRPr="0098332C">
              <w:rPr>
                <w:rFonts w:eastAsiaTheme="minorEastAsia"/>
                <w:szCs w:val="21"/>
              </w:rPr>
              <w:t>57,789,396.12</w:t>
            </w:r>
          </w:p>
        </w:tc>
      </w:tr>
      <w:tr w:rsidR="00B82BEC" w:rsidRPr="0098332C" w:rsidTr="00777CE0">
        <w:trPr>
          <w:trHeight w:val="285"/>
        </w:trPr>
        <w:tc>
          <w:tcPr>
            <w:tcW w:w="3794" w:type="dxa"/>
            <w:vAlign w:val="center"/>
          </w:tcPr>
          <w:p w:rsidR="00B82BEC" w:rsidRPr="0098332C" w:rsidRDefault="00B82BEC"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其他</w:t>
            </w:r>
          </w:p>
        </w:tc>
        <w:tc>
          <w:tcPr>
            <w:tcW w:w="5555" w:type="dxa"/>
            <w:gridSpan w:val="2"/>
            <w:vAlign w:val="bottom"/>
          </w:tcPr>
          <w:p w:rsidR="00B82BEC" w:rsidRPr="0098332C" w:rsidRDefault="00B82BEC"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2.</w:t>
            </w:r>
            <w:r w:rsidRPr="0098332C">
              <w:rPr>
                <w:rFonts w:eastAsiaTheme="minorEastAsia"/>
                <w:kern w:val="0"/>
                <w:szCs w:val="21"/>
              </w:rPr>
              <w:t>衍生工具</w:t>
            </w:r>
          </w:p>
        </w:tc>
        <w:tc>
          <w:tcPr>
            <w:tcW w:w="5555" w:type="dxa"/>
            <w:gridSpan w:val="2"/>
            <w:vAlign w:val="bottom"/>
          </w:tcPr>
          <w:p w:rsidR="008A5A5D" w:rsidRPr="0098332C" w:rsidRDefault="008A5A5D" w:rsidP="00676462">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权证投资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BE3ABB" w:rsidP="004A4847">
            <w:pPr>
              <w:widowControl/>
              <w:rPr>
                <w:rFonts w:eastAsiaTheme="minorEastAsia"/>
                <w:szCs w:val="21"/>
              </w:rPr>
            </w:pPr>
            <w:r w:rsidRPr="0098332C">
              <w:rPr>
                <w:rFonts w:eastAsiaTheme="minorEastAsia"/>
                <w:kern w:val="0"/>
                <w:szCs w:val="21"/>
              </w:rPr>
              <w:t>3</w:t>
            </w:r>
            <w:r w:rsidR="008A5A5D" w:rsidRPr="0098332C">
              <w:rPr>
                <w:rFonts w:eastAsiaTheme="minorEastAsia"/>
                <w:kern w:val="0"/>
                <w:szCs w:val="21"/>
              </w:rPr>
              <w:t>.</w:t>
            </w:r>
            <w:r w:rsidR="008A5A5D" w:rsidRPr="0098332C">
              <w:rPr>
                <w:rFonts w:eastAsiaTheme="minorEastAsia"/>
                <w:kern w:val="0"/>
                <w:szCs w:val="21"/>
              </w:rPr>
              <w:t>其他</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777CE0" w:rsidRPr="0098332C" w:rsidTr="00777CE0">
        <w:trPr>
          <w:gridAfter w:val="1"/>
          <w:wAfter w:w="27" w:type="dxa"/>
          <w:trHeight w:val="285"/>
        </w:trPr>
        <w:tc>
          <w:tcPr>
            <w:tcW w:w="3794" w:type="dxa"/>
            <w:vAlign w:val="center"/>
          </w:tcPr>
          <w:p w:rsidR="00777CE0" w:rsidRPr="0098332C" w:rsidRDefault="00777CE0" w:rsidP="00EC558C">
            <w:pPr>
              <w:widowControl/>
              <w:jc w:val="left"/>
              <w:rPr>
                <w:rFonts w:eastAsiaTheme="minorEastAsia"/>
                <w:kern w:val="0"/>
                <w:szCs w:val="21"/>
              </w:rPr>
            </w:pPr>
            <w:r w:rsidRPr="0098332C">
              <w:rPr>
                <w:rFonts w:eastAsiaTheme="minorEastAsia" w:hint="eastAsia"/>
                <w:kern w:val="0"/>
                <w:szCs w:val="21"/>
              </w:rPr>
              <w:t>减：应税金融商品公允价值变动产生的预估增值税</w:t>
            </w:r>
          </w:p>
        </w:tc>
        <w:tc>
          <w:tcPr>
            <w:tcW w:w="5528" w:type="dxa"/>
            <w:vAlign w:val="bottom"/>
          </w:tcPr>
          <w:p w:rsidR="00777CE0" w:rsidRPr="0098332C" w:rsidRDefault="00777CE0" w:rsidP="00EC558C">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rPr>
                <w:rFonts w:eastAsiaTheme="minorEastAsia"/>
                <w:szCs w:val="21"/>
              </w:rPr>
            </w:pPr>
            <w:r w:rsidRPr="0098332C">
              <w:rPr>
                <w:rFonts w:eastAsiaTheme="minorEastAsia"/>
                <w:kern w:val="0"/>
                <w:szCs w:val="21"/>
              </w:rPr>
              <w:t>合计</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57,789,396.12</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lastRenderedPageBreak/>
        <w:t>6.4.7.1</w:t>
      </w:r>
      <w:r w:rsidR="00BD3F5E">
        <w:rPr>
          <w:rFonts w:eastAsiaTheme="minorEastAsia"/>
          <w:b/>
          <w:bCs/>
          <w:color w:val="000000"/>
          <w:kern w:val="0"/>
          <w:szCs w:val="21"/>
        </w:rPr>
        <w:t>9</w:t>
      </w:r>
      <w:r w:rsidR="007025B6">
        <w:rPr>
          <w:rFonts w:eastAsiaTheme="minorEastAsia" w:hint="eastAsia"/>
          <w:b/>
          <w:color w:val="000000"/>
          <w:szCs w:val="21"/>
        </w:rPr>
        <w:t xml:space="preserve"> </w:t>
      </w:r>
      <w:r w:rsidR="00512BD0">
        <w:rPr>
          <w:rFonts w:eastAsiaTheme="minorEastAsia" w:hint="eastAsia"/>
          <w:b/>
          <w:color w:val="000000"/>
          <w:szCs w:val="21"/>
        </w:rPr>
        <w:t>其他</w:t>
      </w:r>
      <w:r w:rsidR="007025B6">
        <w:rPr>
          <w:rFonts w:eastAsiaTheme="minorEastAsia" w:hint="eastAsia"/>
          <w:b/>
          <w:color w:val="000000"/>
          <w:szCs w:val="21"/>
        </w:rPr>
        <w:t>收入</w:t>
      </w:r>
    </w:p>
    <w:p w:rsidR="008A5A5D" w:rsidRPr="0098332C" w:rsidRDefault="008A5A5D" w:rsidP="003955D3">
      <w:pPr>
        <w:tabs>
          <w:tab w:val="left" w:pos="7200"/>
          <w:tab w:val="left" w:pos="8280"/>
        </w:tabs>
        <w:ind w:rightChars="-52" w:right="-109"/>
        <w:jc w:val="right"/>
        <w:rPr>
          <w:rFonts w:eastAsiaTheme="minorEastAsia"/>
          <w:szCs w:val="21"/>
          <w:lang w:val="en-AU"/>
        </w:rPr>
      </w:pPr>
      <w:r w:rsidRPr="0098332C">
        <w:rPr>
          <w:rFonts w:eastAsiaTheme="minorEastAsia"/>
          <w:color w:val="000000"/>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98332C" w:rsidTr="00862636">
        <w:trPr>
          <w:trHeight w:val="255"/>
        </w:trPr>
        <w:tc>
          <w:tcPr>
            <w:tcW w:w="3833"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242"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基金赎回费收入</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227,094.23</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227,094.23</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注：本基金的赎回费率按持有期间递减，赎回费总额的</w:t>
      </w:r>
      <w:r w:rsidRPr="0098332C">
        <w:rPr>
          <w:rFonts w:eastAsiaTheme="minorEastAsia"/>
          <w:kern w:val="0"/>
          <w:szCs w:val="21"/>
        </w:rPr>
        <w:t>25%</w:t>
      </w:r>
      <w:r w:rsidRPr="0098332C">
        <w:rPr>
          <w:rFonts w:eastAsiaTheme="minorEastAsia"/>
          <w:kern w:val="0"/>
          <w:szCs w:val="21"/>
        </w:rPr>
        <w:t>归入基金资产。</w:t>
      </w:r>
    </w:p>
    <w:p w:rsidR="00E67D4D" w:rsidRPr="0098332C" w:rsidRDefault="00E67D4D" w:rsidP="004F5A80">
      <w:pPr>
        <w:spacing w:beforeLines="50" w:before="156" w:line="360" w:lineRule="auto"/>
        <w:rPr>
          <w:rFonts w:eastAsiaTheme="minorEastAsia"/>
          <w:b/>
          <w:color w:val="000000" w:themeColor="text1"/>
          <w:szCs w:val="21"/>
        </w:rPr>
      </w:pPr>
      <w:r w:rsidRPr="0098332C">
        <w:rPr>
          <w:rFonts w:eastAsiaTheme="minorEastAsia"/>
          <w:b/>
          <w:bCs/>
          <w:color w:val="000000" w:themeColor="text1"/>
          <w:kern w:val="0"/>
          <w:szCs w:val="21"/>
        </w:rPr>
        <w:t>6.4.7.</w:t>
      </w:r>
      <w:r w:rsidR="00BD3F5E">
        <w:rPr>
          <w:rFonts w:eastAsiaTheme="minorEastAsia"/>
          <w:b/>
          <w:bCs/>
          <w:color w:val="000000" w:themeColor="text1"/>
          <w:kern w:val="0"/>
          <w:szCs w:val="21"/>
        </w:rPr>
        <w:t>20</w:t>
      </w:r>
      <w:r w:rsidRPr="0098332C">
        <w:rPr>
          <w:rFonts w:eastAsiaTheme="minorEastAsia"/>
          <w:b/>
          <w:bCs/>
          <w:color w:val="000000" w:themeColor="text1"/>
          <w:kern w:val="0"/>
          <w:szCs w:val="21"/>
        </w:rPr>
        <w:t xml:space="preserve"> </w:t>
      </w:r>
      <w:r w:rsidRPr="0098332C">
        <w:rPr>
          <w:rFonts w:eastAsiaTheme="minorEastAsia"/>
          <w:b/>
          <w:color w:val="000000" w:themeColor="text1"/>
          <w:szCs w:val="21"/>
        </w:rPr>
        <w:t>交易费用</w:t>
      </w:r>
    </w:p>
    <w:p w:rsidR="00E67D4D" w:rsidRPr="0098332C" w:rsidRDefault="00A46793" w:rsidP="00E67D4D">
      <w:pPr>
        <w:tabs>
          <w:tab w:val="left" w:pos="426"/>
        </w:tabs>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r w:rsidR="00E67D4D" w:rsidRPr="0098332C">
        <w:rPr>
          <w:rFonts w:eastAsiaTheme="minorEastAsia"/>
          <w:color w:val="000000" w:themeColor="text1"/>
          <w:kern w:val="0"/>
          <w:szCs w:val="21"/>
        </w:rPr>
        <w:t>。</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6.4.7.2</w:t>
      </w:r>
      <w:r w:rsidR="00BD3F5E">
        <w:rPr>
          <w:rFonts w:eastAsiaTheme="minorEastAsia"/>
          <w:b/>
          <w:bCs/>
          <w:color w:val="000000"/>
          <w:kern w:val="0"/>
          <w:szCs w:val="21"/>
        </w:rPr>
        <w:t>1</w:t>
      </w:r>
      <w:r w:rsidRPr="0098332C">
        <w:rPr>
          <w:rFonts w:eastAsiaTheme="minorEastAsia"/>
          <w:b/>
          <w:color w:val="000000"/>
          <w:szCs w:val="21"/>
        </w:rPr>
        <w:t>其他费用</w:t>
      </w:r>
    </w:p>
    <w:p w:rsidR="008A5A5D" w:rsidRPr="0098332C" w:rsidRDefault="008A5A5D" w:rsidP="003955D3">
      <w:pPr>
        <w:tabs>
          <w:tab w:val="left" w:pos="7200"/>
          <w:tab w:val="left" w:pos="8280"/>
          <w:tab w:val="left" w:pos="9000"/>
        </w:tabs>
        <w:ind w:rightChars="-52" w:right="-109"/>
        <w:jc w:val="right"/>
        <w:rPr>
          <w:rFonts w:eastAsiaTheme="minorEastAsia"/>
          <w:bCs/>
          <w:szCs w:val="21"/>
        </w:rPr>
      </w:pPr>
      <w:r w:rsidRPr="0098332C">
        <w:rPr>
          <w:rFonts w:eastAsiaTheme="minorEastAsia"/>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98332C" w:rsidTr="00862636">
        <w:tc>
          <w:tcPr>
            <w:tcW w:w="3936"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50"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审计费用</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44,135.04</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信息披露费</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61,923.61</w:t>
            </w:r>
          </w:p>
        </w:tc>
      </w:tr>
      <w:tr w:rsidR="00506562">
        <w:tc>
          <w:tcPr>
            <w:tcW w:w="3936" w:type="dxa"/>
            <w:vAlign w:val="center"/>
          </w:tcPr>
          <w:p w:rsidR="00506562" w:rsidRDefault="007C78D3">
            <w:pPr>
              <w:jc w:val="left"/>
            </w:pPr>
            <w:r>
              <w:rPr>
                <w:rFonts w:eastAsiaTheme="minorEastAsia"/>
                <w:szCs w:val="21"/>
              </w:rPr>
              <w:t>其他</w:t>
            </w:r>
          </w:p>
        </w:tc>
        <w:tc>
          <w:tcPr>
            <w:tcW w:w="5350" w:type="dxa"/>
            <w:vAlign w:val="center"/>
          </w:tcPr>
          <w:p w:rsidR="00506562" w:rsidRDefault="007C78D3">
            <w:pPr>
              <w:jc w:val="right"/>
            </w:pPr>
            <w:r>
              <w:rPr>
                <w:rFonts w:eastAsiaTheme="minorEastAsia"/>
                <w:szCs w:val="21"/>
              </w:rPr>
              <w:t>84,090.95</w:t>
            </w:r>
          </w:p>
        </w:tc>
      </w:tr>
      <w:tr w:rsidR="008A5A5D" w:rsidRPr="0098332C" w:rsidTr="00862636">
        <w:tc>
          <w:tcPr>
            <w:tcW w:w="3936"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190,149.60</w:t>
            </w:r>
          </w:p>
        </w:tc>
      </w:tr>
    </w:tbl>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6.4.8 </w:t>
      </w:r>
      <w:r w:rsidRPr="0098332C">
        <w:rPr>
          <w:rFonts w:eastAsiaTheme="minorEastAsia"/>
          <w:b/>
          <w:color w:val="000000"/>
          <w:kern w:val="0"/>
          <w:szCs w:val="21"/>
        </w:rPr>
        <w:t>或有事项、资产负债表日后事项的说明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6.4.8.1</w:t>
      </w:r>
      <w:r w:rsidRPr="0098332C">
        <w:rPr>
          <w:rFonts w:eastAsiaTheme="minorEastAsia"/>
          <w:b/>
          <w:color w:val="000000"/>
          <w:kern w:val="0"/>
          <w:szCs w:val="21"/>
        </w:rPr>
        <w:t xml:space="preserve"> </w:t>
      </w:r>
      <w:r w:rsidRPr="0098332C">
        <w:rPr>
          <w:rFonts w:eastAsiaTheme="minorEastAsia"/>
          <w:b/>
          <w:color w:val="000000"/>
          <w:kern w:val="0"/>
          <w:szCs w:val="21"/>
        </w:rPr>
        <w:t>或有事项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6.4.8.2</w:t>
      </w:r>
      <w:r w:rsidRPr="0098332C">
        <w:rPr>
          <w:rFonts w:eastAsiaTheme="minorEastAsia"/>
          <w:b/>
          <w:color w:val="000000"/>
          <w:kern w:val="0"/>
          <w:szCs w:val="21"/>
        </w:rPr>
        <w:t xml:space="preserve"> </w:t>
      </w:r>
      <w:r w:rsidRPr="0098332C">
        <w:rPr>
          <w:rFonts w:eastAsiaTheme="minorEastAsia"/>
          <w:b/>
          <w:color w:val="000000"/>
          <w:kern w:val="0"/>
          <w:szCs w:val="21"/>
        </w:rPr>
        <w:t>资产负债表日后事项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6.4.9</w:t>
      </w:r>
      <w:r w:rsidRPr="0098332C">
        <w:rPr>
          <w:rFonts w:eastAsiaTheme="minorEastAsia"/>
          <w:b/>
          <w:color w:val="000000"/>
          <w:kern w:val="0"/>
          <w:szCs w:val="21"/>
        </w:rPr>
        <w:t>关联方关系</w:t>
      </w:r>
    </w:p>
    <w:p w:rsidR="008A5A5D" w:rsidRPr="0098332C" w:rsidRDefault="008A5A5D" w:rsidP="009967D7">
      <w:pPr>
        <w:spacing w:line="360" w:lineRule="auto"/>
        <w:rPr>
          <w:rFonts w:eastAsiaTheme="minorEastAsia"/>
          <w:b/>
          <w:kern w:val="0"/>
          <w:szCs w:val="21"/>
        </w:rPr>
      </w:pPr>
      <w:r w:rsidRPr="0098332C">
        <w:rPr>
          <w:rFonts w:eastAsiaTheme="minorEastAsia"/>
          <w:b/>
          <w:bCs/>
          <w:color w:val="000000"/>
          <w:kern w:val="0"/>
          <w:szCs w:val="21"/>
        </w:rPr>
        <w:t>6.4.9.1</w:t>
      </w:r>
      <w:r w:rsidRPr="0098332C">
        <w:rPr>
          <w:rFonts w:eastAsiaTheme="minorEastAsia"/>
          <w:b/>
          <w:kern w:val="0"/>
          <w:szCs w:val="21"/>
        </w:rPr>
        <w:t xml:space="preserve"> </w:t>
      </w:r>
      <w:r w:rsidRPr="0098332C">
        <w:rPr>
          <w:rFonts w:eastAsiaTheme="minorEastAsia"/>
          <w:b/>
          <w:kern w:val="0"/>
          <w:szCs w:val="21"/>
        </w:rPr>
        <w:t>本报告期存在控制关系或其他重大利害关系的关联方发生变化的情况</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kern w:val="0"/>
          <w:szCs w:val="21"/>
        </w:rPr>
      </w:pPr>
      <w:r w:rsidRPr="0098332C">
        <w:rPr>
          <w:rFonts w:eastAsiaTheme="minorEastAsia"/>
          <w:b/>
          <w:bCs/>
          <w:color w:val="000000"/>
          <w:kern w:val="0"/>
          <w:szCs w:val="21"/>
        </w:rPr>
        <w:t>6.4.9.2</w:t>
      </w:r>
      <w:r w:rsidRPr="0098332C">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98332C" w:rsidTr="004A4847">
        <w:tc>
          <w:tcPr>
            <w:tcW w:w="522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关联方名称</w:t>
            </w:r>
          </w:p>
        </w:tc>
        <w:tc>
          <w:tcPr>
            <w:tcW w:w="378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与本基金的关系</w:t>
            </w:r>
          </w:p>
        </w:tc>
      </w:tr>
      <w:tr w:rsidR="00506562">
        <w:tc>
          <w:tcPr>
            <w:tcW w:w="5220" w:type="dxa"/>
            <w:vAlign w:val="center"/>
          </w:tcPr>
          <w:p w:rsidR="00506562" w:rsidRDefault="007C78D3">
            <w:pPr>
              <w:jc w:val="left"/>
            </w:pPr>
            <w:r>
              <w:rPr>
                <w:rFonts w:eastAsiaTheme="minorEastAsia"/>
                <w:color w:val="000000"/>
                <w:szCs w:val="21"/>
              </w:rPr>
              <w:t>上投摩根基金管理有限公司</w:t>
            </w:r>
          </w:p>
        </w:tc>
        <w:tc>
          <w:tcPr>
            <w:tcW w:w="3780" w:type="dxa"/>
            <w:vAlign w:val="center"/>
          </w:tcPr>
          <w:p w:rsidR="00506562" w:rsidRDefault="007C78D3">
            <w:pPr>
              <w:jc w:val="left"/>
            </w:pPr>
            <w:r>
              <w:rPr>
                <w:rFonts w:eastAsiaTheme="minorEastAsia"/>
                <w:color w:val="000000"/>
                <w:szCs w:val="21"/>
              </w:rPr>
              <w:t>基金管理人、注册登记机构、基金销售机构</w:t>
            </w:r>
          </w:p>
        </w:tc>
      </w:tr>
      <w:tr w:rsidR="00506562">
        <w:tc>
          <w:tcPr>
            <w:tcW w:w="5220" w:type="dxa"/>
            <w:vAlign w:val="center"/>
          </w:tcPr>
          <w:p w:rsidR="00506562" w:rsidRDefault="007C78D3">
            <w:pPr>
              <w:jc w:val="left"/>
            </w:pPr>
            <w:r>
              <w:rPr>
                <w:rFonts w:eastAsiaTheme="minorEastAsia"/>
                <w:color w:val="000000"/>
                <w:szCs w:val="21"/>
              </w:rPr>
              <w:t>招商银行股份有限公司</w:t>
            </w:r>
            <w:r>
              <w:rPr>
                <w:rFonts w:eastAsiaTheme="minorEastAsia"/>
                <w:color w:val="000000"/>
                <w:szCs w:val="21"/>
              </w:rPr>
              <w:t>("</w:t>
            </w:r>
            <w:r>
              <w:rPr>
                <w:rFonts w:eastAsiaTheme="minorEastAsia"/>
                <w:color w:val="000000"/>
                <w:szCs w:val="21"/>
              </w:rPr>
              <w:t>招商银行</w:t>
            </w:r>
            <w:r>
              <w:rPr>
                <w:rFonts w:eastAsiaTheme="minorEastAsia"/>
                <w:color w:val="000000"/>
                <w:szCs w:val="21"/>
              </w:rPr>
              <w:t>")</w:t>
            </w:r>
          </w:p>
        </w:tc>
        <w:tc>
          <w:tcPr>
            <w:tcW w:w="3780" w:type="dxa"/>
            <w:vAlign w:val="center"/>
          </w:tcPr>
          <w:p w:rsidR="00506562" w:rsidRDefault="007C78D3">
            <w:pPr>
              <w:jc w:val="left"/>
            </w:pPr>
            <w:r>
              <w:rPr>
                <w:rFonts w:eastAsiaTheme="minorEastAsia"/>
                <w:color w:val="000000"/>
                <w:szCs w:val="21"/>
              </w:rPr>
              <w:t>基金托管人、基金代销机构</w:t>
            </w:r>
          </w:p>
        </w:tc>
      </w:tr>
      <w:tr w:rsidR="00506562">
        <w:tc>
          <w:tcPr>
            <w:tcW w:w="5220" w:type="dxa"/>
            <w:vAlign w:val="center"/>
          </w:tcPr>
          <w:p w:rsidR="00506562" w:rsidRDefault="007C78D3">
            <w:pPr>
              <w:jc w:val="left"/>
            </w:pPr>
            <w:r>
              <w:rPr>
                <w:rFonts w:eastAsiaTheme="minorEastAsia"/>
                <w:color w:val="000000"/>
                <w:szCs w:val="21"/>
              </w:rPr>
              <w:t>香港上海汇丰银行有限公司</w:t>
            </w:r>
            <w:r>
              <w:rPr>
                <w:rFonts w:eastAsiaTheme="minorEastAsia"/>
                <w:color w:val="000000"/>
                <w:szCs w:val="21"/>
              </w:rPr>
              <w:t xml:space="preserve"> (“</w:t>
            </w:r>
            <w:r>
              <w:rPr>
                <w:rFonts w:eastAsiaTheme="minorEastAsia"/>
                <w:color w:val="000000"/>
                <w:szCs w:val="21"/>
              </w:rPr>
              <w:t>汇丰银行</w:t>
            </w:r>
            <w:r>
              <w:rPr>
                <w:rFonts w:eastAsiaTheme="minorEastAsia"/>
                <w:color w:val="000000"/>
                <w:szCs w:val="21"/>
              </w:rPr>
              <w:t>”)</w:t>
            </w:r>
          </w:p>
        </w:tc>
        <w:tc>
          <w:tcPr>
            <w:tcW w:w="3780" w:type="dxa"/>
            <w:vAlign w:val="center"/>
          </w:tcPr>
          <w:p w:rsidR="00506562" w:rsidRDefault="007C78D3">
            <w:pPr>
              <w:jc w:val="left"/>
            </w:pPr>
            <w:r>
              <w:rPr>
                <w:rFonts w:eastAsiaTheme="minorEastAsia"/>
                <w:color w:val="000000"/>
                <w:szCs w:val="21"/>
              </w:rPr>
              <w:t>境外资产托管人</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注：下述关联交易均在正常业务范围内按一般商业条款订立。</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lastRenderedPageBreak/>
        <w:t xml:space="preserve">6.4.10 </w:t>
      </w:r>
      <w:r w:rsidRPr="0098332C">
        <w:rPr>
          <w:rFonts w:eastAsiaTheme="minorEastAsia"/>
          <w:b/>
          <w:color w:val="000000"/>
          <w:kern w:val="0"/>
          <w:szCs w:val="21"/>
        </w:rPr>
        <w:t>本报告期及上年度可比期间的关联方交易</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6.4.10.1</w:t>
      </w:r>
      <w:r w:rsidRPr="0098332C">
        <w:rPr>
          <w:rFonts w:eastAsiaTheme="minorEastAsia"/>
          <w:b/>
          <w:color w:val="000000"/>
          <w:kern w:val="0"/>
          <w:szCs w:val="21"/>
        </w:rPr>
        <w:t xml:space="preserve"> </w:t>
      </w:r>
      <w:r w:rsidRPr="0098332C">
        <w:rPr>
          <w:rFonts w:eastAsiaTheme="minorEastAsia"/>
          <w:b/>
          <w:color w:val="000000"/>
          <w:kern w:val="0"/>
          <w:szCs w:val="21"/>
        </w:rPr>
        <w:t>通过关联方交易单元进行的交易</w:t>
      </w:r>
    </w:p>
    <w:p w:rsidR="008A5A5D" w:rsidRPr="0098332C" w:rsidRDefault="008A5A5D" w:rsidP="009967D7">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w:t>
      </w:r>
      <w:r w:rsidRPr="0098332C">
        <w:rPr>
          <w:rFonts w:eastAsiaTheme="minorEastAsia"/>
          <w:b/>
          <w:color w:val="000000"/>
          <w:kern w:val="0"/>
          <w:szCs w:val="21"/>
        </w:rPr>
        <w:t>关联方报酬</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6.4.10.2.1</w:t>
      </w:r>
      <w:r w:rsidRPr="0098332C">
        <w:rPr>
          <w:rFonts w:eastAsiaTheme="minorEastAsia"/>
          <w:b/>
          <w:color w:val="000000"/>
          <w:kern w:val="0"/>
          <w:szCs w:val="21"/>
        </w:rPr>
        <w:t>基金管理费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当期发生的基金应支付的管理费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5,771,337.82</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8,457,366.58</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其中：支付销售机构的客户维护费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2,120,868.58</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3,078,120.33</w:t>
            </w:r>
          </w:p>
        </w:tc>
      </w:tr>
    </w:tbl>
    <w:p w:rsidR="00506562" w:rsidRDefault="007C78D3">
      <w:pPr>
        <w:spacing w:line="288" w:lineRule="auto"/>
        <w:ind w:firstLineChars="200" w:firstLine="420"/>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1.6%</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日管理人报酬＝前一日基金资产净值</w:t>
      </w:r>
      <w:r w:rsidRPr="0098332C">
        <w:rPr>
          <w:rFonts w:eastAsiaTheme="minorEastAsia"/>
          <w:kern w:val="0"/>
          <w:szCs w:val="21"/>
        </w:rPr>
        <w:t xml:space="preserve"> X 1.6% / </w:t>
      </w:r>
      <w:r w:rsidRPr="0098332C">
        <w:rPr>
          <w:rFonts w:eastAsiaTheme="minorEastAsia"/>
          <w:kern w:val="0"/>
          <w:szCs w:val="21"/>
        </w:rPr>
        <w:t>当年天数。</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6.4.10.2.2</w:t>
      </w:r>
      <w:r w:rsidRPr="0098332C">
        <w:rPr>
          <w:rFonts w:eastAsiaTheme="minorEastAsia"/>
          <w:b/>
          <w:color w:val="000000"/>
          <w:kern w:val="0"/>
          <w:szCs w:val="21"/>
        </w:rPr>
        <w:t>基金托管费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当期发生的基金应支付的托管费</w:t>
            </w:r>
          </w:p>
        </w:tc>
        <w:tc>
          <w:tcPr>
            <w:tcW w:w="2657" w:type="dxa"/>
            <w:vAlign w:val="center"/>
          </w:tcPr>
          <w:p w:rsidR="00A97A4E" w:rsidRPr="0098332C" w:rsidRDefault="00A97A4E" w:rsidP="00A97A4E">
            <w:pPr>
              <w:jc w:val="right"/>
              <w:rPr>
                <w:rFonts w:eastAsiaTheme="minorEastAsia"/>
                <w:color w:val="000000"/>
                <w:kern w:val="0"/>
                <w:szCs w:val="21"/>
              </w:rPr>
            </w:pPr>
            <w:r w:rsidRPr="0098332C">
              <w:rPr>
                <w:rFonts w:eastAsiaTheme="minorEastAsia"/>
                <w:szCs w:val="21"/>
              </w:rPr>
              <w:t>901,771.49</w:t>
            </w:r>
          </w:p>
        </w:tc>
        <w:tc>
          <w:tcPr>
            <w:tcW w:w="2588" w:type="dxa"/>
            <w:vAlign w:val="center"/>
          </w:tcPr>
          <w:p w:rsidR="00A97A4E" w:rsidRPr="0098332C" w:rsidRDefault="00A97A4E" w:rsidP="00A97A4E">
            <w:pPr>
              <w:jc w:val="right"/>
              <w:rPr>
                <w:rFonts w:eastAsiaTheme="minorEastAsia"/>
                <w:color w:val="000000"/>
                <w:szCs w:val="21"/>
              </w:rPr>
            </w:pPr>
            <w:r w:rsidRPr="0098332C">
              <w:rPr>
                <w:rFonts w:eastAsiaTheme="minorEastAsia"/>
                <w:szCs w:val="21"/>
              </w:rPr>
              <w:t>1,321,463.52</w:t>
            </w:r>
          </w:p>
        </w:tc>
      </w:tr>
    </w:tbl>
    <w:p w:rsidR="00506562" w:rsidRDefault="007C78D3">
      <w:pPr>
        <w:spacing w:line="288" w:lineRule="auto"/>
        <w:ind w:firstLineChars="200" w:firstLine="420"/>
        <w:rPr>
          <w:rFonts w:eastAsiaTheme="minorEastAsia"/>
          <w:kern w:val="0"/>
          <w:szCs w:val="21"/>
        </w:rPr>
      </w:pPr>
      <w:r>
        <w:rPr>
          <w:rFonts w:eastAsiaTheme="minorEastAsia"/>
          <w:kern w:val="0"/>
          <w:szCs w:val="21"/>
        </w:rPr>
        <w:t>注：支付基金托管人招商银行的托管费按前一日基金资产净值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日托管费＝前一日基金资产净值</w:t>
      </w:r>
      <w:r w:rsidRPr="0098332C">
        <w:rPr>
          <w:rFonts w:eastAsiaTheme="minorEastAsia"/>
          <w:kern w:val="0"/>
          <w:szCs w:val="21"/>
        </w:rPr>
        <w:t xml:space="preserve"> X 0.25% / </w:t>
      </w:r>
      <w:r w:rsidRPr="0098332C">
        <w:rPr>
          <w:rFonts w:eastAsiaTheme="minorEastAsia"/>
          <w:kern w:val="0"/>
          <w:szCs w:val="21"/>
        </w:rPr>
        <w:t>当年天数。</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6.4.10.3</w:t>
      </w:r>
      <w:r w:rsidRPr="0098332C">
        <w:rPr>
          <w:rFonts w:eastAsiaTheme="minorEastAsia"/>
          <w:b/>
          <w:bCs/>
          <w:color w:val="000000"/>
          <w:szCs w:val="21"/>
        </w:rPr>
        <w:t>与关联方进行银行间同业市场的债券</w:t>
      </w:r>
      <w:r w:rsidRPr="0098332C">
        <w:rPr>
          <w:rFonts w:eastAsiaTheme="minorEastAsia"/>
          <w:b/>
          <w:bCs/>
          <w:color w:val="000000"/>
          <w:szCs w:val="21"/>
        </w:rPr>
        <w:t>(</w:t>
      </w:r>
      <w:r w:rsidRPr="0098332C">
        <w:rPr>
          <w:rFonts w:eastAsiaTheme="minorEastAsia"/>
          <w:b/>
          <w:bCs/>
          <w:color w:val="000000"/>
          <w:szCs w:val="21"/>
        </w:rPr>
        <w:t>含回购</w:t>
      </w:r>
      <w:r w:rsidRPr="0098332C">
        <w:rPr>
          <w:rFonts w:eastAsiaTheme="minorEastAsia"/>
          <w:b/>
          <w:bCs/>
          <w:color w:val="000000"/>
          <w:szCs w:val="21"/>
        </w:rPr>
        <w:t>)</w:t>
      </w:r>
      <w:r w:rsidRPr="0098332C">
        <w:rPr>
          <w:rFonts w:eastAsiaTheme="minorEastAsia"/>
          <w:b/>
          <w:bCs/>
          <w:color w:val="000000"/>
          <w:szCs w:val="21"/>
        </w:rPr>
        <w:t>交易</w:t>
      </w:r>
    </w:p>
    <w:p w:rsidR="0096290F" w:rsidRPr="0098332C" w:rsidRDefault="0096290F"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EC68BF">
      <w:pPr>
        <w:spacing w:line="360" w:lineRule="auto"/>
        <w:rPr>
          <w:rFonts w:eastAsiaTheme="minorEastAsia"/>
          <w:b/>
          <w:bCs/>
          <w:color w:val="000000"/>
          <w:szCs w:val="21"/>
        </w:rPr>
      </w:pPr>
      <w:r w:rsidRPr="0098332C">
        <w:rPr>
          <w:rFonts w:eastAsiaTheme="minorEastAsia"/>
          <w:b/>
          <w:bCs/>
          <w:color w:val="000000"/>
          <w:kern w:val="0"/>
          <w:szCs w:val="21"/>
        </w:rPr>
        <w:t>6.4.10.4</w:t>
      </w:r>
      <w:r w:rsidRPr="0098332C">
        <w:rPr>
          <w:rFonts w:eastAsiaTheme="minorEastAsia"/>
          <w:b/>
          <w:bCs/>
          <w:color w:val="000000"/>
          <w:szCs w:val="21"/>
        </w:rPr>
        <w:t>各关联方投资本基金的情况</w:t>
      </w:r>
    </w:p>
    <w:p w:rsidR="008A5A5D" w:rsidRPr="0098332C" w:rsidRDefault="008A5A5D" w:rsidP="00EC68BF">
      <w:pPr>
        <w:adjustRightInd w:val="0"/>
        <w:snapToGrid w:val="0"/>
        <w:spacing w:line="360" w:lineRule="auto"/>
        <w:rPr>
          <w:rFonts w:eastAsiaTheme="minorEastAsia"/>
          <w:b/>
          <w:bCs/>
          <w:color w:val="000000"/>
          <w:szCs w:val="21"/>
        </w:rPr>
      </w:pPr>
      <w:r w:rsidRPr="0098332C">
        <w:rPr>
          <w:rFonts w:eastAsiaTheme="minorEastAsia"/>
          <w:b/>
          <w:bCs/>
          <w:color w:val="000000"/>
          <w:kern w:val="0"/>
          <w:szCs w:val="21"/>
        </w:rPr>
        <w:t>6.4.10.4.1</w:t>
      </w:r>
      <w:r w:rsidRPr="0098332C">
        <w:rPr>
          <w:rFonts w:eastAsiaTheme="minorEastAsia"/>
          <w:b/>
          <w:bCs/>
          <w:color w:val="000000"/>
          <w:szCs w:val="21"/>
        </w:rPr>
        <w:t>报告期内基金管理人运用固有资金投资本基金的情况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6.4.10.4.2</w:t>
      </w:r>
      <w:r w:rsidRPr="0098332C">
        <w:rPr>
          <w:rFonts w:eastAsiaTheme="minorEastAsia"/>
          <w:b/>
          <w:bCs/>
          <w:color w:val="000000"/>
          <w:szCs w:val="21"/>
        </w:rPr>
        <w:t>报告期末除基金管理人之外的其他关联方投资本基金的情况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6.4.10.5</w:t>
      </w:r>
      <w:r w:rsidRPr="0098332C">
        <w:rPr>
          <w:rFonts w:eastAsiaTheme="minorEastAsia"/>
          <w:b/>
          <w:bCs/>
          <w:color w:val="000000"/>
          <w:szCs w:val="21"/>
        </w:rPr>
        <w:t>由关联方保管的银行存款余额及当期产生的利息收入</w:t>
      </w:r>
    </w:p>
    <w:p w:rsidR="008A5A5D" w:rsidRPr="0098332C" w:rsidRDefault="008A5A5D" w:rsidP="002116B9">
      <w:pPr>
        <w:autoSpaceDE w:val="0"/>
        <w:autoSpaceDN w:val="0"/>
        <w:adjustRightInd w:val="0"/>
        <w:spacing w:before="29" w:line="288" w:lineRule="auto"/>
        <w:ind w:left="15" w:right="210"/>
        <w:jc w:val="right"/>
        <w:rPr>
          <w:rFonts w:eastAsiaTheme="minorEastAsia"/>
          <w:bCs/>
          <w:color w:val="000000"/>
          <w:szCs w:val="21"/>
        </w:rPr>
      </w:pPr>
      <w:r w:rsidRPr="0098332C">
        <w:rPr>
          <w:rFonts w:eastAsiaTheme="minorEastAsia"/>
          <w:bCs/>
          <w:color w:val="000000"/>
          <w:szCs w:val="21"/>
        </w:rPr>
        <w:lastRenderedPageBreak/>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98332C" w:rsidTr="004C02E0">
        <w:tc>
          <w:tcPr>
            <w:tcW w:w="1526" w:type="dxa"/>
            <w:vMerge w:val="restart"/>
            <w:vAlign w:val="center"/>
          </w:tcPr>
          <w:p w:rsidR="00B01102" w:rsidRPr="0098332C" w:rsidRDefault="00B01102" w:rsidP="00145CAE">
            <w:pPr>
              <w:jc w:val="center"/>
              <w:rPr>
                <w:rFonts w:eastAsiaTheme="minorEastAsia"/>
                <w:kern w:val="0"/>
                <w:szCs w:val="21"/>
              </w:rPr>
            </w:pPr>
            <w:r w:rsidRPr="0098332C">
              <w:rPr>
                <w:rFonts w:eastAsiaTheme="minorEastAsia"/>
                <w:color w:val="000000"/>
                <w:szCs w:val="21"/>
              </w:rPr>
              <w:t>关联方名称</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本期</w:t>
            </w:r>
          </w:p>
          <w:p w:rsidR="00B01102" w:rsidRPr="0098332C" w:rsidRDefault="00B01102" w:rsidP="00B01102">
            <w:pPr>
              <w:jc w:val="left"/>
              <w:rPr>
                <w:rFonts w:eastAsiaTheme="minorEastAsia"/>
                <w:kern w:val="0"/>
                <w:szCs w:val="21"/>
              </w:rPr>
            </w:pPr>
            <w:r w:rsidRPr="0098332C">
              <w:rPr>
                <w:rFonts w:eastAsiaTheme="minorEastAsia"/>
                <w:color w:val="000000"/>
                <w:szCs w:val="21"/>
              </w:rPr>
              <w:t>2019</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szCs w:val="21"/>
              </w:rPr>
              <w:t>2019</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上年度可比期间</w:t>
            </w:r>
          </w:p>
          <w:p w:rsidR="00B01102" w:rsidRPr="0098332C" w:rsidRDefault="00B01102" w:rsidP="000E28C9">
            <w:pPr>
              <w:jc w:val="left"/>
              <w:rPr>
                <w:rFonts w:eastAsiaTheme="minorEastAsia"/>
                <w:kern w:val="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B01102" w:rsidRPr="0098332C" w:rsidTr="004C02E0">
        <w:tc>
          <w:tcPr>
            <w:tcW w:w="1526" w:type="dxa"/>
            <w:vMerge/>
          </w:tcPr>
          <w:p w:rsidR="00B01102" w:rsidRPr="0098332C" w:rsidRDefault="00B01102" w:rsidP="002116B9">
            <w:pPr>
              <w:jc w:val="left"/>
              <w:rPr>
                <w:rFonts w:eastAsiaTheme="minorEastAsia"/>
                <w:kern w:val="0"/>
                <w:szCs w:val="21"/>
              </w:rPr>
            </w:pP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r>
      <w:tr w:rsidR="00506562">
        <w:tc>
          <w:tcPr>
            <w:tcW w:w="1526" w:type="dxa"/>
            <w:vAlign w:val="center"/>
          </w:tcPr>
          <w:p w:rsidR="00506562" w:rsidRDefault="007C78D3">
            <w:pPr>
              <w:jc w:val="left"/>
            </w:pPr>
            <w:r>
              <w:rPr>
                <w:rFonts w:eastAsiaTheme="minorEastAsia"/>
                <w:szCs w:val="21"/>
              </w:rPr>
              <w:t>招商银行</w:t>
            </w:r>
          </w:p>
        </w:tc>
        <w:tc>
          <w:tcPr>
            <w:tcW w:w="1851" w:type="dxa"/>
            <w:vAlign w:val="center"/>
          </w:tcPr>
          <w:p w:rsidR="00506562" w:rsidRDefault="007C78D3">
            <w:pPr>
              <w:jc w:val="right"/>
            </w:pPr>
            <w:r>
              <w:rPr>
                <w:rFonts w:eastAsiaTheme="minorEastAsia"/>
                <w:szCs w:val="21"/>
              </w:rPr>
              <w:t>44,148,496.21</w:t>
            </w:r>
          </w:p>
        </w:tc>
        <w:tc>
          <w:tcPr>
            <w:tcW w:w="1851" w:type="dxa"/>
            <w:vAlign w:val="center"/>
          </w:tcPr>
          <w:p w:rsidR="00506562" w:rsidRDefault="007C78D3">
            <w:pPr>
              <w:jc w:val="right"/>
            </w:pPr>
            <w:r>
              <w:rPr>
                <w:rFonts w:eastAsiaTheme="minorEastAsia"/>
                <w:szCs w:val="21"/>
              </w:rPr>
              <w:t>58,379.52</w:t>
            </w:r>
          </w:p>
        </w:tc>
        <w:tc>
          <w:tcPr>
            <w:tcW w:w="1851" w:type="dxa"/>
            <w:vAlign w:val="center"/>
          </w:tcPr>
          <w:p w:rsidR="00506562" w:rsidRDefault="007C78D3">
            <w:pPr>
              <w:jc w:val="right"/>
            </w:pPr>
            <w:r>
              <w:rPr>
                <w:rFonts w:eastAsiaTheme="minorEastAsia"/>
                <w:szCs w:val="21"/>
              </w:rPr>
              <w:t>92,971,799.46</w:t>
            </w:r>
          </w:p>
        </w:tc>
        <w:tc>
          <w:tcPr>
            <w:tcW w:w="1851" w:type="dxa"/>
            <w:vAlign w:val="center"/>
          </w:tcPr>
          <w:p w:rsidR="00506562" w:rsidRDefault="007C78D3">
            <w:pPr>
              <w:jc w:val="right"/>
            </w:pPr>
            <w:r>
              <w:rPr>
                <w:rFonts w:eastAsiaTheme="minorEastAsia"/>
                <w:szCs w:val="21"/>
              </w:rPr>
              <w:t>188,678.02</w:t>
            </w:r>
          </w:p>
        </w:tc>
      </w:tr>
      <w:tr w:rsidR="00506562">
        <w:tc>
          <w:tcPr>
            <w:tcW w:w="1526" w:type="dxa"/>
            <w:vAlign w:val="center"/>
          </w:tcPr>
          <w:p w:rsidR="00506562" w:rsidRDefault="007C78D3">
            <w:pPr>
              <w:jc w:val="left"/>
            </w:pPr>
            <w:r>
              <w:rPr>
                <w:rFonts w:eastAsiaTheme="minorEastAsia"/>
                <w:szCs w:val="21"/>
              </w:rPr>
              <w:t>汇丰银行</w:t>
            </w:r>
          </w:p>
        </w:tc>
        <w:tc>
          <w:tcPr>
            <w:tcW w:w="1851" w:type="dxa"/>
            <w:vAlign w:val="center"/>
          </w:tcPr>
          <w:p w:rsidR="00506562" w:rsidRDefault="007C78D3">
            <w:pPr>
              <w:jc w:val="right"/>
            </w:pPr>
            <w:r>
              <w:rPr>
                <w:rFonts w:eastAsiaTheme="minorEastAsia"/>
                <w:szCs w:val="21"/>
              </w:rPr>
              <w:t>32,781,604.23</w:t>
            </w:r>
          </w:p>
        </w:tc>
        <w:tc>
          <w:tcPr>
            <w:tcW w:w="1851" w:type="dxa"/>
            <w:vAlign w:val="center"/>
          </w:tcPr>
          <w:p w:rsidR="00506562" w:rsidRDefault="007C78D3">
            <w:pPr>
              <w:jc w:val="right"/>
            </w:pPr>
            <w:r>
              <w:rPr>
                <w:rFonts w:eastAsiaTheme="minorEastAsia"/>
                <w:szCs w:val="21"/>
              </w:rPr>
              <w:t>182,796.75</w:t>
            </w:r>
          </w:p>
        </w:tc>
        <w:tc>
          <w:tcPr>
            <w:tcW w:w="1851" w:type="dxa"/>
            <w:vAlign w:val="center"/>
          </w:tcPr>
          <w:p w:rsidR="00506562" w:rsidRDefault="007C78D3">
            <w:pPr>
              <w:jc w:val="right"/>
            </w:pPr>
            <w:r>
              <w:rPr>
                <w:rFonts w:eastAsiaTheme="minorEastAsia"/>
                <w:szCs w:val="21"/>
              </w:rPr>
              <w:t>3,163,560.87</w:t>
            </w:r>
          </w:p>
        </w:tc>
        <w:tc>
          <w:tcPr>
            <w:tcW w:w="1851" w:type="dxa"/>
            <w:vAlign w:val="center"/>
          </w:tcPr>
          <w:p w:rsidR="00506562" w:rsidRDefault="007C78D3">
            <w:pPr>
              <w:jc w:val="right"/>
            </w:pPr>
            <w:r>
              <w:rPr>
                <w:rFonts w:eastAsiaTheme="minorEastAsia"/>
                <w:szCs w:val="21"/>
              </w:rPr>
              <w:t>70,453.22</w:t>
            </w:r>
          </w:p>
        </w:tc>
      </w:tr>
    </w:tbl>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注：本基金的银行存款分别由基金托管人招商银行和境外资产托管人汇丰银行保管，按适用利率计息。</w:t>
      </w:r>
    </w:p>
    <w:p w:rsidR="00146348" w:rsidRPr="0098332C" w:rsidRDefault="00146348" w:rsidP="004F5A80">
      <w:pPr>
        <w:adjustRightInd w:val="0"/>
        <w:snapToGrid w:val="0"/>
        <w:spacing w:beforeLines="100" w:before="312" w:line="360" w:lineRule="auto"/>
        <w:rPr>
          <w:rFonts w:eastAsiaTheme="minorEastAsia"/>
          <w:b/>
          <w:color w:val="000000" w:themeColor="text1"/>
          <w:szCs w:val="21"/>
        </w:rPr>
      </w:pPr>
      <w:r w:rsidRPr="0098332C">
        <w:rPr>
          <w:rFonts w:eastAsiaTheme="minorEastAsia"/>
          <w:b/>
          <w:bCs/>
          <w:color w:val="000000" w:themeColor="text1"/>
          <w:kern w:val="0"/>
          <w:szCs w:val="21"/>
        </w:rPr>
        <w:t xml:space="preserve">6.4.10.6 </w:t>
      </w:r>
      <w:r w:rsidRPr="0098332C">
        <w:rPr>
          <w:rFonts w:eastAsiaTheme="minorEastAsia"/>
          <w:b/>
          <w:color w:val="000000" w:themeColor="text1"/>
          <w:szCs w:val="21"/>
        </w:rPr>
        <w:t>其他关联交易事项的说明</w:t>
      </w:r>
    </w:p>
    <w:p w:rsidR="00146348" w:rsidRPr="0098332C" w:rsidRDefault="00146348" w:rsidP="00146348">
      <w:pPr>
        <w:adjustRightInd w:val="0"/>
        <w:snapToGrid w:val="0"/>
        <w:spacing w:line="360" w:lineRule="auto"/>
        <w:rPr>
          <w:rFonts w:eastAsiaTheme="minorEastAsia"/>
          <w:b/>
          <w:color w:val="000000" w:themeColor="text1"/>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.1 </w:t>
      </w:r>
      <w:r w:rsidRPr="0098332C">
        <w:rPr>
          <w:rFonts w:eastAsiaTheme="minorEastAsia"/>
          <w:b/>
          <w:color w:val="000000" w:themeColor="text1"/>
          <w:szCs w:val="21"/>
        </w:rPr>
        <w:t>其他关联交易事项的说明</w:t>
      </w:r>
    </w:p>
    <w:p w:rsidR="00146348" w:rsidRPr="0098332C" w:rsidRDefault="00146348" w:rsidP="00146348">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无。</w:t>
      </w:r>
    </w:p>
    <w:p w:rsidR="00146348" w:rsidRPr="0098332C" w:rsidRDefault="00146348" w:rsidP="004F5A80">
      <w:pPr>
        <w:adjustRightInd w:val="0"/>
        <w:snapToGrid w:val="0"/>
        <w:spacing w:beforeLines="50" w:before="156" w:line="360" w:lineRule="auto"/>
        <w:rPr>
          <w:rFonts w:eastAsiaTheme="minorEastAsia"/>
          <w:b/>
          <w:bCs/>
          <w:color w:val="000000" w:themeColor="text1"/>
          <w:kern w:val="0"/>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.2 </w:t>
      </w:r>
      <w:r w:rsidRPr="0098332C">
        <w:rPr>
          <w:rFonts w:eastAsiaTheme="minorEastAsia" w:hint="eastAsia"/>
          <w:b/>
          <w:bCs/>
          <w:color w:val="000000" w:themeColor="text1"/>
          <w:kern w:val="0"/>
          <w:szCs w:val="21"/>
        </w:rPr>
        <w:t>当期交易及持有基金管理人以及管理人关联方所管理基金产生的费用</w:t>
      </w:r>
    </w:p>
    <w:p w:rsidR="00146348" w:rsidRPr="0098332C" w:rsidRDefault="00146348" w:rsidP="00146348">
      <w:pPr>
        <w:widowControl/>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无。</w:t>
      </w:r>
    </w:p>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6.4.11</w:t>
      </w:r>
      <w:r w:rsidRPr="0098332C">
        <w:rPr>
          <w:rFonts w:eastAsiaTheme="minorEastAsia"/>
          <w:b/>
          <w:bCs/>
          <w:color w:val="000000"/>
          <w:szCs w:val="21"/>
        </w:rPr>
        <w:t>利润分配情况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本报告期本基金未实施利润分配。</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w:t>
      </w:r>
      <w:r w:rsidRPr="0098332C">
        <w:rPr>
          <w:rFonts w:eastAsiaTheme="minorEastAsia"/>
          <w:b/>
          <w:bCs/>
          <w:color w:val="000000"/>
          <w:szCs w:val="21"/>
        </w:rPr>
        <w:t>期末（</w:t>
      </w:r>
      <w:r w:rsidR="00AC4A34" w:rsidRPr="0098332C">
        <w:rPr>
          <w:rFonts w:eastAsiaTheme="minorEastAsia"/>
          <w:b/>
          <w:bCs/>
          <w:color w:val="000000"/>
          <w:szCs w:val="21"/>
        </w:rPr>
        <w:t>2019</w:t>
      </w:r>
      <w:r w:rsidR="00AC4A34" w:rsidRPr="0098332C">
        <w:rPr>
          <w:rFonts w:eastAsiaTheme="minorEastAsia"/>
          <w:b/>
          <w:bCs/>
          <w:color w:val="000000"/>
          <w:szCs w:val="21"/>
        </w:rPr>
        <w:t>年</w:t>
      </w:r>
      <w:r w:rsidR="00AC4A34" w:rsidRPr="0098332C">
        <w:rPr>
          <w:rFonts w:eastAsiaTheme="minorEastAsia"/>
          <w:b/>
          <w:bCs/>
          <w:color w:val="000000"/>
          <w:szCs w:val="21"/>
        </w:rPr>
        <w:t>6</w:t>
      </w:r>
      <w:r w:rsidR="00AC4A34" w:rsidRPr="0098332C">
        <w:rPr>
          <w:rFonts w:eastAsiaTheme="minorEastAsia"/>
          <w:b/>
          <w:bCs/>
          <w:color w:val="000000"/>
          <w:szCs w:val="21"/>
        </w:rPr>
        <w:t>月</w:t>
      </w:r>
      <w:r w:rsidR="00AC4A34" w:rsidRPr="0098332C">
        <w:rPr>
          <w:rFonts w:eastAsiaTheme="minorEastAsia"/>
          <w:b/>
          <w:bCs/>
          <w:color w:val="000000"/>
          <w:szCs w:val="21"/>
        </w:rPr>
        <w:t>30</w:t>
      </w:r>
      <w:r w:rsidR="00AC4A34" w:rsidRPr="0098332C">
        <w:rPr>
          <w:rFonts w:eastAsiaTheme="minorEastAsia"/>
          <w:b/>
          <w:bCs/>
          <w:color w:val="000000"/>
          <w:szCs w:val="21"/>
        </w:rPr>
        <w:t>日</w:t>
      </w:r>
      <w:r w:rsidRPr="0098332C">
        <w:rPr>
          <w:rFonts w:eastAsiaTheme="minorEastAsia"/>
          <w:b/>
          <w:bCs/>
          <w:color w:val="000000"/>
          <w:szCs w:val="21"/>
        </w:rPr>
        <w:t>）本基金持有的流通受限证券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6.4.12.1</w:t>
      </w:r>
      <w:r w:rsidRPr="0098332C">
        <w:rPr>
          <w:rFonts w:eastAsiaTheme="minorEastAsia"/>
          <w:b/>
          <w:bCs/>
          <w:color w:val="000000"/>
          <w:szCs w:val="21"/>
        </w:rPr>
        <w:t>因认购新发</w:t>
      </w:r>
      <w:r w:rsidRPr="0098332C">
        <w:rPr>
          <w:rFonts w:eastAsiaTheme="minorEastAsia"/>
          <w:b/>
          <w:bCs/>
          <w:color w:val="000000"/>
          <w:szCs w:val="21"/>
        </w:rPr>
        <w:t>/</w:t>
      </w:r>
      <w:r w:rsidRPr="0098332C">
        <w:rPr>
          <w:rFonts w:eastAsiaTheme="minorEastAsia"/>
          <w:b/>
          <w:bCs/>
          <w:color w:val="000000"/>
          <w:szCs w:val="21"/>
        </w:rPr>
        <w:t>增发证券而于期末持有的流通受限证券</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6.4.12.2</w:t>
      </w:r>
      <w:r w:rsidRPr="0098332C">
        <w:rPr>
          <w:rFonts w:eastAsiaTheme="minorEastAsia"/>
          <w:b/>
          <w:bCs/>
          <w:color w:val="000000"/>
          <w:szCs w:val="21"/>
        </w:rPr>
        <w:t>期末持有的暂时停牌等流通受限股票</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w:t>
      </w:r>
      <w:r w:rsidRPr="0098332C">
        <w:rPr>
          <w:rFonts w:eastAsiaTheme="minorEastAsia"/>
          <w:b/>
          <w:bCs/>
          <w:color w:val="000000"/>
          <w:szCs w:val="21"/>
        </w:rPr>
        <w:t>期末债券正回购交易中作为抵押的债券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6.4.12.3.1</w:t>
      </w:r>
      <w:r w:rsidRPr="0098332C">
        <w:rPr>
          <w:rFonts w:eastAsiaTheme="minorEastAsia"/>
          <w:b/>
          <w:bCs/>
          <w:color w:val="000000"/>
          <w:szCs w:val="21"/>
        </w:rPr>
        <w:t>银行间市场债券正回购</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6.4.12.3.2</w:t>
      </w:r>
      <w:r w:rsidRPr="0098332C">
        <w:rPr>
          <w:rFonts w:eastAsiaTheme="minorEastAsia"/>
          <w:b/>
          <w:bCs/>
          <w:color w:val="000000"/>
          <w:szCs w:val="21"/>
        </w:rPr>
        <w:t>交易所市场债券正回购</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w:t>
      </w:r>
      <w:r w:rsidRPr="0098332C">
        <w:rPr>
          <w:rFonts w:eastAsiaTheme="minorEastAsia"/>
          <w:b/>
          <w:bCs/>
          <w:color w:val="000000"/>
          <w:szCs w:val="21"/>
        </w:rPr>
        <w:t>金融工具风险及管理</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6.4.13.1</w:t>
      </w:r>
      <w:r w:rsidRPr="0098332C">
        <w:rPr>
          <w:rFonts w:eastAsiaTheme="minorEastAsia"/>
          <w:b/>
          <w:bCs/>
          <w:color w:val="000000"/>
          <w:szCs w:val="21"/>
        </w:rPr>
        <w:t>风险管理政策和组织架构</w:t>
      </w: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本基金主要投资于境外公募基金，属于中等风险收益水平的证券投资基金产品，预期风险和收益水平低于股票型基金，高于债券型基金和货币市场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506562" w:rsidRDefault="00506562">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6.4.13.2</w:t>
      </w:r>
      <w:r w:rsidRPr="0098332C">
        <w:rPr>
          <w:rFonts w:eastAsiaTheme="minorEastAsia"/>
          <w:b/>
          <w:bCs/>
          <w:color w:val="000000"/>
          <w:szCs w:val="21"/>
        </w:rPr>
        <w:t>信用风险</w:t>
      </w: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招商银行以及境外次托管行汇丰银行，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506562" w:rsidRDefault="00506562">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日，本基金未持债券投资。</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6.4.13.3</w:t>
      </w:r>
      <w:r w:rsidRPr="0098332C">
        <w:rPr>
          <w:rFonts w:eastAsiaTheme="minorEastAsia"/>
          <w:b/>
          <w:bCs/>
          <w:color w:val="000000"/>
          <w:szCs w:val="21"/>
        </w:rPr>
        <w:t>流动性风险</w:t>
      </w: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06562" w:rsidRDefault="00506562">
      <w:pPr>
        <w:tabs>
          <w:tab w:val="left" w:pos="426"/>
        </w:tabs>
        <w:spacing w:line="360" w:lineRule="auto"/>
        <w:ind w:firstLineChars="200" w:firstLine="420"/>
        <w:rPr>
          <w:rFonts w:eastAsiaTheme="minorEastAsia"/>
          <w:kern w:val="0"/>
          <w:szCs w:val="21"/>
        </w:rPr>
      </w:pP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2019</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日，本基金所承担的其他负债的合约约定到期日均为一个月以内且不计息，可赎回基金份额净值</w:t>
      </w:r>
      <w:r w:rsidRPr="0098332C">
        <w:rPr>
          <w:rFonts w:eastAsiaTheme="minorEastAsia"/>
          <w:kern w:val="0"/>
          <w:szCs w:val="21"/>
        </w:rPr>
        <w:t>(</w:t>
      </w:r>
      <w:r w:rsidRPr="0098332C">
        <w:rPr>
          <w:rFonts w:eastAsiaTheme="minorEastAsia"/>
          <w:kern w:val="0"/>
          <w:szCs w:val="21"/>
        </w:rPr>
        <w:t>所有者权益</w:t>
      </w:r>
      <w:r w:rsidRPr="0098332C">
        <w:rPr>
          <w:rFonts w:eastAsiaTheme="minorEastAsia"/>
          <w:kern w:val="0"/>
          <w:szCs w:val="21"/>
        </w:rPr>
        <w:t>)</w:t>
      </w:r>
      <w:r w:rsidRPr="0098332C">
        <w:rPr>
          <w:rFonts w:eastAsiaTheme="minorEastAsia"/>
          <w:kern w:val="0"/>
          <w:szCs w:val="21"/>
        </w:rPr>
        <w:t>无固定到期日且不计息，因此账面余额即为未折现的合约到期现金流量。</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6.4.13.3.1</w:t>
      </w:r>
      <w:r w:rsidRPr="0098332C">
        <w:rPr>
          <w:rFonts w:eastAsiaTheme="minorEastAsia"/>
          <w:b/>
          <w:color w:val="000000"/>
          <w:szCs w:val="21"/>
        </w:rPr>
        <w:t>金融资产和金融负债的到期期限分析</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964D09" w:rsidRPr="0098332C" w:rsidRDefault="00964D09" w:rsidP="004F5A80">
      <w:pPr>
        <w:spacing w:beforeLines="50" w:before="156" w:line="360" w:lineRule="auto"/>
        <w:rPr>
          <w:rFonts w:eastAsiaTheme="minorEastAsia"/>
          <w:b/>
          <w:bCs/>
          <w:color w:val="000000" w:themeColor="text1"/>
          <w:szCs w:val="21"/>
        </w:rPr>
      </w:pPr>
      <w:r w:rsidRPr="0098332C">
        <w:rPr>
          <w:rFonts w:eastAsiaTheme="minorEastAsia"/>
          <w:b/>
          <w:bCs/>
          <w:color w:val="000000" w:themeColor="text1"/>
          <w:kern w:val="0"/>
          <w:szCs w:val="21"/>
        </w:rPr>
        <w:t>6.4.13.3</w:t>
      </w:r>
      <w:r w:rsidRPr="0098332C">
        <w:rPr>
          <w:rFonts w:eastAsiaTheme="minorEastAsia" w:hint="eastAsia"/>
          <w:b/>
          <w:bCs/>
          <w:color w:val="000000" w:themeColor="text1"/>
          <w:kern w:val="0"/>
          <w:szCs w:val="21"/>
        </w:rPr>
        <w:t>.2</w:t>
      </w:r>
      <w:r w:rsidRPr="0098332C">
        <w:rPr>
          <w:rFonts w:eastAsiaTheme="minorEastAsia"/>
          <w:b/>
          <w:bCs/>
          <w:color w:val="000000" w:themeColor="text1"/>
          <w:kern w:val="0"/>
          <w:szCs w:val="21"/>
        </w:rPr>
        <w:t xml:space="preserve"> </w:t>
      </w:r>
      <w:r w:rsidRPr="0098332C">
        <w:rPr>
          <w:rFonts w:eastAsiaTheme="minorEastAsia" w:hint="eastAsia"/>
          <w:b/>
          <w:bCs/>
          <w:color w:val="000000" w:themeColor="text1"/>
          <w:szCs w:val="21"/>
        </w:rPr>
        <w:t>报告期内本基金组合资产的流动性风险分析</w:t>
      </w:r>
    </w:p>
    <w:p w:rsidR="00506562" w:rsidRDefault="007C78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06562" w:rsidRDefault="00506562">
      <w:pPr>
        <w:widowControl/>
        <w:spacing w:line="360" w:lineRule="auto"/>
        <w:ind w:firstLineChars="200" w:firstLine="420"/>
        <w:rPr>
          <w:rFonts w:eastAsiaTheme="minorEastAsia"/>
          <w:color w:val="000000" w:themeColor="text1"/>
          <w:kern w:val="0"/>
          <w:szCs w:val="21"/>
        </w:rPr>
      </w:pPr>
    </w:p>
    <w:p w:rsidR="00506562" w:rsidRDefault="007C78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506562" w:rsidRDefault="00506562">
      <w:pPr>
        <w:widowControl/>
        <w:spacing w:line="360" w:lineRule="auto"/>
        <w:ind w:firstLineChars="200" w:firstLine="420"/>
        <w:rPr>
          <w:rFonts w:eastAsiaTheme="minorEastAsia"/>
          <w:color w:val="000000" w:themeColor="text1"/>
          <w:kern w:val="0"/>
          <w:szCs w:val="21"/>
        </w:rPr>
      </w:pPr>
    </w:p>
    <w:p w:rsidR="00506562" w:rsidRDefault="007C78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06562" w:rsidRDefault="00506562">
      <w:pPr>
        <w:widowControl/>
        <w:spacing w:line="360" w:lineRule="auto"/>
        <w:ind w:firstLineChars="200" w:firstLine="420"/>
        <w:rPr>
          <w:rFonts w:eastAsiaTheme="minorEastAsia"/>
          <w:color w:val="000000" w:themeColor="text1"/>
          <w:kern w:val="0"/>
          <w:szCs w:val="21"/>
        </w:rPr>
      </w:pPr>
    </w:p>
    <w:p w:rsidR="00506562" w:rsidRDefault="007C78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06562" w:rsidRDefault="00506562">
      <w:pPr>
        <w:widowControl/>
        <w:spacing w:line="360" w:lineRule="auto"/>
        <w:ind w:firstLineChars="200" w:firstLine="420"/>
        <w:rPr>
          <w:rFonts w:eastAsiaTheme="minorEastAsia"/>
          <w:color w:val="000000" w:themeColor="text1"/>
          <w:kern w:val="0"/>
          <w:szCs w:val="21"/>
        </w:rPr>
      </w:pPr>
    </w:p>
    <w:p w:rsidR="00964D09" w:rsidRPr="0098332C" w:rsidRDefault="00964D09" w:rsidP="00964D09">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w:t>
      </w:r>
      <w:r w:rsidRPr="0098332C">
        <w:rPr>
          <w:rFonts w:eastAsiaTheme="minorEastAsia"/>
          <w:b/>
          <w:bCs/>
          <w:color w:val="000000"/>
          <w:szCs w:val="21"/>
        </w:rPr>
        <w:t>市场风险</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6.4.13.4.1</w:t>
      </w:r>
      <w:r w:rsidRPr="0098332C">
        <w:rPr>
          <w:rFonts w:eastAsiaTheme="minorEastAsia"/>
          <w:b/>
          <w:bCs/>
          <w:color w:val="000000"/>
          <w:szCs w:val="21"/>
        </w:rPr>
        <w:t>利率风险</w:t>
      </w: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506562" w:rsidRDefault="00506562">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w:t>
      </w:r>
      <w:r w:rsidRPr="0098332C">
        <w:rPr>
          <w:rFonts w:eastAsiaTheme="minorEastAsia"/>
          <w:b/>
          <w:bCs/>
          <w:color w:val="000000"/>
          <w:szCs w:val="21"/>
        </w:rPr>
        <w:t>外汇风险</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6.4.13.4.2.1</w:t>
      </w:r>
      <w:r w:rsidRPr="0098332C">
        <w:rPr>
          <w:rFonts w:eastAsiaTheme="minorEastAsia"/>
          <w:b/>
          <w:bCs/>
          <w:color w:val="000000"/>
          <w:szCs w:val="21"/>
        </w:rPr>
        <w:t>外汇风险敞口</w:t>
      </w:r>
    </w:p>
    <w:p w:rsidR="00C84331" w:rsidRDefault="008A5A5D" w:rsidP="00C84331">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Style w:val="af7"/>
        <w:tblW w:w="8534" w:type="dxa"/>
        <w:jc w:val="center"/>
        <w:tblLayout w:type="fixed"/>
        <w:tblLook w:val="04A0" w:firstRow="1" w:lastRow="0" w:firstColumn="1" w:lastColumn="0" w:noHBand="0" w:noVBand="1"/>
      </w:tblPr>
      <w:tblGrid>
        <w:gridCol w:w="1474"/>
        <w:gridCol w:w="1944"/>
        <w:gridCol w:w="1701"/>
        <w:gridCol w:w="1701"/>
        <w:gridCol w:w="1714"/>
      </w:tblGrid>
      <w:tr w:rsidR="00C84331" w:rsidTr="006B4AE2">
        <w:trPr>
          <w:jc w:val="center"/>
        </w:trPr>
        <w:tc>
          <w:tcPr>
            <w:tcW w:w="1474" w:type="dxa"/>
            <w:vMerge w:val="restart"/>
            <w:vAlign w:val="center"/>
          </w:tcPr>
          <w:p w:rsidR="00C84331" w:rsidRPr="00696381" w:rsidRDefault="00C84331" w:rsidP="00EC558C">
            <w:pPr>
              <w:spacing w:line="360" w:lineRule="auto"/>
              <w:jc w:val="center"/>
              <w:rPr>
                <w:rFonts w:eastAsiaTheme="minorEastAsia"/>
                <w:b/>
                <w:color w:val="000000"/>
                <w:szCs w:val="21"/>
              </w:rPr>
            </w:pPr>
            <w:r w:rsidRPr="00696381">
              <w:rPr>
                <w:rFonts w:eastAsiaTheme="minorEastAsia"/>
                <w:b/>
                <w:color w:val="000000"/>
                <w:szCs w:val="21"/>
              </w:rPr>
              <w:t>项目</w:t>
            </w:r>
          </w:p>
        </w:tc>
        <w:tc>
          <w:tcPr>
            <w:tcW w:w="7060" w:type="dxa"/>
            <w:gridSpan w:val="4"/>
          </w:tcPr>
          <w:p w:rsidR="00C84331" w:rsidRPr="00696381" w:rsidRDefault="00C84331" w:rsidP="00EC558C">
            <w:pPr>
              <w:spacing w:line="360" w:lineRule="auto"/>
              <w:jc w:val="center"/>
              <w:rPr>
                <w:rFonts w:eastAsiaTheme="minorEastAsia"/>
                <w:b/>
                <w:color w:val="000000"/>
                <w:szCs w:val="21"/>
              </w:rPr>
            </w:pPr>
            <w:r w:rsidRPr="00696381">
              <w:rPr>
                <w:rFonts w:eastAsiaTheme="minorEastAsia"/>
                <w:b/>
                <w:color w:val="000000"/>
                <w:szCs w:val="21"/>
              </w:rPr>
              <w:t>本期末</w:t>
            </w:r>
          </w:p>
          <w:p w:rsidR="00C84331" w:rsidRPr="00696381" w:rsidRDefault="00C84331" w:rsidP="00EC558C">
            <w:pPr>
              <w:spacing w:line="360" w:lineRule="auto"/>
              <w:jc w:val="center"/>
              <w:rPr>
                <w:rFonts w:eastAsiaTheme="minorEastAsia"/>
                <w:b/>
                <w:color w:val="000000"/>
                <w:szCs w:val="21"/>
              </w:rPr>
            </w:pPr>
            <w:r w:rsidRPr="00696381">
              <w:rPr>
                <w:rFonts w:eastAsiaTheme="minorEastAsia"/>
                <w:b/>
                <w:szCs w:val="21"/>
              </w:rPr>
              <w:t>2019</w:t>
            </w:r>
            <w:r w:rsidRPr="00696381">
              <w:rPr>
                <w:rFonts w:eastAsiaTheme="minorEastAsia"/>
                <w:b/>
                <w:szCs w:val="21"/>
              </w:rPr>
              <w:t>年</w:t>
            </w:r>
            <w:r w:rsidRPr="00696381">
              <w:rPr>
                <w:rFonts w:eastAsiaTheme="minorEastAsia"/>
                <w:b/>
                <w:szCs w:val="21"/>
              </w:rPr>
              <w:t>6</w:t>
            </w:r>
            <w:r w:rsidRPr="00696381">
              <w:rPr>
                <w:rFonts w:eastAsiaTheme="minorEastAsia"/>
                <w:b/>
                <w:szCs w:val="21"/>
              </w:rPr>
              <w:t>月</w:t>
            </w:r>
            <w:r w:rsidRPr="00696381">
              <w:rPr>
                <w:rFonts w:eastAsiaTheme="minorEastAsia"/>
                <w:b/>
                <w:szCs w:val="21"/>
              </w:rPr>
              <w:t>30</w:t>
            </w:r>
            <w:r w:rsidRPr="00696381">
              <w:rPr>
                <w:rFonts w:eastAsiaTheme="minorEastAsia"/>
                <w:b/>
                <w:szCs w:val="21"/>
              </w:rPr>
              <w:t>日</w:t>
            </w:r>
          </w:p>
        </w:tc>
      </w:tr>
      <w:tr w:rsidR="006B4AE2" w:rsidTr="006B4AE2">
        <w:trPr>
          <w:jc w:val="center"/>
        </w:trPr>
        <w:tc>
          <w:tcPr>
            <w:tcW w:w="1474" w:type="dxa"/>
            <w:vMerge/>
          </w:tcPr>
          <w:p w:rsidR="006B4AE2" w:rsidRPr="00696381" w:rsidRDefault="006B4AE2" w:rsidP="00EC558C">
            <w:pPr>
              <w:spacing w:line="360" w:lineRule="auto"/>
              <w:jc w:val="center"/>
              <w:rPr>
                <w:rFonts w:eastAsiaTheme="minorEastAsia"/>
                <w:b/>
                <w:color w:val="000000"/>
                <w:szCs w:val="21"/>
              </w:rPr>
            </w:pPr>
          </w:p>
        </w:tc>
        <w:tc>
          <w:tcPr>
            <w:tcW w:w="1944" w:type="dxa"/>
            <w:vAlign w:val="center"/>
          </w:tcPr>
          <w:p w:rsidR="006B4AE2" w:rsidRPr="00696381" w:rsidRDefault="006B4AE2" w:rsidP="00EC558C">
            <w:pPr>
              <w:spacing w:line="360" w:lineRule="auto"/>
              <w:jc w:val="center"/>
              <w:rPr>
                <w:rFonts w:eastAsiaTheme="minorEastAsia"/>
                <w:b/>
                <w:color w:val="000000"/>
                <w:szCs w:val="21"/>
              </w:rPr>
            </w:pPr>
            <w:r w:rsidRPr="00696381">
              <w:rPr>
                <w:rFonts w:eastAsiaTheme="minorEastAsia"/>
                <w:b/>
                <w:color w:val="000000"/>
                <w:szCs w:val="21"/>
              </w:rPr>
              <w:t>美元</w:t>
            </w:r>
          </w:p>
          <w:p w:rsidR="006B4AE2" w:rsidRPr="00696381" w:rsidRDefault="006B4AE2" w:rsidP="00EC558C">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701" w:type="dxa"/>
            <w:vAlign w:val="center"/>
          </w:tcPr>
          <w:p w:rsidR="006B4AE2" w:rsidRPr="00696381" w:rsidRDefault="006B4AE2" w:rsidP="00EC558C">
            <w:pPr>
              <w:spacing w:line="360" w:lineRule="auto"/>
              <w:jc w:val="center"/>
              <w:rPr>
                <w:rFonts w:eastAsiaTheme="minorEastAsia"/>
                <w:b/>
                <w:color w:val="000000"/>
                <w:szCs w:val="21"/>
              </w:rPr>
            </w:pPr>
            <w:r w:rsidRPr="00696381">
              <w:rPr>
                <w:rFonts w:eastAsiaTheme="minorEastAsia"/>
                <w:b/>
                <w:color w:val="000000"/>
                <w:szCs w:val="21"/>
              </w:rPr>
              <w:t>港币</w:t>
            </w:r>
          </w:p>
          <w:p w:rsidR="006B4AE2" w:rsidRPr="00696381" w:rsidRDefault="006B4AE2" w:rsidP="00EC558C">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701" w:type="dxa"/>
            <w:vAlign w:val="center"/>
          </w:tcPr>
          <w:p w:rsidR="006B4AE2" w:rsidRPr="00696381" w:rsidRDefault="006B4AE2" w:rsidP="00EC558C">
            <w:pPr>
              <w:spacing w:line="360" w:lineRule="auto"/>
              <w:jc w:val="center"/>
              <w:rPr>
                <w:rFonts w:eastAsiaTheme="minorEastAsia"/>
                <w:b/>
                <w:color w:val="000000"/>
                <w:szCs w:val="21"/>
              </w:rPr>
            </w:pPr>
            <w:r w:rsidRPr="00696381">
              <w:rPr>
                <w:rFonts w:eastAsiaTheme="minorEastAsia"/>
                <w:b/>
                <w:color w:val="000000"/>
                <w:szCs w:val="21"/>
              </w:rPr>
              <w:t>其他币种</w:t>
            </w:r>
          </w:p>
          <w:p w:rsidR="006B4AE2" w:rsidRPr="00696381" w:rsidRDefault="006B4AE2" w:rsidP="00EC558C">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714" w:type="dxa"/>
            <w:vAlign w:val="center"/>
          </w:tcPr>
          <w:p w:rsidR="006B4AE2" w:rsidRPr="00696381" w:rsidRDefault="006B4AE2" w:rsidP="00EC558C">
            <w:pPr>
              <w:spacing w:line="360" w:lineRule="auto"/>
              <w:jc w:val="center"/>
              <w:rPr>
                <w:rFonts w:eastAsiaTheme="minorEastAsia"/>
                <w:b/>
                <w:color w:val="000000"/>
                <w:szCs w:val="21"/>
              </w:rPr>
            </w:pPr>
            <w:r w:rsidRPr="00696381">
              <w:rPr>
                <w:rFonts w:eastAsiaTheme="minorEastAsia"/>
                <w:b/>
                <w:color w:val="000000"/>
                <w:szCs w:val="21"/>
              </w:rPr>
              <w:t>合计</w:t>
            </w:r>
          </w:p>
        </w:tc>
      </w:tr>
      <w:tr w:rsidR="006B4AE2" w:rsidTr="006B4AE2">
        <w:trPr>
          <w:jc w:val="center"/>
        </w:trPr>
        <w:tc>
          <w:tcPr>
            <w:tcW w:w="1474" w:type="dxa"/>
          </w:tcPr>
          <w:p w:rsidR="006B4AE2" w:rsidRPr="00696381" w:rsidRDefault="006B4AE2" w:rsidP="00EC558C">
            <w:pPr>
              <w:spacing w:line="360" w:lineRule="auto"/>
              <w:rPr>
                <w:rFonts w:eastAsiaTheme="minorEastAsia"/>
                <w:b/>
                <w:color w:val="000000"/>
                <w:szCs w:val="21"/>
              </w:rPr>
            </w:pPr>
            <w:r w:rsidRPr="00696381">
              <w:rPr>
                <w:rFonts w:eastAsiaTheme="minorEastAsia"/>
                <w:b/>
                <w:szCs w:val="21"/>
              </w:rPr>
              <w:t>以外币计价的资产</w:t>
            </w:r>
          </w:p>
        </w:tc>
        <w:tc>
          <w:tcPr>
            <w:tcW w:w="1944" w:type="dxa"/>
          </w:tcPr>
          <w:p w:rsidR="006B4AE2" w:rsidRDefault="006B4AE2" w:rsidP="00EC558C">
            <w:pPr>
              <w:spacing w:line="360" w:lineRule="auto"/>
              <w:jc w:val="center"/>
              <w:rPr>
                <w:rFonts w:eastAsiaTheme="minorEastAsia"/>
                <w:color w:val="000000"/>
                <w:szCs w:val="21"/>
              </w:rPr>
            </w:pPr>
          </w:p>
        </w:tc>
        <w:tc>
          <w:tcPr>
            <w:tcW w:w="1701" w:type="dxa"/>
          </w:tcPr>
          <w:p w:rsidR="006B4AE2" w:rsidRDefault="006B4AE2" w:rsidP="00EC558C">
            <w:pPr>
              <w:spacing w:line="360" w:lineRule="auto"/>
              <w:jc w:val="center"/>
              <w:rPr>
                <w:rFonts w:eastAsiaTheme="minorEastAsia"/>
                <w:color w:val="000000"/>
                <w:szCs w:val="21"/>
              </w:rPr>
            </w:pPr>
          </w:p>
        </w:tc>
        <w:tc>
          <w:tcPr>
            <w:tcW w:w="1701" w:type="dxa"/>
          </w:tcPr>
          <w:p w:rsidR="006B4AE2" w:rsidRDefault="006B4AE2" w:rsidP="00EC558C">
            <w:pPr>
              <w:spacing w:line="360" w:lineRule="auto"/>
              <w:jc w:val="center"/>
              <w:rPr>
                <w:rFonts w:eastAsiaTheme="minorEastAsia"/>
                <w:color w:val="000000"/>
                <w:szCs w:val="21"/>
              </w:rPr>
            </w:pPr>
          </w:p>
        </w:tc>
        <w:tc>
          <w:tcPr>
            <w:tcW w:w="1714" w:type="dxa"/>
          </w:tcPr>
          <w:p w:rsidR="006B4AE2" w:rsidRDefault="006B4AE2" w:rsidP="00EC558C">
            <w:pPr>
              <w:spacing w:line="360" w:lineRule="auto"/>
              <w:jc w:val="center"/>
              <w:rPr>
                <w:rFonts w:eastAsiaTheme="minorEastAsia"/>
                <w:color w:val="000000"/>
                <w:szCs w:val="21"/>
              </w:rPr>
            </w:pPr>
          </w:p>
        </w:tc>
      </w:tr>
      <w:tr w:rsidR="006B4AE2" w:rsidTr="006B4AE2">
        <w:trPr>
          <w:jc w:val="center"/>
        </w:trPr>
        <w:tc>
          <w:tcPr>
            <w:tcW w:w="1474" w:type="dxa"/>
            <w:vAlign w:val="center"/>
          </w:tcPr>
          <w:p w:rsidR="006B4AE2" w:rsidRDefault="006B4AE2">
            <w:pPr>
              <w:jc w:val="left"/>
            </w:pPr>
            <w:r>
              <w:rPr>
                <w:rFonts w:eastAsiaTheme="minorEastAsia"/>
                <w:color w:val="000000"/>
                <w:szCs w:val="21"/>
              </w:rPr>
              <w:t>银行存款</w:t>
            </w:r>
          </w:p>
        </w:tc>
        <w:tc>
          <w:tcPr>
            <w:tcW w:w="1944" w:type="dxa"/>
            <w:vAlign w:val="center"/>
          </w:tcPr>
          <w:p w:rsidR="006B4AE2" w:rsidRDefault="006B4AE2">
            <w:pPr>
              <w:jc w:val="right"/>
            </w:pPr>
            <w:r>
              <w:rPr>
                <w:rFonts w:eastAsiaTheme="minorEastAsia"/>
                <w:color w:val="000000"/>
                <w:szCs w:val="21"/>
              </w:rPr>
              <w:t>58,180,145.02</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58,180,145.02</w:t>
            </w:r>
          </w:p>
        </w:tc>
      </w:tr>
      <w:tr w:rsidR="006B4AE2" w:rsidTr="006B4AE2">
        <w:trPr>
          <w:jc w:val="center"/>
        </w:trPr>
        <w:tc>
          <w:tcPr>
            <w:tcW w:w="1474" w:type="dxa"/>
            <w:vAlign w:val="center"/>
          </w:tcPr>
          <w:p w:rsidR="006B4AE2" w:rsidRDefault="006B4AE2">
            <w:pPr>
              <w:jc w:val="left"/>
            </w:pPr>
            <w:r>
              <w:rPr>
                <w:rFonts w:eastAsiaTheme="minorEastAsia"/>
                <w:color w:val="000000"/>
                <w:szCs w:val="21"/>
              </w:rPr>
              <w:t>交易性金融资产</w:t>
            </w:r>
          </w:p>
        </w:tc>
        <w:tc>
          <w:tcPr>
            <w:tcW w:w="1944" w:type="dxa"/>
            <w:vAlign w:val="center"/>
          </w:tcPr>
          <w:p w:rsidR="006B4AE2" w:rsidRDefault="006B4AE2">
            <w:pPr>
              <w:jc w:val="right"/>
            </w:pPr>
            <w:r>
              <w:rPr>
                <w:rFonts w:eastAsiaTheme="minorEastAsia"/>
                <w:color w:val="000000"/>
                <w:szCs w:val="21"/>
              </w:rPr>
              <w:t>631,269,793.87</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631,269,793.87</w:t>
            </w:r>
          </w:p>
        </w:tc>
      </w:tr>
      <w:tr w:rsidR="006B4AE2" w:rsidTr="006B4AE2">
        <w:trPr>
          <w:jc w:val="center"/>
        </w:trPr>
        <w:tc>
          <w:tcPr>
            <w:tcW w:w="1474" w:type="dxa"/>
            <w:vAlign w:val="center"/>
          </w:tcPr>
          <w:p w:rsidR="006B4AE2" w:rsidRDefault="006B4AE2">
            <w:pPr>
              <w:jc w:val="left"/>
            </w:pPr>
            <w:r>
              <w:rPr>
                <w:rFonts w:eastAsiaTheme="minorEastAsia"/>
                <w:color w:val="000000"/>
                <w:szCs w:val="21"/>
              </w:rPr>
              <w:t>应收申购款</w:t>
            </w:r>
          </w:p>
        </w:tc>
        <w:tc>
          <w:tcPr>
            <w:tcW w:w="1944" w:type="dxa"/>
            <w:vAlign w:val="center"/>
          </w:tcPr>
          <w:p w:rsidR="006B4AE2" w:rsidRDefault="006B4AE2">
            <w:pPr>
              <w:jc w:val="right"/>
            </w:pPr>
            <w:r>
              <w:rPr>
                <w:rFonts w:eastAsiaTheme="minorEastAsia"/>
                <w:color w:val="000000"/>
                <w:szCs w:val="21"/>
              </w:rPr>
              <w:t>378,377.64</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378,377.64</w:t>
            </w:r>
          </w:p>
        </w:tc>
      </w:tr>
      <w:tr w:rsidR="006B4AE2" w:rsidTr="006B4AE2">
        <w:trPr>
          <w:jc w:val="center"/>
        </w:trPr>
        <w:tc>
          <w:tcPr>
            <w:tcW w:w="1474" w:type="dxa"/>
            <w:vAlign w:val="center"/>
          </w:tcPr>
          <w:p w:rsidR="006B4AE2" w:rsidRDefault="006B4AE2">
            <w:pPr>
              <w:jc w:val="left"/>
            </w:pPr>
            <w:r>
              <w:rPr>
                <w:rFonts w:eastAsiaTheme="minorEastAsia"/>
                <w:color w:val="000000"/>
                <w:szCs w:val="21"/>
              </w:rPr>
              <w:t>应收利息</w:t>
            </w:r>
          </w:p>
        </w:tc>
        <w:tc>
          <w:tcPr>
            <w:tcW w:w="1944" w:type="dxa"/>
            <w:vAlign w:val="center"/>
          </w:tcPr>
          <w:p w:rsidR="006B4AE2" w:rsidRDefault="006B4AE2">
            <w:pPr>
              <w:jc w:val="right"/>
            </w:pPr>
            <w:r>
              <w:rPr>
                <w:rFonts w:eastAsiaTheme="minorEastAsia"/>
                <w:color w:val="000000"/>
                <w:szCs w:val="21"/>
              </w:rPr>
              <w:t>2,249.27</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2,249.27</w:t>
            </w:r>
          </w:p>
        </w:tc>
      </w:tr>
      <w:tr w:rsidR="006B4AE2" w:rsidTr="006B4AE2">
        <w:trPr>
          <w:jc w:val="center"/>
        </w:trPr>
        <w:tc>
          <w:tcPr>
            <w:tcW w:w="1474" w:type="dxa"/>
            <w:vAlign w:val="center"/>
          </w:tcPr>
          <w:p w:rsidR="006B4AE2" w:rsidRDefault="006B4AE2">
            <w:pPr>
              <w:jc w:val="left"/>
            </w:pPr>
            <w:r>
              <w:rPr>
                <w:rFonts w:eastAsiaTheme="minorEastAsia"/>
                <w:color w:val="000000"/>
                <w:szCs w:val="21"/>
              </w:rPr>
              <w:t>其他资产</w:t>
            </w:r>
          </w:p>
        </w:tc>
        <w:tc>
          <w:tcPr>
            <w:tcW w:w="1944"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w:t>
            </w:r>
          </w:p>
        </w:tc>
      </w:tr>
      <w:tr w:rsidR="006B4AE2" w:rsidTr="006B4AE2">
        <w:trPr>
          <w:jc w:val="center"/>
        </w:trPr>
        <w:tc>
          <w:tcPr>
            <w:tcW w:w="1474" w:type="dxa"/>
            <w:vAlign w:val="center"/>
          </w:tcPr>
          <w:p w:rsidR="006B4AE2" w:rsidRPr="00696381" w:rsidRDefault="006B4AE2" w:rsidP="00EC558C">
            <w:pPr>
              <w:spacing w:line="360" w:lineRule="auto"/>
              <w:rPr>
                <w:rFonts w:eastAsiaTheme="minorEastAsia"/>
                <w:b/>
                <w:color w:val="000000"/>
                <w:kern w:val="0"/>
                <w:szCs w:val="21"/>
              </w:rPr>
            </w:pPr>
            <w:r w:rsidRPr="00696381">
              <w:rPr>
                <w:rFonts w:eastAsiaTheme="minorEastAsia"/>
                <w:b/>
                <w:szCs w:val="21"/>
              </w:rPr>
              <w:lastRenderedPageBreak/>
              <w:t>资产合计</w:t>
            </w:r>
          </w:p>
        </w:tc>
        <w:tc>
          <w:tcPr>
            <w:tcW w:w="194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689,830,565.80</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1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689,830,565.80</w:t>
            </w:r>
          </w:p>
        </w:tc>
      </w:tr>
      <w:tr w:rsidR="006B4AE2" w:rsidTr="006B4AE2">
        <w:trPr>
          <w:jc w:val="center"/>
        </w:trPr>
        <w:tc>
          <w:tcPr>
            <w:tcW w:w="1474" w:type="dxa"/>
            <w:vAlign w:val="center"/>
          </w:tcPr>
          <w:p w:rsidR="006B4AE2" w:rsidRPr="00696381" w:rsidRDefault="006B4AE2" w:rsidP="00EC558C">
            <w:pPr>
              <w:spacing w:line="360" w:lineRule="auto"/>
              <w:jc w:val="center"/>
              <w:rPr>
                <w:rFonts w:eastAsiaTheme="minorEastAsia"/>
                <w:b/>
                <w:color w:val="000000"/>
                <w:kern w:val="0"/>
                <w:szCs w:val="21"/>
              </w:rPr>
            </w:pPr>
            <w:r w:rsidRPr="00696381">
              <w:rPr>
                <w:rFonts w:eastAsiaTheme="minorEastAsia"/>
                <w:b/>
                <w:szCs w:val="21"/>
              </w:rPr>
              <w:t>以外币计价的负债</w:t>
            </w:r>
          </w:p>
        </w:tc>
        <w:tc>
          <w:tcPr>
            <w:tcW w:w="1944" w:type="dxa"/>
            <w:vAlign w:val="center"/>
          </w:tcPr>
          <w:p w:rsidR="006B4AE2" w:rsidRPr="0098332C" w:rsidRDefault="006B4AE2" w:rsidP="00EC558C">
            <w:pPr>
              <w:autoSpaceDE w:val="0"/>
              <w:autoSpaceDN w:val="0"/>
              <w:adjustRightInd w:val="0"/>
              <w:spacing w:before="29" w:line="360" w:lineRule="auto"/>
              <w:ind w:left="15"/>
              <w:jc w:val="center"/>
              <w:rPr>
                <w:rFonts w:eastAsiaTheme="minorEastAsia"/>
                <w:b/>
                <w:color w:val="000000"/>
                <w:kern w:val="0"/>
                <w:szCs w:val="21"/>
              </w:rPr>
            </w:pPr>
          </w:p>
        </w:tc>
        <w:tc>
          <w:tcPr>
            <w:tcW w:w="1701" w:type="dxa"/>
            <w:vAlign w:val="center"/>
          </w:tcPr>
          <w:p w:rsidR="006B4AE2" w:rsidRPr="0098332C" w:rsidRDefault="006B4AE2" w:rsidP="00EC558C">
            <w:pPr>
              <w:autoSpaceDE w:val="0"/>
              <w:autoSpaceDN w:val="0"/>
              <w:adjustRightInd w:val="0"/>
              <w:spacing w:before="29" w:line="360" w:lineRule="auto"/>
              <w:ind w:left="15"/>
              <w:jc w:val="center"/>
              <w:rPr>
                <w:rFonts w:eastAsiaTheme="minorEastAsia"/>
                <w:b/>
                <w:color w:val="000000"/>
                <w:kern w:val="0"/>
                <w:szCs w:val="21"/>
              </w:rPr>
            </w:pPr>
          </w:p>
        </w:tc>
        <w:tc>
          <w:tcPr>
            <w:tcW w:w="1701" w:type="dxa"/>
            <w:vAlign w:val="center"/>
          </w:tcPr>
          <w:p w:rsidR="006B4AE2" w:rsidRDefault="006B4AE2" w:rsidP="00EC558C">
            <w:pPr>
              <w:spacing w:line="360" w:lineRule="auto"/>
              <w:jc w:val="center"/>
              <w:rPr>
                <w:rFonts w:eastAsiaTheme="minorEastAsia"/>
                <w:szCs w:val="21"/>
              </w:rPr>
            </w:pPr>
          </w:p>
        </w:tc>
        <w:tc>
          <w:tcPr>
            <w:tcW w:w="1714" w:type="dxa"/>
            <w:vAlign w:val="center"/>
          </w:tcPr>
          <w:p w:rsidR="006B4AE2" w:rsidRDefault="006B4AE2" w:rsidP="00EC558C">
            <w:pPr>
              <w:spacing w:line="360" w:lineRule="auto"/>
              <w:jc w:val="center"/>
              <w:rPr>
                <w:rFonts w:eastAsiaTheme="minorEastAsia"/>
                <w:szCs w:val="21"/>
              </w:rPr>
            </w:pPr>
          </w:p>
        </w:tc>
      </w:tr>
      <w:tr w:rsidR="006B4AE2" w:rsidTr="006B4AE2">
        <w:trPr>
          <w:jc w:val="center"/>
        </w:trPr>
        <w:tc>
          <w:tcPr>
            <w:tcW w:w="1474" w:type="dxa"/>
            <w:vAlign w:val="center"/>
          </w:tcPr>
          <w:p w:rsidR="006B4AE2" w:rsidRDefault="006B4AE2">
            <w:pPr>
              <w:jc w:val="left"/>
            </w:pPr>
            <w:r>
              <w:rPr>
                <w:rFonts w:eastAsiaTheme="minorEastAsia"/>
                <w:color w:val="000000"/>
                <w:szCs w:val="21"/>
              </w:rPr>
              <w:t>应付证券清算款</w:t>
            </w:r>
          </w:p>
        </w:tc>
        <w:tc>
          <w:tcPr>
            <w:tcW w:w="1944" w:type="dxa"/>
            <w:vAlign w:val="center"/>
          </w:tcPr>
          <w:p w:rsidR="006B4AE2" w:rsidRDefault="006B4AE2">
            <w:pPr>
              <w:jc w:val="right"/>
            </w:pPr>
            <w:r>
              <w:rPr>
                <w:rFonts w:eastAsiaTheme="minorEastAsia"/>
                <w:color w:val="000000"/>
                <w:szCs w:val="21"/>
              </w:rPr>
              <w:t>19,845,663.97</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19,845,663.97</w:t>
            </w:r>
          </w:p>
        </w:tc>
      </w:tr>
      <w:tr w:rsidR="006B4AE2" w:rsidTr="006B4AE2">
        <w:trPr>
          <w:jc w:val="center"/>
        </w:trPr>
        <w:tc>
          <w:tcPr>
            <w:tcW w:w="1474" w:type="dxa"/>
            <w:vAlign w:val="center"/>
          </w:tcPr>
          <w:p w:rsidR="006B4AE2" w:rsidRDefault="006B4AE2">
            <w:pPr>
              <w:jc w:val="left"/>
            </w:pPr>
            <w:r>
              <w:rPr>
                <w:rFonts w:eastAsiaTheme="minorEastAsia"/>
                <w:color w:val="000000"/>
                <w:szCs w:val="21"/>
              </w:rPr>
              <w:t>应付赎回款</w:t>
            </w:r>
          </w:p>
        </w:tc>
        <w:tc>
          <w:tcPr>
            <w:tcW w:w="1944" w:type="dxa"/>
            <w:vAlign w:val="center"/>
          </w:tcPr>
          <w:p w:rsidR="006B4AE2" w:rsidRDefault="006B4AE2">
            <w:pPr>
              <w:jc w:val="right"/>
            </w:pPr>
            <w:r>
              <w:rPr>
                <w:rFonts w:eastAsiaTheme="minorEastAsia"/>
                <w:color w:val="000000"/>
                <w:szCs w:val="21"/>
              </w:rPr>
              <w:t>6,629,118.87</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6,629,118.87</w:t>
            </w:r>
          </w:p>
        </w:tc>
      </w:tr>
      <w:tr w:rsidR="006B4AE2" w:rsidTr="006B4AE2">
        <w:trPr>
          <w:jc w:val="center"/>
        </w:trPr>
        <w:tc>
          <w:tcPr>
            <w:tcW w:w="1474" w:type="dxa"/>
            <w:vAlign w:val="center"/>
          </w:tcPr>
          <w:p w:rsidR="006B4AE2" w:rsidRDefault="006B4AE2">
            <w:pPr>
              <w:jc w:val="left"/>
            </w:pPr>
            <w:r>
              <w:rPr>
                <w:rFonts w:eastAsiaTheme="minorEastAsia"/>
                <w:color w:val="000000"/>
                <w:szCs w:val="21"/>
              </w:rPr>
              <w:t>其他负债</w:t>
            </w:r>
          </w:p>
        </w:tc>
        <w:tc>
          <w:tcPr>
            <w:tcW w:w="1944" w:type="dxa"/>
            <w:vAlign w:val="center"/>
          </w:tcPr>
          <w:p w:rsidR="006B4AE2" w:rsidRDefault="006B4AE2">
            <w:pPr>
              <w:jc w:val="right"/>
            </w:pPr>
            <w:r>
              <w:rPr>
                <w:rFonts w:eastAsiaTheme="minorEastAsia"/>
                <w:color w:val="000000"/>
                <w:szCs w:val="21"/>
              </w:rPr>
              <w:t>16,380.83</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16,380.83</w:t>
            </w:r>
          </w:p>
        </w:tc>
      </w:tr>
      <w:tr w:rsidR="006B4AE2" w:rsidTr="006B4AE2">
        <w:trPr>
          <w:jc w:val="center"/>
        </w:trPr>
        <w:tc>
          <w:tcPr>
            <w:tcW w:w="1474" w:type="dxa"/>
            <w:vAlign w:val="center"/>
          </w:tcPr>
          <w:p w:rsidR="006B4AE2" w:rsidRPr="00696381" w:rsidRDefault="006B4AE2" w:rsidP="00EC558C">
            <w:pPr>
              <w:spacing w:line="360" w:lineRule="auto"/>
              <w:rPr>
                <w:rFonts w:eastAsiaTheme="minorEastAsia"/>
                <w:b/>
                <w:color w:val="000000"/>
                <w:kern w:val="0"/>
                <w:szCs w:val="21"/>
              </w:rPr>
            </w:pPr>
            <w:r w:rsidRPr="00696381">
              <w:rPr>
                <w:rFonts w:eastAsiaTheme="minorEastAsia"/>
                <w:b/>
                <w:szCs w:val="21"/>
              </w:rPr>
              <w:t>负债合计</w:t>
            </w:r>
          </w:p>
        </w:tc>
        <w:tc>
          <w:tcPr>
            <w:tcW w:w="194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26,491,163.67</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1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26,491,163.67</w:t>
            </w:r>
          </w:p>
        </w:tc>
      </w:tr>
      <w:tr w:rsidR="006B4AE2" w:rsidTr="006B4AE2">
        <w:trPr>
          <w:jc w:val="center"/>
        </w:trPr>
        <w:tc>
          <w:tcPr>
            <w:tcW w:w="1474" w:type="dxa"/>
            <w:vAlign w:val="center"/>
          </w:tcPr>
          <w:p w:rsidR="006B4AE2" w:rsidRPr="00696381" w:rsidRDefault="006B4AE2" w:rsidP="00EC558C">
            <w:pPr>
              <w:spacing w:line="360" w:lineRule="auto"/>
              <w:rPr>
                <w:rFonts w:eastAsiaTheme="minorEastAsia"/>
                <w:b/>
                <w:color w:val="000000"/>
                <w:kern w:val="0"/>
                <w:szCs w:val="21"/>
              </w:rPr>
            </w:pPr>
            <w:r w:rsidRPr="00696381">
              <w:rPr>
                <w:rFonts w:eastAsiaTheme="minorEastAsia"/>
                <w:b/>
                <w:szCs w:val="21"/>
              </w:rPr>
              <w:t>资产负债表外汇风险敞口净额</w:t>
            </w:r>
          </w:p>
        </w:tc>
        <w:tc>
          <w:tcPr>
            <w:tcW w:w="194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663,339,402.13</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1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663,339,402.13</w:t>
            </w:r>
          </w:p>
        </w:tc>
      </w:tr>
      <w:tr w:rsidR="00C84331" w:rsidTr="006B4AE2">
        <w:trPr>
          <w:jc w:val="center"/>
        </w:trPr>
        <w:tc>
          <w:tcPr>
            <w:tcW w:w="1474" w:type="dxa"/>
            <w:vMerge w:val="restart"/>
            <w:vAlign w:val="center"/>
          </w:tcPr>
          <w:p w:rsidR="00C84331" w:rsidRPr="007B59E7" w:rsidRDefault="00C84331" w:rsidP="00EC558C">
            <w:pPr>
              <w:spacing w:line="360" w:lineRule="auto"/>
              <w:jc w:val="center"/>
              <w:rPr>
                <w:rFonts w:eastAsiaTheme="minorEastAsia"/>
                <w:b/>
                <w:color w:val="000000"/>
                <w:szCs w:val="21"/>
              </w:rPr>
            </w:pPr>
            <w:r w:rsidRPr="007B59E7">
              <w:rPr>
                <w:rFonts w:eastAsiaTheme="minorEastAsia"/>
                <w:b/>
                <w:color w:val="000000"/>
                <w:szCs w:val="21"/>
              </w:rPr>
              <w:t>项目</w:t>
            </w:r>
          </w:p>
        </w:tc>
        <w:tc>
          <w:tcPr>
            <w:tcW w:w="7060" w:type="dxa"/>
            <w:gridSpan w:val="4"/>
            <w:vAlign w:val="center"/>
          </w:tcPr>
          <w:p w:rsidR="00C84331" w:rsidRPr="007B59E7" w:rsidRDefault="00C84331" w:rsidP="00EC558C">
            <w:pPr>
              <w:spacing w:line="360" w:lineRule="auto"/>
              <w:jc w:val="center"/>
              <w:rPr>
                <w:rFonts w:eastAsiaTheme="minorEastAsia"/>
                <w:b/>
                <w:color w:val="000000"/>
                <w:szCs w:val="21"/>
              </w:rPr>
            </w:pPr>
            <w:r w:rsidRPr="007B59E7">
              <w:rPr>
                <w:rFonts w:eastAsiaTheme="minorEastAsia"/>
                <w:b/>
                <w:color w:val="000000"/>
                <w:szCs w:val="21"/>
              </w:rPr>
              <w:t>上年度末</w:t>
            </w:r>
          </w:p>
          <w:p w:rsidR="00C84331" w:rsidRPr="007B59E7" w:rsidRDefault="00C84331" w:rsidP="00EC558C">
            <w:pPr>
              <w:spacing w:line="360" w:lineRule="auto"/>
              <w:jc w:val="center"/>
              <w:rPr>
                <w:rFonts w:eastAsiaTheme="minorEastAsia"/>
                <w:b/>
                <w:color w:val="000000"/>
                <w:szCs w:val="21"/>
              </w:rPr>
            </w:pPr>
            <w:r w:rsidRPr="007B59E7">
              <w:rPr>
                <w:rFonts w:eastAsiaTheme="minorEastAsia"/>
                <w:b/>
                <w:szCs w:val="21"/>
              </w:rPr>
              <w:t>2018</w:t>
            </w:r>
            <w:r w:rsidRPr="007B59E7">
              <w:rPr>
                <w:rFonts w:eastAsiaTheme="minorEastAsia"/>
                <w:b/>
                <w:szCs w:val="21"/>
              </w:rPr>
              <w:t>年</w:t>
            </w:r>
            <w:r w:rsidRPr="007B59E7">
              <w:rPr>
                <w:rFonts w:eastAsiaTheme="minorEastAsia"/>
                <w:b/>
                <w:szCs w:val="21"/>
              </w:rPr>
              <w:t>12</w:t>
            </w:r>
            <w:r w:rsidRPr="007B59E7">
              <w:rPr>
                <w:rFonts w:eastAsiaTheme="minorEastAsia"/>
                <w:b/>
                <w:szCs w:val="21"/>
              </w:rPr>
              <w:t>月</w:t>
            </w:r>
            <w:r w:rsidRPr="007B59E7">
              <w:rPr>
                <w:rFonts w:eastAsiaTheme="minorEastAsia"/>
                <w:b/>
                <w:szCs w:val="21"/>
              </w:rPr>
              <w:t>31</w:t>
            </w:r>
            <w:r w:rsidRPr="007B59E7">
              <w:rPr>
                <w:rFonts w:eastAsiaTheme="minorEastAsia"/>
                <w:b/>
                <w:szCs w:val="21"/>
              </w:rPr>
              <w:t>日</w:t>
            </w:r>
          </w:p>
        </w:tc>
      </w:tr>
      <w:tr w:rsidR="006B4AE2" w:rsidTr="006B4AE2">
        <w:trPr>
          <w:jc w:val="center"/>
        </w:trPr>
        <w:tc>
          <w:tcPr>
            <w:tcW w:w="1474" w:type="dxa"/>
            <w:vMerge/>
            <w:vAlign w:val="center"/>
          </w:tcPr>
          <w:p w:rsidR="006B4AE2" w:rsidRPr="007B59E7" w:rsidRDefault="006B4AE2" w:rsidP="00EC558C">
            <w:pPr>
              <w:spacing w:line="360" w:lineRule="auto"/>
              <w:jc w:val="center"/>
              <w:rPr>
                <w:rFonts w:eastAsiaTheme="minorEastAsia"/>
                <w:b/>
                <w:color w:val="000000"/>
                <w:szCs w:val="21"/>
              </w:rPr>
            </w:pPr>
          </w:p>
        </w:tc>
        <w:tc>
          <w:tcPr>
            <w:tcW w:w="1944" w:type="dxa"/>
            <w:vAlign w:val="center"/>
          </w:tcPr>
          <w:p w:rsidR="006B4AE2" w:rsidRPr="007B59E7" w:rsidRDefault="006B4AE2" w:rsidP="00EC558C">
            <w:pPr>
              <w:spacing w:line="360" w:lineRule="auto"/>
              <w:jc w:val="center"/>
              <w:rPr>
                <w:rFonts w:eastAsiaTheme="minorEastAsia"/>
                <w:b/>
                <w:color w:val="000000"/>
                <w:szCs w:val="21"/>
              </w:rPr>
            </w:pPr>
            <w:r w:rsidRPr="007B59E7">
              <w:rPr>
                <w:rFonts w:eastAsiaTheme="minorEastAsia"/>
                <w:b/>
                <w:color w:val="000000"/>
                <w:szCs w:val="21"/>
              </w:rPr>
              <w:t>美元</w:t>
            </w:r>
          </w:p>
          <w:p w:rsidR="006B4AE2" w:rsidRPr="007B59E7" w:rsidRDefault="006B4AE2" w:rsidP="00EC558C">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701" w:type="dxa"/>
            <w:vAlign w:val="center"/>
          </w:tcPr>
          <w:p w:rsidR="006B4AE2" w:rsidRPr="007B59E7" w:rsidRDefault="006B4AE2" w:rsidP="00EC558C">
            <w:pPr>
              <w:spacing w:line="360" w:lineRule="auto"/>
              <w:jc w:val="center"/>
              <w:rPr>
                <w:rFonts w:eastAsiaTheme="minorEastAsia"/>
                <w:b/>
                <w:color w:val="000000"/>
                <w:szCs w:val="21"/>
              </w:rPr>
            </w:pPr>
            <w:r w:rsidRPr="007B59E7">
              <w:rPr>
                <w:rFonts w:eastAsiaTheme="minorEastAsia"/>
                <w:b/>
                <w:color w:val="000000"/>
                <w:szCs w:val="21"/>
              </w:rPr>
              <w:t>港币</w:t>
            </w:r>
          </w:p>
          <w:p w:rsidR="006B4AE2" w:rsidRPr="007B59E7" w:rsidRDefault="006B4AE2" w:rsidP="00EC558C">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701" w:type="dxa"/>
            <w:vAlign w:val="center"/>
          </w:tcPr>
          <w:p w:rsidR="006B4AE2" w:rsidRPr="007B59E7" w:rsidRDefault="006B4AE2" w:rsidP="00EC558C">
            <w:pPr>
              <w:spacing w:line="360" w:lineRule="auto"/>
              <w:jc w:val="center"/>
              <w:rPr>
                <w:rFonts w:eastAsiaTheme="minorEastAsia"/>
                <w:b/>
                <w:color w:val="000000"/>
                <w:szCs w:val="21"/>
              </w:rPr>
            </w:pPr>
            <w:bookmarkStart w:id="195" w:name="_GoBack"/>
            <w:bookmarkEnd w:id="195"/>
            <w:r w:rsidRPr="007B59E7">
              <w:rPr>
                <w:rFonts w:eastAsiaTheme="minorEastAsia"/>
                <w:b/>
                <w:color w:val="000000"/>
                <w:szCs w:val="21"/>
              </w:rPr>
              <w:t>其他币种</w:t>
            </w:r>
          </w:p>
          <w:p w:rsidR="006B4AE2" w:rsidRPr="007B59E7" w:rsidRDefault="006B4AE2" w:rsidP="00EC558C">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714" w:type="dxa"/>
            <w:vAlign w:val="center"/>
          </w:tcPr>
          <w:p w:rsidR="006B4AE2" w:rsidRPr="007B59E7" w:rsidRDefault="006B4AE2" w:rsidP="00EC558C">
            <w:pPr>
              <w:spacing w:line="360" w:lineRule="auto"/>
              <w:jc w:val="center"/>
              <w:rPr>
                <w:rFonts w:eastAsiaTheme="minorEastAsia"/>
                <w:b/>
                <w:color w:val="000000"/>
                <w:szCs w:val="21"/>
              </w:rPr>
            </w:pPr>
            <w:r w:rsidRPr="007B59E7">
              <w:rPr>
                <w:rFonts w:eastAsiaTheme="minorEastAsia"/>
                <w:b/>
                <w:color w:val="000000"/>
                <w:szCs w:val="21"/>
              </w:rPr>
              <w:t>合计</w:t>
            </w:r>
          </w:p>
        </w:tc>
      </w:tr>
      <w:tr w:rsidR="006B4AE2" w:rsidTr="006B4AE2">
        <w:trPr>
          <w:jc w:val="center"/>
        </w:trPr>
        <w:tc>
          <w:tcPr>
            <w:tcW w:w="1474" w:type="dxa"/>
            <w:vAlign w:val="center"/>
          </w:tcPr>
          <w:p w:rsidR="006B4AE2" w:rsidRPr="007B59E7" w:rsidRDefault="006B4AE2" w:rsidP="00EC558C">
            <w:pPr>
              <w:spacing w:line="360" w:lineRule="auto"/>
              <w:rPr>
                <w:rFonts w:eastAsiaTheme="minorEastAsia"/>
                <w:b/>
                <w:color w:val="000000"/>
                <w:szCs w:val="21"/>
              </w:rPr>
            </w:pPr>
            <w:r w:rsidRPr="007B59E7">
              <w:rPr>
                <w:rFonts w:eastAsiaTheme="minorEastAsia"/>
                <w:b/>
                <w:szCs w:val="21"/>
              </w:rPr>
              <w:t>以外币计价的资产</w:t>
            </w:r>
          </w:p>
        </w:tc>
        <w:tc>
          <w:tcPr>
            <w:tcW w:w="1944" w:type="dxa"/>
            <w:vAlign w:val="center"/>
          </w:tcPr>
          <w:p w:rsidR="006B4AE2" w:rsidRDefault="006B4AE2" w:rsidP="00EC558C">
            <w:pPr>
              <w:spacing w:line="360" w:lineRule="auto"/>
              <w:jc w:val="center"/>
              <w:rPr>
                <w:rFonts w:eastAsiaTheme="minorEastAsia"/>
                <w:color w:val="000000"/>
                <w:szCs w:val="21"/>
              </w:rPr>
            </w:pPr>
          </w:p>
        </w:tc>
        <w:tc>
          <w:tcPr>
            <w:tcW w:w="1701" w:type="dxa"/>
            <w:vAlign w:val="center"/>
          </w:tcPr>
          <w:p w:rsidR="006B4AE2" w:rsidRDefault="006B4AE2" w:rsidP="00EC558C">
            <w:pPr>
              <w:spacing w:line="360" w:lineRule="auto"/>
              <w:jc w:val="center"/>
              <w:rPr>
                <w:rFonts w:eastAsiaTheme="minorEastAsia"/>
                <w:color w:val="000000"/>
                <w:szCs w:val="21"/>
              </w:rPr>
            </w:pPr>
          </w:p>
        </w:tc>
        <w:tc>
          <w:tcPr>
            <w:tcW w:w="1701" w:type="dxa"/>
            <w:vAlign w:val="center"/>
          </w:tcPr>
          <w:p w:rsidR="006B4AE2" w:rsidRDefault="006B4AE2" w:rsidP="00EC558C">
            <w:pPr>
              <w:spacing w:line="360" w:lineRule="auto"/>
              <w:jc w:val="center"/>
              <w:rPr>
                <w:rFonts w:eastAsiaTheme="minorEastAsia"/>
                <w:color w:val="000000"/>
                <w:szCs w:val="21"/>
              </w:rPr>
            </w:pPr>
          </w:p>
        </w:tc>
        <w:tc>
          <w:tcPr>
            <w:tcW w:w="1714" w:type="dxa"/>
            <w:vAlign w:val="center"/>
          </w:tcPr>
          <w:p w:rsidR="006B4AE2" w:rsidRDefault="006B4AE2" w:rsidP="00EC558C">
            <w:pPr>
              <w:spacing w:line="360" w:lineRule="auto"/>
              <w:jc w:val="center"/>
              <w:rPr>
                <w:rFonts w:eastAsiaTheme="minorEastAsia"/>
                <w:color w:val="000000"/>
                <w:szCs w:val="21"/>
              </w:rPr>
            </w:pPr>
          </w:p>
        </w:tc>
      </w:tr>
      <w:tr w:rsidR="006B4AE2" w:rsidTr="006B4AE2">
        <w:trPr>
          <w:jc w:val="center"/>
        </w:trPr>
        <w:tc>
          <w:tcPr>
            <w:tcW w:w="1474" w:type="dxa"/>
            <w:vAlign w:val="center"/>
          </w:tcPr>
          <w:p w:rsidR="006B4AE2" w:rsidRDefault="006B4AE2">
            <w:pPr>
              <w:jc w:val="left"/>
            </w:pPr>
            <w:r>
              <w:rPr>
                <w:rFonts w:eastAsiaTheme="minorEastAsia"/>
                <w:color w:val="000000"/>
                <w:szCs w:val="21"/>
              </w:rPr>
              <w:t>银行存款</w:t>
            </w:r>
          </w:p>
        </w:tc>
        <w:tc>
          <w:tcPr>
            <w:tcW w:w="1944" w:type="dxa"/>
            <w:vAlign w:val="center"/>
          </w:tcPr>
          <w:p w:rsidR="006B4AE2" w:rsidRDefault="006B4AE2">
            <w:pPr>
              <w:jc w:val="right"/>
            </w:pPr>
            <w:r>
              <w:rPr>
                <w:rFonts w:eastAsiaTheme="minorEastAsia"/>
                <w:color w:val="000000"/>
                <w:szCs w:val="21"/>
              </w:rPr>
              <w:t>79,088,333.10</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79,088,333.10</w:t>
            </w:r>
          </w:p>
        </w:tc>
      </w:tr>
      <w:tr w:rsidR="006B4AE2" w:rsidTr="006B4AE2">
        <w:trPr>
          <w:jc w:val="center"/>
        </w:trPr>
        <w:tc>
          <w:tcPr>
            <w:tcW w:w="1474" w:type="dxa"/>
            <w:vAlign w:val="center"/>
          </w:tcPr>
          <w:p w:rsidR="006B4AE2" w:rsidRDefault="006B4AE2">
            <w:pPr>
              <w:jc w:val="left"/>
            </w:pPr>
            <w:r>
              <w:rPr>
                <w:rFonts w:eastAsiaTheme="minorEastAsia"/>
                <w:color w:val="000000"/>
                <w:szCs w:val="21"/>
              </w:rPr>
              <w:t>交易性金融资产</w:t>
            </w:r>
          </w:p>
        </w:tc>
        <w:tc>
          <w:tcPr>
            <w:tcW w:w="1944" w:type="dxa"/>
            <w:vAlign w:val="center"/>
          </w:tcPr>
          <w:p w:rsidR="006B4AE2" w:rsidRDefault="006B4AE2">
            <w:pPr>
              <w:jc w:val="right"/>
            </w:pPr>
            <w:r>
              <w:rPr>
                <w:rFonts w:eastAsiaTheme="minorEastAsia"/>
                <w:color w:val="000000"/>
                <w:szCs w:val="21"/>
              </w:rPr>
              <w:t>688,306,463.92</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688,306,463.92</w:t>
            </w:r>
          </w:p>
        </w:tc>
      </w:tr>
      <w:tr w:rsidR="006B4AE2" w:rsidTr="006B4AE2">
        <w:trPr>
          <w:jc w:val="center"/>
        </w:trPr>
        <w:tc>
          <w:tcPr>
            <w:tcW w:w="1474" w:type="dxa"/>
            <w:vAlign w:val="center"/>
          </w:tcPr>
          <w:p w:rsidR="006B4AE2" w:rsidRDefault="006B4AE2">
            <w:pPr>
              <w:jc w:val="left"/>
            </w:pPr>
            <w:r>
              <w:rPr>
                <w:rFonts w:eastAsiaTheme="minorEastAsia"/>
                <w:color w:val="000000"/>
                <w:szCs w:val="21"/>
              </w:rPr>
              <w:t>应收申购款</w:t>
            </w:r>
          </w:p>
        </w:tc>
        <w:tc>
          <w:tcPr>
            <w:tcW w:w="1944" w:type="dxa"/>
            <w:vAlign w:val="center"/>
          </w:tcPr>
          <w:p w:rsidR="006B4AE2" w:rsidRDefault="006B4AE2">
            <w:pPr>
              <w:jc w:val="right"/>
            </w:pPr>
            <w:r>
              <w:rPr>
                <w:rFonts w:eastAsiaTheme="minorEastAsia"/>
                <w:color w:val="000000"/>
                <w:szCs w:val="21"/>
              </w:rPr>
              <w:t>20,440.53</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20,440.53</w:t>
            </w:r>
          </w:p>
        </w:tc>
      </w:tr>
      <w:tr w:rsidR="006B4AE2" w:rsidTr="006B4AE2">
        <w:trPr>
          <w:jc w:val="center"/>
        </w:trPr>
        <w:tc>
          <w:tcPr>
            <w:tcW w:w="1474" w:type="dxa"/>
            <w:vAlign w:val="center"/>
          </w:tcPr>
          <w:p w:rsidR="006B4AE2" w:rsidRDefault="006B4AE2">
            <w:pPr>
              <w:jc w:val="left"/>
            </w:pPr>
            <w:r>
              <w:rPr>
                <w:rFonts w:eastAsiaTheme="minorEastAsia"/>
                <w:color w:val="000000"/>
                <w:szCs w:val="21"/>
              </w:rPr>
              <w:t>应收利息</w:t>
            </w:r>
          </w:p>
        </w:tc>
        <w:tc>
          <w:tcPr>
            <w:tcW w:w="1944" w:type="dxa"/>
            <w:vAlign w:val="center"/>
          </w:tcPr>
          <w:p w:rsidR="006B4AE2" w:rsidRDefault="006B4AE2">
            <w:pPr>
              <w:jc w:val="right"/>
            </w:pPr>
            <w:r>
              <w:rPr>
                <w:rFonts w:eastAsiaTheme="minorEastAsia"/>
                <w:color w:val="000000"/>
                <w:szCs w:val="21"/>
              </w:rPr>
              <w:t>1,963.43</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1,963.43</w:t>
            </w:r>
          </w:p>
        </w:tc>
      </w:tr>
      <w:tr w:rsidR="006B4AE2" w:rsidTr="006B4AE2">
        <w:trPr>
          <w:jc w:val="center"/>
        </w:trPr>
        <w:tc>
          <w:tcPr>
            <w:tcW w:w="1474" w:type="dxa"/>
            <w:vAlign w:val="center"/>
          </w:tcPr>
          <w:p w:rsidR="006B4AE2" w:rsidRDefault="006B4AE2">
            <w:pPr>
              <w:jc w:val="left"/>
            </w:pPr>
            <w:r>
              <w:rPr>
                <w:rFonts w:eastAsiaTheme="minorEastAsia"/>
                <w:color w:val="000000"/>
                <w:szCs w:val="21"/>
              </w:rPr>
              <w:t>其他资产</w:t>
            </w:r>
          </w:p>
        </w:tc>
        <w:tc>
          <w:tcPr>
            <w:tcW w:w="1944"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w:t>
            </w:r>
          </w:p>
        </w:tc>
      </w:tr>
      <w:tr w:rsidR="006B4AE2" w:rsidTr="006B4AE2">
        <w:trPr>
          <w:jc w:val="center"/>
        </w:trPr>
        <w:tc>
          <w:tcPr>
            <w:tcW w:w="1474" w:type="dxa"/>
            <w:vAlign w:val="center"/>
          </w:tcPr>
          <w:p w:rsidR="006B4AE2" w:rsidRPr="007B59E7" w:rsidRDefault="006B4AE2" w:rsidP="00EC558C">
            <w:pPr>
              <w:spacing w:line="360" w:lineRule="auto"/>
              <w:rPr>
                <w:rFonts w:eastAsiaTheme="minorEastAsia"/>
                <w:b/>
                <w:color w:val="000000"/>
                <w:kern w:val="0"/>
                <w:szCs w:val="21"/>
              </w:rPr>
            </w:pPr>
            <w:r w:rsidRPr="007B59E7">
              <w:rPr>
                <w:rFonts w:eastAsiaTheme="minorEastAsia"/>
                <w:b/>
                <w:szCs w:val="21"/>
              </w:rPr>
              <w:t>资产合计</w:t>
            </w:r>
          </w:p>
        </w:tc>
        <w:tc>
          <w:tcPr>
            <w:tcW w:w="194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767,417,200.98</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1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767,417,200.98</w:t>
            </w:r>
          </w:p>
        </w:tc>
      </w:tr>
      <w:tr w:rsidR="006B4AE2" w:rsidTr="006B4AE2">
        <w:trPr>
          <w:jc w:val="center"/>
        </w:trPr>
        <w:tc>
          <w:tcPr>
            <w:tcW w:w="1474" w:type="dxa"/>
            <w:vAlign w:val="center"/>
          </w:tcPr>
          <w:p w:rsidR="006B4AE2" w:rsidRPr="007B59E7" w:rsidRDefault="006B4AE2" w:rsidP="00EC558C">
            <w:pPr>
              <w:spacing w:line="360" w:lineRule="auto"/>
              <w:rPr>
                <w:rFonts w:eastAsiaTheme="minorEastAsia"/>
                <w:b/>
                <w:color w:val="000000"/>
                <w:kern w:val="0"/>
                <w:szCs w:val="21"/>
              </w:rPr>
            </w:pPr>
            <w:r w:rsidRPr="007B59E7">
              <w:rPr>
                <w:rFonts w:eastAsiaTheme="minorEastAsia"/>
                <w:b/>
                <w:szCs w:val="21"/>
              </w:rPr>
              <w:t>以外币计价的负债</w:t>
            </w:r>
          </w:p>
        </w:tc>
        <w:tc>
          <w:tcPr>
            <w:tcW w:w="1944" w:type="dxa"/>
          </w:tcPr>
          <w:p w:rsidR="006B4AE2" w:rsidRPr="0098332C" w:rsidRDefault="006B4AE2" w:rsidP="00EC558C">
            <w:pPr>
              <w:autoSpaceDE w:val="0"/>
              <w:autoSpaceDN w:val="0"/>
              <w:adjustRightInd w:val="0"/>
              <w:spacing w:before="29" w:line="360" w:lineRule="auto"/>
              <w:ind w:left="15"/>
              <w:jc w:val="right"/>
              <w:rPr>
                <w:rFonts w:eastAsiaTheme="minorEastAsia"/>
                <w:b/>
                <w:color w:val="000000"/>
                <w:kern w:val="0"/>
                <w:szCs w:val="21"/>
              </w:rPr>
            </w:pPr>
          </w:p>
        </w:tc>
        <w:tc>
          <w:tcPr>
            <w:tcW w:w="1701" w:type="dxa"/>
            <w:vAlign w:val="center"/>
          </w:tcPr>
          <w:p w:rsidR="006B4AE2" w:rsidRPr="0098332C" w:rsidRDefault="006B4AE2" w:rsidP="00EC558C">
            <w:pPr>
              <w:autoSpaceDE w:val="0"/>
              <w:autoSpaceDN w:val="0"/>
              <w:adjustRightInd w:val="0"/>
              <w:spacing w:before="29" w:line="360" w:lineRule="auto"/>
              <w:ind w:left="15"/>
              <w:jc w:val="right"/>
              <w:rPr>
                <w:rFonts w:eastAsiaTheme="minorEastAsia"/>
                <w:b/>
                <w:color w:val="000000"/>
                <w:kern w:val="0"/>
                <w:szCs w:val="21"/>
              </w:rPr>
            </w:pPr>
          </w:p>
        </w:tc>
        <w:tc>
          <w:tcPr>
            <w:tcW w:w="1701" w:type="dxa"/>
            <w:vAlign w:val="center"/>
          </w:tcPr>
          <w:p w:rsidR="006B4AE2" w:rsidRPr="0098332C" w:rsidRDefault="006B4AE2" w:rsidP="00EC558C">
            <w:pPr>
              <w:autoSpaceDE w:val="0"/>
              <w:autoSpaceDN w:val="0"/>
              <w:adjustRightInd w:val="0"/>
              <w:spacing w:before="29" w:line="360" w:lineRule="auto"/>
              <w:ind w:left="15"/>
              <w:jc w:val="right"/>
              <w:rPr>
                <w:rFonts w:eastAsiaTheme="minorEastAsia"/>
                <w:b/>
                <w:color w:val="000000"/>
                <w:kern w:val="0"/>
                <w:szCs w:val="21"/>
              </w:rPr>
            </w:pPr>
          </w:p>
        </w:tc>
        <w:tc>
          <w:tcPr>
            <w:tcW w:w="1714" w:type="dxa"/>
            <w:vAlign w:val="center"/>
          </w:tcPr>
          <w:p w:rsidR="006B4AE2" w:rsidRDefault="006B4AE2" w:rsidP="00EC558C">
            <w:pPr>
              <w:spacing w:line="360" w:lineRule="auto"/>
              <w:jc w:val="center"/>
              <w:rPr>
                <w:rFonts w:eastAsiaTheme="minorEastAsia"/>
                <w:szCs w:val="21"/>
              </w:rPr>
            </w:pPr>
          </w:p>
        </w:tc>
      </w:tr>
      <w:tr w:rsidR="006B4AE2" w:rsidTr="006B4AE2">
        <w:trPr>
          <w:jc w:val="center"/>
        </w:trPr>
        <w:tc>
          <w:tcPr>
            <w:tcW w:w="1474" w:type="dxa"/>
            <w:vAlign w:val="center"/>
          </w:tcPr>
          <w:p w:rsidR="006B4AE2" w:rsidRDefault="006B4AE2">
            <w:pPr>
              <w:jc w:val="left"/>
            </w:pPr>
            <w:r>
              <w:rPr>
                <w:rFonts w:eastAsiaTheme="minorEastAsia"/>
                <w:color w:val="000000"/>
                <w:szCs w:val="21"/>
              </w:rPr>
              <w:t>应付赎回款</w:t>
            </w:r>
          </w:p>
        </w:tc>
        <w:tc>
          <w:tcPr>
            <w:tcW w:w="1944" w:type="dxa"/>
            <w:vAlign w:val="center"/>
          </w:tcPr>
          <w:p w:rsidR="006B4AE2" w:rsidRDefault="006B4AE2">
            <w:pPr>
              <w:jc w:val="right"/>
            </w:pPr>
            <w:r>
              <w:rPr>
                <w:rFonts w:eastAsiaTheme="minorEastAsia"/>
                <w:color w:val="000000"/>
                <w:szCs w:val="21"/>
              </w:rPr>
              <w:t>5,228,701.81</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5,228,701.81</w:t>
            </w:r>
          </w:p>
        </w:tc>
      </w:tr>
      <w:tr w:rsidR="006B4AE2" w:rsidTr="006B4AE2">
        <w:trPr>
          <w:jc w:val="center"/>
        </w:trPr>
        <w:tc>
          <w:tcPr>
            <w:tcW w:w="1474" w:type="dxa"/>
            <w:vAlign w:val="center"/>
          </w:tcPr>
          <w:p w:rsidR="006B4AE2" w:rsidRDefault="006B4AE2">
            <w:pPr>
              <w:jc w:val="left"/>
            </w:pPr>
            <w:r>
              <w:rPr>
                <w:rFonts w:eastAsiaTheme="minorEastAsia"/>
                <w:color w:val="000000"/>
                <w:szCs w:val="21"/>
              </w:rPr>
              <w:t>其他负债</w:t>
            </w:r>
          </w:p>
        </w:tc>
        <w:tc>
          <w:tcPr>
            <w:tcW w:w="1944" w:type="dxa"/>
            <w:vAlign w:val="center"/>
          </w:tcPr>
          <w:p w:rsidR="006B4AE2" w:rsidRDefault="006B4AE2">
            <w:pPr>
              <w:jc w:val="right"/>
            </w:pPr>
            <w:r>
              <w:rPr>
                <w:rFonts w:eastAsiaTheme="minorEastAsia"/>
                <w:color w:val="000000"/>
                <w:szCs w:val="21"/>
              </w:rPr>
              <w:t>15,039.81</w:t>
            </w:r>
          </w:p>
        </w:tc>
        <w:tc>
          <w:tcPr>
            <w:tcW w:w="1701" w:type="dxa"/>
            <w:vAlign w:val="center"/>
          </w:tcPr>
          <w:p w:rsidR="006B4AE2" w:rsidRDefault="006B4AE2">
            <w:pPr>
              <w:jc w:val="right"/>
            </w:pPr>
            <w:r>
              <w:rPr>
                <w:rFonts w:eastAsiaTheme="minorEastAsia"/>
                <w:color w:val="000000"/>
                <w:szCs w:val="21"/>
              </w:rPr>
              <w:t>-</w:t>
            </w:r>
          </w:p>
        </w:tc>
        <w:tc>
          <w:tcPr>
            <w:tcW w:w="1701" w:type="dxa"/>
            <w:vAlign w:val="center"/>
          </w:tcPr>
          <w:p w:rsidR="006B4AE2" w:rsidRDefault="006B4AE2">
            <w:pPr>
              <w:jc w:val="right"/>
            </w:pPr>
            <w:r>
              <w:rPr>
                <w:rFonts w:eastAsiaTheme="minorEastAsia"/>
                <w:color w:val="000000"/>
                <w:szCs w:val="21"/>
              </w:rPr>
              <w:t>-</w:t>
            </w:r>
          </w:p>
        </w:tc>
        <w:tc>
          <w:tcPr>
            <w:tcW w:w="1714" w:type="dxa"/>
            <w:vAlign w:val="center"/>
          </w:tcPr>
          <w:p w:rsidR="006B4AE2" w:rsidRDefault="006B4AE2">
            <w:pPr>
              <w:jc w:val="right"/>
            </w:pPr>
            <w:r>
              <w:rPr>
                <w:rFonts w:eastAsiaTheme="minorEastAsia"/>
                <w:color w:val="000000"/>
                <w:szCs w:val="21"/>
              </w:rPr>
              <w:t>15,039.81</w:t>
            </w:r>
          </w:p>
        </w:tc>
      </w:tr>
      <w:tr w:rsidR="006B4AE2" w:rsidTr="006B4AE2">
        <w:trPr>
          <w:jc w:val="center"/>
        </w:trPr>
        <w:tc>
          <w:tcPr>
            <w:tcW w:w="1474" w:type="dxa"/>
            <w:vAlign w:val="center"/>
          </w:tcPr>
          <w:p w:rsidR="006B4AE2" w:rsidRPr="007B59E7" w:rsidRDefault="006B4AE2" w:rsidP="00EC558C">
            <w:pPr>
              <w:spacing w:line="360" w:lineRule="auto"/>
              <w:rPr>
                <w:rFonts w:eastAsiaTheme="minorEastAsia"/>
                <w:b/>
                <w:color w:val="000000"/>
                <w:kern w:val="0"/>
                <w:szCs w:val="21"/>
              </w:rPr>
            </w:pPr>
            <w:r w:rsidRPr="007B59E7">
              <w:rPr>
                <w:rFonts w:eastAsiaTheme="minorEastAsia"/>
                <w:b/>
                <w:szCs w:val="21"/>
              </w:rPr>
              <w:t>负债合计</w:t>
            </w:r>
          </w:p>
        </w:tc>
        <w:tc>
          <w:tcPr>
            <w:tcW w:w="194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5,243,741.62</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1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5,243,741.62</w:t>
            </w:r>
          </w:p>
        </w:tc>
      </w:tr>
      <w:tr w:rsidR="006B4AE2" w:rsidTr="006B4AE2">
        <w:trPr>
          <w:jc w:val="center"/>
        </w:trPr>
        <w:tc>
          <w:tcPr>
            <w:tcW w:w="1474" w:type="dxa"/>
            <w:vAlign w:val="center"/>
          </w:tcPr>
          <w:p w:rsidR="006B4AE2" w:rsidRPr="007B59E7" w:rsidRDefault="006B4AE2" w:rsidP="00EC558C">
            <w:pPr>
              <w:spacing w:line="360" w:lineRule="auto"/>
              <w:rPr>
                <w:rFonts w:eastAsiaTheme="minorEastAsia"/>
                <w:b/>
                <w:color w:val="000000"/>
                <w:kern w:val="0"/>
                <w:szCs w:val="21"/>
              </w:rPr>
            </w:pPr>
            <w:r w:rsidRPr="007B59E7">
              <w:rPr>
                <w:rFonts w:eastAsiaTheme="minorEastAsia"/>
                <w:b/>
                <w:szCs w:val="21"/>
              </w:rPr>
              <w:t>资产负债表外汇风险敞口净额</w:t>
            </w:r>
          </w:p>
        </w:tc>
        <w:tc>
          <w:tcPr>
            <w:tcW w:w="194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762,173,459.36</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01"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w:t>
            </w:r>
          </w:p>
        </w:tc>
        <w:tc>
          <w:tcPr>
            <w:tcW w:w="1714" w:type="dxa"/>
            <w:vAlign w:val="center"/>
          </w:tcPr>
          <w:p w:rsidR="006B4AE2" w:rsidRPr="007B59E7" w:rsidRDefault="006B4AE2" w:rsidP="00EC558C">
            <w:pPr>
              <w:spacing w:line="360" w:lineRule="auto"/>
              <w:jc w:val="right"/>
              <w:rPr>
                <w:rFonts w:eastAsiaTheme="minorEastAsia"/>
                <w:b/>
                <w:szCs w:val="21"/>
              </w:rPr>
            </w:pPr>
            <w:r w:rsidRPr="007B59E7">
              <w:rPr>
                <w:rFonts w:eastAsiaTheme="minorEastAsia"/>
                <w:b/>
                <w:szCs w:val="21"/>
              </w:rPr>
              <w:t>762,173,459.36</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6.4.13.4.2.2</w:t>
      </w:r>
      <w:r w:rsidRPr="0098332C">
        <w:rPr>
          <w:rFonts w:eastAsiaTheme="minorEastAsia"/>
          <w:b/>
          <w:bCs/>
          <w:color w:val="00000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506562">
        <w:tc>
          <w:tcPr>
            <w:tcW w:w="993" w:type="dxa"/>
            <w:vAlign w:val="center"/>
          </w:tcPr>
          <w:p w:rsidR="00506562" w:rsidRDefault="007C78D3">
            <w:pPr>
              <w:jc w:val="left"/>
            </w:pPr>
            <w:r>
              <w:rPr>
                <w:rFonts w:eastAsiaTheme="minorEastAsia"/>
                <w:color w:val="000000"/>
                <w:szCs w:val="21"/>
              </w:rPr>
              <w:lastRenderedPageBreak/>
              <w:t>假设</w:t>
            </w:r>
          </w:p>
        </w:tc>
        <w:tc>
          <w:tcPr>
            <w:tcW w:w="8007" w:type="dxa"/>
            <w:gridSpan w:val="3"/>
            <w:vAlign w:val="center"/>
          </w:tcPr>
          <w:p w:rsidR="00506562" w:rsidRDefault="007C78D3">
            <w:pPr>
              <w:jc w:val="center"/>
            </w:pPr>
            <w:r>
              <w:rPr>
                <w:rFonts w:eastAsiaTheme="minorEastAsia"/>
                <w:color w:val="000000"/>
                <w:szCs w:val="21"/>
              </w:rPr>
              <w:t>除汇率以外的其他市场变量保持不变</w:t>
            </w:r>
          </w:p>
        </w:tc>
      </w:tr>
      <w:tr w:rsidR="00022F8F" w:rsidRPr="0098332C" w:rsidTr="0087507A">
        <w:tc>
          <w:tcPr>
            <w:tcW w:w="993" w:type="dxa"/>
            <w:vMerge w:val="restart"/>
            <w:vAlign w:val="center"/>
          </w:tcPr>
          <w:p w:rsidR="00022F8F" w:rsidRPr="0098332C" w:rsidRDefault="00022F8F" w:rsidP="0087507A">
            <w:pPr>
              <w:pStyle w:val="ae"/>
              <w:jc w:val="center"/>
              <w:rPr>
                <w:rFonts w:eastAsiaTheme="minorEastAsia"/>
                <w:color w:val="000000"/>
                <w:sz w:val="21"/>
                <w:szCs w:val="21"/>
              </w:rPr>
            </w:pPr>
            <w:r w:rsidRPr="0098332C">
              <w:rPr>
                <w:rFonts w:eastAsiaTheme="minorEastAsia"/>
                <w:bCs/>
                <w:color w:val="000000"/>
                <w:sz w:val="21"/>
                <w:szCs w:val="21"/>
              </w:rPr>
              <w:t>分析</w:t>
            </w:r>
          </w:p>
        </w:tc>
        <w:tc>
          <w:tcPr>
            <w:tcW w:w="3260" w:type="dxa"/>
            <w:vMerge w:val="restart"/>
            <w:vAlign w:val="center"/>
          </w:tcPr>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4747" w:type="dxa"/>
            <w:gridSpan w:val="2"/>
          </w:tcPr>
          <w:p w:rsidR="00022F8F" w:rsidRPr="0098332C" w:rsidRDefault="00022F8F" w:rsidP="0087507A">
            <w:pPr>
              <w:jc w:val="center"/>
              <w:rPr>
                <w:rFonts w:eastAsiaTheme="minorEastAsia"/>
                <w:color w:val="000000"/>
                <w:szCs w:val="21"/>
              </w:rPr>
            </w:pPr>
            <w:r w:rsidRPr="0098332C">
              <w:rPr>
                <w:rFonts w:eastAsiaTheme="minorEastAsia"/>
                <w:color w:val="000000"/>
                <w:szCs w:val="21"/>
              </w:rPr>
              <w:t>对资产负债表日基金资产净值的</w:t>
            </w:r>
          </w:p>
          <w:p w:rsidR="00022F8F" w:rsidRPr="0098332C" w:rsidRDefault="00022F8F" w:rsidP="0087507A">
            <w:pPr>
              <w:jc w:val="center"/>
              <w:rPr>
                <w:rFonts w:eastAsiaTheme="minorEastAsia"/>
                <w:color w:val="000000"/>
                <w:szCs w:val="21"/>
              </w:rPr>
            </w:pPr>
          </w:p>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022F8F" w:rsidRPr="0098332C" w:rsidTr="0087507A">
        <w:tc>
          <w:tcPr>
            <w:tcW w:w="993" w:type="dxa"/>
            <w:vMerge/>
            <w:vAlign w:val="center"/>
          </w:tcPr>
          <w:p w:rsidR="00022F8F" w:rsidRPr="0098332C" w:rsidRDefault="00022F8F" w:rsidP="0087507A">
            <w:pPr>
              <w:widowControl/>
              <w:jc w:val="left"/>
              <w:rPr>
                <w:rFonts w:eastAsiaTheme="minorEastAsia"/>
                <w:color w:val="000000"/>
                <w:szCs w:val="21"/>
              </w:rPr>
            </w:pPr>
          </w:p>
        </w:tc>
        <w:tc>
          <w:tcPr>
            <w:tcW w:w="3260" w:type="dxa"/>
            <w:vMerge/>
            <w:vAlign w:val="center"/>
          </w:tcPr>
          <w:p w:rsidR="00022F8F" w:rsidRPr="0098332C" w:rsidRDefault="00022F8F" w:rsidP="0087507A">
            <w:pPr>
              <w:widowControl/>
              <w:jc w:val="left"/>
              <w:rPr>
                <w:rFonts w:eastAsiaTheme="minorEastAsia"/>
                <w:color w:val="000000"/>
                <w:kern w:val="0"/>
                <w:szCs w:val="21"/>
              </w:rPr>
            </w:pPr>
          </w:p>
        </w:tc>
        <w:tc>
          <w:tcPr>
            <w:tcW w:w="2373"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本期末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2019</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374"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上年度末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506562">
        <w:tc>
          <w:tcPr>
            <w:tcW w:w="993" w:type="dxa"/>
            <w:vMerge/>
          </w:tcPr>
          <w:p w:rsidR="00506562" w:rsidRDefault="00506562"/>
        </w:tc>
        <w:tc>
          <w:tcPr>
            <w:tcW w:w="3260" w:type="dxa"/>
            <w:vAlign w:val="center"/>
          </w:tcPr>
          <w:p w:rsidR="00506562" w:rsidRDefault="007C78D3">
            <w:pPr>
              <w:jc w:val="left"/>
            </w:pP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506562" w:rsidRDefault="007C78D3">
            <w:pPr>
              <w:jc w:val="right"/>
            </w:pPr>
            <w:r>
              <w:rPr>
                <w:rFonts w:eastAsiaTheme="minorEastAsia"/>
                <w:color w:val="000000"/>
                <w:szCs w:val="21"/>
              </w:rPr>
              <w:t>增加约</w:t>
            </w:r>
            <w:r>
              <w:rPr>
                <w:rFonts w:eastAsiaTheme="minorEastAsia"/>
                <w:color w:val="000000"/>
                <w:szCs w:val="21"/>
              </w:rPr>
              <w:t>3,317</w:t>
            </w:r>
          </w:p>
        </w:tc>
        <w:tc>
          <w:tcPr>
            <w:tcW w:w="2374" w:type="dxa"/>
            <w:vAlign w:val="center"/>
          </w:tcPr>
          <w:p w:rsidR="00506562" w:rsidRDefault="007C78D3">
            <w:pPr>
              <w:jc w:val="right"/>
            </w:pPr>
            <w:r>
              <w:rPr>
                <w:rFonts w:eastAsiaTheme="minorEastAsia"/>
                <w:color w:val="000000"/>
                <w:szCs w:val="21"/>
              </w:rPr>
              <w:t>增加约</w:t>
            </w:r>
            <w:r>
              <w:rPr>
                <w:rFonts w:eastAsiaTheme="minorEastAsia"/>
                <w:color w:val="000000"/>
                <w:szCs w:val="21"/>
              </w:rPr>
              <w:t>3,811</w:t>
            </w:r>
          </w:p>
        </w:tc>
      </w:tr>
      <w:tr w:rsidR="00506562">
        <w:tc>
          <w:tcPr>
            <w:tcW w:w="993" w:type="dxa"/>
            <w:vMerge/>
          </w:tcPr>
          <w:p w:rsidR="00506562" w:rsidRDefault="00506562"/>
        </w:tc>
        <w:tc>
          <w:tcPr>
            <w:tcW w:w="3260" w:type="dxa"/>
            <w:vAlign w:val="center"/>
          </w:tcPr>
          <w:p w:rsidR="00506562" w:rsidRDefault="007C78D3">
            <w:pPr>
              <w:jc w:val="left"/>
            </w:pP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506562" w:rsidRDefault="007C78D3">
            <w:pPr>
              <w:jc w:val="right"/>
            </w:pPr>
            <w:r>
              <w:rPr>
                <w:rFonts w:eastAsiaTheme="minorEastAsia"/>
                <w:color w:val="000000"/>
                <w:szCs w:val="21"/>
              </w:rPr>
              <w:t>减少约</w:t>
            </w:r>
            <w:r>
              <w:rPr>
                <w:rFonts w:eastAsiaTheme="minorEastAsia"/>
                <w:color w:val="000000"/>
                <w:szCs w:val="21"/>
              </w:rPr>
              <w:t>3,317</w:t>
            </w:r>
          </w:p>
        </w:tc>
        <w:tc>
          <w:tcPr>
            <w:tcW w:w="2374" w:type="dxa"/>
            <w:vAlign w:val="center"/>
          </w:tcPr>
          <w:p w:rsidR="00506562" w:rsidRDefault="007C78D3">
            <w:pPr>
              <w:jc w:val="right"/>
            </w:pPr>
            <w:r>
              <w:rPr>
                <w:rFonts w:eastAsiaTheme="minorEastAsia"/>
                <w:color w:val="000000"/>
                <w:szCs w:val="21"/>
              </w:rPr>
              <w:t>减少约</w:t>
            </w:r>
            <w:r>
              <w:rPr>
                <w:rFonts w:eastAsiaTheme="minorEastAsia"/>
                <w:color w:val="000000"/>
                <w:szCs w:val="21"/>
              </w:rPr>
              <w:t>3,811</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w:t>
      </w:r>
      <w:r w:rsidRPr="0098332C">
        <w:rPr>
          <w:rFonts w:eastAsiaTheme="minorEastAsia"/>
          <w:b/>
          <w:bCs/>
          <w:color w:val="000000"/>
          <w:szCs w:val="21"/>
        </w:rPr>
        <w:t>其他价格风险</w:t>
      </w: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基金，所面临的其他价格风险来源于单个证券发行主体自身经营情况或特殊事项的影响，也可能来源于证券市场整体波动的影响。</w:t>
      </w:r>
    </w:p>
    <w:p w:rsidR="00506562" w:rsidRDefault="00506562">
      <w:pPr>
        <w:tabs>
          <w:tab w:val="left" w:pos="426"/>
        </w:tabs>
        <w:spacing w:line="360" w:lineRule="auto"/>
        <w:ind w:firstLineChars="200" w:firstLine="420"/>
        <w:rPr>
          <w:rFonts w:eastAsiaTheme="minorEastAsia"/>
          <w:kern w:val="0"/>
          <w:szCs w:val="21"/>
        </w:rPr>
      </w:pPr>
    </w:p>
    <w:p w:rsidR="00506562" w:rsidRDefault="007C78D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根据风险预算、收益目标、约束条件来制定投资目标，并据此制定投资方案，构建战略性资产配置框架。在当前阶段，基金管理人将精选摩根资产管理旗下采用不同投资策略及投资流程的基金作为投资标的；同时，基金经理将结合定量和定性的观点，对资产和策略进行主动管理，构建</w:t>
      </w:r>
      <w:r>
        <w:rPr>
          <w:rFonts w:eastAsiaTheme="minorEastAsia"/>
          <w:kern w:val="0"/>
          <w:szCs w:val="21"/>
        </w:rPr>
        <w:t>FOF</w:t>
      </w:r>
      <w:r>
        <w:rPr>
          <w:rFonts w:eastAsiaTheme="minorEastAsia"/>
          <w:kern w:val="0"/>
          <w:szCs w:val="21"/>
        </w:rPr>
        <w:t>投资组合。本基金采用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的资产配置和</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的基金选择、定量研究和定性研究相结合的投资策略进行投资组合的构建。</w:t>
      </w:r>
    </w:p>
    <w:p w:rsidR="00506562" w:rsidRDefault="00506562">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本基金通过投资组合的分散化降低其他价格风险。本基金投资于已与中国证监会签署双边监管合作谅解备忘录的国家或地区证券监管机构登记注册的公募基金</w:t>
      </w:r>
      <w:r w:rsidRPr="0098332C">
        <w:rPr>
          <w:rFonts w:eastAsiaTheme="minorEastAsia"/>
          <w:kern w:val="0"/>
          <w:szCs w:val="21"/>
        </w:rPr>
        <w:t>(</w:t>
      </w:r>
      <w:r w:rsidRPr="0098332C">
        <w:rPr>
          <w:rFonts w:eastAsiaTheme="minorEastAsia"/>
          <w:kern w:val="0"/>
          <w:szCs w:val="21"/>
        </w:rPr>
        <w:t>包括开放式基金和交易型开放式指数基金</w:t>
      </w:r>
      <w:r w:rsidRPr="0098332C">
        <w:rPr>
          <w:rFonts w:eastAsiaTheme="minorEastAsia"/>
          <w:kern w:val="0"/>
          <w:szCs w:val="21"/>
        </w:rPr>
        <w:t>(ETF))</w:t>
      </w:r>
      <w:r w:rsidRPr="0098332C">
        <w:rPr>
          <w:rFonts w:eastAsiaTheme="minorEastAsia"/>
          <w:kern w:val="0"/>
          <w:szCs w:val="21"/>
        </w:rPr>
        <w:t>的市值不低于基金资产的</w:t>
      </w:r>
      <w:r w:rsidRPr="0098332C">
        <w:rPr>
          <w:rFonts w:eastAsiaTheme="minorEastAsia"/>
          <w:kern w:val="0"/>
          <w:szCs w:val="21"/>
        </w:rPr>
        <w:t>80%</w:t>
      </w:r>
      <w:r w:rsidRPr="0098332C">
        <w:rPr>
          <w:rFonts w:eastAsiaTheme="minorEastAsia"/>
          <w:kern w:val="0"/>
          <w:szCs w:val="21"/>
        </w:rPr>
        <w:t>，投资于权证类产品的比例不低于基金资产的</w:t>
      </w:r>
      <w:r w:rsidRPr="0098332C">
        <w:rPr>
          <w:rFonts w:eastAsiaTheme="minorEastAsia"/>
          <w:kern w:val="0"/>
          <w:szCs w:val="21"/>
        </w:rPr>
        <w:t>50%</w:t>
      </w:r>
      <w:r w:rsidRPr="0098332C">
        <w:rPr>
          <w:rFonts w:eastAsiaTheme="minorEastAsia"/>
          <w:kern w:val="0"/>
          <w:szCs w:val="21"/>
        </w:rPr>
        <w:t>，并保持不低于基金资产净值</w:t>
      </w:r>
      <w:r w:rsidRPr="0098332C">
        <w:rPr>
          <w:rFonts w:eastAsiaTheme="minorEastAsia"/>
          <w:kern w:val="0"/>
          <w:szCs w:val="21"/>
        </w:rPr>
        <w:t>5%</w:t>
      </w:r>
      <w:r w:rsidRPr="0098332C">
        <w:rPr>
          <w:rFonts w:eastAsiaTheme="minorEastAsia"/>
          <w:kern w:val="0"/>
          <w:szCs w:val="21"/>
        </w:rPr>
        <w:t>的现金或到期日在一年以内的政府债券，其中现金类资产不包括结算备付金、存出保证金、应收申购款等。此外，本基金的基金管理人每日对本基金所持有的证券价格实施监控，定期运用多种定量方法对基金进行风险度量，包括</w:t>
      </w:r>
      <w:r w:rsidRPr="0098332C">
        <w:rPr>
          <w:rFonts w:eastAsiaTheme="minorEastAsia"/>
          <w:kern w:val="0"/>
          <w:szCs w:val="21"/>
        </w:rPr>
        <w:t>VaR(Value at Risk)</w:t>
      </w:r>
      <w:r w:rsidRPr="0098332C">
        <w:rPr>
          <w:rFonts w:eastAsiaTheme="minorEastAsia"/>
          <w:kern w:val="0"/>
          <w:szCs w:val="21"/>
        </w:rPr>
        <w:t>指标等来测试本基金面临的潜在价格风险，及时可靠地对风险进行跟踪和控制。</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6.4.13.4.3.1</w:t>
      </w:r>
      <w:r w:rsidRPr="0098332C">
        <w:rPr>
          <w:rFonts w:eastAsiaTheme="minorEastAsia"/>
          <w:b/>
          <w:bCs/>
          <w:color w:val="000000"/>
          <w:szCs w:val="21"/>
        </w:rPr>
        <w:t>其他价格风险敞口</w:t>
      </w:r>
    </w:p>
    <w:p w:rsidR="004A2F25" w:rsidRPr="0098332C" w:rsidRDefault="004A2F25" w:rsidP="004A2F25">
      <w:pPr>
        <w:spacing w:line="288" w:lineRule="auto"/>
        <w:ind w:firstLine="420"/>
        <w:jc w:val="right"/>
        <w:rPr>
          <w:rFonts w:eastAsiaTheme="minorEastAsia"/>
          <w:bCs/>
          <w:color w:val="000000"/>
          <w:szCs w:val="21"/>
        </w:rPr>
      </w:pPr>
      <w:r w:rsidRPr="0098332C">
        <w:rPr>
          <w:rFonts w:eastAsiaTheme="minorEastAsia"/>
          <w:bCs/>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98332C" w:rsidTr="004A4847">
        <w:tc>
          <w:tcPr>
            <w:tcW w:w="2694" w:type="dxa"/>
            <w:vMerge w:val="restart"/>
            <w:vAlign w:val="center"/>
          </w:tcPr>
          <w:p w:rsidR="008A5A5D" w:rsidRPr="0098332C" w:rsidRDefault="008A5A5D" w:rsidP="00F5070F">
            <w:pPr>
              <w:jc w:val="center"/>
              <w:rPr>
                <w:rFonts w:eastAsiaTheme="minorEastAsia"/>
                <w:color w:val="000000"/>
                <w:szCs w:val="21"/>
              </w:rPr>
            </w:pPr>
            <w:r w:rsidRPr="0098332C">
              <w:rPr>
                <w:rFonts w:eastAsiaTheme="minorEastAsia"/>
                <w:color w:val="000000"/>
                <w:szCs w:val="21"/>
              </w:rPr>
              <w:t>项目</w:t>
            </w:r>
          </w:p>
        </w:tc>
        <w:tc>
          <w:tcPr>
            <w:tcW w:w="3260"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本期末</w:t>
            </w:r>
          </w:p>
          <w:p w:rsidR="008A5A5D" w:rsidRPr="0098332C" w:rsidRDefault="00AC4A34" w:rsidP="004A4847">
            <w:pPr>
              <w:jc w:val="center"/>
              <w:rPr>
                <w:rFonts w:eastAsiaTheme="minorEastAsia"/>
                <w:color w:val="000000"/>
                <w:szCs w:val="21"/>
              </w:rPr>
            </w:pPr>
            <w:r w:rsidRPr="0098332C">
              <w:rPr>
                <w:rFonts w:eastAsiaTheme="minorEastAsia"/>
                <w:color w:val="000000"/>
                <w:szCs w:val="21"/>
              </w:rPr>
              <w:t>2019</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3046"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上年度末</w:t>
            </w:r>
          </w:p>
          <w:p w:rsidR="008A5A5D" w:rsidRPr="0098332C" w:rsidRDefault="00520D7F" w:rsidP="00022F8F">
            <w:pPr>
              <w:jc w:val="center"/>
              <w:rPr>
                <w:rFonts w:eastAsiaTheme="minorEastAsia"/>
                <w:color w:val="00000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8A5A5D" w:rsidRPr="0098332C" w:rsidTr="00022F8F">
        <w:tc>
          <w:tcPr>
            <w:tcW w:w="2694" w:type="dxa"/>
            <w:vMerge/>
            <w:vAlign w:val="center"/>
          </w:tcPr>
          <w:p w:rsidR="008A5A5D" w:rsidRPr="0098332C" w:rsidRDefault="008A5A5D" w:rsidP="004A4847">
            <w:pPr>
              <w:widowControl/>
              <w:jc w:val="left"/>
              <w:rPr>
                <w:rFonts w:eastAsiaTheme="minorEastAsia"/>
                <w:color w:val="000000"/>
                <w:szCs w:val="21"/>
              </w:rPr>
            </w:pPr>
          </w:p>
        </w:tc>
        <w:tc>
          <w:tcPr>
            <w:tcW w:w="1701" w:type="dxa"/>
            <w:vAlign w:val="center"/>
          </w:tcPr>
          <w:p w:rsidR="008A5A5D" w:rsidRPr="0098332C" w:rsidRDefault="008A5A5D" w:rsidP="004A4847">
            <w:pPr>
              <w:ind w:right="142"/>
              <w:jc w:val="center"/>
              <w:rPr>
                <w:rFonts w:eastAsiaTheme="minorEastAsia"/>
                <w:color w:val="000000"/>
                <w:szCs w:val="21"/>
              </w:rPr>
            </w:pPr>
            <w:r w:rsidRPr="0098332C">
              <w:rPr>
                <w:rFonts w:eastAsiaTheme="minorEastAsia"/>
                <w:color w:val="000000"/>
                <w:szCs w:val="21"/>
              </w:rPr>
              <w:t>公允价值</w:t>
            </w:r>
          </w:p>
        </w:tc>
        <w:tc>
          <w:tcPr>
            <w:tcW w:w="1559" w:type="dxa"/>
            <w:vAlign w:val="center"/>
          </w:tcPr>
          <w:p w:rsidR="008A5A5D" w:rsidRPr="0098332C" w:rsidRDefault="008A5A5D" w:rsidP="004A4847">
            <w:pPr>
              <w:ind w:right="141"/>
              <w:jc w:val="center"/>
              <w:rPr>
                <w:rFonts w:eastAsiaTheme="minorEastAsia"/>
                <w:color w:val="000000"/>
                <w:szCs w:val="21"/>
              </w:rPr>
            </w:pPr>
            <w:r w:rsidRPr="0098332C">
              <w:rPr>
                <w:rFonts w:eastAsiaTheme="minorEastAsia"/>
                <w:color w:val="000000"/>
                <w:szCs w:val="21"/>
              </w:rPr>
              <w:t>占基金资产</w:t>
            </w:r>
            <w:r w:rsidRPr="0098332C">
              <w:rPr>
                <w:rFonts w:eastAsiaTheme="minorEastAsia"/>
                <w:color w:val="000000"/>
                <w:szCs w:val="21"/>
              </w:rPr>
              <w:lastRenderedPageBreak/>
              <w:t>净值比例（</w:t>
            </w:r>
            <w:r w:rsidRPr="0098332C">
              <w:rPr>
                <w:rFonts w:eastAsiaTheme="minorEastAsia"/>
                <w:color w:val="000000"/>
                <w:szCs w:val="21"/>
              </w:rPr>
              <w:t>%</w:t>
            </w:r>
            <w:r w:rsidRPr="0098332C">
              <w:rPr>
                <w:rFonts w:eastAsiaTheme="minorEastAsia"/>
                <w:color w:val="000000"/>
                <w:szCs w:val="21"/>
              </w:rPr>
              <w:t>）</w:t>
            </w:r>
          </w:p>
        </w:tc>
        <w:tc>
          <w:tcPr>
            <w:tcW w:w="1559" w:type="dxa"/>
            <w:vAlign w:val="center"/>
          </w:tcPr>
          <w:p w:rsidR="008A5A5D" w:rsidRPr="0098332C" w:rsidRDefault="008A5A5D" w:rsidP="00022F8F">
            <w:pPr>
              <w:ind w:right="113"/>
              <w:jc w:val="center"/>
              <w:rPr>
                <w:rFonts w:eastAsiaTheme="minorEastAsia"/>
                <w:color w:val="000000"/>
                <w:szCs w:val="21"/>
              </w:rPr>
            </w:pPr>
            <w:r w:rsidRPr="0098332C">
              <w:rPr>
                <w:rFonts w:eastAsiaTheme="minorEastAsia"/>
                <w:color w:val="000000"/>
                <w:szCs w:val="21"/>
              </w:rPr>
              <w:lastRenderedPageBreak/>
              <w:t>公允价值</w:t>
            </w:r>
          </w:p>
        </w:tc>
        <w:tc>
          <w:tcPr>
            <w:tcW w:w="1487" w:type="dxa"/>
            <w:vAlign w:val="center"/>
          </w:tcPr>
          <w:p w:rsidR="008A5A5D" w:rsidRPr="0098332C" w:rsidRDefault="008A5A5D" w:rsidP="00022F8F">
            <w:pPr>
              <w:ind w:right="141"/>
              <w:jc w:val="center"/>
              <w:rPr>
                <w:rFonts w:eastAsiaTheme="minorEastAsia"/>
                <w:color w:val="000000"/>
                <w:szCs w:val="21"/>
              </w:rPr>
            </w:pPr>
            <w:r w:rsidRPr="0098332C">
              <w:rPr>
                <w:rFonts w:eastAsiaTheme="minorEastAsia"/>
                <w:color w:val="000000"/>
                <w:szCs w:val="21"/>
              </w:rPr>
              <w:t>占基金资产</w:t>
            </w:r>
            <w:r w:rsidRPr="0098332C">
              <w:rPr>
                <w:rFonts w:eastAsiaTheme="minorEastAsia"/>
                <w:color w:val="000000"/>
                <w:szCs w:val="21"/>
              </w:rPr>
              <w:lastRenderedPageBreak/>
              <w:t>净值比例（</w:t>
            </w:r>
            <w:r w:rsidRPr="0098332C">
              <w:rPr>
                <w:rFonts w:eastAsiaTheme="minorEastAsia"/>
                <w:color w:val="000000"/>
                <w:szCs w:val="21"/>
              </w:rPr>
              <w:t>%</w:t>
            </w: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lastRenderedPageBreak/>
              <w:t>交易性金融资产</w:t>
            </w:r>
            <w:r w:rsidRPr="0098332C">
              <w:rPr>
                <w:rFonts w:eastAsiaTheme="minorEastAsia"/>
                <w:szCs w:val="21"/>
              </w:rPr>
              <w:t>－</w:t>
            </w:r>
            <w:r w:rsidRPr="0098332C">
              <w:rPr>
                <w:rFonts w:eastAsiaTheme="minorEastAsia"/>
                <w:color w:val="000000"/>
                <w:szCs w:val="21"/>
              </w:rPr>
              <w:t>股票投资</w:t>
            </w:r>
          </w:p>
        </w:tc>
        <w:tc>
          <w:tcPr>
            <w:tcW w:w="1701"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color w:val="000000"/>
                <w:szCs w:val="21"/>
              </w:rPr>
              <w:t>—</w:t>
            </w:r>
            <w:r w:rsidRPr="0098332C">
              <w:rPr>
                <w:rFonts w:eastAsiaTheme="minorEastAsia"/>
                <w:color w:val="000000"/>
                <w:szCs w:val="21"/>
              </w:rPr>
              <w:t>基金投资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631,269,793.87</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93.35</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688,306,463.92</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89.84</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szCs w:val="21"/>
              </w:rPr>
              <w:t>交易性金融资产－债券投资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衍生金融资产－权证投资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其他</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合计</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631,269,793.87</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93.35</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688,306,463.92</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89.84</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6.4.13.4.3.2</w:t>
      </w:r>
      <w:r w:rsidRPr="0098332C">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506562" w:rsidTr="006B4AE2">
        <w:tc>
          <w:tcPr>
            <w:tcW w:w="993" w:type="dxa"/>
            <w:vAlign w:val="center"/>
          </w:tcPr>
          <w:p w:rsidR="00506562" w:rsidRDefault="007C78D3">
            <w:pPr>
              <w:jc w:val="left"/>
            </w:pPr>
            <w:r>
              <w:rPr>
                <w:rFonts w:eastAsiaTheme="minorEastAsia"/>
                <w:color w:val="000000"/>
                <w:szCs w:val="21"/>
              </w:rPr>
              <w:t>假设</w:t>
            </w:r>
          </w:p>
        </w:tc>
        <w:tc>
          <w:tcPr>
            <w:tcW w:w="8079" w:type="dxa"/>
            <w:gridSpan w:val="3"/>
            <w:vAlign w:val="center"/>
          </w:tcPr>
          <w:p w:rsidR="00506562" w:rsidRDefault="007C78D3">
            <w:pPr>
              <w:jc w:val="center"/>
            </w:pPr>
            <w:r>
              <w:rPr>
                <w:rFonts w:eastAsiaTheme="minorEastAsia"/>
                <w:color w:val="000000"/>
                <w:szCs w:val="21"/>
              </w:rPr>
              <w:t>除业绩基准以外的其他变量保持不变</w:t>
            </w:r>
          </w:p>
        </w:tc>
      </w:tr>
      <w:tr w:rsidR="00695204" w:rsidRPr="0098332C" w:rsidTr="006B4AE2">
        <w:tc>
          <w:tcPr>
            <w:tcW w:w="993" w:type="dxa"/>
            <w:vMerge w:val="restart"/>
            <w:vAlign w:val="center"/>
          </w:tcPr>
          <w:p w:rsidR="00695204" w:rsidRPr="0098332C" w:rsidRDefault="00695204" w:rsidP="007C6EA8">
            <w:pPr>
              <w:pStyle w:val="ae"/>
              <w:jc w:val="center"/>
              <w:rPr>
                <w:rFonts w:eastAsiaTheme="minorEastAsia"/>
                <w:color w:val="000000"/>
                <w:sz w:val="21"/>
                <w:szCs w:val="21"/>
              </w:rPr>
            </w:pPr>
            <w:r w:rsidRPr="0098332C">
              <w:rPr>
                <w:rFonts w:eastAsiaTheme="minorEastAsia"/>
                <w:bCs/>
                <w:color w:val="000000"/>
                <w:sz w:val="21"/>
                <w:szCs w:val="21"/>
              </w:rPr>
              <w:t>分析</w:t>
            </w:r>
            <w:r w:rsidRPr="0098332C">
              <w:rPr>
                <w:rFonts w:eastAsiaTheme="minorEastAsia"/>
                <w:sz w:val="21"/>
                <w:szCs w:val="21"/>
              </w:rPr>
              <w:t xml:space="preserve"> </w:t>
            </w:r>
          </w:p>
        </w:tc>
        <w:tc>
          <w:tcPr>
            <w:tcW w:w="2448" w:type="dxa"/>
            <w:vMerge w:val="restart"/>
            <w:vAlign w:val="center"/>
          </w:tcPr>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5631" w:type="dxa"/>
            <w:gridSpan w:val="2"/>
          </w:tcPr>
          <w:p w:rsidR="00695204" w:rsidRPr="0098332C" w:rsidRDefault="00695204" w:rsidP="007C6EA8">
            <w:pPr>
              <w:jc w:val="center"/>
              <w:rPr>
                <w:rFonts w:eastAsiaTheme="minorEastAsia"/>
                <w:color w:val="000000"/>
                <w:szCs w:val="21"/>
              </w:rPr>
            </w:pPr>
            <w:r w:rsidRPr="0098332C">
              <w:rPr>
                <w:rFonts w:eastAsiaTheme="minorEastAsia"/>
                <w:color w:val="000000"/>
                <w:szCs w:val="21"/>
              </w:rPr>
              <w:t>对资产负债表日基金资产净值的</w:t>
            </w:r>
          </w:p>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695204" w:rsidRPr="0098332C" w:rsidTr="006B4AE2">
        <w:tc>
          <w:tcPr>
            <w:tcW w:w="993" w:type="dxa"/>
            <w:vMerge/>
            <w:vAlign w:val="center"/>
          </w:tcPr>
          <w:p w:rsidR="00695204" w:rsidRPr="0098332C" w:rsidRDefault="00695204" w:rsidP="007C6EA8">
            <w:pPr>
              <w:widowControl/>
              <w:jc w:val="left"/>
              <w:rPr>
                <w:rFonts w:eastAsiaTheme="minorEastAsia"/>
                <w:color w:val="000000"/>
                <w:szCs w:val="21"/>
              </w:rPr>
            </w:pPr>
          </w:p>
        </w:tc>
        <w:tc>
          <w:tcPr>
            <w:tcW w:w="2448" w:type="dxa"/>
            <w:vMerge/>
            <w:vAlign w:val="center"/>
          </w:tcPr>
          <w:p w:rsidR="00695204" w:rsidRPr="0098332C" w:rsidRDefault="00695204" w:rsidP="007C6EA8">
            <w:pPr>
              <w:widowControl/>
              <w:jc w:val="left"/>
              <w:rPr>
                <w:rFonts w:eastAsiaTheme="minorEastAsia"/>
                <w:color w:val="000000"/>
                <w:kern w:val="0"/>
                <w:szCs w:val="21"/>
              </w:rPr>
            </w:pPr>
          </w:p>
        </w:tc>
        <w:tc>
          <w:tcPr>
            <w:tcW w:w="2880" w:type="dxa"/>
          </w:tcPr>
          <w:p w:rsidR="00695204" w:rsidRPr="0098332C" w:rsidRDefault="00695204" w:rsidP="00F07EDE">
            <w:pPr>
              <w:spacing w:line="360" w:lineRule="auto"/>
              <w:ind w:firstLineChars="350" w:firstLine="735"/>
              <w:rPr>
                <w:rFonts w:eastAsiaTheme="minorEastAsia"/>
                <w:color w:val="000000"/>
                <w:szCs w:val="21"/>
              </w:rPr>
            </w:pPr>
            <w:r w:rsidRPr="0098332C">
              <w:rPr>
                <w:rFonts w:eastAsiaTheme="minorEastAsia"/>
                <w:color w:val="000000"/>
                <w:szCs w:val="21"/>
              </w:rPr>
              <w:t>本期末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2019</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751" w:type="dxa"/>
          </w:tcPr>
          <w:p w:rsidR="00695204" w:rsidRPr="0098332C" w:rsidRDefault="00695204" w:rsidP="00F07EDE">
            <w:pPr>
              <w:spacing w:line="360" w:lineRule="auto"/>
              <w:ind w:firstLineChars="300" w:firstLine="630"/>
              <w:rPr>
                <w:rFonts w:eastAsiaTheme="minorEastAsia"/>
                <w:color w:val="000000"/>
                <w:szCs w:val="21"/>
              </w:rPr>
            </w:pPr>
            <w:r w:rsidRPr="0098332C">
              <w:rPr>
                <w:rFonts w:eastAsiaTheme="minorEastAsia"/>
                <w:color w:val="000000"/>
                <w:szCs w:val="21"/>
              </w:rPr>
              <w:t>上年度末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2018</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506562" w:rsidTr="006B4AE2">
        <w:tc>
          <w:tcPr>
            <w:tcW w:w="993" w:type="dxa"/>
            <w:vMerge/>
          </w:tcPr>
          <w:p w:rsidR="00506562" w:rsidRDefault="00506562"/>
        </w:tc>
        <w:tc>
          <w:tcPr>
            <w:tcW w:w="2448" w:type="dxa"/>
            <w:vAlign w:val="center"/>
          </w:tcPr>
          <w:p w:rsidR="00506562" w:rsidRDefault="007C78D3">
            <w:r>
              <w:rPr>
                <w:rFonts w:eastAsiaTheme="minorEastAsia"/>
                <w:color w:val="000000"/>
                <w:szCs w:val="21"/>
              </w:rPr>
              <w:t xml:space="preserve">1.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上升</w:t>
            </w:r>
            <w:r>
              <w:rPr>
                <w:rFonts w:eastAsiaTheme="minorEastAsia"/>
                <w:color w:val="000000"/>
                <w:szCs w:val="21"/>
              </w:rPr>
              <w:t>5%</w:t>
            </w:r>
          </w:p>
        </w:tc>
        <w:tc>
          <w:tcPr>
            <w:tcW w:w="2880" w:type="dxa"/>
            <w:vAlign w:val="center"/>
          </w:tcPr>
          <w:p w:rsidR="00506562" w:rsidRDefault="007C78D3">
            <w:pPr>
              <w:jc w:val="right"/>
            </w:pPr>
            <w:r>
              <w:rPr>
                <w:rFonts w:eastAsiaTheme="minorEastAsia"/>
                <w:color w:val="000000"/>
                <w:szCs w:val="21"/>
              </w:rPr>
              <w:t>增加约</w:t>
            </w:r>
            <w:r>
              <w:rPr>
                <w:rFonts w:eastAsiaTheme="minorEastAsia"/>
                <w:color w:val="000000"/>
                <w:szCs w:val="21"/>
              </w:rPr>
              <w:t>3,416</w:t>
            </w:r>
          </w:p>
        </w:tc>
        <w:tc>
          <w:tcPr>
            <w:tcW w:w="2751" w:type="dxa"/>
            <w:vAlign w:val="center"/>
          </w:tcPr>
          <w:p w:rsidR="00506562" w:rsidRDefault="007C78D3">
            <w:pPr>
              <w:jc w:val="right"/>
            </w:pPr>
            <w:r>
              <w:rPr>
                <w:rFonts w:eastAsiaTheme="minorEastAsia"/>
                <w:color w:val="000000"/>
                <w:szCs w:val="21"/>
              </w:rPr>
              <w:t>增加约</w:t>
            </w:r>
            <w:r>
              <w:rPr>
                <w:rFonts w:eastAsiaTheme="minorEastAsia"/>
                <w:color w:val="000000"/>
                <w:szCs w:val="21"/>
              </w:rPr>
              <w:t>2,979</w:t>
            </w:r>
          </w:p>
        </w:tc>
      </w:tr>
      <w:tr w:rsidR="00506562" w:rsidTr="006B4AE2">
        <w:tc>
          <w:tcPr>
            <w:tcW w:w="993" w:type="dxa"/>
            <w:vMerge/>
          </w:tcPr>
          <w:p w:rsidR="00506562" w:rsidRDefault="00506562"/>
        </w:tc>
        <w:tc>
          <w:tcPr>
            <w:tcW w:w="2448" w:type="dxa"/>
            <w:vAlign w:val="center"/>
          </w:tcPr>
          <w:p w:rsidR="00506562" w:rsidRDefault="007C78D3">
            <w:r>
              <w:rPr>
                <w:rFonts w:eastAsiaTheme="minorEastAsia"/>
                <w:color w:val="000000"/>
                <w:szCs w:val="21"/>
              </w:rPr>
              <w:t xml:space="preserve">2.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下降</w:t>
            </w:r>
            <w:r>
              <w:rPr>
                <w:rFonts w:eastAsiaTheme="minorEastAsia"/>
                <w:color w:val="000000"/>
                <w:szCs w:val="21"/>
              </w:rPr>
              <w:t>5%</w:t>
            </w:r>
          </w:p>
        </w:tc>
        <w:tc>
          <w:tcPr>
            <w:tcW w:w="2880" w:type="dxa"/>
            <w:vAlign w:val="center"/>
          </w:tcPr>
          <w:p w:rsidR="00506562" w:rsidRDefault="007C78D3">
            <w:pPr>
              <w:jc w:val="right"/>
            </w:pPr>
            <w:r>
              <w:rPr>
                <w:rFonts w:eastAsiaTheme="minorEastAsia"/>
                <w:color w:val="000000"/>
                <w:szCs w:val="21"/>
              </w:rPr>
              <w:t>减少约</w:t>
            </w:r>
            <w:r>
              <w:rPr>
                <w:rFonts w:eastAsiaTheme="minorEastAsia"/>
                <w:color w:val="000000"/>
                <w:szCs w:val="21"/>
              </w:rPr>
              <w:t>3,416</w:t>
            </w:r>
          </w:p>
        </w:tc>
        <w:tc>
          <w:tcPr>
            <w:tcW w:w="2751" w:type="dxa"/>
            <w:vAlign w:val="center"/>
          </w:tcPr>
          <w:p w:rsidR="00506562" w:rsidRDefault="007C78D3">
            <w:pPr>
              <w:jc w:val="right"/>
            </w:pPr>
            <w:r>
              <w:rPr>
                <w:rFonts w:eastAsiaTheme="minorEastAsia"/>
                <w:color w:val="000000"/>
                <w:szCs w:val="21"/>
              </w:rPr>
              <w:t>减少约</w:t>
            </w:r>
            <w:r>
              <w:rPr>
                <w:rFonts w:eastAsiaTheme="minorEastAsia"/>
                <w:color w:val="000000"/>
                <w:szCs w:val="21"/>
              </w:rPr>
              <w:t>2,979</w:t>
            </w:r>
          </w:p>
        </w:tc>
      </w:tr>
    </w:tbl>
    <w:p w:rsidR="008A5A5D" w:rsidRPr="0098332C" w:rsidRDefault="008A5A5D" w:rsidP="004F5A80">
      <w:pPr>
        <w:adjustRightInd w:val="0"/>
        <w:snapToGrid w:val="0"/>
        <w:spacing w:beforeLines="100" w:before="312" w:line="360" w:lineRule="auto"/>
        <w:rPr>
          <w:rFonts w:eastAsiaTheme="minorEastAsia"/>
          <w:b/>
          <w:color w:val="000000"/>
          <w:szCs w:val="21"/>
        </w:rPr>
      </w:pPr>
      <w:r w:rsidRPr="0098332C">
        <w:rPr>
          <w:rFonts w:eastAsiaTheme="minorEastAsia"/>
          <w:b/>
          <w:bCs/>
          <w:color w:val="000000"/>
          <w:kern w:val="0"/>
          <w:szCs w:val="21"/>
        </w:rPr>
        <w:t>6.4.14</w:t>
      </w:r>
      <w:r w:rsidRPr="0098332C">
        <w:rPr>
          <w:rFonts w:eastAsiaTheme="minorEastAsia"/>
          <w:b/>
          <w:color w:val="000000"/>
          <w:szCs w:val="21"/>
        </w:rPr>
        <w:t>有助于理解和分析会计报表需要说明的其他事项</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截至资产负债表日本基金无需要说明的其他重要事项。</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225498272"/>
      <w:bookmarkStart w:id="197" w:name="_Toc352255995"/>
      <w:bookmarkStart w:id="198" w:name="_Toc352256063"/>
      <w:bookmarkStart w:id="199" w:name="_Toc352331241"/>
      <w:bookmarkStart w:id="200" w:name="_Toc390164820"/>
      <w:bookmarkStart w:id="201" w:name="_Toc17392778"/>
      <w:r w:rsidRPr="0098332C">
        <w:rPr>
          <w:rFonts w:eastAsiaTheme="minorEastAsia"/>
          <w:b/>
          <w:bCs/>
          <w:sz w:val="21"/>
          <w:szCs w:val="21"/>
          <w:lang w:val="en-US"/>
        </w:rPr>
        <w:t>7</w:t>
      </w:r>
      <w:r w:rsidR="00E909F1">
        <w:rPr>
          <w:rFonts w:eastAsiaTheme="minorEastAsia"/>
          <w:b/>
          <w:bCs/>
          <w:sz w:val="21"/>
          <w:szCs w:val="21"/>
          <w:lang w:val="en-US"/>
        </w:rPr>
        <w:t xml:space="preserve">  </w:t>
      </w:r>
      <w:r w:rsidRPr="0098332C">
        <w:rPr>
          <w:rFonts w:eastAsiaTheme="minorEastAsia"/>
          <w:b/>
          <w:bCs/>
          <w:sz w:val="21"/>
          <w:szCs w:val="21"/>
          <w:lang w:val="en-US"/>
        </w:rPr>
        <w:t>投资组合报告</w:t>
      </w:r>
      <w:bookmarkEnd w:id="196"/>
      <w:bookmarkEnd w:id="197"/>
      <w:bookmarkEnd w:id="198"/>
      <w:bookmarkEnd w:id="199"/>
      <w:bookmarkEnd w:id="200"/>
      <w:bookmarkEnd w:id="201"/>
    </w:p>
    <w:p w:rsidR="007D5C24" w:rsidRPr="0098332C" w:rsidRDefault="007D5C24" w:rsidP="007D5C24">
      <w:pPr>
        <w:pStyle w:val="20"/>
        <w:spacing w:before="0" w:after="0"/>
        <w:rPr>
          <w:rFonts w:ascii="Times New Roman" w:eastAsiaTheme="minorEastAsia" w:hAnsi="Times New Roman"/>
          <w:kern w:val="0"/>
          <w:sz w:val="21"/>
          <w:szCs w:val="21"/>
        </w:rPr>
      </w:pPr>
      <w:bookmarkStart w:id="202" w:name="_Toc225498273"/>
      <w:bookmarkStart w:id="203" w:name="_Toc352255996"/>
      <w:bookmarkStart w:id="204" w:name="_Toc352256064"/>
      <w:bookmarkStart w:id="205" w:name="_Toc352331242"/>
      <w:bookmarkStart w:id="206" w:name="_Toc390164821"/>
      <w:bookmarkStart w:id="207" w:name="_Toc17392779"/>
      <w:r w:rsidRPr="0098332C">
        <w:rPr>
          <w:rFonts w:ascii="Times New Roman" w:eastAsiaTheme="minorEastAsia" w:hAnsi="Times New Roman"/>
          <w:bCs w:val="0"/>
          <w:color w:val="000000"/>
          <w:kern w:val="0"/>
          <w:sz w:val="21"/>
          <w:szCs w:val="21"/>
        </w:rPr>
        <w:t>7.1</w:t>
      </w:r>
      <w:r w:rsidR="00E74A64">
        <w:rPr>
          <w:rFonts w:ascii="Times New Roman" w:eastAsiaTheme="minorEastAsia" w:hAnsi="Times New Roman" w:hint="eastAsia"/>
          <w:bCs w:val="0"/>
          <w:color w:val="000000"/>
          <w:kern w:val="0"/>
          <w:sz w:val="21"/>
          <w:szCs w:val="21"/>
        </w:rPr>
        <w:t xml:space="preserve"> </w:t>
      </w:r>
      <w:r w:rsidRPr="0098332C">
        <w:rPr>
          <w:rFonts w:ascii="Times New Roman" w:eastAsiaTheme="minorEastAsia" w:hAnsi="Times New Roman"/>
          <w:kern w:val="0"/>
          <w:sz w:val="21"/>
          <w:szCs w:val="21"/>
        </w:rPr>
        <w:t>期末基金资产组合情况</w:t>
      </w:r>
      <w:bookmarkEnd w:id="202"/>
      <w:bookmarkEnd w:id="203"/>
      <w:bookmarkEnd w:id="204"/>
      <w:bookmarkEnd w:id="205"/>
      <w:bookmarkEnd w:id="206"/>
      <w:bookmarkEnd w:id="207"/>
    </w:p>
    <w:p w:rsidR="007D5C24" w:rsidRPr="0098332C" w:rsidRDefault="007D5C24" w:rsidP="007D5C24">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r w:rsidRPr="0098332C">
              <w:rPr>
                <w:rFonts w:eastAsiaTheme="minorEastAsia"/>
                <w:color w:val="000000"/>
                <w:szCs w:val="21"/>
              </w:rPr>
              <w:t>序号</w:t>
            </w:r>
          </w:p>
        </w:tc>
        <w:tc>
          <w:tcPr>
            <w:tcW w:w="3420" w:type="dxa"/>
            <w:vAlign w:val="center"/>
          </w:tcPr>
          <w:p w:rsidR="007D5C24" w:rsidRPr="0098332C" w:rsidRDefault="007D5C24" w:rsidP="00EC558C">
            <w:pPr>
              <w:jc w:val="center"/>
              <w:rPr>
                <w:rFonts w:eastAsiaTheme="minorEastAsia"/>
                <w:color w:val="000000"/>
                <w:szCs w:val="21"/>
              </w:rPr>
            </w:pPr>
            <w:r w:rsidRPr="0098332C">
              <w:rPr>
                <w:rFonts w:eastAsiaTheme="minorEastAsia"/>
                <w:color w:val="000000"/>
                <w:szCs w:val="21"/>
              </w:rPr>
              <w:t>项目</w:t>
            </w:r>
          </w:p>
        </w:tc>
        <w:tc>
          <w:tcPr>
            <w:tcW w:w="2520" w:type="dxa"/>
            <w:vAlign w:val="center"/>
          </w:tcPr>
          <w:p w:rsidR="007D5C24" w:rsidRPr="0098332C" w:rsidRDefault="007D5C24" w:rsidP="00EC558C">
            <w:pPr>
              <w:jc w:val="center"/>
              <w:rPr>
                <w:rFonts w:eastAsiaTheme="minorEastAsia"/>
                <w:color w:val="000000"/>
                <w:szCs w:val="21"/>
              </w:rPr>
            </w:pPr>
            <w:r w:rsidRPr="0098332C">
              <w:rPr>
                <w:rFonts w:eastAsiaTheme="minorEastAsia"/>
                <w:color w:val="000000"/>
                <w:szCs w:val="21"/>
              </w:rPr>
              <w:t>金额</w:t>
            </w:r>
          </w:p>
        </w:tc>
        <w:tc>
          <w:tcPr>
            <w:tcW w:w="1980" w:type="dxa"/>
            <w:vAlign w:val="center"/>
          </w:tcPr>
          <w:p w:rsidR="007D5C24" w:rsidRPr="0098332C" w:rsidRDefault="007D5C24" w:rsidP="00EC558C">
            <w:pPr>
              <w:jc w:val="center"/>
              <w:rPr>
                <w:rFonts w:eastAsiaTheme="minorEastAsia"/>
                <w:color w:val="000000"/>
                <w:szCs w:val="21"/>
              </w:rPr>
            </w:pPr>
            <w:r w:rsidRPr="0098332C">
              <w:rPr>
                <w:rFonts w:eastAsiaTheme="minorEastAsia"/>
                <w:color w:val="000000"/>
                <w:szCs w:val="21"/>
              </w:rPr>
              <w:t>占基金总资产的比例（</w:t>
            </w:r>
            <w:r w:rsidRPr="0098332C">
              <w:rPr>
                <w:rFonts w:eastAsiaTheme="minorEastAsia"/>
                <w:color w:val="000000"/>
                <w:szCs w:val="21"/>
              </w:rPr>
              <w:t>%</w:t>
            </w:r>
            <w:r w:rsidRPr="0098332C">
              <w:rPr>
                <w:rFonts w:eastAsiaTheme="minorEastAsia"/>
                <w:color w:val="000000"/>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r w:rsidRPr="0098332C">
              <w:rPr>
                <w:rFonts w:eastAsiaTheme="minorEastAsia"/>
                <w:szCs w:val="21"/>
              </w:rPr>
              <w:t>1</w:t>
            </w: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权益投资</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其中：普通股</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p>
        </w:tc>
        <w:tc>
          <w:tcPr>
            <w:tcW w:w="3420" w:type="dxa"/>
            <w:vAlign w:val="center"/>
          </w:tcPr>
          <w:p w:rsidR="007D5C24" w:rsidRPr="0098332C" w:rsidRDefault="007D5C24" w:rsidP="00EC558C">
            <w:pPr>
              <w:ind w:firstLineChars="350" w:firstLine="735"/>
              <w:rPr>
                <w:rFonts w:eastAsiaTheme="minorEastAsia"/>
                <w:color w:val="000000"/>
                <w:szCs w:val="21"/>
              </w:rPr>
            </w:pPr>
            <w:r w:rsidRPr="0098332C">
              <w:rPr>
                <w:rFonts w:eastAsiaTheme="minorEastAsia"/>
                <w:szCs w:val="21"/>
              </w:rPr>
              <w:t>存托凭证</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p>
        </w:tc>
        <w:tc>
          <w:tcPr>
            <w:tcW w:w="3420" w:type="dxa"/>
            <w:vAlign w:val="center"/>
          </w:tcPr>
          <w:p w:rsidR="007D5C24" w:rsidRPr="0098332C" w:rsidRDefault="007D5C24" w:rsidP="00EC558C">
            <w:pPr>
              <w:spacing w:before="29" w:line="360" w:lineRule="auto"/>
              <w:ind w:firstLineChars="350" w:firstLine="735"/>
              <w:rPr>
                <w:rFonts w:eastAsiaTheme="minorEastAsia"/>
                <w:color w:val="000000"/>
                <w:szCs w:val="21"/>
              </w:rPr>
            </w:pPr>
            <w:r w:rsidRPr="0098332C">
              <w:rPr>
                <w:rFonts w:eastAsiaTheme="minorEastAsia"/>
                <w:color w:val="000000"/>
                <w:szCs w:val="21"/>
              </w:rPr>
              <w:t>优先股</w:t>
            </w:r>
          </w:p>
        </w:tc>
        <w:tc>
          <w:tcPr>
            <w:tcW w:w="2520" w:type="dxa"/>
            <w:vAlign w:val="center"/>
          </w:tcPr>
          <w:p w:rsidR="007D5C24" w:rsidRPr="0098332C" w:rsidRDefault="007D5C24" w:rsidP="00EC558C">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EC558C">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p>
        </w:tc>
        <w:tc>
          <w:tcPr>
            <w:tcW w:w="3420" w:type="dxa"/>
            <w:vAlign w:val="center"/>
          </w:tcPr>
          <w:p w:rsidR="007D5C24" w:rsidRPr="0098332C" w:rsidRDefault="007D5C24" w:rsidP="00EC558C">
            <w:pPr>
              <w:spacing w:before="29" w:line="360" w:lineRule="auto"/>
              <w:ind w:firstLineChars="350" w:firstLine="735"/>
              <w:rPr>
                <w:rFonts w:eastAsiaTheme="minorEastAsia"/>
                <w:color w:val="000000"/>
                <w:szCs w:val="21"/>
              </w:rPr>
            </w:pPr>
            <w:r w:rsidRPr="0098332C">
              <w:rPr>
                <w:rFonts w:eastAsiaTheme="minorEastAsia"/>
                <w:color w:val="000000"/>
                <w:szCs w:val="21"/>
              </w:rPr>
              <w:t>房地产信托凭证</w:t>
            </w:r>
          </w:p>
        </w:tc>
        <w:tc>
          <w:tcPr>
            <w:tcW w:w="2520" w:type="dxa"/>
            <w:vAlign w:val="center"/>
          </w:tcPr>
          <w:p w:rsidR="007D5C24" w:rsidRPr="0098332C" w:rsidRDefault="007D5C24" w:rsidP="00EC558C">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EC558C">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r w:rsidRPr="0098332C">
              <w:rPr>
                <w:rFonts w:eastAsiaTheme="minorEastAsia"/>
                <w:szCs w:val="21"/>
              </w:rPr>
              <w:t>2</w:t>
            </w:r>
          </w:p>
        </w:tc>
        <w:tc>
          <w:tcPr>
            <w:tcW w:w="3420" w:type="dxa"/>
            <w:vAlign w:val="center"/>
          </w:tcPr>
          <w:p w:rsidR="007D5C24" w:rsidRPr="0098332C" w:rsidRDefault="007D5C24" w:rsidP="00EC558C">
            <w:pPr>
              <w:ind w:leftChars="49" w:left="103"/>
              <w:rPr>
                <w:rFonts w:eastAsiaTheme="minorEastAsia"/>
                <w:color w:val="000000"/>
                <w:szCs w:val="21"/>
              </w:rPr>
            </w:pPr>
            <w:r w:rsidRPr="0098332C">
              <w:rPr>
                <w:rFonts w:eastAsiaTheme="minorEastAsia"/>
                <w:szCs w:val="21"/>
              </w:rPr>
              <w:t>基金投资</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631,269,793.87</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88.93</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r w:rsidRPr="0098332C">
              <w:rPr>
                <w:rFonts w:eastAsiaTheme="minorEastAsia"/>
                <w:szCs w:val="21"/>
              </w:rPr>
              <w:lastRenderedPageBreak/>
              <w:t>3</w:t>
            </w: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固定收益投资</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其中：债券</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p>
        </w:tc>
        <w:tc>
          <w:tcPr>
            <w:tcW w:w="3420" w:type="dxa"/>
            <w:vAlign w:val="center"/>
          </w:tcPr>
          <w:p w:rsidR="007D5C24" w:rsidRPr="0098332C" w:rsidRDefault="007D5C24" w:rsidP="00EC558C">
            <w:pPr>
              <w:ind w:leftChars="50" w:left="105" w:firstLineChars="300" w:firstLine="630"/>
              <w:rPr>
                <w:rFonts w:eastAsiaTheme="minorEastAsia"/>
                <w:color w:val="000000"/>
                <w:szCs w:val="21"/>
              </w:rPr>
            </w:pPr>
            <w:r w:rsidRPr="0098332C">
              <w:rPr>
                <w:rFonts w:eastAsiaTheme="minorEastAsia"/>
                <w:szCs w:val="21"/>
              </w:rPr>
              <w:t>资产支持证券</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r w:rsidRPr="0098332C">
              <w:rPr>
                <w:rFonts w:eastAsiaTheme="minorEastAsia"/>
                <w:szCs w:val="21"/>
              </w:rPr>
              <w:t>4</w:t>
            </w: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金融衍生品投资</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其中：远期</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期货</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期权</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权证</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r w:rsidRPr="0098332C">
              <w:rPr>
                <w:rFonts w:eastAsiaTheme="minorEastAsia"/>
                <w:szCs w:val="21"/>
              </w:rPr>
              <w:t>5</w:t>
            </w: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买入返售金融资产</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其中：买断式回购的买入返售金融资产</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r w:rsidRPr="0098332C">
              <w:rPr>
                <w:rFonts w:eastAsiaTheme="minorEastAsia"/>
                <w:szCs w:val="21"/>
              </w:rPr>
              <w:t>6</w:t>
            </w: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货币市场工具</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w:t>
            </w:r>
          </w:p>
        </w:tc>
      </w:tr>
      <w:tr w:rsidR="007D5C24" w:rsidRPr="0098332C" w:rsidTr="00EC558C">
        <w:tc>
          <w:tcPr>
            <w:tcW w:w="1080" w:type="dxa"/>
            <w:vAlign w:val="center"/>
          </w:tcPr>
          <w:p w:rsidR="007D5C24" w:rsidRPr="0098332C" w:rsidRDefault="007D5C24" w:rsidP="00EC558C">
            <w:pPr>
              <w:jc w:val="center"/>
              <w:rPr>
                <w:rFonts w:eastAsiaTheme="minorEastAsia"/>
                <w:color w:val="000000"/>
                <w:szCs w:val="21"/>
              </w:rPr>
            </w:pPr>
            <w:r w:rsidRPr="0098332C">
              <w:rPr>
                <w:rFonts w:eastAsiaTheme="minorEastAsia"/>
                <w:szCs w:val="21"/>
              </w:rPr>
              <w:t>7</w:t>
            </w: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银行存款和结算备付金合计</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76,930,100.44</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10.84</w:t>
            </w:r>
          </w:p>
        </w:tc>
      </w:tr>
      <w:tr w:rsidR="007D5C24" w:rsidRPr="0098332C" w:rsidTr="00EC558C">
        <w:tc>
          <w:tcPr>
            <w:tcW w:w="1080" w:type="dxa"/>
            <w:vAlign w:val="center"/>
          </w:tcPr>
          <w:p w:rsidR="007D5C24" w:rsidRPr="0098332C" w:rsidRDefault="007D5C24" w:rsidP="00EC558C">
            <w:pPr>
              <w:spacing w:before="29" w:line="360" w:lineRule="auto"/>
              <w:ind w:left="17"/>
              <w:jc w:val="center"/>
              <w:rPr>
                <w:rFonts w:eastAsiaTheme="minorEastAsia"/>
                <w:color w:val="000000"/>
                <w:szCs w:val="21"/>
              </w:rPr>
            </w:pPr>
            <w:r w:rsidRPr="0098332C">
              <w:rPr>
                <w:rFonts w:eastAsiaTheme="minorEastAsia"/>
                <w:color w:val="000000"/>
                <w:szCs w:val="21"/>
              </w:rPr>
              <w:t>8</w:t>
            </w: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其他各项资产</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1,649,104.35</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0.23</w:t>
            </w:r>
          </w:p>
        </w:tc>
      </w:tr>
      <w:tr w:rsidR="007D5C24" w:rsidRPr="0098332C" w:rsidTr="00EC558C">
        <w:tc>
          <w:tcPr>
            <w:tcW w:w="1080" w:type="dxa"/>
            <w:vAlign w:val="center"/>
          </w:tcPr>
          <w:p w:rsidR="007D5C24" w:rsidRPr="0098332C" w:rsidRDefault="007D5C24" w:rsidP="00EC558C">
            <w:pPr>
              <w:spacing w:before="29" w:line="360" w:lineRule="auto"/>
              <w:ind w:left="17"/>
              <w:jc w:val="center"/>
              <w:rPr>
                <w:rFonts w:eastAsiaTheme="minorEastAsia"/>
                <w:color w:val="000000"/>
                <w:szCs w:val="21"/>
              </w:rPr>
            </w:pPr>
            <w:r w:rsidRPr="0098332C">
              <w:rPr>
                <w:rFonts w:eastAsiaTheme="minorEastAsia"/>
                <w:color w:val="000000"/>
                <w:szCs w:val="21"/>
              </w:rPr>
              <w:t>9</w:t>
            </w:r>
          </w:p>
        </w:tc>
        <w:tc>
          <w:tcPr>
            <w:tcW w:w="3420" w:type="dxa"/>
            <w:vAlign w:val="center"/>
          </w:tcPr>
          <w:p w:rsidR="007D5C24" w:rsidRPr="0098332C" w:rsidRDefault="007D5C24" w:rsidP="00EC558C">
            <w:pPr>
              <w:ind w:leftChars="50" w:left="105"/>
              <w:rPr>
                <w:rFonts w:eastAsiaTheme="minorEastAsia"/>
                <w:color w:val="000000"/>
                <w:szCs w:val="21"/>
              </w:rPr>
            </w:pPr>
            <w:r w:rsidRPr="0098332C">
              <w:rPr>
                <w:rFonts w:eastAsiaTheme="minorEastAsia"/>
                <w:szCs w:val="21"/>
              </w:rPr>
              <w:t>合计</w:t>
            </w:r>
          </w:p>
        </w:tc>
        <w:tc>
          <w:tcPr>
            <w:tcW w:w="2520" w:type="dxa"/>
            <w:vAlign w:val="center"/>
          </w:tcPr>
          <w:p w:rsidR="007D5C24" w:rsidRPr="0098332C" w:rsidRDefault="007D5C24" w:rsidP="00EC558C">
            <w:pPr>
              <w:jc w:val="right"/>
              <w:rPr>
                <w:rFonts w:eastAsiaTheme="minorEastAsia"/>
                <w:szCs w:val="21"/>
              </w:rPr>
            </w:pPr>
            <w:r w:rsidRPr="0098332C">
              <w:rPr>
                <w:rFonts w:eastAsiaTheme="minorEastAsia"/>
                <w:szCs w:val="21"/>
              </w:rPr>
              <w:t>709,848,998.66</w:t>
            </w:r>
          </w:p>
        </w:tc>
        <w:tc>
          <w:tcPr>
            <w:tcW w:w="1980" w:type="dxa"/>
            <w:vAlign w:val="center"/>
          </w:tcPr>
          <w:p w:rsidR="007D5C24" w:rsidRPr="0098332C" w:rsidRDefault="007D5C24" w:rsidP="00EC558C">
            <w:pPr>
              <w:jc w:val="right"/>
              <w:rPr>
                <w:rFonts w:eastAsiaTheme="minorEastAsia"/>
                <w:szCs w:val="21"/>
              </w:rPr>
            </w:pPr>
            <w:r w:rsidRPr="0098332C">
              <w:rPr>
                <w:rFonts w:eastAsiaTheme="minorEastAsia"/>
                <w:szCs w:val="21"/>
              </w:rPr>
              <w:t>100.00</w:t>
            </w:r>
          </w:p>
        </w:tc>
      </w:tr>
    </w:tbl>
    <w:p w:rsidR="008A5A5D" w:rsidRPr="0098332C" w:rsidRDefault="008A5A5D" w:rsidP="006313B1">
      <w:pPr>
        <w:pStyle w:val="20"/>
        <w:spacing w:before="0" w:after="0"/>
        <w:rPr>
          <w:rFonts w:ascii="Times New Roman" w:eastAsiaTheme="minorEastAsia" w:hAnsi="Times New Roman"/>
          <w:kern w:val="0"/>
          <w:sz w:val="21"/>
          <w:szCs w:val="21"/>
        </w:rPr>
      </w:pPr>
      <w:bookmarkStart w:id="208" w:name="_Toc390164822"/>
      <w:bookmarkStart w:id="209" w:name="_Toc17392780"/>
      <w:r w:rsidRPr="0098332C">
        <w:rPr>
          <w:rFonts w:ascii="Times New Roman" w:eastAsiaTheme="minorEastAsia" w:hAnsi="Times New Roman"/>
          <w:kern w:val="0"/>
          <w:sz w:val="21"/>
          <w:szCs w:val="21"/>
        </w:rPr>
        <w:t>7.2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期末在各个国家（地区）证券市场的权益投资分布</w:t>
      </w:r>
      <w:bookmarkEnd w:id="208"/>
      <w:bookmarkEnd w:id="209"/>
    </w:p>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本报告期末本基金未持有股票和存托凭证。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0" w:name="_Toc224618378"/>
      <w:bookmarkStart w:id="211" w:name="_Toc248233025"/>
      <w:bookmarkStart w:id="212" w:name="_Toc249790557"/>
      <w:bookmarkStart w:id="213" w:name="_Toc286929758"/>
      <w:bookmarkStart w:id="214" w:name="_Toc352255997"/>
      <w:bookmarkStart w:id="215" w:name="_Toc352256065"/>
      <w:bookmarkStart w:id="216" w:name="_Toc352331243"/>
      <w:bookmarkStart w:id="217" w:name="_Toc390164823"/>
      <w:bookmarkStart w:id="218" w:name="_Toc17392781"/>
      <w:r w:rsidRPr="0098332C">
        <w:rPr>
          <w:rFonts w:ascii="Times New Roman" w:eastAsiaTheme="minorEastAsia" w:hAnsi="Times New Roman"/>
          <w:kern w:val="0"/>
          <w:sz w:val="21"/>
          <w:szCs w:val="21"/>
        </w:rPr>
        <w:t>7.3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期末按行业分类的权益投资组合</w:t>
      </w:r>
      <w:bookmarkEnd w:id="210"/>
      <w:bookmarkEnd w:id="211"/>
      <w:bookmarkEnd w:id="212"/>
      <w:bookmarkEnd w:id="213"/>
      <w:bookmarkEnd w:id="214"/>
      <w:bookmarkEnd w:id="215"/>
      <w:bookmarkEnd w:id="216"/>
      <w:bookmarkEnd w:id="217"/>
      <w:bookmarkEnd w:id="218"/>
    </w:p>
    <w:p w:rsidR="008A5A5D" w:rsidRPr="0098332C" w:rsidRDefault="007863A3" w:rsidP="003746F1">
      <w:pPr>
        <w:spacing w:line="360" w:lineRule="auto"/>
        <w:ind w:firstLineChars="200" w:firstLine="420"/>
        <w:jc w:val="left"/>
        <w:rPr>
          <w:rFonts w:eastAsiaTheme="minorEastAsia"/>
          <w:szCs w:val="21"/>
        </w:rPr>
      </w:pPr>
      <w:r w:rsidRPr="0098332C">
        <w:rPr>
          <w:rFonts w:eastAsiaTheme="minorEastAsia"/>
          <w:szCs w:val="21"/>
        </w:rPr>
        <w:t>本报告期末本基金未持有股票和存托凭证。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9" w:name="_Toc352255998"/>
      <w:bookmarkStart w:id="220" w:name="_Toc352256066"/>
      <w:bookmarkStart w:id="221" w:name="_Toc352331244"/>
      <w:bookmarkStart w:id="222" w:name="_Toc390164824"/>
      <w:bookmarkStart w:id="223" w:name="_Toc17392782"/>
      <w:r w:rsidRPr="0098332C">
        <w:rPr>
          <w:rFonts w:ascii="Times New Roman" w:eastAsiaTheme="minorEastAsia" w:hAnsi="Times New Roman"/>
          <w:kern w:val="0"/>
          <w:sz w:val="21"/>
          <w:szCs w:val="21"/>
        </w:rPr>
        <w:t>7.4</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期末按公允价值占基金资产净值比例大小排序的所有权益投资明细</w:t>
      </w:r>
      <w:bookmarkEnd w:id="219"/>
      <w:bookmarkEnd w:id="220"/>
      <w:bookmarkEnd w:id="221"/>
      <w:bookmarkEnd w:id="222"/>
      <w:bookmarkEnd w:id="223"/>
    </w:p>
    <w:p w:rsidR="00FF05DE"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本报告期末本基金未持有股票和存托凭证。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24" w:name="_Toc224618380"/>
      <w:bookmarkStart w:id="225" w:name="_Toc248233027"/>
      <w:bookmarkStart w:id="226" w:name="_Toc249790559"/>
      <w:bookmarkStart w:id="227" w:name="_Toc286929760"/>
      <w:bookmarkStart w:id="228" w:name="_Toc352255999"/>
      <w:bookmarkStart w:id="229" w:name="_Toc352256067"/>
      <w:bookmarkStart w:id="230" w:name="_Toc352331245"/>
      <w:bookmarkStart w:id="231" w:name="_Toc390164827"/>
      <w:bookmarkStart w:id="232" w:name="_Toc17392783"/>
      <w:r w:rsidRPr="0098332C">
        <w:rPr>
          <w:rFonts w:ascii="Times New Roman" w:eastAsiaTheme="minorEastAsia" w:hAnsi="Times New Roman"/>
          <w:kern w:val="0"/>
          <w:sz w:val="21"/>
          <w:szCs w:val="21"/>
        </w:rPr>
        <w:t>7.5</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报告期内股票投资组合的重大变动</w:t>
      </w:r>
      <w:bookmarkEnd w:id="224"/>
      <w:bookmarkEnd w:id="225"/>
      <w:bookmarkEnd w:id="226"/>
      <w:bookmarkEnd w:id="227"/>
      <w:bookmarkEnd w:id="228"/>
      <w:bookmarkEnd w:id="229"/>
      <w:bookmarkEnd w:id="230"/>
      <w:bookmarkEnd w:id="231"/>
      <w:bookmarkEnd w:id="232"/>
    </w:p>
    <w:p w:rsidR="008A5A5D" w:rsidRPr="0098332C" w:rsidRDefault="008A5A5D" w:rsidP="006313B1">
      <w:pPr>
        <w:autoSpaceDE w:val="0"/>
        <w:autoSpaceDN w:val="0"/>
        <w:adjustRightInd w:val="0"/>
        <w:snapToGrid w:val="0"/>
        <w:spacing w:line="360" w:lineRule="auto"/>
        <w:jc w:val="left"/>
        <w:rPr>
          <w:rFonts w:eastAsiaTheme="minorEastAsia"/>
          <w:b/>
          <w:color w:val="000000"/>
          <w:kern w:val="0"/>
          <w:szCs w:val="21"/>
        </w:rPr>
      </w:pPr>
      <w:r w:rsidRPr="0098332C">
        <w:rPr>
          <w:rFonts w:eastAsiaTheme="minorEastAsia"/>
          <w:b/>
          <w:kern w:val="0"/>
          <w:szCs w:val="21"/>
        </w:rPr>
        <w:t>7.5.1</w:t>
      </w:r>
      <w:r w:rsidRPr="0098332C">
        <w:rPr>
          <w:rFonts w:eastAsiaTheme="minorEastAsia"/>
          <w:b/>
          <w:color w:val="000000"/>
          <w:kern w:val="0"/>
          <w:szCs w:val="21"/>
        </w:rPr>
        <w:t>累计买入金额超出</w:t>
      </w:r>
      <w:r w:rsidR="00243C23"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本报告期末本基金未持有股票和存托凭证。</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7.5.2</w:t>
      </w:r>
      <w:r w:rsidRPr="0098332C">
        <w:rPr>
          <w:rFonts w:eastAsiaTheme="minorEastAsia"/>
          <w:b/>
          <w:color w:val="000000"/>
          <w:kern w:val="0"/>
          <w:szCs w:val="21"/>
        </w:rPr>
        <w:t>累计卖出金额超出</w:t>
      </w:r>
      <w:r w:rsidR="00B7546A"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本报告期末本基金未持有股票和存托凭证。</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7.5.3</w:t>
      </w:r>
      <w:r w:rsidRPr="0098332C">
        <w:rPr>
          <w:rFonts w:eastAsiaTheme="minorEastAsia"/>
          <w:b/>
          <w:color w:val="000000"/>
          <w:kern w:val="0"/>
          <w:szCs w:val="21"/>
        </w:rPr>
        <w:t>权益投资的买入成本总额及卖出收入总额</w:t>
      </w:r>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本报告期末本基金未持有股票和存托凭证。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33" w:name="_Toc224618381"/>
      <w:bookmarkStart w:id="234" w:name="_Toc248233028"/>
      <w:bookmarkStart w:id="235" w:name="_Toc249790560"/>
      <w:bookmarkStart w:id="236" w:name="_Toc286929761"/>
      <w:bookmarkStart w:id="237" w:name="_Toc352256000"/>
      <w:bookmarkStart w:id="238" w:name="_Toc352256068"/>
      <w:bookmarkStart w:id="239" w:name="_Toc352331246"/>
      <w:bookmarkStart w:id="240" w:name="_Toc390164828"/>
      <w:bookmarkStart w:id="241" w:name="_Toc17392784"/>
      <w:r w:rsidRPr="0098332C">
        <w:rPr>
          <w:rFonts w:ascii="Times New Roman" w:eastAsiaTheme="minorEastAsia" w:hAnsi="Times New Roman"/>
          <w:kern w:val="0"/>
          <w:sz w:val="21"/>
          <w:szCs w:val="21"/>
        </w:rPr>
        <w:t>7.6</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期末按债券信用等级分类的债券投资组合</w:t>
      </w:r>
      <w:bookmarkEnd w:id="233"/>
      <w:bookmarkEnd w:id="234"/>
      <w:bookmarkEnd w:id="235"/>
      <w:bookmarkEnd w:id="236"/>
      <w:bookmarkEnd w:id="237"/>
      <w:bookmarkEnd w:id="238"/>
      <w:bookmarkEnd w:id="239"/>
      <w:bookmarkEnd w:id="240"/>
      <w:bookmarkEnd w:id="241"/>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本报告期末本基金未持有债券。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42" w:name="_Toc224618382"/>
      <w:bookmarkStart w:id="243" w:name="_Toc248233029"/>
      <w:bookmarkStart w:id="244" w:name="_Toc249790561"/>
      <w:bookmarkStart w:id="245" w:name="_Toc286929762"/>
      <w:bookmarkStart w:id="246" w:name="_Toc352256001"/>
      <w:bookmarkStart w:id="247" w:name="_Toc352256069"/>
      <w:bookmarkStart w:id="248" w:name="_Toc352331247"/>
      <w:bookmarkStart w:id="249" w:name="_Toc390164829"/>
      <w:bookmarkStart w:id="250" w:name="_Toc17392785"/>
      <w:r w:rsidRPr="0098332C">
        <w:rPr>
          <w:rFonts w:ascii="Times New Roman" w:eastAsiaTheme="minorEastAsia" w:hAnsi="Times New Roman"/>
          <w:kern w:val="0"/>
          <w:sz w:val="21"/>
          <w:szCs w:val="21"/>
        </w:rPr>
        <w:lastRenderedPageBreak/>
        <w:t>7.7</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期末按公允价值占基金资产净值比例大小排名的前五名债券投资明细</w:t>
      </w:r>
      <w:bookmarkEnd w:id="242"/>
      <w:bookmarkEnd w:id="243"/>
      <w:bookmarkEnd w:id="244"/>
      <w:bookmarkEnd w:id="245"/>
      <w:bookmarkEnd w:id="246"/>
      <w:bookmarkEnd w:id="247"/>
      <w:bookmarkEnd w:id="248"/>
      <w:bookmarkEnd w:id="249"/>
      <w:bookmarkEnd w:id="250"/>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51" w:name="_Toc224618383"/>
      <w:bookmarkStart w:id="252" w:name="_Toc248233030"/>
      <w:bookmarkStart w:id="253" w:name="_Toc249790562"/>
      <w:bookmarkStart w:id="254" w:name="_Toc286929763"/>
      <w:bookmarkStart w:id="255" w:name="_Toc352256002"/>
      <w:bookmarkStart w:id="256" w:name="_Toc352256070"/>
      <w:bookmarkStart w:id="257" w:name="_Toc352331248"/>
      <w:bookmarkStart w:id="258" w:name="_Toc390164830"/>
      <w:bookmarkStart w:id="259" w:name="_Toc17392786"/>
      <w:r w:rsidRPr="0098332C">
        <w:rPr>
          <w:rFonts w:ascii="Times New Roman" w:eastAsiaTheme="minorEastAsia" w:hAnsi="Times New Roman"/>
          <w:kern w:val="0"/>
          <w:sz w:val="21"/>
          <w:szCs w:val="21"/>
        </w:rPr>
        <w:t>7.8</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期末按公允价值占基金资产净值比例大小排名的所有资产支持证券投资明细</w:t>
      </w:r>
      <w:bookmarkEnd w:id="251"/>
      <w:bookmarkEnd w:id="252"/>
      <w:bookmarkEnd w:id="253"/>
      <w:bookmarkEnd w:id="254"/>
      <w:bookmarkEnd w:id="255"/>
      <w:bookmarkEnd w:id="256"/>
      <w:bookmarkEnd w:id="257"/>
      <w:bookmarkEnd w:id="258"/>
      <w:bookmarkEnd w:id="259"/>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本基金本报告期末未持有资产支持证券。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60" w:name="_Toc224618384"/>
      <w:bookmarkStart w:id="261" w:name="_Toc248233031"/>
      <w:bookmarkStart w:id="262" w:name="_Toc249790563"/>
      <w:bookmarkStart w:id="263" w:name="_Toc286929764"/>
      <w:bookmarkStart w:id="264" w:name="_Toc352256003"/>
      <w:bookmarkStart w:id="265" w:name="_Toc352256071"/>
      <w:bookmarkStart w:id="266" w:name="_Toc352331249"/>
      <w:bookmarkStart w:id="267" w:name="_Toc390164831"/>
      <w:bookmarkStart w:id="268" w:name="_Toc17392787"/>
      <w:r w:rsidRPr="0098332C">
        <w:rPr>
          <w:rFonts w:ascii="Times New Roman" w:eastAsiaTheme="minorEastAsia" w:hAnsi="Times New Roman"/>
          <w:kern w:val="0"/>
          <w:sz w:val="21"/>
          <w:szCs w:val="21"/>
        </w:rPr>
        <w:t>7.9</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期末按公允价值占基金资产净值比例大小排名的前五名金融衍生品投资明细</w:t>
      </w:r>
      <w:bookmarkEnd w:id="260"/>
      <w:bookmarkEnd w:id="261"/>
      <w:bookmarkEnd w:id="262"/>
      <w:bookmarkEnd w:id="263"/>
      <w:bookmarkEnd w:id="264"/>
      <w:bookmarkEnd w:id="265"/>
      <w:bookmarkEnd w:id="266"/>
      <w:bookmarkEnd w:id="267"/>
      <w:bookmarkEnd w:id="268"/>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本基金本报告期末未持有金融衍生品。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69" w:name="_Toc248233032"/>
      <w:bookmarkStart w:id="270" w:name="_Toc249790564"/>
      <w:bookmarkStart w:id="271" w:name="_Toc286929765"/>
      <w:bookmarkStart w:id="272" w:name="_Toc352256004"/>
      <w:bookmarkStart w:id="273" w:name="_Toc352256072"/>
      <w:bookmarkStart w:id="274" w:name="_Toc352331250"/>
      <w:bookmarkStart w:id="275" w:name="_Toc390164832"/>
      <w:bookmarkStart w:id="276" w:name="_Toc17392788"/>
      <w:r w:rsidRPr="0098332C">
        <w:rPr>
          <w:rFonts w:ascii="Times New Roman" w:eastAsiaTheme="minorEastAsia" w:hAnsi="Times New Roman"/>
          <w:kern w:val="0"/>
          <w:sz w:val="21"/>
          <w:szCs w:val="21"/>
        </w:rPr>
        <w:t>7.10</w:t>
      </w:r>
      <w:bookmarkStart w:id="277" w:name="_Toc224618385"/>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期末按公允价值占基金资产净值比例大小排序的前十名基金投资明细</w:t>
      </w:r>
      <w:bookmarkEnd w:id="269"/>
      <w:bookmarkEnd w:id="270"/>
      <w:bookmarkEnd w:id="271"/>
      <w:bookmarkEnd w:id="272"/>
      <w:bookmarkEnd w:id="273"/>
      <w:bookmarkEnd w:id="274"/>
      <w:bookmarkEnd w:id="275"/>
      <w:bookmarkEnd w:id="277"/>
      <w:bookmarkEnd w:id="276"/>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
        <w:gridCol w:w="1214"/>
        <w:gridCol w:w="1250"/>
        <w:gridCol w:w="870"/>
        <w:gridCol w:w="1428"/>
        <w:gridCol w:w="1963"/>
        <w:gridCol w:w="1702"/>
      </w:tblGrid>
      <w:tr w:rsidR="008A5A5D" w:rsidRPr="0098332C" w:rsidTr="00C42949">
        <w:tc>
          <w:tcPr>
            <w:tcW w:w="929"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序号</w:t>
            </w:r>
          </w:p>
        </w:tc>
        <w:tc>
          <w:tcPr>
            <w:tcW w:w="1214"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基金</w:t>
            </w:r>
          </w:p>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名称</w:t>
            </w:r>
          </w:p>
        </w:tc>
        <w:tc>
          <w:tcPr>
            <w:tcW w:w="1250"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基金</w:t>
            </w:r>
          </w:p>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类型</w:t>
            </w:r>
          </w:p>
        </w:tc>
        <w:tc>
          <w:tcPr>
            <w:tcW w:w="870"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运作</w:t>
            </w:r>
          </w:p>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方式</w:t>
            </w:r>
          </w:p>
        </w:tc>
        <w:tc>
          <w:tcPr>
            <w:tcW w:w="1428"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管理人</w:t>
            </w:r>
          </w:p>
        </w:tc>
        <w:tc>
          <w:tcPr>
            <w:tcW w:w="1963"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公允价值</w:t>
            </w:r>
          </w:p>
        </w:tc>
        <w:tc>
          <w:tcPr>
            <w:tcW w:w="1702"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p>
        </w:tc>
      </w:tr>
      <w:tr w:rsidR="00506562">
        <w:tc>
          <w:tcPr>
            <w:tcW w:w="929" w:type="dxa"/>
            <w:vAlign w:val="center"/>
          </w:tcPr>
          <w:p w:rsidR="00506562" w:rsidRDefault="007C78D3">
            <w:pPr>
              <w:jc w:val="center"/>
            </w:pPr>
            <w:r>
              <w:rPr>
                <w:rFonts w:eastAsiaTheme="minorEastAsia"/>
                <w:color w:val="000000"/>
                <w:szCs w:val="21"/>
              </w:rPr>
              <w:t>1</w:t>
            </w:r>
          </w:p>
        </w:tc>
        <w:tc>
          <w:tcPr>
            <w:tcW w:w="1214" w:type="dxa"/>
            <w:vAlign w:val="center"/>
          </w:tcPr>
          <w:p w:rsidR="00506562" w:rsidRDefault="007C78D3">
            <w:pPr>
              <w:jc w:val="center"/>
            </w:pPr>
            <w:r>
              <w:rPr>
                <w:rFonts w:eastAsiaTheme="minorEastAsia"/>
                <w:color w:val="000000"/>
                <w:szCs w:val="21"/>
              </w:rPr>
              <w:t>JPMF-US Aggregate Bond Fund</w:t>
            </w:r>
          </w:p>
        </w:tc>
        <w:tc>
          <w:tcPr>
            <w:tcW w:w="1250" w:type="dxa"/>
            <w:vAlign w:val="center"/>
          </w:tcPr>
          <w:p w:rsidR="00506562" w:rsidRDefault="007C78D3">
            <w:pPr>
              <w:jc w:val="center"/>
            </w:pPr>
            <w:r>
              <w:rPr>
                <w:rFonts w:eastAsiaTheme="minorEastAsia"/>
                <w:color w:val="000000"/>
                <w:szCs w:val="21"/>
              </w:rPr>
              <w:t>债券型</w:t>
            </w:r>
          </w:p>
        </w:tc>
        <w:tc>
          <w:tcPr>
            <w:tcW w:w="870" w:type="dxa"/>
            <w:vAlign w:val="center"/>
          </w:tcPr>
          <w:p w:rsidR="00506562" w:rsidRDefault="007C78D3">
            <w:pPr>
              <w:jc w:val="center"/>
            </w:pPr>
            <w:r>
              <w:rPr>
                <w:rFonts w:eastAsiaTheme="minorEastAsia"/>
                <w:color w:val="000000"/>
                <w:szCs w:val="21"/>
              </w:rPr>
              <w:t>开放式</w:t>
            </w:r>
          </w:p>
        </w:tc>
        <w:tc>
          <w:tcPr>
            <w:tcW w:w="1428" w:type="dxa"/>
            <w:vAlign w:val="center"/>
          </w:tcPr>
          <w:p w:rsidR="00506562" w:rsidRDefault="007C78D3">
            <w:pPr>
              <w:jc w:val="center"/>
            </w:pPr>
            <w:r>
              <w:rPr>
                <w:rFonts w:eastAsiaTheme="minorEastAsia"/>
                <w:color w:val="000000"/>
                <w:szCs w:val="21"/>
              </w:rPr>
              <w:t>JPMorgan Asset Management (Europe) S.á r.l.</w:t>
            </w:r>
          </w:p>
        </w:tc>
        <w:tc>
          <w:tcPr>
            <w:tcW w:w="1963" w:type="dxa"/>
            <w:vAlign w:val="center"/>
          </w:tcPr>
          <w:p w:rsidR="00506562" w:rsidRDefault="007C78D3">
            <w:pPr>
              <w:jc w:val="right"/>
            </w:pPr>
            <w:r>
              <w:rPr>
                <w:rFonts w:eastAsiaTheme="minorEastAsia"/>
                <w:color w:val="000000"/>
                <w:szCs w:val="21"/>
              </w:rPr>
              <w:t>116,526,989.96</w:t>
            </w:r>
          </w:p>
        </w:tc>
        <w:tc>
          <w:tcPr>
            <w:tcW w:w="1702" w:type="dxa"/>
            <w:vAlign w:val="center"/>
          </w:tcPr>
          <w:p w:rsidR="00506562" w:rsidRDefault="007C78D3">
            <w:pPr>
              <w:jc w:val="right"/>
            </w:pPr>
            <w:r>
              <w:rPr>
                <w:rFonts w:eastAsiaTheme="minorEastAsia"/>
                <w:color w:val="000000"/>
                <w:szCs w:val="21"/>
              </w:rPr>
              <w:t>17.23</w:t>
            </w:r>
          </w:p>
        </w:tc>
      </w:tr>
      <w:tr w:rsidR="00506562">
        <w:tc>
          <w:tcPr>
            <w:tcW w:w="929" w:type="dxa"/>
            <w:vAlign w:val="center"/>
          </w:tcPr>
          <w:p w:rsidR="00506562" w:rsidRDefault="007C78D3">
            <w:pPr>
              <w:jc w:val="center"/>
            </w:pPr>
            <w:r>
              <w:rPr>
                <w:rFonts w:eastAsiaTheme="minorEastAsia"/>
                <w:color w:val="000000"/>
                <w:szCs w:val="21"/>
              </w:rPr>
              <w:t>2</w:t>
            </w:r>
          </w:p>
        </w:tc>
        <w:tc>
          <w:tcPr>
            <w:tcW w:w="1214" w:type="dxa"/>
            <w:vAlign w:val="center"/>
          </w:tcPr>
          <w:p w:rsidR="00506562" w:rsidRDefault="007C78D3">
            <w:pPr>
              <w:jc w:val="center"/>
            </w:pPr>
            <w:r>
              <w:rPr>
                <w:rFonts w:eastAsiaTheme="minorEastAsia"/>
                <w:color w:val="000000"/>
                <w:szCs w:val="21"/>
              </w:rPr>
              <w:t>JPMF-JPM US Value Fund</w:t>
            </w:r>
          </w:p>
        </w:tc>
        <w:tc>
          <w:tcPr>
            <w:tcW w:w="1250" w:type="dxa"/>
            <w:vAlign w:val="center"/>
          </w:tcPr>
          <w:p w:rsidR="00506562" w:rsidRDefault="007C78D3">
            <w:pPr>
              <w:jc w:val="center"/>
            </w:pPr>
            <w:r>
              <w:rPr>
                <w:rFonts w:eastAsiaTheme="minorEastAsia"/>
                <w:color w:val="000000"/>
                <w:szCs w:val="21"/>
              </w:rPr>
              <w:t>股票型</w:t>
            </w:r>
          </w:p>
        </w:tc>
        <w:tc>
          <w:tcPr>
            <w:tcW w:w="870" w:type="dxa"/>
            <w:vAlign w:val="center"/>
          </w:tcPr>
          <w:p w:rsidR="00506562" w:rsidRDefault="007C78D3">
            <w:pPr>
              <w:jc w:val="center"/>
            </w:pPr>
            <w:r>
              <w:rPr>
                <w:rFonts w:eastAsiaTheme="minorEastAsia"/>
                <w:color w:val="000000"/>
                <w:szCs w:val="21"/>
              </w:rPr>
              <w:t>开放式</w:t>
            </w:r>
          </w:p>
        </w:tc>
        <w:tc>
          <w:tcPr>
            <w:tcW w:w="1428" w:type="dxa"/>
            <w:vAlign w:val="center"/>
          </w:tcPr>
          <w:p w:rsidR="00506562" w:rsidRDefault="007C78D3">
            <w:pPr>
              <w:jc w:val="center"/>
            </w:pPr>
            <w:r>
              <w:rPr>
                <w:rFonts w:eastAsiaTheme="minorEastAsia"/>
                <w:color w:val="000000"/>
                <w:szCs w:val="21"/>
              </w:rPr>
              <w:t>JPMorgan Asset Management (Europe) S.á r.l.</w:t>
            </w:r>
          </w:p>
        </w:tc>
        <w:tc>
          <w:tcPr>
            <w:tcW w:w="1963" w:type="dxa"/>
            <w:vAlign w:val="center"/>
          </w:tcPr>
          <w:p w:rsidR="00506562" w:rsidRDefault="007C78D3">
            <w:pPr>
              <w:jc w:val="right"/>
            </w:pPr>
            <w:r>
              <w:rPr>
                <w:rFonts w:eastAsiaTheme="minorEastAsia"/>
                <w:color w:val="000000"/>
                <w:szCs w:val="21"/>
              </w:rPr>
              <w:t>87,560,585.88</w:t>
            </w:r>
          </w:p>
        </w:tc>
        <w:tc>
          <w:tcPr>
            <w:tcW w:w="1702" w:type="dxa"/>
            <w:vAlign w:val="center"/>
          </w:tcPr>
          <w:p w:rsidR="00506562" w:rsidRDefault="007C78D3">
            <w:pPr>
              <w:jc w:val="right"/>
            </w:pPr>
            <w:r>
              <w:rPr>
                <w:rFonts w:eastAsiaTheme="minorEastAsia"/>
                <w:color w:val="000000"/>
                <w:szCs w:val="21"/>
              </w:rPr>
              <w:t>12.95</w:t>
            </w:r>
          </w:p>
        </w:tc>
      </w:tr>
      <w:tr w:rsidR="00506562">
        <w:tc>
          <w:tcPr>
            <w:tcW w:w="929" w:type="dxa"/>
            <w:vAlign w:val="center"/>
          </w:tcPr>
          <w:p w:rsidR="00506562" w:rsidRDefault="007C78D3">
            <w:pPr>
              <w:jc w:val="center"/>
            </w:pPr>
            <w:r>
              <w:rPr>
                <w:rFonts w:eastAsiaTheme="minorEastAsia"/>
                <w:color w:val="000000"/>
                <w:szCs w:val="21"/>
              </w:rPr>
              <w:t>3</w:t>
            </w:r>
          </w:p>
        </w:tc>
        <w:tc>
          <w:tcPr>
            <w:tcW w:w="1214" w:type="dxa"/>
            <w:vAlign w:val="center"/>
          </w:tcPr>
          <w:p w:rsidR="00506562" w:rsidRDefault="007C78D3">
            <w:pPr>
              <w:jc w:val="center"/>
            </w:pPr>
            <w:r>
              <w:rPr>
                <w:rFonts w:eastAsiaTheme="minorEastAsia"/>
                <w:color w:val="000000"/>
                <w:szCs w:val="21"/>
              </w:rPr>
              <w:t>JPMorgan SAR Global Bond Fund</w:t>
            </w:r>
          </w:p>
        </w:tc>
        <w:tc>
          <w:tcPr>
            <w:tcW w:w="1250" w:type="dxa"/>
            <w:vAlign w:val="center"/>
          </w:tcPr>
          <w:p w:rsidR="00506562" w:rsidRDefault="007C78D3">
            <w:pPr>
              <w:jc w:val="center"/>
            </w:pPr>
            <w:r>
              <w:rPr>
                <w:rFonts w:eastAsiaTheme="minorEastAsia"/>
                <w:color w:val="000000"/>
                <w:szCs w:val="21"/>
              </w:rPr>
              <w:t>债券型</w:t>
            </w:r>
          </w:p>
        </w:tc>
        <w:tc>
          <w:tcPr>
            <w:tcW w:w="870" w:type="dxa"/>
            <w:vAlign w:val="center"/>
          </w:tcPr>
          <w:p w:rsidR="00506562" w:rsidRDefault="007C78D3">
            <w:pPr>
              <w:jc w:val="center"/>
            </w:pPr>
            <w:r>
              <w:rPr>
                <w:rFonts w:eastAsiaTheme="minorEastAsia"/>
                <w:color w:val="000000"/>
                <w:szCs w:val="21"/>
              </w:rPr>
              <w:t>开放式</w:t>
            </w:r>
          </w:p>
        </w:tc>
        <w:tc>
          <w:tcPr>
            <w:tcW w:w="1428" w:type="dxa"/>
            <w:vAlign w:val="center"/>
          </w:tcPr>
          <w:p w:rsidR="00506562" w:rsidRDefault="007C78D3">
            <w:pPr>
              <w:jc w:val="center"/>
            </w:pPr>
            <w:r>
              <w:rPr>
                <w:rFonts w:eastAsiaTheme="minorEastAsia"/>
                <w:color w:val="000000"/>
                <w:szCs w:val="21"/>
              </w:rPr>
              <w:t>JF Asset Management Limited (Part of the JPMorgan Chase &amp; Co, group of companies)</w:t>
            </w:r>
          </w:p>
        </w:tc>
        <w:tc>
          <w:tcPr>
            <w:tcW w:w="1963" w:type="dxa"/>
            <w:vAlign w:val="center"/>
          </w:tcPr>
          <w:p w:rsidR="00506562" w:rsidRDefault="007C78D3">
            <w:pPr>
              <w:jc w:val="right"/>
            </w:pPr>
            <w:r>
              <w:rPr>
                <w:rFonts w:eastAsiaTheme="minorEastAsia"/>
                <w:color w:val="000000"/>
                <w:szCs w:val="21"/>
              </w:rPr>
              <w:t>78,627,230.16</w:t>
            </w:r>
          </w:p>
        </w:tc>
        <w:tc>
          <w:tcPr>
            <w:tcW w:w="1702" w:type="dxa"/>
            <w:vAlign w:val="center"/>
          </w:tcPr>
          <w:p w:rsidR="00506562" w:rsidRDefault="007C78D3">
            <w:pPr>
              <w:jc w:val="right"/>
            </w:pPr>
            <w:r>
              <w:rPr>
                <w:rFonts w:eastAsiaTheme="minorEastAsia"/>
                <w:color w:val="000000"/>
                <w:szCs w:val="21"/>
              </w:rPr>
              <w:t>11.63</w:t>
            </w:r>
          </w:p>
        </w:tc>
      </w:tr>
      <w:tr w:rsidR="00506562">
        <w:tc>
          <w:tcPr>
            <w:tcW w:w="929" w:type="dxa"/>
            <w:vAlign w:val="center"/>
          </w:tcPr>
          <w:p w:rsidR="00506562" w:rsidRDefault="007C78D3">
            <w:pPr>
              <w:jc w:val="center"/>
            </w:pPr>
            <w:r>
              <w:rPr>
                <w:rFonts w:eastAsiaTheme="minorEastAsia"/>
                <w:color w:val="000000"/>
                <w:szCs w:val="21"/>
              </w:rPr>
              <w:t>4</w:t>
            </w:r>
          </w:p>
        </w:tc>
        <w:tc>
          <w:tcPr>
            <w:tcW w:w="1214" w:type="dxa"/>
            <w:vAlign w:val="center"/>
          </w:tcPr>
          <w:p w:rsidR="00506562" w:rsidRDefault="007C78D3">
            <w:pPr>
              <w:jc w:val="center"/>
            </w:pPr>
            <w:r>
              <w:rPr>
                <w:rFonts w:eastAsiaTheme="minorEastAsia"/>
                <w:color w:val="000000"/>
                <w:szCs w:val="21"/>
              </w:rPr>
              <w:t>JPMF-JPM US Growth Fund</w:t>
            </w:r>
          </w:p>
        </w:tc>
        <w:tc>
          <w:tcPr>
            <w:tcW w:w="1250" w:type="dxa"/>
            <w:vAlign w:val="center"/>
          </w:tcPr>
          <w:p w:rsidR="00506562" w:rsidRDefault="007C78D3">
            <w:pPr>
              <w:jc w:val="center"/>
            </w:pPr>
            <w:r>
              <w:rPr>
                <w:rFonts w:eastAsiaTheme="minorEastAsia"/>
                <w:color w:val="000000"/>
                <w:szCs w:val="21"/>
              </w:rPr>
              <w:t>股票型</w:t>
            </w:r>
          </w:p>
        </w:tc>
        <w:tc>
          <w:tcPr>
            <w:tcW w:w="870" w:type="dxa"/>
            <w:vAlign w:val="center"/>
          </w:tcPr>
          <w:p w:rsidR="00506562" w:rsidRDefault="007C78D3">
            <w:pPr>
              <w:jc w:val="center"/>
            </w:pPr>
            <w:r>
              <w:rPr>
                <w:rFonts w:eastAsiaTheme="minorEastAsia"/>
                <w:color w:val="000000"/>
                <w:szCs w:val="21"/>
              </w:rPr>
              <w:t>开放式</w:t>
            </w:r>
          </w:p>
        </w:tc>
        <w:tc>
          <w:tcPr>
            <w:tcW w:w="1428" w:type="dxa"/>
            <w:vAlign w:val="center"/>
          </w:tcPr>
          <w:p w:rsidR="00506562" w:rsidRDefault="007C78D3">
            <w:pPr>
              <w:jc w:val="center"/>
            </w:pPr>
            <w:r>
              <w:rPr>
                <w:rFonts w:eastAsiaTheme="minorEastAsia"/>
                <w:color w:val="000000"/>
                <w:szCs w:val="21"/>
              </w:rPr>
              <w:t>JPMorgan Asset Management (Europe) S.á r.l.</w:t>
            </w:r>
          </w:p>
        </w:tc>
        <w:tc>
          <w:tcPr>
            <w:tcW w:w="1963" w:type="dxa"/>
            <w:vAlign w:val="center"/>
          </w:tcPr>
          <w:p w:rsidR="00506562" w:rsidRDefault="007C78D3">
            <w:pPr>
              <w:jc w:val="right"/>
            </w:pPr>
            <w:r>
              <w:rPr>
                <w:rFonts w:eastAsiaTheme="minorEastAsia"/>
                <w:color w:val="000000"/>
                <w:szCs w:val="21"/>
              </w:rPr>
              <w:t>75,419,920.68</w:t>
            </w:r>
          </w:p>
        </w:tc>
        <w:tc>
          <w:tcPr>
            <w:tcW w:w="1702" w:type="dxa"/>
            <w:vAlign w:val="center"/>
          </w:tcPr>
          <w:p w:rsidR="00506562" w:rsidRDefault="007C78D3">
            <w:pPr>
              <w:jc w:val="right"/>
            </w:pPr>
            <w:r>
              <w:rPr>
                <w:rFonts w:eastAsiaTheme="minorEastAsia"/>
                <w:color w:val="000000"/>
                <w:szCs w:val="21"/>
              </w:rPr>
              <w:t>11.15</w:t>
            </w:r>
          </w:p>
        </w:tc>
      </w:tr>
      <w:tr w:rsidR="00506562">
        <w:tc>
          <w:tcPr>
            <w:tcW w:w="929" w:type="dxa"/>
            <w:vAlign w:val="center"/>
          </w:tcPr>
          <w:p w:rsidR="00506562" w:rsidRDefault="007C78D3">
            <w:pPr>
              <w:jc w:val="center"/>
            </w:pPr>
            <w:r>
              <w:rPr>
                <w:rFonts w:eastAsiaTheme="minorEastAsia"/>
                <w:color w:val="000000"/>
                <w:szCs w:val="21"/>
              </w:rPr>
              <w:t>5</w:t>
            </w:r>
          </w:p>
        </w:tc>
        <w:tc>
          <w:tcPr>
            <w:tcW w:w="1214" w:type="dxa"/>
            <w:vAlign w:val="center"/>
          </w:tcPr>
          <w:p w:rsidR="00506562" w:rsidRDefault="007C78D3">
            <w:pPr>
              <w:jc w:val="center"/>
            </w:pPr>
            <w:r>
              <w:rPr>
                <w:rFonts w:eastAsiaTheme="minorEastAsia"/>
                <w:color w:val="000000"/>
                <w:szCs w:val="21"/>
              </w:rPr>
              <w:t>JPMF-JPM Emerging Markets Opportunities Fund</w:t>
            </w:r>
          </w:p>
        </w:tc>
        <w:tc>
          <w:tcPr>
            <w:tcW w:w="1250" w:type="dxa"/>
            <w:vAlign w:val="center"/>
          </w:tcPr>
          <w:p w:rsidR="00506562" w:rsidRDefault="007C78D3">
            <w:pPr>
              <w:jc w:val="center"/>
            </w:pPr>
            <w:r>
              <w:rPr>
                <w:rFonts w:eastAsiaTheme="minorEastAsia"/>
                <w:color w:val="000000"/>
                <w:szCs w:val="21"/>
              </w:rPr>
              <w:t>股票型</w:t>
            </w:r>
          </w:p>
        </w:tc>
        <w:tc>
          <w:tcPr>
            <w:tcW w:w="870" w:type="dxa"/>
            <w:vAlign w:val="center"/>
          </w:tcPr>
          <w:p w:rsidR="00506562" w:rsidRDefault="007C78D3">
            <w:pPr>
              <w:jc w:val="center"/>
            </w:pPr>
            <w:r>
              <w:rPr>
                <w:rFonts w:eastAsiaTheme="minorEastAsia"/>
                <w:color w:val="000000"/>
                <w:szCs w:val="21"/>
              </w:rPr>
              <w:t>开放式</w:t>
            </w:r>
          </w:p>
        </w:tc>
        <w:tc>
          <w:tcPr>
            <w:tcW w:w="1428" w:type="dxa"/>
            <w:vAlign w:val="center"/>
          </w:tcPr>
          <w:p w:rsidR="00506562" w:rsidRDefault="007C78D3">
            <w:pPr>
              <w:jc w:val="center"/>
            </w:pPr>
            <w:r>
              <w:rPr>
                <w:rFonts w:eastAsiaTheme="minorEastAsia"/>
                <w:color w:val="000000"/>
                <w:szCs w:val="21"/>
              </w:rPr>
              <w:t>JPMorgan Asset Management (Europe) S.á r.l.</w:t>
            </w:r>
          </w:p>
        </w:tc>
        <w:tc>
          <w:tcPr>
            <w:tcW w:w="1963" w:type="dxa"/>
            <w:vAlign w:val="center"/>
          </w:tcPr>
          <w:p w:rsidR="00506562" w:rsidRDefault="007C78D3">
            <w:pPr>
              <w:jc w:val="right"/>
            </w:pPr>
            <w:r>
              <w:rPr>
                <w:rFonts w:eastAsiaTheme="minorEastAsia"/>
                <w:color w:val="000000"/>
                <w:szCs w:val="21"/>
              </w:rPr>
              <w:t>61,894,299.04</w:t>
            </w:r>
          </w:p>
        </w:tc>
        <w:tc>
          <w:tcPr>
            <w:tcW w:w="1702" w:type="dxa"/>
            <w:vAlign w:val="center"/>
          </w:tcPr>
          <w:p w:rsidR="00506562" w:rsidRDefault="007C78D3">
            <w:pPr>
              <w:jc w:val="right"/>
            </w:pPr>
            <w:r>
              <w:rPr>
                <w:rFonts w:eastAsiaTheme="minorEastAsia"/>
                <w:color w:val="000000"/>
                <w:szCs w:val="21"/>
              </w:rPr>
              <w:t>9.15</w:t>
            </w:r>
          </w:p>
        </w:tc>
      </w:tr>
      <w:tr w:rsidR="00506562">
        <w:tc>
          <w:tcPr>
            <w:tcW w:w="929" w:type="dxa"/>
            <w:vAlign w:val="center"/>
          </w:tcPr>
          <w:p w:rsidR="00506562" w:rsidRDefault="007C78D3">
            <w:pPr>
              <w:jc w:val="center"/>
            </w:pPr>
            <w:r>
              <w:rPr>
                <w:rFonts w:eastAsiaTheme="minorEastAsia"/>
                <w:color w:val="000000"/>
                <w:szCs w:val="21"/>
              </w:rPr>
              <w:lastRenderedPageBreak/>
              <w:t>6</w:t>
            </w:r>
          </w:p>
        </w:tc>
        <w:tc>
          <w:tcPr>
            <w:tcW w:w="1214" w:type="dxa"/>
            <w:vAlign w:val="center"/>
          </w:tcPr>
          <w:p w:rsidR="00506562" w:rsidRDefault="007C78D3">
            <w:pPr>
              <w:jc w:val="center"/>
            </w:pPr>
            <w:r>
              <w:rPr>
                <w:rFonts w:eastAsiaTheme="minorEastAsia"/>
                <w:color w:val="000000"/>
                <w:szCs w:val="21"/>
              </w:rPr>
              <w:t>JPMF-JPM US Equity All Cap Fund</w:t>
            </w:r>
          </w:p>
        </w:tc>
        <w:tc>
          <w:tcPr>
            <w:tcW w:w="1250" w:type="dxa"/>
            <w:vAlign w:val="center"/>
          </w:tcPr>
          <w:p w:rsidR="00506562" w:rsidRDefault="007C78D3">
            <w:pPr>
              <w:jc w:val="center"/>
            </w:pPr>
            <w:r>
              <w:rPr>
                <w:rFonts w:eastAsiaTheme="minorEastAsia"/>
                <w:color w:val="000000"/>
                <w:szCs w:val="21"/>
              </w:rPr>
              <w:t>股票型</w:t>
            </w:r>
          </w:p>
        </w:tc>
        <w:tc>
          <w:tcPr>
            <w:tcW w:w="870" w:type="dxa"/>
            <w:vAlign w:val="center"/>
          </w:tcPr>
          <w:p w:rsidR="00506562" w:rsidRDefault="007C78D3">
            <w:pPr>
              <w:jc w:val="center"/>
            </w:pPr>
            <w:r>
              <w:rPr>
                <w:rFonts w:eastAsiaTheme="minorEastAsia"/>
                <w:color w:val="000000"/>
                <w:szCs w:val="21"/>
              </w:rPr>
              <w:t>开放式</w:t>
            </w:r>
          </w:p>
        </w:tc>
        <w:tc>
          <w:tcPr>
            <w:tcW w:w="1428" w:type="dxa"/>
            <w:vAlign w:val="center"/>
          </w:tcPr>
          <w:p w:rsidR="00506562" w:rsidRDefault="007C78D3">
            <w:pPr>
              <w:jc w:val="center"/>
            </w:pPr>
            <w:r>
              <w:rPr>
                <w:rFonts w:eastAsiaTheme="minorEastAsia"/>
                <w:color w:val="000000"/>
                <w:szCs w:val="21"/>
              </w:rPr>
              <w:t>JPMorgan Asset Management (Europe) S.á r.l.</w:t>
            </w:r>
          </w:p>
        </w:tc>
        <w:tc>
          <w:tcPr>
            <w:tcW w:w="1963" w:type="dxa"/>
            <w:vAlign w:val="center"/>
          </w:tcPr>
          <w:p w:rsidR="00506562" w:rsidRDefault="007C78D3">
            <w:pPr>
              <w:jc w:val="right"/>
            </w:pPr>
            <w:r>
              <w:rPr>
                <w:rFonts w:eastAsiaTheme="minorEastAsia"/>
                <w:color w:val="000000"/>
                <w:szCs w:val="21"/>
              </w:rPr>
              <w:t>61,338,960.77</w:t>
            </w:r>
          </w:p>
        </w:tc>
        <w:tc>
          <w:tcPr>
            <w:tcW w:w="1702" w:type="dxa"/>
            <w:vAlign w:val="center"/>
          </w:tcPr>
          <w:p w:rsidR="00506562" w:rsidRDefault="007C78D3">
            <w:pPr>
              <w:jc w:val="right"/>
            </w:pPr>
            <w:r>
              <w:rPr>
                <w:rFonts w:eastAsiaTheme="minorEastAsia"/>
                <w:color w:val="000000"/>
                <w:szCs w:val="21"/>
              </w:rPr>
              <w:t>9.07</w:t>
            </w:r>
          </w:p>
        </w:tc>
      </w:tr>
      <w:tr w:rsidR="00506562">
        <w:tc>
          <w:tcPr>
            <w:tcW w:w="929" w:type="dxa"/>
            <w:vAlign w:val="center"/>
          </w:tcPr>
          <w:p w:rsidR="00506562" w:rsidRDefault="007C78D3">
            <w:pPr>
              <w:jc w:val="center"/>
            </w:pPr>
            <w:r>
              <w:rPr>
                <w:rFonts w:eastAsiaTheme="minorEastAsia"/>
                <w:color w:val="000000"/>
                <w:szCs w:val="21"/>
              </w:rPr>
              <w:t>7</w:t>
            </w:r>
          </w:p>
        </w:tc>
        <w:tc>
          <w:tcPr>
            <w:tcW w:w="1214" w:type="dxa"/>
            <w:vAlign w:val="center"/>
          </w:tcPr>
          <w:p w:rsidR="00506562" w:rsidRDefault="007C78D3">
            <w:pPr>
              <w:jc w:val="center"/>
            </w:pPr>
            <w:r>
              <w:rPr>
                <w:rFonts w:eastAsiaTheme="minorEastAsia"/>
                <w:color w:val="000000"/>
                <w:szCs w:val="21"/>
              </w:rPr>
              <w:t>JPMIF-JPM Global High Yield Bond Fund</w:t>
            </w:r>
          </w:p>
        </w:tc>
        <w:tc>
          <w:tcPr>
            <w:tcW w:w="1250" w:type="dxa"/>
            <w:vAlign w:val="center"/>
          </w:tcPr>
          <w:p w:rsidR="00506562" w:rsidRDefault="007C78D3">
            <w:pPr>
              <w:jc w:val="center"/>
            </w:pPr>
            <w:r>
              <w:rPr>
                <w:rFonts w:eastAsiaTheme="minorEastAsia"/>
                <w:color w:val="000000"/>
                <w:szCs w:val="21"/>
              </w:rPr>
              <w:t>债券型</w:t>
            </w:r>
          </w:p>
        </w:tc>
        <w:tc>
          <w:tcPr>
            <w:tcW w:w="870" w:type="dxa"/>
            <w:vAlign w:val="center"/>
          </w:tcPr>
          <w:p w:rsidR="00506562" w:rsidRDefault="007C78D3">
            <w:pPr>
              <w:jc w:val="center"/>
            </w:pPr>
            <w:r>
              <w:rPr>
                <w:rFonts w:eastAsiaTheme="minorEastAsia"/>
                <w:color w:val="000000"/>
                <w:szCs w:val="21"/>
              </w:rPr>
              <w:t>开放式</w:t>
            </w:r>
          </w:p>
        </w:tc>
        <w:tc>
          <w:tcPr>
            <w:tcW w:w="1428" w:type="dxa"/>
            <w:vAlign w:val="center"/>
          </w:tcPr>
          <w:p w:rsidR="00506562" w:rsidRDefault="007C78D3">
            <w:pPr>
              <w:jc w:val="center"/>
            </w:pPr>
            <w:r>
              <w:rPr>
                <w:rFonts w:eastAsiaTheme="minorEastAsia"/>
                <w:color w:val="000000"/>
                <w:szCs w:val="21"/>
              </w:rPr>
              <w:t>JPMorgan Asset Management (Europe) S.á r.l.</w:t>
            </w:r>
          </w:p>
        </w:tc>
        <w:tc>
          <w:tcPr>
            <w:tcW w:w="1963" w:type="dxa"/>
            <w:vAlign w:val="center"/>
          </w:tcPr>
          <w:p w:rsidR="00506562" w:rsidRDefault="007C78D3">
            <w:pPr>
              <w:jc w:val="right"/>
            </w:pPr>
            <w:r>
              <w:rPr>
                <w:rFonts w:eastAsiaTheme="minorEastAsia"/>
                <w:color w:val="000000"/>
                <w:szCs w:val="21"/>
              </w:rPr>
              <w:t>47,192,648.18</w:t>
            </w:r>
          </w:p>
        </w:tc>
        <w:tc>
          <w:tcPr>
            <w:tcW w:w="1702" w:type="dxa"/>
            <w:vAlign w:val="center"/>
          </w:tcPr>
          <w:p w:rsidR="00506562" w:rsidRDefault="007C78D3">
            <w:pPr>
              <w:jc w:val="right"/>
            </w:pPr>
            <w:r>
              <w:rPr>
                <w:rFonts w:eastAsiaTheme="minorEastAsia"/>
                <w:color w:val="000000"/>
                <w:szCs w:val="21"/>
              </w:rPr>
              <w:t>6.98</w:t>
            </w:r>
          </w:p>
        </w:tc>
      </w:tr>
      <w:tr w:rsidR="00506562">
        <w:tc>
          <w:tcPr>
            <w:tcW w:w="929" w:type="dxa"/>
            <w:vAlign w:val="center"/>
          </w:tcPr>
          <w:p w:rsidR="00506562" w:rsidRDefault="007C78D3">
            <w:pPr>
              <w:jc w:val="center"/>
            </w:pPr>
            <w:r>
              <w:rPr>
                <w:rFonts w:eastAsiaTheme="minorEastAsia"/>
                <w:color w:val="000000"/>
                <w:szCs w:val="21"/>
              </w:rPr>
              <w:t>8</w:t>
            </w:r>
          </w:p>
        </w:tc>
        <w:tc>
          <w:tcPr>
            <w:tcW w:w="1214" w:type="dxa"/>
            <w:vAlign w:val="center"/>
          </w:tcPr>
          <w:p w:rsidR="00506562" w:rsidRDefault="007C78D3">
            <w:pPr>
              <w:jc w:val="center"/>
            </w:pPr>
            <w:r>
              <w:rPr>
                <w:rFonts w:eastAsiaTheme="minorEastAsia"/>
                <w:color w:val="000000"/>
                <w:szCs w:val="21"/>
              </w:rPr>
              <w:t>JPMIF-JPM Europe Select Equity Fund</w:t>
            </w:r>
          </w:p>
        </w:tc>
        <w:tc>
          <w:tcPr>
            <w:tcW w:w="1250" w:type="dxa"/>
            <w:vAlign w:val="center"/>
          </w:tcPr>
          <w:p w:rsidR="00506562" w:rsidRDefault="007C78D3">
            <w:pPr>
              <w:jc w:val="center"/>
            </w:pPr>
            <w:r>
              <w:rPr>
                <w:rFonts w:eastAsiaTheme="minorEastAsia"/>
                <w:color w:val="000000"/>
                <w:szCs w:val="21"/>
              </w:rPr>
              <w:t>股票型</w:t>
            </w:r>
          </w:p>
        </w:tc>
        <w:tc>
          <w:tcPr>
            <w:tcW w:w="870" w:type="dxa"/>
            <w:vAlign w:val="center"/>
          </w:tcPr>
          <w:p w:rsidR="00506562" w:rsidRDefault="007C78D3">
            <w:pPr>
              <w:jc w:val="center"/>
            </w:pPr>
            <w:r>
              <w:rPr>
                <w:rFonts w:eastAsiaTheme="minorEastAsia"/>
                <w:color w:val="000000"/>
                <w:szCs w:val="21"/>
              </w:rPr>
              <w:t>开放式</w:t>
            </w:r>
          </w:p>
        </w:tc>
        <w:tc>
          <w:tcPr>
            <w:tcW w:w="1428" w:type="dxa"/>
            <w:vAlign w:val="center"/>
          </w:tcPr>
          <w:p w:rsidR="00506562" w:rsidRDefault="007C78D3">
            <w:pPr>
              <w:jc w:val="center"/>
            </w:pPr>
            <w:r>
              <w:rPr>
                <w:rFonts w:eastAsiaTheme="minorEastAsia"/>
                <w:color w:val="000000"/>
                <w:szCs w:val="21"/>
              </w:rPr>
              <w:t>JPMorgan Asset Management (Europe) S.á r.l.</w:t>
            </w:r>
          </w:p>
        </w:tc>
        <w:tc>
          <w:tcPr>
            <w:tcW w:w="1963" w:type="dxa"/>
            <w:vAlign w:val="center"/>
          </w:tcPr>
          <w:p w:rsidR="00506562" w:rsidRDefault="007C78D3">
            <w:pPr>
              <w:jc w:val="right"/>
            </w:pPr>
            <w:r>
              <w:rPr>
                <w:rFonts w:eastAsiaTheme="minorEastAsia"/>
                <w:color w:val="000000"/>
                <w:szCs w:val="21"/>
              </w:rPr>
              <w:t>41,149,169.95</w:t>
            </w:r>
          </w:p>
        </w:tc>
        <w:tc>
          <w:tcPr>
            <w:tcW w:w="1702" w:type="dxa"/>
            <w:vAlign w:val="center"/>
          </w:tcPr>
          <w:p w:rsidR="00506562" w:rsidRDefault="007C78D3">
            <w:pPr>
              <w:jc w:val="right"/>
            </w:pPr>
            <w:r>
              <w:rPr>
                <w:rFonts w:eastAsiaTheme="minorEastAsia"/>
                <w:color w:val="000000"/>
                <w:szCs w:val="21"/>
              </w:rPr>
              <w:t>6.08</w:t>
            </w:r>
          </w:p>
        </w:tc>
      </w:tr>
      <w:tr w:rsidR="00506562">
        <w:tc>
          <w:tcPr>
            <w:tcW w:w="929" w:type="dxa"/>
            <w:vAlign w:val="center"/>
          </w:tcPr>
          <w:p w:rsidR="00506562" w:rsidRDefault="007C78D3">
            <w:pPr>
              <w:jc w:val="center"/>
            </w:pPr>
            <w:r>
              <w:rPr>
                <w:rFonts w:eastAsiaTheme="minorEastAsia"/>
                <w:color w:val="000000"/>
                <w:szCs w:val="21"/>
              </w:rPr>
              <w:t>9</w:t>
            </w:r>
          </w:p>
        </w:tc>
        <w:tc>
          <w:tcPr>
            <w:tcW w:w="1214" w:type="dxa"/>
            <w:vAlign w:val="center"/>
          </w:tcPr>
          <w:p w:rsidR="00506562" w:rsidRDefault="007C78D3">
            <w:pPr>
              <w:jc w:val="center"/>
            </w:pPr>
            <w:r>
              <w:rPr>
                <w:rFonts w:eastAsiaTheme="minorEastAsia"/>
                <w:color w:val="000000"/>
                <w:szCs w:val="21"/>
              </w:rPr>
              <w:t>JPMF-JPM Europe Dynamic Fund</w:t>
            </w:r>
          </w:p>
        </w:tc>
        <w:tc>
          <w:tcPr>
            <w:tcW w:w="1250" w:type="dxa"/>
            <w:vAlign w:val="center"/>
          </w:tcPr>
          <w:p w:rsidR="00506562" w:rsidRDefault="007C78D3">
            <w:pPr>
              <w:jc w:val="center"/>
            </w:pPr>
            <w:r>
              <w:rPr>
                <w:rFonts w:eastAsiaTheme="minorEastAsia"/>
                <w:color w:val="000000"/>
                <w:szCs w:val="21"/>
              </w:rPr>
              <w:t>股票型</w:t>
            </w:r>
          </w:p>
        </w:tc>
        <w:tc>
          <w:tcPr>
            <w:tcW w:w="870" w:type="dxa"/>
            <w:vAlign w:val="center"/>
          </w:tcPr>
          <w:p w:rsidR="00506562" w:rsidRDefault="007C78D3">
            <w:pPr>
              <w:jc w:val="center"/>
            </w:pPr>
            <w:r>
              <w:rPr>
                <w:rFonts w:eastAsiaTheme="minorEastAsia"/>
                <w:color w:val="000000"/>
                <w:szCs w:val="21"/>
              </w:rPr>
              <w:t>开放式</w:t>
            </w:r>
          </w:p>
        </w:tc>
        <w:tc>
          <w:tcPr>
            <w:tcW w:w="1428" w:type="dxa"/>
            <w:vAlign w:val="center"/>
          </w:tcPr>
          <w:p w:rsidR="00506562" w:rsidRDefault="007C78D3">
            <w:pPr>
              <w:jc w:val="center"/>
            </w:pPr>
            <w:r>
              <w:rPr>
                <w:rFonts w:eastAsiaTheme="minorEastAsia"/>
                <w:color w:val="000000"/>
                <w:szCs w:val="21"/>
              </w:rPr>
              <w:t>JPMorgan Asset Management (Europe) S.á r.l.</w:t>
            </w:r>
          </w:p>
        </w:tc>
        <w:tc>
          <w:tcPr>
            <w:tcW w:w="1963" w:type="dxa"/>
            <w:vAlign w:val="center"/>
          </w:tcPr>
          <w:p w:rsidR="00506562" w:rsidRDefault="007C78D3">
            <w:pPr>
              <w:jc w:val="right"/>
            </w:pPr>
            <w:r>
              <w:rPr>
                <w:rFonts w:eastAsiaTheme="minorEastAsia"/>
                <w:color w:val="000000"/>
                <w:szCs w:val="21"/>
              </w:rPr>
              <w:t>27,282,054.46</w:t>
            </w:r>
          </w:p>
        </w:tc>
        <w:tc>
          <w:tcPr>
            <w:tcW w:w="1702" w:type="dxa"/>
            <w:vAlign w:val="center"/>
          </w:tcPr>
          <w:p w:rsidR="00506562" w:rsidRDefault="007C78D3">
            <w:pPr>
              <w:jc w:val="right"/>
            </w:pPr>
            <w:r>
              <w:rPr>
                <w:rFonts w:eastAsiaTheme="minorEastAsia"/>
                <w:color w:val="000000"/>
                <w:szCs w:val="21"/>
              </w:rPr>
              <w:t>4.03</w:t>
            </w:r>
          </w:p>
        </w:tc>
      </w:tr>
      <w:tr w:rsidR="00506562">
        <w:tc>
          <w:tcPr>
            <w:tcW w:w="929" w:type="dxa"/>
            <w:vAlign w:val="center"/>
          </w:tcPr>
          <w:p w:rsidR="00506562" w:rsidRDefault="007C78D3">
            <w:pPr>
              <w:jc w:val="center"/>
            </w:pPr>
            <w:r>
              <w:rPr>
                <w:rFonts w:eastAsiaTheme="minorEastAsia"/>
                <w:color w:val="000000"/>
                <w:szCs w:val="21"/>
              </w:rPr>
              <w:t>10</w:t>
            </w:r>
          </w:p>
        </w:tc>
        <w:tc>
          <w:tcPr>
            <w:tcW w:w="1214" w:type="dxa"/>
            <w:vAlign w:val="center"/>
          </w:tcPr>
          <w:p w:rsidR="00506562" w:rsidRDefault="007C78D3">
            <w:pPr>
              <w:jc w:val="center"/>
            </w:pPr>
            <w:r>
              <w:rPr>
                <w:rFonts w:eastAsiaTheme="minorEastAsia"/>
                <w:color w:val="000000"/>
                <w:szCs w:val="21"/>
              </w:rPr>
              <w:t>JPMF-JPM Asia Pacific Equity Fund</w:t>
            </w:r>
          </w:p>
        </w:tc>
        <w:tc>
          <w:tcPr>
            <w:tcW w:w="1250" w:type="dxa"/>
            <w:vAlign w:val="center"/>
          </w:tcPr>
          <w:p w:rsidR="00506562" w:rsidRDefault="007C78D3">
            <w:pPr>
              <w:jc w:val="center"/>
            </w:pPr>
            <w:r>
              <w:rPr>
                <w:rFonts w:eastAsiaTheme="minorEastAsia"/>
                <w:color w:val="000000"/>
                <w:szCs w:val="21"/>
              </w:rPr>
              <w:t>股票型</w:t>
            </w:r>
          </w:p>
        </w:tc>
        <w:tc>
          <w:tcPr>
            <w:tcW w:w="870" w:type="dxa"/>
            <w:vAlign w:val="center"/>
          </w:tcPr>
          <w:p w:rsidR="00506562" w:rsidRDefault="007C78D3">
            <w:pPr>
              <w:jc w:val="center"/>
            </w:pPr>
            <w:r>
              <w:rPr>
                <w:rFonts w:eastAsiaTheme="minorEastAsia"/>
                <w:color w:val="000000"/>
                <w:szCs w:val="21"/>
              </w:rPr>
              <w:t>开放式</w:t>
            </w:r>
          </w:p>
        </w:tc>
        <w:tc>
          <w:tcPr>
            <w:tcW w:w="1428" w:type="dxa"/>
            <w:vAlign w:val="center"/>
          </w:tcPr>
          <w:p w:rsidR="00506562" w:rsidRDefault="007C78D3">
            <w:pPr>
              <w:jc w:val="center"/>
            </w:pPr>
            <w:r>
              <w:rPr>
                <w:rFonts w:eastAsiaTheme="minorEastAsia"/>
                <w:color w:val="000000"/>
                <w:szCs w:val="21"/>
              </w:rPr>
              <w:t>JPMorgan Asset Management (Europe) S.á r.l.</w:t>
            </w:r>
          </w:p>
        </w:tc>
        <w:tc>
          <w:tcPr>
            <w:tcW w:w="1963" w:type="dxa"/>
            <w:vAlign w:val="center"/>
          </w:tcPr>
          <w:p w:rsidR="00506562" w:rsidRDefault="007C78D3">
            <w:pPr>
              <w:jc w:val="right"/>
            </w:pPr>
            <w:r>
              <w:rPr>
                <w:rFonts w:eastAsiaTheme="minorEastAsia"/>
                <w:color w:val="000000"/>
                <w:szCs w:val="21"/>
              </w:rPr>
              <w:t>20,716,908.45</w:t>
            </w:r>
          </w:p>
        </w:tc>
        <w:tc>
          <w:tcPr>
            <w:tcW w:w="1702" w:type="dxa"/>
            <w:vAlign w:val="center"/>
          </w:tcPr>
          <w:p w:rsidR="00506562" w:rsidRDefault="007C78D3">
            <w:pPr>
              <w:jc w:val="right"/>
            </w:pPr>
            <w:r>
              <w:rPr>
                <w:rFonts w:eastAsiaTheme="minorEastAsia"/>
                <w:color w:val="000000"/>
                <w:szCs w:val="21"/>
              </w:rPr>
              <w:t>3.06</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78" w:name="_Toc224618386"/>
      <w:bookmarkStart w:id="279" w:name="_Toc248233033"/>
      <w:bookmarkStart w:id="280" w:name="_Toc249790565"/>
      <w:bookmarkStart w:id="281" w:name="_Toc286929766"/>
      <w:bookmarkStart w:id="282" w:name="_Toc352256005"/>
      <w:bookmarkStart w:id="283" w:name="_Toc352256073"/>
      <w:bookmarkStart w:id="284" w:name="_Toc352331251"/>
      <w:bookmarkStart w:id="285" w:name="_Toc390164833"/>
      <w:bookmarkStart w:id="286" w:name="_Toc17392789"/>
      <w:r w:rsidRPr="0098332C">
        <w:rPr>
          <w:rFonts w:ascii="Times New Roman" w:eastAsiaTheme="minorEastAsia" w:hAnsi="Times New Roman"/>
          <w:kern w:val="0"/>
          <w:sz w:val="21"/>
          <w:szCs w:val="21"/>
        </w:rPr>
        <w:t>7.11</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投资组合报告附注</w:t>
      </w:r>
      <w:bookmarkEnd w:id="278"/>
      <w:bookmarkEnd w:id="279"/>
      <w:bookmarkEnd w:id="280"/>
      <w:bookmarkEnd w:id="281"/>
      <w:bookmarkEnd w:id="282"/>
      <w:bookmarkEnd w:id="283"/>
      <w:bookmarkEnd w:id="284"/>
      <w:bookmarkEnd w:id="285"/>
      <w:bookmarkEnd w:id="286"/>
    </w:p>
    <w:p w:rsidR="008A5A5D" w:rsidRPr="0098332C" w:rsidRDefault="008A5A5D" w:rsidP="006313B1">
      <w:pPr>
        <w:spacing w:line="360" w:lineRule="auto"/>
        <w:rPr>
          <w:rFonts w:eastAsiaTheme="minorEastAsia"/>
          <w:kern w:val="0"/>
          <w:szCs w:val="21"/>
        </w:rPr>
      </w:pPr>
      <w:r w:rsidRPr="0098332C">
        <w:rPr>
          <w:rFonts w:eastAsiaTheme="minorEastAsia"/>
          <w:b/>
          <w:color w:val="000000"/>
          <w:szCs w:val="21"/>
        </w:rPr>
        <w:t>7.11.1</w:t>
      </w:r>
      <w:r w:rsidR="00ED31E5" w:rsidRPr="0098332C">
        <w:rPr>
          <w:rFonts w:eastAsiaTheme="minorEastAsia"/>
          <w:kern w:val="0"/>
          <w:szCs w:val="21"/>
        </w:rPr>
        <w:t xml:space="preserve"> </w:t>
      </w:r>
      <w:r w:rsidRPr="0098332C">
        <w:rPr>
          <w:rFonts w:eastAsiaTheme="minorEastAsia"/>
          <w:kern w:val="0"/>
          <w:szCs w:val="21"/>
        </w:rPr>
        <w:t>报告期内本基金投资的前十名证券的发行主体本期没有出现被监管部门立案调查，或在报告编制日前一年内受到公开谴责、处罚的情形。</w:t>
      </w:r>
    </w:p>
    <w:p w:rsidR="008A5A5D" w:rsidRPr="0098332C" w:rsidRDefault="008A5A5D" w:rsidP="004F5A80">
      <w:pPr>
        <w:spacing w:beforeLines="100" w:before="312" w:line="360" w:lineRule="auto"/>
        <w:rPr>
          <w:rFonts w:eastAsiaTheme="minorEastAsia"/>
          <w:kern w:val="0"/>
          <w:szCs w:val="21"/>
        </w:rPr>
      </w:pPr>
      <w:r w:rsidRPr="0098332C">
        <w:rPr>
          <w:rFonts w:eastAsiaTheme="minorEastAsia"/>
          <w:b/>
          <w:color w:val="000000"/>
          <w:szCs w:val="21"/>
        </w:rPr>
        <w:t>7.11.2</w:t>
      </w:r>
      <w:r w:rsidRPr="0098332C">
        <w:rPr>
          <w:rFonts w:eastAsiaTheme="minorEastAsia"/>
          <w:kern w:val="0"/>
          <w:szCs w:val="21"/>
        </w:rPr>
        <w:t xml:space="preserve"> </w:t>
      </w:r>
      <w:r w:rsidRPr="0098332C">
        <w:rPr>
          <w:rFonts w:eastAsiaTheme="minorEastAsia"/>
          <w:kern w:val="0"/>
          <w:szCs w:val="21"/>
        </w:rPr>
        <w:t>报告期内本基金投资的前十名股票中没有在基金合同规定备选股票库之外的股票。</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7.11.3</w:t>
      </w:r>
      <w:r w:rsidR="004E34BB" w:rsidRPr="0098332C">
        <w:rPr>
          <w:rFonts w:eastAsiaTheme="minorEastAsia"/>
          <w:b/>
          <w:szCs w:val="21"/>
        </w:rPr>
        <w:t>期末其他各项资产构成</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98332C" w:rsidTr="00C42949">
        <w:trPr>
          <w:trHeight w:val="285"/>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序号</w:t>
            </w:r>
          </w:p>
        </w:tc>
        <w:tc>
          <w:tcPr>
            <w:tcW w:w="4431"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名称</w:t>
            </w:r>
          </w:p>
        </w:tc>
        <w:tc>
          <w:tcPr>
            <w:tcW w:w="41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金额</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1</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存出保证金</w:t>
            </w:r>
          </w:p>
        </w:tc>
        <w:tc>
          <w:tcPr>
            <w:tcW w:w="4105" w:type="dxa"/>
            <w:tcMar>
              <w:top w:w="15" w:type="dxa"/>
              <w:left w:w="15" w:type="dxa"/>
              <w:bottom w:w="0" w:type="dxa"/>
              <w:right w:w="15" w:type="dxa"/>
            </w:tcMar>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2</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应收证券清算款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3</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应收股利</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4</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应收利息</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6,098.62</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5</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应收申购款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1,643,005.73</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6</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其他应收款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7</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待摊费用</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lastRenderedPageBreak/>
              <w:t>8</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其他</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9</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合计</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1,649,104.35</w:t>
            </w:r>
          </w:p>
        </w:tc>
      </w:tr>
    </w:tbl>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7.11.4</w:t>
      </w:r>
      <w:r w:rsidRPr="0098332C">
        <w:rPr>
          <w:rFonts w:eastAsiaTheme="minorEastAsia"/>
          <w:b/>
          <w:color w:val="000000"/>
          <w:kern w:val="0"/>
          <w:szCs w:val="21"/>
        </w:rPr>
        <w:t>期末持有的处于转股期的可转换债券明细</w:t>
      </w:r>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本基金本报告期末未持有处于转股期的可转换债券。</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7.11.5</w:t>
      </w:r>
      <w:r w:rsidRPr="0098332C">
        <w:rPr>
          <w:rFonts w:eastAsiaTheme="minorEastAsia"/>
          <w:b/>
          <w:color w:val="000000"/>
          <w:kern w:val="0"/>
          <w:szCs w:val="21"/>
        </w:rPr>
        <w:t>期末前十名股票中存在流通受限情况的说明</w:t>
      </w:r>
    </w:p>
    <w:p w:rsidR="008A5A5D" w:rsidRPr="0098332C" w:rsidRDefault="00DC59DF" w:rsidP="00C42949">
      <w:pPr>
        <w:spacing w:line="288" w:lineRule="auto"/>
        <w:ind w:firstLineChars="200" w:firstLine="420"/>
        <w:rPr>
          <w:rFonts w:eastAsiaTheme="minorEastAsia"/>
          <w:b/>
          <w:color w:val="000000"/>
          <w:szCs w:val="21"/>
        </w:rPr>
      </w:pPr>
      <w:r w:rsidRPr="0098332C">
        <w:rPr>
          <w:rFonts w:eastAsiaTheme="minorEastAsia"/>
          <w:kern w:val="0"/>
          <w:szCs w:val="21"/>
        </w:rPr>
        <w:t>本基金本报告期末前十名股票中不存在流通受限情况。</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7.11.6</w:t>
      </w:r>
      <w:r w:rsidRPr="0098332C">
        <w:rPr>
          <w:rFonts w:eastAsiaTheme="minorEastAsia"/>
          <w:b/>
          <w:color w:val="000000"/>
          <w:kern w:val="0"/>
          <w:szCs w:val="21"/>
        </w:rPr>
        <w:t>投资组合报告附注的其他</w:t>
      </w:r>
      <w:r w:rsidR="00D953F2" w:rsidRPr="0098332C">
        <w:rPr>
          <w:rFonts w:eastAsiaTheme="minorEastAsia"/>
          <w:b/>
          <w:color w:val="000000"/>
          <w:kern w:val="0"/>
          <w:szCs w:val="21"/>
        </w:rPr>
        <w:t>需要说明的事项</w:t>
      </w:r>
    </w:p>
    <w:p w:rsidR="008A5A5D" w:rsidRPr="0098332C" w:rsidRDefault="008A5A5D" w:rsidP="006313B1">
      <w:pPr>
        <w:widowControl/>
        <w:spacing w:line="360" w:lineRule="auto"/>
        <w:ind w:firstLineChars="200" w:firstLine="420"/>
        <w:rPr>
          <w:rFonts w:eastAsiaTheme="minorEastAsia"/>
          <w:kern w:val="0"/>
          <w:szCs w:val="21"/>
        </w:rPr>
      </w:pPr>
      <w:r w:rsidRPr="0098332C">
        <w:rPr>
          <w:rFonts w:eastAsiaTheme="minorEastAsia"/>
          <w:kern w:val="0"/>
          <w:szCs w:val="21"/>
        </w:rPr>
        <w:t>因四舍五入的原因，投资组合报告中分项之和与合计数可能存在尾差。</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7" w:name="_Toc225500050"/>
      <w:bookmarkStart w:id="288" w:name="_Toc352256006"/>
      <w:bookmarkStart w:id="289" w:name="_Toc352256074"/>
      <w:bookmarkStart w:id="290" w:name="_Toc352331252"/>
      <w:bookmarkStart w:id="291" w:name="_Toc390164834"/>
      <w:bookmarkStart w:id="292" w:name="_Toc17392790"/>
      <w:r w:rsidRPr="0098332C">
        <w:rPr>
          <w:rFonts w:eastAsiaTheme="minorEastAsia"/>
          <w:b/>
          <w:bCs/>
          <w:sz w:val="21"/>
          <w:szCs w:val="21"/>
          <w:lang w:val="en-US"/>
        </w:rPr>
        <w:t>8</w:t>
      </w:r>
      <w:r w:rsidR="00E909F1">
        <w:rPr>
          <w:rFonts w:eastAsiaTheme="minorEastAsia"/>
          <w:b/>
          <w:bCs/>
          <w:sz w:val="21"/>
          <w:szCs w:val="21"/>
          <w:lang w:val="en-US"/>
        </w:rPr>
        <w:t xml:space="preserve">  </w:t>
      </w:r>
      <w:r w:rsidRPr="0098332C">
        <w:rPr>
          <w:rFonts w:eastAsiaTheme="minorEastAsia"/>
          <w:b/>
          <w:bCs/>
          <w:sz w:val="21"/>
          <w:szCs w:val="21"/>
          <w:lang w:val="en-US"/>
        </w:rPr>
        <w:t>基金份额持有人信息</w:t>
      </w:r>
      <w:bookmarkEnd w:id="287"/>
      <w:bookmarkEnd w:id="288"/>
      <w:bookmarkEnd w:id="289"/>
      <w:bookmarkEnd w:id="290"/>
      <w:bookmarkEnd w:id="291"/>
      <w:bookmarkEnd w:id="292"/>
    </w:p>
    <w:p w:rsidR="008A5A5D" w:rsidRPr="0098332C" w:rsidRDefault="008A5A5D" w:rsidP="006313B1">
      <w:pPr>
        <w:pStyle w:val="20"/>
        <w:spacing w:before="0" w:after="0"/>
        <w:rPr>
          <w:rFonts w:ascii="Times New Roman" w:eastAsiaTheme="minorEastAsia" w:hAnsi="Times New Roman"/>
          <w:kern w:val="0"/>
          <w:sz w:val="21"/>
          <w:szCs w:val="21"/>
        </w:rPr>
      </w:pPr>
      <w:bookmarkStart w:id="293" w:name="_Toc225500051"/>
      <w:bookmarkStart w:id="294" w:name="_Toc352256007"/>
      <w:bookmarkStart w:id="295" w:name="_Toc352256075"/>
      <w:bookmarkStart w:id="296" w:name="_Toc352331253"/>
      <w:bookmarkStart w:id="297" w:name="_Toc390164835"/>
      <w:bookmarkStart w:id="298" w:name="_Toc17392791"/>
      <w:r w:rsidRPr="0098332C">
        <w:rPr>
          <w:rFonts w:ascii="Times New Roman" w:eastAsiaTheme="minorEastAsia" w:hAnsi="Times New Roman"/>
          <w:kern w:val="0"/>
          <w:sz w:val="21"/>
          <w:szCs w:val="21"/>
        </w:rPr>
        <w:t xml:space="preserve">8.1 </w:t>
      </w:r>
      <w:r w:rsidRPr="0098332C">
        <w:rPr>
          <w:rFonts w:ascii="Times New Roman" w:eastAsiaTheme="minorEastAsia" w:hAnsi="Times New Roman"/>
          <w:kern w:val="0"/>
          <w:sz w:val="21"/>
          <w:szCs w:val="21"/>
        </w:rPr>
        <w:t>期末基金份额持有人户数及持有人结构</w:t>
      </w:r>
      <w:bookmarkEnd w:id="293"/>
      <w:bookmarkEnd w:id="294"/>
      <w:bookmarkEnd w:id="295"/>
      <w:bookmarkEnd w:id="296"/>
      <w:bookmarkEnd w:id="297"/>
      <w:bookmarkEnd w:id="298"/>
    </w:p>
    <w:p w:rsidR="002716BD" w:rsidRPr="0098332C" w:rsidRDefault="002716BD" w:rsidP="002716BD">
      <w:pPr>
        <w:autoSpaceDE w:val="0"/>
        <w:autoSpaceDN w:val="0"/>
        <w:adjustRightInd w:val="0"/>
        <w:spacing w:before="29" w:line="360" w:lineRule="auto"/>
        <w:ind w:left="15"/>
        <w:jc w:val="right"/>
        <w:rPr>
          <w:rFonts w:eastAsiaTheme="minorEastAsia"/>
          <w:color w:val="000000"/>
          <w:szCs w:val="21"/>
        </w:rPr>
      </w:pPr>
      <w:bookmarkStart w:id="299" w:name="_Toc352256008"/>
      <w:bookmarkStart w:id="300" w:name="_Toc352256076"/>
      <w:bookmarkStart w:id="301" w:name="_Toc352331254"/>
      <w:r w:rsidRPr="0098332C">
        <w:rPr>
          <w:rFonts w:eastAsiaTheme="minorEastAsia"/>
          <w:color w:val="000000"/>
          <w:szCs w:val="21"/>
        </w:rPr>
        <w:t>份额单位：份</w:t>
      </w:r>
    </w:p>
    <w:p w:rsidR="002716BD" w:rsidRPr="0098332C" w:rsidRDefault="002716BD" w:rsidP="002716BD">
      <w:pPr>
        <w:autoSpaceDE w:val="0"/>
        <w:autoSpaceDN w:val="0"/>
        <w:adjustRightInd w:val="0"/>
        <w:spacing w:line="360" w:lineRule="auto"/>
        <w:jc w:val="left"/>
        <w:rPr>
          <w:rFonts w:eastAsiaTheme="minorEastAsia"/>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96659C" w:rsidRPr="0098332C" w:rsidTr="0096659C">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506562" w:rsidRDefault="007C78D3">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持有人结构</w:t>
            </w:r>
          </w:p>
        </w:tc>
      </w:tr>
      <w:tr w:rsidR="0096659C" w:rsidRPr="0098332C" w:rsidTr="0096659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6562" w:rsidRDefault="00506562">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个人投资者</w:t>
            </w:r>
          </w:p>
        </w:tc>
      </w:tr>
      <w:tr w:rsidR="0096659C" w:rsidRPr="0098332C" w:rsidTr="0096659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6562" w:rsidRDefault="00506562">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占总份额比例</w:t>
            </w:r>
          </w:p>
        </w:tc>
      </w:tr>
      <w:tr w:rsidR="0096659C" w:rsidRPr="0098332C" w:rsidTr="0096659C">
        <w:tc>
          <w:tcPr>
            <w:tcW w:w="964" w:type="pct"/>
            <w:tcBorders>
              <w:top w:val="single" w:sz="8" w:space="0" w:color="000000"/>
              <w:left w:val="single" w:sz="8" w:space="0" w:color="000000"/>
              <w:bottom w:val="single" w:sz="8" w:space="0" w:color="000000"/>
              <w:right w:val="single" w:sz="8" w:space="0" w:color="000000"/>
            </w:tcBorders>
            <w:hideMark/>
          </w:tcPr>
          <w:p w:rsidR="00506562" w:rsidRDefault="007C78D3">
            <w:pPr>
              <w:jc w:val="center"/>
            </w:pPr>
            <w:r>
              <w:rPr>
                <w:rFonts w:eastAsiaTheme="minorEastAsia"/>
                <w:bCs/>
                <w:color w:val="000000"/>
                <w:szCs w:val="21"/>
              </w:rPr>
              <w:t>66,617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8,384.95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558,579,928.80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100.00%</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02" w:name="_Toc390164837"/>
      <w:bookmarkStart w:id="303" w:name="_Toc17392792"/>
      <w:r w:rsidRPr="0098332C">
        <w:rPr>
          <w:rFonts w:ascii="Times New Roman" w:eastAsiaTheme="minorEastAsia" w:hAnsi="Times New Roman"/>
          <w:kern w:val="0"/>
          <w:sz w:val="21"/>
          <w:szCs w:val="21"/>
        </w:rPr>
        <w:t>8.2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期末基金管理人的从业人员持有本基金的情况</w:t>
      </w:r>
      <w:bookmarkEnd w:id="299"/>
      <w:bookmarkEnd w:id="300"/>
      <w:bookmarkEnd w:id="301"/>
      <w:bookmarkEnd w:id="302"/>
      <w:bookmarkEnd w:id="3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98332C" w:rsidTr="004A4847">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项目</w:t>
            </w:r>
          </w:p>
        </w:tc>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持有份额总数（份）</w:t>
            </w:r>
          </w:p>
        </w:tc>
        <w:tc>
          <w:tcPr>
            <w:tcW w:w="216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占基金总份额比例</w:t>
            </w:r>
          </w:p>
        </w:tc>
      </w:tr>
      <w:tr w:rsidR="008A5A5D" w:rsidRPr="0098332C" w:rsidTr="004A4847">
        <w:tc>
          <w:tcPr>
            <w:tcW w:w="3420"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基金管理人所有从业人员持有本基金</w:t>
            </w:r>
          </w:p>
        </w:tc>
        <w:tc>
          <w:tcPr>
            <w:tcW w:w="3420" w:type="dxa"/>
            <w:vAlign w:val="center"/>
          </w:tcPr>
          <w:p w:rsidR="008A5A5D" w:rsidRPr="0098332C" w:rsidRDefault="00E71676" w:rsidP="00AF2896">
            <w:pPr>
              <w:widowControl/>
              <w:jc w:val="right"/>
              <w:rPr>
                <w:rFonts w:eastAsiaTheme="minorEastAsia"/>
                <w:color w:val="000000"/>
                <w:kern w:val="0"/>
                <w:szCs w:val="21"/>
              </w:rPr>
            </w:pPr>
            <w:r>
              <w:rPr>
                <w:rFonts w:eastAsiaTheme="minorEastAsia" w:hint="eastAsia"/>
                <w:color w:val="000000"/>
                <w:kern w:val="0"/>
                <w:szCs w:val="21"/>
              </w:rPr>
              <w:t>1</w:t>
            </w:r>
            <w:r>
              <w:rPr>
                <w:rFonts w:eastAsiaTheme="minorEastAsia"/>
                <w:color w:val="000000"/>
                <w:kern w:val="0"/>
                <w:szCs w:val="21"/>
              </w:rPr>
              <w:t>,429,388.23</w:t>
            </w:r>
          </w:p>
        </w:tc>
        <w:tc>
          <w:tcPr>
            <w:tcW w:w="2160" w:type="dxa"/>
            <w:vAlign w:val="center"/>
          </w:tcPr>
          <w:p w:rsidR="008A5A5D" w:rsidRPr="0098332C" w:rsidRDefault="008A5A5D" w:rsidP="00E71676">
            <w:pPr>
              <w:widowControl/>
              <w:jc w:val="right"/>
              <w:rPr>
                <w:rFonts w:eastAsiaTheme="minorEastAsia"/>
                <w:color w:val="000000"/>
                <w:kern w:val="0"/>
                <w:szCs w:val="21"/>
              </w:rPr>
            </w:pPr>
            <w:r w:rsidRPr="0098332C">
              <w:rPr>
                <w:rFonts w:eastAsiaTheme="minorEastAsia"/>
                <w:color w:val="000000"/>
                <w:kern w:val="0"/>
                <w:szCs w:val="21"/>
              </w:rPr>
              <w:t>0.</w:t>
            </w:r>
            <w:r w:rsidR="00E71676">
              <w:rPr>
                <w:rFonts w:eastAsiaTheme="minorEastAsia"/>
                <w:color w:val="000000"/>
                <w:kern w:val="0"/>
                <w:szCs w:val="21"/>
              </w:rPr>
              <w:t>2559</w:t>
            </w:r>
            <w:r w:rsidRPr="0098332C">
              <w:rPr>
                <w:rFonts w:eastAsiaTheme="minorEastAsia"/>
                <w:color w:val="000000"/>
                <w:kern w:val="0"/>
                <w:szCs w:val="21"/>
              </w:rPr>
              <w:t>%</w:t>
            </w:r>
          </w:p>
        </w:tc>
      </w:tr>
    </w:tbl>
    <w:p w:rsidR="000B6328" w:rsidRPr="0098332C" w:rsidRDefault="00251D61" w:rsidP="000B6328">
      <w:pPr>
        <w:pStyle w:val="20"/>
        <w:spacing w:before="0" w:after="0" w:line="240" w:lineRule="auto"/>
        <w:rPr>
          <w:rFonts w:ascii="Times New Roman" w:eastAsiaTheme="minorEastAsia" w:hAnsi="Times New Roman"/>
          <w:sz w:val="21"/>
          <w:szCs w:val="21"/>
        </w:rPr>
      </w:pPr>
      <w:bookmarkStart w:id="304" w:name="_Toc17392793"/>
      <w:r w:rsidRPr="0098332C">
        <w:rPr>
          <w:rFonts w:ascii="Times New Roman" w:eastAsiaTheme="minorEastAsia" w:hAnsi="Times New Roman"/>
          <w:kern w:val="0"/>
          <w:sz w:val="21"/>
          <w:szCs w:val="21"/>
        </w:rPr>
        <w:t>8.3</w:t>
      </w:r>
      <w:r w:rsidR="00E74A64">
        <w:rPr>
          <w:rFonts w:ascii="Times New Roman" w:eastAsiaTheme="minorEastAsia" w:hAnsi="Times New Roman" w:hint="eastAsia"/>
          <w:kern w:val="0"/>
          <w:sz w:val="21"/>
          <w:szCs w:val="21"/>
        </w:rPr>
        <w:t xml:space="preserve"> </w:t>
      </w:r>
      <w:r w:rsidR="000B6328" w:rsidRPr="0098332C">
        <w:rPr>
          <w:rFonts w:ascii="Times New Roman" w:eastAsiaTheme="minorEastAsia" w:hAnsi="Times New Roman"/>
          <w:sz w:val="21"/>
          <w:szCs w:val="21"/>
        </w:rPr>
        <w:t>期末基金管理人的从业人员持有本开放式基金份额总量区间的情况</w:t>
      </w:r>
      <w:bookmarkEnd w:id="304"/>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持有基金份额总量的数量区间（万份）</w:t>
            </w:r>
          </w:p>
        </w:tc>
      </w:tr>
      <w:tr w:rsidR="00B25A79" w:rsidRPr="0098332C" w:rsidTr="00C42949">
        <w:trPr>
          <w:trHeight w:val="713"/>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本公司高级管理人员、基金投资和研究部门负责人</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本基金基金经理</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5" w:name="_Toc225500053"/>
      <w:bookmarkStart w:id="306" w:name="_Toc352256009"/>
      <w:bookmarkStart w:id="307" w:name="_Toc352256077"/>
      <w:bookmarkStart w:id="308" w:name="_Toc352331255"/>
      <w:bookmarkStart w:id="309" w:name="_Toc390164839"/>
      <w:bookmarkStart w:id="310" w:name="_Toc17392794"/>
      <w:r w:rsidRPr="0098332C">
        <w:rPr>
          <w:rFonts w:eastAsiaTheme="minorEastAsia"/>
          <w:b/>
          <w:bCs/>
          <w:sz w:val="21"/>
          <w:szCs w:val="21"/>
          <w:lang w:val="en-US"/>
        </w:rPr>
        <w:t>9</w:t>
      </w:r>
      <w:r w:rsidR="00E909F1">
        <w:rPr>
          <w:rFonts w:eastAsiaTheme="minorEastAsia"/>
          <w:b/>
          <w:bCs/>
          <w:sz w:val="21"/>
          <w:szCs w:val="21"/>
          <w:lang w:val="en-US"/>
        </w:rPr>
        <w:t xml:space="preserve">  </w:t>
      </w:r>
      <w:r w:rsidRPr="0098332C">
        <w:rPr>
          <w:rFonts w:eastAsiaTheme="minorEastAsia"/>
          <w:b/>
          <w:bCs/>
          <w:sz w:val="21"/>
          <w:szCs w:val="21"/>
          <w:lang w:val="en-US"/>
        </w:rPr>
        <w:t>开放式基金份额变动</w:t>
      </w:r>
      <w:bookmarkEnd w:id="305"/>
      <w:bookmarkEnd w:id="306"/>
      <w:bookmarkEnd w:id="307"/>
      <w:bookmarkEnd w:id="308"/>
      <w:bookmarkEnd w:id="309"/>
      <w:bookmarkEnd w:id="310"/>
    </w:p>
    <w:p w:rsidR="008A5A5D" w:rsidRPr="0098332C" w:rsidRDefault="008A5A5D" w:rsidP="002116B9">
      <w:pPr>
        <w:jc w:val="right"/>
        <w:rPr>
          <w:rFonts w:eastAsiaTheme="minorEastAsia"/>
          <w:szCs w:val="21"/>
        </w:rPr>
      </w:pPr>
      <w:r w:rsidRPr="0098332C">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lastRenderedPageBreak/>
              <w:t>基金合同生效日（</w:t>
            </w:r>
            <w:r w:rsidR="00AC4A34" w:rsidRPr="0098332C">
              <w:rPr>
                <w:rFonts w:eastAsiaTheme="minorEastAsia"/>
                <w:szCs w:val="21"/>
              </w:rPr>
              <w:t>2016</w:t>
            </w:r>
            <w:r w:rsidR="00AC4A34" w:rsidRPr="0098332C">
              <w:rPr>
                <w:rFonts w:eastAsiaTheme="minorEastAsia"/>
                <w:szCs w:val="21"/>
              </w:rPr>
              <w:t>年</w:t>
            </w:r>
            <w:r w:rsidR="00AC4A34" w:rsidRPr="0098332C">
              <w:rPr>
                <w:rFonts w:eastAsiaTheme="minorEastAsia"/>
                <w:szCs w:val="21"/>
              </w:rPr>
              <w:t>12</w:t>
            </w:r>
            <w:r w:rsidR="00AC4A34" w:rsidRPr="0098332C">
              <w:rPr>
                <w:rFonts w:eastAsiaTheme="minorEastAsia"/>
                <w:szCs w:val="21"/>
              </w:rPr>
              <w:t>月</w:t>
            </w:r>
            <w:r w:rsidR="00AC4A34" w:rsidRPr="0098332C">
              <w:rPr>
                <w:rFonts w:eastAsiaTheme="minorEastAsia"/>
                <w:szCs w:val="21"/>
              </w:rPr>
              <w:t>19</w:t>
            </w:r>
            <w:r w:rsidR="00AC4A34" w:rsidRPr="0098332C">
              <w:rPr>
                <w:rFonts w:eastAsiaTheme="minorEastAsia"/>
                <w:szCs w:val="21"/>
              </w:rPr>
              <w:t>日</w:t>
            </w:r>
            <w:r w:rsidRPr="0098332C">
              <w:rPr>
                <w:rFonts w:eastAsiaTheme="minorEastAsia"/>
                <w:szCs w:val="21"/>
              </w:rPr>
              <w:t>）基金份额总额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310,355,728.51</w:t>
            </w:r>
          </w:p>
        </w:tc>
      </w:tr>
      <w:tr w:rsidR="008A5A5D" w:rsidRPr="0098332C" w:rsidTr="00C42949">
        <w:tc>
          <w:tcPr>
            <w:tcW w:w="4928" w:type="dxa"/>
          </w:tcPr>
          <w:p w:rsidR="008A5A5D" w:rsidRPr="0098332C" w:rsidRDefault="004576F7" w:rsidP="004A4847">
            <w:pPr>
              <w:rPr>
                <w:rFonts w:eastAsiaTheme="minorEastAsia"/>
                <w:szCs w:val="21"/>
              </w:rPr>
            </w:pPr>
            <w:r w:rsidRPr="0098332C">
              <w:rPr>
                <w:rFonts w:eastAsiaTheme="minorEastAsia"/>
                <w:szCs w:val="21"/>
              </w:rPr>
              <w:t>本报告期期初基金份额总额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705,291,760.75</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基金总申购份额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34,304,618.28</w:t>
            </w:r>
          </w:p>
        </w:tc>
      </w:tr>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减：</w:t>
            </w:r>
            <w:r w:rsidR="00107C33" w:rsidRPr="0098332C">
              <w:rPr>
                <w:rFonts w:eastAsiaTheme="minorEastAsia"/>
                <w:szCs w:val="21"/>
              </w:rPr>
              <w:t>本报告期</w:t>
            </w:r>
            <w:r w:rsidRPr="0098332C">
              <w:rPr>
                <w:rFonts w:eastAsiaTheme="minorEastAsia"/>
                <w:szCs w:val="21"/>
              </w:rPr>
              <w:t>基金总赎回份额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181,016,450.23</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基金拆分变动份额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w:t>
            </w:r>
          </w:p>
        </w:tc>
      </w:tr>
      <w:tr w:rsidR="008A5A5D" w:rsidRPr="0098332C" w:rsidTr="00C42949">
        <w:tc>
          <w:tcPr>
            <w:tcW w:w="4928" w:type="dxa"/>
          </w:tcPr>
          <w:p w:rsidR="008A5A5D" w:rsidRPr="0098332C" w:rsidRDefault="00B73DCE" w:rsidP="004A4847">
            <w:pPr>
              <w:rPr>
                <w:rFonts w:eastAsiaTheme="minorEastAsia"/>
                <w:szCs w:val="21"/>
              </w:rPr>
            </w:pPr>
            <w:r w:rsidRPr="0098332C">
              <w:rPr>
                <w:rFonts w:eastAsiaTheme="minorEastAsia" w:hint="eastAsia"/>
                <w:szCs w:val="21"/>
              </w:rPr>
              <w:t>本报告期</w:t>
            </w:r>
            <w:r w:rsidR="008A5A5D" w:rsidRPr="0098332C">
              <w:rPr>
                <w:rFonts w:eastAsiaTheme="minorEastAsia"/>
                <w:szCs w:val="21"/>
              </w:rPr>
              <w:t>期末基金份额总额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558,579,928.80</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11" w:name="_Toc225500054"/>
      <w:bookmarkStart w:id="312" w:name="_Toc352256010"/>
      <w:bookmarkStart w:id="313" w:name="_Toc352256078"/>
      <w:bookmarkStart w:id="314" w:name="_Toc352331256"/>
      <w:bookmarkStart w:id="315" w:name="_Toc390164840"/>
      <w:bookmarkStart w:id="316" w:name="_Toc17392795"/>
      <w:r w:rsidRPr="0098332C">
        <w:rPr>
          <w:rFonts w:eastAsiaTheme="minorEastAsia"/>
          <w:b/>
          <w:bCs/>
          <w:sz w:val="21"/>
          <w:szCs w:val="21"/>
          <w:lang w:val="en-US"/>
        </w:rPr>
        <w:t>10</w:t>
      </w:r>
      <w:r w:rsidR="00E909F1">
        <w:rPr>
          <w:rFonts w:eastAsiaTheme="minorEastAsia"/>
          <w:b/>
          <w:bCs/>
          <w:sz w:val="21"/>
          <w:szCs w:val="21"/>
          <w:lang w:val="en-US"/>
        </w:rPr>
        <w:t xml:space="preserve">  </w:t>
      </w:r>
      <w:r w:rsidRPr="0098332C">
        <w:rPr>
          <w:rFonts w:eastAsiaTheme="minorEastAsia"/>
          <w:b/>
          <w:bCs/>
          <w:sz w:val="21"/>
          <w:szCs w:val="21"/>
          <w:lang w:val="en-US"/>
        </w:rPr>
        <w:t>重大事件揭示</w:t>
      </w:r>
      <w:bookmarkEnd w:id="311"/>
      <w:bookmarkEnd w:id="312"/>
      <w:bookmarkEnd w:id="313"/>
      <w:bookmarkEnd w:id="314"/>
      <w:bookmarkEnd w:id="315"/>
      <w:bookmarkEnd w:id="316"/>
    </w:p>
    <w:p w:rsidR="00130843" w:rsidRDefault="006C629E" w:rsidP="00130843">
      <w:pPr>
        <w:pStyle w:val="20"/>
        <w:spacing w:before="29" w:after="0" w:line="288" w:lineRule="auto"/>
        <w:rPr>
          <w:rFonts w:ascii="Times New Roman" w:hAnsi="Times New Roman"/>
          <w:kern w:val="0"/>
          <w:sz w:val="21"/>
          <w:szCs w:val="21"/>
        </w:rPr>
      </w:pPr>
      <w:bookmarkStart w:id="317" w:name="_Toc374438161"/>
      <w:bookmarkStart w:id="318" w:name="_Toc361324894"/>
      <w:bookmarkStart w:id="319" w:name="_Toc17392796"/>
      <w:bookmarkStart w:id="320" w:name="_Toc352256018"/>
      <w:bookmarkStart w:id="321" w:name="_Toc352256086"/>
      <w:bookmarkStart w:id="322" w:name="_Toc352331264"/>
      <w:bookmarkStart w:id="323" w:name="_Toc390164848"/>
      <w:r>
        <w:rPr>
          <w:rFonts w:ascii="Times New Roman" w:hAnsi="Times New Roman"/>
          <w:kern w:val="0"/>
          <w:sz w:val="21"/>
          <w:szCs w:val="21"/>
        </w:rPr>
        <w:t xml:space="preserve">10.1 </w:t>
      </w:r>
      <w:r w:rsidR="00130843">
        <w:rPr>
          <w:rFonts w:ascii="Times New Roman" w:hAnsi="Times New Roman" w:hint="eastAsia"/>
          <w:kern w:val="0"/>
          <w:sz w:val="21"/>
          <w:szCs w:val="21"/>
        </w:rPr>
        <w:t>基金份额持有人大会决议</w:t>
      </w:r>
      <w:bookmarkEnd w:id="317"/>
      <w:bookmarkEnd w:id="318"/>
      <w:bookmarkEnd w:id="319"/>
    </w:p>
    <w:p w:rsidR="00130843" w:rsidRDefault="00130843" w:rsidP="00130843">
      <w:pPr>
        <w:tabs>
          <w:tab w:val="left" w:pos="426"/>
        </w:tabs>
        <w:spacing w:before="29" w:line="288" w:lineRule="auto"/>
        <w:jc w:val="left"/>
        <w:rPr>
          <w:kern w:val="0"/>
          <w:szCs w:val="21"/>
        </w:rPr>
      </w:pPr>
      <w:r>
        <w:rPr>
          <w:kern w:val="0"/>
          <w:szCs w:val="21"/>
        </w:rPr>
        <w:t>本报告期内无基金份额持有人大会决议。</w:t>
      </w:r>
    </w:p>
    <w:p w:rsidR="00130843" w:rsidRDefault="006C629E" w:rsidP="00130843">
      <w:pPr>
        <w:pStyle w:val="20"/>
        <w:spacing w:before="29" w:after="0" w:line="288" w:lineRule="auto"/>
        <w:rPr>
          <w:rFonts w:ascii="Times New Roman" w:hAnsi="Times New Roman"/>
          <w:kern w:val="0"/>
          <w:sz w:val="21"/>
          <w:szCs w:val="21"/>
        </w:rPr>
      </w:pPr>
      <w:bookmarkStart w:id="324" w:name="_Toc374438162"/>
      <w:bookmarkStart w:id="325" w:name="_Toc361324895"/>
      <w:bookmarkStart w:id="326" w:name="_Toc17392797"/>
      <w:r>
        <w:rPr>
          <w:rFonts w:ascii="Times New Roman" w:hAnsi="Times New Roman"/>
          <w:kern w:val="0"/>
          <w:sz w:val="21"/>
          <w:szCs w:val="21"/>
        </w:rPr>
        <w:t xml:space="preserve">10.2 </w:t>
      </w:r>
      <w:r w:rsidR="00130843">
        <w:rPr>
          <w:rFonts w:ascii="Times New Roman" w:hAnsi="Times New Roman" w:hint="eastAsia"/>
          <w:kern w:val="0"/>
          <w:sz w:val="21"/>
          <w:szCs w:val="21"/>
        </w:rPr>
        <w:t>基金管理人、基金托管人的专门基金托管部门的重大人事变动</w:t>
      </w:r>
      <w:bookmarkEnd w:id="324"/>
      <w:bookmarkEnd w:id="325"/>
      <w:bookmarkEnd w:id="326"/>
    </w:p>
    <w:p w:rsidR="00506562" w:rsidRDefault="007C78D3">
      <w:pPr>
        <w:tabs>
          <w:tab w:val="left" w:pos="426"/>
        </w:tabs>
        <w:spacing w:before="29" w:line="288" w:lineRule="auto"/>
        <w:jc w:val="left"/>
        <w:rPr>
          <w:kern w:val="0"/>
          <w:szCs w:val="21"/>
        </w:rPr>
      </w:pPr>
      <w:r>
        <w:rPr>
          <w:kern w:val="0"/>
          <w:szCs w:val="21"/>
        </w:rPr>
        <w:t>基金管理人：基金管理人于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506562" w:rsidRDefault="007C78D3">
      <w:pPr>
        <w:tabs>
          <w:tab w:val="left" w:pos="426"/>
        </w:tabs>
        <w:spacing w:before="29" w:line="288" w:lineRule="auto"/>
        <w:jc w:val="left"/>
        <w:rPr>
          <w:kern w:val="0"/>
          <w:szCs w:val="21"/>
        </w:rPr>
      </w:pPr>
      <w:r>
        <w:rPr>
          <w:kern w:val="0"/>
          <w:szCs w:val="21"/>
        </w:rPr>
        <w:t>基金托管人：</w:t>
      </w:r>
    </w:p>
    <w:p w:rsidR="00130843" w:rsidRDefault="00130843" w:rsidP="00130843">
      <w:pPr>
        <w:tabs>
          <w:tab w:val="left" w:pos="426"/>
        </w:tabs>
        <w:spacing w:before="29" w:line="288" w:lineRule="auto"/>
        <w:jc w:val="left"/>
        <w:rPr>
          <w:kern w:val="0"/>
          <w:szCs w:val="21"/>
        </w:rPr>
      </w:pPr>
      <w:r>
        <w:rPr>
          <w:kern w:val="0"/>
          <w:szCs w:val="21"/>
        </w:rPr>
        <w:t>无。</w:t>
      </w:r>
    </w:p>
    <w:p w:rsidR="00130843" w:rsidRDefault="006C629E" w:rsidP="00130843">
      <w:pPr>
        <w:pStyle w:val="20"/>
        <w:spacing w:before="29" w:after="0" w:line="288" w:lineRule="auto"/>
        <w:rPr>
          <w:rFonts w:ascii="Times New Roman" w:hAnsi="Times New Roman"/>
          <w:kern w:val="0"/>
          <w:sz w:val="21"/>
          <w:szCs w:val="21"/>
        </w:rPr>
      </w:pPr>
      <w:bookmarkStart w:id="327" w:name="_Toc374438163"/>
      <w:bookmarkStart w:id="328" w:name="_Toc361324896"/>
      <w:bookmarkStart w:id="329" w:name="_Toc17392798"/>
      <w:r>
        <w:rPr>
          <w:rFonts w:ascii="Times New Roman" w:hAnsi="Times New Roman"/>
          <w:kern w:val="0"/>
          <w:sz w:val="21"/>
          <w:szCs w:val="21"/>
        </w:rPr>
        <w:t xml:space="preserve">10.3 </w:t>
      </w:r>
      <w:r w:rsidR="00130843">
        <w:rPr>
          <w:rFonts w:ascii="Times New Roman" w:hAnsi="Times New Roman" w:hint="eastAsia"/>
          <w:kern w:val="0"/>
          <w:sz w:val="21"/>
          <w:szCs w:val="21"/>
        </w:rPr>
        <w:t>涉及基金管理人、基金财产、基金托管业务的诉讼</w:t>
      </w:r>
      <w:bookmarkEnd w:id="327"/>
      <w:bookmarkEnd w:id="328"/>
      <w:bookmarkEnd w:id="329"/>
    </w:p>
    <w:p w:rsidR="00130843" w:rsidRDefault="00130843" w:rsidP="00130843">
      <w:pPr>
        <w:tabs>
          <w:tab w:val="left" w:pos="426"/>
        </w:tabs>
        <w:spacing w:before="29" w:line="288" w:lineRule="auto"/>
        <w:jc w:val="left"/>
        <w:rPr>
          <w:kern w:val="0"/>
          <w:szCs w:val="21"/>
        </w:rPr>
      </w:pPr>
      <w:r>
        <w:rPr>
          <w:kern w:val="0"/>
          <w:szCs w:val="21"/>
        </w:rPr>
        <w:t>本报告期内无涉及基金管理人、基金财产、基金托管业务的诉讼。</w:t>
      </w:r>
    </w:p>
    <w:p w:rsidR="00130843" w:rsidRDefault="006C629E" w:rsidP="00130843">
      <w:pPr>
        <w:pStyle w:val="20"/>
        <w:spacing w:before="29" w:after="0" w:line="288" w:lineRule="auto"/>
        <w:rPr>
          <w:rFonts w:ascii="Times New Roman" w:hAnsi="Times New Roman"/>
          <w:kern w:val="0"/>
          <w:sz w:val="21"/>
          <w:szCs w:val="21"/>
        </w:rPr>
      </w:pPr>
      <w:bookmarkStart w:id="330" w:name="_Toc374438164"/>
      <w:bookmarkStart w:id="331" w:name="_Toc361324897"/>
      <w:bookmarkStart w:id="332" w:name="_Toc17392799"/>
      <w:r>
        <w:rPr>
          <w:rFonts w:ascii="Times New Roman" w:hAnsi="Times New Roman"/>
          <w:kern w:val="0"/>
          <w:sz w:val="21"/>
          <w:szCs w:val="21"/>
        </w:rPr>
        <w:t xml:space="preserve">10.4 </w:t>
      </w:r>
      <w:r w:rsidR="00130843">
        <w:rPr>
          <w:rFonts w:ascii="Times New Roman" w:hAnsi="Times New Roman" w:hint="eastAsia"/>
          <w:kern w:val="0"/>
          <w:sz w:val="21"/>
          <w:szCs w:val="21"/>
        </w:rPr>
        <w:t>基金投资策略的改变</w:t>
      </w:r>
      <w:bookmarkEnd w:id="330"/>
      <w:bookmarkEnd w:id="331"/>
      <w:bookmarkEnd w:id="332"/>
    </w:p>
    <w:p w:rsidR="00130843" w:rsidRDefault="00130843" w:rsidP="00130843">
      <w:pPr>
        <w:tabs>
          <w:tab w:val="left" w:pos="426"/>
        </w:tabs>
        <w:spacing w:before="29" w:line="288" w:lineRule="auto"/>
        <w:jc w:val="left"/>
        <w:rPr>
          <w:kern w:val="0"/>
          <w:szCs w:val="21"/>
        </w:rPr>
      </w:pPr>
      <w:r>
        <w:rPr>
          <w:kern w:val="0"/>
          <w:szCs w:val="21"/>
        </w:rPr>
        <w:t>本报告期内无基金投资策略的改变。</w:t>
      </w:r>
    </w:p>
    <w:p w:rsidR="00130843" w:rsidRDefault="00130843" w:rsidP="00130843">
      <w:pPr>
        <w:pStyle w:val="20"/>
        <w:spacing w:before="29" w:after="0" w:line="288" w:lineRule="auto"/>
        <w:rPr>
          <w:rFonts w:ascii="Times New Roman" w:hAnsi="Times New Roman"/>
          <w:kern w:val="0"/>
          <w:sz w:val="21"/>
          <w:szCs w:val="21"/>
        </w:rPr>
      </w:pPr>
      <w:bookmarkStart w:id="333" w:name="_Toc409100103"/>
      <w:bookmarkStart w:id="334" w:name="_Toc409100466"/>
      <w:bookmarkStart w:id="335" w:name="_Toc17392800"/>
      <w:r>
        <w:rPr>
          <w:rFonts w:ascii="Times New Roman" w:hAnsi="Times New Roman"/>
          <w:kern w:val="0"/>
          <w:sz w:val="21"/>
          <w:szCs w:val="21"/>
        </w:rPr>
        <w:t>10.5</w:t>
      </w:r>
      <w:r w:rsidR="00E74A64">
        <w:rPr>
          <w:rFonts w:ascii="Times New Roman" w:hAnsi="Times New Roman" w:hint="eastAsia"/>
          <w:kern w:val="0"/>
          <w:sz w:val="21"/>
          <w:szCs w:val="21"/>
        </w:rPr>
        <w:t xml:space="preserve"> </w:t>
      </w:r>
      <w:r>
        <w:rPr>
          <w:rFonts w:ascii="Times New Roman" w:hAnsi="Times New Roman" w:hint="eastAsia"/>
          <w:kern w:val="0"/>
          <w:sz w:val="21"/>
          <w:szCs w:val="21"/>
        </w:rPr>
        <w:t>为基金进行审计的会计师事务所情况</w:t>
      </w:r>
      <w:bookmarkEnd w:id="333"/>
      <w:bookmarkEnd w:id="334"/>
      <w:bookmarkEnd w:id="335"/>
    </w:p>
    <w:p w:rsidR="00130843" w:rsidRDefault="00130843" w:rsidP="00130843">
      <w:pPr>
        <w:tabs>
          <w:tab w:val="left" w:pos="426"/>
        </w:tabs>
        <w:spacing w:before="29" w:line="288" w:lineRule="auto"/>
        <w:jc w:val="left"/>
        <w:rPr>
          <w:kern w:val="0"/>
          <w:szCs w:val="21"/>
        </w:rPr>
      </w:pPr>
      <w:r>
        <w:rPr>
          <w:kern w:val="0"/>
          <w:szCs w:val="21"/>
        </w:rPr>
        <w:t>本报告期内，本基金未发生改聘为其审计的会计师事务所的情况。</w:t>
      </w:r>
    </w:p>
    <w:p w:rsidR="00130843" w:rsidRDefault="00130843" w:rsidP="00130843">
      <w:pPr>
        <w:pStyle w:val="20"/>
        <w:spacing w:before="29" w:after="0" w:line="288" w:lineRule="auto"/>
        <w:rPr>
          <w:rFonts w:ascii="Times New Roman" w:hAnsi="Times New Roman"/>
          <w:kern w:val="0"/>
          <w:sz w:val="21"/>
          <w:szCs w:val="21"/>
        </w:rPr>
      </w:pPr>
      <w:bookmarkStart w:id="336" w:name="_Toc361324899"/>
      <w:bookmarkStart w:id="337" w:name="_Toc409100467"/>
      <w:bookmarkStart w:id="338" w:name="_Toc409100104"/>
      <w:bookmarkStart w:id="339" w:name="_Toc17392801"/>
      <w:r>
        <w:rPr>
          <w:rFonts w:ascii="Times New Roman" w:hAnsi="Times New Roman"/>
          <w:kern w:val="0"/>
          <w:sz w:val="21"/>
          <w:szCs w:val="21"/>
        </w:rPr>
        <w:t>10.6</w:t>
      </w:r>
      <w:r w:rsidR="00E74A64">
        <w:rPr>
          <w:rFonts w:ascii="Times New Roman" w:hAnsi="Times New Roman" w:hint="eastAsia"/>
          <w:kern w:val="0"/>
          <w:sz w:val="21"/>
          <w:szCs w:val="21"/>
        </w:rPr>
        <w:t xml:space="preserve"> </w:t>
      </w:r>
      <w:r>
        <w:rPr>
          <w:rFonts w:ascii="Times New Roman" w:hAnsi="Times New Roman" w:hint="eastAsia"/>
          <w:kern w:val="0"/>
          <w:sz w:val="21"/>
          <w:szCs w:val="21"/>
        </w:rPr>
        <w:t>管理人、托管人及其高级管理人员受稽查或处罚等情况</w:t>
      </w:r>
      <w:bookmarkEnd w:id="336"/>
      <w:bookmarkEnd w:id="337"/>
      <w:bookmarkEnd w:id="338"/>
      <w:bookmarkEnd w:id="339"/>
    </w:p>
    <w:p w:rsidR="00130843" w:rsidRDefault="00130843" w:rsidP="00130843">
      <w:pPr>
        <w:tabs>
          <w:tab w:val="left" w:pos="426"/>
        </w:tabs>
        <w:spacing w:before="29" w:line="288" w:lineRule="auto"/>
        <w:jc w:val="left"/>
        <w:rPr>
          <w:kern w:val="0"/>
          <w:szCs w:val="21"/>
        </w:rPr>
      </w:pPr>
      <w:r>
        <w:rPr>
          <w:kern w:val="0"/>
          <w:szCs w:val="21"/>
        </w:rPr>
        <w:t>报告期内，管理人、托管人未受稽查或处罚，亦未发现管理人、托管人的高级管理人员受稽查或处罚。</w:t>
      </w:r>
    </w:p>
    <w:p w:rsidR="00130843" w:rsidRDefault="00130843" w:rsidP="00130843">
      <w:pPr>
        <w:pStyle w:val="20"/>
        <w:spacing w:before="29" w:after="0" w:line="288" w:lineRule="auto"/>
        <w:rPr>
          <w:rFonts w:ascii="Times New Roman" w:hAnsi="Times New Roman"/>
          <w:kern w:val="0"/>
          <w:sz w:val="21"/>
          <w:szCs w:val="21"/>
        </w:rPr>
      </w:pPr>
      <w:bookmarkStart w:id="340" w:name="_Toc409100105"/>
      <w:bookmarkStart w:id="341" w:name="_Toc409100468"/>
      <w:bookmarkStart w:id="342" w:name="_Toc361324900"/>
      <w:bookmarkStart w:id="343" w:name="_Toc17392802"/>
      <w:r>
        <w:rPr>
          <w:rFonts w:ascii="Times New Roman" w:hAnsi="Times New Roman"/>
          <w:kern w:val="0"/>
          <w:sz w:val="21"/>
          <w:szCs w:val="21"/>
        </w:rPr>
        <w:t>10.7</w:t>
      </w:r>
      <w:r w:rsidR="00E74A64">
        <w:rPr>
          <w:rFonts w:ascii="Times New Roman" w:hAnsi="Times New Roman" w:hint="eastAsia"/>
          <w:kern w:val="0"/>
          <w:sz w:val="21"/>
          <w:szCs w:val="21"/>
        </w:rPr>
        <w:t xml:space="preserve"> </w:t>
      </w:r>
      <w:r>
        <w:rPr>
          <w:rFonts w:ascii="Times New Roman" w:hAnsi="Times New Roman" w:hint="eastAsia"/>
          <w:kern w:val="0"/>
          <w:sz w:val="21"/>
          <w:szCs w:val="21"/>
        </w:rPr>
        <w:t>基金租用证券公司交易单元的有关情况</w:t>
      </w:r>
      <w:bookmarkEnd w:id="340"/>
      <w:bookmarkEnd w:id="341"/>
      <w:bookmarkEnd w:id="342"/>
      <w:bookmarkEnd w:id="343"/>
    </w:p>
    <w:p w:rsidR="00130843" w:rsidRDefault="00130843" w:rsidP="00130843">
      <w:pPr>
        <w:tabs>
          <w:tab w:val="left" w:pos="426"/>
        </w:tabs>
        <w:spacing w:before="29" w:line="288" w:lineRule="auto"/>
        <w:jc w:val="left"/>
        <w:rPr>
          <w:b/>
          <w:kern w:val="0"/>
          <w:szCs w:val="21"/>
        </w:rPr>
      </w:pPr>
      <w:bookmarkStart w:id="344" w:name="_Toc249760070"/>
      <w:r>
        <w:rPr>
          <w:b/>
          <w:kern w:val="0"/>
          <w:szCs w:val="21"/>
        </w:rPr>
        <w:t>10.7.1</w:t>
      </w:r>
      <w:r>
        <w:rPr>
          <w:rFonts w:hint="eastAsia"/>
          <w:b/>
          <w:kern w:val="0"/>
          <w:szCs w:val="21"/>
        </w:rPr>
        <w:t>基金租用证券公司交易单元进行股票投资及佣金支付情况</w:t>
      </w:r>
      <w:bookmarkEnd w:id="344"/>
    </w:p>
    <w:p w:rsidR="00270B6C" w:rsidRPr="0098332C" w:rsidRDefault="00270B6C" w:rsidP="00270B6C">
      <w:pPr>
        <w:pStyle w:val="a0"/>
        <w:spacing w:line="360" w:lineRule="auto"/>
        <w:ind w:firstLineChars="2600" w:firstLine="5460"/>
        <w:jc w:val="right"/>
        <w:rPr>
          <w:rFonts w:eastAsiaTheme="minorEastAsia"/>
          <w:szCs w:val="21"/>
        </w:rPr>
      </w:pPr>
      <w:r w:rsidRPr="0098332C">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98332C" w:rsidTr="00EC558C">
        <w:tc>
          <w:tcPr>
            <w:tcW w:w="1560" w:type="dxa"/>
            <w:vMerge w:val="restart"/>
            <w:vAlign w:val="center"/>
          </w:tcPr>
          <w:p w:rsidR="00270B6C" w:rsidRPr="0098332C" w:rsidRDefault="00270B6C" w:rsidP="00EC558C">
            <w:pPr>
              <w:spacing w:line="276" w:lineRule="auto"/>
              <w:jc w:val="center"/>
              <w:rPr>
                <w:rFonts w:eastAsiaTheme="minorEastAsia"/>
                <w:szCs w:val="21"/>
              </w:rPr>
            </w:pPr>
            <w:bookmarkStart w:id="345" w:name="_Toc249760071"/>
            <w:r w:rsidRPr="0098332C">
              <w:rPr>
                <w:rFonts w:eastAsiaTheme="minorEastAsia"/>
                <w:szCs w:val="21"/>
              </w:rPr>
              <w:t>券商名称</w:t>
            </w:r>
          </w:p>
        </w:tc>
        <w:tc>
          <w:tcPr>
            <w:tcW w:w="780" w:type="dxa"/>
            <w:vMerge w:val="restart"/>
            <w:vAlign w:val="center"/>
          </w:tcPr>
          <w:p w:rsidR="00270B6C" w:rsidRPr="0098332C" w:rsidRDefault="00270B6C" w:rsidP="00EC558C">
            <w:pPr>
              <w:spacing w:line="276" w:lineRule="auto"/>
              <w:jc w:val="center"/>
              <w:rPr>
                <w:rFonts w:eastAsiaTheme="minorEastAsia"/>
                <w:szCs w:val="21"/>
              </w:rPr>
            </w:pPr>
            <w:r w:rsidRPr="0098332C">
              <w:rPr>
                <w:rFonts w:eastAsiaTheme="minorEastAsia"/>
                <w:szCs w:val="21"/>
              </w:rPr>
              <w:t>交易单元数量</w:t>
            </w:r>
          </w:p>
        </w:tc>
        <w:tc>
          <w:tcPr>
            <w:tcW w:w="2880" w:type="dxa"/>
            <w:gridSpan w:val="2"/>
            <w:vAlign w:val="center"/>
          </w:tcPr>
          <w:p w:rsidR="00270B6C" w:rsidRPr="0098332C" w:rsidRDefault="00270B6C" w:rsidP="00EC558C">
            <w:pPr>
              <w:spacing w:line="276" w:lineRule="auto"/>
              <w:jc w:val="center"/>
              <w:rPr>
                <w:rFonts w:eastAsiaTheme="minorEastAsia"/>
                <w:szCs w:val="21"/>
              </w:rPr>
            </w:pPr>
            <w:r w:rsidRPr="0098332C">
              <w:rPr>
                <w:rFonts w:eastAsiaTheme="minorEastAsia"/>
                <w:szCs w:val="21"/>
              </w:rPr>
              <w:t>股票交易</w:t>
            </w:r>
          </w:p>
        </w:tc>
        <w:tc>
          <w:tcPr>
            <w:tcW w:w="2700" w:type="dxa"/>
            <w:gridSpan w:val="2"/>
            <w:vAlign w:val="center"/>
          </w:tcPr>
          <w:p w:rsidR="00270B6C" w:rsidRPr="0098332C" w:rsidRDefault="00270B6C" w:rsidP="00EC558C">
            <w:pPr>
              <w:spacing w:line="276" w:lineRule="auto"/>
              <w:jc w:val="center"/>
              <w:rPr>
                <w:rFonts w:eastAsiaTheme="minorEastAsia"/>
                <w:szCs w:val="21"/>
              </w:rPr>
            </w:pPr>
            <w:r w:rsidRPr="0098332C">
              <w:rPr>
                <w:rFonts w:eastAsiaTheme="minorEastAsia"/>
                <w:szCs w:val="21"/>
              </w:rPr>
              <w:t>应支付该券商的佣金</w:t>
            </w:r>
          </w:p>
        </w:tc>
        <w:tc>
          <w:tcPr>
            <w:tcW w:w="1080" w:type="dxa"/>
            <w:vMerge w:val="restart"/>
            <w:vAlign w:val="center"/>
          </w:tcPr>
          <w:p w:rsidR="00270B6C" w:rsidRPr="0098332C" w:rsidRDefault="00270B6C" w:rsidP="00EC558C">
            <w:pPr>
              <w:spacing w:line="276" w:lineRule="auto"/>
              <w:jc w:val="center"/>
              <w:rPr>
                <w:rFonts w:eastAsiaTheme="minorEastAsia"/>
                <w:kern w:val="0"/>
                <w:szCs w:val="21"/>
              </w:rPr>
            </w:pPr>
            <w:r w:rsidRPr="0098332C">
              <w:rPr>
                <w:rFonts w:eastAsiaTheme="minorEastAsia"/>
                <w:kern w:val="0"/>
                <w:szCs w:val="21"/>
              </w:rPr>
              <w:t>备注</w:t>
            </w:r>
          </w:p>
        </w:tc>
      </w:tr>
      <w:tr w:rsidR="00270B6C" w:rsidRPr="0098332C" w:rsidTr="00EC558C">
        <w:tc>
          <w:tcPr>
            <w:tcW w:w="1560" w:type="dxa"/>
            <w:vMerge/>
            <w:vAlign w:val="center"/>
          </w:tcPr>
          <w:p w:rsidR="00270B6C" w:rsidRPr="0098332C" w:rsidRDefault="00270B6C" w:rsidP="00EC558C">
            <w:pPr>
              <w:widowControl/>
              <w:spacing w:line="276" w:lineRule="auto"/>
              <w:jc w:val="left"/>
              <w:rPr>
                <w:rFonts w:eastAsiaTheme="minorEastAsia"/>
                <w:szCs w:val="21"/>
              </w:rPr>
            </w:pPr>
          </w:p>
        </w:tc>
        <w:tc>
          <w:tcPr>
            <w:tcW w:w="780" w:type="dxa"/>
            <w:vMerge/>
            <w:vAlign w:val="center"/>
          </w:tcPr>
          <w:p w:rsidR="00270B6C" w:rsidRPr="0098332C" w:rsidRDefault="00270B6C" w:rsidP="00EC558C">
            <w:pPr>
              <w:widowControl/>
              <w:spacing w:line="276" w:lineRule="auto"/>
              <w:jc w:val="left"/>
              <w:rPr>
                <w:rFonts w:eastAsiaTheme="minorEastAsia"/>
                <w:szCs w:val="21"/>
              </w:rPr>
            </w:pPr>
          </w:p>
        </w:tc>
        <w:tc>
          <w:tcPr>
            <w:tcW w:w="1800" w:type="dxa"/>
            <w:vAlign w:val="center"/>
          </w:tcPr>
          <w:p w:rsidR="00270B6C" w:rsidRPr="0098332C" w:rsidRDefault="00270B6C" w:rsidP="00EC558C">
            <w:pPr>
              <w:spacing w:line="276" w:lineRule="auto"/>
              <w:jc w:val="center"/>
              <w:rPr>
                <w:rFonts w:eastAsiaTheme="minorEastAsia"/>
                <w:szCs w:val="21"/>
              </w:rPr>
            </w:pPr>
            <w:r w:rsidRPr="0098332C">
              <w:rPr>
                <w:rFonts w:eastAsiaTheme="minorEastAsia"/>
                <w:szCs w:val="21"/>
              </w:rPr>
              <w:t>成交金额</w:t>
            </w:r>
          </w:p>
        </w:tc>
        <w:tc>
          <w:tcPr>
            <w:tcW w:w="1080" w:type="dxa"/>
            <w:vAlign w:val="center"/>
          </w:tcPr>
          <w:p w:rsidR="00270B6C" w:rsidRPr="0098332C" w:rsidRDefault="00270B6C" w:rsidP="00EC558C">
            <w:pPr>
              <w:spacing w:line="276" w:lineRule="auto"/>
              <w:jc w:val="center"/>
              <w:rPr>
                <w:rFonts w:eastAsiaTheme="minorEastAsia"/>
                <w:szCs w:val="21"/>
              </w:rPr>
            </w:pPr>
            <w:r w:rsidRPr="0098332C">
              <w:rPr>
                <w:rFonts w:eastAsiaTheme="minorEastAsia"/>
                <w:szCs w:val="21"/>
              </w:rPr>
              <w:t>占当期股票成交总额的比例</w:t>
            </w:r>
          </w:p>
        </w:tc>
        <w:tc>
          <w:tcPr>
            <w:tcW w:w="1620" w:type="dxa"/>
            <w:vAlign w:val="center"/>
          </w:tcPr>
          <w:p w:rsidR="00270B6C" w:rsidRPr="0098332C" w:rsidRDefault="00270B6C" w:rsidP="00EC558C">
            <w:pPr>
              <w:spacing w:line="276" w:lineRule="auto"/>
              <w:jc w:val="center"/>
              <w:rPr>
                <w:rFonts w:eastAsiaTheme="minorEastAsia"/>
                <w:kern w:val="0"/>
                <w:szCs w:val="21"/>
              </w:rPr>
            </w:pPr>
            <w:r w:rsidRPr="0098332C">
              <w:rPr>
                <w:rFonts w:eastAsiaTheme="minorEastAsia"/>
                <w:kern w:val="0"/>
                <w:szCs w:val="21"/>
              </w:rPr>
              <w:t>佣金</w:t>
            </w:r>
          </w:p>
        </w:tc>
        <w:tc>
          <w:tcPr>
            <w:tcW w:w="1080" w:type="dxa"/>
            <w:vAlign w:val="center"/>
          </w:tcPr>
          <w:p w:rsidR="00270B6C" w:rsidRPr="0098332C" w:rsidRDefault="00270B6C" w:rsidP="00EC558C">
            <w:pPr>
              <w:spacing w:line="276" w:lineRule="auto"/>
              <w:jc w:val="center"/>
              <w:rPr>
                <w:rFonts w:eastAsiaTheme="minorEastAsia"/>
                <w:szCs w:val="21"/>
              </w:rPr>
            </w:pPr>
            <w:r w:rsidRPr="0098332C">
              <w:rPr>
                <w:rFonts w:eastAsiaTheme="minorEastAsia"/>
                <w:szCs w:val="21"/>
              </w:rPr>
              <w:t>占当期佣金总量的比例</w:t>
            </w:r>
          </w:p>
        </w:tc>
        <w:tc>
          <w:tcPr>
            <w:tcW w:w="1080" w:type="dxa"/>
            <w:vMerge/>
            <w:vAlign w:val="center"/>
          </w:tcPr>
          <w:p w:rsidR="00270B6C" w:rsidRPr="0098332C" w:rsidRDefault="00270B6C" w:rsidP="00EC558C">
            <w:pPr>
              <w:widowControl/>
              <w:spacing w:line="276" w:lineRule="auto"/>
              <w:jc w:val="left"/>
              <w:rPr>
                <w:rFonts w:eastAsiaTheme="minorEastAsia"/>
                <w:kern w:val="0"/>
                <w:szCs w:val="21"/>
              </w:rPr>
            </w:pPr>
          </w:p>
        </w:tc>
      </w:tr>
      <w:tr w:rsidR="00506562">
        <w:tc>
          <w:tcPr>
            <w:tcW w:w="1560" w:type="dxa"/>
            <w:vAlign w:val="center"/>
          </w:tcPr>
          <w:p w:rsidR="00506562" w:rsidRDefault="007C78D3">
            <w:pPr>
              <w:jc w:val="left"/>
            </w:pPr>
            <w:r>
              <w:rPr>
                <w:rFonts w:eastAsiaTheme="minorEastAsia"/>
                <w:szCs w:val="21"/>
              </w:rPr>
              <w:t>JPMorgan Funds (Asia) Ltd</w:t>
            </w:r>
          </w:p>
        </w:tc>
        <w:tc>
          <w:tcPr>
            <w:tcW w:w="780" w:type="dxa"/>
            <w:vAlign w:val="center"/>
          </w:tcPr>
          <w:p w:rsidR="00506562" w:rsidRDefault="007C78D3">
            <w:pPr>
              <w:jc w:val="right"/>
            </w:pPr>
            <w:r>
              <w:rPr>
                <w:rFonts w:eastAsiaTheme="minorEastAsia"/>
                <w:szCs w:val="21"/>
              </w:rPr>
              <w:t>-</w:t>
            </w:r>
          </w:p>
        </w:tc>
        <w:tc>
          <w:tcPr>
            <w:tcW w:w="1800" w:type="dxa"/>
            <w:vAlign w:val="center"/>
          </w:tcPr>
          <w:p w:rsidR="00506562" w:rsidRDefault="007C78D3">
            <w:pPr>
              <w:jc w:val="right"/>
            </w:pPr>
            <w:r>
              <w:rPr>
                <w:rFonts w:eastAsiaTheme="minorEastAsia"/>
                <w:szCs w:val="21"/>
              </w:rPr>
              <w:t>-</w:t>
            </w:r>
          </w:p>
        </w:tc>
        <w:tc>
          <w:tcPr>
            <w:tcW w:w="1080" w:type="dxa"/>
            <w:vAlign w:val="center"/>
          </w:tcPr>
          <w:p w:rsidR="00506562" w:rsidRDefault="007C78D3">
            <w:pPr>
              <w:jc w:val="right"/>
            </w:pPr>
            <w:r>
              <w:rPr>
                <w:rFonts w:eastAsiaTheme="minorEastAsia"/>
                <w:szCs w:val="21"/>
              </w:rPr>
              <w:t>-</w:t>
            </w:r>
          </w:p>
        </w:tc>
        <w:tc>
          <w:tcPr>
            <w:tcW w:w="1620" w:type="dxa"/>
            <w:vAlign w:val="center"/>
          </w:tcPr>
          <w:p w:rsidR="00506562" w:rsidRDefault="007C78D3">
            <w:pPr>
              <w:jc w:val="right"/>
            </w:pPr>
            <w:r>
              <w:rPr>
                <w:rFonts w:eastAsiaTheme="minorEastAsia"/>
                <w:szCs w:val="21"/>
              </w:rPr>
              <w:t>0.00</w:t>
            </w:r>
          </w:p>
        </w:tc>
        <w:tc>
          <w:tcPr>
            <w:tcW w:w="1080" w:type="dxa"/>
            <w:vAlign w:val="center"/>
          </w:tcPr>
          <w:p w:rsidR="00506562" w:rsidRDefault="007C78D3">
            <w:pPr>
              <w:jc w:val="right"/>
            </w:pPr>
            <w:r>
              <w:rPr>
                <w:rFonts w:eastAsiaTheme="minorEastAsia"/>
                <w:szCs w:val="21"/>
              </w:rPr>
              <w:t>0.00%</w:t>
            </w:r>
          </w:p>
        </w:tc>
        <w:tc>
          <w:tcPr>
            <w:tcW w:w="1080" w:type="dxa"/>
            <w:vAlign w:val="center"/>
          </w:tcPr>
          <w:p w:rsidR="00506562" w:rsidRDefault="007C78D3">
            <w:pPr>
              <w:jc w:val="left"/>
            </w:pPr>
            <w:r>
              <w:rPr>
                <w:rFonts w:eastAsiaTheme="minorEastAsia"/>
                <w:szCs w:val="21"/>
              </w:rPr>
              <w:t>-</w:t>
            </w:r>
          </w:p>
        </w:tc>
      </w:tr>
    </w:tbl>
    <w:p w:rsidR="00506562" w:rsidRDefault="007C78D3">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w:t>
      </w:r>
    </w:p>
    <w:p w:rsidR="00506562" w:rsidRDefault="007C78D3">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 xml:space="preserve">2. </w:t>
      </w:r>
      <w:r>
        <w:rPr>
          <w:rFonts w:eastAsiaTheme="minorEastAsia"/>
          <w:szCs w:val="21"/>
        </w:rPr>
        <w:t>交易单元的选择标准：</w:t>
      </w:r>
    </w:p>
    <w:p w:rsidR="00506562" w:rsidRDefault="007C78D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506562" w:rsidRDefault="007C78D3">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506562" w:rsidRDefault="007C78D3">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506562" w:rsidRDefault="007C78D3">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506562" w:rsidRDefault="007C78D3">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506562" w:rsidRDefault="007C78D3">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506562" w:rsidRDefault="007C78D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506562" w:rsidRDefault="007C78D3">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98332C" w:rsidRDefault="00270B6C" w:rsidP="00270B6C">
      <w:pPr>
        <w:autoSpaceDE w:val="0"/>
        <w:autoSpaceDN w:val="0"/>
        <w:adjustRightInd w:val="0"/>
        <w:spacing w:line="360" w:lineRule="auto"/>
        <w:ind w:firstLineChars="200" w:firstLine="420"/>
        <w:jc w:val="left"/>
        <w:rPr>
          <w:rFonts w:eastAsiaTheme="minorEastAsia"/>
          <w:szCs w:val="21"/>
        </w:rPr>
      </w:pPr>
      <w:r w:rsidRPr="0098332C">
        <w:rPr>
          <w:rFonts w:eastAsiaTheme="minorEastAsia"/>
          <w:szCs w:val="21"/>
        </w:rPr>
        <w:t>4. 2019</w:t>
      </w:r>
      <w:r w:rsidRPr="0098332C">
        <w:rPr>
          <w:rFonts w:eastAsiaTheme="minorEastAsia"/>
          <w:szCs w:val="21"/>
        </w:rPr>
        <w:t>年度无新增席位，无注销席位。</w:t>
      </w:r>
    </w:p>
    <w:p w:rsidR="00130843" w:rsidRPr="00245672" w:rsidRDefault="00130843" w:rsidP="00245672">
      <w:pPr>
        <w:tabs>
          <w:tab w:val="left" w:pos="426"/>
        </w:tabs>
        <w:spacing w:before="29" w:line="288" w:lineRule="auto"/>
        <w:jc w:val="left"/>
        <w:rPr>
          <w:b/>
          <w:kern w:val="0"/>
          <w:szCs w:val="21"/>
        </w:rPr>
      </w:pPr>
      <w:bookmarkStart w:id="346" w:name="_Toc249707408"/>
      <w:bookmarkEnd w:id="345"/>
      <w:r w:rsidRPr="00245672">
        <w:rPr>
          <w:b/>
          <w:kern w:val="0"/>
          <w:szCs w:val="21"/>
        </w:rPr>
        <w:t xml:space="preserve">10.7.2 </w:t>
      </w:r>
      <w:r w:rsidRPr="00245672">
        <w:rPr>
          <w:rFonts w:hint="eastAsia"/>
          <w:b/>
          <w:kern w:val="0"/>
          <w:szCs w:val="21"/>
        </w:rPr>
        <w:t>基金租用证券公司交易单元进行其他证券投资的情况</w:t>
      </w:r>
    </w:p>
    <w:p w:rsidR="00270B6C" w:rsidRPr="0098332C" w:rsidRDefault="00270B6C" w:rsidP="00270B6C">
      <w:pPr>
        <w:spacing w:line="360" w:lineRule="auto"/>
        <w:ind w:firstLine="420"/>
        <w:jc w:val="right"/>
        <w:rPr>
          <w:rFonts w:eastAsiaTheme="minorEastAsia"/>
          <w:szCs w:val="21"/>
        </w:rPr>
      </w:pPr>
      <w:r w:rsidRPr="0098332C">
        <w:rPr>
          <w:rFonts w:eastAsiaTheme="minorEastAsia"/>
          <w:szCs w:val="21"/>
        </w:rPr>
        <w:t>金额单位</w:t>
      </w:r>
      <w:r w:rsidRPr="0098332C">
        <w:rPr>
          <w:rFonts w:eastAsiaTheme="minorEastAsia"/>
          <w:kern w:val="0"/>
          <w:szCs w:val="21"/>
        </w:rPr>
        <w:t>：</w:t>
      </w:r>
      <w:r w:rsidRPr="0098332C">
        <w:rPr>
          <w:rFonts w:eastAsiaTheme="minorEastAsia"/>
          <w:kern w:val="0"/>
          <w:szCs w:val="21"/>
          <w:lang w:val="zh-CN"/>
        </w:rPr>
        <w:t>人民币元</w:t>
      </w:r>
      <w:bookmarkEnd w:id="346"/>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A06611" w:rsidTr="00EC558C">
        <w:tc>
          <w:tcPr>
            <w:tcW w:w="709" w:type="dxa"/>
            <w:vMerge w:val="restart"/>
            <w:vAlign w:val="center"/>
          </w:tcPr>
          <w:p w:rsidR="00894883" w:rsidRPr="00A06611" w:rsidRDefault="00894883" w:rsidP="008D66F5">
            <w:pPr>
              <w:jc w:val="center"/>
              <w:rPr>
                <w:rFonts w:eastAsiaTheme="minorEastAsia"/>
                <w:color w:val="000000"/>
                <w:kern w:val="0"/>
                <w:szCs w:val="21"/>
              </w:rPr>
            </w:pPr>
            <w:r w:rsidRPr="00A06611">
              <w:rPr>
                <w:rFonts w:eastAsiaTheme="minorEastAsia"/>
                <w:color w:val="000000"/>
                <w:szCs w:val="21"/>
              </w:rPr>
              <w:t>券商名称</w:t>
            </w:r>
          </w:p>
        </w:tc>
        <w:tc>
          <w:tcPr>
            <w:tcW w:w="1985" w:type="dxa"/>
            <w:gridSpan w:val="2"/>
            <w:vAlign w:val="center"/>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债券交易</w:t>
            </w:r>
          </w:p>
        </w:tc>
        <w:tc>
          <w:tcPr>
            <w:tcW w:w="2023" w:type="dxa"/>
            <w:gridSpan w:val="2"/>
            <w:vAlign w:val="center"/>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回购交易</w:t>
            </w:r>
          </w:p>
        </w:tc>
        <w:tc>
          <w:tcPr>
            <w:tcW w:w="2164" w:type="dxa"/>
            <w:gridSpan w:val="2"/>
            <w:vAlign w:val="center"/>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权证交易</w:t>
            </w:r>
          </w:p>
        </w:tc>
        <w:tc>
          <w:tcPr>
            <w:tcW w:w="1962" w:type="dxa"/>
            <w:gridSpan w:val="2"/>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基金交易</w:t>
            </w:r>
          </w:p>
        </w:tc>
      </w:tr>
      <w:tr w:rsidR="00894883" w:rsidRPr="00A06611" w:rsidTr="00EC558C">
        <w:tc>
          <w:tcPr>
            <w:tcW w:w="709" w:type="dxa"/>
            <w:vMerge/>
            <w:vAlign w:val="center"/>
          </w:tcPr>
          <w:p w:rsidR="00894883" w:rsidRPr="00A06611" w:rsidRDefault="00894883" w:rsidP="00EC558C">
            <w:pPr>
              <w:widowControl/>
              <w:jc w:val="left"/>
              <w:rPr>
                <w:rFonts w:eastAsiaTheme="minorEastAsia"/>
                <w:color w:val="000000"/>
                <w:kern w:val="0"/>
                <w:szCs w:val="21"/>
              </w:rPr>
            </w:pPr>
          </w:p>
        </w:tc>
        <w:tc>
          <w:tcPr>
            <w:tcW w:w="1134" w:type="dxa"/>
            <w:vAlign w:val="center"/>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成交金额</w:t>
            </w:r>
          </w:p>
        </w:tc>
        <w:tc>
          <w:tcPr>
            <w:tcW w:w="851" w:type="dxa"/>
            <w:vAlign w:val="center"/>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占当期债券成交总额的比例</w:t>
            </w:r>
          </w:p>
        </w:tc>
        <w:tc>
          <w:tcPr>
            <w:tcW w:w="1134" w:type="dxa"/>
            <w:vAlign w:val="center"/>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成交金额</w:t>
            </w:r>
          </w:p>
        </w:tc>
        <w:tc>
          <w:tcPr>
            <w:tcW w:w="889" w:type="dxa"/>
            <w:vAlign w:val="center"/>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占当期回购成交总额的比例</w:t>
            </w:r>
          </w:p>
        </w:tc>
        <w:tc>
          <w:tcPr>
            <w:tcW w:w="1237" w:type="dxa"/>
            <w:vAlign w:val="center"/>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成交金额</w:t>
            </w:r>
          </w:p>
        </w:tc>
        <w:tc>
          <w:tcPr>
            <w:tcW w:w="927" w:type="dxa"/>
            <w:vAlign w:val="center"/>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占当期权证成交总额的比例</w:t>
            </w:r>
          </w:p>
        </w:tc>
        <w:tc>
          <w:tcPr>
            <w:tcW w:w="1057" w:type="dxa"/>
            <w:vAlign w:val="center"/>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成交金额</w:t>
            </w:r>
          </w:p>
        </w:tc>
        <w:tc>
          <w:tcPr>
            <w:tcW w:w="905" w:type="dxa"/>
            <w:vAlign w:val="center"/>
          </w:tcPr>
          <w:p w:rsidR="00894883" w:rsidRPr="00A06611" w:rsidRDefault="00894883" w:rsidP="00EC558C">
            <w:pPr>
              <w:jc w:val="center"/>
              <w:rPr>
                <w:rFonts w:eastAsiaTheme="minorEastAsia"/>
                <w:color w:val="000000"/>
                <w:szCs w:val="21"/>
              </w:rPr>
            </w:pPr>
            <w:r w:rsidRPr="00A06611">
              <w:rPr>
                <w:rFonts w:eastAsiaTheme="minorEastAsia"/>
                <w:color w:val="000000"/>
                <w:szCs w:val="21"/>
              </w:rPr>
              <w:t>占当期基金成交总额的比例</w:t>
            </w:r>
          </w:p>
        </w:tc>
      </w:tr>
      <w:tr w:rsidR="00506562">
        <w:tc>
          <w:tcPr>
            <w:tcW w:w="709" w:type="dxa"/>
            <w:vAlign w:val="center"/>
          </w:tcPr>
          <w:p w:rsidR="00506562" w:rsidRDefault="007C78D3">
            <w:pPr>
              <w:jc w:val="left"/>
            </w:pPr>
            <w:r>
              <w:rPr>
                <w:rFonts w:eastAsiaTheme="minorEastAsia"/>
                <w:color w:val="000000"/>
                <w:szCs w:val="21"/>
              </w:rPr>
              <w:t>JPMorgan Funds (Asia) Ltd</w:t>
            </w:r>
          </w:p>
        </w:tc>
        <w:tc>
          <w:tcPr>
            <w:tcW w:w="1134" w:type="dxa"/>
            <w:vAlign w:val="center"/>
          </w:tcPr>
          <w:p w:rsidR="00506562" w:rsidRDefault="007C78D3">
            <w:pPr>
              <w:jc w:val="right"/>
            </w:pPr>
            <w:r>
              <w:rPr>
                <w:rFonts w:eastAsiaTheme="minorEastAsia"/>
                <w:color w:val="000000"/>
                <w:szCs w:val="21"/>
              </w:rPr>
              <w:t>-</w:t>
            </w:r>
          </w:p>
        </w:tc>
        <w:tc>
          <w:tcPr>
            <w:tcW w:w="851" w:type="dxa"/>
            <w:vAlign w:val="center"/>
          </w:tcPr>
          <w:p w:rsidR="00506562" w:rsidRDefault="007C78D3">
            <w:pPr>
              <w:jc w:val="right"/>
            </w:pPr>
            <w:r>
              <w:rPr>
                <w:rFonts w:eastAsiaTheme="minorEastAsia"/>
                <w:color w:val="000000"/>
                <w:szCs w:val="21"/>
              </w:rPr>
              <w:t>-</w:t>
            </w:r>
          </w:p>
        </w:tc>
        <w:tc>
          <w:tcPr>
            <w:tcW w:w="1134" w:type="dxa"/>
            <w:vAlign w:val="center"/>
          </w:tcPr>
          <w:p w:rsidR="00506562" w:rsidRDefault="007C78D3">
            <w:pPr>
              <w:jc w:val="right"/>
            </w:pPr>
            <w:r>
              <w:rPr>
                <w:rFonts w:eastAsiaTheme="minorEastAsia"/>
                <w:color w:val="000000"/>
                <w:szCs w:val="21"/>
              </w:rPr>
              <w:t>-</w:t>
            </w:r>
          </w:p>
        </w:tc>
        <w:tc>
          <w:tcPr>
            <w:tcW w:w="889" w:type="dxa"/>
            <w:vAlign w:val="center"/>
          </w:tcPr>
          <w:p w:rsidR="00506562" w:rsidRDefault="007C78D3">
            <w:pPr>
              <w:jc w:val="right"/>
            </w:pPr>
            <w:r>
              <w:rPr>
                <w:rFonts w:eastAsiaTheme="minorEastAsia"/>
                <w:color w:val="000000"/>
                <w:szCs w:val="21"/>
              </w:rPr>
              <w:t>-</w:t>
            </w:r>
          </w:p>
        </w:tc>
        <w:tc>
          <w:tcPr>
            <w:tcW w:w="1237" w:type="dxa"/>
            <w:vAlign w:val="center"/>
          </w:tcPr>
          <w:p w:rsidR="00506562" w:rsidRDefault="007C78D3">
            <w:pPr>
              <w:jc w:val="right"/>
            </w:pPr>
            <w:r>
              <w:rPr>
                <w:rFonts w:eastAsiaTheme="minorEastAsia"/>
                <w:color w:val="000000"/>
                <w:szCs w:val="21"/>
              </w:rPr>
              <w:t>-</w:t>
            </w:r>
          </w:p>
        </w:tc>
        <w:tc>
          <w:tcPr>
            <w:tcW w:w="927" w:type="dxa"/>
            <w:vAlign w:val="center"/>
          </w:tcPr>
          <w:p w:rsidR="00506562" w:rsidRDefault="007C78D3">
            <w:pPr>
              <w:jc w:val="right"/>
            </w:pPr>
            <w:r>
              <w:rPr>
                <w:rFonts w:eastAsiaTheme="minorEastAsia"/>
                <w:color w:val="000000"/>
                <w:szCs w:val="21"/>
              </w:rPr>
              <w:t>-</w:t>
            </w:r>
          </w:p>
        </w:tc>
        <w:tc>
          <w:tcPr>
            <w:tcW w:w="1057" w:type="dxa"/>
            <w:vAlign w:val="center"/>
          </w:tcPr>
          <w:p w:rsidR="00506562" w:rsidRDefault="007C78D3">
            <w:pPr>
              <w:jc w:val="right"/>
            </w:pPr>
            <w:r>
              <w:rPr>
                <w:rFonts w:eastAsiaTheme="minorEastAsia"/>
                <w:color w:val="000000"/>
                <w:szCs w:val="21"/>
              </w:rPr>
              <w:t>587,038,056.14</w:t>
            </w:r>
          </w:p>
        </w:tc>
        <w:tc>
          <w:tcPr>
            <w:tcW w:w="905" w:type="dxa"/>
            <w:vAlign w:val="center"/>
          </w:tcPr>
          <w:p w:rsidR="00506562" w:rsidRDefault="007C78D3">
            <w:pPr>
              <w:jc w:val="right"/>
            </w:pPr>
            <w:r>
              <w:rPr>
                <w:rFonts w:eastAsiaTheme="minorEastAsia"/>
                <w:color w:val="000000"/>
                <w:szCs w:val="21"/>
              </w:rPr>
              <w:t>100.00%</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47" w:name="_Toc17392803"/>
      <w:r w:rsidRPr="0098332C">
        <w:rPr>
          <w:rFonts w:ascii="Times New Roman" w:eastAsiaTheme="minorEastAsia" w:hAnsi="Times New Roman"/>
          <w:sz w:val="21"/>
          <w:szCs w:val="21"/>
        </w:rPr>
        <w:t>10.8</w:t>
      </w:r>
      <w:r w:rsidR="00E74A64">
        <w:rPr>
          <w:rFonts w:ascii="Times New Roman" w:eastAsiaTheme="minorEastAsia" w:hAnsi="Times New Roman" w:hint="eastAsia"/>
          <w:sz w:val="21"/>
          <w:szCs w:val="21"/>
        </w:rPr>
        <w:t xml:space="preserve"> </w:t>
      </w:r>
      <w:r w:rsidRPr="0098332C">
        <w:rPr>
          <w:rFonts w:ascii="Times New Roman" w:eastAsiaTheme="minorEastAsia" w:hAnsi="Times New Roman"/>
          <w:kern w:val="0"/>
          <w:sz w:val="21"/>
          <w:szCs w:val="21"/>
        </w:rPr>
        <w:t>其他重大事件</w:t>
      </w:r>
      <w:bookmarkEnd w:id="320"/>
      <w:bookmarkEnd w:id="321"/>
      <w:bookmarkEnd w:id="322"/>
      <w:bookmarkEnd w:id="323"/>
      <w:bookmarkEnd w:id="34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98332C" w:rsidTr="004A4847">
        <w:tc>
          <w:tcPr>
            <w:tcW w:w="7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序号</w:t>
            </w:r>
          </w:p>
        </w:tc>
        <w:tc>
          <w:tcPr>
            <w:tcW w:w="43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公告事项</w:t>
            </w:r>
          </w:p>
        </w:tc>
        <w:tc>
          <w:tcPr>
            <w:tcW w:w="25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法定披露方式</w:t>
            </w:r>
          </w:p>
        </w:tc>
        <w:tc>
          <w:tcPr>
            <w:tcW w:w="144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法定披露日期</w:t>
            </w:r>
          </w:p>
        </w:tc>
      </w:tr>
      <w:tr w:rsidR="00506562">
        <w:tc>
          <w:tcPr>
            <w:tcW w:w="720" w:type="dxa"/>
            <w:vAlign w:val="center"/>
          </w:tcPr>
          <w:p w:rsidR="00506562" w:rsidRDefault="007C78D3">
            <w:pPr>
              <w:jc w:val="center"/>
            </w:pPr>
            <w:r>
              <w:rPr>
                <w:rFonts w:eastAsiaTheme="minorEastAsia"/>
                <w:color w:val="000000"/>
                <w:szCs w:val="21"/>
              </w:rPr>
              <w:t>1</w:t>
            </w:r>
          </w:p>
        </w:tc>
        <w:tc>
          <w:tcPr>
            <w:tcW w:w="4320" w:type="dxa"/>
            <w:vAlign w:val="center"/>
          </w:tcPr>
          <w:p w:rsidR="00506562" w:rsidRDefault="007C78D3">
            <w:pPr>
              <w:jc w:val="left"/>
            </w:pPr>
            <w:r>
              <w:rPr>
                <w:rFonts w:eastAsiaTheme="minorEastAsia"/>
                <w:color w:val="000000"/>
                <w:szCs w:val="21"/>
              </w:rPr>
              <w:t>上投摩根全球多元配置证券投资基金（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506562" w:rsidRDefault="007C78D3">
            <w:pPr>
              <w:jc w:val="left"/>
            </w:pPr>
            <w:r>
              <w:rPr>
                <w:rFonts w:eastAsiaTheme="minorEastAsia"/>
                <w:color w:val="000000"/>
                <w:szCs w:val="21"/>
              </w:rPr>
              <w:t>基金管理人公司网站及本基金选定的信息披露报纸</w:t>
            </w:r>
          </w:p>
        </w:tc>
        <w:tc>
          <w:tcPr>
            <w:tcW w:w="1440" w:type="dxa"/>
            <w:vAlign w:val="center"/>
          </w:tcPr>
          <w:p w:rsidR="00506562" w:rsidRDefault="007C78D3">
            <w:pPr>
              <w:jc w:val="center"/>
            </w:pPr>
            <w:r>
              <w:rPr>
                <w:rFonts w:eastAsiaTheme="minorEastAsia"/>
                <w:color w:val="000000"/>
                <w:szCs w:val="21"/>
              </w:rPr>
              <w:t>2019-01-18</w:t>
            </w:r>
          </w:p>
        </w:tc>
      </w:tr>
      <w:tr w:rsidR="00506562">
        <w:tc>
          <w:tcPr>
            <w:tcW w:w="720" w:type="dxa"/>
            <w:vAlign w:val="center"/>
          </w:tcPr>
          <w:p w:rsidR="00506562" w:rsidRDefault="007C78D3">
            <w:pPr>
              <w:jc w:val="center"/>
            </w:pPr>
            <w:r>
              <w:rPr>
                <w:rFonts w:eastAsiaTheme="minorEastAsia"/>
                <w:color w:val="000000"/>
                <w:szCs w:val="21"/>
              </w:rPr>
              <w:t>2</w:t>
            </w:r>
          </w:p>
        </w:tc>
        <w:tc>
          <w:tcPr>
            <w:tcW w:w="4320" w:type="dxa"/>
            <w:vAlign w:val="center"/>
          </w:tcPr>
          <w:p w:rsidR="00506562" w:rsidRDefault="007C78D3">
            <w:pPr>
              <w:jc w:val="left"/>
            </w:pPr>
            <w:r>
              <w:rPr>
                <w:rFonts w:eastAsiaTheme="minorEastAsia"/>
                <w:color w:val="000000"/>
                <w:szCs w:val="21"/>
              </w:rPr>
              <w:t>上投摩根全球多元配置证券投资基金（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506562" w:rsidRDefault="007C78D3">
            <w:pPr>
              <w:jc w:val="left"/>
            </w:pPr>
            <w:r>
              <w:rPr>
                <w:rFonts w:eastAsiaTheme="minorEastAsia"/>
                <w:color w:val="000000"/>
                <w:szCs w:val="21"/>
              </w:rPr>
              <w:t>同上</w:t>
            </w:r>
          </w:p>
        </w:tc>
        <w:tc>
          <w:tcPr>
            <w:tcW w:w="1440" w:type="dxa"/>
            <w:vAlign w:val="center"/>
          </w:tcPr>
          <w:p w:rsidR="00506562" w:rsidRDefault="007C78D3">
            <w:pPr>
              <w:jc w:val="center"/>
            </w:pPr>
            <w:r>
              <w:rPr>
                <w:rFonts w:eastAsiaTheme="minorEastAsia"/>
                <w:color w:val="000000"/>
                <w:szCs w:val="21"/>
              </w:rPr>
              <w:t>2019-02-15</w:t>
            </w:r>
          </w:p>
        </w:tc>
      </w:tr>
      <w:tr w:rsidR="00506562">
        <w:tc>
          <w:tcPr>
            <w:tcW w:w="720" w:type="dxa"/>
            <w:vAlign w:val="center"/>
          </w:tcPr>
          <w:p w:rsidR="00506562" w:rsidRDefault="007C78D3">
            <w:pPr>
              <w:jc w:val="center"/>
            </w:pPr>
            <w:r>
              <w:rPr>
                <w:rFonts w:eastAsiaTheme="minorEastAsia"/>
                <w:color w:val="000000"/>
                <w:szCs w:val="21"/>
              </w:rPr>
              <w:lastRenderedPageBreak/>
              <w:t>3</w:t>
            </w:r>
          </w:p>
        </w:tc>
        <w:tc>
          <w:tcPr>
            <w:tcW w:w="4320" w:type="dxa"/>
            <w:vAlign w:val="center"/>
          </w:tcPr>
          <w:p w:rsidR="00506562" w:rsidRDefault="007C78D3">
            <w:pPr>
              <w:jc w:val="left"/>
            </w:pPr>
            <w:r>
              <w:rPr>
                <w:rFonts w:eastAsiaTheme="minorEastAsia"/>
                <w:color w:val="000000"/>
                <w:szCs w:val="21"/>
              </w:rPr>
              <w:t>上投摩根全球多元配置证券投资基金（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506562" w:rsidRDefault="007C78D3">
            <w:pPr>
              <w:jc w:val="left"/>
            </w:pPr>
            <w:r>
              <w:rPr>
                <w:rFonts w:eastAsiaTheme="minorEastAsia"/>
                <w:color w:val="000000"/>
                <w:szCs w:val="21"/>
              </w:rPr>
              <w:t>同上</w:t>
            </w:r>
          </w:p>
        </w:tc>
        <w:tc>
          <w:tcPr>
            <w:tcW w:w="1440" w:type="dxa"/>
            <w:vAlign w:val="center"/>
          </w:tcPr>
          <w:p w:rsidR="00506562" w:rsidRDefault="007C78D3">
            <w:pPr>
              <w:jc w:val="center"/>
            </w:pPr>
            <w:r>
              <w:rPr>
                <w:rFonts w:eastAsiaTheme="minorEastAsia"/>
                <w:color w:val="000000"/>
                <w:szCs w:val="21"/>
              </w:rPr>
              <w:t>2019-04-17</w:t>
            </w:r>
          </w:p>
        </w:tc>
      </w:tr>
      <w:tr w:rsidR="00506562">
        <w:tc>
          <w:tcPr>
            <w:tcW w:w="720" w:type="dxa"/>
            <w:vAlign w:val="center"/>
          </w:tcPr>
          <w:p w:rsidR="00506562" w:rsidRDefault="007C78D3">
            <w:pPr>
              <w:jc w:val="center"/>
            </w:pPr>
            <w:r>
              <w:rPr>
                <w:rFonts w:eastAsiaTheme="minorEastAsia"/>
                <w:color w:val="000000"/>
                <w:szCs w:val="21"/>
              </w:rPr>
              <w:t>4</w:t>
            </w:r>
          </w:p>
        </w:tc>
        <w:tc>
          <w:tcPr>
            <w:tcW w:w="4320" w:type="dxa"/>
            <w:vAlign w:val="center"/>
          </w:tcPr>
          <w:p w:rsidR="00506562" w:rsidRDefault="007C78D3">
            <w:pPr>
              <w:jc w:val="left"/>
            </w:pPr>
            <w:r>
              <w:rPr>
                <w:rFonts w:eastAsiaTheme="minorEastAsia"/>
                <w:color w:val="000000"/>
                <w:szCs w:val="21"/>
              </w:rPr>
              <w:t>上投摩根全球多元配置证券投资基金（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506562" w:rsidRDefault="007C78D3">
            <w:pPr>
              <w:jc w:val="left"/>
            </w:pPr>
            <w:r>
              <w:rPr>
                <w:rFonts w:eastAsiaTheme="minorEastAsia"/>
                <w:color w:val="000000"/>
                <w:szCs w:val="21"/>
              </w:rPr>
              <w:t>同上</w:t>
            </w:r>
          </w:p>
        </w:tc>
        <w:tc>
          <w:tcPr>
            <w:tcW w:w="1440" w:type="dxa"/>
            <w:vAlign w:val="center"/>
          </w:tcPr>
          <w:p w:rsidR="00506562" w:rsidRDefault="007C78D3">
            <w:pPr>
              <w:jc w:val="center"/>
            </w:pPr>
            <w:r>
              <w:rPr>
                <w:rFonts w:eastAsiaTheme="minorEastAsia"/>
                <w:color w:val="000000"/>
                <w:szCs w:val="21"/>
              </w:rPr>
              <w:t>2019-05-09</w:t>
            </w:r>
          </w:p>
        </w:tc>
      </w:tr>
      <w:tr w:rsidR="00506562">
        <w:tc>
          <w:tcPr>
            <w:tcW w:w="720" w:type="dxa"/>
            <w:vAlign w:val="center"/>
          </w:tcPr>
          <w:p w:rsidR="00506562" w:rsidRDefault="007C78D3">
            <w:pPr>
              <w:jc w:val="center"/>
            </w:pPr>
            <w:r>
              <w:rPr>
                <w:rFonts w:eastAsiaTheme="minorEastAsia"/>
                <w:color w:val="000000"/>
                <w:szCs w:val="21"/>
              </w:rPr>
              <w:t>5</w:t>
            </w:r>
          </w:p>
        </w:tc>
        <w:tc>
          <w:tcPr>
            <w:tcW w:w="4320" w:type="dxa"/>
            <w:vAlign w:val="center"/>
          </w:tcPr>
          <w:p w:rsidR="00506562" w:rsidRDefault="007C78D3">
            <w:pPr>
              <w:jc w:val="left"/>
            </w:pPr>
            <w:r>
              <w:rPr>
                <w:rFonts w:eastAsiaTheme="minorEastAsia"/>
                <w:color w:val="000000"/>
                <w:szCs w:val="21"/>
              </w:rPr>
              <w:t>上投摩根全球多元配置证券投资基金（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506562" w:rsidRDefault="007C78D3">
            <w:pPr>
              <w:jc w:val="left"/>
            </w:pPr>
            <w:r>
              <w:rPr>
                <w:rFonts w:eastAsiaTheme="minorEastAsia"/>
                <w:color w:val="000000"/>
                <w:szCs w:val="21"/>
              </w:rPr>
              <w:t>同上</w:t>
            </w:r>
          </w:p>
        </w:tc>
        <w:tc>
          <w:tcPr>
            <w:tcW w:w="1440" w:type="dxa"/>
            <w:vAlign w:val="center"/>
          </w:tcPr>
          <w:p w:rsidR="00506562" w:rsidRDefault="007C78D3">
            <w:pPr>
              <w:jc w:val="center"/>
            </w:pPr>
            <w:r>
              <w:rPr>
                <w:rFonts w:eastAsiaTheme="minorEastAsia"/>
                <w:color w:val="000000"/>
                <w:szCs w:val="21"/>
              </w:rPr>
              <w:t>2019-05-23</w:t>
            </w:r>
          </w:p>
        </w:tc>
      </w:tr>
      <w:tr w:rsidR="00506562">
        <w:tc>
          <w:tcPr>
            <w:tcW w:w="720" w:type="dxa"/>
            <w:vAlign w:val="center"/>
          </w:tcPr>
          <w:p w:rsidR="00506562" w:rsidRDefault="007C78D3">
            <w:pPr>
              <w:jc w:val="center"/>
            </w:pPr>
            <w:r>
              <w:rPr>
                <w:rFonts w:eastAsiaTheme="minorEastAsia"/>
                <w:color w:val="000000"/>
                <w:szCs w:val="21"/>
              </w:rPr>
              <w:t>6</w:t>
            </w:r>
          </w:p>
        </w:tc>
        <w:tc>
          <w:tcPr>
            <w:tcW w:w="4320" w:type="dxa"/>
            <w:vAlign w:val="center"/>
          </w:tcPr>
          <w:p w:rsidR="00506562" w:rsidRDefault="007C78D3">
            <w:pPr>
              <w:jc w:val="left"/>
            </w:pPr>
            <w:r>
              <w:rPr>
                <w:rFonts w:eastAsiaTheme="minorEastAsia"/>
                <w:color w:val="000000"/>
                <w:szCs w:val="21"/>
              </w:rPr>
              <w:t>上投摩根基金管理有限公司关于高级管理人员变更的公告</w:t>
            </w:r>
          </w:p>
        </w:tc>
        <w:tc>
          <w:tcPr>
            <w:tcW w:w="2520" w:type="dxa"/>
            <w:vAlign w:val="center"/>
          </w:tcPr>
          <w:p w:rsidR="00506562" w:rsidRDefault="007C78D3">
            <w:pPr>
              <w:jc w:val="left"/>
            </w:pPr>
            <w:r>
              <w:rPr>
                <w:rFonts w:eastAsiaTheme="minorEastAsia"/>
                <w:color w:val="000000"/>
                <w:szCs w:val="21"/>
              </w:rPr>
              <w:t>同上</w:t>
            </w:r>
          </w:p>
        </w:tc>
        <w:tc>
          <w:tcPr>
            <w:tcW w:w="1440" w:type="dxa"/>
            <w:vAlign w:val="center"/>
          </w:tcPr>
          <w:p w:rsidR="00506562" w:rsidRDefault="007C78D3">
            <w:pPr>
              <w:jc w:val="center"/>
            </w:pPr>
            <w:r>
              <w:rPr>
                <w:rFonts w:eastAsiaTheme="minorEastAsia"/>
                <w:color w:val="000000"/>
                <w:szCs w:val="21"/>
              </w:rPr>
              <w:t>2019-05-31</w:t>
            </w:r>
          </w:p>
        </w:tc>
      </w:tr>
      <w:tr w:rsidR="00506562">
        <w:tc>
          <w:tcPr>
            <w:tcW w:w="720" w:type="dxa"/>
            <w:vAlign w:val="center"/>
          </w:tcPr>
          <w:p w:rsidR="00506562" w:rsidRDefault="007C78D3">
            <w:pPr>
              <w:jc w:val="center"/>
            </w:pPr>
            <w:r>
              <w:rPr>
                <w:rFonts w:eastAsiaTheme="minorEastAsia"/>
                <w:color w:val="000000"/>
                <w:szCs w:val="21"/>
              </w:rPr>
              <w:t>7</w:t>
            </w:r>
          </w:p>
        </w:tc>
        <w:tc>
          <w:tcPr>
            <w:tcW w:w="4320" w:type="dxa"/>
            <w:vAlign w:val="center"/>
          </w:tcPr>
          <w:p w:rsidR="00506562" w:rsidRDefault="007C78D3">
            <w:pPr>
              <w:jc w:val="left"/>
            </w:pPr>
            <w:r>
              <w:rPr>
                <w:rFonts w:eastAsiaTheme="minorEastAsia"/>
                <w:color w:val="000000"/>
                <w:szCs w:val="21"/>
              </w:rPr>
              <w:t>上投摩根全球多元配置证券投资基金（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506562" w:rsidRDefault="007C78D3">
            <w:pPr>
              <w:jc w:val="left"/>
            </w:pPr>
            <w:r>
              <w:rPr>
                <w:rFonts w:eastAsiaTheme="minorEastAsia"/>
                <w:color w:val="000000"/>
                <w:szCs w:val="21"/>
              </w:rPr>
              <w:t>同上</w:t>
            </w:r>
          </w:p>
        </w:tc>
        <w:tc>
          <w:tcPr>
            <w:tcW w:w="1440" w:type="dxa"/>
            <w:vAlign w:val="center"/>
          </w:tcPr>
          <w:p w:rsidR="00506562" w:rsidRDefault="007C78D3">
            <w:pPr>
              <w:jc w:val="center"/>
            </w:pPr>
            <w:r>
              <w:rPr>
                <w:rFonts w:eastAsiaTheme="minorEastAsia"/>
                <w:color w:val="000000"/>
                <w:szCs w:val="21"/>
              </w:rPr>
              <w:t>2019-06-27</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8" w:name="_Toc352256019"/>
      <w:bookmarkStart w:id="349" w:name="_Toc352256087"/>
      <w:bookmarkStart w:id="350" w:name="_Toc352331265"/>
      <w:bookmarkStart w:id="351" w:name="_Toc390164849"/>
      <w:bookmarkStart w:id="352" w:name="_Toc17392804"/>
      <w:r w:rsidRPr="0098332C">
        <w:rPr>
          <w:rFonts w:eastAsiaTheme="minorEastAsia"/>
          <w:b/>
          <w:bCs/>
          <w:sz w:val="21"/>
          <w:szCs w:val="21"/>
          <w:lang w:val="en-US"/>
        </w:rPr>
        <w:t>11</w:t>
      </w:r>
      <w:r w:rsidR="00506065">
        <w:rPr>
          <w:rFonts w:eastAsiaTheme="minorEastAsia"/>
          <w:b/>
          <w:bCs/>
          <w:sz w:val="21"/>
          <w:szCs w:val="21"/>
          <w:lang w:val="en-US"/>
        </w:rPr>
        <w:t xml:space="preserve">  </w:t>
      </w:r>
      <w:r w:rsidRPr="0098332C">
        <w:rPr>
          <w:rFonts w:eastAsiaTheme="minorEastAsia"/>
          <w:b/>
          <w:bCs/>
          <w:sz w:val="21"/>
          <w:szCs w:val="21"/>
          <w:lang w:val="en-US"/>
        </w:rPr>
        <w:t>影响投资者决策的其他重要信息</w:t>
      </w:r>
      <w:bookmarkEnd w:id="348"/>
      <w:bookmarkEnd w:id="349"/>
      <w:bookmarkEnd w:id="350"/>
      <w:bookmarkEnd w:id="351"/>
      <w:bookmarkEnd w:id="352"/>
    </w:p>
    <w:p w:rsidR="00281860" w:rsidRPr="0098332C" w:rsidRDefault="00281860" w:rsidP="00281860">
      <w:pPr>
        <w:autoSpaceDE w:val="0"/>
        <w:autoSpaceDN w:val="0"/>
        <w:adjustRightInd w:val="0"/>
        <w:spacing w:line="360" w:lineRule="auto"/>
        <w:jc w:val="left"/>
        <w:rPr>
          <w:rFonts w:ascii="宋体" w:hAnsi="宋体"/>
          <w:b/>
          <w:bCs/>
          <w:color w:val="000000"/>
          <w:kern w:val="0"/>
          <w:szCs w:val="21"/>
        </w:rPr>
      </w:pPr>
      <w:r w:rsidRPr="0098332C">
        <w:rPr>
          <w:rFonts w:ascii="宋体" w:hAnsi="宋体" w:hint="eastAsia"/>
          <w:b/>
          <w:bCs/>
          <w:color w:val="000000"/>
          <w:kern w:val="0"/>
          <w:szCs w:val="21"/>
        </w:rPr>
        <w:t>11.1 影响投资者决策的其他重要信息</w:t>
      </w:r>
    </w:p>
    <w:p w:rsidR="00281860" w:rsidRPr="0098332C" w:rsidRDefault="00281860" w:rsidP="00281860">
      <w:pPr>
        <w:spacing w:line="360" w:lineRule="auto"/>
        <w:ind w:firstLineChars="200" w:firstLine="420"/>
        <w:rPr>
          <w:rFonts w:ascii="宋体" w:hAnsi="宋体"/>
          <w:color w:val="000000"/>
          <w:szCs w:val="21"/>
        </w:rPr>
      </w:pPr>
      <w:r w:rsidRPr="0098332C">
        <w:rPr>
          <w:rFonts w:ascii="宋体" w:hAnsi="宋体"/>
          <w:color w:val="00000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53" w:name="_Toc17392805"/>
      <w:r w:rsidRPr="0098332C">
        <w:rPr>
          <w:rFonts w:eastAsiaTheme="minorEastAsia"/>
          <w:b/>
          <w:bCs/>
          <w:sz w:val="21"/>
          <w:szCs w:val="21"/>
          <w:lang w:val="en-US"/>
        </w:rPr>
        <w:t>12</w:t>
      </w:r>
      <w:r w:rsidR="00E909F1">
        <w:rPr>
          <w:rFonts w:eastAsiaTheme="minorEastAsia"/>
          <w:b/>
          <w:bCs/>
          <w:sz w:val="21"/>
          <w:szCs w:val="21"/>
          <w:lang w:val="en-US"/>
        </w:rPr>
        <w:t xml:space="preserve">  </w:t>
      </w:r>
      <w:r w:rsidRPr="0098332C">
        <w:rPr>
          <w:rFonts w:eastAsiaTheme="minorEastAsia"/>
          <w:b/>
          <w:bCs/>
          <w:sz w:val="21"/>
          <w:szCs w:val="21"/>
          <w:lang w:val="en-US"/>
        </w:rPr>
        <w:t>备查文件目录</w:t>
      </w:r>
      <w:bookmarkEnd w:id="353"/>
    </w:p>
    <w:p w:rsidR="008A5A5D" w:rsidRPr="0098332C" w:rsidRDefault="008A5A5D" w:rsidP="00E92B70">
      <w:pPr>
        <w:pStyle w:val="20"/>
        <w:spacing w:before="0" w:after="0"/>
        <w:rPr>
          <w:rFonts w:ascii="Times New Roman" w:eastAsiaTheme="minorEastAsia" w:hAnsi="Times New Roman"/>
          <w:kern w:val="0"/>
          <w:sz w:val="21"/>
          <w:szCs w:val="21"/>
        </w:rPr>
      </w:pPr>
      <w:bookmarkStart w:id="354" w:name="_Toc352256021"/>
      <w:bookmarkStart w:id="355" w:name="_Toc352256089"/>
      <w:bookmarkStart w:id="356" w:name="_Toc352331267"/>
      <w:bookmarkStart w:id="357" w:name="_Toc390164851"/>
      <w:bookmarkStart w:id="358" w:name="_Toc17392806"/>
      <w:r w:rsidRPr="0098332C">
        <w:rPr>
          <w:rFonts w:ascii="Times New Roman" w:eastAsiaTheme="minorEastAsia" w:hAnsi="Times New Roman"/>
          <w:kern w:val="0"/>
          <w:sz w:val="21"/>
          <w:szCs w:val="21"/>
        </w:rPr>
        <w:t xml:space="preserve">12.1 </w:t>
      </w:r>
      <w:r w:rsidRPr="0098332C">
        <w:rPr>
          <w:rFonts w:ascii="Times New Roman" w:eastAsiaTheme="minorEastAsia" w:hAnsi="Times New Roman"/>
          <w:kern w:val="0"/>
          <w:sz w:val="21"/>
          <w:szCs w:val="21"/>
        </w:rPr>
        <w:t>备查文件目录</w:t>
      </w:r>
      <w:bookmarkEnd w:id="354"/>
      <w:bookmarkEnd w:id="355"/>
      <w:bookmarkEnd w:id="356"/>
      <w:bookmarkEnd w:id="357"/>
      <w:bookmarkEnd w:id="358"/>
    </w:p>
    <w:p w:rsidR="00506562" w:rsidRDefault="007C78D3">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中国证监会批准上投摩根全球多元配置证券投资基金设立的文件；</w:t>
      </w:r>
    </w:p>
    <w:p w:rsidR="00506562" w:rsidRDefault="007C78D3">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《上投摩根全球多元配置证券投资基金基金合同》；</w:t>
      </w:r>
    </w:p>
    <w:p w:rsidR="00506562" w:rsidRDefault="007C78D3">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《上投摩根全球多元配置证券投资基金托管协议》；</w:t>
      </w:r>
    </w:p>
    <w:p w:rsidR="00506562" w:rsidRDefault="007C78D3">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《上投摩根开放式基金业务规则》；</w:t>
      </w:r>
    </w:p>
    <w:p w:rsidR="00506562" w:rsidRDefault="007C78D3">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 xml:space="preserve">6. </w:t>
      </w:r>
      <w:r w:rsidRPr="0098332C">
        <w:rPr>
          <w:rFonts w:eastAsiaTheme="minorEastAsia"/>
          <w:kern w:val="0"/>
          <w:szCs w:val="21"/>
        </w:rPr>
        <w:t>基金托管人业务资格批件和营业执照。</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9" w:name="_Toc352256022"/>
      <w:bookmarkStart w:id="360" w:name="_Toc352256090"/>
      <w:bookmarkStart w:id="361" w:name="_Toc352331268"/>
      <w:bookmarkStart w:id="362" w:name="_Toc390164852"/>
      <w:bookmarkStart w:id="363" w:name="_Toc17392807"/>
      <w:r w:rsidRPr="0098332C">
        <w:rPr>
          <w:rFonts w:ascii="Times New Roman" w:eastAsiaTheme="minorEastAsia" w:hAnsi="Times New Roman"/>
          <w:kern w:val="0"/>
          <w:sz w:val="21"/>
          <w:szCs w:val="21"/>
        </w:rPr>
        <w:t>12.2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存放地点</w:t>
      </w:r>
      <w:bookmarkEnd w:id="359"/>
      <w:bookmarkEnd w:id="360"/>
      <w:bookmarkEnd w:id="361"/>
      <w:bookmarkEnd w:id="362"/>
      <w:bookmarkEnd w:id="363"/>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基金管理人或基金托管人住所。</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64" w:name="_Toc352256023"/>
      <w:bookmarkStart w:id="365" w:name="_Toc352256091"/>
      <w:bookmarkStart w:id="366" w:name="_Toc352331269"/>
      <w:bookmarkStart w:id="367" w:name="_Toc390164853"/>
      <w:bookmarkStart w:id="368" w:name="_Toc17392808"/>
      <w:r w:rsidRPr="0098332C">
        <w:rPr>
          <w:rFonts w:ascii="Times New Roman" w:eastAsiaTheme="minorEastAsia" w:hAnsi="Times New Roman"/>
          <w:kern w:val="0"/>
          <w:sz w:val="21"/>
          <w:szCs w:val="21"/>
        </w:rPr>
        <w:t>12.3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查阅方式</w:t>
      </w:r>
      <w:bookmarkEnd w:id="364"/>
      <w:bookmarkEnd w:id="365"/>
      <w:bookmarkEnd w:id="366"/>
      <w:bookmarkEnd w:id="367"/>
      <w:bookmarkEnd w:id="368"/>
    </w:p>
    <w:p w:rsidR="008A5A5D" w:rsidRPr="0098332C" w:rsidRDefault="008A5A5D" w:rsidP="00E92B70">
      <w:pPr>
        <w:widowControl/>
        <w:spacing w:line="360" w:lineRule="auto"/>
        <w:ind w:firstLineChars="200" w:firstLine="420"/>
        <w:rPr>
          <w:rFonts w:eastAsiaTheme="minorEastAsia"/>
          <w:kern w:val="0"/>
          <w:szCs w:val="21"/>
        </w:rPr>
      </w:pPr>
      <w:r w:rsidRPr="0098332C">
        <w:rPr>
          <w:rFonts w:eastAsiaTheme="minorEastAsia"/>
          <w:kern w:val="0"/>
          <w:szCs w:val="21"/>
        </w:rPr>
        <w:t>投资者可在营业时间免费查阅，也可按工本费购买复印件。</w:t>
      </w: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2116B9">
      <w:pPr>
        <w:spacing w:line="360" w:lineRule="auto"/>
        <w:ind w:left="840"/>
        <w:jc w:val="right"/>
        <w:rPr>
          <w:rFonts w:eastAsiaTheme="minorEastAsia"/>
          <w:b/>
          <w:bCs/>
          <w:szCs w:val="21"/>
        </w:rPr>
      </w:pPr>
      <w:r w:rsidRPr="0098332C">
        <w:rPr>
          <w:rFonts w:eastAsiaTheme="minorEastAsia"/>
          <w:b/>
          <w:bCs/>
          <w:szCs w:val="21"/>
        </w:rPr>
        <w:t>上投摩根基金管理有限公司</w:t>
      </w:r>
    </w:p>
    <w:p w:rsidR="008A5A5D" w:rsidRPr="00862636" w:rsidRDefault="00025106" w:rsidP="002116B9">
      <w:pPr>
        <w:spacing w:line="360" w:lineRule="auto"/>
        <w:ind w:left="840"/>
        <w:jc w:val="right"/>
        <w:rPr>
          <w:rFonts w:eastAsiaTheme="minorEastAsia"/>
          <w:b/>
          <w:bCs/>
          <w:szCs w:val="21"/>
        </w:rPr>
      </w:pPr>
      <w:r w:rsidRPr="0098332C">
        <w:rPr>
          <w:rFonts w:eastAsiaTheme="minorEastAsia"/>
          <w:b/>
          <w:bCs/>
          <w:szCs w:val="21"/>
        </w:rPr>
        <w:t>二〇一九年八月二十四日</w:t>
      </w:r>
    </w:p>
    <w:sectPr w:rsidR="008A5A5D" w:rsidRPr="00862636"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58C" w:rsidRDefault="00EC558C">
      <w:r>
        <w:separator/>
      </w:r>
    </w:p>
  </w:endnote>
  <w:endnote w:type="continuationSeparator" w:id="0">
    <w:p w:rsidR="00EC558C" w:rsidRDefault="00EC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8C" w:rsidRDefault="00EC558C"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C558C" w:rsidRDefault="00EC558C"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8C" w:rsidRDefault="00EC558C"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B4AE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B4AE2">
      <w:rPr>
        <w:noProof/>
        <w:kern w:val="0"/>
        <w:szCs w:val="21"/>
      </w:rPr>
      <w:t>43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58C" w:rsidRDefault="00EC558C">
      <w:r>
        <w:separator/>
      </w:r>
    </w:p>
  </w:footnote>
  <w:footnote w:type="continuationSeparator" w:id="0">
    <w:p w:rsidR="00EC558C" w:rsidRDefault="00EC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8C" w:rsidRPr="00483A13" w:rsidRDefault="00EC558C" w:rsidP="009D66C1">
    <w:pPr>
      <w:pStyle w:val="aa"/>
      <w:pBdr>
        <w:bottom w:val="single" w:sz="6" w:space="0" w:color="auto"/>
      </w:pBdr>
      <w:jc w:val="right"/>
    </w:pPr>
    <w:r w:rsidRPr="00483A13">
      <w:t>上投摩根全球多元配置证券投资基金</w:t>
    </w:r>
    <w:r w:rsidRPr="00483A13">
      <w:t>(QDII)2019</w:t>
    </w:r>
    <w:r w:rsidRPr="00483A13">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5E04"/>
    <w:rsid w:val="001069ED"/>
    <w:rsid w:val="00106C1F"/>
    <w:rsid w:val="00107C33"/>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DE9"/>
    <w:rsid w:val="00186F7A"/>
    <w:rsid w:val="00187CB2"/>
    <w:rsid w:val="00190AE2"/>
    <w:rsid w:val="00190E27"/>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486E"/>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72"/>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C03E0"/>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379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4D9"/>
    <w:rsid w:val="00390741"/>
    <w:rsid w:val="003909FB"/>
    <w:rsid w:val="00390B25"/>
    <w:rsid w:val="00390DD9"/>
    <w:rsid w:val="00390DDD"/>
    <w:rsid w:val="00392AE5"/>
    <w:rsid w:val="003933F1"/>
    <w:rsid w:val="003936AD"/>
    <w:rsid w:val="003937F7"/>
    <w:rsid w:val="00393A83"/>
    <w:rsid w:val="003955D3"/>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69"/>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562"/>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5B77"/>
    <w:rsid w:val="005A65F0"/>
    <w:rsid w:val="005A7758"/>
    <w:rsid w:val="005A7DB8"/>
    <w:rsid w:val="005B011E"/>
    <w:rsid w:val="005B028B"/>
    <w:rsid w:val="005B0764"/>
    <w:rsid w:val="005B14CF"/>
    <w:rsid w:val="005B2E84"/>
    <w:rsid w:val="005B352F"/>
    <w:rsid w:val="005B36DA"/>
    <w:rsid w:val="005B3E66"/>
    <w:rsid w:val="005B3EC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D79"/>
    <w:rsid w:val="006B30BF"/>
    <w:rsid w:val="006B38C6"/>
    <w:rsid w:val="006B3940"/>
    <w:rsid w:val="006B45A6"/>
    <w:rsid w:val="006B47D3"/>
    <w:rsid w:val="006B4AE2"/>
    <w:rsid w:val="006B62F0"/>
    <w:rsid w:val="006B6C6B"/>
    <w:rsid w:val="006C09B6"/>
    <w:rsid w:val="006C168D"/>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8D3"/>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4C78"/>
    <w:rsid w:val="00956671"/>
    <w:rsid w:val="009568D4"/>
    <w:rsid w:val="00956EEA"/>
    <w:rsid w:val="00957466"/>
    <w:rsid w:val="009576F7"/>
    <w:rsid w:val="00960722"/>
    <w:rsid w:val="00961356"/>
    <w:rsid w:val="00962401"/>
    <w:rsid w:val="00962510"/>
    <w:rsid w:val="0096260B"/>
    <w:rsid w:val="0096275C"/>
    <w:rsid w:val="009627FF"/>
    <w:rsid w:val="0096290F"/>
    <w:rsid w:val="00962A27"/>
    <w:rsid w:val="00962B9D"/>
    <w:rsid w:val="00962EDC"/>
    <w:rsid w:val="00964D09"/>
    <w:rsid w:val="00964E3D"/>
    <w:rsid w:val="009664D5"/>
    <w:rsid w:val="0096659C"/>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793"/>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D0707"/>
    <w:rsid w:val="00BD0ECF"/>
    <w:rsid w:val="00BD13C1"/>
    <w:rsid w:val="00BD1DA6"/>
    <w:rsid w:val="00BD30C8"/>
    <w:rsid w:val="00BD38F4"/>
    <w:rsid w:val="00BD3EB4"/>
    <w:rsid w:val="00BD3F5E"/>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3B4D"/>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258B"/>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BA2"/>
    <w:rsid w:val="00CD7DF8"/>
    <w:rsid w:val="00CE04BC"/>
    <w:rsid w:val="00CE0A6E"/>
    <w:rsid w:val="00CE148E"/>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E4"/>
    <w:rsid w:val="00DC496E"/>
    <w:rsid w:val="00DC5116"/>
    <w:rsid w:val="00DC59DF"/>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7F"/>
    <w:rsid w:val="00DE22D3"/>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1676"/>
    <w:rsid w:val="00E72444"/>
    <w:rsid w:val="00E726A8"/>
    <w:rsid w:val="00E72D3D"/>
    <w:rsid w:val="00E72E07"/>
    <w:rsid w:val="00E72EAD"/>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65F9"/>
    <w:rsid w:val="00E86682"/>
    <w:rsid w:val="00E86E79"/>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58C"/>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5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37FC6"/>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28398">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802775602">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054424509">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23D5D-9DA5-4AA9-A567-721A8962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43</Pages>
  <Words>5408</Words>
  <Characters>30829</Characters>
  <Application>Microsoft Office Word</Application>
  <DocSecurity>0</DocSecurity>
  <Lines>256</Lines>
  <Paragraphs>72</Paragraphs>
  <ScaleCrop>false</ScaleCrop>
  <Company/>
  <LinksUpToDate>false</LinksUpToDate>
  <CharactersWithSpaces>36165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cp:lastModifiedBy>
  <cp:revision>471</cp:revision>
  <cp:lastPrinted>2007-07-19T00:46:00Z</cp:lastPrinted>
  <dcterms:created xsi:type="dcterms:W3CDTF">2013-08-19T07:44:00Z</dcterms:created>
  <dcterms:modified xsi:type="dcterms:W3CDTF">2019-08-23T07:19:00Z</dcterms:modified>
</cp:coreProperties>
</file>