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上投摩根中国生物医药混合型证券投资基金（</w:t>
      </w:r>
      <w:r w:rsidRPr="00A76A42">
        <w:rPr>
          <w:rFonts w:eastAsiaTheme="minorEastAsia"/>
          <w:b/>
          <w:color w:val="000000" w:themeColor="text1"/>
          <w:sz w:val="36"/>
          <w:szCs w:val="36"/>
        </w:rPr>
        <w:t>QDII</w:t>
      </w:r>
      <w:r w:rsidRPr="00A76A42">
        <w:rPr>
          <w:rFonts w:eastAsiaTheme="minorEastAsia"/>
          <w:b/>
          <w:color w:val="000000" w:themeColor="text1"/>
          <w:sz w:val="36"/>
          <w:szCs w:val="36"/>
        </w:rPr>
        <w:t>）</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年第</w:t>
      </w:r>
      <w:r w:rsidRPr="00A76A42">
        <w:rPr>
          <w:rFonts w:eastAsiaTheme="minorEastAsia"/>
          <w:b/>
          <w:color w:val="000000" w:themeColor="text1"/>
          <w:sz w:val="36"/>
          <w:szCs w:val="36"/>
        </w:rPr>
        <w:t>3</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w:t>
      </w:r>
      <w:r w:rsidRPr="00A76A42">
        <w:rPr>
          <w:rFonts w:eastAsiaTheme="minorEastAsia"/>
          <w:b/>
          <w:color w:val="000000" w:themeColor="text1"/>
          <w:sz w:val="36"/>
          <w:szCs w:val="36"/>
        </w:rPr>
        <w:t>9</w:t>
      </w:r>
      <w:r w:rsidRPr="00A76A42">
        <w:rPr>
          <w:rFonts w:eastAsiaTheme="minorEastAsia"/>
          <w:b/>
          <w:color w:val="000000" w:themeColor="text1"/>
          <w:sz w:val="36"/>
          <w:szCs w:val="36"/>
        </w:rPr>
        <w:t>月</w:t>
      </w:r>
      <w:r w:rsidRPr="00A76A42">
        <w:rPr>
          <w:rFonts w:eastAsiaTheme="minorEastAsia"/>
          <w:b/>
          <w:color w:val="000000" w:themeColor="text1"/>
          <w:sz w:val="36"/>
          <w:szCs w:val="36"/>
        </w:rPr>
        <w:t>30</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基金管理人：上投摩根基金管理有限公司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二〇二一年十月二十七日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w:t>
      </w:r>
      <w:r>
        <w:rPr>
          <w:rFonts w:eastAsiaTheme="minorEastAsia"/>
          <w:color w:val="000000" w:themeColor="text1"/>
          <w:szCs w:val="21"/>
        </w:rPr>
        <w:t>的过往业绩并不代表其未来表现。投资有风险，投资者在作出投资决策前应仔细阅读本基金的招募说明书。</w:t>
      </w:r>
      <w:r>
        <w:rPr>
          <w:rFonts w:eastAsiaTheme="minorEastAsia"/>
          <w:color w:val="000000" w:themeColor="text1"/>
          <w:szCs w:val="21"/>
        </w:rPr>
        <w:t xml:space="preserve"> </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上投摩根中国生物医药混合（</w:t>
            </w:r>
            <w:r w:rsidRPr="00A76A42">
              <w:rPr>
                <w:rFonts w:eastAsiaTheme="minorEastAsia"/>
                <w:color w:val="000000" w:themeColor="text1"/>
                <w:kern w:val="0"/>
                <w:szCs w:val="21"/>
              </w:rPr>
              <w:t>QDII</w:t>
            </w:r>
            <w:r w:rsidRPr="00A76A42">
              <w:rPr>
                <w:rFonts w:eastAsiaTheme="minorEastAsia"/>
                <w:color w:val="000000" w:themeColor="text1"/>
                <w:kern w:val="0"/>
                <w:szCs w:val="21"/>
              </w:rPr>
              <w:t>）</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001984</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001984</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2019</w:t>
            </w:r>
            <w:r w:rsidRPr="00A76A42">
              <w:rPr>
                <w:rFonts w:eastAsiaTheme="minorEastAsia"/>
                <w:color w:val="000000" w:themeColor="text1"/>
                <w:kern w:val="0"/>
                <w:szCs w:val="21"/>
              </w:rPr>
              <w:t>年</w:t>
            </w:r>
            <w:r w:rsidRPr="00A76A42">
              <w:rPr>
                <w:rFonts w:eastAsiaTheme="minorEastAsia"/>
                <w:color w:val="000000" w:themeColor="text1"/>
                <w:kern w:val="0"/>
                <w:szCs w:val="21"/>
              </w:rPr>
              <w:t>2</w:t>
            </w:r>
            <w:r w:rsidRPr="00A76A42">
              <w:rPr>
                <w:rFonts w:eastAsiaTheme="minorEastAsia"/>
                <w:color w:val="000000" w:themeColor="text1"/>
                <w:kern w:val="0"/>
                <w:szCs w:val="21"/>
              </w:rPr>
              <w:t>月</w:t>
            </w:r>
            <w:r w:rsidRPr="00A76A42">
              <w:rPr>
                <w:rFonts w:eastAsiaTheme="minorEastAsia"/>
                <w:color w:val="000000" w:themeColor="text1"/>
                <w:kern w:val="0"/>
                <w:szCs w:val="21"/>
              </w:rPr>
              <w:t>22</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585,013,426.97</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本基金采用定量及定性研究方法，自下而上优选在中国境内、香港及美国等全球市场上市的中国生物医药类公司，通过严格的风险控制，力争实现基金资产的长期增值。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1B41C3" w:rsidRDefault="0094291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B41C3" w:rsidRDefault="0094291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本基金综合考虑不同市场的宏观经济环境、增长和通胀背景、不同市场的估值水平和流动性因素、相关公司所处的发展阶段、盈利前景和竞争环境以及其他影响投资组合回</w:t>
            </w:r>
            <w:r>
              <w:rPr>
                <w:rFonts w:eastAsiaTheme="minorEastAsia"/>
                <w:color w:val="000000" w:themeColor="text1"/>
                <w:kern w:val="0"/>
                <w:szCs w:val="21"/>
              </w:rPr>
              <w:lastRenderedPageBreak/>
              <w:t>报及风险的重要要素将基金资产在中国境内及香港、美国等海外市场之间进行配置。另外，本基金将根据各类证券的风险收益特征的相对变化，适度的调整确定基金资产在股票、债券及现金等类别资产间的分</w:t>
            </w:r>
            <w:r>
              <w:rPr>
                <w:rFonts w:eastAsiaTheme="minorEastAsia"/>
                <w:color w:val="000000" w:themeColor="text1"/>
                <w:kern w:val="0"/>
                <w:szCs w:val="21"/>
              </w:rPr>
              <w:t>配比例，动态优化投资组合。</w:t>
            </w:r>
          </w:p>
          <w:p w:rsidR="001B41C3" w:rsidRDefault="0094291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1B41C3" w:rsidRDefault="0094291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策略，通过系统和深入的基本面研究和跨市场估值优势的挖掘，优选在中国境内、香港及美国等市场上市的中国生物医药类公司构建股票投资组合，并辅以严格的投资组合风险控制，以获得中长期的较高投资收益。</w:t>
            </w:r>
          </w:p>
          <w:p w:rsidR="001B41C3" w:rsidRDefault="0094291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1B41C3" w:rsidRDefault="0094291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等多种投资策略，实施积极主动的</w:t>
            </w:r>
            <w:r>
              <w:rPr>
                <w:rFonts w:eastAsiaTheme="minorEastAsia"/>
                <w:color w:val="000000" w:themeColor="text1"/>
                <w:kern w:val="0"/>
                <w:szCs w:val="21"/>
              </w:rPr>
              <w:t>组合管理，并根据对债券收益率曲线形态、息差变化的预测，对债券组合进行动态调整。</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、其他投资策略：包括中小企业私募债投资策略、证券公司短期公司债投资策略、资产支持证券投资策略、权证投资策略、股指期货投资策略、股票期权投资策略、金融衍生品投资策略、存托凭证投资策略。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申银万国医药生物行业指数收益率</w:t>
            </w:r>
            <w:r w:rsidRPr="00A76A42">
              <w:rPr>
                <w:rFonts w:eastAsiaTheme="minorEastAsia"/>
                <w:color w:val="000000" w:themeColor="text1"/>
                <w:kern w:val="0"/>
                <w:szCs w:val="21"/>
              </w:rPr>
              <w:t>×45%+</w:t>
            </w:r>
            <w:r w:rsidRPr="00A76A42">
              <w:rPr>
                <w:rFonts w:eastAsiaTheme="minorEastAsia"/>
                <w:color w:val="000000" w:themeColor="text1"/>
                <w:kern w:val="0"/>
                <w:szCs w:val="21"/>
              </w:rPr>
              <w:t>恒生医疗保健行业指数收益率</w:t>
            </w:r>
            <w:r w:rsidRPr="00A76A42">
              <w:rPr>
                <w:rFonts w:eastAsiaTheme="minorEastAsia"/>
                <w:color w:val="000000" w:themeColor="text1"/>
                <w:kern w:val="0"/>
                <w:szCs w:val="21"/>
              </w:rPr>
              <w:t>×35%+</w:t>
            </w:r>
            <w:r w:rsidRPr="00A76A42">
              <w:rPr>
                <w:rFonts w:eastAsiaTheme="minorEastAsia"/>
                <w:color w:val="000000" w:themeColor="text1"/>
                <w:kern w:val="0"/>
                <w:szCs w:val="21"/>
              </w:rPr>
              <w:t>中债总指数收益率</w:t>
            </w:r>
            <w:r w:rsidRPr="00A76A42">
              <w:rPr>
                <w:rFonts w:eastAsiaTheme="minorEastAsia"/>
                <w:color w:val="000000" w:themeColor="text1"/>
                <w:kern w:val="0"/>
                <w:szCs w:val="21"/>
              </w:rPr>
              <w:t>×20%</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本基金属于混合型基金产品，预期风险和收益水平高于债券型基金和货币市场基金。</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上投摩根基金管理有限公司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lastRenderedPageBreak/>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Bank of China (Hong Kong)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中国银行</w:t>
            </w:r>
            <w:r w:rsidRPr="00A76A42">
              <w:rPr>
                <w:rFonts w:eastAsiaTheme="minorEastAsia"/>
                <w:color w:val="000000" w:themeColor="text1"/>
                <w:kern w:val="0"/>
                <w:szCs w:val="21"/>
              </w:rPr>
              <w:t>(</w:t>
            </w:r>
            <w:r w:rsidRPr="00A76A42">
              <w:rPr>
                <w:rFonts w:eastAsiaTheme="minorEastAsia"/>
                <w:color w:val="000000" w:themeColor="text1"/>
                <w:kern w:val="0"/>
                <w:szCs w:val="21"/>
              </w:rPr>
              <w:t>香港</w:t>
            </w:r>
            <w:r w:rsidRPr="00A76A42">
              <w:rPr>
                <w:rFonts w:eastAsiaTheme="minorEastAsia"/>
                <w:color w:val="000000" w:themeColor="text1"/>
                <w:kern w:val="0"/>
                <w:szCs w:val="21"/>
              </w:rPr>
              <w:t>)</w:t>
            </w:r>
            <w:r w:rsidRPr="00A76A42">
              <w:rPr>
                <w:rFonts w:eastAsiaTheme="minorEastAsia"/>
                <w:color w:val="000000" w:themeColor="text1"/>
                <w:kern w:val="0"/>
                <w:szCs w:val="21"/>
              </w:rPr>
              <w:t>有限公司</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942917" w:rsidRPr="00A76A42" w:rsidTr="00942917">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w:t>
            </w:r>
            <w:r w:rsidRPr="00A76A42">
              <w:rPr>
                <w:rFonts w:eastAsiaTheme="minorEastAsia"/>
                <w:color w:val="000000" w:themeColor="text1"/>
                <w:szCs w:val="21"/>
              </w:rPr>
              <w:t>)</w:t>
            </w:r>
          </w:p>
        </w:tc>
      </w:tr>
      <w:tr w:rsidR="00942917" w:rsidRPr="00A76A42" w:rsidTr="00942917">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34,531,160.89</w:t>
            </w:r>
          </w:p>
        </w:tc>
      </w:tr>
      <w:tr w:rsidR="00942917" w:rsidRPr="00A76A42" w:rsidTr="00942917">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-134,596,551.78</w:t>
            </w:r>
          </w:p>
        </w:tc>
      </w:tr>
      <w:tr w:rsidR="00942917" w:rsidRPr="00A76A42" w:rsidTr="00942917">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-0.2190</w:t>
            </w:r>
          </w:p>
        </w:tc>
      </w:tr>
      <w:tr w:rsidR="00942917" w:rsidRPr="00A76A42" w:rsidTr="00942917">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1,425,878,578.59</w:t>
            </w:r>
          </w:p>
        </w:tc>
      </w:tr>
      <w:tr w:rsidR="00942917" w:rsidRPr="00A76A42" w:rsidTr="00942917">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2.4373</w:t>
            </w:r>
          </w:p>
        </w:tc>
      </w:tr>
    </w:tbl>
    <w:p w:rsidR="001B41C3" w:rsidRDefault="0094291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1B41C3">
        <w:tc>
          <w:tcPr>
            <w:tcW w:w="1395" w:type="dxa"/>
            <w:vAlign w:val="center"/>
          </w:tcPr>
          <w:p w:rsidR="001B41C3" w:rsidRDefault="00942917">
            <w:pPr>
              <w:jc w:val="left"/>
            </w:pPr>
            <w:r>
              <w:rPr>
                <w:rFonts w:eastAsiaTheme="minorEastAsia"/>
                <w:color w:val="000000" w:themeColor="text1"/>
                <w:szCs w:val="21"/>
              </w:rPr>
              <w:t>过去三个月</w:t>
            </w:r>
          </w:p>
        </w:tc>
        <w:tc>
          <w:tcPr>
            <w:tcW w:w="1092" w:type="dxa"/>
            <w:vAlign w:val="center"/>
          </w:tcPr>
          <w:p w:rsidR="001B41C3" w:rsidRDefault="00942917">
            <w:pPr>
              <w:jc w:val="right"/>
            </w:pPr>
            <w:r>
              <w:rPr>
                <w:rFonts w:eastAsiaTheme="minorEastAsia"/>
                <w:color w:val="000000" w:themeColor="text1"/>
                <w:szCs w:val="21"/>
              </w:rPr>
              <w:t>-7.90%</w:t>
            </w:r>
          </w:p>
        </w:tc>
        <w:tc>
          <w:tcPr>
            <w:tcW w:w="1161" w:type="dxa"/>
            <w:vAlign w:val="center"/>
          </w:tcPr>
          <w:p w:rsidR="001B41C3" w:rsidRDefault="00942917">
            <w:pPr>
              <w:jc w:val="right"/>
            </w:pPr>
            <w:r>
              <w:rPr>
                <w:rFonts w:eastAsiaTheme="minorEastAsia"/>
                <w:color w:val="000000" w:themeColor="text1"/>
                <w:szCs w:val="21"/>
              </w:rPr>
              <w:t>2.41%</w:t>
            </w:r>
          </w:p>
        </w:tc>
        <w:tc>
          <w:tcPr>
            <w:tcW w:w="1181" w:type="dxa"/>
            <w:vAlign w:val="center"/>
          </w:tcPr>
          <w:p w:rsidR="001B41C3" w:rsidRDefault="00942917">
            <w:pPr>
              <w:jc w:val="right"/>
            </w:pPr>
            <w:r>
              <w:rPr>
                <w:rFonts w:eastAsiaTheme="minorEastAsia"/>
                <w:color w:val="000000" w:themeColor="text1"/>
                <w:szCs w:val="21"/>
              </w:rPr>
              <w:t>-14.90%</w:t>
            </w:r>
          </w:p>
        </w:tc>
        <w:tc>
          <w:tcPr>
            <w:tcW w:w="1188" w:type="dxa"/>
            <w:vAlign w:val="center"/>
          </w:tcPr>
          <w:p w:rsidR="001B41C3" w:rsidRDefault="00942917">
            <w:pPr>
              <w:jc w:val="right"/>
            </w:pPr>
            <w:r>
              <w:rPr>
                <w:rFonts w:eastAsiaTheme="minorEastAsia"/>
                <w:color w:val="000000" w:themeColor="text1"/>
                <w:szCs w:val="21"/>
              </w:rPr>
              <w:t>1.79%</w:t>
            </w:r>
          </w:p>
        </w:tc>
        <w:tc>
          <w:tcPr>
            <w:tcW w:w="1199" w:type="dxa"/>
            <w:vAlign w:val="center"/>
          </w:tcPr>
          <w:p w:rsidR="001B41C3" w:rsidRDefault="00942917">
            <w:pPr>
              <w:jc w:val="right"/>
            </w:pPr>
            <w:r>
              <w:rPr>
                <w:rFonts w:eastAsiaTheme="minorEastAsia"/>
                <w:color w:val="000000" w:themeColor="text1"/>
                <w:szCs w:val="21"/>
              </w:rPr>
              <w:t>7.00%</w:t>
            </w:r>
          </w:p>
        </w:tc>
        <w:tc>
          <w:tcPr>
            <w:tcW w:w="1204" w:type="dxa"/>
            <w:vAlign w:val="center"/>
          </w:tcPr>
          <w:p w:rsidR="001B41C3" w:rsidRDefault="00942917">
            <w:pPr>
              <w:jc w:val="right"/>
            </w:pPr>
            <w:r>
              <w:rPr>
                <w:rFonts w:eastAsiaTheme="minorEastAsia"/>
                <w:color w:val="000000" w:themeColor="text1"/>
                <w:szCs w:val="21"/>
              </w:rPr>
              <w:t>0.62%</w:t>
            </w:r>
          </w:p>
        </w:tc>
      </w:tr>
      <w:tr w:rsidR="001B41C3">
        <w:tc>
          <w:tcPr>
            <w:tcW w:w="1395" w:type="dxa"/>
            <w:vAlign w:val="center"/>
          </w:tcPr>
          <w:p w:rsidR="001B41C3" w:rsidRDefault="00942917">
            <w:pPr>
              <w:jc w:val="left"/>
            </w:pPr>
            <w:r>
              <w:rPr>
                <w:rFonts w:eastAsiaTheme="minorEastAsia"/>
                <w:color w:val="000000" w:themeColor="text1"/>
                <w:szCs w:val="21"/>
              </w:rPr>
              <w:t>过去六个月</w:t>
            </w:r>
          </w:p>
        </w:tc>
        <w:tc>
          <w:tcPr>
            <w:tcW w:w="1092" w:type="dxa"/>
            <w:vAlign w:val="center"/>
          </w:tcPr>
          <w:p w:rsidR="001B41C3" w:rsidRDefault="00942917">
            <w:pPr>
              <w:jc w:val="right"/>
            </w:pPr>
            <w:r>
              <w:rPr>
                <w:rFonts w:eastAsiaTheme="minorEastAsia"/>
                <w:color w:val="000000" w:themeColor="text1"/>
                <w:szCs w:val="21"/>
              </w:rPr>
              <w:t>10.59%</w:t>
            </w:r>
          </w:p>
        </w:tc>
        <w:tc>
          <w:tcPr>
            <w:tcW w:w="1161" w:type="dxa"/>
            <w:vAlign w:val="center"/>
          </w:tcPr>
          <w:p w:rsidR="001B41C3" w:rsidRDefault="00942917">
            <w:pPr>
              <w:jc w:val="right"/>
            </w:pPr>
            <w:r>
              <w:rPr>
                <w:rFonts w:eastAsiaTheme="minorEastAsia"/>
                <w:color w:val="000000" w:themeColor="text1"/>
                <w:szCs w:val="21"/>
              </w:rPr>
              <w:t>1.97%</w:t>
            </w:r>
          </w:p>
        </w:tc>
        <w:tc>
          <w:tcPr>
            <w:tcW w:w="1181" w:type="dxa"/>
            <w:vAlign w:val="center"/>
          </w:tcPr>
          <w:p w:rsidR="001B41C3" w:rsidRDefault="00942917">
            <w:pPr>
              <w:jc w:val="right"/>
            </w:pPr>
            <w:r>
              <w:rPr>
                <w:rFonts w:eastAsiaTheme="minorEastAsia"/>
                <w:color w:val="000000" w:themeColor="text1"/>
                <w:szCs w:val="21"/>
              </w:rPr>
              <w:t>-4.24%</w:t>
            </w:r>
          </w:p>
        </w:tc>
        <w:tc>
          <w:tcPr>
            <w:tcW w:w="1188" w:type="dxa"/>
            <w:vAlign w:val="center"/>
          </w:tcPr>
          <w:p w:rsidR="001B41C3" w:rsidRDefault="00942917">
            <w:pPr>
              <w:jc w:val="right"/>
            </w:pPr>
            <w:r>
              <w:rPr>
                <w:rFonts w:eastAsiaTheme="minorEastAsia"/>
                <w:color w:val="000000" w:themeColor="text1"/>
                <w:szCs w:val="21"/>
              </w:rPr>
              <w:t>1.50%</w:t>
            </w:r>
          </w:p>
        </w:tc>
        <w:tc>
          <w:tcPr>
            <w:tcW w:w="1199" w:type="dxa"/>
            <w:vAlign w:val="center"/>
          </w:tcPr>
          <w:p w:rsidR="001B41C3" w:rsidRDefault="00942917">
            <w:pPr>
              <w:jc w:val="right"/>
            </w:pPr>
            <w:r>
              <w:rPr>
                <w:rFonts w:eastAsiaTheme="minorEastAsia"/>
                <w:color w:val="000000" w:themeColor="text1"/>
                <w:szCs w:val="21"/>
              </w:rPr>
              <w:t>14.83%</w:t>
            </w:r>
          </w:p>
        </w:tc>
        <w:tc>
          <w:tcPr>
            <w:tcW w:w="1204" w:type="dxa"/>
            <w:vAlign w:val="center"/>
          </w:tcPr>
          <w:p w:rsidR="001B41C3" w:rsidRDefault="00942917">
            <w:pPr>
              <w:jc w:val="right"/>
            </w:pPr>
            <w:r>
              <w:rPr>
                <w:rFonts w:eastAsiaTheme="minorEastAsia"/>
                <w:color w:val="000000" w:themeColor="text1"/>
                <w:szCs w:val="21"/>
              </w:rPr>
              <w:t>0.47%</w:t>
            </w:r>
          </w:p>
        </w:tc>
      </w:tr>
      <w:tr w:rsidR="001B41C3">
        <w:tc>
          <w:tcPr>
            <w:tcW w:w="1395" w:type="dxa"/>
            <w:vAlign w:val="center"/>
          </w:tcPr>
          <w:p w:rsidR="001B41C3" w:rsidRDefault="00942917">
            <w:pPr>
              <w:jc w:val="left"/>
            </w:pPr>
            <w:r>
              <w:rPr>
                <w:rFonts w:eastAsiaTheme="minorEastAsia"/>
                <w:color w:val="000000" w:themeColor="text1"/>
                <w:szCs w:val="21"/>
              </w:rPr>
              <w:t>过去一年</w:t>
            </w:r>
          </w:p>
        </w:tc>
        <w:tc>
          <w:tcPr>
            <w:tcW w:w="1092" w:type="dxa"/>
            <w:vAlign w:val="center"/>
          </w:tcPr>
          <w:p w:rsidR="001B41C3" w:rsidRDefault="00942917">
            <w:pPr>
              <w:jc w:val="right"/>
            </w:pPr>
            <w:r>
              <w:rPr>
                <w:rFonts w:eastAsiaTheme="minorEastAsia"/>
                <w:color w:val="000000" w:themeColor="text1"/>
                <w:szCs w:val="21"/>
              </w:rPr>
              <w:t>15.63%</w:t>
            </w:r>
          </w:p>
        </w:tc>
        <w:tc>
          <w:tcPr>
            <w:tcW w:w="1161" w:type="dxa"/>
            <w:vAlign w:val="center"/>
          </w:tcPr>
          <w:p w:rsidR="001B41C3" w:rsidRDefault="00942917">
            <w:pPr>
              <w:jc w:val="right"/>
            </w:pPr>
            <w:r>
              <w:rPr>
                <w:rFonts w:eastAsiaTheme="minorEastAsia"/>
                <w:color w:val="000000" w:themeColor="text1"/>
                <w:szCs w:val="21"/>
              </w:rPr>
              <w:t>2.02%</w:t>
            </w:r>
          </w:p>
        </w:tc>
        <w:tc>
          <w:tcPr>
            <w:tcW w:w="1181" w:type="dxa"/>
            <w:vAlign w:val="center"/>
          </w:tcPr>
          <w:p w:rsidR="001B41C3" w:rsidRDefault="00942917">
            <w:pPr>
              <w:jc w:val="right"/>
            </w:pPr>
            <w:r>
              <w:rPr>
                <w:rFonts w:eastAsiaTheme="minorEastAsia"/>
                <w:color w:val="000000" w:themeColor="text1"/>
                <w:szCs w:val="21"/>
              </w:rPr>
              <w:t>-1.30%</w:t>
            </w:r>
          </w:p>
        </w:tc>
        <w:tc>
          <w:tcPr>
            <w:tcW w:w="1188" w:type="dxa"/>
            <w:vAlign w:val="center"/>
          </w:tcPr>
          <w:p w:rsidR="001B41C3" w:rsidRDefault="00942917">
            <w:pPr>
              <w:jc w:val="right"/>
            </w:pPr>
            <w:r>
              <w:rPr>
                <w:rFonts w:eastAsiaTheme="minorEastAsia"/>
                <w:color w:val="000000" w:themeColor="text1"/>
                <w:szCs w:val="21"/>
              </w:rPr>
              <w:t>1.46%</w:t>
            </w:r>
          </w:p>
        </w:tc>
        <w:tc>
          <w:tcPr>
            <w:tcW w:w="1199" w:type="dxa"/>
            <w:vAlign w:val="center"/>
          </w:tcPr>
          <w:p w:rsidR="001B41C3" w:rsidRDefault="00942917">
            <w:pPr>
              <w:jc w:val="right"/>
            </w:pPr>
            <w:r>
              <w:rPr>
                <w:rFonts w:eastAsiaTheme="minorEastAsia"/>
                <w:color w:val="000000" w:themeColor="text1"/>
                <w:szCs w:val="21"/>
              </w:rPr>
              <w:t>16.93%</w:t>
            </w:r>
          </w:p>
        </w:tc>
        <w:tc>
          <w:tcPr>
            <w:tcW w:w="1204" w:type="dxa"/>
            <w:vAlign w:val="center"/>
          </w:tcPr>
          <w:p w:rsidR="001B41C3" w:rsidRDefault="00942917">
            <w:pPr>
              <w:jc w:val="right"/>
            </w:pPr>
            <w:r>
              <w:rPr>
                <w:rFonts w:eastAsiaTheme="minorEastAsia"/>
                <w:color w:val="000000" w:themeColor="text1"/>
                <w:szCs w:val="21"/>
              </w:rPr>
              <w:t>0.56%</w:t>
            </w:r>
          </w:p>
        </w:tc>
      </w:tr>
      <w:tr w:rsidR="001B41C3">
        <w:tc>
          <w:tcPr>
            <w:tcW w:w="1395" w:type="dxa"/>
            <w:vAlign w:val="center"/>
          </w:tcPr>
          <w:p w:rsidR="001B41C3" w:rsidRDefault="00942917">
            <w:pPr>
              <w:jc w:val="left"/>
            </w:pPr>
            <w:r>
              <w:rPr>
                <w:rFonts w:eastAsiaTheme="minorEastAsia"/>
                <w:color w:val="000000" w:themeColor="text1"/>
                <w:szCs w:val="21"/>
              </w:rPr>
              <w:t>过去三年</w:t>
            </w:r>
          </w:p>
        </w:tc>
        <w:tc>
          <w:tcPr>
            <w:tcW w:w="1092" w:type="dxa"/>
            <w:vAlign w:val="center"/>
          </w:tcPr>
          <w:p w:rsidR="001B41C3" w:rsidRDefault="00942917">
            <w:pPr>
              <w:jc w:val="right"/>
            </w:pPr>
            <w:r>
              <w:rPr>
                <w:rFonts w:eastAsiaTheme="minorEastAsia"/>
                <w:color w:val="000000" w:themeColor="text1"/>
                <w:szCs w:val="21"/>
              </w:rPr>
              <w:t>-</w:t>
            </w:r>
          </w:p>
        </w:tc>
        <w:tc>
          <w:tcPr>
            <w:tcW w:w="1161" w:type="dxa"/>
            <w:vAlign w:val="center"/>
          </w:tcPr>
          <w:p w:rsidR="001B41C3" w:rsidRDefault="00942917">
            <w:pPr>
              <w:jc w:val="right"/>
            </w:pPr>
            <w:r>
              <w:rPr>
                <w:rFonts w:eastAsiaTheme="minorEastAsia"/>
                <w:color w:val="000000" w:themeColor="text1"/>
                <w:szCs w:val="21"/>
              </w:rPr>
              <w:t>-</w:t>
            </w:r>
          </w:p>
        </w:tc>
        <w:tc>
          <w:tcPr>
            <w:tcW w:w="1181" w:type="dxa"/>
            <w:vAlign w:val="center"/>
          </w:tcPr>
          <w:p w:rsidR="001B41C3" w:rsidRDefault="00942917">
            <w:pPr>
              <w:jc w:val="right"/>
            </w:pPr>
            <w:r>
              <w:rPr>
                <w:rFonts w:eastAsiaTheme="minorEastAsia"/>
                <w:color w:val="000000" w:themeColor="text1"/>
                <w:szCs w:val="21"/>
              </w:rPr>
              <w:t>-</w:t>
            </w:r>
          </w:p>
        </w:tc>
        <w:tc>
          <w:tcPr>
            <w:tcW w:w="1188" w:type="dxa"/>
            <w:vAlign w:val="center"/>
          </w:tcPr>
          <w:p w:rsidR="001B41C3" w:rsidRDefault="00942917">
            <w:pPr>
              <w:jc w:val="right"/>
            </w:pPr>
            <w:r>
              <w:rPr>
                <w:rFonts w:eastAsiaTheme="minorEastAsia"/>
                <w:color w:val="000000" w:themeColor="text1"/>
                <w:szCs w:val="21"/>
              </w:rPr>
              <w:t>-</w:t>
            </w:r>
          </w:p>
        </w:tc>
        <w:tc>
          <w:tcPr>
            <w:tcW w:w="1199" w:type="dxa"/>
            <w:vAlign w:val="center"/>
          </w:tcPr>
          <w:p w:rsidR="001B41C3" w:rsidRDefault="00942917">
            <w:pPr>
              <w:jc w:val="right"/>
            </w:pPr>
            <w:r>
              <w:rPr>
                <w:rFonts w:eastAsiaTheme="minorEastAsia"/>
                <w:color w:val="000000" w:themeColor="text1"/>
                <w:szCs w:val="21"/>
              </w:rPr>
              <w:t>-</w:t>
            </w:r>
          </w:p>
        </w:tc>
        <w:tc>
          <w:tcPr>
            <w:tcW w:w="1204" w:type="dxa"/>
            <w:vAlign w:val="center"/>
          </w:tcPr>
          <w:p w:rsidR="001B41C3" w:rsidRDefault="00942917">
            <w:pPr>
              <w:jc w:val="right"/>
            </w:pPr>
            <w:r>
              <w:rPr>
                <w:rFonts w:eastAsiaTheme="minorEastAsia"/>
                <w:color w:val="000000" w:themeColor="text1"/>
                <w:szCs w:val="21"/>
              </w:rPr>
              <w:t>-</w:t>
            </w:r>
          </w:p>
        </w:tc>
      </w:tr>
      <w:tr w:rsidR="001B41C3">
        <w:tc>
          <w:tcPr>
            <w:tcW w:w="1395" w:type="dxa"/>
            <w:vAlign w:val="center"/>
          </w:tcPr>
          <w:p w:rsidR="001B41C3" w:rsidRDefault="00942917">
            <w:pPr>
              <w:jc w:val="left"/>
            </w:pPr>
            <w:r>
              <w:rPr>
                <w:rFonts w:eastAsiaTheme="minorEastAsia"/>
                <w:color w:val="000000" w:themeColor="text1"/>
                <w:szCs w:val="21"/>
              </w:rPr>
              <w:t>过去五年</w:t>
            </w:r>
          </w:p>
        </w:tc>
        <w:tc>
          <w:tcPr>
            <w:tcW w:w="1092" w:type="dxa"/>
            <w:vAlign w:val="center"/>
          </w:tcPr>
          <w:p w:rsidR="001B41C3" w:rsidRDefault="00942917">
            <w:pPr>
              <w:jc w:val="right"/>
            </w:pPr>
            <w:r>
              <w:rPr>
                <w:rFonts w:eastAsiaTheme="minorEastAsia"/>
                <w:color w:val="000000" w:themeColor="text1"/>
                <w:szCs w:val="21"/>
              </w:rPr>
              <w:t>-</w:t>
            </w:r>
          </w:p>
        </w:tc>
        <w:tc>
          <w:tcPr>
            <w:tcW w:w="1161" w:type="dxa"/>
            <w:vAlign w:val="center"/>
          </w:tcPr>
          <w:p w:rsidR="001B41C3" w:rsidRDefault="00942917">
            <w:pPr>
              <w:jc w:val="right"/>
            </w:pPr>
            <w:r>
              <w:rPr>
                <w:rFonts w:eastAsiaTheme="minorEastAsia"/>
                <w:color w:val="000000" w:themeColor="text1"/>
                <w:szCs w:val="21"/>
              </w:rPr>
              <w:t>-</w:t>
            </w:r>
          </w:p>
        </w:tc>
        <w:tc>
          <w:tcPr>
            <w:tcW w:w="1181" w:type="dxa"/>
            <w:vAlign w:val="center"/>
          </w:tcPr>
          <w:p w:rsidR="001B41C3" w:rsidRDefault="00942917">
            <w:pPr>
              <w:jc w:val="right"/>
            </w:pPr>
            <w:r>
              <w:rPr>
                <w:rFonts w:eastAsiaTheme="minorEastAsia"/>
                <w:color w:val="000000" w:themeColor="text1"/>
                <w:szCs w:val="21"/>
              </w:rPr>
              <w:t>-</w:t>
            </w:r>
          </w:p>
        </w:tc>
        <w:tc>
          <w:tcPr>
            <w:tcW w:w="1188" w:type="dxa"/>
            <w:vAlign w:val="center"/>
          </w:tcPr>
          <w:p w:rsidR="001B41C3" w:rsidRDefault="00942917">
            <w:pPr>
              <w:jc w:val="right"/>
            </w:pPr>
            <w:r>
              <w:rPr>
                <w:rFonts w:eastAsiaTheme="minorEastAsia"/>
                <w:color w:val="000000" w:themeColor="text1"/>
                <w:szCs w:val="21"/>
              </w:rPr>
              <w:t>-</w:t>
            </w:r>
          </w:p>
        </w:tc>
        <w:tc>
          <w:tcPr>
            <w:tcW w:w="1199" w:type="dxa"/>
            <w:vAlign w:val="center"/>
          </w:tcPr>
          <w:p w:rsidR="001B41C3" w:rsidRDefault="00942917">
            <w:pPr>
              <w:jc w:val="right"/>
            </w:pPr>
            <w:r>
              <w:rPr>
                <w:rFonts w:eastAsiaTheme="minorEastAsia"/>
                <w:color w:val="000000" w:themeColor="text1"/>
                <w:szCs w:val="21"/>
              </w:rPr>
              <w:t>-</w:t>
            </w:r>
          </w:p>
        </w:tc>
        <w:tc>
          <w:tcPr>
            <w:tcW w:w="1204" w:type="dxa"/>
            <w:vAlign w:val="center"/>
          </w:tcPr>
          <w:p w:rsidR="001B41C3" w:rsidRDefault="00942917">
            <w:pPr>
              <w:jc w:val="right"/>
            </w:pPr>
            <w:r>
              <w:rPr>
                <w:rFonts w:eastAsiaTheme="minorEastAsia"/>
                <w:color w:val="000000" w:themeColor="text1"/>
                <w:szCs w:val="21"/>
              </w:rPr>
              <w:t>-</w:t>
            </w:r>
          </w:p>
        </w:tc>
      </w:tr>
      <w:tr w:rsidR="001B41C3">
        <w:tc>
          <w:tcPr>
            <w:tcW w:w="1395" w:type="dxa"/>
            <w:vAlign w:val="center"/>
          </w:tcPr>
          <w:p w:rsidR="001B41C3" w:rsidRDefault="00942917">
            <w:pPr>
              <w:jc w:val="left"/>
            </w:pPr>
            <w:r>
              <w:rPr>
                <w:rFonts w:eastAsiaTheme="minorEastAsia"/>
                <w:color w:val="000000" w:themeColor="text1"/>
                <w:szCs w:val="21"/>
              </w:rPr>
              <w:t>自基金合同</w:t>
            </w:r>
            <w:r>
              <w:rPr>
                <w:rFonts w:eastAsiaTheme="minorEastAsia"/>
                <w:color w:val="000000" w:themeColor="text1"/>
                <w:szCs w:val="21"/>
              </w:rPr>
              <w:lastRenderedPageBreak/>
              <w:t>生效起至今</w:t>
            </w:r>
          </w:p>
        </w:tc>
        <w:tc>
          <w:tcPr>
            <w:tcW w:w="1092" w:type="dxa"/>
            <w:vAlign w:val="center"/>
          </w:tcPr>
          <w:p w:rsidR="001B41C3" w:rsidRDefault="00942917">
            <w:pPr>
              <w:jc w:val="right"/>
            </w:pPr>
            <w:r>
              <w:rPr>
                <w:rFonts w:eastAsiaTheme="minorEastAsia"/>
                <w:color w:val="000000" w:themeColor="text1"/>
                <w:szCs w:val="21"/>
              </w:rPr>
              <w:lastRenderedPageBreak/>
              <w:t>143.73%</w:t>
            </w:r>
          </w:p>
        </w:tc>
        <w:tc>
          <w:tcPr>
            <w:tcW w:w="1161" w:type="dxa"/>
            <w:vAlign w:val="center"/>
          </w:tcPr>
          <w:p w:rsidR="001B41C3" w:rsidRDefault="00942917">
            <w:pPr>
              <w:jc w:val="right"/>
            </w:pPr>
            <w:r>
              <w:rPr>
                <w:rFonts w:eastAsiaTheme="minorEastAsia"/>
                <w:color w:val="000000" w:themeColor="text1"/>
                <w:szCs w:val="21"/>
              </w:rPr>
              <w:t>1.59%</w:t>
            </w:r>
          </w:p>
        </w:tc>
        <w:tc>
          <w:tcPr>
            <w:tcW w:w="1181" w:type="dxa"/>
            <w:vAlign w:val="center"/>
          </w:tcPr>
          <w:p w:rsidR="001B41C3" w:rsidRDefault="00942917">
            <w:pPr>
              <w:jc w:val="right"/>
            </w:pPr>
            <w:r>
              <w:rPr>
                <w:rFonts w:eastAsiaTheme="minorEastAsia"/>
                <w:color w:val="000000" w:themeColor="text1"/>
                <w:szCs w:val="21"/>
              </w:rPr>
              <w:t>50.67%</w:t>
            </w:r>
          </w:p>
        </w:tc>
        <w:tc>
          <w:tcPr>
            <w:tcW w:w="1188" w:type="dxa"/>
            <w:vAlign w:val="center"/>
          </w:tcPr>
          <w:p w:rsidR="001B41C3" w:rsidRDefault="00942917">
            <w:pPr>
              <w:jc w:val="right"/>
            </w:pPr>
            <w:r>
              <w:rPr>
                <w:rFonts w:eastAsiaTheme="minorEastAsia"/>
                <w:color w:val="000000" w:themeColor="text1"/>
                <w:szCs w:val="21"/>
              </w:rPr>
              <w:t>1.32%</w:t>
            </w:r>
          </w:p>
        </w:tc>
        <w:tc>
          <w:tcPr>
            <w:tcW w:w="1199" w:type="dxa"/>
            <w:vAlign w:val="center"/>
          </w:tcPr>
          <w:p w:rsidR="001B41C3" w:rsidRDefault="00942917">
            <w:pPr>
              <w:jc w:val="right"/>
            </w:pPr>
            <w:r>
              <w:rPr>
                <w:rFonts w:eastAsiaTheme="minorEastAsia"/>
                <w:color w:val="000000" w:themeColor="text1"/>
                <w:szCs w:val="21"/>
              </w:rPr>
              <w:t>93.06%</w:t>
            </w:r>
          </w:p>
        </w:tc>
        <w:tc>
          <w:tcPr>
            <w:tcW w:w="1204" w:type="dxa"/>
            <w:vAlign w:val="center"/>
          </w:tcPr>
          <w:p w:rsidR="001B41C3" w:rsidRDefault="00942917">
            <w:pPr>
              <w:jc w:val="right"/>
            </w:pPr>
            <w:r>
              <w:rPr>
                <w:rFonts w:eastAsiaTheme="minorEastAsia"/>
                <w:color w:val="000000" w:themeColor="text1"/>
                <w:szCs w:val="21"/>
              </w:rPr>
              <w:t>0.27%</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自基金转型以来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上投摩根中国生物医药混合型证券投资基金（</w:t>
      </w:r>
      <w:r w:rsidRPr="00A76A42">
        <w:rPr>
          <w:rFonts w:eastAsiaTheme="minorEastAsia"/>
          <w:color w:val="000000" w:themeColor="text1"/>
          <w:szCs w:val="21"/>
        </w:rPr>
        <w:t>QDII</w:t>
      </w:r>
      <w:r w:rsidRPr="00A76A42">
        <w:rPr>
          <w:rFonts w:eastAsiaTheme="minorEastAsia"/>
          <w:color w:val="000000" w:themeColor="text1"/>
          <w:szCs w:val="21"/>
        </w:rPr>
        <w:t>）</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2019</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2</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22</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2021</w:t>
      </w:r>
      <w:r w:rsidRPr="00A76A42">
        <w:rPr>
          <w:rFonts w:eastAsiaTheme="minorEastAsia"/>
          <w:color w:val="000000" w:themeColor="text1"/>
          <w:kern w:val="0"/>
          <w:szCs w:val="21"/>
        </w:rPr>
        <w:t>年</w:t>
      </w:r>
      <w:r w:rsidRPr="00A76A42">
        <w:rPr>
          <w:rFonts w:eastAsiaTheme="minorEastAsia"/>
          <w:color w:val="000000" w:themeColor="text1"/>
          <w:kern w:val="0"/>
          <w:szCs w:val="21"/>
        </w:rPr>
        <w:t>9</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1B41C3" w:rsidRDefault="0094291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注：本基金合同生效日（转型日）为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1B41C3">
        <w:tc>
          <w:tcPr>
            <w:tcW w:w="851" w:type="dxa"/>
            <w:vAlign w:val="center"/>
          </w:tcPr>
          <w:p w:rsidR="001B41C3" w:rsidRDefault="00942917">
            <w:pPr>
              <w:jc w:val="center"/>
            </w:pPr>
            <w:r>
              <w:rPr>
                <w:rFonts w:eastAsiaTheme="minorEastAsia"/>
                <w:color w:val="000000" w:themeColor="text1"/>
                <w:szCs w:val="21"/>
              </w:rPr>
              <w:t>方钰涵</w:t>
            </w:r>
          </w:p>
        </w:tc>
        <w:tc>
          <w:tcPr>
            <w:tcW w:w="850" w:type="dxa"/>
            <w:vAlign w:val="center"/>
          </w:tcPr>
          <w:p w:rsidR="001B41C3" w:rsidRDefault="00942917">
            <w:pPr>
              <w:jc w:val="center"/>
            </w:pPr>
            <w:r>
              <w:rPr>
                <w:rFonts w:eastAsiaTheme="minorEastAsia"/>
                <w:color w:val="000000" w:themeColor="text1"/>
                <w:szCs w:val="21"/>
              </w:rPr>
              <w:t>本基金基金经理</w:t>
            </w:r>
          </w:p>
        </w:tc>
        <w:tc>
          <w:tcPr>
            <w:tcW w:w="1560" w:type="dxa"/>
            <w:vAlign w:val="center"/>
          </w:tcPr>
          <w:p w:rsidR="001B41C3" w:rsidRDefault="00942917">
            <w:pPr>
              <w:jc w:val="center"/>
            </w:pPr>
            <w:r>
              <w:rPr>
                <w:rFonts w:eastAsiaTheme="minorEastAsia"/>
                <w:color w:val="000000" w:themeColor="text1"/>
                <w:szCs w:val="21"/>
              </w:rPr>
              <w:t>2018-08-03</w:t>
            </w:r>
          </w:p>
        </w:tc>
        <w:tc>
          <w:tcPr>
            <w:tcW w:w="1559" w:type="dxa"/>
            <w:vAlign w:val="center"/>
          </w:tcPr>
          <w:p w:rsidR="001B41C3" w:rsidRDefault="00942917">
            <w:pPr>
              <w:jc w:val="center"/>
            </w:pPr>
            <w:r>
              <w:rPr>
                <w:rFonts w:eastAsiaTheme="minorEastAsia"/>
                <w:color w:val="000000" w:themeColor="text1"/>
                <w:szCs w:val="21"/>
              </w:rPr>
              <w:t>-</w:t>
            </w:r>
          </w:p>
        </w:tc>
        <w:tc>
          <w:tcPr>
            <w:tcW w:w="1417" w:type="dxa"/>
            <w:vAlign w:val="center"/>
          </w:tcPr>
          <w:p w:rsidR="001B41C3" w:rsidRDefault="00942917">
            <w:pPr>
              <w:jc w:val="center"/>
            </w:pPr>
            <w:r>
              <w:rPr>
                <w:rFonts w:eastAsiaTheme="minorEastAsia"/>
                <w:color w:val="000000" w:themeColor="text1"/>
                <w:szCs w:val="21"/>
              </w:rPr>
              <w:t>9</w:t>
            </w:r>
            <w:r>
              <w:rPr>
                <w:rFonts w:eastAsiaTheme="minorEastAsia"/>
                <w:color w:val="000000" w:themeColor="text1"/>
                <w:szCs w:val="21"/>
              </w:rPr>
              <w:t>年</w:t>
            </w:r>
          </w:p>
        </w:tc>
        <w:tc>
          <w:tcPr>
            <w:tcW w:w="2694" w:type="dxa"/>
            <w:vAlign w:val="center"/>
          </w:tcPr>
          <w:p w:rsidR="001B41C3" w:rsidRDefault="00942917">
            <w:pPr>
              <w:jc w:val="left"/>
            </w:pPr>
            <w:r>
              <w:rPr>
                <w:rFonts w:eastAsiaTheme="minorEastAsia"/>
                <w:color w:val="000000" w:themeColor="text1"/>
                <w:szCs w:val="21"/>
              </w:rPr>
              <w:t>方钰涵女士，</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月在兴业证券资产管理有限公司担任研究员；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lastRenderedPageBreak/>
              <w:t>6</w:t>
            </w:r>
            <w:r>
              <w:rPr>
                <w:rFonts w:eastAsiaTheme="minorEastAsia"/>
                <w:color w:val="000000" w:themeColor="text1"/>
                <w:szCs w:val="21"/>
              </w:rPr>
              <w:t>月在国泰基金管理有限公司担任研究员；自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月起加入上投摩根基金管理有限公司，先后担任行业专家、基金经理；自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月起担任上投摩根中国生物医药混合型证券投资基金（</w:t>
            </w:r>
            <w:r>
              <w:rPr>
                <w:rFonts w:eastAsiaTheme="minorEastAsia"/>
                <w:color w:val="000000" w:themeColor="text1"/>
                <w:szCs w:val="21"/>
              </w:rPr>
              <w:t>QDII</w:t>
            </w:r>
            <w:r>
              <w:rPr>
                <w:rFonts w:eastAsiaTheme="minorEastAsia"/>
                <w:color w:val="000000" w:themeColor="text1"/>
                <w:szCs w:val="21"/>
              </w:rPr>
              <w:t>）（由上投摩根智慧生活灵活配置混合型证券投资基金转型而来）基金经理，自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月起同时担任上投摩根医疗健康股票型证券投资基金基金经理。</w:t>
            </w:r>
          </w:p>
        </w:tc>
      </w:tr>
    </w:tbl>
    <w:p w:rsidR="001B41C3" w:rsidRDefault="0094291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2.</w:t>
      </w:r>
      <w:r w:rsidRPr="00A76A42">
        <w:rPr>
          <w:rFonts w:eastAsiaTheme="minorEastAsia"/>
          <w:color w:val="000000" w:themeColor="text1"/>
          <w:szCs w:val="21"/>
        </w:rPr>
        <w:t>证券从业的含义遵从行业协会《证券业从业人员资格管理办法》的相关规定。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2</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中国生物医药混合型证券投资基金（</w:t>
      </w:r>
      <w:r w:rsidRPr="00A76A42">
        <w:rPr>
          <w:rFonts w:eastAsiaTheme="minorEastAsia"/>
          <w:color w:val="000000" w:themeColor="text1"/>
          <w:szCs w:val="21"/>
        </w:rPr>
        <w:t>QDII</w:t>
      </w:r>
      <w:r w:rsidRPr="00A76A42">
        <w:rPr>
          <w:rFonts w:eastAsiaTheme="minorEastAsia"/>
          <w:color w:val="000000" w:themeColor="text1"/>
          <w:szCs w:val="21"/>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3.1</w:t>
      </w:r>
      <w:r w:rsidRPr="00A76A42">
        <w:rPr>
          <w:rFonts w:eastAsiaTheme="minorEastAsia"/>
          <w:color w:val="000000" w:themeColor="text1"/>
          <w:sz w:val="24"/>
        </w:rPr>
        <w:t>公平交易制度的执行情况</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w:t>
      </w:r>
      <w:r>
        <w:rPr>
          <w:rFonts w:eastAsiaTheme="minorEastAsia"/>
          <w:color w:val="000000" w:themeColor="text1"/>
          <w:szCs w:val="21"/>
        </w:rPr>
        <w:lastRenderedPageBreak/>
        <w:t>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3</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今年以来，无论是</w:t>
      </w:r>
      <w:r>
        <w:rPr>
          <w:rFonts w:eastAsiaTheme="minorEastAsia"/>
          <w:color w:val="000000" w:themeColor="text1"/>
          <w:szCs w:val="21"/>
        </w:rPr>
        <w:t xml:space="preserve">A </w:t>
      </w:r>
      <w:r>
        <w:rPr>
          <w:rFonts w:eastAsiaTheme="minorEastAsia"/>
          <w:color w:val="000000" w:themeColor="text1"/>
          <w:szCs w:val="21"/>
        </w:rPr>
        <w:t>股还是</w:t>
      </w:r>
      <w:r>
        <w:rPr>
          <w:rFonts w:eastAsiaTheme="minorEastAsia"/>
          <w:color w:val="000000" w:themeColor="text1"/>
          <w:szCs w:val="21"/>
        </w:rPr>
        <w:t xml:space="preserve">H </w:t>
      </w:r>
      <w:r>
        <w:rPr>
          <w:rFonts w:eastAsiaTheme="minorEastAsia"/>
          <w:color w:val="000000" w:themeColor="text1"/>
          <w:szCs w:val="21"/>
        </w:rPr>
        <w:t>股，医药行业整体表现较为平淡，一方面是疫情对医药公司的正面影响在未来即将逐渐消退，导致行业需要消化估值，另外一方面是由于资本市场对医药长期赛道的认可，</w:t>
      </w:r>
      <w:r>
        <w:rPr>
          <w:rFonts w:eastAsiaTheme="minorEastAsia"/>
          <w:color w:val="000000" w:themeColor="text1"/>
          <w:szCs w:val="21"/>
        </w:rPr>
        <w:t>IPO</w:t>
      </w:r>
      <w:r>
        <w:rPr>
          <w:rFonts w:eastAsiaTheme="minorEastAsia"/>
          <w:color w:val="000000" w:themeColor="text1"/>
          <w:szCs w:val="21"/>
        </w:rPr>
        <w:t>价格居高不下。在这种情况下，我们的投资策略聚焦于一线优秀公司</w:t>
      </w:r>
      <w:r>
        <w:rPr>
          <w:rFonts w:eastAsiaTheme="minorEastAsia"/>
          <w:color w:val="000000" w:themeColor="text1"/>
          <w:szCs w:val="21"/>
        </w:rPr>
        <w:t>，避免在估值较为不利的情况下持有二线公司。</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严肃医疗和消费医疗是医药行业简单分类下的两大资产。对于严肃医疗，创新和国际化是我们最关注的方向，其中技术创新浪潮，包括</w:t>
      </w:r>
      <w:r>
        <w:rPr>
          <w:rFonts w:eastAsiaTheme="minorEastAsia"/>
          <w:color w:val="000000" w:themeColor="text1"/>
          <w:szCs w:val="21"/>
        </w:rPr>
        <w:t>mRNA</w:t>
      </w:r>
      <w:r>
        <w:rPr>
          <w:rFonts w:eastAsiaTheme="minorEastAsia"/>
          <w:color w:val="000000" w:themeColor="text1"/>
          <w:szCs w:val="21"/>
        </w:rPr>
        <w:t>、反义寡核苷酸、</w:t>
      </w:r>
      <w:r>
        <w:rPr>
          <w:rFonts w:eastAsiaTheme="minorEastAsia"/>
          <w:color w:val="000000" w:themeColor="text1"/>
          <w:szCs w:val="21"/>
        </w:rPr>
        <w:t>siRNA</w:t>
      </w:r>
      <w:r>
        <w:rPr>
          <w:rFonts w:eastAsiaTheme="minorEastAsia"/>
          <w:color w:val="000000" w:themeColor="text1"/>
          <w:szCs w:val="21"/>
        </w:rPr>
        <w:t>和核酸适配体、</w:t>
      </w:r>
      <w:r>
        <w:rPr>
          <w:rFonts w:eastAsiaTheme="minorEastAsia"/>
          <w:color w:val="000000" w:themeColor="text1"/>
          <w:szCs w:val="21"/>
        </w:rPr>
        <w:t>ADC</w:t>
      </w:r>
      <w:r>
        <w:rPr>
          <w:rFonts w:eastAsiaTheme="minorEastAsia"/>
          <w:color w:val="000000" w:themeColor="text1"/>
          <w:szCs w:val="21"/>
        </w:rPr>
        <w:t>、基因编辑和细胞治疗等，在未来</w:t>
      </w:r>
      <w:r>
        <w:rPr>
          <w:rFonts w:eastAsiaTheme="minorEastAsia"/>
          <w:color w:val="000000" w:themeColor="text1"/>
          <w:szCs w:val="21"/>
        </w:rPr>
        <w:t>3-5</w:t>
      </w:r>
      <w:r>
        <w:rPr>
          <w:rFonts w:eastAsiaTheme="minorEastAsia"/>
          <w:color w:val="000000" w:themeColor="text1"/>
          <w:szCs w:val="21"/>
        </w:rPr>
        <w:t>年会有跨越式的发展，因近</w:t>
      </w:r>
      <w:r>
        <w:rPr>
          <w:rFonts w:eastAsiaTheme="minorEastAsia"/>
          <w:color w:val="000000" w:themeColor="text1"/>
          <w:szCs w:val="21"/>
        </w:rPr>
        <w:t>2-3</w:t>
      </w:r>
      <w:r>
        <w:rPr>
          <w:rFonts w:eastAsiaTheme="minorEastAsia"/>
          <w:color w:val="000000" w:themeColor="text1"/>
          <w:szCs w:val="21"/>
        </w:rPr>
        <w:t>年的高额全球医疗融资将为这些技术浪潮锦上添花，相关围绕其发展的公司以及产业链上下游全球市占率会逐步提升。对于消费医疗，其业务模式的稳定性和较高的需求天花板仍然非常有吸引力，我们会根据估值的高低调整配置的比例。</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对创新和</w:t>
      </w:r>
      <w:r>
        <w:rPr>
          <w:rFonts w:eastAsiaTheme="minorEastAsia"/>
          <w:color w:val="000000" w:themeColor="text1"/>
          <w:szCs w:val="21"/>
        </w:rPr>
        <w:t>glocal</w:t>
      </w:r>
      <w:r>
        <w:rPr>
          <w:rFonts w:eastAsiaTheme="minorEastAsia"/>
          <w:color w:val="000000" w:themeColor="text1"/>
          <w:szCs w:val="21"/>
        </w:rPr>
        <w:t>（</w:t>
      </w:r>
      <w:r>
        <w:rPr>
          <w:rFonts w:eastAsiaTheme="minorEastAsia"/>
          <w:color w:val="000000" w:themeColor="text1"/>
          <w:szCs w:val="21"/>
        </w:rPr>
        <w:t xml:space="preserve">Global+local) </w:t>
      </w:r>
      <w:r>
        <w:rPr>
          <w:rFonts w:eastAsiaTheme="minorEastAsia"/>
          <w:color w:val="000000" w:themeColor="text1"/>
          <w:szCs w:val="21"/>
        </w:rPr>
        <w:t>的痴迷是我们团队的烙印和文化。在国家不断深化的改革对企业创新的要求逐步提高的背景下，我们将致力于寻找极致成长赛道中的龙头创新公司</w:t>
      </w:r>
      <w:r>
        <w:rPr>
          <w:rFonts w:eastAsiaTheme="minorEastAsia"/>
          <w:color w:val="000000" w:themeColor="text1"/>
          <w:szCs w:val="21"/>
        </w:rPr>
        <w:t xml:space="preserve">, </w:t>
      </w:r>
      <w:r>
        <w:rPr>
          <w:rFonts w:eastAsiaTheme="minorEastAsia"/>
          <w:color w:val="000000" w:themeColor="text1"/>
          <w:szCs w:val="21"/>
        </w:rPr>
        <w:t>注重公司真正内在长期竞争力的深度研究。通过持续扩大子行业覆盖面，关注新兴赛道，扩充核心池数目，在有预期差的地方寻找合理估值的长期标的，进一步分散组合风险，力争为投资者创造阿尔法。</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本报告期中国生物医药份额净值增长率为</w:t>
      </w:r>
      <w:r w:rsidRPr="00A76A42">
        <w:rPr>
          <w:rFonts w:eastAsiaTheme="minorEastAsia"/>
          <w:color w:val="000000" w:themeColor="text1"/>
          <w:szCs w:val="21"/>
        </w:rPr>
        <w:t>:-7.90%</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:-14.90%</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lastRenderedPageBreak/>
        <w:t>4.5</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1,117,497,678.70</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72.18</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1,117,497,678.70</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72.18</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426,469,780.42</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27.55</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4,268,940.20</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0.28</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1,548,236,399.32</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1B41C3">
        <w:trPr>
          <w:jc w:val="center"/>
        </w:trPr>
        <w:tc>
          <w:tcPr>
            <w:tcW w:w="2410" w:type="dxa"/>
            <w:vAlign w:val="center"/>
          </w:tcPr>
          <w:p w:rsidR="001B41C3" w:rsidRDefault="00942917">
            <w:pPr>
              <w:jc w:val="left"/>
            </w:pPr>
            <w:r>
              <w:rPr>
                <w:rFonts w:eastAsiaTheme="minorEastAsia"/>
                <w:color w:val="000000" w:themeColor="text1"/>
                <w:szCs w:val="21"/>
              </w:rPr>
              <w:t>中国</w:t>
            </w:r>
          </w:p>
        </w:tc>
        <w:tc>
          <w:tcPr>
            <w:tcW w:w="3118" w:type="dxa"/>
            <w:vAlign w:val="center"/>
          </w:tcPr>
          <w:p w:rsidR="001B41C3" w:rsidRDefault="00942917">
            <w:pPr>
              <w:jc w:val="right"/>
            </w:pPr>
            <w:r>
              <w:rPr>
                <w:rFonts w:eastAsiaTheme="minorEastAsia"/>
                <w:color w:val="000000" w:themeColor="text1"/>
                <w:szCs w:val="21"/>
              </w:rPr>
              <w:t>778,185,472.78</w:t>
            </w:r>
          </w:p>
        </w:tc>
        <w:tc>
          <w:tcPr>
            <w:tcW w:w="3076" w:type="dxa"/>
            <w:vAlign w:val="center"/>
          </w:tcPr>
          <w:p w:rsidR="001B41C3" w:rsidRDefault="00942917">
            <w:pPr>
              <w:jc w:val="right"/>
            </w:pPr>
            <w:r>
              <w:rPr>
                <w:rFonts w:eastAsiaTheme="minorEastAsia"/>
                <w:color w:val="000000" w:themeColor="text1"/>
                <w:szCs w:val="21"/>
              </w:rPr>
              <w:t>54.58</w:t>
            </w:r>
          </w:p>
        </w:tc>
      </w:tr>
      <w:tr w:rsidR="001B41C3">
        <w:trPr>
          <w:jc w:val="center"/>
        </w:trPr>
        <w:tc>
          <w:tcPr>
            <w:tcW w:w="2410" w:type="dxa"/>
            <w:vAlign w:val="center"/>
          </w:tcPr>
          <w:p w:rsidR="001B41C3" w:rsidRDefault="00942917">
            <w:pPr>
              <w:jc w:val="left"/>
            </w:pPr>
            <w:r>
              <w:rPr>
                <w:rFonts w:eastAsiaTheme="minorEastAsia"/>
                <w:color w:val="000000" w:themeColor="text1"/>
                <w:szCs w:val="21"/>
              </w:rPr>
              <w:t>中国香港</w:t>
            </w:r>
          </w:p>
        </w:tc>
        <w:tc>
          <w:tcPr>
            <w:tcW w:w="3118" w:type="dxa"/>
            <w:vAlign w:val="center"/>
          </w:tcPr>
          <w:p w:rsidR="001B41C3" w:rsidRDefault="00942917">
            <w:pPr>
              <w:jc w:val="right"/>
            </w:pPr>
            <w:r>
              <w:rPr>
                <w:rFonts w:eastAsiaTheme="minorEastAsia"/>
                <w:color w:val="000000" w:themeColor="text1"/>
                <w:szCs w:val="21"/>
              </w:rPr>
              <w:t>333,788,981.29</w:t>
            </w:r>
          </w:p>
        </w:tc>
        <w:tc>
          <w:tcPr>
            <w:tcW w:w="3076" w:type="dxa"/>
            <w:vAlign w:val="center"/>
          </w:tcPr>
          <w:p w:rsidR="001B41C3" w:rsidRDefault="00942917">
            <w:pPr>
              <w:jc w:val="right"/>
            </w:pPr>
            <w:r>
              <w:rPr>
                <w:rFonts w:eastAsiaTheme="minorEastAsia"/>
                <w:color w:val="000000" w:themeColor="text1"/>
                <w:szCs w:val="21"/>
              </w:rPr>
              <w:t>23.41</w:t>
            </w:r>
          </w:p>
        </w:tc>
      </w:tr>
      <w:tr w:rsidR="001B41C3">
        <w:trPr>
          <w:jc w:val="center"/>
        </w:trPr>
        <w:tc>
          <w:tcPr>
            <w:tcW w:w="2410" w:type="dxa"/>
            <w:vAlign w:val="center"/>
          </w:tcPr>
          <w:p w:rsidR="001B41C3" w:rsidRDefault="00942917">
            <w:pPr>
              <w:jc w:val="left"/>
            </w:pPr>
            <w:r>
              <w:rPr>
                <w:rFonts w:eastAsiaTheme="minorEastAsia"/>
                <w:color w:val="000000" w:themeColor="text1"/>
                <w:szCs w:val="21"/>
              </w:rPr>
              <w:t>美国</w:t>
            </w:r>
          </w:p>
        </w:tc>
        <w:tc>
          <w:tcPr>
            <w:tcW w:w="3118" w:type="dxa"/>
            <w:vAlign w:val="center"/>
          </w:tcPr>
          <w:p w:rsidR="001B41C3" w:rsidRDefault="00942917">
            <w:pPr>
              <w:jc w:val="right"/>
            </w:pPr>
            <w:r>
              <w:rPr>
                <w:rFonts w:eastAsiaTheme="minorEastAsia"/>
                <w:color w:val="000000" w:themeColor="text1"/>
                <w:szCs w:val="21"/>
              </w:rPr>
              <w:t>5,523,224.63</w:t>
            </w:r>
          </w:p>
        </w:tc>
        <w:tc>
          <w:tcPr>
            <w:tcW w:w="3076" w:type="dxa"/>
            <w:vAlign w:val="center"/>
          </w:tcPr>
          <w:p w:rsidR="001B41C3" w:rsidRDefault="00942917">
            <w:pPr>
              <w:jc w:val="right"/>
            </w:pPr>
            <w:r>
              <w:rPr>
                <w:rFonts w:eastAsiaTheme="minorEastAsia"/>
                <w:color w:val="000000" w:themeColor="text1"/>
                <w:szCs w:val="21"/>
              </w:rPr>
              <w:t>0.39</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1,117,497,678.70</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78.37</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1B41C3">
        <w:tc>
          <w:tcPr>
            <w:tcW w:w="2787" w:type="dxa"/>
            <w:vAlign w:val="center"/>
          </w:tcPr>
          <w:p w:rsidR="001B41C3" w:rsidRDefault="00942917">
            <w:pPr>
              <w:jc w:val="left"/>
            </w:pPr>
            <w:r>
              <w:rPr>
                <w:rFonts w:eastAsiaTheme="minorEastAsia"/>
                <w:color w:val="000000" w:themeColor="text1"/>
                <w:szCs w:val="21"/>
              </w:rPr>
              <w:t>医疗保健设备与用品</w:t>
            </w:r>
          </w:p>
        </w:tc>
        <w:tc>
          <w:tcPr>
            <w:tcW w:w="2551" w:type="dxa"/>
            <w:vAlign w:val="center"/>
          </w:tcPr>
          <w:p w:rsidR="001B41C3" w:rsidRDefault="00942917">
            <w:pPr>
              <w:jc w:val="right"/>
            </w:pPr>
            <w:r>
              <w:rPr>
                <w:rFonts w:eastAsiaTheme="minorEastAsia"/>
                <w:color w:val="000000" w:themeColor="text1"/>
                <w:szCs w:val="21"/>
              </w:rPr>
              <w:t>343,582,869.06</w:t>
            </w:r>
          </w:p>
        </w:tc>
        <w:tc>
          <w:tcPr>
            <w:tcW w:w="3175" w:type="dxa"/>
            <w:vAlign w:val="center"/>
          </w:tcPr>
          <w:p w:rsidR="001B41C3" w:rsidRDefault="00942917">
            <w:pPr>
              <w:jc w:val="right"/>
            </w:pPr>
            <w:r>
              <w:rPr>
                <w:rFonts w:eastAsiaTheme="minorEastAsia"/>
                <w:color w:val="000000" w:themeColor="text1"/>
                <w:szCs w:val="21"/>
              </w:rPr>
              <w:t>24.10</w:t>
            </w:r>
          </w:p>
        </w:tc>
      </w:tr>
      <w:tr w:rsidR="001B41C3">
        <w:tc>
          <w:tcPr>
            <w:tcW w:w="2787" w:type="dxa"/>
            <w:vAlign w:val="center"/>
          </w:tcPr>
          <w:p w:rsidR="001B41C3" w:rsidRDefault="00942917">
            <w:pPr>
              <w:jc w:val="left"/>
            </w:pPr>
            <w:r>
              <w:rPr>
                <w:rFonts w:eastAsiaTheme="minorEastAsia"/>
                <w:color w:val="000000" w:themeColor="text1"/>
                <w:szCs w:val="21"/>
              </w:rPr>
              <w:t>医疗保健提供商与服务</w:t>
            </w:r>
          </w:p>
        </w:tc>
        <w:tc>
          <w:tcPr>
            <w:tcW w:w="2551" w:type="dxa"/>
            <w:vAlign w:val="center"/>
          </w:tcPr>
          <w:p w:rsidR="001B41C3" w:rsidRDefault="00942917">
            <w:pPr>
              <w:jc w:val="right"/>
            </w:pPr>
            <w:r>
              <w:rPr>
                <w:rFonts w:eastAsiaTheme="minorEastAsia"/>
                <w:color w:val="000000" w:themeColor="text1"/>
                <w:szCs w:val="21"/>
              </w:rPr>
              <w:t>195,816,546.64</w:t>
            </w:r>
          </w:p>
        </w:tc>
        <w:tc>
          <w:tcPr>
            <w:tcW w:w="3175" w:type="dxa"/>
            <w:vAlign w:val="center"/>
          </w:tcPr>
          <w:p w:rsidR="001B41C3" w:rsidRDefault="00942917">
            <w:pPr>
              <w:jc w:val="right"/>
            </w:pPr>
            <w:r>
              <w:rPr>
                <w:rFonts w:eastAsiaTheme="minorEastAsia"/>
                <w:color w:val="000000" w:themeColor="text1"/>
                <w:szCs w:val="21"/>
              </w:rPr>
              <w:t>13.73</w:t>
            </w:r>
          </w:p>
        </w:tc>
      </w:tr>
      <w:tr w:rsidR="001B41C3">
        <w:tc>
          <w:tcPr>
            <w:tcW w:w="2787" w:type="dxa"/>
            <w:vAlign w:val="center"/>
          </w:tcPr>
          <w:p w:rsidR="001B41C3" w:rsidRDefault="00942917">
            <w:pPr>
              <w:jc w:val="left"/>
            </w:pPr>
            <w:r>
              <w:rPr>
                <w:rFonts w:eastAsiaTheme="minorEastAsia"/>
                <w:color w:val="000000" w:themeColor="text1"/>
                <w:szCs w:val="21"/>
              </w:rPr>
              <w:t>生命科学工具和服务</w:t>
            </w:r>
          </w:p>
        </w:tc>
        <w:tc>
          <w:tcPr>
            <w:tcW w:w="2551" w:type="dxa"/>
            <w:vAlign w:val="center"/>
          </w:tcPr>
          <w:p w:rsidR="001B41C3" w:rsidRDefault="00942917">
            <w:pPr>
              <w:jc w:val="right"/>
            </w:pPr>
            <w:r>
              <w:rPr>
                <w:rFonts w:eastAsiaTheme="minorEastAsia"/>
                <w:color w:val="000000" w:themeColor="text1"/>
                <w:szCs w:val="21"/>
              </w:rPr>
              <w:t>191,706,052.20</w:t>
            </w:r>
          </w:p>
        </w:tc>
        <w:tc>
          <w:tcPr>
            <w:tcW w:w="3175" w:type="dxa"/>
            <w:vAlign w:val="center"/>
          </w:tcPr>
          <w:p w:rsidR="001B41C3" w:rsidRDefault="00942917">
            <w:pPr>
              <w:jc w:val="right"/>
            </w:pPr>
            <w:r>
              <w:rPr>
                <w:rFonts w:eastAsiaTheme="minorEastAsia"/>
                <w:color w:val="000000" w:themeColor="text1"/>
                <w:szCs w:val="21"/>
              </w:rPr>
              <w:t>13.44</w:t>
            </w:r>
          </w:p>
        </w:tc>
      </w:tr>
      <w:tr w:rsidR="001B41C3">
        <w:tc>
          <w:tcPr>
            <w:tcW w:w="2787" w:type="dxa"/>
            <w:vAlign w:val="center"/>
          </w:tcPr>
          <w:p w:rsidR="001B41C3" w:rsidRDefault="00942917">
            <w:pPr>
              <w:jc w:val="left"/>
            </w:pPr>
            <w:r>
              <w:rPr>
                <w:rFonts w:eastAsiaTheme="minorEastAsia"/>
                <w:color w:val="000000" w:themeColor="text1"/>
                <w:szCs w:val="21"/>
              </w:rPr>
              <w:t>生物科技</w:t>
            </w:r>
          </w:p>
        </w:tc>
        <w:tc>
          <w:tcPr>
            <w:tcW w:w="2551" w:type="dxa"/>
            <w:vAlign w:val="center"/>
          </w:tcPr>
          <w:p w:rsidR="001B41C3" w:rsidRDefault="00942917">
            <w:pPr>
              <w:jc w:val="right"/>
            </w:pPr>
            <w:r>
              <w:rPr>
                <w:rFonts w:eastAsiaTheme="minorEastAsia"/>
                <w:color w:val="000000" w:themeColor="text1"/>
                <w:szCs w:val="21"/>
              </w:rPr>
              <w:t>165,423,508.10</w:t>
            </w:r>
          </w:p>
        </w:tc>
        <w:tc>
          <w:tcPr>
            <w:tcW w:w="3175" w:type="dxa"/>
            <w:vAlign w:val="center"/>
          </w:tcPr>
          <w:p w:rsidR="001B41C3" w:rsidRDefault="00942917">
            <w:pPr>
              <w:jc w:val="right"/>
            </w:pPr>
            <w:r>
              <w:rPr>
                <w:rFonts w:eastAsiaTheme="minorEastAsia"/>
                <w:color w:val="000000" w:themeColor="text1"/>
                <w:szCs w:val="21"/>
              </w:rPr>
              <w:t>11.60</w:t>
            </w:r>
          </w:p>
        </w:tc>
      </w:tr>
      <w:tr w:rsidR="001B41C3">
        <w:tc>
          <w:tcPr>
            <w:tcW w:w="2787" w:type="dxa"/>
            <w:vAlign w:val="center"/>
          </w:tcPr>
          <w:p w:rsidR="001B41C3" w:rsidRDefault="00942917">
            <w:pPr>
              <w:jc w:val="left"/>
            </w:pPr>
            <w:r>
              <w:rPr>
                <w:rFonts w:eastAsiaTheme="minorEastAsia"/>
                <w:color w:val="000000" w:themeColor="text1"/>
                <w:szCs w:val="21"/>
              </w:rPr>
              <w:t>制药</w:t>
            </w:r>
          </w:p>
        </w:tc>
        <w:tc>
          <w:tcPr>
            <w:tcW w:w="2551" w:type="dxa"/>
            <w:vAlign w:val="center"/>
          </w:tcPr>
          <w:p w:rsidR="001B41C3" w:rsidRDefault="00942917">
            <w:pPr>
              <w:jc w:val="right"/>
            </w:pPr>
            <w:r>
              <w:rPr>
                <w:rFonts w:eastAsiaTheme="minorEastAsia"/>
                <w:color w:val="000000" w:themeColor="text1"/>
                <w:szCs w:val="21"/>
              </w:rPr>
              <w:t>69,318,488.10</w:t>
            </w:r>
          </w:p>
        </w:tc>
        <w:tc>
          <w:tcPr>
            <w:tcW w:w="3175" w:type="dxa"/>
            <w:vAlign w:val="center"/>
          </w:tcPr>
          <w:p w:rsidR="001B41C3" w:rsidRDefault="00942917">
            <w:pPr>
              <w:jc w:val="right"/>
            </w:pPr>
            <w:r>
              <w:rPr>
                <w:rFonts w:eastAsiaTheme="minorEastAsia"/>
                <w:color w:val="000000" w:themeColor="text1"/>
                <w:szCs w:val="21"/>
              </w:rPr>
              <w:t>4.86</w:t>
            </w:r>
          </w:p>
        </w:tc>
      </w:tr>
      <w:tr w:rsidR="001B41C3">
        <w:tc>
          <w:tcPr>
            <w:tcW w:w="2787" w:type="dxa"/>
            <w:vAlign w:val="center"/>
          </w:tcPr>
          <w:p w:rsidR="001B41C3" w:rsidRDefault="00942917">
            <w:pPr>
              <w:jc w:val="left"/>
            </w:pPr>
            <w:r>
              <w:rPr>
                <w:rFonts w:eastAsiaTheme="minorEastAsia"/>
                <w:color w:val="000000" w:themeColor="text1"/>
                <w:szCs w:val="21"/>
              </w:rPr>
              <w:t>机械制造</w:t>
            </w:r>
          </w:p>
        </w:tc>
        <w:tc>
          <w:tcPr>
            <w:tcW w:w="2551" w:type="dxa"/>
            <w:vAlign w:val="center"/>
          </w:tcPr>
          <w:p w:rsidR="001B41C3" w:rsidRDefault="00942917">
            <w:pPr>
              <w:jc w:val="right"/>
            </w:pPr>
            <w:r>
              <w:rPr>
                <w:rFonts w:eastAsiaTheme="minorEastAsia"/>
                <w:color w:val="000000" w:themeColor="text1"/>
                <w:szCs w:val="21"/>
              </w:rPr>
              <w:t>55,491,792.72</w:t>
            </w:r>
          </w:p>
        </w:tc>
        <w:tc>
          <w:tcPr>
            <w:tcW w:w="3175" w:type="dxa"/>
            <w:vAlign w:val="center"/>
          </w:tcPr>
          <w:p w:rsidR="001B41C3" w:rsidRDefault="00942917">
            <w:pPr>
              <w:jc w:val="right"/>
            </w:pPr>
            <w:r>
              <w:rPr>
                <w:rFonts w:eastAsiaTheme="minorEastAsia"/>
                <w:color w:val="000000" w:themeColor="text1"/>
                <w:szCs w:val="21"/>
              </w:rPr>
              <w:t>3.89</w:t>
            </w:r>
          </w:p>
        </w:tc>
      </w:tr>
      <w:tr w:rsidR="001B41C3">
        <w:tc>
          <w:tcPr>
            <w:tcW w:w="2787" w:type="dxa"/>
            <w:vAlign w:val="center"/>
          </w:tcPr>
          <w:p w:rsidR="001B41C3" w:rsidRDefault="00942917">
            <w:pPr>
              <w:jc w:val="left"/>
            </w:pPr>
            <w:r>
              <w:rPr>
                <w:rFonts w:eastAsiaTheme="minorEastAsia"/>
                <w:color w:val="000000" w:themeColor="text1"/>
                <w:szCs w:val="21"/>
              </w:rPr>
              <w:t>电气设备</w:t>
            </w:r>
          </w:p>
        </w:tc>
        <w:tc>
          <w:tcPr>
            <w:tcW w:w="2551" w:type="dxa"/>
            <w:vAlign w:val="center"/>
          </w:tcPr>
          <w:p w:rsidR="001B41C3" w:rsidRDefault="00942917">
            <w:pPr>
              <w:jc w:val="right"/>
            </w:pPr>
            <w:r>
              <w:rPr>
                <w:rFonts w:eastAsiaTheme="minorEastAsia"/>
                <w:color w:val="000000" w:themeColor="text1"/>
                <w:szCs w:val="21"/>
              </w:rPr>
              <w:t>51,776,703.00</w:t>
            </w:r>
          </w:p>
        </w:tc>
        <w:tc>
          <w:tcPr>
            <w:tcW w:w="3175" w:type="dxa"/>
            <w:vAlign w:val="center"/>
          </w:tcPr>
          <w:p w:rsidR="001B41C3" w:rsidRDefault="00942917">
            <w:pPr>
              <w:jc w:val="right"/>
            </w:pPr>
            <w:r>
              <w:rPr>
                <w:rFonts w:eastAsiaTheme="minorEastAsia"/>
                <w:color w:val="000000" w:themeColor="text1"/>
                <w:szCs w:val="21"/>
              </w:rPr>
              <w:t>3.63</w:t>
            </w:r>
          </w:p>
        </w:tc>
      </w:tr>
      <w:tr w:rsidR="001B41C3">
        <w:tc>
          <w:tcPr>
            <w:tcW w:w="2787" w:type="dxa"/>
            <w:vAlign w:val="center"/>
          </w:tcPr>
          <w:p w:rsidR="001B41C3" w:rsidRDefault="00942917">
            <w:pPr>
              <w:jc w:val="left"/>
            </w:pPr>
            <w:r>
              <w:rPr>
                <w:rFonts w:eastAsiaTheme="minorEastAsia"/>
                <w:color w:val="000000" w:themeColor="text1"/>
                <w:szCs w:val="21"/>
              </w:rPr>
              <w:t>化学制品</w:t>
            </w:r>
          </w:p>
        </w:tc>
        <w:tc>
          <w:tcPr>
            <w:tcW w:w="2551" w:type="dxa"/>
            <w:vAlign w:val="center"/>
          </w:tcPr>
          <w:p w:rsidR="001B41C3" w:rsidRDefault="00942917">
            <w:pPr>
              <w:jc w:val="right"/>
            </w:pPr>
            <w:r>
              <w:rPr>
                <w:rFonts w:eastAsiaTheme="minorEastAsia"/>
                <w:color w:val="000000" w:themeColor="text1"/>
                <w:szCs w:val="21"/>
              </w:rPr>
              <w:t>17,400,878.88</w:t>
            </w:r>
          </w:p>
        </w:tc>
        <w:tc>
          <w:tcPr>
            <w:tcW w:w="3175" w:type="dxa"/>
            <w:vAlign w:val="center"/>
          </w:tcPr>
          <w:p w:rsidR="001B41C3" w:rsidRDefault="00942917">
            <w:pPr>
              <w:jc w:val="right"/>
            </w:pPr>
            <w:r>
              <w:rPr>
                <w:rFonts w:eastAsiaTheme="minorEastAsia"/>
                <w:color w:val="000000" w:themeColor="text1"/>
                <w:szCs w:val="21"/>
              </w:rPr>
              <w:t>1.22</w:t>
            </w:r>
          </w:p>
        </w:tc>
      </w:tr>
      <w:tr w:rsidR="001B41C3">
        <w:tc>
          <w:tcPr>
            <w:tcW w:w="2787" w:type="dxa"/>
            <w:vAlign w:val="center"/>
          </w:tcPr>
          <w:p w:rsidR="001B41C3" w:rsidRDefault="00942917">
            <w:pPr>
              <w:jc w:val="left"/>
            </w:pPr>
            <w:r>
              <w:rPr>
                <w:rFonts w:eastAsiaTheme="minorEastAsia"/>
                <w:color w:val="000000" w:themeColor="text1"/>
                <w:szCs w:val="21"/>
              </w:rPr>
              <w:t>专营零售</w:t>
            </w:r>
          </w:p>
        </w:tc>
        <w:tc>
          <w:tcPr>
            <w:tcW w:w="2551" w:type="dxa"/>
            <w:vAlign w:val="center"/>
          </w:tcPr>
          <w:p w:rsidR="001B41C3" w:rsidRDefault="00942917">
            <w:pPr>
              <w:jc w:val="right"/>
            </w:pPr>
            <w:r>
              <w:rPr>
                <w:rFonts w:eastAsiaTheme="minorEastAsia"/>
                <w:color w:val="000000" w:themeColor="text1"/>
                <w:szCs w:val="21"/>
              </w:rPr>
              <w:t>13,819,000.00</w:t>
            </w:r>
          </w:p>
        </w:tc>
        <w:tc>
          <w:tcPr>
            <w:tcW w:w="3175" w:type="dxa"/>
            <w:vAlign w:val="center"/>
          </w:tcPr>
          <w:p w:rsidR="001B41C3" w:rsidRDefault="00942917">
            <w:pPr>
              <w:jc w:val="right"/>
            </w:pPr>
            <w:r>
              <w:rPr>
                <w:rFonts w:eastAsiaTheme="minorEastAsia"/>
                <w:color w:val="000000" w:themeColor="text1"/>
                <w:szCs w:val="21"/>
              </w:rPr>
              <w:t>0.97</w:t>
            </w:r>
          </w:p>
        </w:tc>
      </w:tr>
      <w:tr w:rsidR="001B41C3">
        <w:tc>
          <w:tcPr>
            <w:tcW w:w="2787" w:type="dxa"/>
            <w:vAlign w:val="center"/>
          </w:tcPr>
          <w:p w:rsidR="001B41C3" w:rsidRDefault="00942917">
            <w:pPr>
              <w:jc w:val="left"/>
            </w:pPr>
            <w:r>
              <w:rPr>
                <w:rFonts w:eastAsiaTheme="minorEastAsia"/>
                <w:color w:val="000000" w:themeColor="text1"/>
                <w:szCs w:val="21"/>
              </w:rPr>
              <w:t>食品</w:t>
            </w:r>
          </w:p>
        </w:tc>
        <w:tc>
          <w:tcPr>
            <w:tcW w:w="2551" w:type="dxa"/>
            <w:vAlign w:val="center"/>
          </w:tcPr>
          <w:p w:rsidR="001B41C3" w:rsidRDefault="00942917">
            <w:pPr>
              <w:jc w:val="right"/>
            </w:pPr>
            <w:r>
              <w:rPr>
                <w:rFonts w:eastAsiaTheme="minorEastAsia"/>
                <w:color w:val="000000" w:themeColor="text1"/>
                <w:szCs w:val="21"/>
              </w:rPr>
              <w:t>13,161,840.00</w:t>
            </w:r>
          </w:p>
        </w:tc>
        <w:tc>
          <w:tcPr>
            <w:tcW w:w="3175" w:type="dxa"/>
            <w:vAlign w:val="center"/>
          </w:tcPr>
          <w:p w:rsidR="001B41C3" w:rsidRDefault="00942917">
            <w:pPr>
              <w:jc w:val="right"/>
            </w:pPr>
            <w:r>
              <w:rPr>
                <w:rFonts w:eastAsiaTheme="minorEastAsia"/>
                <w:color w:val="000000" w:themeColor="text1"/>
                <w:szCs w:val="21"/>
              </w:rPr>
              <w:t>0.92</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1,117,497,678.70</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78.37</w:t>
            </w:r>
          </w:p>
        </w:tc>
      </w:tr>
    </w:tbl>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注：行业分类标准：</w:t>
      </w:r>
      <w:r w:rsidRPr="00A76A42">
        <w:rPr>
          <w:rFonts w:eastAsiaTheme="minorEastAsia"/>
          <w:color w:val="000000" w:themeColor="text1"/>
          <w:szCs w:val="21"/>
        </w:rPr>
        <w:t>MSCI</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52C8D">
        <w:rPr>
          <w:rFonts w:asciiTheme="minorEastAsia" w:eastAsiaTheme="minorEastAsia" w:hAnsiTheme="minorEastAsia" w:hint="eastAsia"/>
          <w:kern w:val="0"/>
          <w:szCs w:val="24"/>
        </w:rPr>
        <w:t>期末按公允价值占基金资产净值比例大小排序的股票投资明细</w:t>
      </w:r>
      <w:r w:rsidRPr="00252C8D">
        <w:rPr>
          <w:rFonts w:asciiTheme="minorEastAsia" w:eastAsiaTheme="minorEastAsia" w:hAnsiTheme="minorEastAsia" w:hint="eastAsia"/>
          <w:kern w:val="0"/>
          <w:szCs w:val="24"/>
        </w:rPr>
        <w:cr/>
      </w:r>
      <w:r w:rsidRPr="00232C30">
        <w:rPr>
          <w:rFonts w:ascii="Times New Roman" w:hAnsi="Times New Roman" w:cs="Times New Roman"/>
          <w:color w:val="000000" w:themeColor="text1"/>
        </w:rPr>
        <w:t>5.</w:t>
      </w:r>
      <w:r>
        <w:rPr>
          <w:rFonts w:ascii="Times New Roman" w:hAnsi="Times New Roman" w:cs="Times New Roman"/>
          <w:color w:val="000000" w:themeColor="text1"/>
        </w:rPr>
        <w:t>4.1</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66"/>
        <w:gridCol w:w="1576"/>
        <w:gridCol w:w="682"/>
        <w:gridCol w:w="846"/>
        <w:gridCol w:w="532"/>
        <w:gridCol w:w="681"/>
        <w:gridCol w:w="1319"/>
        <w:gridCol w:w="1529"/>
        <w:gridCol w:w="882"/>
      </w:tblGrid>
      <w:tr w:rsidR="004D1766"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w:t>
            </w:r>
            <w:r w:rsidRPr="00423D61">
              <w:rPr>
                <w:rFonts w:eastAsiaTheme="minorEastAsia"/>
                <w:color w:val="000000" w:themeColor="text1"/>
                <w:kern w:val="0"/>
                <w:szCs w:val="21"/>
              </w:rPr>
              <w:lastRenderedPageBreak/>
              <w:t>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lastRenderedPageBreak/>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1B41C3">
        <w:tc>
          <w:tcPr>
            <w:tcW w:w="0" w:type="auto"/>
            <w:vAlign w:val="center"/>
          </w:tcPr>
          <w:p w:rsidR="001B41C3" w:rsidRDefault="00942917">
            <w:pPr>
              <w:jc w:val="center"/>
            </w:pPr>
            <w:r>
              <w:rPr>
                <w:rFonts w:eastAsiaTheme="minorEastAsia"/>
                <w:color w:val="000000" w:themeColor="text1"/>
                <w:szCs w:val="21"/>
              </w:rPr>
              <w:t>1</w:t>
            </w:r>
          </w:p>
        </w:tc>
        <w:tc>
          <w:tcPr>
            <w:tcW w:w="0" w:type="auto"/>
            <w:vAlign w:val="center"/>
          </w:tcPr>
          <w:p w:rsidR="001B41C3" w:rsidRDefault="00942917">
            <w:pPr>
              <w:jc w:val="center"/>
            </w:pPr>
            <w:r>
              <w:rPr>
                <w:rFonts w:eastAsiaTheme="minorEastAsia"/>
                <w:color w:val="000000" w:themeColor="text1"/>
                <w:szCs w:val="21"/>
              </w:rPr>
              <w:t>Wuxi Apptec Co.,Ltd.</w:t>
            </w:r>
          </w:p>
        </w:tc>
        <w:tc>
          <w:tcPr>
            <w:tcW w:w="0" w:type="auto"/>
            <w:vAlign w:val="center"/>
          </w:tcPr>
          <w:p w:rsidR="001B41C3" w:rsidRDefault="00942917">
            <w:pPr>
              <w:jc w:val="center"/>
            </w:pPr>
            <w:r>
              <w:rPr>
                <w:rFonts w:eastAsiaTheme="minorEastAsia"/>
                <w:color w:val="000000" w:themeColor="text1"/>
                <w:szCs w:val="21"/>
              </w:rPr>
              <w:t>药明康德</w:t>
            </w:r>
          </w:p>
        </w:tc>
        <w:tc>
          <w:tcPr>
            <w:tcW w:w="0" w:type="auto"/>
            <w:vAlign w:val="center"/>
          </w:tcPr>
          <w:p w:rsidR="001B41C3" w:rsidRDefault="00942917">
            <w:pPr>
              <w:jc w:val="center"/>
            </w:pPr>
            <w:r>
              <w:rPr>
                <w:rFonts w:eastAsiaTheme="minorEastAsia"/>
                <w:color w:val="000000" w:themeColor="text1"/>
                <w:szCs w:val="21"/>
              </w:rPr>
              <w:t>603259</w:t>
            </w:r>
          </w:p>
        </w:tc>
        <w:tc>
          <w:tcPr>
            <w:tcW w:w="0" w:type="auto"/>
            <w:vAlign w:val="center"/>
          </w:tcPr>
          <w:p w:rsidR="001B41C3" w:rsidRDefault="00942917">
            <w:pPr>
              <w:jc w:val="center"/>
            </w:pPr>
            <w:r>
              <w:rPr>
                <w:rFonts w:eastAsiaTheme="minorEastAsia"/>
                <w:color w:val="000000" w:themeColor="text1"/>
                <w:szCs w:val="21"/>
              </w:rPr>
              <w:t>上海证券交易所</w:t>
            </w:r>
          </w:p>
        </w:tc>
        <w:tc>
          <w:tcPr>
            <w:tcW w:w="0" w:type="auto"/>
            <w:vAlign w:val="center"/>
          </w:tcPr>
          <w:p w:rsidR="001B41C3" w:rsidRDefault="00942917">
            <w:pPr>
              <w:jc w:val="center"/>
            </w:pPr>
            <w:r>
              <w:rPr>
                <w:rFonts w:eastAsiaTheme="minorEastAsia"/>
                <w:color w:val="000000" w:themeColor="text1"/>
                <w:szCs w:val="21"/>
              </w:rPr>
              <w:t>中国</w:t>
            </w:r>
          </w:p>
        </w:tc>
        <w:tc>
          <w:tcPr>
            <w:tcW w:w="0" w:type="auto"/>
            <w:vAlign w:val="center"/>
          </w:tcPr>
          <w:p w:rsidR="001B41C3" w:rsidRDefault="00942917">
            <w:pPr>
              <w:jc w:val="right"/>
            </w:pPr>
            <w:r>
              <w:rPr>
                <w:rFonts w:eastAsiaTheme="minorEastAsia"/>
                <w:color w:val="000000" w:themeColor="text1"/>
                <w:szCs w:val="21"/>
              </w:rPr>
              <w:t>925,229.00</w:t>
            </w:r>
          </w:p>
        </w:tc>
        <w:tc>
          <w:tcPr>
            <w:tcW w:w="0" w:type="auto"/>
            <w:vAlign w:val="center"/>
          </w:tcPr>
          <w:p w:rsidR="001B41C3" w:rsidRDefault="00942917">
            <w:pPr>
              <w:jc w:val="right"/>
            </w:pPr>
            <w:r>
              <w:rPr>
                <w:rFonts w:eastAsiaTheme="minorEastAsia"/>
                <w:color w:val="000000" w:themeColor="text1"/>
                <w:szCs w:val="21"/>
              </w:rPr>
              <w:t>141,374,991.20</w:t>
            </w:r>
          </w:p>
        </w:tc>
        <w:tc>
          <w:tcPr>
            <w:tcW w:w="0" w:type="auto"/>
            <w:vAlign w:val="center"/>
          </w:tcPr>
          <w:p w:rsidR="001B41C3" w:rsidRDefault="00942917">
            <w:pPr>
              <w:jc w:val="right"/>
            </w:pPr>
            <w:r>
              <w:rPr>
                <w:rFonts w:eastAsiaTheme="minorEastAsia"/>
                <w:color w:val="000000" w:themeColor="text1"/>
                <w:szCs w:val="21"/>
              </w:rPr>
              <w:t>9.91</w:t>
            </w:r>
          </w:p>
        </w:tc>
      </w:tr>
      <w:tr w:rsidR="001B41C3">
        <w:tc>
          <w:tcPr>
            <w:tcW w:w="0" w:type="auto"/>
            <w:vAlign w:val="center"/>
          </w:tcPr>
          <w:p w:rsidR="001B41C3" w:rsidRDefault="00942917">
            <w:pPr>
              <w:jc w:val="center"/>
            </w:pPr>
            <w:r>
              <w:rPr>
                <w:rFonts w:eastAsiaTheme="minorEastAsia"/>
                <w:color w:val="000000" w:themeColor="text1"/>
                <w:szCs w:val="21"/>
              </w:rPr>
              <w:t>2</w:t>
            </w:r>
          </w:p>
        </w:tc>
        <w:tc>
          <w:tcPr>
            <w:tcW w:w="0" w:type="auto"/>
            <w:vAlign w:val="center"/>
          </w:tcPr>
          <w:p w:rsidR="001B41C3" w:rsidRDefault="00942917">
            <w:pPr>
              <w:jc w:val="center"/>
            </w:pPr>
            <w:r>
              <w:rPr>
                <w:rFonts w:eastAsiaTheme="minorEastAsia"/>
                <w:color w:val="000000" w:themeColor="text1"/>
                <w:szCs w:val="21"/>
              </w:rPr>
              <w:t xml:space="preserve">Hygeia Healthcare Holdings </w:t>
            </w:r>
            <w:r>
              <w:rPr>
                <w:rFonts w:eastAsiaTheme="minorEastAsia"/>
                <w:color w:val="000000" w:themeColor="text1"/>
                <w:szCs w:val="21"/>
              </w:rPr>
              <w:t>Co Ltd</w:t>
            </w:r>
          </w:p>
        </w:tc>
        <w:tc>
          <w:tcPr>
            <w:tcW w:w="0" w:type="auto"/>
            <w:vAlign w:val="center"/>
          </w:tcPr>
          <w:p w:rsidR="001B41C3" w:rsidRDefault="00942917">
            <w:pPr>
              <w:jc w:val="center"/>
            </w:pPr>
            <w:r>
              <w:rPr>
                <w:rFonts w:eastAsiaTheme="minorEastAsia"/>
                <w:color w:val="000000" w:themeColor="text1"/>
                <w:szCs w:val="21"/>
              </w:rPr>
              <w:t>海吉亚医疗</w:t>
            </w:r>
          </w:p>
        </w:tc>
        <w:tc>
          <w:tcPr>
            <w:tcW w:w="0" w:type="auto"/>
            <w:vAlign w:val="center"/>
          </w:tcPr>
          <w:p w:rsidR="001B41C3" w:rsidRDefault="00942917">
            <w:pPr>
              <w:jc w:val="center"/>
            </w:pPr>
            <w:r>
              <w:rPr>
                <w:rFonts w:eastAsiaTheme="minorEastAsia"/>
                <w:color w:val="000000" w:themeColor="text1"/>
                <w:szCs w:val="21"/>
              </w:rPr>
              <w:t>06078</w:t>
            </w:r>
          </w:p>
        </w:tc>
        <w:tc>
          <w:tcPr>
            <w:tcW w:w="0" w:type="auto"/>
            <w:vAlign w:val="center"/>
          </w:tcPr>
          <w:p w:rsidR="001B41C3" w:rsidRDefault="00942917">
            <w:pPr>
              <w:jc w:val="center"/>
            </w:pPr>
            <w:r>
              <w:rPr>
                <w:rFonts w:eastAsiaTheme="minorEastAsia"/>
                <w:color w:val="000000" w:themeColor="text1"/>
                <w:szCs w:val="21"/>
              </w:rPr>
              <w:t>香港证券交易所</w:t>
            </w:r>
          </w:p>
        </w:tc>
        <w:tc>
          <w:tcPr>
            <w:tcW w:w="0" w:type="auto"/>
            <w:vAlign w:val="center"/>
          </w:tcPr>
          <w:p w:rsidR="001B41C3" w:rsidRDefault="00942917">
            <w:pPr>
              <w:jc w:val="center"/>
            </w:pPr>
            <w:r>
              <w:rPr>
                <w:rFonts w:eastAsiaTheme="minorEastAsia"/>
                <w:color w:val="000000" w:themeColor="text1"/>
                <w:szCs w:val="21"/>
              </w:rPr>
              <w:t>中国香港</w:t>
            </w:r>
          </w:p>
        </w:tc>
        <w:tc>
          <w:tcPr>
            <w:tcW w:w="0" w:type="auto"/>
            <w:vAlign w:val="center"/>
          </w:tcPr>
          <w:p w:rsidR="001B41C3" w:rsidRDefault="00942917">
            <w:pPr>
              <w:jc w:val="right"/>
            </w:pPr>
            <w:r>
              <w:rPr>
                <w:rFonts w:eastAsiaTheme="minorEastAsia"/>
                <w:color w:val="000000" w:themeColor="text1"/>
                <w:szCs w:val="21"/>
              </w:rPr>
              <w:t>2,740,600.00</w:t>
            </w:r>
          </w:p>
        </w:tc>
        <w:tc>
          <w:tcPr>
            <w:tcW w:w="0" w:type="auto"/>
            <w:vAlign w:val="center"/>
          </w:tcPr>
          <w:p w:rsidR="001B41C3" w:rsidRDefault="00942917">
            <w:pPr>
              <w:jc w:val="right"/>
            </w:pPr>
            <w:r>
              <w:rPr>
                <w:rFonts w:eastAsiaTheme="minorEastAsia"/>
                <w:color w:val="000000" w:themeColor="text1"/>
                <w:szCs w:val="21"/>
              </w:rPr>
              <w:t>132,647,194.11</w:t>
            </w:r>
          </w:p>
        </w:tc>
        <w:tc>
          <w:tcPr>
            <w:tcW w:w="0" w:type="auto"/>
            <w:vAlign w:val="center"/>
          </w:tcPr>
          <w:p w:rsidR="001B41C3" w:rsidRDefault="00942917">
            <w:pPr>
              <w:jc w:val="right"/>
            </w:pPr>
            <w:r>
              <w:rPr>
                <w:rFonts w:eastAsiaTheme="minorEastAsia"/>
                <w:color w:val="000000" w:themeColor="text1"/>
                <w:szCs w:val="21"/>
              </w:rPr>
              <w:t>9.30</w:t>
            </w:r>
          </w:p>
        </w:tc>
      </w:tr>
      <w:tr w:rsidR="001B41C3">
        <w:tc>
          <w:tcPr>
            <w:tcW w:w="0" w:type="auto"/>
            <w:vAlign w:val="center"/>
          </w:tcPr>
          <w:p w:rsidR="001B41C3" w:rsidRDefault="00942917">
            <w:pPr>
              <w:jc w:val="center"/>
            </w:pPr>
            <w:r>
              <w:rPr>
                <w:rFonts w:eastAsiaTheme="minorEastAsia"/>
                <w:color w:val="000000" w:themeColor="text1"/>
                <w:szCs w:val="21"/>
              </w:rPr>
              <w:t>3</w:t>
            </w:r>
          </w:p>
        </w:tc>
        <w:tc>
          <w:tcPr>
            <w:tcW w:w="0" w:type="auto"/>
            <w:vAlign w:val="center"/>
          </w:tcPr>
          <w:p w:rsidR="001B41C3" w:rsidRDefault="00942917">
            <w:pPr>
              <w:jc w:val="center"/>
            </w:pPr>
            <w:r>
              <w:rPr>
                <w:rFonts w:eastAsiaTheme="minorEastAsia"/>
                <w:color w:val="000000" w:themeColor="text1"/>
                <w:szCs w:val="21"/>
              </w:rPr>
              <w:t>Shenzhen Mindray Bio-Medical Electronics Co., Ltd.</w:t>
            </w:r>
          </w:p>
        </w:tc>
        <w:tc>
          <w:tcPr>
            <w:tcW w:w="0" w:type="auto"/>
            <w:vAlign w:val="center"/>
          </w:tcPr>
          <w:p w:rsidR="001B41C3" w:rsidRDefault="00942917">
            <w:pPr>
              <w:jc w:val="center"/>
            </w:pPr>
            <w:r>
              <w:rPr>
                <w:rFonts w:eastAsiaTheme="minorEastAsia"/>
                <w:color w:val="000000" w:themeColor="text1"/>
                <w:szCs w:val="21"/>
              </w:rPr>
              <w:t>迈瑞医疗</w:t>
            </w:r>
          </w:p>
        </w:tc>
        <w:tc>
          <w:tcPr>
            <w:tcW w:w="0" w:type="auto"/>
            <w:vAlign w:val="center"/>
          </w:tcPr>
          <w:p w:rsidR="001B41C3" w:rsidRDefault="00942917">
            <w:pPr>
              <w:jc w:val="center"/>
            </w:pPr>
            <w:r>
              <w:rPr>
                <w:rFonts w:eastAsiaTheme="minorEastAsia"/>
                <w:color w:val="000000" w:themeColor="text1"/>
                <w:szCs w:val="21"/>
              </w:rPr>
              <w:t>300760</w:t>
            </w:r>
          </w:p>
        </w:tc>
        <w:tc>
          <w:tcPr>
            <w:tcW w:w="0" w:type="auto"/>
            <w:vAlign w:val="center"/>
          </w:tcPr>
          <w:p w:rsidR="001B41C3" w:rsidRDefault="00942917">
            <w:pPr>
              <w:jc w:val="center"/>
            </w:pPr>
            <w:r>
              <w:rPr>
                <w:rFonts w:eastAsiaTheme="minorEastAsia"/>
                <w:color w:val="000000" w:themeColor="text1"/>
                <w:szCs w:val="21"/>
              </w:rPr>
              <w:t>深圳证券交易所</w:t>
            </w:r>
          </w:p>
        </w:tc>
        <w:tc>
          <w:tcPr>
            <w:tcW w:w="0" w:type="auto"/>
            <w:vAlign w:val="center"/>
          </w:tcPr>
          <w:p w:rsidR="001B41C3" w:rsidRDefault="00942917">
            <w:pPr>
              <w:jc w:val="center"/>
            </w:pPr>
            <w:r>
              <w:rPr>
                <w:rFonts w:eastAsiaTheme="minorEastAsia"/>
                <w:color w:val="000000" w:themeColor="text1"/>
                <w:szCs w:val="21"/>
              </w:rPr>
              <w:t>中国</w:t>
            </w:r>
          </w:p>
        </w:tc>
        <w:tc>
          <w:tcPr>
            <w:tcW w:w="0" w:type="auto"/>
            <w:vAlign w:val="center"/>
          </w:tcPr>
          <w:p w:rsidR="001B41C3" w:rsidRDefault="00942917">
            <w:pPr>
              <w:jc w:val="right"/>
            </w:pPr>
            <w:r>
              <w:rPr>
                <w:rFonts w:eastAsiaTheme="minorEastAsia"/>
                <w:color w:val="000000" w:themeColor="text1"/>
                <w:szCs w:val="21"/>
              </w:rPr>
              <w:t>308,800.00</w:t>
            </w:r>
          </w:p>
        </w:tc>
        <w:tc>
          <w:tcPr>
            <w:tcW w:w="0" w:type="auto"/>
            <w:vAlign w:val="center"/>
          </w:tcPr>
          <w:p w:rsidR="001B41C3" w:rsidRDefault="00942917">
            <w:pPr>
              <w:jc w:val="right"/>
            </w:pPr>
            <w:r>
              <w:rPr>
                <w:rFonts w:eastAsiaTheme="minorEastAsia"/>
                <w:color w:val="000000" w:themeColor="text1"/>
                <w:szCs w:val="21"/>
              </w:rPr>
              <w:t>119,017,696.00</w:t>
            </w:r>
          </w:p>
        </w:tc>
        <w:tc>
          <w:tcPr>
            <w:tcW w:w="0" w:type="auto"/>
            <w:vAlign w:val="center"/>
          </w:tcPr>
          <w:p w:rsidR="001B41C3" w:rsidRDefault="00942917">
            <w:pPr>
              <w:jc w:val="right"/>
            </w:pPr>
            <w:r>
              <w:rPr>
                <w:rFonts w:eastAsiaTheme="minorEastAsia"/>
                <w:color w:val="000000" w:themeColor="text1"/>
                <w:szCs w:val="21"/>
              </w:rPr>
              <w:t>8.35</w:t>
            </w:r>
          </w:p>
        </w:tc>
      </w:tr>
      <w:tr w:rsidR="001B41C3">
        <w:tc>
          <w:tcPr>
            <w:tcW w:w="0" w:type="auto"/>
            <w:vAlign w:val="center"/>
          </w:tcPr>
          <w:p w:rsidR="001B41C3" w:rsidRDefault="00942917">
            <w:pPr>
              <w:jc w:val="center"/>
            </w:pPr>
            <w:r>
              <w:rPr>
                <w:rFonts w:eastAsiaTheme="minorEastAsia"/>
                <w:color w:val="000000" w:themeColor="text1"/>
                <w:szCs w:val="21"/>
              </w:rPr>
              <w:t>4</w:t>
            </w:r>
          </w:p>
        </w:tc>
        <w:tc>
          <w:tcPr>
            <w:tcW w:w="0" w:type="auto"/>
            <w:vAlign w:val="center"/>
          </w:tcPr>
          <w:p w:rsidR="001B41C3" w:rsidRDefault="00942917">
            <w:pPr>
              <w:jc w:val="center"/>
            </w:pPr>
            <w:r>
              <w:rPr>
                <w:rFonts w:eastAsiaTheme="minorEastAsia"/>
                <w:color w:val="000000" w:themeColor="text1"/>
                <w:szCs w:val="21"/>
              </w:rPr>
              <w:t>Apt Medical Inc.</w:t>
            </w:r>
          </w:p>
        </w:tc>
        <w:tc>
          <w:tcPr>
            <w:tcW w:w="0" w:type="auto"/>
            <w:vAlign w:val="center"/>
          </w:tcPr>
          <w:p w:rsidR="001B41C3" w:rsidRDefault="00942917">
            <w:pPr>
              <w:jc w:val="center"/>
            </w:pPr>
            <w:r>
              <w:rPr>
                <w:rFonts w:eastAsiaTheme="minorEastAsia"/>
                <w:color w:val="000000" w:themeColor="text1"/>
                <w:szCs w:val="21"/>
              </w:rPr>
              <w:t>惠泰医疗</w:t>
            </w:r>
          </w:p>
        </w:tc>
        <w:tc>
          <w:tcPr>
            <w:tcW w:w="0" w:type="auto"/>
            <w:vAlign w:val="center"/>
          </w:tcPr>
          <w:p w:rsidR="001B41C3" w:rsidRDefault="00942917">
            <w:pPr>
              <w:jc w:val="center"/>
            </w:pPr>
            <w:r>
              <w:rPr>
                <w:rFonts w:eastAsiaTheme="minorEastAsia"/>
                <w:color w:val="000000" w:themeColor="text1"/>
                <w:szCs w:val="21"/>
              </w:rPr>
              <w:t>688617</w:t>
            </w:r>
          </w:p>
        </w:tc>
        <w:tc>
          <w:tcPr>
            <w:tcW w:w="0" w:type="auto"/>
            <w:vAlign w:val="center"/>
          </w:tcPr>
          <w:p w:rsidR="001B41C3" w:rsidRDefault="00942917">
            <w:pPr>
              <w:jc w:val="center"/>
            </w:pPr>
            <w:r>
              <w:rPr>
                <w:rFonts w:eastAsiaTheme="minorEastAsia"/>
                <w:color w:val="000000" w:themeColor="text1"/>
                <w:szCs w:val="21"/>
              </w:rPr>
              <w:t>上海证券交易所</w:t>
            </w:r>
          </w:p>
        </w:tc>
        <w:tc>
          <w:tcPr>
            <w:tcW w:w="0" w:type="auto"/>
            <w:vAlign w:val="center"/>
          </w:tcPr>
          <w:p w:rsidR="001B41C3" w:rsidRDefault="00942917">
            <w:pPr>
              <w:jc w:val="center"/>
            </w:pPr>
            <w:r>
              <w:rPr>
                <w:rFonts w:eastAsiaTheme="minorEastAsia"/>
                <w:color w:val="000000" w:themeColor="text1"/>
                <w:szCs w:val="21"/>
              </w:rPr>
              <w:t>中国</w:t>
            </w:r>
          </w:p>
        </w:tc>
        <w:tc>
          <w:tcPr>
            <w:tcW w:w="0" w:type="auto"/>
            <w:vAlign w:val="center"/>
          </w:tcPr>
          <w:p w:rsidR="001B41C3" w:rsidRDefault="00942917">
            <w:pPr>
              <w:jc w:val="right"/>
            </w:pPr>
            <w:r>
              <w:rPr>
                <w:rFonts w:eastAsiaTheme="minorEastAsia"/>
                <w:color w:val="000000" w:themeColor="text1"/>
                <w:szCs w:val="21"/>
              </w:rPr>
              <w:t>266,617.00</w:t>
            </w:r>
          </w:p>
        </w:tc>
        <w:tc>
          <w:tcPr>
            <w:tcW w:w="0" w:type="auto"/>
            <w:vAlign w:val="center"/>
          </w:tcPr>
          <w:p w:rsidR="001B41C3" w:rsidRDefault="00942917">
            <w:pPr>
              <w:jc w:val="right"/>
            </w:pPr>
            <w:r>
              <w:rPr>
                <w:rFonts w:eastAsiaTheme="minorEastAsia"/>
                <w:color w:val="000000" w:themeColor="text1"/>
                <w:szCs w:val="21"/>
              </w:rPr>
              <w:t>107,713,268.00</w:t>
            </w:r>
          </w:p>
        </w:tc>
        <w:tc>
          <w:tcPr>
            <w:tcW w:w="0" w:type="auto"/>
            <w:vAlign w:val="center"/>
          </w:tcPr>
          <w:p w:rsidR="001B41C3" w:rsidRDefault="00942917">
            <w:pPr>
              <w:jc w:val="right"/>
            </w:pPr>
            <w:r>
              <w:rPr>
                <w:rFonts w:eastAsiaTheme="minorEastAsia"/>
                <w:color w:val="000000" w:themeColor="text1"/>
                <w:szCs w:val="21"/>
              </w:rPr>
              <w:t>7.55</w:t>
            </w:r>
          </w:p>
        </w:tc>
      </w:tr>
      <w:tr w:rsidR="001B41C3">
        <w:tc>
          <w:tcPr>
            <w:tcW w:w="0" w:type="auto"/>
            <w:vAlign w:val="center"/>
          </w:tcPr>
          <w:p w:rsidR="001B41C3" w:rsidRDefault="00942917">
            <w:pPr>
              <w:jc w:val="center"/>
            </w:pPr>
            <w:r>
              <w:rPr>
                <w:rFonts w:eastAsiaTheme="minorEastAsia"/>
                <w:color w:val="000000" w:themeColor="text1"/>
                <w:szCs w:val="21"/>
              </w:rPr>
              <w:t>5</w:t>
            </w:r>
          </w:p>
        </w:tc>
        <w:tc>
          <w:tcPr>
            <w:tcW w:w="0" w:type="auto"/>
            <w:vAlign w:val="center"/>
          </w:tcPr>
          <w:p w:rsidR="001B41C3" w:rsidRDefault="00942917">
            <w:pPr>
              <w:jc w:val="center"/>
            </w:pPr>
            <w:r>
              <w:rPr>
                <w:rFonts w:eastAsiaTheme="minorEastAsia"/>
                <w:color w:val="000000" w:themeColor="text1"/>
                <w:szCs w:val="21"/>
              </w:rPr>
              <w:t>Shenzhen New Industries Biomedical Engineering Co.,Ltd.</w:t>
            </w:r>
          </w:p>
        </w:tc>
        <w:tc>
          <w:tcPr>
            <w:tcW w:w="0" w:type="auto"/>
            <w:vAlign w:val="center"/>
          </w:tcPr>
          <w:p w:rsidR="001B41C3" w:rsidRDefault="00942917">
            <w:pPr>
              <w:jc w:val="center"/>
            </w:pPr>
            <w:r>
              <w:rPr>
                <w:rFonts w:eastAsiaTheme="minorEastAsia"/>
                <w:color w:val="000000" w:themeColor="text1"/>
                <w:szCs w:val="21"/>
              </w:rPr>
              <w:t>新产业</w:t>
            </w:r>
          </w:p>
        </w:tc>
        <w:tc>
          <w:tcPr>
            <w:tcW w:w="0" w:type="auto"/>
            <w:vAlign w:val="center"/>
          </w:tcPr>
          <w:p w:rsidR="001B41C3" w:rsidRDefault="00942917">
            <w:pPr>
              <w:jc w:val="center"/>
            </w:pPr>
            <w:r>
              <w:rPr>
                <w:rFonts w:eastAsiaTheme="minorEastAsia"/>
                <w:color w:val="000000" w:themeColor="text1"/>
                <w:szCs w:val="21"/>
              </w:rPr>
              <w:t>300832</w:t>
            </w:r>
          </w:p>
        </w:tc>
        <w:tc>
          <w:tcPr>
            <w:tcW w:w="0" w:type="auto"/>
            <w:vAlign w:val="center"/>
          </w:tcPr>
          <w:p w:rsidR="001B41C3" w:rsidRDefault="00942917">
            <w:pPr>
              <w:jc w:val="center"/>
            </w:pPr>
            <w:r>
              <w:rPr>
                <w:rFonts w:eastAsiaTheme="minorEastAsia"/>
                <w:color w:val="000000" w:themeColor="text1"/>
                <w:szCs w:val="21"/>
              </w:rPr>
              <w:t>深圳证券交易所</w:t>
            </w:r>
          </w:p>
        </w:tc>
        <w:tc>
          <w:tcPr>
            <w:tcW w:w="0" w:type="auto"/>
            <w:vAlign w:val="center"/>
          </w:tcPr>
          <w:p w:rsidR="001B41C3" w:rsidRDefault="00942917">
            <w:pPr>
              <w:jc w:val="center"/>
            </w:pPr>
            <w:r>
              <w:rPr>
                <w:rFonts w:eastAsiaTheme="minorEastAsia"/>
                <w:color w:val="000000" w:themeColor="text1"/>
                <w:szCs w:val="21"/>
              </w:rPr>
              <w:t>中国</w:t>
            </w:r>
          </w:p>
        </w:tc>
        <w:tc>
          <w:tcPr>
            <w:tcW w:w="0" w:type="auto"/>
            <w:vAlign w:val="center"/>
          </w:tcPr>
          <w:p w:rsidR="001B41C3" w:rsidRDefault="00942917">
            <w:pPr>
              <w:jc w:val="right"/>
            </w:pPr>
            <w:r>
              <w:rPr>
                <w:rFonts w:eastAsiaTheme="minorEastAsia"/>
                <w:color w:val="000000" w:themeColor="text1"/>
                <w:szCs w:val="21"/>
              </w:rPr>
              <w:t>1,349,929.00</w:t>
            </w:r>
          </w:p>
        </w:tc>
        <w:tc>
          <w:tcPr>
            <w:tcW w:w="0" w:type="auto"/>
            <w:vAlign w:val="center"/>
          </w:tcPr>
          <w:p w:rsidR="001B41C3" w:rsidRDefault="00942917">
            <w:pPr>
              <w:jc w:val="right"/>
            </w:pPr>
            <w:r>
              <w:rPr>
                <w:rFonts w:eastAsiaTheme="minorEastAsia"/>
                <w:color w:val="000000" w:themeColor="text1"/>
                <w:szCs w:val="21"/>
              </w:rPr>
              <w:t>65,930,532.36</w:t>
            </w:r>
          </w:p>
        </w:tc>
        <w:tc>
          <w:tcPr>
            <w:tcW w:w="0" w:type="auto"/>
            <w:vAlign w:val="center"/>
          </w:tcPr>
          <w:p w:rsidR="001B41C3" w:rsidRDefault="00942917">
            <w:pPr>
              <w:jc w:val="right"/>
            </w:pPr>
            <w:r>
              <w:rPr>
                <w:rFonts w:eastAsiaTheme="minorEastAsia"/>
                <w:color w:val="000000" w:themeColor="text1"/>
                <w:szCs w:val="21"/>
              </w:rPr>
              <w:t>4.62</w:t>
            </w:r>
          </w:p>
        </w:tc>
      </w:tr>
      <w:tr w:rsidR="001B41C3">
        <w:tc>
          <w:tcPr>
            <w:tcW w:w="0" w:type="auto"/>
            <w:vAlign w:val="center"/>
          </w:tcPr>
          <w:p w:rsidR="001B41C3" w:rsidRDefault="00942917">
            <w:pPr>
              <w:jc w:val="center"/>
            </w:pPr>
            <w:r>
              <w:rPr>
                <w:rFonts w:eastAsiaTheme="minorEastAsia"/>
                <w:color w:val="000000" w:themeColor="text1"/>
                <w:szCs w:val="21"/>
              </w:rPr>
              <w:t>6</w:t>
            </w:r>
          </w:p>
        </w:tc>
        <w:tc>
          <w:tcPr>
            <w:tcW w:w="0" w:type="auto"/>
            <w:vAlign w:val="center"/>
          </w:tcPr>
          <w:p w:rsidR="001B41C3" w:rsidRDefault="00942917">
            <w:pPr>
              <w:jc w:val="center"/>
            </w:pPr>
            <w:r>
              <w:rPr>
                <w:rFonts w:eastAsiaTheme="minorEastAsia"/>
                <w:color w:val="000000" w:themeColor="text1"/>
                <w:szCs w:val="21"/>
              </w:rPr>
              <w:t>Asymchem Laboratories (Tianjin) Co., Ltd.</w:t>
            </w:r>
          </w:p>
        </w:tc>
        <w:tc>
          <w:tcPr>
            <w:tcW w:w="0" w:type="auto"/>
            <w:vAlign w:val="center"/>
          </w:tcPr>
          <w:p w:rsidR="001B41C3" w:rsidRDefault="00942917">
            <w:pPr>
              <w:jc w:val="center"/>
            </w:pPr>
            <w:r>
              <w:rPr>
                <w:rFonts w:eastAsiaTheme="minorEastAsia"/>
                <w:color w:val="000000" w:themeColor="text1"/>
                <w:szCs w:val="21"/>
              </w:rPr>
              <w:t>凯莱英</w:t>
            </w:r>
          </w:p>
        </w:tc>
        <w:tc>
          <w:tcPr>
            <w:tcW w:w="0" w:type="auto"/>
            <w:vAlign w:val="center"/>
          </w:tcPr>
          <w:p w:rsidR="001B41C3" w:rsidRDefault="00942917">
            <w:pPr>
              <w:jc w:val="center"/>
            </w:pPr>
            <w:r>
              <w:rPr>
                <w:rFonts w:eastAsiaTheme="minorEastAsia"/>
                <w:color w:val="000000" w:themeColor="text1"/>
                <w:szCs w:val="21"/>
              </w:rPr>
              <w:t>002821</w:t>
            </w:r>
          </w:p>
        </w:tc>
        <w:tc>
          <w:tcPr>
            <w:tcW w:w="0" w:type="auto"/>
            <w:vAlign w:val="center"/>
          </w:tcPr>
          <w:p w:rsidR="001B41C3" w:rsidRDefault="00942917">
            <w:pPr>
              <w:jc w:val="center"/>
            </w:pPr>
            <w:r>
              <w:rPr>
                <w:rFonts w:eastAsiaTheme="minorEastAsia"/>
                <w:color w:val="000000" w:themeColor="text1"/>
                <w:szCs w:val="21"/>
              </w:rPr>
              <w:t>深圳证券交易</w:t>
            </w:r>
            <w:r>
              <w:rPr>
                <w:rFonts w:eastAsiaTheme="minorEastAsia"/>
                <w:color w:val="000000" w:themeColor="text1"/>
                <w:szCs w:val="21"/>
              </w:rPr>
              <w:lastRenderedPageBreak/>
              <w:t>所</w:t>
            </w:r>
          </w:p>
        </w:tc>
        <w:tc>
          <w:tcPr>
            <w:tcW w:w="0" w:type="auto"/>
            <w:vAlign w:val="center"/>
          </w:tcPr>
          <w:p w:rsidR="001B41C3" w:rsidRDefault="00942917">
            <w:pPr>
              <w:jc w:val="center"/>
            </w:pPr>
            <w:r>
              <w:rPr>
                <w:rFonts w:eastAsiaTheme="minorEastAsia"/>
                <w:color w:val="000000" w:themeColor="text1"/>
                <w:szCs w:val="21"/>
              </w:rPr>
              <w:lastRenderedPageBreak/>
              <w:t>中国</w:t>
            </w:r>
          </w:p>
        </w:tc>
        <w:tc>
          <w:tcPr>
            <w:tcW w:w="0" w:type="auto"/>
            <w:vAlign w:val="center"/>
          </w:tcPr>
          <w:p w:rsidR="001B41C3" w:rsidRDefault="00942917">
            <w:pPr>
              <w:jc w:val="right"/>
            </w:pPr>
            <w:r>
              <w:rPr>
                <w:rFonts w:eastAsiaTheme="minorEastAsia"/>
                <w:color w:val="000000" w:themeColor="text1"/>
                <w:szCs w:val="21"/>
              </w:rPr>
              <w:t>126,159.00</w:t>
            </w:r>
          </w:p>
        </w:tc>
        <w:tc>
          <w:tcPr>
            <w:tcW w:w="0" w:type="auto"/>
            <w:vAlign w:val="center"/>
          </w:tcPr>
          <w:p w:rsidR="001B41C3" w:rsidRDefault="00942917">
            <w:pPr>
              <w:jc w:val="right"/>
            </w:pPr>
            <w:r>
              <w:rPr>
                <w:rFonts w:eastAsiaTheme="minorEastAsia"/>
                <w:color w:val="000000" w:themeColor="text1"/>
                <w:szCs w:val="21"/>
              </w:rPr>
              <w:t>56,254,298.10</w:t>
            </w:r>
          </w:p>
        </w:tc>
        <w:tc>
          <w:tcPr>
            <w:tcW w:w="0" w:type="auto"/>
            <w:vAlign w:val="center"/>
          </w:tcPr>
          <w:p w:rsidR="001B41C3" w:rsidRDefault="00942917">
            <w:pPr>
              <w:jc w:val="right"/>
            </w:pPr>
            <w:r>
              <w:rPr>
                <w:rFonts w:eastAsiaTheme="minorEastAsia"/>
                <w:color w:val="000000" w:themeColor="text1"/>
                <w:szCs w:val="21"/>
              </w:rPr>
              <w:t>3.95</w:t>
            </w:r>
          </w:p>
        </w:tc>
      </w:tr>
      <w:tr w:rsidR="001B41C3">
        <w:tc>
          <w:tcPr>
            <w:tcW w:w="0" w:type="auto"/>
            <w:vAlign w:val="center"/>
          </w:tcPr>
          <w:p w:rsidR="001B41C3" w:rsidRDefault="00942917">
            <w:pPr>
              <w:jc w:val="center"/>
            </w:pPr>
            <w:r>
              <w:rPr>
                <w:rFonts w:eastAsiaTheme="minorEastAsia"/>
                <w:color w:val="000000" w:themeColor="text1"/>
                <w:szCs w:val="21"/>
              </w:rPr>
              <w:t>7</w:t>
            </w:r>
          </w:p>
        </w:tc>
        <w:tc>
          <w:tcPr>
            <w:tcW w:w="0" w:type="auto"/>
            <w:vAlign w:val="center"/>
          </w:tcPr>
          <w:p w:rsidR="001B41C3" w:rsidRDefault="00942917">
            <w:pPr>
              <w:jc w:val="center"/>
            </w:pPr>
            <w:r>
              <w:rPr>
                <w:rFonts w:eastAsiaTheme="minorEastAsia"/>
                <w:color w:val="000000" w:themeColor="text1"/>
                <w:szCs w:val="21"/>
              </w:rPr>
              <w:t>Morimatsu International Holdings Co</w:t>
            </w:r>
          </w:p>
        </w:tc>
        <w:tc>
          <w:tcPr>
            <w:tcW w:w="0" w:type="auto"/>
            <w:vAlign w:val="center"/>
          </w:tcPr>
          <w:p w:rsidR="001B41C3" w:rsidRDefault="00942917">
            <w:pPr>
              <w:jc w:val="center"/>
            </w:pPr>
            <w:r>
              <w:rPr>
                <w:rFonts w:eastAsiaTheme="minorEastAsia"/>
                <w:color w:val="000000" w:themeColor="text1"/>
                <w:szCs w:val="21"/>
              </w:rPr>
              <w:t>森松国际</w:t>
            </w:r>
          </w:p>
        </w:tc>
        <w:tc>
          <w:tcPr>
            <w:tcW w:w="0" w:type="auto"/>
            <w:vAlign w:val="center"/>
          </w:tcPr>
          <w:p w:rsidR="001B41C3" w:rsidRDefault="00942917">
            <w:pPr>
              <w:jc w:val="center"/>
            </w:pPr>
            <w:r>
              <w:rPr>
                <w:rFonts w:eastAsiaTheme="minorEastAsia"/>
                <w:color w:val="000000" w:themeColor="text1"/>
                <w:szCs w:val="21"/>
              </w:rPr>
              <w:t>02155</w:t>
            </w:r>
          </w:p>
        </w:tc>
        <w:tc>
          <w:tcPr>
            <w:tcW w:w="0" w:type="auto"/>
            <w:vAlign w:val="center"/>
          </w:tcPr>
          <w:p w:rsidR="001B41C3" w:rsidRDefault="00942917">
            <w:pPr>
              <w:jc w:val="center"/>
            </w:pPr>
            <w:r>
              <w:rPr>
                <w:rFonts w:eastAsiaTheme="minorEastAsia"/>
                <w:color w:val="000000" w:themeColor="text1"/>
                <w:szCs w:val="21"/>
              </w:rPr>
              <w:t>香港证券交易所</w:t>
            </w:r>
          </w:p>
        </w:tc>
        <w:tc>
          <w:tcPr>
            <w:tcW w:w="0" w:type="auto"/>
            <w:vAlign w:val="center"/>
          </w:tcPr>
          <w:p w:rsidR="001B41C3" w:rsidRDefault="00942917">
            <w:pPr>
              <w:jc w:val="center"/>
            </w:pPr>
            <w:r>
              <w:rPr>
                <w:rFonts w:eastAsiaTheme="minorEastAsia"/>
                <w:color w:val="000000" w:themeColor="text1"/>
                <w:szCs w:val="21"/>
              </w:rPr>
              <w:t>中国香港</w:t>
            </w:r>
          </w:p>
        </w:tc>
        <w:tc>
          <w:tcPr>
            <w:tcW w:w="0" w:type="auto"/>
            <w:vAlign w:val="center"/>
          </w:tcPr>
          <w:p w:rsidR="001B41C3" w:rsidRDefault="00942917">
            <w:pPr>
              <w:jc w:val="right"/>
            </w:pPr>
            <w:r>
              <w:rPr>
                <w:rFonts w:eastAsiaTheme="minorEastAsia"/>
                <w:color w:val="000000" w:themeColor="text1"/>
                <w:szCs w:val="21"/>
              </w:rPr>
              <w:t>7,320,000.00</w:t>
            </w:r>
          </w:p>
        </w:tc>
        <w:tc>
          <w:tcPr>
            <w:tcW w:w="0" w:type="auto"/>
            <w:vAlign w:val="center"/>
          </w:tcPr>
          <w:p w:rsidR="001B41C3" w:rsidRDefault="00942917">
            <w:pPr>
              <w:jc w:val="right"/>
            </w:pPr>
            <w:r>
              <w:rPr>
                <w:rFonts w:eastAsiaTheme="minorEastAsia"/>
                <w:color w:val="000000" w:themeColor="text1"/>
                <w:szCs w:val="21"/>
              </w:rPr>
              <w:t>55,491,792.72</w:t>
            </w:r>
          </w:p>
        </w:tc>
        <w:tc>
          <w:tcPr>
            <w:tcW w:w="0" w:type="auto"/>
            <w:vAlign w:val="center"/>
          </w:tcPr>
          <w:p w:rsidR="001B41C3" w:rsidRDefault="00942917">
            <w:pPr>
              <w:jc w:val="right"/>
            </w:pPr>
            <w:r>
              <w:rPr>
                <w:rFonts w:eastAsiaTheme="minorEastAsia"/>
                <w:color w:val="000000" w:themeColor="text1"/>
                <w:szCs w:val="21"/>
              </w:rPr>
              <w:t>3.89</w:t>
            </w:r>
          </w:p>
        </w:tc>
      </w:tr>
      <w:tr w:rsidR="001B41C3">
        <w:tc>
          <w:tcPr>
            <w:tcW w:w="0" w:type="auto"/>
            <w:vAlign w:val="center"/>
          </w:tcPr>
          <w:p w:rsidR="001B41C3" w:rsidRDefault="00942917">
            <w:pPr>
              <w:jc w:val="center"/>
            </w:pPr>
            <w:r>
              <w:rPr>
                <w:rFonts w:eastAsiaTheme="minorEastAsia"/>
                <w:color w:val="000000" w:themeColor="text1"/>
                <w:szCs w:val="21"/>
              </w:rPr>
              <w:t>8</w:t>
            </w:r>
          </w:p>
        </w:tc>
        <w:tc>
          <w:tcPr>
            <w:tcW w:w="0" w:type="auto"/>
            <w:vAlign w:val="center"/>
          </w:tcPr>
          <w:p w:rsidR="001B41C3" w:rsidRDefault="00942917">
            <w:pPr>
              <w:jc w:val="center"/>
            </w:pPr>
            <w:r>
              <w:rPr>
                <w:rFonts w:eastAsiaTheme="minorEastAsia"/>
                <w:color w:val="000000" w:themeColor="text1"/>
                <w:szCs w:val="21"/>
              </w:rPr>
              <w:t>Pharmaron Beijing Co Ltd</w:t>
            </w:r>
          </w:p>
        </w:tc>
        <w:tc>
          <w:tcPr>
            <w:tcW w:w="0" w:type="auto"/>
            <w:vAlign w:val="center"/>
          </w:tcPr>
          <w:p w:rsidR="001B41C3" w:rsidRDefault="00942917">
            <w:pPr>
              <w:jc w:val="center"/>
            </w:pPr>
            <w:r>
              <w:rPr>
                <w:rFonts w:eastAsiaTheme="minorEastAsia"/>
                <w:color w:val="000000" w:themeColor="text1"/>
                <w:szCs w:val="21"/>
              </w:rPr>
              <w:t>康龙化成</w:t>
            </w:r>
          </w:p>
        </w:tc>
        <w:tc>
          <w:tcPr>
            <w:tcW w:w="0" w:type="auto"/>
            <w:vAlign w:val="center"/>
          </w:tcPr>
          <w:p w:rsidR="001B41C3" w:rsidRDefault="00942917">
            <w:pPr>
              <w:jc w:val="center"/>
            </w:pPr>
            <w:r>
              <w:rPr>
                <w:rFonts w:eastAsiaTheme="minorEastAsia"/>
                <w:color w:val="000000" w:themeColor="text1"/>
                <w:szCs w:val="21"/>
              </w:rPr>
              <w:t>03759</w:t>
            </w:r>
          </w:p>
        </w:tc>
        <w:tc>
          <w:tcPr>
            <w:tcW w:w="0" w:type="auto"/>
            <w:vAlign w:val="center"/>
          </w:tcPr>
          <w:p w:rsidR="001B41C3" w:rsidRDefault="00942917">
            <w:pPr>
              <w:jc w:val="center"/>
            </w:pPr>
            <w:r>
              <w:rPr>
                <w:rFonts w:eastAsiaTheme="minorEastAsia"/>
                <w:color w:val="000000" w:themeColor="text1"/>
                <w:szCs w:val="21"/>
              </w:rPr>
              <w:t>香港证券交易所</w:t>
            </w:r>
          </w:p>
        </w:tc>
        <w:tc>
          <w:tcPr>
            <w:tcW w:w="0" w:type="auto"/>
            <w:vAlign w:val="center"/>
          </w:tcPr>
          <w:p w:rsidR="001B41C3" w:rsidRDefault="00942917">
            <w:pPr>
              <w:jc w:val="center"/>
            </w:pPr>
            <w:r>
              <w:rPr>
                <w:rFonts w:eastAsiaTheme="minorEastAsia"/>
                <w:color w:val="000000" w:themeColor="text1"/>
                <w:szCs w:val="21"/>
              </w:rPr>
              <w:t>中国香港</w:t>
            </w:r>
          </w:p>
        </w:tc>
        <w:tc>
          <w:tcPr>
            <w:tcW w:w="0" w:type="auto"/>
            <w:vAlign w:val="center"/>
          </w:tcPr>
          <w:p w:rsidR="001B41C3" w:rsidRDefault="00942917">
            <w:pPr>
              <w:jc w:val="right"/>
            </w:pPr>
            <w:r>
              <w:rPr>
                <w:rFonts w:eastAsiaTheme="minorEastAsia"/>
                <w:color w:val="000000" w:themeColor="text1"/>
                <w:szCs w:val="21"/>
              </w:rPr>
              <w:t>324,300.00</w:t>
            </w:r>
          </w:p>
        </w:tc>
        <w:tc>
          <w:tcPr>
            <w:tcW w:w="0" w:type="auto"/>
            <w:vAlign w:val="center"/>
          </w:tcPr>
          <w:p w:rsidR="001B41C3" w:rsidRDefault="00942917">
            <w:pPr>
              <w:jc w:val="right"/>
            </w:pPr>
            <w:r>
              <w:rPr>
                <w:rFonts w:eastAsiaTheme="minorEastAsia"/>
                <w:color w:val="000000" w:themeColor="text1"/>
                <w:szCs w:val="21"/>
              </w:rPr>
              <w:t>50,331,061.00</w:t>
            </w:r>
          </w:p>
        </w:tc>
        <w:tc>
          <w:tcPr>
            <w:tcW w:w="0" w:type="auto"/>
            <w:vAlign w:val="center"/>
          </w:tcPr>
          <w:p w:rsidR="001B41C3" w:rsidRDefault="00942917">
            <w:pPr>
              <w:jc w:val="right"/>
            </w:pPr>
            <w:r>
              <w:rPr>
                <w:rFonts w:eastAsiaTheme="minorEastAsia"/>
                <w:color w:val="000000" w:themeColor="text1"/>
                <w:szCs w:val="21"/>
              </w:rPr>
              <w:t>3.53</w:t>
            </w:r>
          </w:p>
        </w:tc>
      </w:tr>
      <w:tr w:rsidR="001B41C3">
        <w:tc>
          <w:tcPr>
            <w:tcW w:w="0" w:type="auto"/>
            <w:vAlign w:val="center"/>
          </w:tcPr>
          <w:p w:rsidR="001B41C3" w:rsidRDefault="00942917">
            <w:pPr>
              <w:jc w:val="center"/>
            </w:pPr>
            <w:r>
              <w:rPr>
                <w:rFonts w:eastAsiaTheme="minorEastAsia"/>
                <w:color w:val="000000" w:themeColor="text1"/>
                <w:szCs w:val="21"/>
              </w:rPr>
              <w:t>9</w:t>
            </w:r>
          </w:p>
        </w:tc>
        <w:tc>
          <w:tcPr>
            <w:tcW w:w="0" w:type="auto"/>
            <w:vAlign w:val="center"/>
          </w:tcPr>
          <w:p w:rsidR="001B41C3" w:rsidRDefault="00942917">
            <w:pPr>
              <w:jc w:val="center"/>
            </w:pPr>
            <w:r>
              <w:rPr>
                <w:rFonts w:eastAsiaTheme="minorEastAsia"/>
                <w:color w:val="000000" w:themeColor="text1"/>
                <w:szCs w:val="21"/>
              </w:rPr>
              <w:t>Eyebright Medical Technology (Beijing) Co., Ltd.</w:t>
            </w:r>
          </w:p>
        </w:tc>
        <w:tc>
          <w:tcPr>
            <w:tcW w:w="0" w:type="auto"/>
            <w:vAlign w:val="center"/>
          </w:tcPr>
          <w:p w:rsidR="001B41C3" w:rsidRDefault="00942917">
            <w:pPr>
              <w:jc w:val="center"/>
            </w:pPr>
            <w:r>
              <w:rPr>
                <w:rFonts w:eastAsiaTheme="minorEastAsia"/>
                <w:color w:val="000000" w:themeColor="text1"/>
                <w:szCs w:val="21"/>
              </w:rPr>
              <w:t>爱博医疗</w:t>
            </w:r>
          </w:p>
        </w:tc>
        <w:tc>
          <w:tcPr>
            <w:tcW w:w="0" w:type="auto"/>
            <w:vAlign w:val="center"/>
          </w:tcPr>
          <w:p w:rsidR="001B41C3" w:rsidRDefault="00942917">
            <w:pPr>
              <w:jc w:val="center"/>
            </w:pPr>
            <w:r>
              <w:rPr>
                <w:rFonts w:eastAsiaTheme="minorEastAsia"/>
                <w:color w:val="000000" w:themeColor="text1"/>
                <w:szCs w:val="21"/>
              </w:rPr>
              <w:t>688050</w:t>
            </w:r>
          </w:p>
        </w:tc>
        <w:tc>
          <w:tcPr>
            <w:tcW w:w="0" w:type="auto"/>
            <w:vAlign w:val="center"/>
          </w:tcPr>
          <w:p w:rsidR="001B41C3" w:rsidRDefault="00942917">
            <w:pPr>
              <w:jc w:val="center"/>
            </w:pPr>
            <w:r>
              <w:rPr>
                <w:rFonts w:eastAsiaTheme="minorEastAsia"/>
                <w:color w:val="000000" w:themeColor="text1"/>
                <w:szCs w:val="21"/>
              </w:rPr>
              <w:t>上海证券交易所</w:t>
            </w:r>
          </w:p>
        </w:tc>
        <w:tc>
          <w:tcPr>
            <w:tcW w:w="0" w:type="auto"/>
            <w:vAlign w:val="center"/>
          </w:tcPr>
          <w:p w:rsidR="001B41C3" w:rsidRDefault="00942917">
            <w:pPr>
              <w:jc w:val="center"/>
            </w:pPr>
            <w:r>
              <w:rPr>
                <w:rFonts w:eastAsiaTheme="minorEastAsia"/>
                <w:color w:val="000000" w:themeColor="text1"/>
                <w:szCs w:val="21"/>
              </w:rPr>
              <w:t>中国</w:t>
            </w:r>
          </w:p>
        </w:tc>
        <w:tc>
          <w:tcPr>
            <w:tcW w:w="0" w:type="auto"/>
            <w:vAlign w:val="center"/>
          </w:tcPr>
          <w:p w:rsidR="001B41C3" w:rsidRDefault="00942917">
            <w:pPr>
              <w:jc w:val="right"/>
            </w:pPr>
            <w:r>
              <w:rPr>
                <w:rFonts w:eastAsiaTheme="minorEastAsia"/>
                <w:color w:val="000000" w:themeColor="text1"/>
                <w:szCs w:val="21"/>
              </w:rPr>
              <w:t>168,192.00</w:t>
            </w:r>
          </w:p>
        </w:tc>
        <w:tc>
          <w:tcPr>
            <w:tcW w:w="0" w:type="auto"/>
            <w:vAlign w:val="center"/>
          </w:tcPr>
          <w:p w:rsidR="001B41C3" w:rsidRDefault="00942917">
            <w:pPr>
              <w:jc w:val="right"/>
            </w:pPr>
            <w:r>
              <w:rPr>
                <w:rFonts w:eastAsiaTheme="minorEastAsia"/>
                <w:color w:val="000000" w:themeColor="text1"/>
                <w:szCs w:val="21"/>
              </w:rPr>
              <w:t>46,017,331.20</w:t>
            </w:r>
          </w:p>
        </w:tc>
        <w:tc>
          <w:tcPr>
            <w:tcW w:w="0" w:type="auto"/>
            <w:vAlign w:val="center"/>
          </w:tcPr>
          <w:p w:rsidR="001B41C3" w:rsidRDefault="00942917">
            <w:pPr>
              <w:jc w:val="right"/>
            </w:pPr>
            <w:r>
              <w:rPr>
                <w:rFonts w:eastAsiaTheme="minorEastAsia"/>
                <w:color w:val="000000" w:themeColor="text1"/>
                <w:szCs w:val="21"/>
              </w:rPr>
              <w:t>3.23</w:t>
            </w:r>
          </w:p>
        </w:tc>
      </w:tr>
      <w:tr w:rsidR="001B41C3">
        <w:tc>
          <w:tcPr>
            <w:tcW w:w="0" w:type="auto"/>
            <w:vAlign w:val="center"/>
          </w:tcPr>
          <w:p w:rsidR="001B41C3" w:rsidRDefault="00942917">
            <w:pPr>
              <w:jc w:val="center"/>
            </w:pPr>
            <w:r>
              <w:rPr>
                <w:rFonts w:eastAsiaTheme="minorEastAsia"/>
                <w:color w:val="000000" w:themeColor="text1"/>
                <w:szCs w:val="21"/>
              </w:rPr>
              <w:t>10</w:t>
            </w:r>
          </w:p>
        </w:tc>
        <w:tc>
          <w:tcPr>
            <w:tcW w:w="0" w:type="auto"/>
            <w:vAlign w:val="center"/>
          </w:tcPr>
          <w:p w:rsidR="001B41C3" w:rsidRDefault="00942917">
            <w:pPr>
              <w:jc w:val="center"/>
            </w:pPr>
            <w:r>
              <w:rPr>
                <w:rFonts w:eastAsiaTheme="minorEastAsia"/>
                <w:color w:val="000000" w:themeColor="text1"/>
                <w:szCs w:val="21"/>
              </w:rPr>
              <w:t>Autek China Inc.</w:t>
            </w:r>
          </w:p>
        </w:tc>
        <w:tc>
          <w:tcPr>
            <w:tcW w:w="0" w:type="auto"/>
            <w:vAlign w:val="center"/>
          </w:tcPr>
          <w:p w:rsidR="001B41C3" w:rsidRDefault="00942917">
            <w:pPr>
              <w:jc w:val="center"/>
            </w:pPr>
            <w:r>
              <w:rPr>
                <w:rFonts w:eastAsiaTheme="minorEastAsia"/>
                <w:color w:val="000000" w:themeColor="text1"/>
                <w:szCs w:val="21"/>
              </w:rPr>
              <w:t>欧普康视</w:t>
            </w:r>
          </w:p>
        </w:tc>
        <w:tc>
          <w:tcPr>
            <w:tcW w:w="0" w:type="auto"/>
            <w:vAlign w:val="center"/>
          </w:tcPr>
          <w:p w:rsidR="001B41C3" w:rsidRDefault="00942917">
            <w:pPr>
              <w:jc w:val="center"/>
            </w:pPr>
            <w:r>
              <w:rPr>
                <w:rFonts w:eastAsiaTheme="minorEastAsia"/>
                <w:color w:val="000000" w:themeColor="text1"/>
                <w:szCs w:val="21"/>
              </w:rPr>
              <w:t>300595</w:t>
            </w:r>
          </w:p>
        </w:tc>
        <w:tc>
          <w:tcPr>
            <w:tcW w:w="0" w:type="auto"/>
            <w:vAlign w:val="center"/>
          </w:tcPr>
          <w:p w:rsidR="001B41C3" w:rsidRDefault="00942917">
            <w:pPr>
              <w:jc w:val="center"/>
            </w:pPr>
            <w:r>
              <w:rPr>
                <w:rFonts w:eastAsiaTheme="minorEastAsia"/>
                <w:color w:val="000000" w:themeColor="text1"/>
                <w:szCs w:val="21"/>
              </w:rPr>
              <w:t>深圳证券交易所</w:t>
            </w:r>
          </w:p>
        </w:tc>
        <w:tc>
          <w:tcPr>
            <w:tcW w:w="0" w:type="auto"/>
            <w:vAlign w:val="center"/>
          </w:tcPr>
          <w:p w:rsidR="001B41C3" w:rsidRDefault="00942917">
            <w:pPr>
              <w:jc w:val="center"/>
            </w:pPr>
            <w:r>
              <w:rPr>
                <w:rFonts w:eastAsiaTheme="minorEastAsia"/>
                <w:color w:val="000000" w:themeColor="text1"/>
                <w:szCs w:val="21"/>
              </w:rPr>
              <w:t>中国</w:t>
            </w:r>
          </w:p>
        </w:tc>
        <w:tc>
          <w:tcPr>
            <w:tcW w:w="0" w:type="auto"/>
            <w:vAlign w:val="center"/>
          </w:tcPr>
          <w:p w:rsidR="001B41C3" w:rsidRDefault="00942917">
            <w:pPr>
              <w:jc w:val="right"/>
            </w:pPr>
            <w:r>
              <w:rPr>
                <w:rFonts w:eastAsiaTheme="minorEastAsia"/>
                <w:color w:val="000000" w:themeColor="text1"/>
                <w:szCs w:val="21"/>
              </w:rPr>
              <w:t>553,416.00</w:t>
            </w:r>
          </w:p>
        </w:tc>
        <w:tc>
          <w:tcPr>
            <w:tcW w:w="0" w:type="auto"/>
            <w:vAlign w:val="center"/>
          </w:tcPr>
          <w:p w:rsidR="001B41C3" w:rsidRDefault="00942917">
            <w:pPr>
              <w:jc w:val="right"/>
            </w:pPr>
            <w:r>
              <w:rPr>
                <w:rFonts w:eastAsiaTheme="minorEastAsia"/>
                <w:color w:val="000000" w:themeColor="text1"/>
                <w:szCs w:val="21"/>
              </w:rPr>
              <w:t>45,191,950.56</w:t>
            </w:r>
          </w:p>
        </w:tc>
        <w:tc>
          <w:tcPr>
            <w:tcW w:w="0" w:type="auto"/>
            <w:vAlign w:val="center"/>
          </w:tcPr>
          <w:p w:rsidR="001B41C3" w:rsidRDefault="00942917">
            <w:pPr>
              <w:jc w:val="right"/>
            </w:pPr>
            <w:r>
              <w:rPr>
                <w:rFonts w:eastAsiaTheme="minorEastAsia"/>
                <w:color w:val="000000" w:themeColor="text1"/>
                <w:szCs w:val="21"/>
              </w:rPr>
              <w:t>3.17</w:t>
            </w:r>
          </w:p>
        </w:tc>
      </w:tr>
    </w:tbl>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lastRenderedPageBreak/>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本基金投资的前十名证券的发行主体本期未出现被监管部门立案调查，或在报告编制日前一年内受到公开谴责、处罚的情形。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1,143,735.81</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36,854.18</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3,088,350.21</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4,268,940.20</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lastRenderedPageBreak/>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因四舍五入的原因，投资组合报告中分项之和与合计数可能存在尾差。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658,884,302.53</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102,494,278.39</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176,365,153.95</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585,013,426.97</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color w:val="000000" w:themeColor="text1"/>
          <w:sz w:val="24"/>
        </w:rPr>
      </w:pPr>
      <w:r w:rsidRPr="00A76A42">
        <w:rPr>
          <w:b/>
          <w:color w:val="000000" w:themeColor="text1"/>
          <w:sz w:val="24"/>
        </w:rPr>
        <w:t xml:space="preserve">7.1 </w:t>
      </w:r>
      <w:r w:rsidRPr="00A76A42">
        <w:rPr>
          <w:b/>
          <w:color w:val="000000" w:themeColor="text1"/>
          <w:sz w:val="24"/>
        </w:rPr>
        <w:t>基金管理人持有本基金份额变动情况</w:t>
      </w:r>
    </w:p>
    <w:p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7.2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中国证监会批准原上投摩根智慧生活灵活配置混合型证券投资基金设立的文件；</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原上投摩根智慧生活灵活配置混合型证券投资基金的基金合同；</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原上投摩根智慧生活灵活配置混合型证券投资基金的托管协议；</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中国证监会批准原上投摩根智慧生活灵活配置混合型证券投资基金变更注册为上投摩根中国生物医药混合型证券投资基金（</w:t>
      </w:r>
      <w:r>
        <w:rPr>
          <w:rFonts w:eastAsiaTheme="minorEastAsia"/>
          <w:color w:val="000000" w:themeColor="text1"/>
          <w:szCs w:val="21"/>
        </w:rPr>
        <w:t>QDII</w:t>
      </w:r>
      <w:r>
        <w:rPr>
          <w:rFonts w:eastAsiaTheme="minorEastAsia"/>
          <w:color w:val="000000" w:themeColor="text1"/>
          <w:szCs w:val="21"/>
        </w:rPr>
        <w:t>）的文件；</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5. </w:t>
      </w:r>
      <w:r>
        <w:rPr>
          <w:rFonts w:eastAsiaTheme="minorEastAsia"/>
          <w:color w:val="000000" w:themeColor="text1"/>
          <w:szCs w:val="21"/>
        </w:rPr>
        <w:t>上投摩根中国生物医药混合型证券投资基金（</w:t>
      </w:r>
      <w:r>
        <w:rPr>
          <w:rFonts w:eastAsiaTheme="minorEastAsia"/>
          <w:color w:val="000000" w:themeColor="text1"/>
          <w:szCs w:val="21"/>
        </w:rPr>
        <w:t>QDII</w:t>
      </w:r>
      <w:r>
        <w:rPr>
          <w:rFonts w:eastAsiaTheme="minorEastAsia"/>
          <w:color w:val="000000" w:themeColor="text1"/>
          <w:szCs w:val="21"/>
        </w:rPr>
        <w:t>）的基金合同；</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上投摩根中国生物医药混合型证券投资基金（</w:t>
      </w:r>
      <w:r>
        <w:rPr>
          <w:rFonts w:eastAsiaTheme="minorEastAsia"/>
          <w:color w:val="000000" w:themeColor="text1"/>
          <w:szCs w:val="21"/>
        </w:rPr>
        <w:t>QDII</w:t>
      </w:r>
      <w:r>
        <w:rPr>
          <w:rFonts w:eastAsiaTheme="minorEastAsia"/>
          <w:color w:val="000000" w:themeColor="text1"/>
          <w:szCs w:val="21"/>
        </w:rPr>
        <w:t>）的托管协议；</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《上投摩根开放式基金业务规则》；</w:t>
      </w:r>
    </w:p>
    <w:p w:rsidR="001B41C3" w:rsidRDefault="0094291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8. </w:t>
      </w:r>
      <w:r>
        <w:rPr>
          <w:rFonts w:eastAsiaTheme="minorEastAsia"/>
          <w:color w:val="000000" w:themeColor="text1"/>
          <w:szCs w:val="21"/>
        </w:rPr>
        <w:t>基金管理人业务资格批件、营业执照；</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 xml:space="preserve">9. </w:t>
      </w:r>
      <w:r w:rsidRPr="00A76A42">
        <w:rPr>
          <w:rFonts w:eastAsiaTheme="minorEastAsia"/>
          <w:color w:val="000000" w:themeColor="text1"/>
          <w:szCs w:val="21"/>
        </w:rPr>
        <w:t>基金托管人业务资格批件和营业执照。</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上投摩根基金管理有限公司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二〇二一年十月二十七日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89" w:rsidRDefault="004B0189">
      <w:r>
        <w:separator/>
      </w:r>
    </w:p>
  </w:endnote>
  <w:endnote w:type="continuationSeparator" w:id="0">
    <w:p w:rsidR="004B0189" w:rsidRDefault="004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942917">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942917">
      <w:rPr>
        <w:noProof/>
        <w:kern w:val="0"/>
        <w:szCs w:val="21"/>
      </w:rPr>
      <w:t>14</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942917">
      <w:rPr>
        <w:rStyle w:val="a8"/>
        <w:noProof/>
      </w:rPr>
      <w:t>14</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89" w:rsidRDefault="004B0189">
      <w:r>
        <w:separator/>
      </w:r>
    </w:p>
  </w:footnote>
  <w:footnote w:type="continuationSeparator" w:id="0">
    <w:p w:rsidR="004B0189" w:rsidRDefault="004B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上投摩根中国生物医药混合型证券投资基金（</w:t>
    </w:r>
    <w:r w:rsidRPr="006669C9">
      <w:t>QDII</w:t>
    </w:r>
    <w:r w:rsidRPr="006669C9">
      <w:t>）</w:t>
    </w:r>
    <w:r w:rsidRPr="006669C9">
      <w:t>2021</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B41C3"/>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2917"/>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35</TotalTime>
  <Pages>14</Pages>
  <Words>1129</Words>
  <Characters>6441</Characters>
  <Application>Microsoft Office Word</Application>
  <DocSecurity>0</DocSecurity>
  <Lines>53</Lines>
  <Paragraphs>15</Paragraphs>
  <ScaleCrop>false</ScaleCrop>
  <Company>TRT. Ltd. Co.</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19</cp:revision>
  <cp:lastPrinted>2007-07-19T00:46:00Z</cp:lastPrinted>
  <dcterms:created xsi:type="dcterms:W3CDTF">2014-12-16T02:40:00Z</dcterms:created>
  <dcterms:modified xsi:type="dcterms:W3CDTF">2021-10-26T02:29:00Z</dcterms:modified>
</cp:coreProperties>
</file>