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F13EB3">
      <w:pPr>
        <w:spacing w:line="360" w:lineRule="auto"/>
        <w:jc w:val="center"/>
        <w:rPr>
          <w:rFonts w:eastAsiaTheme="minorEastAsia"/>
          <w:b/>
          <w:color w:val="000000" w:themeColor="text1"/>
          <w:sz w:val="36"/>
          <w:szCs w:val="36"/>
        </w:rPr>
      </w:pPr>
      <w:bookmarkStart w:id="0" w:name="_Toc361324840"/>
      <w:r>
        <w:rPr>
          <w:rFonts w:eastAsiaTheme="minorEastAsia"/>
          <w:b/>
          <w:color w:val="000000" w:themeColor="text1"/>
          <w:sz w:val="36"/>
          <w:szCs w:val="36"/>
        </w:rPr>
        <w:t>上投摩根智慧生活灵活配置混合型证券投资基金</w:t>
      </w:r>
      <w:bookmarkEnd w:id="0"/>
    </w:p>
    <w:p w:rsidR="00EE1E53" w:rsidRDefault="00F13EB3">
      <w:pPr>
        <w:spacing w:line="360" w:lineRule="auto"/>
        <w:jc w:val="center"/>
        <w:rPr>
          <w:rFonts w:eastAsiaTheme="minorEastAsia"/>
          <w:b/>
          <w:color w:val="000000" w:themeColor="text1"/>
          <w:sz w:val="36"/>
          <w:szCs w:val="36"/>
        </w:rPr>
      </w:pPr>
      <w:bookmarkStart w:id="1" w:name="_Toc361324841"/>
      <w:r>
        <w:rPr>
          <w:rFonts w:eastAsiaTheme="minorEastAsia"/>
          <w:b/>
          <w:color w:val="000000" w:themeColor="text1"/>
          <w:sz w:val="36"/>
          <w:szCs w:val="36"/>
        </w:rPr>
        <w:t>2018</w:t>
      </w:r>
      <w:r>
        <w:rPr>
          <w:rFonts w:eastAsiaTheme="minorEastAsia"/>
          <w:b/>
          <w:color w:val="000000" w:themeColor="text1"/>
          <w:sz w:val="36"/>
          <w:szCs w:val="36"/>
        </w:rPr>
        <w:t>年年度报告</w:t>
      </w:r>
      <w:bookmarkEnd w:id="1"/>
    </w:p>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 w:val="36"/>
          <w:szCs w:val="36"/>
        </w:rPr>
        <w:t>2018</w:t>
      </w:r>
      <w:r>
        <w:rPr>
          <w:rFonts w:eastAsiaTheme="minorEastAsia"/>
          <w:b/>
          <w:color w:val="000000" w:themeColor="text1"/>
          <w:sz w:val="36"/>
          <w:szCs w:val="36"/>
        </w:rPr>
        <w:t>年</w:t>
      </w:r>
      <w:r>
        <w:rPr>
          <w:rFonts w:eastAsiaTheme="minorEastAsia"/>
          <w:b/>
          <w:color w:val="000000" w:themeColor="text1"/>
          <w:sz w:val="36"/>
          <w:szCs w:val="36"/>
        </w:rPr>
        <w:t>12</w:t>
      </w:r>
      <w:r>
        <w:rPr>
          <w:rFonts w:eastAsiaTheme="minorEastAsia"/>
          <w:b/>
          <w:color w:val="000000" w:themeColor="text1"/>
          <w:sz w:val="36"/>
          <w:szCs w:val="36"/>
        </w:rPr>
        <w:t>月</w:t>
      </w:r>
      <w:r>
        <w:rPr>
          <w:rFonts w:eastAsiaTheme="minorEastAsia"/>
          <w:b/>
          <w:color w:val="000000" w:themeColor="text1"/>
          <w:sz w:val="36"/>
          <w:szCs w:val="36"/>
        </w:rPr>
        <w:t>31</w:t>
      </w:r>
      <w:r>
        <w:rPr>
          <w:rFonts w:eastAsiaTheme="minorEastAsia"/>
          <w:b/>
          <w:color w:val="000000" w:themeColor="text1"/>
          <w:sz w:val="36"/>
          <w:szCs w:val="36"/>
        </w:rPr>
        <w:t>日</w:t>
      </w: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rPr>
          <w:rFonts w:eastAsiaTheme="minorEastAsia"/>
          <w:b/>
          <w:color w:val="000000" w:themeColor="text1"/>
          <w:szCs w:val="21"/>
        </w:rPr>
      </w:pPr>
    </w:p>
    <w:p w:rsidR="00EE1E53" w:rsidRDefault="00F13EB3">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基金管理人：上投摩根基金管理有限公司</w:t>
      </w:r>
    </w:p>
    <w:p w:rsidR="00EE1E53" w:rsidRDefault="00F13EB3">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基金托管人：中国银行股份有限公司</w:t>
      </w:r>
    </w:p>
    <w:p w:rsidR="00EE1E53" w:rsidRDefault="00F13EB3">
      <w:pPr>
        <w:spacing w:line="360" w:lineRule="auto"/>
        <w:ind w:firstLineChars="900" w:firstLine="2168"/>
        <w:rPr>
          <w:rFonts w:eastAsiaTheme="minorEastAsia"/>
          <w:b/>
          <w:color w:val="000000" w:themeColor="text1"/>
          <w:sz w:val="24"/>
        </w:rPr>
        <w:sectPr w:rsidR="00EE1E53">
          <w:headerReference w:type="default" r:id="rId8"/>
          <w:pgSz w:w="11926" w:h="15840"/>
          <w:pgMar w:top="1418" w:right="1418" w:bottom="851" w:left="1418" w:header="851" w:footer="992" w:gutter="0"/>
          <w:cols w:space="720"/>
        </w:sectPr>
      </w:pPr>
      <w:r>
        <w:rPr>
          <w:rFonts w:eastAsiaTheme="minorEastAsia"/>
          <w:b/>
          <w:color w:val="000000" w:themeColor="text1"/>
          <w:sz w:val="24"/>
        </w:rPr>
        <w:t>报告送出日期：二〇一九年三月二十七日</w:t>
      </w:r>
    </w:p>
    <w:p w:rsidR="00EE1E53" w:rsidRDefault="00F13EB3" w:rsidP="00057A8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 w:name="_Toc409100404"/>
      <w:bookmarkStart w:id="3" w:name="_Toc409100041"/>
      <w:bookmarkStart w:id="4" w:name="_Toc225498243"/>
      <w:bookmarkStart w:id="5" w:name="_Toc361324842"/>
      <w:bookmarkStart w:id="6" w:name="_Toc4500076"/>
      <w:r>
        <w:rPr>
          <w:rFonts w:eastAsiaTheme="minorEastAsia"/>
          <w:b/>
          <w:bCs/>
          <w:color w:val="000000" w:themeColor="text1"/>
          <w:sz w:val="21"/>
          <w:szCs w:val="21"/>
          <w:lang w:val="en-US"/>
        </w:rPr>
        <w:lastRenderedPageBreak/>
        <w:t xml:space="preserve">§1  </w:t>
      </w:r>
      <w:r>
        <w:rPr>
          <w:rFonts w:eastAsiaTheme="minorEastAsia"/>
          <w:b/>
          <w:bCs/>
          <w:color w:val="000000" w:themeColor="text1"/>
          <w:sz w:val="21"/>
          <w:szCs w:val="21"/>
          <w:lang w:val="en-US"/>
        </w:rPr>
        <w:t>重要提示及目录</w:t>
      </w:r>
      <w:bookmarkEnd w:id="2"/>
      <w:bookmarkEnd w:id="3"/>
      <w:bookmarkEnd w:id="4"/>
      <w:bookmarkEnd w:id="5"/>
      <w:bookmarkEnd w:id="6"/>
    </w:p>
    <w:p w:rsidR="00EE1E53" w:rsidRDefault="00F13EB3">
      <w:pPr>
        <w:pStyle w:val="2"/>
        <w:spacing w:before="0" w:after="0"/>
        <w:rPr>
          <w:rFonts w:ascii="Times New Roman" w:eastAsiaTheme="minorEastAsia" w:hAnsi="Times New Roman"/>
          <w:color w:val="000000" w:themeColor="text1"/>
          <w:kern w:val="0"/>
          <w:sz w:val="21"/>
          <w:szCs w:val="21"/>
        </w:rPr>
      </w:pPr>
      <w:bookmarkStart w:id="7" w:name="_Toc409100405"/>
      <w:bookmarkStart w:id="8" w:name="_Toc409100042"/>
      <w:bookmarkStart w:id="9" w:name="_Toc361324843"/>
      <w:bookmarkStart w:id="10" w:name="_Toc4500077"/>
      <w:r>
        <w:rPr>
          <w:rFonts w:ascii="Times New Roman" w:eastAsiaTheme="minorEastAsia" w:hAnsi="Times New Roman"/>
          <w:color w:val="000000" w:themeColor="text1"/>
          <w:kern w:val="0"/>
          <w:sz w:val="21"/>
          <w:szCs w:val="21"/>
        </w:rPr>
        <w:t xml:space="preserve">1.1 </w:t>
      </w:r>
      <w:r>
        <w:rPr>
          <w:rFonts w:ascii="Times New Roman" w:eastAsiaTheme="minorEastAsia" w:hAnsi="Times New Roman"/>
          <w:color w:val="000000" w:themeColor="text1"/>
          <w:kern w:val="0"/>
          <w:sz w:val="21"/>
          <w:szCs w:val="21"/>
        </w:rPr>
        <w:t>重要提示</w:t>
      </w:r>
      <w:bookmarkEnd w:id="7"/>
      <w:bookmarkEnd w:id="8"/>
      <w:bookmarkEnd w:id="9"/>
      <w:bookmarkEnd w:id="10"/>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根据基金管理人于</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日发布的《关于上投摩根智慧生活灵活配置混合型证券投资基金基金份额持有人大会表决结果暨决议生效的公告》，基金份额持有人大会于</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日表决通过了《关于上投摩根智慧生活灵活配置混合型证券投资基金转型并修改基金合同有关事项的议案》，本次大会决议自该日起生效。自基金份额持有人大会决议生效公告当日（</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日）起，《上投摩根智慧生活灵活配置混合型证券投资基金基金合同》失效，《上投摩根中国生物医药混合型证券投资基金（</w:t>
      </w:r>
      <w:r>
        <w:rPr>
          <w:rFonts w:eastAsiaTheme="minorEastAsia"/>
          <w:color w:val="000000" w:themeColor="text1"/>
          <w:szCs w:val="21"/>
        </w:rPr>
        <w:t>QDII</w:t>
      </w:r>
      <w:r>
        <w:rPr>
          <w:rFonts w:eastAsiaTheme="minorEastAsia"/>
          <w:color w:val="000000" w:themeColor="text1"/>
          <w:szCs w:val="21"/>
        </w:rPr>
        <w:t>）基金合同》生效。基金合同当事人将按照《上投摩根中国生物医药混合型证券投资基金（</w:t>
      </w:r>
      <w:r>
        <w:rPr>
          <w:rFonts w:eastAsiaTheme="minorEastAsia"/>
          <w:color w:val="000000" w:themeColor="text1"/>
          <w:szCs w:val="21"/>
        </w:rPr>
        <w:t>QDII</w:t>
      </w:r>
      <w:r>
        <w:rPr>
          <w:rFonts w:eastAsiaTheme="minorEastAsia"/>
          <w:color w:val="000000" w:themeColor="text1"/>
          <w:szCs w:val="21"/>
        </w:rPr>
        <w:t>）基金合同》享有权利并承担义务。基金全称由</w:t>
      </w:r>
      <w:r>
        <w:rPr>
          <w:rFonts w:eastAsiaTheme="minorEastAsia"/>
          <w:color w:val="000000" w:themeColor="text1"/>
          <w:szCs w:val="21"/>
        </w:rPr>
        <w:t>“</w:t>
      </w:r>
      <w:r>
        <w:rPr>
          <w:rFonts w:eastAsiaTheme="minorEastAsia"/>
          <w:color w:val="000000" w:themeColor="text1"/>
          <w:szCs w:val="21"/>
        </w:rPr>
        <w:t>上投摩根智慧生活灵活配置混合型证券投资基金</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上投摩根中国生物医药混合型证券投资基金（</w:t>
      </w:r>
      <w:r>
        <w:rPr>
          <w:rFonts w:eastAsiaTheme="minorEastAsia"/>
          <w:color w:val="000000" w:themeColor="text1"/>
          <w:szCs w:val="21"/>
        </w:rPr>
        <w:t>QDII</w:t>
      </w:r>
      <w:r>
        <w:rPr>
          <w:rFonts w:eastAsiaTheme="minorEastAsia"/>
          <w:color w:val="000000" w:themeColor="text1"/>
          <w:szCs w:val="21"/>
        </w:rPr>
        <w:t>）</w:t>
      </w:r>
      <w:r>
        <w:rPr>
          <w:rFonts w:eastAsiaTheme="minorEastAsia"/>
          <w:color w:val="000000" w:themeColor="text1"/>
          <w:szCs w:val="21"/>
        </w:rPr>
        <w:t xml:space="preserve">” </w:t>
      </w:r>
      <w:r>
        <w:rPr>
          <w:rFonts w:eastAsiaTheme="minorEastAsia"/>
          <w:color w:val="000000" w:themeColor="text1"/>
          <w:szCs w:val="21"/>
        </w:rPr>
        <w:t>，基金代码（</w:t>
      </w:r>
      <w:r>
        <w:rPr>
          <w:rFonts w:eastAsiaTheme="minorEastAsia"/>
          <w:color w:val="000000" w:themeColor="text1"/>
          <w:szCs w:val="21"/>
        </w:rPr>
        <w:t>001984</w:t>
      </w:r>
      <w:r>
        <w:rPr>
          <w:rFonts w:eastAsiaTheme="minorEastAsia"/>
          <w:color w:val="000000" w:themeColor="text1"/>
          <w:szCs w:val="21"/>
        </w:rPr>
        <w:t>）保持不变。</w:t>
      </w:r>
    </w:p>
    <w:p w:rsidR="00EE1E53" w:rsidRDefault="00F13EB3">
      <w:pPr>
        <w:spacing w:line="360" w:lineRule="auto"/>
        <w:ind w:firstLineChars="50" w:firstLine="105"/>
        <w:rPr>
          <w:rFonts w:eastAsiaTheme="minorEastAsia"/>
          <w:b/>
          <w:color w:val="000000" w:themeColor="text1"/>
          <w:szCs w:val="21"/>
        </w:rPr>
      </w:pPr>
      <w:r>
        <w:rPr>
          <w:rFonts w:eastAsiaTheme="minorEastAsia"/>
          <w:color w:val="000000" w:themeColor="text1"/>
          <w:szCs w:val="21"/>
        </w:rPr>
        <w:br w:type="page"/>
      </w:r>
      <w:bookmarkStart w:id="11" w:name="_Toc245193808"/>
      <w:r>
        <w:rPr>
          <w:rFonts w:eastAsiaTheme="minorEastAsia"/>
          <w:b/>
          <w:color w:val="000000" w:themeColor="text1"/>
          <w:szCs w:val="21"/>
        </w:rPr>
        <w:lastRenderedPageBreak/>
        <w:t>1.2</w:t>
      </w:r>
      <w:r>
        <w:rPr>
          <w:rFonts w:eastAsiaTheme="minorEastAsia"/>
          <w:b/>
          <w:color w:val="000000" w:themeColor="text1"/>
          <w:szCs w:val="21"/>
        </w:rPr>
        <w:t>目录</w:t>
      </w:r>
      <w:bookmarkEnd w:id="11"/>
    </w:p>
    <w:p w:rsidR="00EE1E53" w:rsidRDefault="00EE1E53">
      <w:pPr>
        <w:spacing w:line="360" w:lineRule="auto"/>
        <w:ind w:firstLineChars="50" w:firstLine="105"/>
        <w:rPr>
          <w:rFonts w:eastAsiaTheme="minorEastAsia"/>
          <w:b/>
          <w:color w:val="000000" w:themeColor="text1"/>
          <w:szCs w:val="21"/>
        </w:rPr>
      </w:pPr>
    </w:p>
    <w:bookmarkStart w:id="12" w:name="_GoBack"/>
    <w:bookmarkEnd w:id="12"/>
    <w:p w:rsidR="004D1CB3" w:rsidRDefault="00D63FBE">
      <w:pPr>
        <w:pStyle w:val="10"/>
        <w:rPr>
          <w:rFonts w:asciiTheme="minorHAnsi" w:eastAsiaTheme="minorEastAsia" w:hAnsiTheme="minorHAnsi" w:cstheme="minorBidi"/>
          <w:noProof/>
          <w:szCs w:val="22"/>
        </w:rPr>
      </w:pPr>
      <w:r>
        <w:rPr>
          <w:kern w:val="0"/>
        </w:rPr>
        <w:fldChar w:fldCharType="begin"/>
      </w:r>
      <w:r w:rsidR="00F13EB3">
        <w:rPr>
          <w:kern w:val="0"/>
        </w:rPr>
        <w:instrText xml:space="preserve"> TOC \o "1-3" \h \z \u </w:instrText>
      </w:r>
      <w:r>
        <w:rPr>
          <w:kern w:val="0"/>
        </w:rPr>
        <w:fldChar w:fldCharType="separate"/>
      </w:r>
      <w:hyperlink w:anchor="_Toc4500076" w:history="1">
        <w:r w:rsidR="004D1CB3" w:rsidRPr="00C1534C">
          <w:rPr>
            <w:rStyle w:val="af4"/>
            <w:b/>
            <w:bCs/>
            <w:noProof/>
          </w:rPr>
          <w:t xml:space="preserve">§1  </w:t>
        </w:r>
        <w:r w:rsidR="004D1CB3" w:rsidRPr="00C1534C">
          <w:rPr>
            <w:rStyle w:val="af4"/>
            <w:rFonts w:hint="eastAsia"/>
            <w:b/>
            <w:bCs/>
            <w:noProof/>
          </w:rPr>
          <w:t>重要提示及目录</w:t>
        </w:r>
        <w:r w:rsidR="004D1CB3">
          <w:rPr>
            <w:noProof/>
            <w:webHidden/>
          </w:rPr>
          <w:tab/>
        </w:r>
        <w:r w:rsidR="004D1CB3">
          <w:rPr>
            <w:noProof/>
            <w:webHidden/>
          </w:rPr>
          <w:fldChar w:fldCharType="begin"/>
        </w:r>
        <w:r w:rsidR="004D1CB3">
          <w:rPr>
            <w:noProof/>
            <w:webHidden/>
          </w:rPr>
          <w:instrText xml:space="preserve"> PAGEREF _Toc4500076 \h </w:instrText>
        </w:r>
        <w:r w:rsidR="004D1CB3">
          <w:rPr>
            <w:noProof/>
            <w:webHidden/>
          </w:rPr>
        </w:r>
        <w:r w:rsidR="004D1CB3">
          <w:rPr>
            <w:noProof/>
            <w:webHidden/>
          </w:rPr>
          <w:fldChar w:fldCharType="separate"/>
        </w:r>
        <w:r w:rsidR="004D1CB3">
          <w:rPr>
            <w:noProof/>
            <w:webHidden/>
          </w:rPr>
          <w:t>2</w:t>
        </w:r>
        <w:r w:rsidR="004D1CB3">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077" w:history="1">
        <w:r w:rsidRPr="00C1534C">
          <w:rPr>
            <w:rStyle w:val="af4"/>
            <w:noProof/>
          </w:rPr>
          <w:t xml:space="preserve">1.1 </w:t>
        </w:r>
        <w:r w:rsidRPr="00C1534C">
          <w:rPr>
            <w:rStyle w:val="af4"/>
            <w:rFonts w:hint="eastAsia"/>
            <w:noProof/>
          </w:rPr>
          <w:t>重要提示</w:t>
        </w:r>
        <w:r>
          <w:rPr>
            <w:noProof/>
            <w:webHidden/>
          </w:rPr>
          <w:tab/>
        </w:r>
        <w:r>
          <w:rPr>
            <w:noProof/>
            <w:webHidden/>
          </w:rPr>
          <w:fldChar w:fldCharType="begin"/>
        </w:r>
        <w:r>
          <w:rPr>
            <w:noProof/>
            <w:webHidden/>
          </w:rPr>
          <w:instrText xml:space="preserve"> PAGEREF _Toc4500077 \h </w:instrText>
        </w:r>
        <w:r>
          <w:rPr>
            <w:noProof/>
            <w:webHidden/>
          </w:rPr>
        </w:r>
        <w:r>
          <w:rPr>
            <w:noProof/>
            <w:webHidden/>
          </w:rPr>
          <w:fldChar w:fldCharType="separate"/>
        </w:r>
        <w:r>
          <w:rPr>
            <w:noProof/>
            <w:webHidden/>
          </w:rPr>
          <w:t>2</w:t>
        </w:r>
        <w:r>
          <w:rPr>
            <w:noProof/>
            <w:webHidden/>
          </w:rPr>
          <w:fldChar w:fldCharType="end"/>
        </w:r>
      </w:hyperlink>
    </w:p>
    <w:p w:rsidR="004D1CB3" w:rsidRDefault="004D1CB3">
      <w:pPr>
        <w:pStyle w:val="10"/>
        <w:rPr>
          <w:rFonts w:asciiTheme="minorHAnsi" w:eastAsiaTheme="minorEastAsia" w:hAnsiTheme="minorHAnsi" w:cstheme="minorBidi"/>
          <w:noProof/>
          <w:szCs w:val="22"/>
        </w:rPr>
      </w:pPr>
      <w:hyperlink w:anchor="_Toc4500078" w:history="1">
        <w:r w:rsidRPr="00C1534C">
          <w:rPr>
            <w:rStyle w:val="af4"/>
            <w:b/>
            <w:bCs/>
            <w:noProof/>
          </w:rPr>
          <w:t xml:space="preserve">§2  </w:t>
        </w:r>
        <w:r w:rsidRPr="00C1534C">
          <w:rPr>
            <w:rStyle w:val="af4"/>
            <w:rFonts w:hint="eastAsia"/>
            <w:b/>
            <w:bCs/>
            <w:noProof/>
          </w:rPr>
          <w:t>基金简介</w:t>
        </w:r>
        <w:r>
          <w:rPr>
            <w:noProof/>
            <w:webHidden/>
          </w:rPr>
          <w:tab/>
        </w:r>
        <w:r>
          <w:rPr>
            <w:noProof/>
            <w:webHidden/>
          </w:rPr>
          <w:fldChar w:fldCharType="begin"/>
        </w:r>
        <w:r>
          <w:rPr>
            <w:noProof/>
            <w:webHidden/>
          </w:rPr>
          <w:instrText xml:space="preserve"> PAGEREF _Toc4500078 \h </w:instrText>
        </w:r>
        <w:r>
          <w:rPr>
            <w:noProof/>
            <w:webHidden/>
          </w:rPr>
        </w:r>
        <w:r>
          <w:rPr>
            <w:noProof/>
            <w:webHidden/>
          </w:rPr>
          <w:fldChar w:fldCharType="separate"/>
        </w:r>
        <w:r>
          <w:rPr>
            <w:noProof/>
            <w:webHidden/>
          </w:rPr>
          <w:t>5</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079" w:history="1">
        <w:r w:rsidRPr="00C1534C">
          <w:rPr>
            <w:rStyle w:val="af4"/>
            <w:noProof/>
          </w:rPr>
          <w:t xml:space="preserve">2.1 </w:t>
        </w:r>
        <w:r w:rsidRPr="00C1534C">
          <w:rPr>
            <w:rStyle w:val="af4"/>
            <w:rFonts w:hint="eastAsia"/>
            <w:noProof/>
          </w:rPr>
          <w:t>基金基本情况</w:t>
        </w:r>
        <w:r>
          <w:rPr>
            <w:noProof/>
            <w:webHidden/>
          </w:rPr>
          <w:tab/>
        </w:r>
        <w:r>
          <w:rPr>
            <w:noProof/>
            <w:webHidden/>
          </w:rPr>
          <w:fldChar w:fldCharType="begin"/>
        </w:r>
        <w:r>
          <w:rPr>
            <w:noProof/>
            <w:webHidden/>
          </w:rPr>
          <w:instrText xml:space="preserve"> PAGEREF _Toc4500079 \h </w:instrText>
        </w:r>
        <w:r>
          <w:rPr>
            <w:noProof/>
            <w:webHidden/>
          </w:rPr>
        </w:r>
        <w:r>
          <w:rPr>
            <w:noProof/>
            <w:webHidden/>
          </w:rPr>
          <w:fldChar w:fldCharType="separate"/>
        </w:r>
        <w:r>
          <w:rPr>
            <w:noProof/>
            <w:webHidden/>
          </w:rPr>
          <w:t>5</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080" w:history="1">
        <w:r w:rsidRPr="00C1534C">
          <w:rPr>
            <w:rStyle w:val="af4"/>
            <w:noProof/>
          </w:rPr>
          <w:t xml:space="preserve">2.2 </w:t>
        </w:r>
        <w:r w:rsidRPr="00C1534C">
          <w:rPr>
            <w:rStyle w:val="af4"/>
            <w:rFonts w:hint="eastAsia"/>
            <w:noProof/>
          </w:rPr>
          <w:t>基金产品说明</w:t>
        </w:r>
        <w:r>
          <w:rPr>
            <w:noProof/>
            <w:webHidden/>
          </w:rPr>
          <w:tab/>
        </w:r>
        <w:r>
          <w:rPr>
            <w:noProof/>
            <w:webHidden/>
          </w:rPr>
          <w:fldChar w:fldCharType="begin"/>
        </w:r>
        <w:r>
          <w:rPr>
            <w:noProof/>
            <w:webHidden/>
          </w:rPr>
          <w:instrText xml:space="preserve"> PAGEREF _Toc4500080 \h </w:instrText>
        </w:r>
        <w:r>
          <w:rPr>
            <w:noProof/>
            <w:webHidden/>
          </w:rPr>
        </w:r>
        <w:r>
          <w:rPr>
            <w:noProof/>
            <w:webHidden/>
          </w:rPr>
          <w:fldChar w:fldCharType="separate"/>
        </w:r>
        <w:r>
          <w:rPr>
            <w:noProof/>
            <w:webHidden/>
          </w:rPr>
          <w:t>5</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081" w:history="1">
        <w:r w:rsidRPr="00C1534C">
          <w:rPr>
            <w:rStyle w:val="af4"/>
            <w:noProof/>
          </w:rPr>
          <w:t xml:space="preserve">2.3 </w:t>
        </w:r>
        <w:r w:rsidRPr="00C1534C">
          <w:rPr>
            <w:rStyle w:val="af4"/>
            <w:rFonts w:hint="eastAsia"/>
            <w:noProof/>
          </w:rPr>
          <w:t>基金管理人和基金托管人</w:t>
        </w:r>
        <w:r>
          <w:rPr>
            <w:noProof/>
            <w:webHidden/>
          </w:rPr>
          <w:tab/>
        </w:r>
        <w:r>
          <w:rPr>
            <w:noProof/>
            <w:webHidden/>
          </w:rPr>
          <w:fldChar w:fldCharType="begin"/>
        </w:r>
        <w:r>
          <w:rPr>
            <w:noProof/>
            <w:webHidden/>
          </w:rPr>
          <w:instrText xml:space="preserve"> PAGEREF _Toc4500081 \h </w:instrText>
        </w:r>
        <w:r>
          <w:rPr>
            <w:noProof/>
            <w:webHidden/>
          </w:rPr>
        </w:r>
        <w:r>
          <w:rPr>
            <w:noProof/>
            <w:webHidden/>
          </w:rPr>
          <w:fldChar w:fldCharType="separate"/>
        </w:r>
        <w:r>
          <w:rPr>
            <w:noProof/>
            <w:webHidden/>
          </w:rPr>
          <w:t>6</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082" w:history="1">
        <w:r w:rsidRPr="00C1534C">
          <w:rPr>
            <w:rStyle w:val="af4"/>
            <w:noProof/>
          </w:rPr>
          <w:t xml:space="preserve">2.4 </w:t>
        </w:r>
        <w:r w:rsidRPr="00C1534C">
          <w:rPr>
            <w:rStyle w:val="af4"/>
            <w:rFonts w:hint="eastAsia"/>
            <w:noProof/>
          </w:rPr>
          <w:t>信息披露方式</w:t>
        </w:r>
        <w:r>
          <w:rPr>
            <w:noProof/>
            <w:webHidden/>
          </w:rPr>
          <w:tab/>
        </w:r>
        <w:r>
          <w:rPr>
            <w:noProof/>
            <w:webHidden/>
          </w:rPr>
          <w:fldChar w:fldCharType="begin"/>
        </w:r>
        <w:r>
          <w:rPr>
            <w:noProof/>
            <w:webHidden/>
          </w:rPr>
          <w:instrText xml:space="preserve"> PAGEREF _Toc4500082 \h </w:instrText>
        </w:r>
        <w:r>
          <w:rPr>
            <w:noProof/>
            <w:webHidden/>
          </w:rPr>
        </w:r>
        <w:r>
          <w:rPr>
            <w:noProof/>
            <w:webHidden/>
          </w:rPr>
          <w:fldChar w:fldCharType="separate"/>
        </w:r>
        <w:r>
          <w:rPr>
            <w:noProof/>
            <w:webHidden/>
          </w:rPr>
          <w:t>6</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083" w:history="1">
        <w:r w:rsidRPr="00C1534C">
          <w:rPr>
            <w:rStyle w:val="af4"/>
            <w:noProof/>
          </w:rPr>
          <w:t xml:space="preserve">2.5 </w:t>
        </w:r>
        <w:r w:rsidRPr="00C1534C">
          <w:rPr>
            <w:rStyle w:val="af4"/>
            <w:rFonts w:hint="eastAsia"/>
            <w:noProof/>
          </w:rPr>
          <w:t>其他相关资料</w:t>
        </w:r>
        <w:r>
          <w:rPr>
            <w:noProof/>
            <w:webHidden/>
          </w:rPr>
          <w:tab/>
        </w:r>
        <w:r>
          <w:rPr>
            <w:noProof/>
            <w:webHidden/>
          </w:rPr>
          <w:fldChar w:fldCharType="begin"/>
        </w:r>
        <w:r>
          <w:rPr>
            <w:noProof/>
            <w:webHidden/>
          </w:rPr>
          <w:instrText xml:space="preserve"> PAGEREF _Toc4500083 \h </w:instrText>
        </w:r>
        <w:r>
          <w:rPr>
            <w:noProof/>
            <w:webHidden/>
          </w:rPr>
        </w:r>
        <w:r>
          <w:rPr>
            <w:noProof/>
            <w:webHidden/>
          </w:rPr>
          <w:fldChar w:fldCharType="separate"/>
        </w:r>
        <w:r>
          <w:rPr>
            <w:noProof/>
            <w:webHidden/>
          </w:rPr>
          <w:t>7</w:t>
        </w:r>
        <w:r>
          <w:rPr>
            <w:noProof/>
            <w:webHidden/>
          </w:rPr>
          <w:fldChar w:fldCharType="end"/>
        </w:r>
      </w:hyperlink>
    </w:p>
    <w:p w:rsidR="004D1CB3" w:rsidRDefault="004D1CB3">
      <w:pPr>
        <w:pStyle w:val="10"/>
        <w:rPr>
          <w:rFonts w:asciiTheme="minorHAnsi" w:eastAsiaTheme="minorEastAsia" w:hAnsiTheme="minorHAnsi" w:cstheme="minorBidi"/>
          <w:noProof/>
          <w:szCs w:val="22"/>
        </w:rPr>
      </w:pPr>
      <w:hyperlink w:anchor="_Toc4500084" w:history="1">
        <w:r w:rsidRPr="00C1534C">
          <w:rPr>
            <w:rStyle w:val="af4"/>
            <w:b/>
            <w:bCs/>
            <w:noProof/>
          </w:rPr>
          <w:t xml:space="preserve">§3  </w:t>
        </w:r>
        <w:r w:rsidRPr="00C1534C">
          <w:rPr>
            <w:rStyle w:val="af4"/>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_Toc4500084 \h </w:instrText>
        </w:r>
        <w:r>
          <w:rPr>
            <w:noProof/>
            <w:webHidden/>
          </w:rPr>
        </w:r>
        <w:r>
          <w:rPr>
            <w:noProof/>
            <w:webHidden/>
          </w:rPr>
          <w:fldChar w:fldCharType="separate"/>
        </w:r>
        <w:r>
          <w:rPr>
            <w:noProof/>
            <w:webHidden/>
          </w:rPr>
          <w:t>7</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085" w:history="1">
        <w:r w:rsidRPr="00C1534C">
          <w:rPr>
            <w:rStyle w:val="af4"/>
            <w:noProof/>
          </w:rPr>
          <w:t xml:space="preserve">3.1 </w:t>
        </w:r>
        <w:r w:rsidRPr="00C1534C">
          <w:rPr>
            <w:rStyle w:val="af4"/>
            <w:rFonts w:hint="eastAsia"/>
            <w:noProof/>
          </w:rPr>
          <w:t>主要会计数据和财务指标</w:t>
        </w:r>
        <w:r>
          <w:rPr>
            <w:noProof/>
            <w:webHidden/>
          </w:rPr>
          <w:tab/>
        </w:r>
        <w:r>
          <w:rPr>
            <w:noProof/>
            <w:webHidden/>
          </w:rPr>
          <w:fldChar w:fldCharType="begin"/>
        </w:r>
        <w:r>
          <w:rPr>
            <w:noProof/>
            <w:webHidden/>
          </w:rPr>
          <w:instrText xml:space="preserve"> PAGEREF _Toc4500085 \h </w:instrText>
        </w:r>
        <w:r>
          <w:rPr>
            <w:noProof/>
            <w:webHidden/>
          </w:rPr>
        </w:r>
        <w:r>
          <w:rPr>
            <w:noProof/>
            <w:webHidden/>
          </w:rPr>
          <w:fldChar w:fldCharType="separate"/>
        </w:r>
        <w:r>
          <w:rPr>
            <w:noProof/>
            <w:webHidden/>
          </w:rPr>
          <w:t>7</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086" w:history="1">
        <w:r w:rsidRPr="00C1534C">
          <w:rPr>
            <w:rStyle w:val="af4"/>
            <w:noProof/>
          </w:rPr>
          <w:t xml:space="preserve">3.2 </w:t>
        </w:r>
        <w:r w:rsidRPr="00C1534C">
          <w:rPr>
            <w:rStyle w:val="af4"/>
            <w:rFonts w:hint="eastAsia"/>
            <w:noProof/>
          </w:rPr>
          <w:t>基金净值表现</w:t>
        </w:r>
        <w:r>
          <w:rPr>
            <w:noProof/>
            <w:webHidden/>
          </w:rPr>
          <w:tab/>
        </w:r>
        <w:r>
          <w:rPr>
            <w:noProof/>
            <w:webHidden/>
          </w:rPr>
          <w:fldChar w:fldCharType="begin"/>
        </w:r>
        <w:r>
          <w:rPr>
            <w:noProof/>
            <w:webHidden/>
          </w:rPr>
          <w:instrText xml:space="preserve"> PAGEREF _Toc4500086 \h </w:instrText>
        </w:r>
        <w:r>
          <w:rPr>
            <w:noProof/>
            <w:webHidden/>
          </w:rPr>
        </w:r>
        <w:r>
          <w:rPr>
            <w:noProof/>
            <w:webHidden/>
          </w:rPr>
          <w:fldChar w:fldCharType="separate"/>
        </w:r>
        <w:r>
          <w:rPr>
            <w:noProof/>
            <w:webHidden/>
          </w:rPr>
          <w:t>8</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087" w:history="1">
        <w:r w:rsidRPr="00C1534C">
          <w:rPr>
            <w:rStyle w:val="af4"/>
            <w:noProof/>
          </w:rPr>
          <w:t xml:space="preserve">3.3 </w:t>
        </w:r>
        <w:r w:rsidRPr="00C1534C">
          <w:rPr>
            <w:rStyle w:val="af4"/>
            <w:rFonts w:hint="eastAsia"/>
            <w:noProof/>
          </w:rPr>
          <w:t>过去三年基金的利润分配情况</w:t>
        </w:r>
        <w:r>
          <w:rPr>
            <w:noProof/>
            <w:webHidden/>
          </w:rPr>
          <w:tab/>
        </w:r>
        <w:r>
          <w:rPr>
            <w:noProof/>
            <w:webHidden/>
          </w:rPr>
          <w:fldChar w:fldCharType="begin"/>
        </w:r>
        <w:r>
          <w:rPr>
            <w:noProof/>
            <w:webHidden/>
          </w:rPr>
          <w:instrText xml:space="preserve"> PAGEREF _Toc4500087 \h </w:instrText>
        </w:r>
        <w:r>
          <w:rPr>
            <w:noProof/>
            <w:webHidden/>
          </w:rPr>
        </w:r>
        <w:r>
          <w:rPr>
            <w:noProof/>
            <w:webHidden/>
          </w:rPr>
          <w:fldChar w:fldCharType="separate"/>
        </w:r>
        <w:r>
          <w:rPr>
            <w:noProof/>
            <w:webHidden/>
          </w:rPr>
          <w:t>10</w:t>
        </w:r>
        <w:r>
          <w:rPr>
            <w:noProof/>
            <w:webHidden/>
          </w:rPr>
          <w:fldChar w:fldCharType="end"/>
        </w:r>
      </w:hyperlink>
    </w:p>
    <w:p w:rsidR="004D1CB3" w:rsidRDefault="004D1CB3">
      <w:pPr>
        <w:pStyle w:val="10"/>
        <w:rPr>
          <w:rFonts w:asciiTheme="minorHAnsi" w:eastAsiaTheme="minorEastAsia" w:hAnsiTheme="minorHAnsi" w:cstheme="minorBidi"/>
          <w:noProof/>
          <w:szCs w:val="22"/>
        </w:rPr>
      </w:pPr>
      <w:hyperlink w:anchor="_Toc4500088" w:history="1">
        <w:r w:rsidRPr="00C1534C">
          <w:rPr>
            <w:rStyle w:val="af4"/>
            <w:b/>
            <w:bCs/>
            <w:noProof/>
          </w:rPr>
          <w:t xml:space="preserve">§4  </w:t>
        </w:r>
        <w:r w:rsidRPr="00C1534C">
          <w:rPr>
            <w:rStyle w:val="af4"/>
            <w:rFonts w:hint="eastAsia"/>
            <w:b/>
            <w:bCs/>
            <w:noProof/>
          </w:rPr>
          <w:t>管理人报告</w:t>
        </w:r>
        <w:r>
          <w:rPr>
            <w:noProof/>
            <w:webHidden/>
          </w:rPr>
          <w:tab/>
        </w:r>
        <w:r>
          <w:rPr>
            <w:noProof/>
            <w:webHidden/>
          </w:rPr>
          <w:fldChar w:fldCharType="begin"/>
        </w:r>
        <w:r>
          <w:rPr>
            <w:noProof/>
            <w:webHidden/>
          </w:rPr>
          <w:instrText xml:space="preserve"> PAGEREF _Toc4500088 \h </w:instrText>
        </w:r>
        <w:r>
          <w:rPr>
            <w:noProof/>
            <w:webHidden/>
          </w:rPr>
        </w:r>
        <w:r>
          <w:rPr>
            <w:noProof/>
            <w:webHidden/>
          </w:rPr>
          <w:fldChar w:fldCharType="separate"/>
        </w:r>
        <w:r>
          <w:rPr>
            <w:noProof/>
            <w:webHidden/>
          </w:rPr>
          <w:t>10</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089" w:history="1">
        <w:r w:rsidRPr="00C1534C">
          <w:rPr>
            <w:rStyle w:val="af4"/>
            <w:noProof/>
          </w:rPr>
          <w:t xml:space="preserve">4.1 </w:t>
        </w:r>
        <w:r w:rsidRPr="00C1534C">
          <w:rPr>
            <w:rStyle w:val="af4"/>
            <w:rFonts w:hint="eastAsia"/>
            <w:noProof/>
          </w:rPr>
          <w:t>基金管理人及基金经理情况</w:t>
        </w:r>
        <w:r>
          <w:rPr>
            <w:noProof/>
            <w:webHidden/>
          </w:rPr>
          <w:tab/>
        </w:r>
        <w:r>
          <w:rPr>
            <w:noProof/>
            <w:webHidden/>
          </w:rPr>
          <w:fldChar w:fldCharType="begin"/>
        </w:r>
        <w:r>
          <w:rPr>
            <w:noProof/>
            <w:webHidden/>
          </w:rPr>
          <w:instrText xml:space="preserve"> PAGEREF _Toc4500089 \h </w:instrText>
        </w:r>
        <w:r>
          <w:rPr>
            <w:noProof/>
            <w:webHidden/>
          </w:rPr>
        </w:r>
        <w:r>
          <w:rPr>
            <w:noProof/>
            <w:webHidden/>
          </w:rPr>
          <w:fldChar w:fldCharType="separate"/>
        </w:r>
        <w:r>
          <w:rPr>
            <w:noProof/>
            <w:webHidden/>
          </w:rPr>
          <w:t>10</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090" w:history="1">
        <w:r w:rsidRPr="00C1534C">
          <w:rPr>
            <w:rStyle w:val="af4"/>
            <w:noProof/>
          </w:rPr>
          <w:t xml:space="preserve">4.2 </w:t>
        </w:r>
        <w:r w:rsidRPr="00C1534C">
          <w:rPr>
            <w:rStyle w:val="af4"/>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_Toc4500090 \h </w:instrText>
        </w:r>
        <w:r>
          <w:rPr>
            <w:noProof/>
            <w:webHidden/>
          </w:rPr>
        </w:r>
        <w:r>
          <w:rPr>
            <w:noProof/>
            <w:webHidden/>
          </w:rPr>
          <w:fldChar w:fldCharType="separate"/>
        </w:r>
        <w:r>
          <w:rPr>
            <w:noProof/>
            <w:webHidden/>
          </w:rPr>
          <w:t>13</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091" w:history="1">
        <w:r w:rsidRPr="00C1534C">
          <w:rPr>
            <w:rStyle w:val="af4"/>
            <w:noProof/>
          </w:rPr>
          <w:t xml:space="preserve">4.3 </w:t>
        </w:r>
        <w:r w:rsidRPr="00C1534C">
          <w:rPr>
            <w:rStyle w:val="af4"/>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_Toc4500091 \h </w:instrText>
        </w:r>
        <w:r>
          <w:rPr>
            <w:noProof/>
            <w:webHidden/>
          </w:rPr>
        </w:r>
        <w:r>
          <w:rPr>
            <w:noProof/>
            <w:webHidden/>
          </w:rPr>
          <w:fldChar w:fldCharType="separate"/>
        </w:r>
        <w:r>
          <w:rPr>
            <w:noProof/>
            <w:webHidden/>
          </w:rPr>
          <w:t>13</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092" w:history="1">
        <w:r w:rsidRPr="00C1534C">
          <w:rPr>
            <w:rStyle w:val="af4"/>
            <w:noProof/>
          </w:rPr>
          <w:t xml:space="preserve">4.4 </w:t>
        </w:r>
        <w:r w:rsidRPr="00C1534C">
          <w:rPr>
            <w:rStyle w:val="af4"/>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_Toc4500092 \h </w:instrText>
        </w:r>
        <w:r>
          <w:rPr>
            <w:noProof/>
            <w:webHidden/>
          </w:rPr>
        </w:r>
        <w:r>
          <w:rPr>
            <w:noProof/>
            <w:webHidden/>
          </w:rPr>
          <w:fldChar w:fldCharType="separate"/>
        </w:r>
        <w:r>
          <w:rPr>
            <w:noProof/>
            <w:webHidden/>
          </w:rPr>
          <w:t>14</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093" w:history="1">
        <w:r w:rsidRPr="00C1534C">
          <w:rPr>
            <w:rStyle w:val="af4"/>
            <w:noProof/>
          </w:rPr>
          <w:t xml:space="preserve">4.5 </w:t>
        </w:r>
        <w:r w:rsidRPr="00C1534C">
          <w:rPr>
            <w:rStyle w:val="af4"/>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_Toc4500093 \h </w:instrText>
        </w:r>
        <w:r>
          <w:rPr>
            <w:noProof/>
            <w:webHidden/>
          </w:rPr>
        </w:r>
        <w:r>
          <w:rPr>
            <w:noProof/>
            <w:webHidden/>
          </w:rPr>
          <w:fldChar w:fldCharType="separate"/>
        </w:r>
        <w:r>
          <w:rPr>
            <w:noProof/>
            <w:webHidden/>
          </w:rPr>
          <w:t>14</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094" w:history="1">
        <w:r w:rsidRPr="00C1534C">
          <w:rPr>
            <w:rStyle w:val="af4"/>
            <w:noProof/>
          </w:rPr>
          <w:t xml:space="preserve">4.6 </w:t>
        </w:r>
        <w:r w:rsidRPr="00C1534C">
          <w:rPr>
            <w:rStyle w:val="af4"/>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_Toc4500094 \h </w:instrText>
        </w:r>
        <w:r>
          <w:rPr>
            <w:noProof/>
            <w:webHidden/>
          </w:rPr>
        </w:r>
        <w:r>
          <w:rPr>
            <w:noProof/>
            <w:webHidden/>
          </w:rPr>
          <w:fldChar w:fldCharType="separate"/>
        </w:r>
        <w:r>
          <w:rPr>
            <w:noProof/>
            <w:webHidden/>
          </w:rPr>
          <w:t>15</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095" w:history="1">
        <w:r w:rsidRPr="00C1534C">
          <w:rPr>
            <w:rStyle w:val="af4"/>
            <w:noProof/>
          </w:rPr>
          <w:t xml:space="preserve">4.7 </w:t>
        </w:r>
        <w:r w:rsidRPr="00C1534C">
          <w:rPr>
            <w:rStyle w:val="af4"/>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_Toc4500095 \h </w:instrText>
        </w:r>
        <w:r>
          <w:rPr>
            <w:noProof/>
            <w:webHidden/>
          </w:rPr>
        </w:r>
        <w:r>
          <w:rPr>
            <w:noProof/>
            <w:webHidden/>
          </w:rPr>
          <w:fldChar w:fldCharType="separate"/>
        </w:r>
        <w:r>
          <w:rPr>
            <w:noProof/>
            <w:webHidden/>
          </w:rPr>
          <w:t>16</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096" w:history="1">
        <w:r w:rsidRPr="00C1534C">
          <w:rPr>
            <w:rStyle w:val="af4"/>
            <w:noProof/>
          </w:rPr>
          <w:t xml:space="preserve">4.8 </w:t>
        </w:r>
        <w:r w:rsidRPr="00C1534C">
          <w:rPr>
            <w:rStyle w:val="af4"/>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_Toc4500096 \h </w:instrText>
        </w:r>
        <w:r>
          <w:rPr>
            <w:noProof/>
            <w:webHidden/>
          </w:rPr>
        </w:r>
        <w:r>
          <w:rPr>
            <w:noProof/>
            <w:webHidden/>
          </w:rPr>
          <w:fldChar w:fldCharType="separate"/>
        </w:r>
        <w:r>
          <w:rPr>
            <w:noProof/>
            <w:webHidden/>
          </w:rPr>
          <w:t>16</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097" w:history="1">
        <w:r w:rsidRPr="00C1534C">
          <w:rPr>
            <w:rStyle w:val="af4"/>
            <w:noProof/>
          </w:rPr>
          <w:t xml:space="preserve">4.9 </w:t>
        </w:r>
        <w:r w:rsidRPr="00C1534C">
          <w:rPr>
            <w:rStyle w:val="af4"/>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_Toc4500097 \h </w:instrText>
        </w:r>
        <w:r>
          <w:rPr>
            <w:noProof/>
            <w:webHidden/>
          </w:rPr>
        </w:r>
        <w:r>
          <w:rPr>
            <w:noProof/>
            <w:webHidden/>
          </w:rPr>
          <w:fldChar w:fldCharType="separate"/>
        </w:r>
        <w:r>
          <w:rPr>
            <w:noProof/>
            <w:webHidden/>
          </w:rPr>
          <w:t>16</w:t>
        </w:r>
        <w:r>
          <w:rPr>
            <w:noProof/>
            <w:webHidden/>
          </w:rPr>
          <w:fldChar w:fldCharType="end"/>
        </w:r>
      </w:hyperlink>
    </w:p>
    <w:p w:rsidR="004D1CB3" w:rsidRDefault="004D1CB3">
      <w:pPr>
        <w:pStyle w:val="10"/>
        <w:rPr>
          <w:rFonts w:asciiTheme="minorHAnsi" w:eastAsiaTheme="minorEastAsia" w:hAnsiTheme="minorHAnsi" w:cstheme="minorBidi"/>
          <w:noProof/>
          <w:szCs w:val="22"/>
        </w:rPr>
      </w:pPr>
      <w:hyperlink w:anchor="_Toc4500098" w:history="1">
        <w:r w:rsidRPr="00C1534C">
          <w:rPr>
            <w:rStyle w:val="af4"/>
            <w:b/>
            <w:bCs/>
            <w:noProof/>
          </w:rPr>
          <w:t xml:space="preserve">§5  </w:t>
        </w:r>
        <w:r w:rsidRPr="00C1534C">
          <w:rPr>
            <w:rStyle w:val="af4"/>
            <w:rFonts w:hint="eastAsia"/>
            <w:b/>
            <w:bCs/>
            <w:noProof/>
          </w:rPr>
          <w:t>托管人报告</w:t>
        </w:r>
        <w:r>
          <w:rPr>
            <w:noProof/>
            <w:webHidden/>
          </w:rPr>
          <w:tab/>
        </w:r>
        <w:r>
          <w:rPr>
            <w:noProof/>
            <w:webHidden/>
          </w:rPr>
          <w:fldChar w:fldCharType="begin"/>
        </w:r>
        <w:r>
          <w:rPr>
            <w:noProof/>
            <w:webHidden/>
          </w:rPr>
          <w:instrText xml:space="preserve"> PAGEREF _Toc4500098 \h </w:instrText>
        </w:r>
        <w:r>
          <w:rPr>
            <w:noProof/>
            <w:webHidden/>
          </w:rPr>
        </w:r>
        <w:r>
          <w:rPr>
            <w:noProof/>
            <w:webHidden/>
          </w:rPr>
          <w:fldChar w:fldCharType="separate"/>
        </w:r>
        <w:r>
          <w:rPr>
            <w:noProof/>
            <w:webHidden/>
          </w:rPr>
          <w:t>16</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099" w:history="1">
        <w:r w:rsidRPr="00C1534C">
          <w:rPr>
            <w:rStyle w:val="af4"/>
            <w:noProof/>
          </w:rPr>
          <w:t xml:space="preserve">5.1 </w:t>
        </w:r>
        <w:r w:rsidRPr="00C1534C">
          <w:rPr>
            <w:rStyle w:val="af4"/>
            <w:rFonts w:hint="eastAsia"/>
            <w:noProof/>
          </w:rPr>
          <w:t>报告期内本基金托管人遵规守信情况声明</w:t>
        </w:r>
        <w:r>
          <w:rPr>
            <w:noProof/>
            <w:webHidden/>
          </w:rPr>
          <w:tab/>
        </w:r>
        <w:r>
          <w:rPr>
            <w:noProof/>
            <w:webHidden/>
          </w:rPr>
          <w:fldChar w:fldCharType="begin"/>
        </w:r>
        <w:r>
          <w:rPr>
            <w:noProof/>
            <w:webHidden/>
          </w:rPr>
          <w:instrText xml:space="preserve"> PAGEREF _Toc4500099 \h </w:instrText>
        </w:r>
        <w:r>
          <w:rPr>
            <w:noProof/>
            <w:webHidden/>
          </w:rPr>
        </w:r>
        <w:r>
          <w:rPr>
            <w:noProof/>
            <w:webHidden/>
          </w:rPr>
          <w:fldChar w:fldCharType="separate"/>
        </w:r>
        <w:r>
          <w:rPr>
            <w:noProof/>
            <w:webHidden/>
          </w:rPr>
          <w:t>16</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100" w:history="1">
        <w:r w:rsidRPr="00C1534C">
          <w:rPr>
            <w:rStyle w:val="af4"/>
            <w:noProof/>
          </w:rPr>
          <w:t xml:space="preserve">5.2 </w:t>
        </w:r>
        <w:r w:rsidRPr="00C1534C">
          <w:rPr>
            <w:rStyle w:val="af4"/>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_Toc4500100 \h </w:instrText>
        </w:r>
        <w:r>
          <w:rPr>
            <w:noProof/>
            <w:webHidden/>
          </w:rPr>
        </w:r>
        <w:r>
          <w:rPr>
            <w:noProof/>
            <w:webHidden/>
          </w:rPr>
          <w:fldChar w:fldCharType="separate"/>
        </w:r>
        <w:r>
          <w:rPr>
            <w:noProof/>
            <w:webHidden/>
          </w:rPr>
          <w:t>16</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101" w:history="1">
        <w:r w:rsidRPr="00C1534C">
          <w:rPr>
            <w:rStyle w:val="af4"/>
            <w:noProof/>
          </w:rPr>
          <w:t xml:space="preserve">5.3 </w:t>
        </w:r>
        <w:r w:rsidRPr="00C1534C">
          <w:rPr>
            <w:rStyle w:val="af4"/>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_Toc4500101 \h </w:instrText>
        </w:r>
        <w:r>
          <w:rPr>
            <w:noProof/>
            <w:webHidden/>
          </w:rPr>
        </w:r>
        <w:r>
          <w:rPr>
            <w:noProof/>
            <w:webHidden/>
          </w:rPr>
          <w:fldChar w:fldCharType="separate"/>
        </w:r>
        <w:r>
          <w:rPr>
            <w:noProof/>
            <w:webHidden/>
          </w:rPr>
          <w:t>17</w:t>
        </w:r>
        <w:r>
          <w:rPr>
            <w:noProof/>
            <w:webHidden/>
          </w:rPr>
          <w:fldChar w:fldCharType="end"/>
        </w:r>
      </w:hyperlink>
    </w:p>
    <w:p w:rsidR="004D1CB3" w:rsidRDefault="004D1CB3">
      <w:pPr>
        <w:pStyle w:val="10"/>
        <w:rPr>
          <w:rFonts w:asciiTheme="minorHAnsi" w:eastAsiaTheme="minorEastAsia" w:hAnsiTheme="minorHAnsi" w:cstheme="minorBidi"/>
          <w:noProof/>
          <w:szCs w:val="22"/>
        </w:rPr>
      </w:pPr>
      <w:hyperlink w:anchor="_Toc4500102" w:history="1">
        <w:r w:rsidRPr="00C1534C">
          <w:rPr>
            <w:rStyle w:val="af4"/>
            <w:b/>
            <w:bCs/>
            <w:noProof/>
          </w:rPr>
          <w:t xml:space="preserve">§6  </w:t>
        </w:r>
        <w:r w:rsidRPr="00C1534C">
          <w:rPr>
            <w:rStyle w:val="af4"/>
            <w:rFonts w:hint="eastAsia"/>
            <w:b/>
            <w:bCs/>
            <w:noProof/>
          </w:rPr>
          <w:t>审计报告</w:t>
        </w:r>
        <w:r>
          <w:rPr>
            <w:noProof/>
            <w:webHidden/>
          </w:rPr>
          <w:tab/>
        </w:r>
        <w:r>
          <w:rPr>
            <w:noProof/>
            <w:webHidden/>
          </w:rPr>
          <w:fldChar w:fldCharType="begin"/>
        </w:r>
        <w:r>
          <w:rPr>
            <w:noProof/>
            <w:webHidden/>
          </w:rPr>
          <w:instrText xml:space="preserve"> PAGEREF _Toc4500102 \h </w:instrText>
        </w:r>
        <w:r>
          <w:rPr>
            <w:noProof/>
            <w:webHidden/>
          </w:rPr>
        </w:r>
        <w:r>
          <w:rPr>
            <w:noProof/>
            <w:webHidden/>
          </w:rPr>
          <w:fldChar w:fldCharType="separate"/>
        </w:r>
        <w:r>
          <w:rPr>
            <w:noProof/>
            <w:webHidden/>
          </w:rPr>
          <w:t>17</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103" w:history="1">
        <w:r w:rsidRPr="00C1534C">
          <w:rPr>
            <w:rStyle w:val="af4"/>
            <w:noProof/>
          </w:rPr>
          <w:t xml:space="preserve">6.1 </w:t>
        </w:r>
        <w:r w:rsidRPr="00C1534C">
          <w:rPr>
            <w:rStyle w:val="af4"/>
            <w:rFonts w:hint="eastAsia"/>
            <w:noProof/>
          </w:rPr>
          <w:t>审计意见</w:t>
        </w:r>
        <w:r>
          <w:rPr>
            <w:noProof/>
            <w:webHidden/>
          </w:rPr>
          <w:tab/>
        </w:r>
        <w:r>
          <w:rPr>
            <w:noProof/>
            <w:webHidden/>
          </w:rPr>
          <w:fldChar w:fldCharType="begin"/>
        </w:r>
        <w:r>
          <w:rPr>
            <w:noProof/>
            <w:webHidden/>
          </w:rPr>
          <w:instrText xml:space="preserve"> PAGEREF _Toc4500103 \h </w:instrText>
        </w:r>
        <w:r>
          <w:rPr>
            <w:noProof/>
            <w:webHidden/>
          </w:rPr>
        </w:r>
        <w:r>
          <w:rPr>
            <w:noProof/>
            <w:webHidden/>
          </w:rPr>
          <w:fldChar w:fldCharType="separate"/>
        </w:r>
        <w:r>
          <w:rPr>
            <w:noProof/>
            <w:webHidden/>
          </w:rPr>
          <w:t>17</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104" w:history="1">
        <w:r w:rsidRPr="00C1534C">
          <w:rPr>
            <w:rStyle w:val="af4"/>
            <w:noProof/>
          </w:rPr>
          <w:t xml:space="preserve">6.2 </w:t>
        </w:r>
        <w:r w:rsidRPr="00C1534C">
          <w:rPr>
            <w:rStyle w:val="af4"/>
            <w:rFonts w:hint="eastAsia"/>
            <w:noProof/>
          </w:rPr>
          <w:t>形成审计意见的基础</w:t>
        </w:r>
        <w:r>
          <w:rPr>
            <w:noProof/>
            <w:webHidden/>
          </w:rPr>
          <w:tab/>
        </w:r>
        <w:r>
          <w:rPr>
            <w:noProof/>
            <w:webHidden/>
          </w:rPr>
          <w:fldChar w:fldCharType="begin"/>
        </w:r>
        <w:r>
          <w:rPr>
            <w:noProof/>
            <w:webHidden/>
          </w:rPr>
          <w:instrText xml:space="preserve"> PAGEREF _Toc4500104 \h </w:instrText>
        </w:r>
        <w:r>
          <w:rPr>
            <w:noProof/>
            <w:webHidden/>
          </w:rPr>
        </w:r>
        <w:r>
          <w:rPr>
            <w:noProof/>
            <w:webHidden/>
          </w:rPr>
          <w:fldChar w:fldCharType="separate"/>
        </w:r>
        <w:r>
          <w:rPr>
            <w:noProof/>
            <w:webHidden/>
          </w:rPr>
          <w:t>17</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105" w:history="1">
        <w:r w:rsidRPr="00C1534C">
          <w:rPr>
            <w:rStyle w:val="af4"/>
            <w:noProof/>
          </w:rPr>
          <w:t xml:space="preserve">6.3 </w:t>
        </w:r>
        <w:r w:rsidRPr="00C1534C">
          <w:rPr>
            <w:rStyle w:val="af4"/>
            <w:rFonts w:hint="eastAsia"/>
            <w:noProof/>
          </w:rPr>
          <w:t>管理层对财务报表的责任</w:t>
        </w:r>
        <w:r>
          <w:rPr>
            <w:noProof/>
            <w:webHidden/>
          </w:rPr>
          <w:tab/>
        </w:r>
        <w:r>
          <w:rPr>
            <w:noProof/>
            <w:webHidden/>
          </w:rPr>
          <w:fldChar w:fldCharType="begin"/>
        </w:r>
        <w:r>
          <w:rPr>
            <w:noProof/>
            <w:webHidden/>
          </w:rPr>
          <w:instrText xml:space="preserve"> PAGEREF _Toc4500105 \h </w:instrText>
        </w:r>
        <w:r>
          <w:rPr>
            <w:noProof/>
            <w:webHidden/>
          </w:rPr>
        </w:r>
        <w:r>
          <w:rPr>
            <w:noProof/>
            <w:webHidden/>
          </w:rPr>
          <w:fldChar w:fldCharType="separate"/>
        </w:r>
        <w:r>
          <w:rPr>
            <w:noProof/>
            <w:webHidden/>
          </w:rPr>
          <w:t>17</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106" w:history="1">
        <w:r w:rsidRPr="00C1534C">
          <w:rPr>
            <w:rStyle w:val="af4"/>
            <w:noProof/>
          </w:rPr>
          <w:t xml:space="preserve">6.4 </w:t>
        </w:r>
        <w:r w:rsidRPr="00C1534C">
          <w:rPr>
            <w:rStyle w:val="af4"/>
            <w:rFonts w:hint="eastAsia"/>
            <w:noProof/>
          </w:rPr>
          <w:t>注册会计师的责任</w:t>
        </w:r>
        <w:r>
          <w:rPr>
            <w:noProof/>
            <w:webHidden/>
          </w:rPr>
          <w:tab/>
        </w:r>
        <w:r>
          <w:rPr>
            <w:noProof/>
            <w:webHidden/>
          </w:rPr>
          <w:fldChar w:fldCharType="begin"/>
        </w:r>
        <w:r>
          <w:rPr>
            <w:noProof/>
            <w:webHidden/>
          </w:rPr>
          <w:instrText xml:space="preserve"> PAGEREF _Toc4500106 \h </w:instrText>
        </w:r>
        <w:r>
          <w:rPr>
            <w:noProof/>
            <w:webHidden/>
          </w:rPr>
        </w:r>
        <w:r>
          <w:rPr>
            <w:noProof/>
            <w:webHidden/>
          </w:rPr>
          <w:fldChar w:fldCharType="separate"/>
        </w:r>
        <w:r>
          <w:rPr>
            <w:noProof/>
            <w:webHidden/>
          </w:rPr>
          <w:t>18</w:t>
        </w:r>
        <w:r>
          <w:rPr>
            <w:noProof/>
            <w:webHidden/>
          </w:rPr>
          <w:fldChar w:fldCharType="end"/>
        </w:r>
      </w:hyperlink>
    </w:p>
    <w:p w:rsidR="004D1CB3" w:rsidRDefault="004D1CB3">
      <w:pPr>
        <w:pStyle w:val="10"/>
        <w:rPr>
          <w:rFonts w:asciiTheme="minorHAnsi" w:eastAsiaTheme="minorEastAsia" w:hAnsiTheme="minorHAnsi" w:cstheme="minorBidi"/>
          <w:noProof/>
          <w:szCs w:val="22"/>
        </w:rPr>
      </w:pPr>
      <w:hyperlink w:anchor="_Toc4500107" w:history="1">
        <w:r w:rsidRPr="00C1534C">
          <w:rPr>
            <w:rStyle w:val="af4"/>
            <w:b/>
            <w:bCs/>
            <w:noProof/>
          </w:rPr>
          <w:t xml:space="preserve">§7  </w:t>
        </w:r>
        <w:r w:rsidRPr="00C1534C">
          <w:rPr>
            <w:rStyle w:val="af4"/>
            <w:rFonts w:hint="eastAsia"/>
            <w:b/>
            <w:bCs/>
            <w:noProof/>
          </w:rPr>
          <w:t>年度财务报表</w:t>
        </w:r>
        <w:r>
          <w:rPr>
            <w:noProof/>
            <w:webHidden/>
          </w:rPr>
          <w:tab/>
        </w:r>
        <w:r>
          <w:rPr>
            <w:noProof/>
            <w:webHidden/>
          </w:rPr>
          <w:fldChar w:fldCharType="begin"/>
        </w:r>
        <w:r>
          <w:rPr>
            <w:noProof/>
            <w:webHidden/>
          </w:rPr>
          <w:instrText xml:space="preserve"> PAGEREF _Toc4500107 \h </w:instrText>
        </w:r>
        <w:r>
          <w:rPr>
            <w:noProof/>
            <w:webHidden/>
          </w:rPr>
        </w:r>
        <w:r>
          <w:rPr>
            <w:noProof/>
            <w:webHidden/>
          </w:rPr>
          <w:fldChar w:fldCharType="separate"/>
        </w:r>
        <w:r>
          <w:rPr>
            <w:noProof/>
            <w:webHidden/>
          </w:rPr>
          <w:t>19</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108" w:history="1">
        <w:r w:rsidRPr="00C1534C">
          <w:rPr>
            <w:rStyle w:val="af4"/>
            <w:noProof/>
          </w:rPr>
          <w:t xml:space="preserve">7.1 </w:t>
        </w:r>
        <w:r w:rsidRPr="00C1534C">
          <w:rPr>
            <w:rStyle w:val="af4"/>
            <w:rFonts w:hint="eastAsia"/>
            <w:noProof/>
          </w:rPr>
          <w:t>资产负债表</w:t>
        </w:r>
        <w:r>
          <w:rPr>
            <w:noProof/>
            <w:webHidden/>
          </w:rPr>
          <w:tab/>
        </w:r>
        <w:r>
          <w:rPr>
            <w:noProof/>
            <w:webHidden/>
          </w:rPr>
          <w:fldChar w:fldCharType="begin"/>
        </w:r>
        <w:r>
          <w:rPr>
            <w:noProof/>
            <w:webHidden/>
          </w:rPr>
          <w:instrText xml:space="preserve"> PAGEREF _Toc4500108 \h </w:instrText>
        </w:r>
        <w:r>
          <w:rPr>
            <w:noProof/>
            <w:webHidden/>
          </w:rPr>
        </w:r>
        <w:r>
          <w:rPr>
            <w:noProof/>
            <w:webHidden/>
          </w:rPr>
          <w:fldChar w:fldCharType="separate"/>
        </w:r>
        <w:r>
          <w:rPr>
            <w:noProof/>
            <w:webHidden/>
          </w:rPr>
          <w:t>19</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109" w:history="1">
        <w:r w:rsidRPr="00C1534C">
          <w:rPr>
            <w:rStyle w:val="af4"/>
            <w:noProof/>
          </w:rPr>
          <w:t xml:space="preserve">7.2 </w:t>
        </w:r>
        <w:r w:rsidRPr="00C1534C">
          <w:rPr>
            <w:rStyle w:val="af4"/>
            <w:rFonts w:hint="eastAsia"/>
            <w:noProof/>
          </w:rPr>
          <w:t>利润表</w:t>
        </w:r>
        <w:r>
          <w:rPr>
            <w:noProof/>
            <w:webHidden/>
          </w:rPr>
          <w:tab/>
        </w:r>
        <w:r>
          <w:rPr>
            <w:noProof/>
            <w:webHidden/>
          </w:rPr>
          <w:fldChar w:fldCharType="begin"/>
        </w:r>
        <w:r>
          <w:rPr>
            <w:noProof/>
            <w:webHidden/>
          </w:rPr>
          <w:instrText xml:space="preserve"> PAGEREF _Toc4500109 \h </w:instrText>
        </w:r>
        <w:r>
          <w:rPr>
            <w:noProof/>
            <w:webHidden/>
          </w:rPr>
        </w:r>
        <w:r>
          <w:rPr>
            <w:noProof/>
            <w:webHidden/>
          </w:rPr>
          <w:fldChar w:fldCharType="separate"/>
        </w:r>
        <w:r>
          <w:rPr>
            <w:noProof/>
            <w:webHidden/>
          </w:rPr>
          <w:t>21</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110" w:history="1">
        <w:r w:rsidRPr="00C1534C">
          <w:rPr>
            <w:rStyle w:val="af4"/>
            <w:noProof/>
          </w:rPr>
          <w:t xml:space="preserve">7.3 </w:t>
        </w:r>
        <w:r w:rsidRPr="00C1534C">
          <w:rPr>
            <w:rStyle w:val="af4"/>
            <w:rFonts w:hint="eastAsia"/>
            <w:noProof/>
          </w:rPr>
          <w:t>所有者权益（基金净值）变动表</w:t>
        </w:r>
        <w:r>
          <w:rPr>
            <w:noProof/>
            <w:webHidden/>
          </w:rPr>
          <w:tab/>
        </w:r>
        <w:r>
          <w:rPr>
            <w:noProof/>
            <w:webHidden/>
          </w:rPr>
          <w:fldChar w:fldCharType="begin"/>
        </w:r>
        <w:r>
          <w:rPr>
            <w:noProof/>
            <w:webHidden/>
          </w:rPr>
          <w:instrText xml:space="preserve"> PAGEREF _Toc4500110 \h </w:instrText>
        </w:r>
        <w:r>
          <w:rPr>
            <w:noProof/>
            <w:webHidden/>
          </w:rPr>
        </w:r>
        <w:r>
          <w:rPr>
            <w:noProof/>
            <w:webHidden/>
          </w:rPr>
          <w:fldChar w:fldCharType="separate"/>
        </w:r>
        <w:r>
          <w:rPr>
            <w:noProof/>
            <w:webHidden/>
          </w:rPr>
          <w:t>22</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111" w:history="1">
        <w:r w:rsidRPr="00C1534C">
          <w:rPr>
            <w:rStyle w:val="af4"/>
            <w:noProof/>
          </w:rPr>
          <w:t xml:space="preserve">7.4 </w:t>
        </w:r>
        <w:r w:rsidRPr="00C1534C">
          <w:rPr>
            <w:rStyle w:val="af4"/>
            <w:rFonts w:hint="eastAsia"/>
            <w:noProof/>
          </w:rPr>
          <w:t>报表附注</w:t>
        </w:r>
        <w:r>
          <w:rPr>
            <w:noProof/>
            <w:webHidden/>
          </w:rPr>
          <w:tab/>
        </w:r>
        <w:r>
          <w:rPr>
            <w:noProof/>
            <w:webHidden/>
          </w:rPr>
          <w:fldChar w:fldCharType="begin"/>
        </w:r>
        <w:r>
          <w:rPr>
            <w:noProof/>
            <w:webHidden/>
          </w:rPr>
          <w:instrText xml:space="preserve"> PAGEREF _Toc4500111 \h </w:instrText>
        </w:r>
        <w:r>
          <w:rPr>
            <w:noProof/>
            <w:webHidden/>
          </w:rPr>
        </w:r>
        <w:r>
          <w:rPr>
            <w:noProof/>
            <w:webHidden/>
          </w:rPr>
          <w:fldChar w:fldCharType="separate"/>
        </w:r>
        <w:r>
          <w:rPr>
            <w:noProof/>
            <w:webHidden/>
          </w:rPr>
          <w:t>24</w:t>
        </w:r>
        <w:r>
          <w:rPr>
            <w:noProof/>
            <w:webHidden/>
          </w:rPr>
          <w:fldChar w:fldCharType="end"/>
        </w:r>
      </w:hyperlink>
    </w:p>
    <w:p w:rsidR="004D1CB3" w:rsidRDefault="004D1CB3">
      <w:pPr>
        <w:pStyle w:val="10"/>
        <w:rPr>
          <w:rFonts w:asciiTheme="minorHAnsi" w:eastAsiaTheme="minorEastAsia" w:hAnsiTheme="minorHAnsi" w:cstheme="minorBidi"/>
          <w:noProof/>
          <w:szCs w:val="22"/>
        </w:rPr>
      </w:pPr>
      <w:hyperlink w:anchor="_Toc4500112" w:history="1">
        <w:r w:rsidRPr="00C1534C">
          <w:rPr>
            <w:rStyle w:val="af4"/>
            <w:b/>
            <w:bCs/>
            <w:noProof/>
          </w:rPr>
          <w:t xml:space="preserve">§8  </w:t>
        </w:r>
        <w:r w:rsidRPr="00C1534C">
          <w:rPr>
            <w:rStyle w:val="af4"/>
            <w:rFonts w:hint="eastAsia"/>
            <w:b/>
            <w:bCs/>
            <w:noProof/>
          </w:rPr>
          <w:t>投资组合报告</w:t>
        </w:r>
        <w:r>
          <w:rPr>
            <w:noProof/>
            <w:webHidden/>
          </w:rPr>
          <w:tab/>
        </w:r>
        <w:r>
          <w:rPr>
            <w:noProof/>
            <w:webHidden/>
          </w:rPr>
          <w:fldChar w:fldCharType="begin"/>
        </w:r>
        <w:r>
          <w:rPr>
            <w:noProof/>
            <w:webHidden/>
          </w:rPr>
          <w:instrText xml:space="preserve"> PAGEREF _Toc4500112 \h </w:instrText>
        </w:r>
        <w:r>
          <w:rPr>
            <w:noProof/>
            <w:webHidden/>
          </w:rPr>
        </w:r>
        <w:r>
          <w:rPr>
            <w:noProof/>
            <w:webHidden/>
          </w:rPr>
          <w:fldChar w:fldCharType="separate"/>
        </w:r>
        <w:r>
          <w:rPr>
            <w:noProof/>
            <w:webHidden/>
          </w:rPr>
          <w:t>48</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113" w:history="1">
        <w:r w:rsidRPr="00C1534C">
          <w:rPr>
            <w:rStyle w:val="af4"/>
            <w:noProof/>
          </w:rPr>
          <w:t xml:space="preserve">8.1 </w:t>
        </w:r>
        <w:r w:rsidRPr="00C1534C">
          <w:rPr>
            <w:rStyle w:val="af4"/>
            <w:rFonts w:hint="eastAsia"/>
            <w:noProof/>
          </w:rPr>
          <w:t>期末基金资产组合情况</w:t>
        </w:r>
        <w:r>
          <w:rPr>
            <w:noProof/>
            <w:webHidden/>
          </w:rPr>
          <w:tab/>
        </w:r>
        <w:r>
          <w:rPr>
            <w:noProof/>
            <w:webHidden/>
          </w:rPr>
          <w:fldChar w:fldCharType="begin"/>
        </w:r>
        <w:r>
          <w:rPr>
            <w:noProof/>
            <w:webHidden/>
          </w:rPr>
          <w:instrText xml:space="preserve"> PAGEREF _Toc4500113 \h </w:instrText>
        </w:r>
        <w:r>
          <w:rPr>
            <w:noProof/>
            <w:webHidden/>
          </w:rPr>
        </w:r>
        <w:r>
          <w:rPr>
            <w:noProof/>
            <w:webHidden/>
          </w:rPr>
          <w:fldChar w:fldCharType="separate"/>
        </w:r>
        <w:r>
          <w:rPr>
            <w:noProof/>
            <w:webHidden/>
          </w:rPr>
          <w:t>48</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114" w:history="1">
        <w:r w:rsidRPr="00C1534C">
          <w:rPr>
            <w:rStyle w:val="af4"/>
            <w:noProof/>
          </w:rPr>
          <w:t xml:space="preserve">8.2 </w:t>
        </w:r>
        <w:r w:rsidRPr="00C1534C">
          <w:rPr>
            <w:rStyle w:val="af4"/>
            <w:rFonts w:hint="eastAsia"/>
            <w:noProof/>
          </w:rPr>
          <w:t>期末按行业分类的股票投资组合</w:t>
        </w:r>
        <w:r>
          <w:rPr>
            <w:noProof/>
            <w:webHidden/>
          </w:rPr>
          <w:tab/>
        </w:r>
        <w:r>
          <w:rPr>
            <w:noProof/>
            <w:webHidden/>
          </w:rPr>
          <w:fldChar w:fldCharType="begin"/>
        </w:r>
        <w:r>
          <w:rPr>
            <w:noProof/>
            <w:webHidden/>
          </w:rPr>
          <w:instrText xml:space="preserve"> PAGEREF _Toc4500114 \h </w:instrText>
        </w:r>
        <w:r>
          <w:rPr>
            <w:noProof/>
            <w:webHidden/>
          </w:rPr>
        </w:r>
        <w:r>
          <w:rPr>
            <w:noProof/>
            <w:webHidden/>
          </w:rPr>
          <w:fldChar w:fldCharType="separate"/>
        </w:r>
        <w:r>
          <w:rPr>
            <w:noProof/>
            <w:webHidden/>
          </w:rPr>
          <w:t>48</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115" w:history="1">
        <w:r w:rsidRPr="00C1534C">
          <w:rPr>
            <w:rStyle w:val="af4"/>
            <w:noProof/>
          </w:rPr>
          <w:t xml:space="preserve">8.3 </w:t>
        </w:r>
        <w:r w:rsidRPr="00C1534C">
          <w:rPr>
            <w:rStyle w:val="af4"/>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_Toc4500115 \h </w:instrText>
        </w:r>
        <w:r>
          <w:rPr>
            <w:noProof/>
            <w:webHidden/>
          </w:rPr>
        </w:r>
        <w:r>
          <w:rPr>
            <w:noProof/>
            <w:webHidden/>
          </w:rPr>
          <w:fldChar w:fldCharType="separate"/>
        </w:r>
        <w:r>
          <w:rPr>
            <w:noProof/>
            <w:webHidden/>
          </w:rPr>
          <w:t>49</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116" w:history="1">
        <w:r w:rsidRPr="00C1534C">
          <w:rPr>
            <w:rStyle w:val="af4"/>
            <w:noProof/>
          </w:rPr>
          <w:t xml:space="preserve">8.4 </w:t>
        </w:r>
        <w:r w:rsidRPr="00C1534C">
          <w:rPr>
            <w:rStyle w:val="af4"/>
            <w:rFonts w:hint="eastAsia"/>
            <w:noProof/>
          </w:rPr>
          <w:t>报告期内股票投资组合的重大变动</w:t>
        </w:r>
        <w:r>
          <w:rPr>
            <w:noProof/>
            <w:webHidden/>
          </w:rPr>
          <w:tab/>
        </w:r>
        <w:r>
          <w:rPr>
            <w:noProof/>
            <w:webHidden/>
          </w:rPr>
          <w:fldChar w:fldCharType="begin"/>
        </w:r>
        <w:r>
          <w:rPr>
            <w:noProof/>
            <w:webHidden/>
          </w:rPr>
          <w:instrText xml:space="preserve"> PAGEREF _Toc4500116 \h </w:instrText>
        </w:r>
        <w:r>
          <w:rPr>
            <w:noProof/>
            <w:webHidden/>
          </w:rPr>
        </w:r>
        <w:r>
          <w:rPr>
            <w:noProof/>
            <w:webHidden/>
          </w:rPr>
          <w:fldChar w:fldCharType="separate"/>
        </w:r>
        <w:r>
          <w:rPr>
            <w:noProof/>
            <w:webHidden/>
          </w:rPr>
          <w:t>50</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117" w:history="1">
        <w:r w:rsidRPr="00C1534C">
          <w:rPr>
            <w:rStyle w:val="af4"/>
            <w:noProof/>
          </w:rPr>
          <w:t xml:space="preserve">8.5 </w:t>
        </w:r>
        <w:r w:rsidRPr="00C1534C">
          <w:rPr>
            <w:rStyle w:val="af4"/>
            <w:rFonts w:hint="eastAsia"/>
            <w:noProof/>
          </w:rPr>
          <w:t>期末按债券品种分类的债券投资组合</w:t>
        </w:r>
        <w:r>
          <w:rPr>
            <w:noProof/>
            <w:webHidden/>
          </w:rPr>
          <w:tab/>
        </w:r>
        <w:r>
          <w:rPr>
            <w:noProof/>
            <w:webHidden/>
          </w:rPr>
          <w:fldChar w:fldCharType="begin"/>
        </w:r>
        <w:r>
          <w:rPr>
            <w:noProof/>
            <w:webHidden/>
          </w:rPr>
          <w:instrText xml:space="preserve"> PAGEREF _Toc4500117 \h </w:instrText>
        </w:r>
        <w:r>
          <w:rPr>
            <w:noProof/>
            <w:webHidden/>
          </w:rPr>
        </w:r>
        <w:r>
          <w:rPr>
            <w:noProof/>
            <w:webHidden/>
          </w:rPr>
          <w:fldChar w:fldCharType="separate"/>
        </w:r>
        <w:r>
          <w:rPr>
            <w:noProof/>
            <w:webHidden/>
          </w:rPr>
          <w:t>54</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118" w:history="1">
        <w:r w:rsidRPr="00C1534C">
          <w:rPr>
            <w:rStyle w:val="af4"/>
            <w:noProof/>
          </w:rPr>
          <w:t xml:space="preserve">8.6 </w:t>
        </w:r>
        <w:r w:rsidRPr="00C1534C">
          <w:rPr>
            <w:rStyle w:val="af4"/>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_Toc4500118 \h </w:instrText>
        </w:r>
        <w:r>
          <w:rPr>
            <w:noProof/>
            <w:webHidden/>
          </w:rPr>
        </w:r>
        <w:r>
          <w:rPr>
            <w:noProof/>
            <w:webHidden/>
          </w:rPr>
          <w:fldChar w:fldCharType="separate"/>
        </w:r>
        <w:r>
          <w:rPr>
            <w:noProof/>
            <w:webHidden/>
          </w:rPr>
          <w:t>54</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119" w:history="1">
        <w:r w:rsidRPr="00C1534C">
          <w:rPr>
            <w:rStyle w:val="af4"/>
            <w:noProof/>
          </w:rPr>
          <w:t xml:space="preserve">8.7 </w:t>
        </w:r>
        <w:r w:rsidRPr="00C1534C">
          <w:rPr>
            <w:rStyle w:val="af4"/>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_Toc4500119 \h </w:instrText>
        </w:r>
        <w:r>
          <w:rPr>
            <w:noProof/>
            <w:webHidden/>
          </w:rPr>
        </w:r>
        <w:r>
          <w:rPr>
            <w:noProof/>
            <w:webHidden/>
          </w:rPr>
          <w:fldChar w:fldCharType="separate"/>
        </w:r>
        <w:r>
          <w:rPr>
            <w:noProof/>
            <w:webHidden/>
          </w:rPr>
          <w:t>54</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120" w:history="1">
        <w:r w:rsidRPr="00C1534C">
          <w:rPr>
            <w:rStyle w:val="af4"/>
            <w:noProof/>
          </w:rPr>
          <w:t xml:space="preserve">8.8 </w:t>
        </w:r>
        <w:r w:rsidRPr="00C1534C">
          <w:rPr>
            <w:rStyle w:val="af4"/>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_Toc4500120 \h </w:instrText>
        </w:r>
        <w:r>
          <w:rPr>
            <w:noProof/>
            <w:webHidden/>
          </w:rPr>
        </w:r>
        <w:r>
          <w:rPr>
            <w:noProof/>
            <w:webHidden/>
          </w:rPr>
          <w:fldChar w:fldCharType="separate"/>
        </w:r>
        <w:r>
          <w:rPr>
            <w:noProof/>
            <w:webHidden/>
          </w:rPr>
          <w:t>54</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121" w:history="1">
        <w:r w:rsidRPr="00C1534C">
          <w:rPr>
            <w:rStyle w:val="af4"/>
            <w:noProof/>
          </w:rPr>
          <w:t xml:space="preserve">8.9 </w:t>
        </w:r>
        <w:r w:rsidRPr="00C1534C">
          <w:rPr>
            <w:rStyle w:val="af4"/>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_Toc4500121 \h </w:instrText>
        </w:r>
        <w:r>
          <w:rPr>
            <w:noProof/>
            <w:webHidden/>
          </w:rPr>
        </w:r>
        <w:r>
          <w:rPr>
            <w:noProof/>
            <w:webHidden/>
          </w:rPr>
          <w:fldChar w:fldCharType="separate"/>
        </w:r>
        <w:r>
          <w:rPr>
            <w:noProof/>
            <w:webHidden/>
          </w:rPr>
          <w:t>54</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122" w:history="1">
        <w:r w:rsidRPr="00C1534C">
          <w:rPr>
            <w:rStyle w:val="af4"/>
            <w:noProof/>
          </w:rPr>
          <w:t xml:space="preserve">8.10 </w:t>
        </w:r>
        <w:r w:rsidRPr="00C1534C">
          <w:rPr>
            <w:rStyle w:val="af4"/>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_Toc4500122 \h </w:instrText>
        </w:r>
        <w:r>
          <w:rPr>
            <w:noProof/>
            <w:webHidden/>
          </w:rPr>
        </w:r>
        <w:r>
          <w:rPr>
            <w:noProof/>
            <w:webHidden/>
          </w:rPr>
          <w:fldChar w:fldCharType="separate"/>
        </w:r>
        <w:r>
          <w:rPr>
            <w:noProof/>
            <w:webHidden/>
          </w:rPr>
          <w:t>54</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123" w:history="1">
        <w:r w:rsidRPr="00C1534C">
          <w:rPr>
            <w:rStyle w:val="af4"/>
            <w:noProof/>
          </w:rPr>
          <w:t xml:space="preserve">8.12 </w:t>
        </w:r>
        <w:r w:rsidRPr="00C1534C">
          <w:rPr>
            <w:rStyle w:val="af4"/>
            <w:rFonts w:hint="eastAsia"/>
            <w:noProof/>
          </w:rPr>
          <w:t>投资组合报告附注</w:t>
        </w:r>
        <w:r>
          <w:rPr>
            <w:noProof/>
            <w:webHidden/>
          </w:rPr>
          <w:tab/>
        </w:r>
        <w:r>
          <w:rPr>
            <w:noProof/>
            <w:webHidden/>
          </w:rPr>
          <w:fldChar w:fldCharType="begin"/>
        </w:r>
        <w:r>
          <w:rPr>
            <w:noProof/>
            <w:webHidden/>
          </w:rPr>
          <w:instrText xml:space="preserve"> PAGEREF _Toc4500123 \h </w:instrText>
        </w:r>
        <w:r>
          <w:rPr>
            <w:noProof/>
            <w:webHidden/>
          </w:rPr>
        </w:r>
        <w:r>
          <w:rPr>
            <w:noProof/>
            <w:webHidden/>
          </w:rPr>
          <w:fldChar w:fldCharType="separate"/>
        </w:r>
        <w:r>
          <w:rPr>
            <w:noProof/>
            <w:webHidden/>
          </w:rPr>
          <w:t>54</w:t>
        </w:r>
        <w:r>
          <w:rPr>
            <w:noProof/>
            <w:webHidden/>
          </w:rPr>
          <w:fldChar w:fldCharType="end"/>
        </w:r>
      </w:hyperlink>
    </w:p>
    <w:p w:rsidR="004D1CB3" w:rsidRDefault="004D1CB3">
      <w:pPr>
        <w:pStyle w:val="10"/>
        <w:rPr>
          <w:rFonts w:asciiTheme="minorHAnsi" w:eastAsiaTheme="minorEastAsia" w:hAnsiTheme="minorHAnsi" w:cstheme="minorBidi"/>
          <w:noProof/>
          <w:szCs w:val="22"/>
        </w:rPr>
      </w:pPr>
      <w:hyperlink w:anchor="_Toc4500124" w:history="1">
        <w:r w:rsidRPr="00C1534C">
          <w:rPr>
            <w:rStyle w:val="af4"/>
            <w:b/>
            <w:bCs/>
            <w:noProof/>
          </w:rPr>
          <w:t xml:space="preserve">§9  </w:t>
        </w:r>
        <w:r w:rsidRPr="00C1534C">
          <w:rPr>
            <w:rStyle w:val="af4"/>
            <w:rFonts w:hint="eastAsia"/>
            <w:b/>
            <w:bCs/>
            <w:noProof/>
          </w:rPr>
          <w:t>基金份额持有人信息</w:t>
        </w:r>
        <w:r>
          <w:rPr>
            <w:noProof/>
            <w:webHidden/>
          </w:rPr>
          <w:tab/>
        </w:r>
        <w:r>
          <w:rPr>
            <w:noProof/>
            <w:webHidden/>
          </w:rPr>
          <w:fldChar w:fldCharType="begin"/>
        </w:r>
        <w:r>
          <w:rPr>
            <w:noProof/>
            <w:webHidden/>
          </w:rPr>
          <w:instrText xml:space="preserve"> PAGEREF _Toc4500124 \h </w:instrText>
        </w:r>
        <w:r>
          <w:rPr>
            <w:noProof/>
            <w:webHidden/>
          </w:rPr>
        </w:r>
        <w:r>
          <w:rPr>
            <w:noProof/>
            <w:webHidden/>
          </w:rPr>
          <w:fldChar w:fldCharType="separate"/>
        </w:r>
        <w:r>
          <w:rPr>
            <w:noProof/>
            <w:webHidden/>
          </w:rPr>
          <w:t>55</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125" w:history="1">
        <w:r w:rsidRPr="00C1534C">
          <w:rPr>
            <w:rStyle w:val="af4"/>
            <w:noProof/>
          </w:rPr>
          <w:t xml:space="preserve">9.1 </w:t>
        </w:r>
        <w:r w:rsidRPr="00C1534C">
          <w:rPr>
            <w:rStyle w:val="af4"/>
            <w:rFonts w:hint="eastAsia"/>
            <w:noProof/>
          </w:rPr>
          <w:t>期末基金份额持有人户数及持有人结构</w:t>
        </w:r>
        <w:r>
          <w:rPr>
            <w:noProof/>
            <w:webHidden/>
          </w:rPr>
          <w:tab/>
        </w:r>
        <w:r>
          <w:rPr>
            <w:noProof/>
            <w:webHidden/>
          </w:rPr>
          <w:fldChar w:fldCharType="begin"/>
        </w:r>
        <w:r>
          <w:rPr>
            <w:noProof/>
            <w:webHidden/>
          </w:rPr>
          <w:instrText xml:space="preserve"> PAGEREF _Toc4500125 \h </w:instrText>
        </w:r>
        <w:r>
          <w:rPr>
            <w:noProof/>
            <w:webHidden/>
          </w:rPr>
        </w:r>
        <w:r>
          <w:rPr>
            <w:noProof/>
            <w:webHidden/>
          </w:rPr>
          <w:fldChar w:fldCharType="separate"/>
        </w:r>
        <w:r>
          <w:rPr>
            <w:noProof/>
            <w:webHidden/>
          </w:rPr>
          <w:t>55</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126" w:history="1">
        <w:r w:rsidRPr="00C1534C">
          <w:rPr>
            <w:rStyle w:val="af4"/>
            <w:noProof/>
          </w:rPr>
          <w:t xml:space="preserve">9.2 </w:t>
        </w:r>
        <w:r w:rsidRPr="00C1534C">
          <w:rPr>
            <w:rStyle w:val="af4"/>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_Toc4500126 \h </w:instrText>
        </w:r>
        <w:r>
          <w:rPr>
            <w:noProof/>
            <w:webHidden/>
          </w:rPr>
        </w:r>
        <w:r>
          <w:rPr>
            <w:noProof/>
            <w:webHidden/>
          </w:rPr>
          <w:fldChar w:fldCharType="separate"/>
        </w:r>
        <w:r>
          <w:rPr>
            <w:noProof/>
            <w:webHidden/>
          </w:rPr>
          <w:t>56</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127" w:history="1">
        <w:r w:rsidRPr="00C1534C">
          <w:rPr>
            <w:rStyle w:val="af4"/>
            <w:noProof/>
          </w:rPr>
          <w:t>9.3</w:t>
        </w:r>
        <w:r w:rsidRPr="00C1534C">
          <w:rPr>
            <w:rStyle w:val="af4"/>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_Toc4500127 \h </w:instrText>
        </w:r>
        <w:r>
          <w:rPr>
            <w:noProof/>
            <w:webHidden/>
          </w:rPr>
        </w:r>
        <w:r>
          <w:rPr>
            <w:noProof/>
            <w:webHidden/>
          </w:rPr>
          <w:fldChar w:fldCharType="separate"/>
        </w:r>
        <w:r>
          <w:rPr>
            <w:noProof/>
            <w:webHidden/>
          </w:rPr>
          <w:t>56</w:t>
        </w:r>
        <w:r>
          <w:rPr>
            <w:noProof/>
            <w:webHidden/>
          </w:rPr>
          <w:fldChar w:fldCharType="end"/>
        </w:r>
      </w:hyperlink>
    </w:p>
    <w:p w:rsidR="004D1CB3" w:rsidRDefault="004D1CB3">
      <w:pPr>
        <w:pStyle w:val="10"/>
        <w:rPr>
          <w:rFonts w:asciiTheme="minorHAnsi" w:eastAsiaTheme="minorEastAsia" w:hAnsiTheme="minorHAnsi" w:cstheme="minorBidi"/>
          <w:noProof/>
          <w:szCs w:val="22"/>
        </w:rPr>
      </w:pPr>
      <w:hyperlink w:anchor="_Toc4500128" w:history="1">
        <w:r w:rsidRPr="00C1534C">
          <w:rPr>
            <w:rStyle w:val="af4"/>
            <w:b/>
            <w:bCs/>
            <w:noProof/>
          </w:rPr>
          <w:t xml:space="preserve">§10  </w:t>
        </w:r>
        <w:r w:rsidRPr="00C1534C">
          <w:rPr>
            <w:rStyle w:val="af4"/>
            <w:rFonts w:hint="eastAsia"/>
            <w:b/>
            <w:bCs/>
            <w:noProof/>
          </w:rPr>
          <w:t>开放式基金份额变动</w:t>
        </w:r>
        <w:r>
          <w:rPr>
            <w:noProof/>
            <w:webHidden/>
          </w:rPr>
          <w:tab/>
        </w:r>
        <w:r>
          <w:rPr>
            <w:noProof/>
            <w:webHidden/>
          </w:rPr>
          <w:fldChar w:fldCharType="begin"/>
        </w:r>
        <w:r>
          <w:rPr>
            <w:noProof/>
            <w:webHidden/>
          </w:rPr>
          <w:instrText xml:space="preserve"> PAGEREF _Toc4500128 \h </w:instrText>
        </w:r>
        <w:r>
          <w:rPr>
            <w:noProof/>
            <w:webHidden/>
          </w:rPr>
        </w:r>
        <w:r>
          <w:rPr>
            <w:noProof/>
            <w:webHidden/>
          </w:rPr>
          <w:fldChar w:fldCharType="separate"/>
        </w:r>
        <w:r>
          <w:rPr>
            <w:noProof/>
            <w:webHidden/>
          </w:rPr>
          <w:t>56</w:t>
        </w:r>
        <w:r>
          <w:rPr>
            <w:noProof/>
            <w:webHidden/>
          </w:rPr>
          <w:fldChar w:fldCharType="end"/>
        </w:r>
      </w:hyperlink>
    </w:p>
    <w:p w:rsidR="004D1CB3" w:rsidRDefault="004D1CB3">
      <w:pPr>
        <w:pStyle w:val="10"/>
        <w:rPr>
          <w:rFonts w:asciiTheme="minorHAnsi" w:eastAsiaTheme="minorEastAsia" w:hAnsiTheme="minorHAnsi" w:cstheme="minorBidi"/>
          <w:noProof/>
          <w:szCs w:val="22"/>
        </w:rPr>
      </w:pPr>
      <w:hyperlink w:anchor="_Toc4500129" w:history="1">
        <w:r w:rsidRPr="00C1534C">
          <w:rPr>
            <w:rStyle w:val="af4"/>
            <w:b/>
            <w:bCs/>
            <w:noProof/>
          </w:rPr>
          <w:t xml:space="preserve">§11  </w:t>
        </w:r>
        <w:r w:rsidRPr="00C1534C">
          <w:rPr>
            <w:rStyle w:val="af4"/>
            <w:rFonts w:hint="eastAsia"/>
            <w:b/>
            <w:bCs/>
            <w:noProof/>
          </w:rPr>
          <w:t>重大事件揭示</w:t>
        </w:r>
        <w:r>
          <w:rPr>
            <w:noProof/>
            <w:webHidden/>
          </w:rPr>
          <w:tab/>
        </w:r>
        <w:r>
          <w:rPr>
            <w:noProof/>
            <w:webHidden/>
          </w:rPr>
          <w:fldChar w:fldCharType="begin"/>
        </w:r>
        <w:r>
          <w:rPr>
            <w:noProof/>
            <w:webHidden/>
          </w:rPr>
          <w:instrText xml:space="preserve"> PAGEREF _Toc4500129 \h </w:instrText>
        </w:r>
        <w:r>
          <w:rPr>
            <w:noProof/>
            <w:webHidden/>
          </w:rPr>
        </w:r>
        <w:r>
          <w:rPr>
            <w:noProof/>
            <w:webHidden/>
          </w:rPr>
          <w:fldChar w:fldCharType="separate"/>
        </w:r>
        <w:r>
          <w:rPr>
            <w:noProof/>
            <w:webHidden/>
          </w:rPr>
          <w:t>56</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130" w:history="1">
        <w:r w:rsidRPr="00C1534C">
          <w:rPr>
            <w:rStyle w:val="af4"/>
            <w:noProof/>
          </w:rPr>
          <w:t>11.1</w:t>
        </w:r>
        <w:r w:rsidRPr="00C1534C">
          <w:rPr>
            <w:rStyle w:val="af4"/>
            <w:rFonts w:hint="eastAsia"/>
            <w:noProof/>
          </w:rPr>
          <w:t>基金份额持有人大会决议</w:t>
        </w:r>
        <w:r>
          <w:rPr>
            <w:noProof/>
            <w:webHidden/>
          </w:rPr>
          <w:tab/>
        </w:r>
        <w:r>
          <w:rPr>
            <w:noProof/>
            <w:webHidden/>
          </w:rPr>
          <w:fldChar w:fldCharType="begin"/>
        </w:r>
        <w:r>
          <w:rPr>
            <w:noProof/>
            <w:webHidden/>
          </w:rPr>
          <w:instrText xml:space="preserve"> PAGEREF _Toc4500130 \h </w:instrText>
        </w:r>
        <w:r>
          <w:rPr>
            <w:noProof/>
            <w:webHidden/>
          </w:rPr>
        </w:r>
        <w:r>
          <w:rPr>
            <w:noProof/>
            <w:webHidden/>
          </w:rPr>
          <w:fldChar w:fldCharType="separate"/>
        </w:r>
        <w:r>
          <w:rPr>
            <w:noProof/>
            <w:webHidden/>
          </w:rPr>
          <w:t>56</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131" w:history="1">
        <w:r w:rsidRPr="00C1534C">
          <w:rPr>
            <w:rStyle w:val="af4"/>
            <w:noProof/>
          </w:rPr>
          <w:t xml:space="preserve">11.2 </w:t>
        </w:r>
        <w:r w:rsidRPr="00C1534C">
          <w:rPr>
            <w:rStyle w:val="af4"/>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_Toc4500131 \h </w:instrText>
        </w:r>
        <w:r>
          <w:rPr>
            <w:noProof/>
            <w:webHidden/>
          </w:rPr>
        </w:r>
        <w:r>
          <w:rPr>
            <w:noProof/>
            <w:webHidden/>
          </w:rPr>
          <w:fldChar w:fldCharType="separate"/>
        </w:r>
        <w:r>
          <w:rPr>
            <w:noProof/>
            <w:webHidden/>
          </w:rPr>
          <w:t>56</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132" w:history="1">
        <w:r w:rsidRPr="00C1534C">
          <w:rPr>
            <w:rStyle w:val="af4"/>
            <w:noProof/>
          </w:rPr>
          <w:t xml:space="preserve">11.3 </w:t>
        </w:r>
        <w:r w:rsidRPr="00C1534C">
          <w:rPr>
            <w:rStyle w:val="af4"/>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_Toc4500132 \h </w:instrText>
        </w:r>
        <w:r>
          <w:rPr>
            <w:noProof/>
            <w:webHidden/>
          </w:rPr>
        </w:r>
        <w:r>
          <w:rPr>
            <w:noProof/>
            <w:webHidden/>
          </w:rPr>
          <w:fldChar w:fldCharType="separate"/>
        </w:r>
        <w:r>
          <w:rPr>
            <w:noProof/>
            <w:webHidden/>
          </w:rPr>
          <w:t>57</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133" w:history="1">
        <w:r w:rsidRPr="00C1534C">
          <w:rPr>
            <w:rStyle w:val="af4"/>
            <w:noProof/>
          </w:rPr>
          <w:t xml:space="preserve">11.4 </w:t>
        </w:r>
        <w:r w:rsidRPr="00C1534C">
          <w:rPr>
            <w:rStyle w:val="af4"/>
            <w:rFonts w:hint="eastAsia"/>
            <w:noProof/>
          </w:rPr>
          <w:t>基金投资策略的改变</w:t>
        </w:r>
        <w:r>
          <w:rPr>
            <w:noProof/>
            <w:webHidden/>
          </w:rPr>
          <w:tab/>
        </w:r>
        <w:r>
          <w:rPr>
            <w:noProof/>
            <w:webHidden/>
          </w:rPr>
          <w:fldChar w:fldCharType="begin"/>
        </w:r>
        <w:r>
          <w:rPr>
            <w:noProof/>
            <w:webHidden/>
          </w:rPr>
          <w:instrText xml:space="preserve"> PAGEREF _Toc4500133 \h </w:instrText>
        </w:r>
        <w:r>
          <w:rPr>
            <w:noProof/>
            <w:webHidden/>
          </w:rPr>
        </w:r>
        <w:r>
          <w:rPr>
            <w:noProof/>
            <w:webHidden/>
          </w:rPr>
          <w:fldChar w:fldCharType="separate"/>
        </w:r>
        <w:r>
          <w:rPr>
            <w:noProof/>
            <w:webHidden/>
          </w:rPr>
          <w:t>57</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134" w:history="1">
        <w:r w:rsidRPr="00C1534C">
          <w:rPr>
            <w:rStyle w:val="af4"/>
            <w:noProof/>
          </w:rPr>
          <w:t xml:space="preserve">11.5 </w:t>
        </w:r>
        <w:r w:rsidRPr="00C1534C">
          <w:rPr>
            <w:rStyle w:val="af4"/>
            <w:rFonts w:hint="eastAsia"/>
            <w:noProof/>
          </w:rPr>
          <w:t>为基金进行审计的会计师事务所情况</w:t>
        </w:r>
        <w:r>
          <w:rPr>
            <w:noProof/>
            <w:webHidden/>
          </w:rPr>
          <w:tab/>
        </w:r>
        <w:r>
          <w:rPr>
            <w:noProof/>
            <w:webHidden/>
          </w:rPr>
          <w:fldChar w:fldCharType="begin"/>
        </w:r>
        <w:r>
          <w:rPr>
            <w:noProof/>
            <w:webHidden/>
          </w:rPr>
          <w:instrText xml:space="preserve"> PAGEREF _Toc4500134 \h </w:instrText>
        </w:r>
        <w:r>
          <w:rPr>
            <w:noProof/>
            <w:webHidden/>
          </w:rPr>
        </w:r>
        <w:r>
          <w:rPr>
            <w:noProof/>
            <w:webHidden/>
          </w:rPr>
          <w:fldChar w:fldCharType="separate"/>
        </w:r>
        <w:r>
          <w:rPr>
            <w:noProof/>
            <w:webHidden/>
          </w:rPr>
          <w:t>57</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135" w:history="1">
        <w:r w:rsidRPr="00C1534C">
          <w:rPr>
            <w:rStyle w:val="af4"/>
            <w:noProof/>
          </w:rPr>
          <w:t xml:space="preserve">11.6 </w:t>
        </w:r>
        <w:r w:rsidRPr="00C1534C">
          <w:rPr>
            <w:rStyle w:val="af4"/>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_Toc4500135 \h </w:instrText>
        </w:r>
        <w:r>
          <w:rPr>
            <w:noProof/>
            <w:webHidden/>
          </w:rPr>
        </w:r>
        <w:r>
          <w:rPr>
            <w:noProof/>
            <w:webHidden/>
          </w:rPr>
          <w:fldChar w:fldCharType="separate"/>
        </w:r>
        <w:r>
          <w:rPr>
            <w:noProof/>
            <w:webHidden/>
          </w:rPr>
          <w:t>57</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136" w:history="1">
        <w:r w:rsidRPr="00C1534C">
          <w:rPr>
            <w:rStyle w:val="af4"/>
            <w:noProof/>
          </w:rPr>
          <w:t xml:space="preserve">11.7 </w:t>
        </w:r>
        <w:r w:rsidRPr="00C1534C">
          <w:rPr>
            <w:rStyle w:val="af4"/>
            <w:rFonts w:hint="eastAsia"/>
            <w:noProof/>
          </w:rPr>
          <w:t>基金租用证券公司交易单元的有关情况</w:t>
        </w:r>
        <w:r>
          <w:rPr>
            <w:noProof/>
            <w:webHidden/>
          </w:rPr>
          <w:tab/>
        </w:r>
        <w:r>
          <w:rPr>
            <w:noProof/>
            <w:webHidden/>
          </w:rPr>
          <w:fldChar w:fldCharType="begin"/>
        </w:r>
        <w:r>
          <w:rPr>
            <w:noProof/>
            <w:webHidden/>
          </w:rPr>
          <w:instrText xml:space="preserve"> PAGEREF _Toc4500136 \h </w:instrText>
        </w:r>
        <w:r>
          <w:rPr>
            <w:noProof/>
            <w:webHidden/>
          </w:rPr>
        </w:r>
        <w:r>
          <w:rPr>
            <w:noProof/>
            <w:webHidden/>
          </w:rPr>
          <w:fldChar w:fldCharType="separate"/>
        </w:r>
        <w:r>
          <w:rPr>
            <w:noProof/>
            <w:webHidden/>
          </w:rPr>
          <w:t>57</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137" w:history="1">
        <w:r w:rsidRPr="00C1534C">
          <w:rPr>
            <w:rStyle w:val="af4"/>
            <w:noProof/>
          </w:rPr>
          <w:t xml:space="preserve">11.8 </w:t>
        </w:r>
        <w:r w:rsidRPr="00C1534C">
          <w:rPr>
            <w:rStyle w:val="af4"/>
            <w:rFonts w:hint="eastAsia"/>
            <w:noProof/>
          </w:rPr>
          <w:t>其他重大事件</w:t>
        </w:r>
        <w:r>
          <w:rPr>
            <w:noProof/>
            <w:webHidden/>
          </w:rPr>
          <w:tab/>
        </w:r>
        <w:r>
          <w:rPr>
            <w:noProof/>
            <w:webHidden/>
          </w:rPr>
          <w:fldChar w:fldCharType="begin"/>
        </w:r>
        <w:r>
          <w:rPr>
            <w:noProof/>
            <w:webHidden/>
          </w:rPr>
          <w:instrText xml:space="preserve"> PAGEREF _Toc4500137 \h </w:instrText>
        </w:r>
        <w:r>
          <w:rPr>
            <w:noProof/>
            <w:webHidden/>
          </w:rPr>
        </w:r>
        <w:r>
          <w:rPr>
            <w:noProof/>
            <w:webHidden/>
          </w:rPr>
          <w:fldChar w:fldCharType="separate"/>
        </w:r>
        <w:r>
          <w:rPr>
            <w:noProof/>
            <w:webHidden/>
          </w:rPr>
          <w:t>58</w:t>
        </w:r>
        <w:r>
          <w:rPr>
            <w:noProof/>
            <w:webHidden/>
          </w:rPr>
          <w:fldChar w:fldCharType="end"/>
        </w:r>
      </w:hyperlink>
    </w:p>
    <w:p w:rsidR="004D1CB3" w:rsidRDefault="004D1CB3">
      <w:pPr>
        <w:pStyle w:val="10"/>
        <w:rPr>
          <w:rFonts w:asciiTheme="minorHAnsi" w:eastAsiaTheme="minorEastAsia" w:hAnsiTheme="minorHAnsi" w:cstheme="minorBidi"/>
          <w:noProof/>
          <w:szCs w:val="22"/>
        </w:rPr>
      </w:pPr>
      <w:hyperlink w:anchor="_Toc4500138" w:history="1">
        <w:r w:rsidRPr="00C1534C">
          <w:rPr>
            <w:rStyle w:val="af4"/>
            <w:b/>
            <w:bCs/>
            <w:noProof/>
          </w:rPr>
          <w:t xml:space="preserve">12  </w:t>
        </w:r>
        <w:r w:rsidRPr="00C1534C">
          <w:rPr>
            <w:rStyle w:val="af4"/>
            <w:rFonts w:hint="eastAsia"/>
            <w:b/>
            <w:bCs/>
            <w:noProof/>
          </w:rPr>
          <w:t>影响投资者决策的其他重要信息</w:t>
        </w:r>
        <w:r>
          <w:rPr>
            <w:noProof/>
            <w:webHidden/>
          </w:rPr>
          <w:tab/>
        </w:r>
        <w:r>
          <w:rPr>
            <w:noProof/>
            <w:webHidden/>
          </w:rPr>
          <w:fldChar w:fldCharType="begin"/>
        </w:r>
        <w:r>
          <w:rPr>
            <w:noProof/>
            <w:webHidden/>
          </w:rPr>
          <w:instrText xml:space="preserve"> PAGEREF _Toc4500138 \h </w:instrText>
        </w:r>
        <w:r>
          <w:rPr>
            <w:noProof/>
            <w:webHidden/>
          </w:rPr>
        </w:r>
        <w:r>
          <w:rPr>
            <w:noProof/>
            <w:webHidden/>
          </w:rPr>
          <w:fldChar w:fldCharType="separate"/>
        </w:r>
        <w:r>
          <w:rPr>
            <w:noProof/>
            <w:webHidden/>
          </w:rPr>
          <w:t>59</w:t>
        </w:r>
        <w:r>
          <w:rPr>
            <w:noProof/>
            <w:webHidden/>
          </w:rPr>
          <w:fldChar w:fldCharType="end"/>
        </w:r>
      </w:hyperlink>
    </w:p>
    <w:p w:rsidR="004D1CB3" w:rsidRDefault="004D1CB3">
      <w:pPr>
        <w:pStyle w:val="10"/>
        <w:rPr>
          <w:rFonts w:asciiTheme="minorHAnsi" w:eastAsiaTheme="minorEastAsia" w:hAnsiTheme="minorHAnsi" w:cstheme="minorBidi"/>
          <w:noProof/>
          <w:szCs w:val="22"/>
        </w:rPr>
      </w:pPr>
      <w:hyperlink w:anchor="_Toc4500139" w:history="1">
        <w:r w:rsidRPr="00C1534C">
          <w:rPr>
            <w:rStyle w:val="af4"/>
            <w:b/>
            <w:bCs/>
            <w:noProof/>
          </w:rPr>
          <w:t xml:space="preserve">§13  </w:t>
        </w:r>
        <w:r w:rsidRPr="00C1534C">
          <w:rPr>
            <w:rStyle w:val="af4"/>
            <w:rFonts w:hint="eastAsia"/>
            <w:b/>
            <w:bCs/>
            <w:noProof/>
          </w:rPr>
          <w:t>备查文件目录</w:t>
        </w:r>
        <w:r>
          <w:rPr>
            <w:noProof/>
            <w:webHidden/>
          </w:rPr>
          <w:tab/>
        </w:r>
        <w:r>
          <w:rPr>
            <w:noProof/>
            <w:webHidden/>
          </w:rPr>
          <w:fldChar w:fldCharType="begin"/>
        </w:r>
        <w:r>
          <w:rPr>
            <w:noProof/>
            <w:webHidden/>
          </w:rPr>
          <w:instrText xml:space="preserve"> PAGEREF _Toc4500139 \h </w:instrText>
        </w:r>
        <w:r>
          <w:rPr>
            <w:noProof/>
            <w:webHidden/>
          </w:rPr>
        </w:r>
        <w:r>
          <w:rPr>
            <w:noProof/>
            <w:webHidden/>
          </w:rPr>
          <w:fldChar w:fldCharType="separate"/>
        </w:r>
        <w:r>
          <w:rPr>
            <w:noProof/>
            <w:webHidden/>
          </w:rPr>
          <w:t>59</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140" w:history="1">
        <w:r w:rsidRPr="00C1534C">
          <w:rPr>
            <w:rStyle w:val="af4"/>
            <w:noProof/>
          </w:rPr>
          <w:t xml:space="preserve">13.1 </w:t>
        </w:r>
        <w:r w:rsidRPr="00C1534C">
          <w:rPr>
            <w:rStyle w:val="af4"/>
            <w:rFonts w:hint="eastAsia"/>
            <w:noProof/>
          </w:rPr>
          <w:t>备查文件目录</w:t>
        </w:r>
        <w:r>
          <w:rPr>
            <w:noProof/>
            <w:webHidden/>
          </w:rPr>
          <w:tab/>
        </w:r>
        <w:r>
          <w:rPr>
            <w:noProof/>
            <w:webHidden/>
          </w:rPr>
          <w:fldChar w:fldCharType="begin"/>
        </w:r>
        <w:r>
          <w:rPr>
            <w:noProof/>
            <w:webHidden/>
          </w:rPr>
          <w:instrText xml:space="preserve"> PAGEREF _Toc4500140 \h </w:instrText>
        </w:r>
        <w:r>
          <w:rPr>
            <w:noProof/>
            <w:webHidden/>
          </w:rPr>
        </w:r>
        <w:r>
          <w:rPr>
            <w:noProof/>
            <w:webHidden/>
          </w:rPr>
          <w:fldChar w:fldCharType="separate"/>
        </w:r>
        <w:r>
          <w:rPr>
            <w:noProof/>
            <w:webHidden/>
          </w:rPr>
          <w:t>59</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141" w:history="1">
        <w:r w:rsidRPr="00C1534C">
          <w:rPr>
            <w:rStyle w:val="af4"/>
            <w:noProof/>
          </w:rPr>
          <w:t xml:space="preserve">13.2 </w:t>
        </w:r>
        <w:r w:rsidRPr="00C1534C">
          <w:rPr>
            <w:rStyle w:val="af4"/>
            <w:rFonts w:hint="eastAsia"/>
            <w:noProof/>
          </w:rPr>
          <w:t>存放地点</w:t>
        </w:r>
        <w:r>
          <w:rPr>
            <w:noProof/>
            <w:webHidden/>
          </w:rPr>
          <w:tab/>
        </w:r>
        <w:r>
          <w:rPr>
            <w:noProof/>
            <w:webHidden/>
          </w:rPr>
          <w:fldChar w:fldCharType="begin"/>
        </w:r>
        <w:r>
          <w:rPr>
            <w:noProof/>
            <w:webHidden/>
          </w:rPr>
          <w:instrText xml:space="preserve"> PAGEREF _Toc4500141 \h </w:instrText>
        </w:r>
        <w:r>
          <w:rPr>
            <w:noProof/>
            <w:webHidden/>
          </w:rPr>
        </w:r>
        <w:r>
          <w:rPr>
            <w:noProof/>
            <w:webHidden/>
          </w:rPr>
          <w:fldChar w:fldCharType="separate"/>
        </w:r>
        <w:r>
          <w:rPr>
            <w:noProof/>
            <w:webHidden/>
          </w:rPr>
          <w:t>59</w:t>
        </w:r>
        <w:r>
          <w:rPr>
            <w:noProof/>
            <w:webHidden/>
          </w:rPr>
          <w:fldChar w:fldCharType="end"/>
        </w:r>
      </w:hyperlink>
    </w:p>
    <w:p w:rsidR="004D1CB3" w:rsidRDefault="004D1CB3">
      <w:pPr>
        <w:pStyle w:val="21"/>
        <w:rPr>
          <w:rFonts w:asciiTheme="minorHAnsi" w:eastAsiaTheme="minorEastAsia" w:hAnsiTheme="minorHAnsi" w:cstheme="minorBidi"/>
          <w:noProof/>
          <w:kern w:val="2"/>
          <w:szCs w:val="22"/>
        </w:rPr>
      </w:pPr>
      <w:hyperlink w:anchor="_Toc4500142" w:history="1">
        <w:r w:rsidRPr="00C1534C">
          <w:rPr>
            <w:rStyle w:val="af4"/>
            <w:noProof/>
          </w:rPr>
          <w:t xml:space="preserve">13.3 </w:t>
        </w:r>
        <w:r w:rsidRPr="00C1534C">
          <w:rPr>
            <w:rStyle w:val="af4"/>
            <w:rFonts w:hint="eastAsia"/>
            <w:noProof/>
          </w:rPr>
          <w:t>查阅方式</w:t>
        </w:r>
        <w:r>
          <w:rPr>
            <w:noProof/>
            <w:webHidden/>
          </w:rPr>
          <w:tab/>
        </w:r>
        <w:r>
          <w:rPr>
            <w:noProof/>
            <w:webHidden/>
          </w:rPr>
          <w:fldChar w:fldCharType="begin"/>
        </w:r>
        <w:r>
          <w:rPr>
            <w:noProof/>
            <w:webHidden/>
          </w:rPr>
          <w:instrText xml:space="preserve"> PAGEREF _Toc4500142 \h </w:instrText>
        </w:r>
        <w:r>
          <w:rPr>
            <w:noProof/>
            <w:webHidden/>
          </w:rPr>
        </w:r>
        <w:r>
          <w:rPr>
            <w:noProof/>
            <w:webHidden/>
          </w:rPr>
          <w:fldChar w:fldCharType="separate"/>
        </w:r>
        <w:r>
          <w:rPr>
            <w:noProof/>
            <w:webHidden/>
          </w:rPr>
          <w:t>59</w:t>
        </w:r>
        <w:r>
          <w:rPr>
            <w:noProof/>
            <w:webHidden/>
          </w:rPr>
          <w:fldChar w:fldCharType="end"/>
        </w:r>
      </w:hyperlink>
    </w:p>
    <w:p w:rsidR="00EE1E53" w:rsidRDefault="00D63FBE">
      <w:pPr>
        <w:spacing w:line="360" w:lineRule="auto"/>
        <w:rPr>
          <w:rFonts w:eastAsiaTheme="minorEastAsia"/>
          <w:b/>
          <w:color w:val="000000" w:themeColor="text1"/>
          <w:kern w:val="0"/>
          <w:szCs w:val="21"/>
        </w:rPr>
      </w:pPr>
      <w:r>
        <w:rPr>
          <w:rFonts w:eastAsiaTheme="minorEastAsia"/>
          <w:color w:val="000000" w:themeColor="text1"/>
          <w:kern w:val="0"/>
          <w:szCs w:val="21"/>
        </w:rPr>
        <w:fldChar w:fldCharType="end"/>
      </w:r>
      <w:r w:rsidR="00F13EB3">
        <w:rPr>
          <w:rFonts w:eastAsiaTheme="minorEastAsia"/>
          <w:color w:val="000000" w:themeColor="text1"/>
          <w:szCs w:val="21"/>
        </w:rPr>
        <w:br w:type="page"/>
      </w:r>
    </w:p>
    <w:p w:rsidR="00EE1E53" w:rsidRDefault="00F13EB3" w:rsidP="00057A8C">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13" w:name="_Toc409100406"/>
      <w:bookmarkStart w:id="14" w:name="_Toc409100043"/>
      <w:bookmarkStart w:id="15" w:name="_Toc225498244"/>
      <w:bookmarkStart w:id="16" w:name="_Toc361324844"/>
      <w:bookmarkStart w:id="17" w:name="_Toc4500078"/>
      <w:r>
        <w:rPr>
          <w:rFonts w:eastAsiaTheme="minorEastAsia"/>
          <w:b/>
          <w:bCs/>
          <w:color w:val="000000" w:themeColor="text1"/>
          <w:sz w:val="21"/>
          <w:szCs w:val="21"/>
          <w:lang w:val="en-US"/>
        </w:rPr>
        <w:t xml:space="preserve">§2  </w:t>
      </w:r>
      <w:r>
        <w:rPr>
          <w:rFonts w:eastAsiaTheme="minorEastAsia"/>
          <w:b/>
          <w:bCs/>
          <w:color w:val="000000" w:themeColor="text1"/>
          <w:sz w:val="21"/>
          <w:szCs w:val="21"/>
          <w:lang w:val="en-US"/>
        </w:rPr>
        <w:t>基金简介</w:t>
      </w:r>
      <w:bookmarkEnd w:id="13"/>
      <w:bookmarkEnd w:id="14"/>
      <w:bookmarkEnd w:id="15"/>
      <w:bookmarkEnd w:id="16"/>
      <w:bookmarkEnd w:id="17"/>
    </w:p>
    <w:p w:rsidR="00EE1E53" w:rsidRDefault="00F13EB3">
      <w:pPr>
        <w:pStyle w:val="2"/>
        <w:spacing w:before="0" w:after="0"/>
        <w:rPr>
          <w:rFonts w:ascii="Times New Roman" w:eastAsiaTheme="minorEastAsia" w:hAnsi="Times New Roman"/>
          <w:color w:val="000000" w:themeColor="text1"/>
          <w:kern w:val="0"/>
          <w:sz w:val="21"/>
          <w:szCs w:val="21"/>
        </w:rPr>
      </w:pPr>
      <w:bookmarkStart w:id="18" w:name="_Toc361324845"/>
      <w:bookmarkStart w:id="19" w:name="_Toc409100044"/>
      <w:bookmarkStart w:id="20" w:name="_Toc409100407"/>
      <w:bookmarkStart w:id="21" w:name="_Toc4500079"/>
      <w:r>
        <w:rPr>
          <w:rFonts w:ascii="Times New Roman" w:eastAsiaTheme="minorEastAsia" w:hAnsi="Times New Roman"/>
          <w:color w:val="000000" w:themeColor="text1"/>
          <w:kern w:val="0"/>
          <w:sz w:val="21"/>
          <w:szCs w:val="21"/>
        </w:rPr>
        <w:t>2.1</w:t>
      </w:r>
      <w:r>
        <w:rPr>
          <w:rFonts w:ascii="Times New Roman" w:eastAsiaTheme="minorEastAsia" w:hAnsi="Times New Roman" w:hint="eastAsia"/>
          <w:color w:val="000000" w:themeColor="text1"/>
          <w:kern w:val="0"/>
          <w:sz w:val="21"/>
          <w:szCs w:val="21"/>
        </w:rPr>
        <w:t xml:space="preserve"> </w:t>
      </w:r>
      <w:r>
        <w:rPr>
          <w:rFonts w:ascii="Times New Roman" w:eastAsiaTheme="minorEastAsia" w:hAnsi="Times New Roman"/>
          <w:color w:val="000000" w:themeColor="text1"/>
          <w:kern w:val="0"/>
          <w:sz w:val="21"/>
          <w:szCs w:val="21"/>
        </w:rPr>
        <w:t>基金基本情况</w:t>
      </w:r>
      <w:bookmarkEnd w:id="18"/>
      <w:bookmarkEnd w:id="19"/>
      <w:bookmarkEnd w:id="20"/>
      <w:bookmarkEnd w:id="21"/>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基金名称</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上投摩根智慧生活灵活配置混合型证券投资基金</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基金简称</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上投摩根智慧生活混合</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基金主代码</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001984</w:t>
            </w:r>
          </w:p>
        </w:tc>
      </w:tr>
      <w:tr w:rsidR="00EE1E53">
        <w:tc>
          <w:tcPr>
            <w:tcW w:w="325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kern w:val="0"/>
                <w:szCs w:val="21"/>
              </w:rPr>
              <w:t>交易代码</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001984</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基金运作方式</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契约型开放式</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基金合同生效日</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基金管理人</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上投摩根基金管理有限公司</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基金托管人</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中国银行股份有限公司</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报告期末基金份额总额</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16,048,732.56</w:t>
            </w:r>
            <w:r>
              <w:rPr>
                <w:rFonts w:eastAsiaTheme="minorEastAsia"/>
                <w:color w:val="000000" w:themeColor="text1"/>
                <w:szCs w:val="21"/>
              </w:rPr>
              <w:t>份</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基金合同存续期</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不定期</w:t>
            </w:r>
          </w:p>
        </w:tc>
      </w:tr>
    </w:tbl>
    <w:p w:rsidR="00EE1E53" w:rsidRDefault="00F13EB3" w:rsidP="00057A8C">
      <w:pPr>
        <w:pStyle w:val="2"/>
        <w:spacing w:beforeLines="100" w:before="312" w:after="0"/>
        <w:rPr>
          <w:rFonts w:ascii="Times New Roman" w:eastAsiaTheme="minorEastAsia" w:hAnsi="Times New Roman"/>
          <w:color w:val="000000" w:themeColor="text1"/>
          <w:sz w:val="21"/>
          <w:szCs w:val="21"/>
        </w:rPr>
      </w:pPr>
      <w:bookmarkStart w:id="22" w:name="_Toc361324846"/>
      <w:bookmarkStart w:id="23" w:name="_Toc409100045"/>
      <w:bookmarkStart w:id="24" w:name="_Toc409100408"/>
      <w:bookmarkStart w:id="25" w:name="_Toc4500080"/>
      <w:r>
        <w:rPr>
          <w:rFonts w:ascii="Times New Roman" w:eastAsiaTheme="minorEastAsia" w:hAnsi="Times New Roman"/>
          <w:color w:val="000000" w:themeColor="text1"/>
          <w:kern w:val="0"/>
          <w:sz w:val="21"/>
          <w:szCs w:val="21"/>
        </w:rPr>
        <w:t xml:space="preserve">2.2 </w:t>
      </w:r>
      <w:r>
        <w:rPr>
          <w:rFonts w:ascii="Times New Roman" w:eastAsiaTheme="minorEastAsia" w:hAnsi="Times New Roman"/>
          <w:color w:val="000000" w:themeColor="text1"/>
          <w:sz w:val="21"/>
          <w:szCs w:val="21"/>
        </w:rPr>
        <w:t>基金产品说明</w:t>
      </w:r>
      <w:bookmarkEnd w:id="22"/>
      <w:bookmarkEnd w:id="23"/>
      <w:bookmarkEnd w:id="24"/>
      <w:bookmarkEnd w:id="2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投资目标</w:t>
            </w:r>
          </w:p>
        </w:tc>
        <w:tc>
          <w:tcPr>
            <w:tcW w:w="6873"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本基金将主要投资于智慧生活主题上市公司，通过严格的风险控制，力争实现基金资产的长期增值。</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投资策略</w:t>
            </w:r>
          </w:p>
        </w:tc>
        <w:tc>
          <w:tcPr>
            <w:tcW w:w="6873" w:type="dxa"/>
            <w:vAlign w:val="center"/>
          </w:tcPr>
          <w:p w:rsidR="00C13A9E" w:rsidRDefault="00FD2517">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C13A9E" w:rsidRDefault="00FD2517">
            <w:pPr>
              <w:spacing w:line="360" w:lineRule="auto"/>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适度调整确定基金资产在股票、债券及现金等类别资产间的分配比例，动态优化投资组合。</w:t>
            </w:r>
          </w:p>
          <w:p w:rsidR="00C13A9E" w:rsidRDefault="00FD2517">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rsidR="00C13A9E" w:rsidRDefault="00FD2517">
            <w:pPr>
              <w:spacing w:line="360" w:lineRule="auto"/>
              <w:rPr>
                <w:rFonts w:eastAsiaTheme="minorEastAsia"/>
                <w:color w:val="000000" w:themeColor="text1"/>
                <w:szCs w:val="21"/>
              </w:rPr>
            </w:pPr>
            <w:r>
              <w:rPr>
                <w:rFonts w:eastAsiaTheme="minorEastAsia"/>
                <w:color w:val="000000" w:themeColor="text1"/>
                <w:szCs w:val="21"/>
              </w:rPr>
              <w:t>本基金所界定的智慧生活是指人们生活中对于个性化、便捷性、健康、娱乐和经济的需求。由于智慧生活主题涉及多个行业，行业配置上，本基金将遵循自上而下的宏观产业分析逻辑，从行业生命周期、行业景气度、行业竞争格局等多角度，对基金资产在行业间分配进行安排。个股选择上，关注企业的核心竞争力与未来的发展战略，重点投资于具有新型商业模式、具备技术优势、解决用户痛点、引领新的生活方式和消费习惯的相关行业及公司。</w:t>
            </w:r>
          </w:p>
          <w:p w:rsidR="00C13A9E" w:rsidRDefault="00FD2517">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、固定收益类投资策略</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对于固定收益类资产的选择，本基金将以价值分析为主线，在综合研究的基础上实施积极主动的组合管理，自上而下进行组合构建，自下而上进行个券选择。</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业绩比较基准</w:t>
            </w:r>
          </w:p>
        </w:tc>
        <w:tc>
          <w:tcPr>
            <w:tcW w:w="6873"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中证</w:t>
            </w:r>
            <w:r>
              <w:rPr>
                <w:rFonts w:eastAsiaTheme="minorEastAsia"/>
                <w:color w:val="000000" w:themeColor="text1"/>
                <w:szCs w:val="21"/>
              </w:rPr>
              <w:t>800</w:t>
            </w:r>
            <w:r>
              <w:rPr>
                <w:rFonts w:eastAsiaTheme="minorEastAsia"/>
                <w:color w:val="000000" w:themeColor="text1"/>
                <w:szCs w:val="21"/>
              </w:rPr>
              <w:t>指数收益率</w:t>
            </w:r>
            <w:r>
              <w:rPr>
                <w:rFonts w:eastAsiaTheme="minorEastAsia"/>
                <w:color w:val="000000" w:themeColor="text1"/>
                <w:szCs w:val="21"/>
              </w:rPr>
              <w:t>*60%+</w:t>
            </w:r>
            <w:r>
              <w:rPr>
                <w:rFonts w:eastAsiaTheme="minorEastAsia"/>
                <w:color w:val="000000" w:themeColor="text1"/>
                <w:szCs w:val="21"/>
              </w:rPr>
              <w:t>中债总指数收益率</w:t>
            </w:r>
            <w:r>
              <w:rPr>
                <w:rFonts w:eastAsiaTheme="minorEastAsia"/>
                <w:color w:val="000000" w:themeColor="text1"/>
                <w:szCs w:val="21"/>
              </w:rPr>
              <w:t>*40%</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风险收益特征</w:t>
            </w:r>
          </w:p>
        </w:tc>
        <w:tc>
          <w:tcPr>
            <w:tcW w:w="6873" w:type="dxa"/>
            <w:vAlign w:val="center"/>
          </w:tcPr>
          <w:p w:rsidR="00C13A9E" w:rsidRDefault="00FD2517">
            <w:pPr>
              <w:spacing w:line="360" w:lineRule="auto"/>
              <w:rPr>
                <w:rFonts w:eastAsiaTheme="minorEastAsia"/>
                <w:color w:val="000000" w:themeColor="text1"/>
                <w:szCs w:val="21"/>
              </w:rPr>
            </w:pPr>
            <w:r>
              <w:rPr>
                <w:rFonts w:eastAsiaTheme="minorEastAsia"/>
                <w:color w:val="000000" w:themeColor="text1"/>
                <w:szCs w:val="21"/>
              </w:rPr>
              <w:t>本基金属于混合型基金产品，预期风险和收益水平高于债券型基金和货币市场基金，低于股票型基金，属于较高风险收益水平的基金产品。</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本基金风险收益特征会定期评估并在公司网站发布，请投资者关注。</w:t>
            </w:r>
          </w:p>
        </w:tc>
      </w:tr>
    </w:tbl>
    <w:p w:rsidR="00EE1E53" w:rsidRDefault="00F13EB3" w:rsidP="00057A8C">
      <w:pPr>
        <w:pStyle w:val="2"/>
        <w:spacing w:beforeLines="100" w:before="312" w:after="0"/>
        <w:rPr>
          <w:rFonts w:ascii="Times New Roman" w:eastAsiaTheme="minorEastAsia" w:hAnsi="Times New Roman"/>
          <w:color w:val="000000" w:themeColor="text1"/>
          <w:kern w:val="0"/>
          <w:sz w:val="21"/>
          <w:szCs w:val="21"/>
        </w:rPr>
      </w:pPr>
      <w:bookmarkStart w:id="26" w:name="_Toc409100046"/>
      <w:bookmarkStart w:id="27" w:name="_Toc361324847"/>
      <w:bookmarkStart w:id="28" w:name="_Toc409100409"/>
      <w:bookmarkStart w:id="29" w:name="_Toc225498247"/>
      <w:bookmarkStart w:id="30" w:name="_Toc4500081"/>
      <w:r>
        <w:rPr>
          <w:rFonts w:ascii="Times New Roman" w:eastAsiaTheme="minorEastAsia" w:hAnsi="Times New Roman"/>
          <w:color w:val="000000" w:themeColor="text1"/>
          <w:kern w:val="0"/>
          <w:sz w:val="21"/>
          <w:szCs w:val="21"/>
        </w:rPr>
        <w:t xml:space="preserve">2.3 </w:t>
      </w:r>
      <w:r>
        <w:rPr>
          <w:rFonts w:ascii="Times New Roman" w:eastAsiaTheme="minorEastAsia" w:hAnsi="Times New Roman"/>
          <w:color w:val="000000" w:themeColor="text1"/>
          <w:kern w:val="0"/>
          <w:sz w:val="21"/>
          <w:szCs w:val="21"/>
        </w:rPr>
        <w:t>基金管理人和基金托管人</w:t>
      </w:r>
      <w:bookmarkEnd w:id="26"/>
      <w:bookmarkEnd w:id="27"/>
      <w:bookmarkEnd w:id="28"/>
      <w:bookmarkEnd w:id="29"/>
      <w:bookmarkEnd w:id="30"/>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EE1E53">
        <w:tc>
          <w:tcPr>
            <w:tcW w:w="2631" w:type="dxa"/>
            <w:gridSpan w:val="2"/>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项目</w:t>
            </w:r>
          </w:p>
        </w:tc>
        <w:tc>
          <w:tcPr>
            <w:tcW w:w="30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基金管理人</w:t>
            </w:r>
          </w:p>
        </w:tc>
        <w:tc>
          <w:tcPr>
            <w:tcW w:w="30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基金托管人</w:t>
            </w:r>
          </w:p>
        </w:tc>
      </w:tr>
      <w:tr w:rsidR="00EE1E53">
        <w:tc>
          <w:tcPr>
            <w:tcW w:w="2631" w:type="dxa"/>
            <w:gridSpan w:val="2"/>
            <w:vAlign w:val="center"/>
          </w:tcPr>
          <w:p w:rsidR="00EE1E53" w:rsidRDefault="00F13EB3">
            <w:pPr>
              <w:autoSpaceDE w:val="0"/>
              <w:autoSpaceDN w:val="0"/>
              <w:adjustRightInd w:val="0"/>
              <w:spacing w:before="29" w:line="360" w:lineRule="auto"/>
              <w:ind w:left="15"/>
              <w:rPr>
                <w:rFonts w:eastAsiaTheme="minorEastAsia"/>
                <w:color w:val="000000" w:themeColor="text1"/>
                <w:kern w:val="0"/>
                <w:szCs w:val="21"/>
              </w:rPr>
            </w:pPr>
            <w:r>
              <w:rPr>
                <w:rFonts w:eastAsiaTheme="minorEastAsia"/>
                <w:color w:val="000000" w:themeColor="text1"/>
                <w:kern w:val="0"/>
                <w:szCs w:val="21"/>
              </w:rPr>
              <w:t>名称</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上投摩根基金管理有限公司</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中国银行股份有限公司</w:t>
            </w:r>
          </w:p>
        </w:tc>
      </w:tr>
      <w:tr w:rsidR="00EE1E53">
        <w:tc>
          <w:tcPr>
            <w:tcW w:w="1260" w:type="dxa"/>
            <w:vMerge w:val="restart"/>
            <w:vAlign w:val="center"/>
          </w:tcPr>
          <w:p w:rsidR="00EE1E53" w:rsidRDefault="00F13EB3">
            <w:pPr>
              <w:autoSpaceDE w:val="0"/>
              <w:autoSpaceDN w:val="0"/>
              <w:adjustRightInd w:val="0"/>
              <w:spacing w:before="29" w:line="360" w:lineRule="auto"/>
              <w:ind w:left="15"/>
              <w:rPr>
                <w:rFonts w:eastAsiaTheme="minorEastAsia"/>
                <w:color w:val="000000" w:themeColor="text1"/>
                <w:kern w:val="0"/>
                <w:szCs w:val="21"/>
              </w:rPr>
            </w:pPr>
            <w:r>
              <w:rPr>
                <w:rFonts w:eastAsiaTheme="minorEastAsia"/>
                <w:color w:val="000000" w:themeColor="text1"/>
                <w:szCs w:val="21"/>
              </w:rPr>
              <w:t>信息披露负责人</w:t>
            </w:r>
          </w:p>
        </w:tc>
        <w:tc>
          <w:tcPr>
            <w:tcW w:w="1371"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姓名</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胡迪</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王永民</w:t>
            </w:r>
          </w:p>
        </w:tc>
      </w:tr>
      <w:tr w:rsidR="00EE1E53">
        <w:tc>
          <w:tcPr>
            <w:tcW w:w="12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71"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联系电话</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021-38794888</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010-66594896</w:t>
            </w:r>
          </w:p>
        </w:tc>
      </w:tr>
      <w:tr w:rsidR="00EE1E53">
        <w:tc>
          <w:tcPr>
            <w:tcW w:w="12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71"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电子邮箱</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services@cifm.com</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fcid@bankofchina.com</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客户服务电话</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400-889-4888</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95566</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传真</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021-20628400</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010-66594942</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注册地址</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中国（上海）自由贸易试验区富城路</w:t>
            </w:r>
            <w:r>
              <w:rPr>
                <w:rFonts w:eastAsiaTheme="minorEastAsia"/>
                <w:color w:val="000000" w:themeColor="text1"/>
                <w:kern w:val="0"/>
                <w:szCs w:val="21"/>
              </w:rPr>
              <w:t>99</w:t>
            </w:r>
            <w:r>
              <w:rPr>
                <w:rFonts w:eastAsiaTheme="minorEastAsia"/>
                <w:color w:val="000000" w:themeColor="text1"/>
                <w:kern w:val="0"/>
                <w:szCs w:val="21"/>
              </w:rPr>
              <w:t>号震旦国际大楼</w:t>
            </w:r>
            <w:r>
              <w:rPr>
                <w:rFonts w:eastAsiaTheme="minorEastAsia"/>
                <w:color w:val="000000" w:themeColor="text1"/>
                <w:kern w:val="0"/>
                <w:szCs w:val="21"/>
              </w:rPr>
              <w:t>25</w:t>
            </w:r>
            <w:r>
              <w:rPr>
                <w:rFonts w:eastAsiaTheme="minorEastAsia"/>
                <w:color w:val="000000" w:themeColor="text1"/>
                <w:kern w:val="0"/>
                <w:szCs w:val="21"/>
              </w:rPr>
              <w:t>楼</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北京市西城区复兴门内大街</w:t>
            </w:r>
            <w:r>
              <w:rPr>
                <w:rFonts w:eastAsiaTheme="minorEastAsia"/>
                <w:color w:val="000000" w:themeColor="text1"/>
                <w:kern w:val="0"/>
                <w:szCs w:val="21"/>
              </w:rPr>
              <w:t>1</w:t>
            </w:r>
            <w:r>
              <w:rPr>
                <w:rFonts w:eastAsiaTheme="minorEastAsia"/>
                <w:color w:val="000000" w:themeColor="text1"/>
                <w:kern w:val="0"/>
                <w:szCs w:val="21"/>
              </w:rPr>
              <w:t>号</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办公地址</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中国（上海）自由贸易试验区富城路</w:t>
            </w:r>
            <w:r>
              <w:rPr>
                <w:rFonts w:eastAsiaTheme="minorEastAsia"/>
                <w:color w:val="000000" w:themeColor="text1"/>
                <w:kern w:val="0"/>
                <w:szCs w:val="21"/>
              </w:rPr>
              <w:t>99</w:t>
            </w:r>
            <w:r>
              <w:rPr>
                <w:rFonts w:eastAsiaTheme="minorEastAsia"/>
                <w:color w:val="000000" w:themeColor="text1"/>
                <w:kern w:val="0"/>
                <w:szCs w:val="21"/>
              </w:rPr>
              <w:t>号震旦国际大楼</w:t>
            </w:r>
            <w:r>
              <w:rPr>
                <w:rFonts w:eastAsiaTheme="minorEastAsia"/>
                <w:color w:val="000000" w:themeColor="text1"/>
                <w:kern w:val="0"/>
                <w:szCs w:val="21"/>
              </w:rPr>
              <w:t>25</w:t>
            </w:r>
            <w:r>
              <w:rPr>
                <w:rFonts w:eastAsiaTheme="minorEastAsia"/>
                <w:color w:val="000000" w:themeColor="text1"/>
                <w:kern w:val="0"/>
                <w:szCs w:val="21"/>
              </w:rPr>
              <w:t>楼</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北京市西城区复兴门内大街</w:t>
            </w:r>
            <w:r>
              <w:rPr>
                <w:rFonts w:eastAsiaTheme="minorEastAsia"/>
                <w:color w:val="000000" w:themeColor="text1"/>
                <w:kern w:val="0"/>
                <w:szCs w:val="21"/>
              </w:rPr>
              <w:t>1</w:t>
            </w:r>
            <w:r>
              <w:rPr>
                <w:rFonts w:eastAsiaTheme="minorEastAsia"/>
                <w:color w:val="000000" w:themeColor="text1"/>
                <w:kern w:val="0"/>
                <w:szCs w:val="21"/>
              </w:rPr>
              <w:t>号</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邮政编码</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200120</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100818</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法定代表人</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陈兵</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陈四清</w:t>
            </w:r>
          </w:p>
        </w:tc>
      </w:tr>
    </w:tbl>
    <w:p w:rsidR="00EE1E53" w:rsidRDefault="00F13EB3" w:rsidP="00057A8C">
      <w:pPr>
        <w:pStyle w:val="2"/>
        <w:spacing w:beforeLines="100" w:before="312" w:after="0"/>
        <w:rPr>
          <w:rFonts w:ascii="Times New Roman" w:eastAsiaTheme="minorEastAsia" w:hAnsi="Times New Roman"/>
          <w:color w:val="000000" w:themeColor="text1"/>
          <w:kern w:val="0"/>
          <w:sz w:val="21"/>
          <w:szCs w:val="21"/>
        </w:rPr>
      </w:pPr>
      <w:bookmarkStart w:id="31" w:name="_Toc225498248"/>
      <w:bookmarkStart w:id="32" w:name="_Toc361324848"/>
      <w:bookmarkStart w:id="33" w:name="_Toc409100047"/>
      <w:bookmarkStart w:id="34" w:name="_Toc409100410"/>
      <w:bookmarkStart w:id="35" w:name="_Toc4500082"/>
      <w:r>
        <w:rPr>
          <w:rFonts w:ascii="Times New Roman" w:eastAsiaTheme="minorEastAsia" w:hAnsi="Times New Roman"/>
          <w:color w:val="000000" w:themeColor="text1"/>
          <w:kern w:val="0"/>
          <w:sz w:val="21"/>
          <w:szCs w:val="21"/>
        </w:rPr>
        <w:t xml:space="preserve">2.4 </w:t>
      </w:r>
      <w:r>
        <w:rPr>
          <w:rFonts w:ascii="Times New Roman" w:eastAsiaTheme="minorEastAsia" w:hAnsi="Times New Roman"/>
          <w:color w:val="000000" w:themeColor="text1"/>
          <w:kern w:val="0"/>
          <w:sz w:val="21"/>
          <w:szCs w:val="21"/>
        </w:rPr>
        <w:t>信息披露方式</w:t>
      </w:r>
      <w:bookmarkEnd w:id="31"/>
      <w:bookmarkEnd w:id="32"/>
      <w:bookmarkEnd w:id="33"/>
      <w:bookmarkEnd w:id="34"/>
      <w:bookmarkEnd w:id="3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本基金选定的信息披露报纸名称</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《上海证券报》《中国证券报》《证券时报》</w:t>
            </w:r>
          </w:p>
        </w:tc>
      </w:tr>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登载基金年度报告正文的管理人互联网网址</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http://www.cifm.com</w:t>
            </w:r>
          </w:p>
        </w:tc>
      </w:tr>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基金年度报告备置地点</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基金管理人、基金托管人住所</w:t>
            </w:r>
          </w:p>
        </w:tc>
      </w:tr>
    </w:tbl>
    <w:p w:rsidR="00EE1E53" w:rsidRDefault="00F13EB3" w:rsidP="00057A8C">
      <w:pPr>
        <w:pStyle w:val="2"/>
        <w:spacing w:beforeLines="100" w:before="312" w:after="0"/>
        <w:rPr>
          <w:rFonts w:ascii="Times New Roman" w:eastAsiaTheme="minorEastAsia" w:hAnsi="Times New Roman"/>
          <w:color w:val="000000" w:themeColor="text1"/>
          <w:kern w:val="0"/>
          <w:sz w:val="21"/>
          <w:szCs w:val="21"/>
        </w:rPr>
      </w:pPr>
      <w:bookmarkStart w:id="36" w:name="_Toc361324849"/>
      <w:bookmarkStart w:id="37" w:name="_Toc409100411"/>
      <w:bookmarkStart w:id="38" w:name="_Toc409100048"/>
      <w:bookmarkStart w:id="39" w:name="_Toc225498249"/>
      <w:bookmarkStart w:id="40" w:name="_Toc4500083"/>
      <w:r>
        <w:rPr>
          <w:rFonts w:ascii="Times New Roman" w:eastAsiaTheme="minorEastAsia" w:hAnsi="Times New Roman"/>
          <w:color w:val="000000" w:themeColor="text1"/>
          <w:kern w:val="0"/>
          <w:sz w:val="21"/>
          <w:szCs w:val="21"/>
        </w:rPr>
        <w:t xml:space="preserve">2.5 </w:t>
      </w:r>
      <w:r>
        <w:rPr>
          <w:rFonts w:ascii="Times New Roman" w:eastAsiaTheme="minorEastAsia" w:hAnsi="Times New Roman"/>
          <w:color w:val="000000" w:themeColor="text1"/>
          <w:kern w:val="0"/>
          <w:sz w:val="21"/>
          <w:szCs w:val="21"/>
        </w:rPr>
        <w:t>其他相关资料</w:t>
      </w:r>
      <w:bookmarkEnd w:id="36"/>
      <w:bookmarkEnd w:id="37"/>
      <w:bookmarkEnd w:id="38"/>
      <w:bookmarkEnd w:id="39"/>
      <w:bookmarkEnd w:id="40"/>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EE1E53">
        <w:tc>
          <w:tcPr>
            <w:tcW w:w="1951" w:type="dxa"/>
          </w:tcPr>
          <w:p w:rsidR="00EE1E53" w:rsidRDefault="00F13EB3">
            <w:pPr>
              <w:tabs>
                <w:tab w:val="left" w:pos="1740"/>
              </w:tabs>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260" w:type="dxa"/>
          </w:tcPr>
          <w:p w:rsidR="00EE1E53" w:rsidRDefault="00F13EB3">
            <w:pPr>
              <w:tabs>
                <w:tab w:val="left" w:pos="1740"/>
              </w:tabs>
              <w:spacing w:line="360" w:lineRule="auto"/>
              <w:jc w:val="center"/>
              <w:rPr>
                <w:rFonts w:eastAsiaTheme="minorEastAsia"/>
                <w:color w:val="000000" w:themeColor="text1"/>
                <w:szCs w:val="21"/>
              </w:rPr>
            </w:pPr>
            <w:r>
              <w:rPr>
                <w:rFonts w:eastAsiaTheme="minorEastAsia"/>
                <w:color w:val="000000" w:themeColor="text1"/>
                <w:szCs w:val="21"/>
              </w:rPr>
              <w:t>名称</w:t>
            </w:r>
          </w:p>
        </w:tc>
        <w:tc>
          <w:tcPr>
            <w:tcW w:w="4075" w:type="dxa"/>
          </w:tcPr>
          <w:p w:rsidR="00EE1E53" w:rsidRDefault="00F13EB3">
            <w:pPr>
              <w:tabs>
                <w:tab w:val="left" w:pos="1740"/>
              </w:tabs>
              <w:spacing w:line="360" w:lineRule="auto"/>
              <w:jc w:val="center"/>
              <w:rPr>
                <w:rFonts w:eastAsiaTheme="minorEastAsia"/>
                <w:color w:val="000000" w:themeColor="text1"/>
                <w:szCs w:val="21"/>
              </w:rPr>
            </w:pPr>
            <w:r>
              <w:rPr>
                <w:rFonts w:eastAsiaTheme="minorEastAsia"/>
                <w:color w:val="000000" w:themeColor="text1"/>
                <w:szCs w:val="21"/>
              </w:rPr>
              <w:t>办公地址</w:t>
            </w:r>
          </w:p>
        </w:tc>
      </w:tr>
      <w:tr w:rsidR="00EE1E53">
        <w:tc>
          <w:tcPr>
            <w:tcW w:w="1951"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会计师事务所</w:t>
            </w:r>
          </w:p>
        </w:tc>
        <w:tc>
          <w:tcPr>
            <w:tcW w:w="3260"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p>
        </w:tc>
        <w:tc>
          <w:tcPr>
            <w:tcW w:w="4075" w:type="dxa"/>
            <w:vAlign w:val="center"/>
          </w:tcPr>
          <w:p w:rsidR="00EE1E53" w:rsidRDefault="00C17667">
            <w:pPr>
              <w:tabs>
                <w:tab w:val="left" w:pos="1740"/>
              </w:tabs>
              <w:spacing w:line="360" w:lineRule="auto"/>
              <w:rPr>
                <w:rFonts w:eastAsiaTheme="minorEastAsia"/>
                <w:color w:val="000000" w:themeColor="text1"/>
                <w:szCs w:val="21"/>
              </w:rPr>
            </w:pPr>
            <w:r>
              <w:rPr>
                <w:rFonts w:hint="eastAsia"/>
                <w:szCs w:val="21"/>
              </w:rPr>
              <w:t>中国上海市黄浦区湖滨路</w:t>
            </w:r>
            <w:r>
              <w:rPr>
                <w:szCs w:val="21"/>
              </w:rPr>
              <w:t>202</w:t>
            </w:r>
            <w:r>
              <w:rPr>
                <w:rFonts w:hint="eastAsia"/>
                <w:szCs w:val="21"/>
              </w:rPr>
              <w:t>号企业天地</w:t>
            </w:r>
            <w:r>
              <w:rPr>
                <w:szCs w:val="21"/>
              </w:rPr>
              <w:t>2</w:t>
            </w:r>
            <w:r>
              <w:rPr>
                <w:rFonts w:hint="eastAsia"/>
                <w:szCs w:val="21"/>
              </w:rPr>
              <w:t>号楼普华永道中心</w:t>
            </w:r>
            <w:r>
              <w:rPr>
                <w:szCs w:val="21"/>
              </w:rPr>
              <w:t>11</w:t>
            </w:r>
            <w:r>
              <w:rPr>
                <w:rFonts w:hint="eastAsia"/>
                <w:szCs w:val="21"/>
              </w:rPr>
              <w:t>楼</w:t>
            </w:r>
          </w:p>
        </w:tc>
      </w:tr>
      <w:tr w:rsidR="00EE1E53">
        <w:tc>
          <w:tcPr>
            <w:tcW w:w="1951"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注册登记机构</w:t>
            </w:r>
          </w:p>
        </w:tc>
        <w:tc>
          <w:tcPr>
            <w:tcW w:w="3260"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上投摩根基金管理有限公司</w:t>
            </w:r>
          </w:p>
        </w:tc>
        <w:tc>
          <w:tcPr>
            <w:tcW w:w="4075"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中国（上海）自由贸易试验区富城路</w:t>
            </w:r>
            <w:r>
              <w:rPr>
                <w:rFonts w:eastAsiaTheme="minorEastAsia"/>
                <w:color w:val="000000" w:themeColor="text1"/>
                <w:szCs w:val="21"/>
              </w:rPr>
              <w:t>99</w:t>
            </w:r>
            <w:r>
              <w:rPr>
                <w:rFonts w:eastAsiaTheme="minorEastAsia"/>
                <w:color w:val="000000" w:themeColor="text1"/>
                <w:szCs w:val="21"/>
              </w:rPr>
              <w:t>号震旦国际大楼</w:t>
            </w:r>
            <w:r>
              <w:rPr>
                <w:rFonts w:eastAsiaTheme="minorEastAsia"/>
                <w:color w:val="000000" w:themeColor="text1"/>
                <w:szCs w:val="21"/>
              </w:rPr>
              <w:t>20</w:t>
            </w:r>
            <w:r>
              <w:rPr>
                <w:rFonts w:eastAsiaTheme="minorEastAsia"/>
                <w:color w:val="000000" w:themeColor="text1"/>
                <w:szCs w:val="21"/>
              </w:rPr>
              <w:t>楼上海市富城路</w:t>
            </w:r>
            <w:r>
              <w:rPr>
                <w:rFonts w:eastAsiaTheme="minorEastAsia"/>
                <w:color w:val="000000" w:themeColor="text1"/>
                <w:szCs w:val="21"/>
              </w:rPr>
              <w:t>99</w:t>
            </w:r>
            <w:r>
              <w:rPr>
                <w:rFonts w:eastAsiaTheme="minorEastAsia"/>
                <w:color w:val="000000" w:themeColor="text1"/>
                <w:szCs w:val="21"/>
              </w:rPr>
              <w:t>号</w:t>
            </w:r>
            <w:r>
              <w:rPr>
                <w:rFonts w:eastAsiaTheme="minorEastAsia"/>
                <w:color w:val="000000" w:themeColor="text1"/>
                <w:szCs w:val="21"/>
              </w:rPr>
              <w:t>25</w:t>
            </w:r>
            <w:r>
              <w:rPr>
                <w:rFonts w:eastAsiaTheme="minorEastAsia"/>
                <w:color w:val="000000" w:themeColor="text1"/>
                <w:szCs w:val="21"/>
              </w:rPr>
              <w:t>楼</w:t>
            </w:r>
          </w:p>
        </w:tc>
      </w:tr>
    </w:tbl>
    <w:p w:rsidR="00EE1E53" w:rsidRDefault="00F13EB3" w:rsidP="00057A8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1" w:name="_Toc225498250"/>
      <w:bookmarkStart w:id="42" w:name="_Toc361324850"/>
      <w:bookmarkStart w:id="43" w:name="_Toc409100412"/>
      <w:bookmarkStart w:id="44" w:name="_Toc409100049"/>
      <w:bookmarkStart w:id="45" w:name="_Toc4500084"/>
      <w:r>
        <w:rPr>
          <w:rFonts w:eastAsiaTheme="minorEastAsia"/>
          <w:b/>
          <w:bCs/>
          <w:color w:val="000000" w:themeColor="text1"/>
          <w:sz w:val="21"/>
          <w:szCs w:val="21"/>
          <w:lang w:val="en-US"/>
        </w:rPr>
        <w:t xml:space="preserve">§3  </w:t>
      </w:r>
      <w:r>
        <w:rPr>
          <w:rFonts w:eastAsiaTheme="minorEastAsia"/>
          <w:b/>
          <w:bCs/>
          <w:color w:val="000000" w:themeColor="text1"/>
          <w:sz w:val="21"/>
          <w:szCs w:val="21"/>
          <w:lang w:val="en-US"/>
        </w:rPr>
        <w:t>主要财务指标、基金净值表现</w:t>
      </w:r>
      <w:bookmarkEnd w:id="41"/>
      <w:r>
        <w:rPr>
          <w:rFonts w:eastAsiaTheme="minorEastAsia"/>
          <w:b/>
          <w:bCs/>
          <w:color w:val="000000" w:themeColor="text1"/>
          <w:sz w:val="21"/>
          <w:szCs w:val="21"/>
          <w:lang w:val="en-US"/>
        </w:rPr>
        <w:t>及利润分配情况</w:t>
      </w:r>
      <w:bookmarkEnd w:id="42"/>
      <w:bookmarkEnd w:id="43"/>
      <w:bookmarkEnd w:id="44"/>
      <w:bookmarkEnd w:id="45"/>
    </w:p>
    <w:p w:rsidR="00EE1E53" w:rsidRDefault="00F13EB3">
      <w:pPr>
        <w:pStyle w:val="2"/>
        <w:spacing w:before="0" w:after="0"/>
        <w:rPr>
          <w:rFonts w:ascii="Times New Roman" w:eastAsiaTheme="minorEastAsia" w:hAnsi="Times New Roman"/>
          <w:color w:val="000000" w:themeColor="text1"/>
          <w:kern w:val="0"/>
          <w:sz w:val="21"/>
          <w:szCs w:val="21"/>
        </w:rPr>
      </w:pPr>
      <w:bookmarkStart w:id="46" w:name="_Toc286996129"/>
      <w:bookmarkStart w:id="47" w:name="_Toc409100413"/>
      <w:bookmarkStart w:id="48" w:name="_Toc409100050"/>
      <w:bookmarkStart w:id="49" w:name="_Toc361324851"/>
      <w:bookmarkStart w:id="50" w:name="_Toc4500085"/>
      <w:r>
        <w:rPr>
          <w:rFonts w:ascii="Times New Roman" w:eastAsiaTheme="minorEastAsia" w:hAnsi="Times New Roman"/>
          <w:color w:val="000000" w:themeColor="text1"/>
          <w:kern w:val="0"/>
          <w:sz w:val="21"/>
          <w:szCs w:val="21"/>
        </w:rPr>
        <w:t xml:space="preserve">3.1 </w:t>
      </w:r>
      <w:r>
        <w:rPr>
          <w:rFonts w:ascii="Times New Roman" w:eastAsiaTheme="minorEastAsia" w:hAnsi="Times New Roman"/>
          <w:color w:val="000000" w:themeColor="text1"/>
          <w:kern w:val="0"/>
          <w:sz w:val="21"/>
          <w:szCs w:val="21"/>
        </w:rPr>
        <w:t>主要会计数据和财务指标</w:t>
      </w:r>
      <w:bookmarkEnd w:id="46"/>
      <w:bookmarkEnd w:id="47"/>
      <w:bookmarkEnd w:id="48"/>
      <w:bookmarkEnd w:id="49"/>
      <w:bookmarkEnd w:id="50"/>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金额单位：人民币元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62"/>
        <w:gridCol w:w="2162"/>
        <w:gridCol w:w="2160"/>
      </w:tblGrid>
      <w:tr w:rsidR="00EE1E53">
        <w:trPr>
          <w:trHeight w:val="487"/>
        </w:trPr>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3.1.1 </w:t>
            </w:r>
            <w:r>
              <w:rPr>
                <w:rFonts w:eastAsiaTheme="minorEastAsia"/>
                <w:b/>
                <w:color w:val="000000" w:themeColor="text1"/>
                <w:szCs w:val="21"/>
              </w:rPr>
              <w:t>期间数据和指标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2018</w:t>
            </w:r>
            <w:r>
              <w:rPr>
                <w:rFonts w:eastAsiaTheme="minorEastAsia"/>
                <w:b/>
                <w:color w:val="000000" w:themeColor="text1"/>
                <w:szCs w:val="21"/>
              </w:rPr>
              <w:t>年</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2017</w:t>
            </w:r>
            <w:r>
              <w:rPr>
                <w:rFonts w:eastAsiaTheme="minorEastAsia"/>
                <w:b/>
                <w:color w:val="000000" w:themeColor="text1"/>
                <w:szCs w:val="21"/>
              </w:rPr>
              <w:t>年</w:t>
            </w:r>
          </w:p>
        </w:tc>
        <w:tc>
          <w:tcPr>
            <w:tcW w:w="2160"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2016</w:t>
            </w:r>
            <w:r>
              <w:rPr>
                <w:rFonts w:eastAsiaTheme="minorEastAsia"/>
                <w:b/>
                <w:color w:val="000000" w:themeColor="text1"/>
                <w:szCs w:val="21"/>
              </w:rPr>
              <w:t>年</w:t>
            </w:r>
            <w:r>
              <w:rPr>
                <w:rFonts w:eastAsiaTheme="minorEastAsia"/>
                <w:b/>
                <w:color w:val="000000" w:themeColor="text1"/>
                <w:szCs w:val="21"/>
              </w:rPr>
              <w:t>4</w:t>
            </w:r>
            <w:r>
              <w:rPr>
                <w:rFonts w:eastAsiaTheme="minorEastAsia"/>
                <w:b/>
                <w:color w:val="000000" w:themeColor="text1"/>
                <w:szCs w:val="21"/>
              </w:rPr>
              <w:t>月</w:t>
            </w:r>
            <w:r>
              <w:rPr>
                <w:rFonts w:eastAsiaTheme="minorEastAsia"/>
                <w:b/>
                <w:color w:val="000000" w:themeColor="text1"/>
                <w:szCs w:val="21"/>
              </w:rPr>
              <w:t>28</w:t>
            </w:r>
            <w:r>
              <w:rPr>
                <w:rFonts w:eastAsiaTheme="minorEastAsia"/>
                <w:b/>
                <w:color w:val="000000" w:themeColor="text1"/>
                <w:szCs w:val="21"/>
              </w:rPr>
              <w:t>日（基金合同生效日）至</w:t>
            </w:r>
            <w:r>
              <w:rPr>
                <w:rFonts w:eastAsiaTheme="minorEastAsia"/>
                <w:b/>
                <w:color w:val="000000" w:themeColor="text1"/>
                <w:szCs w:val="21"/>
              </w:rPr>
              <w:t>2016</w:t>
            </w:r>
            <w:r>
              <w:rPr>
                <w:rFonts w:eastAsiaTheme="minorEastAsia"/>
                <w:b/>
                <w:color w:val="000000" w:themeColor="text1"/>
                <w:szCs w:val="21"/>
              </w:rPr>
              <w:t>年</w:t>
            </w:r>
            <w:r>
              <w:rPr>
                <w:rFonts w:eastAsiaTheme="minorEastAsia"/>
                <w:b/>
                <w:color w:val="000000" w:themeColor="text1"/>
                <w:szCs w:val="21"/>
              </w:rPr>
              <w:t>12</w:t>
            </w:r>
            <w:r>
              <w:rPr>
                <w:rFonts w:eastAsiaTheme="minorEastAsia"/>
                <w:b/>
                <w:color w:val="000000" w:themeColor="text1"/>
                <w:szCs w:val="21"/>
              </w:rPr>
              <w:t>月</w:t>
            </w:r>
            <w:r>
              <w:rPr>
                <w:rFonts w:eastAsiaTheme="minorEastAsia"/>
                <w:b/>
                <w:color w:val="000000" w:themeColor="text1"/>
                <w:szCs w:val="21"/>
              </w:rPr>
              <w:t>31</w:t>
            </w:r>
            <w:r>
              <w:rPr>
                <w:rFonts w:eastAsiaTheme="minorEastAsia"/>
                <w:b/>
                <w:color w:val="000000" w:themeColor="text1"/>
                <w:szCs w:val="21"/>
              </w:rPr>
              <w:t>日</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本期已实现收益</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-1,428,299.27</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9,961,742.15</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-2,598,121.68</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-4,160,371.50</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12,999,305.37</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-3,471,861.92</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加权平均基金份额本期利润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-0.2525</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0.2089</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-0.0222</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本期加权平均净值利润率</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-24.41%</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20.18%</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-2.22%</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本期基金份额净值增长率</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-23.27%</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18.45%</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-3.50%</w:t>
            </w:r>
          </w:p>
        </w:tc>
      </w:tr>
      <w:tr w:rsidR="00EE1E53">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3.1.2 </w:t>
            </w:r>
            <w:r>
              <w:rPr>
                <w:rFonts w:eastAsiaTheme="minorEastAsia"/>
                <w:b/>
                <w:color w:val="000000" w:themeColor="text1"/>
                <w:szCs w:val="21"/>
              </w:rPr>
              <w:t>期末数据和指标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2018</w:t>
            </w:r>
            <w:r>
              <w:rPr>
                <w:rFonts w:eastAsiaTheme="minorEastAsia"/>
                <w:b/>
                <w:color w:val="000000" w:themeColor="text1"/>
                <w:szCs w:val="21"/>
              </w:rPr>
              <w:t>年末</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2017</w:t>
            </w:r>
            <w:r>
              <w:rPr>
                <w:rFonts w:eastAsiaTheme="minorEastAsia"/>
                <w:b/>
                <w:color w:val="000000" w:themeColor="text1"/>
                <w:szCs w:val="21"/>
              </w:rPr>
              <w:t>年末</w:t>
            </w:r>
          </w:p>
        </w:tc>
        <w:tc>
          <w:tcPr>
            <w:tcW w:w="2160"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2016</w:t>
            </w:r>
            <w:r>
              <w:rPr>
                <w:rFonts w:eastAsiaTheme="minorEastAsia"/>
                <w:b/>
                <w:color w:val="000000" w:themeColor="text1"/>
                <w:szCs w:val="21"/>
              </w:rPr>
              <w:t>年末</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期末可供分配利润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-1,967,455.68</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3,098,774.46</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-3,907,472.19</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期末可供分配基金份额利润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-0.1226</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0.1431</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-0.0351</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期末基金资产净值</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14,081,276.88</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24,760,366.96</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107,498,759.19</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期末基金份额净值</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0.877</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1.143</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0.965</w:t>
            </w:r>
          </w:p>
        </w:tc>
      </w:tr>
      <w:tr w:rsidR="00EE1E53">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3.1.3 </w:t>
            </w:r>
            <w:r>
              <w:rPr>
                <w:rFonts w:eastAsiaTheme="minorEastAsia"/>
                <w:b/>
                <w:color w:val="000000" w:themeColor="text1"/>
                <w:szCs w:val="21"/>
              </w:rPr>
              <w:t>累计期末指标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2018</w:t>
            </w:r>
            <w:r>
              <w:rPr>
                <w:rFonts w:eastAsiaTheme="minorEastAsia"/>
                <w:b/>
                <w:color w:val="000000" w:themeColor="text1"/>
                <w:szCs w:val="21"/>
              </w:rPr>
              <w:t>年末</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2017</w:t>
            </w:r>
            <w:r>
              <w:rPr>
                <w:rFonts w:eastAsiaTheme="minorEastAsia"/>
                <w:b/>
                <w:color w:val="000000" w:themeColor="text1"/>
                <w:szCs w:val="21"/>
              </w:rPr>
              <w:t>年末</w:t>
            </w:r>
          </w:p>
        </w:tc>
        <w:tc>
          <w:tcPr>
            <w:tcW w:w="2160"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2016</w:t>
            </w:r>
            <w:r>
              <w:rPr>
                <w:rFonts w:eastAsiaTheme="minorEastAsia"/>
                <w:b/>
                <w:color w:val="000000" w:themeColor="text1"/>
                <w:szCs w:val="21"/>
              </w:rPr>
              <w:t>年末</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基金份额累计净值增长率</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-12.30%</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14.30%</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-3.50%</w:t>
            </w:r>
          </w:p>
        </w:tc>
      </w:tr>
    </w:tbl>
    <w:p w:rsidR="00C13A9E" w:rsidRDefault="00FD251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期已实现收益指基金本期利息收入、投资收益、其他收入（不含公允价值变动收益）扣除相关费用后的余额，本期利润为本期已实现收益加上本期公允价值变动收益。对期末可供分配利润，采用期末资产负债表中未分配利润与未分配利润中已实现部分的孰低数。</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EE1E53" w:rsidRDefault="00F13EB3" w:rsidP="00057A8C">
      <w:pPr>
        <w:pStyle w:val="2"/>
        <w:spacing w:beforeLines="100" w:before="312" w:after="0"/>
        <w:rPr>
          <w:rFonts w:ascii="Times New Roman" w:eastAsiaTheme="minorEastAsia" w:hAnsi="Times New Roman"/>
          <w:color w:val="000000" w:themeColor="text1"/>
          <w:kern w:val="0"/>
          <w:sz w:val="21"/>
          <w:szCs w:val="21"/>
        </w:rPr>
      </w:pPr>
      <w:bookmarkStart w:id="51" w:name="_Toc361324852"/>
      <w:bookmarkStart w:id="52" w:name="_Toc225498252"/>
      <w:bookmarkStart w:id="53" w:name="_Toc409100051"/>
      <w:bookmarkStart w:id="54" w:name="_Toc409100414"/>
      <w:bookmarkStart w:id="55" w:name="_Toc4500086"/>
      <w:r>
        <w:rPr>
          <w:rFonts w:ascii="Times New Roman" w:eastAsiaTheme="minorEastAsia" w:hAnsi="Times New Roman"/>
          <w:color w:val="000000" w:themeColor="text1"/>
          <w:kern w:val="0"/>
          <w:sz w:val="21"/>
          <w:szCs w:val="21"/>
        </w:rPr>
        <w:t xml:space="preserve">3.2 </w:t>
      </w:r>
      <w:r>
        <w:rPr>
          <w:rFonts w:ascii="Times New Roman" w:eastAsiaTheme="minorEastAsia" w:hAnsi="Times New Roman"/>
          <w:color w:val="000000" w:themeColor="text1"/>
          <w:kern w:val="0"/>
          <w:sz w:val="21"/>
          <w:szCs w:val="21"/>
        </w:rPr>
        <w:t>基金净值表现</w:t>
      </w:r>
      <w:bookmarkEnd w:id="51"/>
      <w:bookmarkEnd w:id="52"/>
      <w:bookmarkEnd w:id="53"/>
      <w:bookmarkEnd w:id="54"/>
      <w:bookmarkEnd w:id="55"/>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3.2.1 </w:t>
      </w:r>
      <w:r>
        <w:rPr>
          <w:rFonts w:eastAsiaTheme="minorEastAsia"/>
          <w:b/>
          <w:color w:val="000000" w:themeColor="text1"/>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EE1E53">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阶段</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份额净值增长率</w:t>
            </w:r>
            <w:r>
              <w:rPr>
                <w:rFonts w:ascii="宋体" w:hAnsi="宋体" w:cs="宋体" w:hint="eastAsia"/>
                <w:color w:val="000000" w:themeColor="text1"/>
                <w:szCs w:val="21"/>
              </w:rPr>
              <w:t>①</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份额净值增长率标准差</w:t>
            </w:r>
            <w:r>
              <w:rPr>
                <w:rFonts w:ascii="宋体" w:hAnsi="宋体" w:cs="宋体" w:hint="eastAsia"/>
                <w:color w:val="000000" w:themeColor="text1"/>
                <w:szCs w:val="21"/>
              </w:rPr>
              <w:t>②</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350" w:type="dxa"/>
            <w:vAlign w:val="center"/>
          </w:tcPr>
          <w:p w:rsidR="00EE1E53" w:rsidRDefault="00F13EB3">
            <w:pPr>
              <w:spacing w:line="360"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350" w:type="dxa"/>
            <w:vAlign w:val="center"/>
          </w:tcPr>
          <w:p w:rsidR="00EE1E53" w:rsidRDefault="00F13EB3">
            <w:pPr>
              <w:spacing w:line="360"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C13A9E">
        <w:tc>
          <w:tcPr>
            <w:tcW w:w="1620" w:type="dxa"/>
            <w:vAlign w:val="center"/>
          </w:tcPr>
          <w:p w:rsidR="00C13A9E" w:rsidRDefault="00FD2517">
            <w:pPr>
              <w:jc w:val="left"/>
            </w:pPr>
            <w:r>
              <w:rPr>
                <w:rFonts w:eastAsiaTheme="minorEastAsia"/>
                <w:color w:val="000000" w:themeColor="text1"/>
                <w:szCs w:val="21"/>
              </w:rPr>
              <w:t>过去三个月</w:t>
            </w:r>
          </w:p>
        </w:tc>
        <w:tc>
          <w:tcPr>
            <w:tcW w:w="1350" w:type="dxa"/>
            <w:vAlign w:val="center"/>
          </w:tcPr>
          <w:p w:rsidR="00C13A9E" w:rsidRDefault="00FD2517">
            <w:pPr>
              <w:jc w:val="center"/>
            </w:pPr>
            <w:r>
              <w:rPr>
                <w:rFonts w:eastAsiaTheme="minorEastAsia"/>
                <w:color w:val="000000" w:themeColor="text1"/>
                <w:szCs w:val="21"/>
              </w:rPr>
              <w:t>-7.00%</w:t>
            </w:r>
          </w:p>
        </w:tc>
        <w:tc>
          <w:tcPr>
            <w:tcW w:w="1350" w:type="dxa"/>
            <w:vAlign w:val="center"/>
          </w:tcPr>
          <w:p w:rsidR="00C13A9E" w:rsidRDefault="00FD2517">
            <w:pPr>
              <w:jc w:val="center"/>
            </w:pPr>
            <w:r>
              <w:rPr>
                <w:rFonts w:eastAsiaTheme="minorEastAsia"/>
                <w:color w:val="000000" w:themeColor="text1"/>
                <w:szCs w:val="21"/>
              </w:rPr>
              <w:t>0.94%</w:t>
            </w:r>
          </w:p>
        </w:tc>
        <w:tc>
          <w:tcPr>
            <w:tcW w:w="1350" w:type="dxa"/>
            <w:vAlign w:val="center"/>
          </w:tcPr>
          <w:p w:rsidR="00C13A9E" w:rsidRDefault="00FD2517">
            <w:pPr>
              <w:jc w:val="center"/>
            </w:pPr>
            <w:r>
              <w:rPr>
                <w:rFonts w:eastAsiaTheme="minorEastAsia"/>
                <w:color w:val="000000" w:themeColor="text1"/>
                <w:szCs w:val="21"/>
              </w:rPr>
              <w:t>-6.41%</w:t>
            </w:r>
          </w:p>
        </w:tc>
        <w:tc>
          <w:tcPr>
            <w:tcW w:w="1350" w:type="dxa"/>
            <w:vAlign w:val="center"/>
          </w:tcPr>
          <w:p w:rsidR="00C13A9E" w:rsidRDefault="00FD2517">
            <w:pPr>
              <w:jc w:val="center"/>
            </w:pPr>
            <w:r>
              <w:rPr>
                <w:rFonts w:eastAsiaTheme="minorEastAsia"/>
                <w:color w:val="000000" w:themeColor="text1"/>
                <w:szCs w:val="21"/>
              </w:rPr>
              <w:t>0.99%</w:t>
            </w:r>
          </w:p>
        </w:tc>
        <w:tc>
          <w:tcPr>
            <w:tcW w:w="1350" w:type="dxa"/>
            <w:vAlign w:val="center"/>
          </w:tcPr>
          <w:p w:rsidR="00C13A9E" w:rsidRDefault="00FD2517">
            <w:pPr>
              <w:jc w:val="center"/>
            </w:pPr>
            <w:r>
              <w:rPr>
                <w:rFonts w:eastAsiaTheme="minorEastAsia"/>
                <w:color w:val="000000" w:themeColor="text1"/>
                <w:szCs w:val="21"/>
              </w:rPr>
              <w:t>-0.59%</w:t>
            </w:r>
          </w:p>
        </w:tc>
        <w:tc>
          <w:tcPr>
            <w:tcW w:w="1350" w:type="dxa"/>
            <w:vAlign w:val="center"/>
          </w:tcPr>
          <w:p w:rsidR="00C13A9E" w:rsidRDefault="00FD2517">
            <w:pPr>
              <w:jc w:val="center"/>
            </w:pPr>
            <w:r>
              <w:rPr>
                <w:rFonts w:eastAsiaTheme="minorEastAsia"/>
                <w:color w:val="000000" w:themeColor="text1"/>
                <w:szCs w:val="21"/>
              </w:rPr>
              <w:t>-0.05%</w:t>
            </w:r>
          </w:p>
        </w:tc>
      </w:tr>
      <w:tr w:rsidR="00C13A9E">
        <w:tc>
          <w:tcPr>
            <w:tcW w:w="1620" w:type="dxa"/>
            <w:vAlign w:val="center"/>
          </w:tcPr>
          <w:p w:rsidR="00C13A9E" w:rsidRDefault="00FD2517">
            <w:pPr>
              <w:jc w:val="left"/>
            </w:pPr>
            <w:r>
              <w:rPr>
                <w:rFonts w:eastAsiaTheme="minorEastAsia"/>
                <w:color w:val="000000" w:themeColor="text1"/>
                <w:szCs w:val="21"/>
              </w:rPr>
              <w:t>过去六个月</w:t>
            </w:r>
          </w:p>
        </w:tc>
        <w:tc>
          <w:tcPr>
            <w:tcW w:w="1350" w:type="dxa"/>
            <w:vAlign w:val="center"/>
          </w:tcPr>
          <w:p w:rsidR="00C13A9E" w:rsidRDefault="00FD2517">
            <w:pPr>
              <w:jc w:val="center"/>
            </w:pPr>
            <w:r>
              <w:rPr>
                <w:rFonts w:eastAsiaTheme="minorEastAsia"/>
                <w:color w:val="000000" w:themeColor="text1"/>
                <w:szCs w:val="21"/>
              </w:rPr>
              <w:t>-16.00%</w:t>
            </w:r>
          </w:p>
        </w:tc>
        <w:tc>
          <w:tcPr>
            <w:tcW w:w="1350" w:type="dxa"/>
            <w:vAlign w:val="center"/>
          </w:tcPr>
          <w:p w:rsidR="00C13A9E" w:rsidRDefault="00FD2517">
            <w:pPr>
              <w:jc w:val="center"/>
            </w:pPr>
            <w:r>
              <w:rPr>
                <w:rFonts w:eastAsiaTheme="minorEastAsia"/>
                <w:color w:val="000000" w:themeColor="text1"/>
                <w:szCs w:val="21"/>
              </w:rPr>
              <w:t>0.97%</w:t>
            </w:r>
          </w:p>
        </w:tc>
        <w:tc>
          <w:tcPr>
            <w:tcW w:w="1350" w:type="dxa"/>
            <w:vAlign w:val="center"/>
          </w:tcPr>
          <w:p w:rsidR="00C13A9E" w:rsidRDefault="00FD2517">
            <w:pPr>
              <w:jc w:val="center"/>
            </w:pPr>
            <w:r>
              <w:rPr>
                <w:rFonts w:eastAsiaTheme="minorEastAsia"/>
                <w:color w:val="000000" w:themeColor="text1"/>
                <w:szCs w:val="21"/>
              </w:rPr>
              <w:t>-8.19%</w:t>
            </w:r>
          </w:p>
        </w:tc>
        <w:tc>
          <w:tcPr>
            <w:tcW w:w="1350" w:type="dxa"/>
            <w:vAlign w:val="center"/>
          </w:tcPr>
          <w:p w:rsidR="00C13A9E" w:rsidRDefault="00FD2517">
            <w:pPr>
              <w:jc w:val="center"/>
            </w:pPr>
            <w:r>
              <w:rPr>
                <w:rFonts w:eastAsiaTheme="minorEastAsia"/>
                <w:color w:val="000000" w:themeColor="text1"/>
                <w:szCs w:val="21"/>
              </w:rPr>
              <w:t>0.88%</w:t>
            </w:r>
          </w:p>
        </w:tc>
        <w:tc>
          <w:tcPr>
            <w:tcW w:w="1350" w:type="dxa"/>
            <w:vAlign w:val="center"/>
          </w:tcPr>
          <w:p w:rsidR="00C13A9E" w:rsidRDefault="00FD2517">
            <w:pPr>
              <w:jc w:val="center"/>
            </w:pPr>
            <w:r>
              <w:rPr>
                <w:rFonts w:eastAsiaTheme="minorEastAsia"/>
                <w:color w:val="000000" w:themeColor="text1"/>
                <w:szCs w:val="21"/>
              </w:rPr>
              <w:t>-7.81%</w:t>
            </w:r>
          </w:p>
        </w:tc>
        <w:tc>
          <w:tcPr>
            <w:tcW w:w="1350" w:type="dxa"/>
            <w:vAlign w:val="center"/>
          </w:tcPr>
          <w:p w:rsidR="00C13A9E" w:rsidRDefault="00FD2517">
            <w:pPr>
              <w:jc w:val="center"/>
            </w:pPr>
            <w:r>
              <w:rPr>
                <w:rFonts w:eastAsiaTheme="minorEastAsia"/>
                <w:color w:val="000000" w:themeColor="text1"/>
                <w:szCs w:val="21"/>
              </w:rPr>
              <w:t>0.09%</w:t>
            </w:r>
          </w:p>
        </w:tc>
      </w:tr>
      <w:tr w:rsidR="00C13A9E">
        <w:tc>
          <w:tcPr>
            <w:tcW w:w="1620" w:type="dxa"/>
            <w:vAlign w:val="center"/>
          </w:tcPr>
          <w:p w:rsidR="00C13A9E" w:rsidRDefault="00FD2517">
            <w:pPr>
              <w:jc w:val="left"/>
            </w:pPr>
            <w:r>
              <w:rPr>
                <w:rFonts w:eastAsiaTheme="minorEastAsia"/>
                <w:color w:val="000000" w:themeColor="text1"/>
                <w:szCs w:val="21"/>
              </w:rPr>
              <w:t>过去一年</w:t>
            </w:r>
          </w:p>
        </w:tc>
        <w:tc>
          <w:tcPr>
            <w:tcW w:w="1350" w:type="dxa"/>
            <w:vAlign w:val="center"/>
          </w:tcPr>
          <w:p w:rsidR="00C13A9E" w:rsidRDefault="00FD2517">
            <w:pPr>
              <w:jc w:val="center"/>
            </w:pPr>
            <w:r>
              <w:rPr>
                <w:rFonts w:eastAsiaTheme="minorEastAsia"/>
                <w:color w:val="000000" w:themeColor="text1"/>
                <w:szCs w:val="21"/>
              </w:rPr>
              <w:t>-23.27%</w:t>
            </w:r>
          </w:p>
        </w:tc>
        <w:tc>
          <w:tcPr>
            <w:tcW w:w="1350" w:type="dxa"/>
            <w:vAlign w:val="center"/>
          </w:tcPr>
          <w:p w:rsidR="00C13A9E" w:rsidRDefault="00FD2517">
            <w:pPr>
              <w:jc w:val="center"/>
            </w:pPr>
            <w:r>
              <w:rPr>
                <w:rFonts w:eastAsiaTheme="minorEastAsia"/>
                <w:color w:val="000000" w:themeColor="text1"/>
                <w:szCs w:val="21"/>
              </w:rPr>
              <w:t>1.24%</w:t>
            </w:r>
          </w:p>
        </w:tc>
        <w:tc>
          <w:tcPr>
            <w:tcW w:w="1350" w:type="dxa"/>
            <w:vAlign w:val="center"/>
          </w:tcPr>
          <w:p w:rsidR="00C13A9E" w:rsidRDefault="00FD2517">
            <w:pPr>
              <w:jc w:val="center"/>
            </w:pPr>
            <w:r>
              <w:rPr>
                <w:rFonts w:eastAsiaTheme="minorEastAsia"/>
                <w:color w:val="000000" w:themeColor="text1"/>
                <w:szCs w:val="21"/>
              </w:rPr>
              <w:t>-13.96%</w:t>
            </w:r>
          </w:p>
        </w:tc>
        <w:tc>
          <w:tcPr>
            <w:tcW w:w="1350" w:type="dxa"/>
            <w:vAlign w:val="center"/>
          </w:tcPr>
          <w:p w:rsidR="00C13A9E" w:rsidRDefault="00FD2517">
            <w:pPr>
              <w:jc w:val="center"/>
            </w:pPr>
            <w:r>
              <w:rPr>
                <w:rFonts w:eastAsiaTheme="minorEastAsia"/>
                <w:color w:val="000000" w:themeColor="text1"/>
                <w:szCs w:val="21"/>
              </w:rPr>
              <w:t>0.80%</w:t>
            </w:r>
          </w:p>
        </w:tc>
        <w:tc>
          <w:tcPr>
            <w:tcW w:w="1350" w:type="dxa"/>
            <w:vAlign w:val="center"/>
          </w:tcPr>
          <w:p w:rsidR="00C13A9E" w:rsidRDefault="00FD2517">
            <w:pPr>
              <w:jc w:val="center"/>
            </w:pPr>
            <w:r>
              <w:rPr>
                <w:rFonts w:eastAsiaTheme="minorEastAsia"/>
                <w:color w:val="000000" w:themeColor="text1"/>
                <w:szCs w:val="21"/>
              </w:rPr>
              <w:t>-9.31%</w:t>
            </w:r>
          </w:p>
        </w:tc>
        <w:tc>
          <w:tcPr>
            <w:tcW w:w="1350" w:type="dxa"/>
            <w:vAlign w:val="center"/>
          </w:tcPr>
          <w:p w:rsidR="00C13A9E" w:rsidRDefault="00FD2517">
            <w:pPr>
              <w:jc w:val="center"/>
            </w:pPr>
            <w:r>
              <w:rPr>
                <w:rFonts w:eastAsiaTheme="minorEastAsia"/>
                <w:color w:val="000000" w:themeColor="text1"/>
                <w:szCs w:val="21"/>
              </w:rPr>
              <w:t>0.44%</w:t>
            </w:r>
          </w:p>
        </w:tc>
      </w:tr>
      <w:tr w:rsidR="00C13A9E">
        <w:tc>
          <w:tcPr>
            <w:tcW w:w="1620" w:type="dxa"/>
            <w:vAlign w:val="center"/>
          </w:tcPr>
          <w:p w:rsidR="00C13A9E" w:rsidRDefault="00FD2517">
            <w:pPr>
              <w:jc w:val="left"/>
            </w:pPr>
            <w:r>
              <w:rPr>
                <w:rFonts w:eastAsiaTheme="minorEastAsia"/>
                <w:color w:val="000000" w:themeColor="text1"/>
                <w:szCs w:val="21"/>
              </w:rPr>
              <w:t>过去三年</w:t>
            </w:r>
          </w:p>
        </w:tc>
        <w:tc>
          <w:tcPr>
            <w:tcW w:w="1350" w:type="dxa"/>
            <w:vAlign w:val="center"/>
          </w:tcPr>
          <w:p w:rsidR="00C13A9E" w:rsidRDefault="00FD2517">
            <w:pPr>
              <w:jc w:val="center"/>
            </w:pPr>
            <w:r>
              <w:rPr>
                <w:rFonts w:eastAsiaTheme="minorEastAsia"/>
                <w:color w:val="000000" w:themeColor="text1"/>
                <w:szCs w:val="21"/>
              </w:rPr>
              <w:t>-</w:t>
            </w:r>
          </w:p>
        </w:tc>
        <w:tc>
          <w:tcPr>
            <w:tcW w:w="1350" w:type="dxa"/>
            <w:vAlign w:val="center"/>
          </w:tcPr>
          <w:p w:rsidR="00C13A9E" w:rsidRDefault="00FD2517">
            <w:pPr>
              <w:jc w:val="center"/>
            </w:pPr>
            <w:r>
              <w:rPr>
                <w:rFonts w:eastAsiaTheme="minorEastAsia"/>
                <w:color w:val="000000" w:themeColor="text1"/>
                <w:szCs w:val="21"/>
              </w:rPr>
              <w:t>-</w:t>
            </w:r>
          </w:p>
        </w:tc>
        <w:tc>
          <w:tcPr>
            <w:tcW w:w="1350" w:type="dxa"/>
            <w:vAlign w:val="center"/>
          </w:tcPr>
          <w:p w:rsidR="00C13A9E" w:rsidRDefault="00FD2517">
            <w:pPr>
              <w:jc w:val="center"/>
            </w:pPr>
            <w:r>
              <w:rPr>
                <w:rFonts w:eastAsiaTheme="minorEastAsia"/>
                <w:color w:val="000000" w:themeColor="text1"/>
                <w:szCs w:val="21"/>
              </w:rPr>
              <w:t>-</w:t>
            </w:r>
          </w:p>
        </w:tc>
        <w:tc>
          <w:tcPr>
            <w:tcW w:w="1350" w:type="dxa"/>
            <w:vAlign w:val="center"/>
          </w:tcPr>
          <w:p w:rsidR="00C13A9E" w:rsidRDefault="00FD2517">
            <w:pPr>
              <w:jc w:val="center"/>
            </w:pPr>
            <w:r>
              <w:rPr>
                <w:rFonts w:eastAsiaTheme="minorEastAsia"/>
                <w:color w:val="000000" w:themeColor="text1"/>
                <w:szCs w:val="21"/>
              </w:rPr>
              <w:t>-</w:t>
            </w:r>
          </w:p>
        </w:tc>
        <w:tc>
          <w:tcPr>
            <w:tcW w:w="1350" w:type="dxa"/>
            <w:vAlign w:val="center"/>
          </w:tcPr>
          <w:p w:rsidR="00C13A9E" w:rsidRDefault="00FD2517">
            <w:pPr>
              <w:jc w:val="center"/>
            </w:pPr>
            <w:r>
              <w:rPr>
                <w:rFonts w:eastAsiaTheme="minorEastAsia"/>
                <w:color w:val="000000" w:themeColor="text1"/>
                <w:szCs w:val="21"/>
              </w:rPr>
              <w:t>-</w:t>
            </w:r>
          </w:p>
        </w:tc>
        <w:tc>
          <w:tcPr>
            <w:tcW w:w="1350" w:type="dxa"/>
            <w:vAlign w:val="center"/>
          </w:tcPr>
          <w:p w:rsidR="00C13A9E" w:rsidRDefault="00FD2517">
            <w:pPr>
              <w:jc w:val="center"/>
            </w:pPr>
            <w:r>
              <w:rPr>
                <w:rFonts w:eastAsiaTheme="minorEastAsia"/>
                <w:color w:val="000000" w:themeColor="text1"/>
                <w:szCs w:val="21"/>
              </w:rPr>
              <w:t>-</w:t>
            </w:r>
          </w:p>
        </w:tc>
      </w:tr>
      <w:tr w:rsidR="00C13A9E">
        <w:tc>
          <w:tcPr>
            <w:tcW w:w="1620" w:type="dxa"/>
            <w:vAlign w:val="center"/>
          </w:tcPr>
          <w:p w:rsidR="00C13A9E" w:rsidRDefault="00FD2517">
            <w:pPr>
              <w:jc w:val="left"/>
            </w:pPr>
            <w:r>
              <w:rPr>
                <w:rFonts w:eastAsiaTheme="minorEastAsia"/>
                <w:color w:val="000000" w:themeColor="text1"/>
                <w:szCs w:val="21"/>
              </w:rPr>
              <w:t>过去五年</w:t>
            </w:r>
          </w:p>
        </w:tc>
        <w:tc>
          <w:tcPr>
            <w:tcW w:w="1350" w:type="dxa"/>
            <w:vAlign w:val="center"/>
          </w:tcPr>
          <w:p w:rsidR="00C13A9E" w:rsidRDefault="00FD2517">
            <w:pPr>
              <w:jc w:val="center"/>
            </w:pPr>
            <w:r>
              <w:rPr>
                <w:rFonts w:eastAsiaTheme="minorEastAsia"/>
                <w:color w:val="000000" w:themeColor="text1"/>
                <w:szCs w:val="21"/>
              </w:rPr>
              <w:t>-</w:t>
            </w:r>
          </w:p>
        </w:tc>
        <w:tc>
          <w:tcPr>
            <w:tcW w:w="1350" w:type="dxa"/>
            <w:vAlign w:val="center"/>
          </w:tcPr>
          <w:p w:rsidR="00C13A9E" w:rsidRDefault="00FD2517">
            <w:pPr>
              <w:jc w:val="center"/>
            </w:pPr>
            <w:r>
              <w:rPr>
                <w:rFonts w:eastAsiaTheme="minorEastAsia"/>
                <w:color w:val="000000" w:themeColor="text1"/>
                <w:szCs w:val="21"/>
              </w:rPr>
              <w:t>-</w:t>
            </w:r>
          </w:p>
        </w:tc>
        <w:tc>
          <w:tcPr>
            <w:tcW w:w="1350" w:type="dxa"/>
            <w:vAlign w:val="center"/>
          </w:tcPr>
          <w:p w:rsidR="00C13A9E" w:rsidRDefault="00FD2517">
            <w:pPr>
              <w:jc w:val="center"/>
            </w:pPr>
            <w:r>
              <w:rPr>
                <w:rFonts w:eastAsiaTheme="minorEastAsia"/>
                <w:color w:val="000000" w:themeColor="text1"/>
                <w:szCs w:val="21"/>
              </w:rPr>
              <w:t>-</w:t>
            </w:r>
          </w:p>
        </w:tc>
        <w:tc>
          <w:tcPr>
            <w:tcW w:w="1350" w:type="dxa"/>
            <w:vAlign w:val="center"/>
          </w:tcPr>
          <w:p w:rsidR="00C13A9E" w:rsidRDefault="00FD2517">
            <w:pPr>
              <w:jc w:val="center"/>
            </w:pPr>
            <w:r>
              <w:rPr>
                <w:rFonts w:eastAsiaTheme="minorEastAsia"/>
                <w:color w:val="000000" w:themeColor="text1"/>
                <w:szCs w:val="21"/>
              </w:rPr>
              <w:t>-</w:t>
            </w:r>
          </w:p>
        </w:tc>
        <w:tc>
          <w:tcPr>
            <w:tcW w:w="1350" w:type="dxa"/>
            <w:vAlign w:val="center"/>
          </w:tcPr>
          <w:p w:rsidR="00C13A9E" w:rsidRDefault="00FD2517">
            <w:pPr>
              <w:jc w:val="center"/>
            </w:pPr>
            <w:r>
              <w:rPr>
                <w:rFonts w:eastAsiaTheme="minorEastAsia"/>
                <w:color w:val="000000" w:themeColor="text1"/>
                <w:szCs w:val="21"/>
              </w:rPr>
              <w:t>-</w:t>
            </w:r>
          </w:p>
        </w:tc>
        <w:tc>
          <w:tcPr>
            <w:tcW w:w="1350" w:type="dxa"/>
            <w:vAlign w:val="center"/>
          </w:tcPr>
          <w:p w:rsidR="00C13A9E" w:rsidRDefault="00FD2517">
            <w:pPr>
              <w:jc w:val="center"/>
            </w:pPr>
            <w:r>
              <w:rPr>
                <w:rFonts w:eastAsiaTheme="minorEastAsia"/>
                <w:color w:val="000000" w:themeColor="text1"/>
                <w:szCs w:val="21"/>
              </w:rPr>
              <w:t>-</w:t>
            </w:r>
          </w:p>
        </w:tc>
      </w:tr>
      <w:tr w:rsidR="00C13A9E">
        <w:tc>
          <w:tcPr>
            <w:tcW w:w="1620" w:type="dxa"/>
            <w:vAlign w:val="center"/>
          </w:tcPr>
          <w:p w:rsidR="00C13A9E" w:rsidRDefault="00FD2517">
            <w:pPr>
              <w:jc w:val="left"/>
            </w:pPr>
            <w:r>
              <w:rPr>
                <w:rFonts w:eastAsiaTheme="minorEastAsia"/>
                <w:color w:val="000000" w:themeColor="text1"/>
                <w:szCs w:val="21"/>
              </w:rPr>
              <w:t>自基金合同生效起至今</w:t>
            </w:r>
          </w:p>
        </w:tc>
        <w:tc>
          <w:tcPr>
            <w:tcW w:w="1350" w:type="dxa"/>
            <w:vAlign w:val="center"/>
          </w:tcPr>
          <w:p w:rsidR="00C13A9E" w:rsidRDefault="00FD2517">
            <w:pPr>
              <w:jc w:val="center"/>
            </w:pPr>
            <w:r>
              <w:rPr>
                <w:rFonts w:eastAsiaTheme="minorEastAsia"/>
                <w:color w:val="000000" w:themeColor="text1"/>
                <w:szCs w:val="21"/>
              </w:rPr>
              <w:t>-12.30%</w:t>
            </w:r>
          </w:p>
        </w:tc>
        <w:tc>
          <w:tcPr>
            <w:tcW w:w="1350" w:type="dxa"/>
            <w:vAlign w:val="center"/>
          </w:tcPr>
          <w:p w:rsidR="00C13A9E" w:rsidRDefault="00FD2517">
            <w:pPr>
              <w:jc w:val="center"/>
            </w:pPr>
            <w:r>
              <w:rPr>
                <w:rFonts w:eastAsiaTheme="minorEastAsia"/>
                <w:color w:val="000000" w:themeColor="text1"/>
                <w:szCs w:val="21"/>
              </w:rPr>
              <w:t>1.02%</w:t>
            </w:r>
          </w:p>
        </w:tc>
        <w:tc>
          <w:tcPr>
            <w:tcW w:w="1350" w:type="dxa"/>
            <w:vAlign w:val="center"/>
          </w:tcPr>
          <w:p w:rsidR="00C13A9E" w:rsidRDefault="00FD2517">
            <w:pPr>
              <w:jc w:val="center"/>
            </w:pPr>
            <w:r>
              <w:rPr>
                <w:rFonts w:eastAsiaTheme="minorEastAsia"/>
                <w:color w:val="000000" w:themeColor="text1"/>
                <w:szCs w:val="21"/>
              </w:rPr>
              <w:t>-7.28%</w:t>
            </w:r>
          </w:p>
        </w:tc>
        <w:tc>
          <w:tcPr>
            <w:tcW w:w="1350" w:type="dxa"/>
            <w:vAlign w:val="center"/>
          </w:tcPr>
          <w:p w:rsidR="00C13A9E" w:rsidRDefault="00FD2517">
            <w:pPr>
              <w:jc w:val="center"/>
            </w:pPr>
            <w:r>
              <w:rPr>
                <w:rFonts w:eastAsiaTheme="minorEastAsia"/>
                <w:color w:val="000000" w:themeColor="text1"/>
                <w:szCs w:val="21"/>
              </w:rPr>
              <w:t>0.61%</w:t>
            </w:r>
          </w:p>
        </w:tc>
        <w:tc>
          <w:tcPr>
            <w:tcW w:w="1350" w:type="dxa"/>
            <w:vAlign w:val="center"/>
          </w:tcPr>
          <w:p w:rsidR="00C13A9E" w:rsidRDefault="00FD2517">
            <w:pPr>
              <w:jc w:val="center"/>
            </w:pPr>
            <w:r>
              <w:rPr>
                <w:rFonts w:eastAsiaTheme="minorEastAsia"/>
                <w:color w:val="000000" w:themeColor="text1"/>
                <w:szCs w:val="21"/>
              </w:rPr>
              <w:t>-5.02%</w:t>
            </w:r>
          </w:p>
        </w:tc>
        <w:tc>
          <w:tcPr>
            <w:tcW w:w="1350" w:type="dxa"/>
            <w:vAlign w:val="center"/>
          </w:tcPr>
          <w:p w:rsidR="00C13A9E" w:rsidRDefault="00FD2517">
            <w:pPr>
              <w:jc w:val="center"/>
            </w:pPr>
            <w:r>
              <w:rPr>
                <w:rFonts w:eastAsiaTheme="minorEastAsia"/>
                <w:color w:val="000000" w:themeColor="text1"/>
                <w:szCs w:val="21"/>
              </w:rPr>
              <w:t>0.41%</w:t>
            </w:r>
          </w:p>
        </w:tc>
      </w:tr>
    </w:tbl>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注：本基金的业绩比较基准为：中证</w:t>
      </w:r>
      <w:r>
        <w:rPr>
          <w:rFonts w:eastAsiaTheme="minorEastAsia"/>
          <w:color w:val="000000" w:themeColor="text1"/>
          <w:kern w:val="0"/>
          <w:szCs w:val="21"/>
        </w:rPr>
        <w:t>800</w:t>
      </w:r>
      <w:r>
        <w:rPr>
          <w:rFonts w:eastAsiaTheme="minorEastAsia"/>
          <w:color w:val="000000" w:themeColor="text1"/>
          <w:kern w:val="0"/>
          <w:szCs w:val="21"/>
        </w:rPr>
        <w:t>指数收益率</w:t>
      </w:r>
      <w:r>
        <w:rPr>
          <w:rFonts w:eastAsiaTheme="minorEastAsia"/>
          <w:color w:val="000000" w:themeColor="text1"/>
          <w:kern w:val="0"/>
          <w:szCs w:val="21"/>
        </w:rPr>
        <w:t>×60%+</w:t>
      </w:r>
      <w:r>
        <w:rPr>
          <w:rFonts w:eastAsiaTheme="minorEastAsia"/>
          <w:color w:val="000000" w:themeColor="text1"/>
          <w:kern w:val="0"/>
          <w:szCs w:val="21"/>
        </w:rPr>
        <w:t>中债总指数收益率</w:t>
      </w:r>
      <w:r>
        <w:rPr>
          <w:rFonts w:eastAsiaTheme="minorEastAsia"/>
          <w:color w:val="000000" w:themeColor="text1"/>
          <w:kern w:val="0"/>
          <w:szCs w:val="21"/>
        </w:rPr>
        <w:t>×40%</w:t>
      </w:r>
    </w:p>
    <w:p w:rsidR="00EE1E53" w:rsidRDefault="00F13EB3" w:rsidP="00057A8C">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3.2.2</w:t>
      </w:r>
      <w:r>
        <w:rPr>
          <w:rStyle w:val="af1"/>
          <w:rFonts w:eastAsiaTheme="minorEastAsia"/>
          <w:color w:val="000000" w:themeColor="text1"/>
          <w:szCs w:val="21"/>
          <w:shd w:val="clear" w:color="auto" w:fill="FFFFFF"/>
        </w:rPr>
        <w:t>自基金合同生效以来</w:t>
      </w:r>
      <w:r>
        <w:rPr>
          <w:rFonts w:eastAsiaTheme="minorEastAsia"/>
          <w:b/>
          <w:color w:val="000000" w:themeColor="text1"/>
          <w:kern w:val="0"/>
          <w:szCs w:val="21"/>
        </w:rPr>
        <w:t>基金份额累计净值增长率变动及其与同期业绩比较基准收益率变动的比较</w:t>
      </w:r>
      <w:r>
        <w:rPr>
          <w:rFonts w:eastAsiaTheme="minorEastAsia"/>
          <w:b/>
          <w:color w:val="000000" w:themeColor="text1"/>
          <w:kern w:val="0"/>
          <w:szCs w:val="21"/>
        </w:rPr>
        <w:t xml:space="preserve"> </w:t>
      </w:r>
    </w:p>
    <w:p w:rsidR="00EE1E53" w:rsidRDefault="00F13EB3">
      <w:pPr>
        <w:spacing w:line="360" w:lineRule="auto"/>
        <w:ind w:firstLine="420"/>
        <w:jc w:val="center"/>
        <w:rPr>
          <w:rFonts w:eastAsiaTheme="minorEastAsia"/>
          <w:color w:val="000000" w:themeColor="text1"/>
          <w:kern w:val="0"/>
          <w:szCs w:val="21"/>
        </w:rPr>
      </w:pPr>
      <w:r>
        <w:rPr>
          <w:rFonts w:eastAsiaTheme="minorEastAsia"/>
          <w:color w:val="000000" w:themeColor="text1"/>
          <w:kern w:val="0"/>
          <w:szCs w:val="21"/>
        </w:rPr>
        <w:t>上投摩根智慧生活灵活配置混合型证券投资基金</w:t>
      </w:r>
    </w:p>
    <w:p w:rsidR="00EE1E53" w:rsidRDefault="00F13EB3">
      <w:pPr>
        <w:spacing w:line="360" w:lineRule="auto"/>
        <w:ind w:firstLine="420"/>
        <w:jc w:val="center"/>
        <w:rPr>
          <w:rFonts w:eastAsiaTheme="minorEastAsia"/>
          <w:color w:val="000000" w:themeColor="text1"/>
          <w:kern w:val="0"/>
          <w:szCs w:val="21"/>
        </w:rPr>
      </w:pPr>
      <w:r>
        <w:rPr>
          <w:rFonts w:eastAsiaTheme="minorEastAsia" w:hint="eastAsia"/>
          <w:color w:val="000000" w:themeColor="text1"/>
          <w:szCs w:val="21"/>
        </w:rPr>
        <w:t>自基金合同生效以来</w:t>
      </w:r>
      <w:r>
        <w:rPr>
          <w:rFonts w:eastAsiaTheme="minorEastAsia"/>
          <w:color w:val="000000" w:themeColor="text1"/>
          <w:kern w:val="0"/>
          <w:szCs w:val="21"/>
        </w:rPr>
        <w:t>份额累计净值增长率与业绩比较基准收益率的历史走势对比图</w:t>
      </w:r>
    </w:p>
    <w:p w:rsidR="00EE1E53" w:rsidRDefault="00F13EB3">
      <w:pPr>
        <w:pStyle w:val="a9"/>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(2016</w:t>
      </w:r>
      <w:r>
        <w:rPr>
          <w:rFonts w:ascii="Times New Roman" w:eastAsiaTheme="minorEastAsia" w:hAnsi="Times New Roman"/>
          <w:color w:val="000000" w:themeColor="text1"/>
        </w:rPr>
        <w:t>年</w:t>
      </w:r>
      <w:r>
        <w:rPr>
          <w:rFonts w:ascii="Times New Roman" w:eastAsiaTheme="minorEastAsia" w:hAnsi="Times New Roman"/>
          <w:color w:val="000000" w:themeColor="text1"/>
        </w:rPr>
        <w:t>4</w:t>
      </w:r>
      <w:r>
        <w:rPr>
          <w:rFonts w:ascii="Times New Roman" w:eastAsiaTheme="minorEastAsia" w:hAnsi="Times New Roman"/>
          <w:color w:val="000000" w:themeColor="text1"/>
        </w:rPr>
        <w:t>月</w:t>
      </w:r>
      <w:r>
        <w:rPr>
          <w:rFonts w:ascii="Times New Roman" w:eastAsiaTheme="minorEastAsia" w:hAnsi="Times New Roman"/>
          <w:color w:val="000000" w:themeColor="text1"/>
        </w:rPr>
        <w:t>28</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2018</w:t>
      </w:r>
      <w:r>
        <w:rPr>
          <w:rFonts w:ascii="Times New Roman" w:eastAsiaTheme="minorEastAsia" w:hAnsi="Times New Roman"/>
          <w:color w:val="000000" w:themeColor="text1"/>
        </w:rPr>
        <w:t>年</w:t>
      </w:r>
      <w:r>
        <w:rPr>
          <w:rFonts w:ascii="Times New Roman" w:eastAsiaTheme="minorEastAsia" w:hAnsi="Times New Roman"/>
          <w:color w:val="000000" w:themeColor="text1"/>
        </w:rPr>
        <w:t>12</w:t>
      </w:r>
      <w:r>
        <w:rPr>
          <w:rFonts w:ascii="Times New Roman" w:eastAsiaTheme="minorEastAsia" w:hAnsi="Times New Roman"/>
          <w:color w:val="000000" w:themeColor="text1"/>
        </w:rPr>
        <w:t>月</w:t>
      </w:r>
      <w:r>
        <w:rPr>
          <w:rFonts w:ascii="Times New Roman" w:eastAsiaTheme="minorEastAsia" w:hAnsi="Times New Roman"/>
          <w:color w:val="000000" w:themeColor="text1"/>
        </w:rPr>
        <w:t>31</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EE1E53" w:rsidRDefault="00F13EB3">
      <w:pPr>
        <w:spacing w:line="360" w:lineRule="auto"/>
        <w:jc w:val="center"/>
        <w:rPr>
          <w:rFonts w:eastAsiaTheme="minorEastAsia"/>
          <w:color w:val="000000" w:themeColor="text1"/>
          <w:szCs w:val="21"/>
        </w:rPr>
      </w:pPr>
      <w:r>
        <w:rPr>
          <w:rFonts w:eastAsiaTheme="minorEastAsia"/>
          <w:noProof/>
          <w:color w:val="000000" w:themeColor="text1"/>
          <w:szCs w:val="21"/>
        </w:rPr>
        <w:drawing>
          <wp:inline distT="0" distB="0" distL="0" distR="0">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C13A9E" w:rsidRDefault="00FD251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2016</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日，图示时间段为</w:t>
      </w:r>
      <w:r>
        <w:rPr>
          <w:rFonts w:eastAsiaTheme="minorEastAsia"/>
          <w:color w:val="000000" w:themeColor="text1"/>
          <w:kern w:val="0"/>
          <w:szCs w:val="21"/>
        </w:rPr>
        <w:t>2016</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日至</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本基金建仓期自</w:t>
      </w:r>
      <w:r>
        <w:rPr>
          <w:rFonts w:eastAsiaTheme="minorEastAsia"/>
          <w:color w:val="000000" w:themeColor="text1"/>
          <w:kern w:val="0"/>
          <w:szCs w:val="21"/>
        </w:rPr>
        <w:t>2016</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日至</w:t>
      </w:r>
      <w:r>
        <w:rPr>
          <w:rFonts w:eastAsiaTheme="minorEastAsia"/>
          <w:color w:val="000000" w:themeColor="text1"/>
          <w:kern w:val="0"/>
          <w:szCs w:val="21"/>
        </w:rPr>
        <w:t>2016</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27</w:t>
      </w:r>
      <w:r>
        <w:rPr>
          <w:rFonts w:eastAsiaTheme="minorEastAsia"/>
          <w:color w:val="000000" w:themeColor="text1"/>
          <w:kern w:val="0"/>
          <w:szCs w:val="21"/>
        </w:rPr>
        <w:t>日。建仓期结束时资产配置比例符合本基金基金合同规定。</w:t>
      </w:r>
    </w:p>
    <w:p w:rsidR="00EE1E53" w:rsidRDefault="00F13EB3" w:rsidP="00057A8C">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3.2.3 </w:t>
      </w:r>
      <w:r>
        <w:rPr>
          <w:rFonts w:eastAsiaTheme="minorEastAsia"/>
          <w:b/>
          <w:color w:val="000000" w:themeColor="text1"/>
          <w:szCs w:val="21"/>
        </w:rPr>
        <w:t>自基金合同生效以来基金每年净值增长率及其与同期业绩比较基准收益率的比较</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上投摩根智慧生活灵活配置混合型证券投资基金</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自基金合同生效以来基金净值增长率与业绩比较基准收益率的对比图</w:t>
      </w:r>
    </w:p>
    <w:p w:rsidR="00EE1E53" w:rsidRDefault="00F13EB3">
      <w:pPr>
        <w:spacing w:line="360" w:lineRule="auto"/>
        <w:jc w:val="center"/>
        <w:rPr>
          <w:rFonts w:eastAsiaTheme="minorEastAsia"/>
          <w:b/>
          <w:bCs/>
          <w:color w:val="000000" w:themeColor="text1"/>
          <w:szCs w:val="21"/>
          <w:vertAlign w:val="superscript"/>
        </w:rPr>
      </w:pPr>
      <w:r>
        <w:rPr>
          <w:rFonts w:eastAsiaTheme="minorEastAsia"/>
          <w:b/>
          <w:bCs/>
          <w:noProof/>
          <w:color w:val="000000" w:themeColor="text1"/>
          <w:szCs w:val="21"/>
          <w:vertAlign w:val="superscript"/>
        </w:rPr>
        <w:drawing>
          <wp:inline distT="0" distB="0" distL="0" distR="0">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C13A9E" w:rsidRDefault="00FD2517">
      <w:pPr>
        <w:adjustRightInd w:val="0"/>
        <w:snapToGrid w:val="0"/>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注：本基金于</w:t>
      </w:r>
      <w:r>
        <w:rPr>
          <w:rFonts w:eastAsiaTheme="minorEastAsia"/>
          <w:color w:val="000000" w:themeColor="text1"/>
          <w:kern w:val="0"/>
          <w:szCs w:val="21"/>
        </w:rPr>
        <w:t>2016</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日正式成立，图示的时间段为</w:t>
      </w:r>
      <w:r>
        <w:rPr>
          <w:rFonts w:eastAsiaTheme="minorEastAsia"/>
          <w:color w:val="000000" w:themeColor="text1"/>
          <w:kern w:val="0"/>
          <w:szCs w:val="21"/>
        </w:rPr>
        <w:t>2016</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日至</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adjustRightInd w:val="0"/>
        <w:snapToGrid w:val="0"/>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合同生效当年按实际存续期计算，不按整个自然年度进行折算。</w:t>
      </w:r>
    </w:p>
    <w:p w:rsidR="00EE1E53" w:rsidRDefault="00F13EB3" w:rsidP="00057A8C">
      <w:pPr>
        <w:pStyle w:val="2"/>
        <w:spacing w:beforeLines="100" w:before="312" w:after="0"/>
        <w:rPr>
          <w:rFonts w:ascii="Times New Roman" w:eastAsiaTheme="minorEastAsia" w:hAnsi="Times New Roman"/>
          <w:color w:val="000000" w:themeColor="text1"/>
          <w:sz w:val="21"/>
          <w:szCs w:val="21"/>
        </w:rPr>
      </w:pPr>
      <w:bookmarkStart w:id="56" w:name="_Toc409100416"/>
      <w:bookmarkStart w:id="57" w:name="_Toc409100053"/>
      <w:bookmarkStart w:id="58" w:name="_Toc249760033"/>
      <w:bookmarkStart w:id="59" w:name="_Toc361324853"/>
      <w:bookmarkStart w:id="60" w:name="_Toc4500087"/>
      <w:r>
        <w:rPr>
          <w:rFonts w:ascii="Times New Roman" w:eastAsiaTheme="minorEastAsia" w:hAnsi="Times New Roman"/>
          <w:color w:val="000000" w:themeColor="text1"/>
          <w:sz w:val="21"/>
          <w:szCs w:val="21"/>
        </w:rPr>
        <w:t xml:space="preserve">3.3 </w:t>
      </w:r>
      <w:r>
        <w:rPr>
          <w:rFonts w:ascii="Times New Roman" w:eastAsiaTheme="minorEastAsia" w:hAnsi="Times New Roman"/>
          <w:color w:val="000000" w:themeColor="text1"/>
          <w:sz w:val="21"/>
          <w:szCs w:val="21"/>
        </w:rPr>
        <w:t>过去三年基金的利润分配情况</w:t>
      </w:r>
      <w:bookmarkEnd w:id="56"/>
      <w:bookmarkEnd w:id="57"/>
      <w:bookmarkEnd w:id="58"/>
      <w:bookmarkEnd w:id="59"/>
      <w:bookmarkEnd w:id="60"/>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本基金过去三年未进行利润分配。</w:t>
      </w:r>
    </w:p>
    <w:p w:rsidR="00EE1E53" w:rsidRDefault="00F13EB3">
      <w:pPr>
        <w:pStyle w:val="1"/>
        <w:keepNext/>
        <w:keepLines/>
        <w:widowControl w:val="0"/>
        <w:spacing w:before="120" w:after="120" w:line="360" w:lineRule="auto"/>
        <w:jc w:val="center"/>
        <w:rPr>
          <w:rFonts w:eastAsiaTheme="minorEastAsia"/>
          <w:b/>
          <w:bCs/>
          <w:color w:val="000000" w:themeColor="text1"/>
          <w:sz w:val="21"/>
          <w:szCs w:val="21"/>
          <w:lang w:val="en-US"/>
        </w:rPr>
      </w:pPr>
      <w:bookmarkStart w:id="61" w:name="_Toc409100417"/>
      <w:bookmarkStart w:id="62" w:name="_Toc225498254"/>
      <w:bookmarkStart w:id="63" w:name="_Toc361324854"/>
      <w:bookmarkStart w:id="64" w:name="_Toc409100054"/>
      <w:bookmarkStart w:id="65" w:name="_Toc4500088"/>
      <w:r>
        <w:rPr>
          <w:rFonts w:eastAsiaTheme="minorEastAsia"/>
          <w:b/>
          <w:bCs/>
          <w:color w:val="000000" w:themeColor="text1"/>
          <w:sz w:val="21"/>
          <w:szCs w:val="21"/>
          <w:lang w:val="en-US"/>
        </w:rPr>
        <w:t xml:space="preserve">§4  </w:t>
      </w:r>
      <w:r>
        <w:rPr>
          <w:rFonts w:eastAsiaTheme="minorEastAsia"/>
          <w:b/>
          <w:bCs/>
          <w:color w:val="000000" w:themeColor="text1"/>
          <w:sz w:val="21"/>
          <w:szCs w:val="21"/>
          <w:lang w:val="en-US"/>
        </w:rPr>
        <w:t>管理人报告</w:t>
      </w:r>
      <w:bookmarkEnd w:id="61"/>
      <w:bookmarkEnd w:id="62"/>
      <w:bookmarkEnd w:id="63"/>
      <w:bookmarkEnd w:id="64"/>
      <w:bookmarkEnd w:id="65"/>
    </w:p>
    <w:p w:rsidR="00EE1E53" w:rsidRDefault="00F13EB3" w:rsidP="00057A8C">
      <w:pPr>
        <w:pStyle w:val="2"/>
        <w:spacing w:beforeLines="100" w:before="312" w:after="0"/>
        <w:rPr>
          <w:rFonts w:ascii="Times New Roman" w:eastAsiaTheme="minorEastAsia" w:hAnsi="Times New Roman"/>
          <w:color w:val="000000" w:themeColor="text1"/>
          <w:kern w:val="0"/>
          <w:sz w:val="21"/>
          <w:szCs w:val="21"/>
        </w:rPr>
      </w:pPr>
      <w:bookmarkStart w:id="66" w:name="_Toc409100055"/>
      <w:bookmarkStart w:id="67" w:name="_Toc409100418"/>
      <w:bookmarkStart w:id="68" w:name="_Toc361324855"/>
      <w:bookmarkStart w:id="69" w:name="_Toc4500089"/>
      <w:r>
        <w:rPr>
          <w:rFonts w:ascii="Times New Roman" w:eastAsiaTheme="minorEastAsia" w:hAnsi="Times New Roman"/>
          <w:color w:val="000000" w:themeColor="text1"/>
          <w:kern w:val="0"/>
          <w:sz w:val="21"/>
          <w:szCs w:val="21"/>
        </w:rPr>
        <w:t xml:space="preserve">4.1 </w:t>
      </w:r>
      <w:r>
        <w:rPr>
          <w:rFonts w:ascii="Times New Roman" w:eastAsiaTheme="minorEastAsia" w:hAnsi="Times New Roman"/>
          <w:color w:val="000000" w:themeColor="text1"/>
          <w:kern w:val="0"/>
          <w:sz w:val="21"/>
          <w:szCs w:val="21"/>
        </w:rPr>
        <w:t>基金管理人及基金经理情况</w:t>
      </w:r>
      <w:bookmarkEnd w:id="66"/>
      <w:bookmarkEnd w:id="67"/>
      <w:bookmarkEnd w:id="68"/>
      <w:bookmarkEnd w:id="69"/>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4.1.1 </w:t>
      </w:r>
      <w:r>
        <w:rPr>
          <w:rFonts w:eastAsiaTheme="minorEastAsia"/>
          <w:b/>
          <w:color w:val="000000" w:themeColor="text1"/>
          <w:kern w:val="0"/>
          <w:szCs w:val="21"/>
        </w:rPr>
        <w:t>基金管理人及其管理基金的经验</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上投摩根基金管理有限公司经中国证券监督管理委员会批准，于</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日正式成立。公司由上海国际信托投资有限公司（</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日更名为</w:t>
      </w:r>
      <w:r>
        <w:rPr>
          <w:rFonts w:eastAsiaTheme="minorEastAsia"/>
          <w:color w:val="000000" w:themeColor="text1"/>
          <w:szCs w:val="21"/>
        </w:rPr>
        <w:t>“</w:t>
      </w: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）与摩根资产管理（英国）有限公司合资设立，注册资本为</w:t>
      </w:r>
      <w:r>
        <w:rPr>
          <w:rFonts w:eastAsiaTheme="minorEastAsia"/>
          <w:color w:val="000000" w:themeColor="text1"/>
          <w:szCs w:val="21"/>
        </w:rPr>
        <w:t>2.5</w:t>
      </w:r>
      <w:r>
        <w:rPr>
          <w:rFonts w:eastAsiaTheme="minorEastAsia"/>
          <w:color w:val="000000" w:themeColor="text1"/>
          <w:szCs w:val="21"/>
        </w:rPr>
        <w:t>亿元人民币，注册地上海。截至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底，公司旗下运作的基金共有六十三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分红添利债券型证券投资基金、上投摩根中证消费服务领先指数证券投资基金、上投摩根核心优选混合型证券投资基金、上投摩根智选</w:t>
      </w:r>
      <w:r>
        <w:rPr>
          <w:rFonts w:eastAsiaTheme="minorEastAsia"/>
          <w:color w:val="000000" w:themeColor="text1"/>
          <w:szCs w:val="21"/>
        </w:rPr>
        <w:t>30</w:t>
      </w:r>
      <w:r>
        <w:rPr>
          <w:rFonts w:eastAsiaTheme="minorEastAsia"/>
          <w:color w:val="000000" w:themeColor="text1"/>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优信增利债券型证券投资基金、上投摩根纯债丰利债券型证券投资基金、上投摩根天添盈货币市场基金、上投摩根天添宝货币市场基金、上投摩根纯债添利债券型证券投资基金、上投摩根稳进回报混合型证券投资基金、上投摩根安全战略股票型证券投资基金、上投摩根卓越制造股票型证券投资基金、上投摩根整合驱动灵活配置混合型证券投资基金、上投摩根动态多因子策略灵活配置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智慧生活灵活配置混合型证券投资基金、上投摩根策略精选灵活配置混合型证券投资基金、上投摩根安鑫回报混合型证券投资基金、上投摩根中国世纪灵活配置混合型证券投资基金</w:t>
      </w:r>
      <w:r>
        <w:rPr>
          <w:rFonts w:eastAsiaTheme="minorEastAsia"/>
          <w:color w:val="000000" w:themeColor="text1"/>
          <w:szCs w:val="21"/>
        </w:rPr>
        <w:t>(QDII)</w:t>
      </w:r>
      <w:r>
        <w:rPr>
          <w:rFonts w:eastAsiaTheme="minorEastAsia"/>
          <w:color w:val="000000" w:themeColor="text1"/>
          <w:szCs w:val="21"/>
        </w:rPr>
        <w:t>、上投摩根全球多元配置证券投资基金</w:t>
      </w:r>
      <w:r>
        <w:rPr>
          <w:rFonts w:eastAsiaTheme="minorEastAsia"/>
          <w:color w:val="000000" w:themeColor="text1"/>
          <w:szCs w:val="21"/>
        </w:rPr>
        <w:t>(QDII)</w:t>
      </w:r>
      <w:r>
        <w:rPr>
          <w:rFonts w:eastAsiaTheme="minorEastAsia"/>
          <w:color w:val="000000" w:themeColor="text1"/>
          <w:szCs w:val="21"/>
        </w:rPr>
        <w:t>、上投摩根安丰回报混合型证券投资基金、上投摩根岁岁金定期开放债券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岁岁益定期开放债券型证券投资基金、上投摩根安隆回报混合型证券投资基金、上投摩根创新商业模式灵活配置混合型证券投资基金、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）、上投摩根香港精选港股通混合型证券投资基金、上投摩根尚睿混合型基金中基金</w:t>
      </w:r>
      <w:r>
        <w:rPr>
          <w:rFonts w:eastAsiaTheme="minorEastAsia"/>
          <w:color w:val="000000" w:themeColor="text1"/>
          <w:szCs w:val="21"/>
        </w:rPr>
        <w:t>(FOF)</w:t>
      </w:r>
      <w:r>
        <w:rPr>
          <w:rFonts w:eastAsiaTheme="minorEastAsia"/>
          <w:color w:val="000000" w:themeColor="text1"/>
          <w:szCs w:val="21"/>
        </w:rPr>
        <w:t>、上投摩根安裕回报混合型证券投资基金、上投摩根欧洲动力策略股票型证券投资基金（</w:t>
      </w:r>
      <w:r>
        <w:rPr>
          <w:rFonts w:eastAsiaTheme="minorEastAsia"/>
          <w:color w:val="000000" w:themeColor="text1"/>
          <w:szCs w:val="21"/>
        </w:rPr>
        <w:t>QDII</w:t>
      </w:r>
      <w:r>
        <w:rPr>
          <w:rFonts w:eastAsiaTheme="minorEastAsia"/>
          <w:color w:val="000000" w:themeColor="text1"/>
          <w:szCs w:val="21"/>
        </w:rPr>
        <w:t>）、上投摩根核心精选股票型证券投资基金。</w:t>
      </w:r>
    </w:p>
    <w:p w:rsidR="00EE1E53" w:rsidRDefault="00F13EB3" w:rsidP="00057A8C">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4.1.2 </w:t>
      </w:r>
      <w:r>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60"/>
        <w:gridCol w:w="3240"/>
      </w:tblGrid>
      <w:tr w:rsidR="00EE1E53">
        <w:tc>
          <w:tcPr>
            <w:tcW w:w="109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姓名</w:t>
            </w:r>
          </w:p>
        </w:tc>
        <w:tc>
          <w:tcPr>
            <w:tcW w:w="150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职务</w:t>
            </w:r>
          </w:p>
        </w:tc>
        <w:tc>
          <w:tcPr>
            <w:tcW w:w="2450"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任本基金的基金经理（助理）期限</w:t>
            </w:r>
          </w:p>
        </w:tc>
        <w:tc>
          <w:tcPr>
            <w:tcW w:w="126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证券从业年限</w:t>
            </w:r>
          </w:p>
        </w:tc>
        <w:tc>
          <w:tcPr>
            <w:tcW w:w="324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说明</w:t>
            </w:r>
          </w:p>
        </w:tc>
      </w:tr>
      <w:tr w:rsidR="00EE1E53">
        <w:tc>
          <w:tcPr>
            <w:tcW w:w="1090" w:type="dxa"/>
            <w:vMerge/>
            <w:vAlign w:val="center"/>
          </w:tcPr>
          <w:p w:rsidR="00EE1E53" w:rsidRDefault="00EE1E53">
            <w:pPr>
              <w:widowControl/>
              <w:spacing w:line="360" w:lineRule="auto"/>
              <w:jc w:val="left"/>
              <w:rPr>
                <w:rFonts w:eastAsiaTheme="minorEastAsia"/>
                <w:color w:val="000000" w:themeColor="text1"/>
                <w:szCs w:val="21"/>
              </w:rPr>
            </w:pPr>
          </w:p>
        </w:tc>
        <w:tc>
          <w:tcPr>
            <w:tcW w:w="1500" w:type="dxa"/>
            <w:vMerge/>
            <w:vAlign w:val="center"/>
          </w:tcPr>
          <w:p w:rsidR="00EE1E53" w:rsidRDefault="00EE1E53">
            <w:pPr>
              <w:widowControl/>
              <w:spacing w:line="360" w:lineRule="auto"/>
              <w:jc w:val="left"/>
              <w:rPr>
                <w:rFonts w:eastAsiaTheme="minorEastAsia"/>
                <w:color w:val="000000" w:themeColor="text1"/>
                <w:szCs w:val="21"/>
              </w:rPr>
            </w:pPr>
          </w:p>
        </w:tc>
        <w:tc>
          <w:tcPr>
            <w:tcW w:w="119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任职日期</w:t>
            </w:r>
          </w:p>
        </w:tc>
        <w:tc>
          <w:tcPr>
            <w:tcW w:w="12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离任日期</w:t>
            </w:r>
          </w:p>
        </w:tc>
        <w:tc>
          <w:tcPr>
            <w:tcW w:w="1260" w:type="dxa"/>
            <w:vMerge/>
            <w:vAlign w:val="center"/>
          </w:tcPr>
          <w:p w:rsidR="00EE1E53" w:rsidRDefault="00EE1E53">
            <w:pPr>
              <w:widowControl/>
              <w:spacing w:line="360" w:lineRule="auto"/>
              <w:jc w:val="left"/>
              <w:rPr>
                <w:rFonts w:eastAsiaTheme="minorEastAsia"/>
                <w:color w:val="000000" w:themeColor="text1"/>
                <w:szCs w:val="21"/>
              </w:rPr>
            </w:pPr>
          </w:p>
        </w:tc>
        <w:tc>
          <w:tcPr>
            <w:tcW w:w="3240" w:type="dxa"/>
            <w:vMerge/>
            <w:vAlign w:val="center"/>
          </w:tcPr>
          <w:p w:rsidR="00EE1E53" w:rsidRDefault="00EE1E53">
            <w:pPr>
              <w:widowControl/>
              <w:spacing w:line="360" w:lineRule="auto"/>
              <w:jc w:val="left"/>
              <w:rPr>
                <w:rFonts w:eastAsiaTheme="minorEastAsia"/>
                <w:color w:val="000000" w:themeColor="text1"/>
                <w:szCs w:val="21"/>
              </w:rPr>
            </w:pPr>
          </w:p>
        </w:tc>
      </w:tr>
      <w:tr w:rsidR="00C13A9E">
        <w:tc>
          <w:tcPr>
            <w:tcW w:w="1090" w:type="dxa"/>
            <w:vAlign w:val="center"/>
          </w:tcPr>
          <w:p w:rsidR="00C13A9E" w:rsidRDefault="00FD2517">
            <w:pPr>
              <w:jc w:val="center"/>
            </w:pPr>
            <w:r>
              <w:rPr>
                <w:rFonts w:eastAsiaTheme="minorEastAsia"/>
                <w:color w:val="000000" w:themeColor="text1"/>
                <w:szCs w:val="21"/>
              </w:rPr>
              <w:t>方钰涵</w:t>
            </w:r>
          </w:p>
        </w:tc>
        <w:tc>
          <w:tcPr>
            <w:tcW w:w="1500" w:type="dxa"/>
            <w:vAlign w:val="center"/>
          </w:tcPr>
          <w:p w:rsidR="00C13A9E" w:rsidRDefault="00FD2517">
            <w:pPr>
              <w:jc w:val="center"/>
            </w:pPr>
            <w:r>
              <w:rPr>
                <w:rFonts w:eastAsiaTheme="minorEastAsia"/>
                <w:color w:val="000000" w:themeColor="text1"/>
                <w:szCs w:val="21"/>
              </w:rPr>
              <w:t>本基金基金经理</w:t>
            </w:r>
          </w:p>
        </w:tc>
        <w:tc>
          <w:tcPr>
            <w:tcW w:w="1190" w:type="dxa"/>
            <w:vAlign w:val="center"/>
          </w:tcPr>
          <w:p w:rsidR="00C13A9E" w:rsidRDefault="00FD2517">
            <w:pPr>
              <w:jc w:val="center"/>
            </w:pPr>
            <w:r>
              <w:rPr>
                <w:rFonts w:eastAsiaTheme="minorEastAsia"/>
                <w:color w:val="000000" w:themeColor="text1"/>
                <w:szCs w:val="21"/>
              </w:rPr>
              <w:t>2018-08-03</w:t>
            </w:r>
          </w:p>
        </w:tc>
        <w:tc>
          <w:tcPr>
            <w:tcW w:w="1260" w:type="dxa"/>
            <w:vAlign w:val="center"/>
          </w:tcPr>
          <w:p w:rsidR="00C13A9E" w:rsidRDefault="00FD2517">
            <w:pPr>
              <w:jc w:val="center"/>
            </w:pPr>
            <w:r>
              <w:rPr>
                <w:rFonts w:eastAsiaTheme="minorEastAsia"/>
                <w:color w:val="000000" w:themeColor="text1"/>
                <w:szCs w:val="21"/>
              </w:rPr>
              <w:t>-</w:t>
            </w:r>
          </w:p>
        </w:tc>
        <w:tc>
          <w:tcPr>
            <w:tcW w:w="1260" w:type="dxa"/>
            <w:vAlign w:val="center"/>
          </w:tcPr>
          <w:p w:rsidR="00C13A9E" w:rsidRDefault="00FD2517">
            <w:pPr>
              <w:jc w:val="center"/>
            </w:pPr>
            <w:r>
              <w:rPr>
                <w:rFonts w:eastAsiaTheme="minorEastAsia"/>
                <w:color w:val="000000" w:themeColor="text1"/>
                <w:szCs w:val="21"/>
              </w:rPr>
              <w:t>7</w:t>
            </w:r>
            <w:r>
              <w:rPr>
                <w:rFonts w:eastAsiaTheme="minorEastAsia"/>
                <w:color w:val="000000" w:themeColor="text1"/>
                <w:szCs w:val="21"/>
              </w:rPr>
              <w:t>年</w:t>
            </w:r>
          </w:p>
        </w:tc>
        <w:tc>
          <w:tcPr>
            <w:tcW w:w="3240" w:type="dxa"/>
            <w:vAlign w:val="center"/>
          </w:tcPr>
          <w:p w:rsidR="00C13A9E" w:rsidRPr="00A168FD" w:rsidRDefault="00FD2517">
            <w:pPr>
              <w:rPr>
                <w:rFonts w:ascii="宋体" w:hAnsi="宋体"/>
              </w:rPr>
            </w:pPr>
            <w:r w:rsidRPr="00A168FD">
              <w:rPr>
                <w:rFonts w:ascii="宋体" w:hAnsi="宋体"/>
                <w:color w:val="000000" w:themeColor="text1"/>
                <w:szCs w:val="21"/>
              </w:rPr>
              <w:t>方钰涵女士，2012年12月至2014年8月在兴业证券资产管理有限公司担任研究员；自2014年9月至2015年6月在国泰基金管理有限公司担任研究员；自2015年6月起加入上投摩根基金管理有限公司，任行业专家；自2018年8月起担任</w:t>
            </w:r>
            <w:r w:rsidR="006C54D3" w:rsidRPr="00A168FD">
              <w:rPr>
                <w:rFonts w:ascii="宋体" w:hAnsi="宋体"/>
                <w:color w:val="000000" w:themeColor="text1"/>
                <w:szCs w:val="21"/>
              </w:rPr>
              <w:t>上投摩根</w:t>
            </w:r>
            <w:r w:rsidR="006C54D3" w:rsidRPr="00A168FD">
              <w:rPr>
                <w:rFonts w:ascii="宋体" w:hAnsi="宋体" w:hint="eastAsia"/>
                <w:color w:val="000000" w:themeColor="text1"/>
                <w:szCs w:val="21"/>
              </w:rPr>
              <w:t>中国生物医药混合型</w:t>
            </w:r>
            <w:r w:rsidR="000B6795">
              <w:rPr>
                <w:rFonts w:ascii="宋体" w:hAnsi="宋体" w:hint="eastAsia"/>
                <w:color w:val="000000" w:themeColor="text1"/>
                <w:szCs w:val="21"/>
              </w:rPr>
              <w:t>证券</w:t>
            </w:r>
            <w:r w:rsidR="006C54D3" w:rsidRPr="00A168FD">
              <w:rPr>
                <w:rFonts w:ascii="宋体" w:hAnsi="宋体"/>
                <w:color w:val="000000" w:themeColor="text1"/>
                <w:szCs w:val="21"/>
              </w:rPr>
              <w:t>投资基金</w:t>
            </w:r>
            <w:r w:rsidR="006C54D3" w:rsidRPr="00A168FD">
              <w:rPr>
                <w:rFonts w:ascii="宋体" w:hAnsi="宋体" w:hint="eastAsia"/>
                <w:color w:val="000000" w:themeColor="text1"/>
                <w:szCs w:val="21"/>
              </w:rPr>
              <w:t>（QDII）</w:t>
            </w:r>
            <w:r w:rsidRPr="00A168FD">
              <w:rPr>
                <w:rFonts w:ascii="宋体" w:hAnsi="宋体"/>
                <w:color w:val="000000" w:themeColor="text1"/>
                <w:szCs w:val="21"/>
              </w:rPr>
              <w:t>（由上投摩根智慧生活灵活配置混合型证券投资基金转型而来）基金经理。</w:t>
            </w:r>
          </w:p>
        </w:tc>
      </w:tr>
      <w:tr w:rsidR="00C13A9E">
        <w:tc>
          <w:tcPr>
            <w:tcW w:w="1090" w:type="dxa"/>
            <w:vAlign w:val="center"/>
          </w:tcPr>
          <w:p w:rsidR="00C13A9E" w:rsidRDefault="00FD2517">
            <w:pPr>
              <w:jc w:val="center"/>
            </w:pPr>
            <w:r>
              <w:rPr>
                <w:rFonts w:eastAsiaTheme="minorEastAsia"/>
                <w:color w:val="000000" w:themeColor="text1"/>
                <w:szCs w:val="21"/>
              </w:rPr>
              <w:t>张一甫</w:t>
            </w:r>
          </w:p>
        </w:tc>
        <w:tc>
          <w:tcPr>
            <w:tcW w:w="1500" w:type="dxa"/>
            <w:vAlign w:val="center"/>
          </w:tcPr>
          <w:p w:rsidR="00C13A9E" w:rsidRDefault="00FD2517">
            <w:pPr>
              <w:jc w:val="center"/>
            </w:pPr>
            <w:r>
              <w:rPr>
                <w:rFonts w:eastAsiaTheme="minorEastAsia"/>
                <w:color w:val="000000" w:themeColor="text1"/>
                <w:szCs w:val="21"/>
              </w:rPr>
              <w:t>本基金基金经理</w:t>
            </w:r>
          </w:p>
        </w:tc>
        <w:tc>
          <w:tcPr>
            <w:tcW w:w="1190" w:type="dxa"/>
            <w:vAlign w:val="center"/>
          </w:tcPr>
          <w:p w:rsidR="00C13A9E" w:rsidRDefault="00FD2517">
            <w:pPr>
              <w:jc w:val="center"/>
            </w:pPr>
            <w:r>
              <w:rPr>
                <w:rFonts w:eastAsiaTheme="minorEastAsia"/>
                <w:color w:val="000000" w:themeColor="text1"/>
                <w:szCs w:val="21"/>
              </w:rPr>
              <w:t>2018-08-03</w:t>
            </w:r>
          </w:p>
        </w:tc>
        <w:tc>
          <w:tcPr>
            <w:tcW w:w="1260" w:type="dxa"/>
            <w:vAlign w:val="center"/>
          </w:tcPr>
          <w:p w:rsidR="00C13A9E" w:rsidRDefault="00FD2517">
            <w:pPr>
              <w:jc w:val="center"/>
            </w:pPr>
            <w:r>
              <w:rPr>
                <w:rFonts w:eastAsiaTheme="minorEastAsia"/>
                <w:color w:val="000000" w:themeColor="text1"/>
                <w:szCs w:val="21"/>
              </w:rPr>
              <w:t>-</w:t>
            </w:r>
          </w:p>
        </w:tc>
        <w:tc>
          <w:tcPr>
            <w:tcW w:w="1260" w:type="dxa"/>
            <w:vAlign w:val="center"/>
          </w:tcPr>
          <w:p w:rsidR="00C13A9E" w:rsidRDefault="00FD2517">
            <w:pPr>
              <w:jc w:val="center"/>
            </w:pPr>
            <w:r>
              <w:rPr>
                <w:rFonts w:eastAsiaTheme="minorEastAsia"/>
                <w:color w:val="000000" w:themeColor="text1"/>
                <w:szCs w:val="21"/>
              </w:rPr>
              <w:t>8</w:t>
            </w:r>
            <w:r>
              <w:rPr>
                <w:rFonts w:eastAsiaTheme="minorEastAsia"/>
                <w:color w:val="000000" w:themeColor="text1"/>
                <w:szCs w:val="21"/>
              </w:rPr>
              <w:t>年</w:t>
            </w:r>
          </w:p>
        </w:tc>
        <w:tc>
          <w:tcPr>
            <w:tcW w:w="3240" w:type="dxa"/>
            <w:vAlign w:val="center"/>
          </w:tcPr>
          <w:p w:rsidR="00C13A9E" w:rsidRPr="00A168FD" w:rsidRDefault="00FD2517">
            <w:pPr>
              <w:rPr>
                <w:rFonts w:ascii="宋体" w:hAnsi="宋体"/>
              </w:rPr>
            </w:pPr>
            <w:r w:rsidRPr="00A168FD">
              <w:rPr>
                <w:rFonts w:ascii="宋体" w:hAnsi="宋体"/>
                <w:color w:val="000000" w:themeColor="text1"/>
                <w:szCs w:val="21"/>
              </w:rPr>
              <w:t>张一甫先生，自2010年7月至2011年12月在国泰君安证券股份有限公司担任助理研究员，自2012年1月至2012年12月在瑞银证券有限责任公司担任研究员；自2013年3月至2014年1月在国泰君安证券股份有限公司担任研究员；自2014年3月起加入上投摩根基金管理有限公司，历任研究员、行业专家兼基金经理助理。自2017年1月起担任上投摩根成长先锋混合型证券投资基金基金经理，自2018年2月起同时担任上投摩根医疗健康股票型证券投资基金基金经理，自2018年8月起同时担任上投摩根</w:t>
            </w:r>
            <w:r w:rsidR="006C54D3" w:rsidRPr="00A168FD">
              <w:rPr>
                <w:rFonts w:ascii="宋体" w:hAnsi="宋体" w:hint="eastAsia"/>
                <w:color w:val="000000" w:themeColor="text1"/>
                <w:szCs w:val="21"/>
              </w:rPr>
              <w:t>中国生物医药混合型</w:t>
            </w:r>
            <w:r w:rsidR="000B6795">
              <w:rPr>
                <w:rFonts w:ascii="宋体" w:hAnsi="宋体" w:hint="eastAsia"/>
                <w:color w:val="000000" w:themeColor="text1"/>
                <w:szCs w:val="21"/>
              </w:rPr>
              <w:t>证券</w:t>
            </w:r>
            <w:r w:rsidRPr="00A168FD">
              <w:rPr>
                <w:rFonts w:ascii="宋体" w:hAnsi="宋体"/>
                <w:color w:val="000000" w:themeColor="text1"/>
                <w:szCs w:val="21"/>
              </w:rPr>
              <w:t>投资基金</w:t>
            </w:r>
            <w:r w:rsidR="006C54D3" w:rsidRPr="00A168FD">
              <w:rPr>
                <w:rFonts w:ascii="宋体" w:hAnsi="宋体" w:hint="eastAsia"/>
                <w:color w:val="000000" w:themeColor="text1"/>
                <w:szCs w:val="21"/>
              </w:rPr>
              <w:t>（QDII）</w:t>
            </w:r>
            <w:r w:rsidRPr="00A168FD">
              <w:rPr>
                <w:rFonts w:ascii="宋体" w:hAnsi="宋体"/>
                <w:color w:val="000000" w:themeColor="text1"/>
                <w:szCs w:val="21"/>
              </w:rPr>
              <w:t>（由上投摩根智慧生活灵活配置混合型证券投资基金转型而来）基金经理。</w:t>
            </w:r>
          </w:p>
        </w:tc>
      </w:tr>
      <w:tr w:rsidR="00C13A9E">
        <w:tc>
          <w:tcPr>
            <w:tcW w:w="1090" w:type="dxa"/>
            <w:vAlign w:val="center"/>
          </w:tcPr>
          <w:p w:rsidR="00C13A9E" w:rsidRDefault="00FD2517">
            <w:pPr>
              <w:jc w:val="center"/>
            </w:pPr>
            <w:r>
              <w:rPr>
                <w:rFonts w:eastAsiaTheme="minorEastAsia"/>
                <w:color w:val="000000" w:themeColor="text1"/>
                <w:szCs w:val="21"/>
              </w:rPr>
              <w:t>杨景喻</w:t>
            </w:r>
          </w:p>
        </w:tc>
        <w:tc>
          <w:tcPr>
            <w:tcW w:w="1500" w:type="dxa"/>
            <w:vAlign w:val="center"/>
          </w:tcPr>
          <w:p w:rsidR="00C13A9E" w:rsidRDefault="00FD2517">
            <w:pPr>
              <w:jc w:val="center"/>
            </w:pPr>
            <w:r>
              <w:rPr>
                <w:rFonts w:eastAsiaTheme="minorEastAsia"/>
                <w:color w:val="000000" w:themeColor="text1"/>
                <w:szCs w:val="21"/>
              </w:rPr>
              <w:t>本基金基金经理</w:t>
            </w:r>
          </w:p>
        </w:tc>
        <w:tc>
          <w:tcPr>
            <w:tcW w:w="1190" w:type="dxa"/>
            <w:vAlign w:val="center"/>
          </w:tcPr>
          <w:p w:rsidR="00C13A9E" w:rsidRDefault="00FD2517">
            <w:pPr>
              <w:jc w:val="center"/>
            </w:pPr>
            <w:r>
              <w:rPr>
                <w:rFonts w:eastAsiaTheme="minorEastAsia"/>
                <w:color w:val="000000" w:themeColor="text1"/>
                <w:szCs w:val="21"/>
              </w:rPr>
              <w:t>2016-04-28</w:t>
            </w:r>
          </w:p>
        </w:tc>
        <w:tc>
          <w:tcPr>
            <w:tcW w:w="1260" w:type="dxa"/>
            <w:vAlign w:val="center"/>
          </w:tcPr>
          <w:p w:rsidR="00C13A9E" w:rsidRDefault="00FD2517">
            <w:pPr>
              <w:jc w:val="center"/>
            </w:pPr>
            <w:r>
              <w:rPr>
                <w:rFonts w:eastAsiaTheme="minorEastAsia"/>
                <w:color w:val="000000" w:themeColor="text1"/>
                <w:szCs w:val="21"/>
              </w:rPr>
              <w:t>2018-08-03</w:t>
            </w:r>
          </w:p>
        </w:tc>
        <w:tc>
          <w:tcPr>
            <w:tcW w:w="1260" w:type="dxa"/>
            <w:vAlign w:val="center"/>
          </w:tcPr>
          <w:p w:rsidR="00C13A9E" w:rsidRDefault="00FD2517">
            <w:pPr>
              <w:jc w:val="center"/>
            </w:pPr>
            <w:r>
              <w:rPr>
                <w:rFonts w:eastAsiaTheme="minorEastAsia"/>
                <w:color w:val="000000" w:themeColor="text1"/>
                <w:szCs w:val="21"/>
              </w:rPr>
              <w:t>11</w:t>
            </w:r>
            <w:r>
              <w:rPr>
                <w:rFonts w:eastAsiaTheme="minorEastAsia"/>
                <w:color w:val="000000" w:themeColor="text1"/>
                <w:szCs w:val="21"/>
              </w:rPr>
              <w:t>年</w:t>
            </w:r>
          </w:p>
        </w:tc>
        <w:tc>
          <w:tcPr>
            <w:tcW w:w="3240" w:type="dxa"/>
            <w:vAlign w:val="center"/>
          </w:tcPr>
          <w:p w:rsidR="00C13A9E" w:rsidRDefault="00FD2517">
            <w:r>
              <w:rPr>
                <w:rFonts w:eastAsiaTheme="minorEastAsia"/>
                <w:color w:val="000000" w:themeColor="text1"/>
                <w:szCs w:val="21"/>
              </w:rPr>
              <w:t>杨景喻先生，</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07</w:t>
            </w:r>
            <w:r>
              <w:rPr>
                <w:rFonts w:eastAsiaTheme="minorEastAsia"/>
                <w:color w:val="000000" w:themeColor="text1"/>
                <w:szCs w:val="21"/>
              </w:rPr>
              <w:t>月至</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03</w:t>
            </w:r>
            <w:r>
              <w:rPr>
                <w:rFonts w:eastAsiaTheme="minorEastAsia"/>
                <w:color w:val="000000" w:themeColor="text1"/>
                <w:szCs w:val="21"/>
              </w:rPr>
              <w:t>月在广发基金管理有限公司担任研究员，自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月起加入上投摩根基金管理有限公司，担任我公司国内权益投资一部基金经理助理，自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月起担任上投摩根中国优势证券投资基金基金经理，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月起同时担任上投摩根新兴服务股票型证券投资基金基金经理，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月同时担任上投摩根智慧生活灵活配置混合型证券投资基金基金经理。</w:t>
            </w:r>
          </w:p>
        </w:tc>
      </w:tr>
    </w:tbl>
    <w:p w:rsidR="00C13A9E" w:rsidRDefault="00FD2517">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C13A9E" w:rsidRDefault="00FD2517">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杨景喻</w:t>
      </w:r>
      <w:r w:rsidR="002419F9">
        <w:rPr>
          <w:rFonts w:eastAsiaTheme="minorEastAsia" w:hint="eastAsia"/>
          <w:color w:val="000000" w:themeColor="text1"/>
          <w:szCs w:val="21"/>
        </w:rPr>
        <w:t>先生</w:t>
      </w:r>
      <w:r>
        <w:rPr>
          <w:rFonts w:eastAsiaTheme="minorEastAsia"/>
          <w:color w:val="000000" w:themeColor="text1"/>
          <w:szCs w:val="21"/>
        </w:rPr>
        <w:t>为本基金首任基金经理，其任职日期指本基金基金合同生效之日。</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证券从业的含义遵从行业协会《证券业从业人员资格管理办法》的相关规定。</w:t>
      </w:r>
    </w:p>
    <w:p w:rsidR="00EE1E53" w:rsidRDefault="00F13EB3" w:rsidP="00057A8C">
      <w:pPr>
        <w:pStyle w:val="2"/>
        <w:spacing w:beforeLines="100" w:before="312" w:after="0"/>
        <w:rPr>
          <w:rFonts w:ascii="Times New Roman" w:eastAsiaTheme="minorEastAsia" w:hAnsi="Times New Roman"/>
          <w:color w:val="000000" w:themeColor="text1"/>
          <w:kern w:val="0"/>
          <w:sz w:val="21"/>
          <w:szCs w:val="21"/>
        </w:rPr>
      </w:pPr>
      <w:bookmarkStart w:id="70" w:name="_Toc225498256"/>
      <w:bookmarkStart w:id="71" w:name="_Toc409100419"/>
      <w:bookmarkStart w:id="72" w:name="_Toc409100056"/>
      <w:bookmarkStart w:id="73" w:name="_Toc361324856"/>
      <w:bookmarkStart w:id="74" w:name="_Toc4500090"/>
      <w:r>
        <w:rPr>
          <w:rFonts w:ascii="Times New Roman" w:eastAsiaTheme="minorEastAsia" w:hAnsi="Times New Roman"/>
          <w:color w:val="000000" w:themeColor="text1"/>
          <w:kern w:val="0"/>
          <w:sz w:val="21"/>
          <w:szCs w:val="21"/>
        </w:rPr>
        <w:t xml:space="preserve">4.2 </w:t>
      </w:r>
      <w:r>
        <w:rPr>
          <w:rFonts w:ascii="Times New Roman" w:eastAsiaTheme="minorEastAsia" w:hAnsi="Times New Roman"/>
          <w:color w:val="000000" w:themeColor="text1"/>
          <w:kern w:val="0"/>
          <w:sz w:val="21"/>
          <w:szCs w:val="21"/>
        </w:rPr>
        <w:t>管理人对报告期内本基金运作遵规守信情况的说明</w:t>
      </w:r>
      <w:bookmarkEnd w:id="70"/>
      <w:bookmarkEnd w:id="71"/>
      <w:bookmarkEnd w:id="72"/>
      <w:bookmarkEnd w:id="73"/>
      <w:bookmarkEnd w:id="74"/>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基金管理人不存在损害基金份额持有人利益的行为，勤勉尽责地为基金份额持有人谋求利益。本基金管理人遵守了《证券投资基金法》及其他有关法律法规、《上投摩根智慧生活灵活配置混合型证券投资基金基金合同》的规定。基金经理对个股和投资组合的比例遵循了投资决策委员会的授权限制，基金投资比例符合基金合同和法律法规的要求。</w:t>
      </w:r>
    </w:p>
    <w:p w:rsidR="00EE1E53" w:rsidRDefault="00F13EB3" w:rsidP="00057A8C">
      <w:pPr>
        <w:pStyle w:val="2"/>
        <w:spacing w:beforeLines="100" w:before="312" w:after="0"/>
        <w:rPr>
          <w:rFonts w:ascii="Times New Roman" w:eastAsiaTheme="minorEastAsia" w:hAnsi="Times New Roman"/>
          <w:color w:val="000000" w:themeColor="text1"/>
          <w:kern w:val="0"/>
          <w:sz w:val="21"/>
          <w:szCs w:val="21"/>
        </w:rPr>
      </w:pPr>
      <w:bookmarkStart w:id="75" w:name="_Toc409100420"/>
      <w:bookmarkStart w:id="76" w:name="_Toc361324857"/>
      <w:bookmarkStart w:id="77" w:name="_Toc409100057"/>
      <w:bookmarkStart w:id="78" w:name="_Toc225498257"/>
      <w:bookmarkStart w:id="79" w:name="_Toc4500091"/>
      <w:r>
        <w:rPr>
          <w:rFonts w:ascii="Times New Roman" w:eastAsiaTheme="minorEastAsia" w:hAnsi="Times New Roman"/>
          <w:color w:val="000000" w:themeColor="text1"/>
          <w:kern w:val="0"/>
          <w:sz w:val="21"/>
          <w:szCs w:val="21"/>
        </w:rPr>
        <w:t xml:space="preserve">4.3 </w:t>
      </w:r>
      <w:r>
        <w:rPr>
          <w:rFonts w:ascii="Times New Roman" w:eastAsiaTheme="minorEastAsia" w:hAnsi="Times New Roman"/>
          <w:color w:val="000000" w:themeColor="text1"/>
          <w:kern w:val="0"/>
          <w:sz w:val="21"/>
          <w:szCs w:val="21"/>
        </w:rPr>
        <w:t>管理人对报告期内公平交易情况的专项说明</w:t>
      </w:r>
      <w:bookmarkEnd w:id="75"/>
      <w:bookmarkEnd w:id="76"/>
      <w:bookmarkEnd w:id="77"/>
      <w:bookmarkEnd w:id="78"/>
      <w:bookmarkEnd w:id="79"/>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4.3.1 </w:t>
      </w:r>
      <w:r>
        <w:rPr>
          <w:rFonts w:eastAsiaTheme="minorEastAsia"/>
          <w:b/>
          <w:color w:val="000000" w:themeColor="text1"/>
          <w:kern w:val="0"/>
          <w:szCs w:val="21"/>
        </w:rPr>
        <w:t>公平交易制度和控制方法</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上投摩根基金管理有限公司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EE1E53" w:rsidRDefault="00F13EB3" w:rsidP="00057A8C">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4.3.2 </w:t>
      </w:r>
      <w:r>
        <w:rPr>
          <w:rFonts w:eastAsiaTheme="minorEastAsia"/>
          <w:b/>
          <w:color w:val="000000" w:themeColor="text1"/>
          <w:kern w:val="0"/>
          <w:szCs w:val="21"/>
        </w:rPr>
        <w:t>公平交易制度的执行情况</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报告期内，通过前述分析方法，未发现不同投资组合之间同向交易价差异常的情况。</w:t>
      </w:r>
    </w:p>
    <w:p w:rsidR="00EE1E53" w:rsidRDefault="00F13EB3" w:rsidP="00057A8C">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4.3.3 </w:t>
      </w:r>
      <w:r>
        <w:rPr>
          <w:rFonts w:eastAsiaTheme="minorEastAsia"/>
          <w:b/>
          <w:color w:val="000000" w:themeColor="text1"/>
          <w:kern w:val="0"/>
          <w:szCs w:val="21"/>
        </w:rPr>
        <w:t>异常交易行为的专项说明</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报告期内，所有投资组合参与的交易所公开竞价同日反向交易成交较少的单边交易量超过该证券当日成交量的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的情形：无。</w:t>
      </w:r>
    </w:p>
    <w:p w:rsidR="00EE1E53" w:rsidRDefault="00F13EB3" w:rsidP="00057A8C">
      <w:pPr>
        <w:pStyle w:val="2"/>
        <w:spacing w:beforeLines="100" w:before="312" w:after="0"/>
        <w:rPr>
          <w:rFonts w:ascii="Times New Roman" w:eastAsiaTheme="minorEastAsia" w:hAnsi="Times New Roman"/>
          <w:color w:val="000000" w:themeColor="text1"/>
          <w:kern w:val="0"/>
          <w:sz w:val="21"/>
          <w:szCs w:val="21"/>
        </w:rPr>
      </w:pPr>
      <w:bookmarkStart w:id="80" w:name="_Toc409100421"/>
      <w:bookmarkStart w:id="81" w:name="_Toc225498258"/>
      <w:bookmarkStart w:id="82" w:name="_Toc409100058"/>
      <w:bookmarkStart w:id="83" w:name="_Toc361324858"/>
      <w:bookmarkStart w:id="84" w:name="_Toc4500092"/>
      <w:r>
        <w:rPr>
          <w:rFonts w:ascii="Times New Roman" w:eastAsiaTheme="minorEastAsia" w:hAnsi="Times New Roman"/>
          <w:color w:val="000000" w:themeColor="text1"/>
          <w:kern w:val="0"/>
          <w:sz w:val="21"/>
          <w:szCs w:val="21"/>
        </w:rPr>
        <w:t xml:space="preserve">4.4 </w:t>
      </w:r>
      <w:r>
        <w:rPr>
          <w:rFonts w:ascii="Times New Roman" w:eastAsiaTheme="minorEastAsia" w:hAnsi="Times New Roman"/>
          <w:color w:val="000000" w:themeColor="text1"/>
          <w:kern w:val="0"/>
          <w:sz w:val="21"/>
          <w:szCs w:val="21"/>
        </w:rPr>
        <w:t>管理人对报告期内基金的投资策略和业绩表现的说明</w:t>
      </w:r>
      <w:bookmarkEnd w:id="80"/>
      <w:bookmarkEnd w:id="81"/>
      <w:bookmarkEnd w:id="82"/>
      <w:bookmarkEnd w:id="83"/>
      <w:bookmarkEnd w:id="84"/>
    </w:p>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4.4.1</w:t>
      </w:r>
      <w:r>
        <w:rPr>
          <w:rFonts w:eastAsiaTheme="minorEastAsia"/>
          <w:b/>
          <w:color w:val="000000" w:themeColor="text1"/>
          <w:szCs w:val="21"/>
        </w:rPr>
        <w:t>报告期内基金投资策略和运作分析</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下半年以来，国内企业穿过自身经营周期的相对景气高点，成长性陆续呈现衰减趋势。一方面是经济规律的自然回归，另一方面也叠加了信用收缩的主动调整。同时外部贸易环境，以及海外经济和国内的阶段性错配，也造成了国内币值以及资产价格的压力，</w:t>
      </w:r>
      <w:r>
        <w:rPr>
          <w:rFonts w:eastAsiaTheme="minorEastAsia"/>
          <w:color w:val="000000" w:themeColor="text1"/>
          <w:szCs w:val="21"/>
        </w:rPr>
        <w:t>A</w:t>
      </w:r>
      <w:r>
        <w:rPr>
          <w:rFonts w:eastAsiaTheme="minorEastAsia"/>
          <w:color w:val="000000" w:themeColor="text1"/>
          <w:szCs w:val="21"/>
        </w:rPr>
        <w:t>股权益市场整体表现不佳。报告期内本基金上半年重点配置了成长动能较强的新能源，以及医药、消费等需求景气度波动较低的个股，并在下半年各类企业自身估值扩张进入尾部阶段时，采取了大幅下降权益仓位的对应措施，直至年底保持低于基准中枢的仓位运行，持有具有现金流创造能力的、竞争地位稳固的细分行业龙头公司。</w:t>
      </w:r>
    </w:p>
    <w:p w:rsidR="00EE1E53" w:rsidRDefault="00F13EB3" w:rsidP="00057A8C">
      <w:pPr>
        <w:spacing w:beforeLines="100" w:before="312" w:line="360" w:lineRule="auto"/>
        <w:rPr>
          <w:rFonts w:eastAsiaTheme="minorEastAsia"/>
          <w:b/>
          <w:color w:val="000000" w:themeColor="text1"/>
          <w:szCs w:val="21"/>
        </w:rPr>
      </w:pPr>
      <w:r>
        <w:rPr>
          <w:rFonts w:eastAsiaTheme="minorEastAsia"/>
          <w:b/>
          <w:color w:val="000000" w:themeColor="text1"/>
          <w:szCs w:val="21"/>
        </w:rPr>
        <w:t>4.4.2</w:t>
      </w:r>
      <w:r>
        <w:rPr>
          <w:rFonts w:eastAsiaTheme="minorEastAsia"/>
          <w:b/>
          <w:color w:val="000000" w:themeColor="text1"/>
          <w:szCs w:val="21"/>
        </w:rPr>
        <w:t>报告期内基金的业绩表现</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本报告期上投摩根智慧生活混合份额净值增长率为</w:t>
      </w:r>
      <w:r>
        <w:rPr>
          <w:rFonts w:eastAsiaTheme="minorEastAsia"/>
          <w:color w:val="000000" w:themeColor="text1"/>
          <w:szCs w:val="21"/>
        </w:rPr>
        <w:t>:-23.27%</w:t>
      </w:r>
      <w:r>
        <w:rPr>
          <w:rFonts w:eastAsiaTheme="minorEastAsia"/>
          <w:color w:val="000000" w:themeColor="text1"/>
          <w:szCs w:val="21"/>
        </w:rPr>
        <w:t>，同期业绩比较基准收益率为</w:t>
      </w:r>
      <w:r>
        <w:rPr>
          <w:rFonts w:eastAsiaTheme="minorEastAsia"/>
          <w:color w:val="000000" w:themeColor="text1"/>
          <w:szCs w:val="21"/>
        </w:rPr>
        <w:t>:-13.96%</w:t>
      </w:r>
      <w:r>
        <w:rPr>
          <w:rFonts w:eastAsiaTheme="minorEastAsia"/>
          <w:color w:val="000000" w:themeColor="text1"/>
          <w:szCs w:val="21"/>
        </w:rPr>
        <w:t>。</w:t>
      </w:r>
    </w:p>
    <w:p w:rsidR="00EE1E53" w:rsidRDefault="00F13EB3" w:rsidP="00057A8C">
      <w:pPr>
        <w:pStyle w:val="2"/>
        <w:spacing w:beforeLines="100" w:before="312" w:after="0"/>
        <w:rPr>
          <w:rFonts w:ascii="Times New Roman" w:eastAsiaTheme="minorEastAsia" w:hAnsi="Times New Roman"/>
          <w:color w:val="000000" w:themeColor="text1"/>
          <w:kern w:val="0"/>
          <w:sz w:val="21"/>
          <w:szCs w:val="21"/>
        </w:rPr>
      </w:pPr>
      <w:bookmarkStart w:id="85" w:name="_Toc361324859"/>
      <w:bookmarkStart w:id="86" w:name="_Toc225498259"/>
      <w:bookmarkStart w:id="87" w:name="_Toc409100059"/>
      <w:bookmarkStart w:id="88" w:name="_Toc409100422"/>
      <w:bookmarkStart w:id="89" w:name="_Toc4500093"/>
      <w:r>
        <w:rPr>
          <w:rFonts w:ascii="Times New Roman" w:eastAsiaTheme="minorEastAsia" w:hAnsi="Times New Roman"/>
          <w:color w:val="000000" w:themeColor="text1"/>
          <w:kern w:val="0"/>
          <w:sz w:val="21"/>
          <w:szCs w:val="21"/>
        </w:rPr>
        <w:t xml:space="preserve">4.5 </w:t>
      </w:r>
      <w:r>
        <w:rPr>
          <w:rFonts w:ascii="Times New Roman" w:eastAsiaTheme="minorEastAsia" w:hAnsi="Times New Roman"/>
          <w:color w:val="000000" w:themeColor="text1"/>
          <w:kern w:val="0"/>
          <w:sz w:val="21"/>
          <w:szCs w:val="21"/>
        </w:rPr>
        <w:t>管理人对宏观经济、证券市场及行业走势的简要展望</w:t>
      </w:r>
      <w:bookmarkEnd w:id="85"/>
      <w:bookmarkEnd w:id="86"/>
      <w:bookmarkEnd w:id="87"/>
      <w:bookmarkEnd w:id="88"/>
      <w:bookmarkEnd w:id="89"/>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年全球经济出现了美国一枝独秀，其他地区则相对低迷的情况，部分新兴国家经济体受强势美元的冲击。与</w:t>
      </w:r>
      <w:r>
        <w:rPr>
          <w:rFonts w:eastAsiaTheme="minorEastAsia"/>
          <w:color w:val="000000" w:themeColor="text1"/>
          <w:szCs w:val="21"/>
        </w:rPr>
        <w:t>2018</w:t>
      </w:r>
      <w:r>
        <w:rPr>
          <w:rFonts w:eastAsiaTheme="minorEastAsia"/>
          <w:color w:val="000000" w:themeColor="text1"/>
          <w:szCs w:val="21"/>
        </w:rPr>
        <w:t>年的明显错位不同的是，我们认为全球经济在</w:t>
      </w:r>
      <w:r>
        <w:rPr>
          <w:rFonts w:eastAsiaTheme="minorEastAsia"/>
          <w:color w:val="000000" w:themeColor="text1"/>
          <w:szCs w:val="21"/>
        </w:rPr>
        <w:t>2019</w:t>
      </w:r>
      <w:r>
        <w:rPr>
          <w:rFonts w:eastAsiaTheme="minorEastAsia"/>
          <w:color w:val="000000" w:themeColor="text1"/>
          <w:szCs w:val="21"/>
        </w:rPr>
        <w:t>年将进入同步放缓的节奏，这或将预示美国相对谨慎的加息预期，并给中国内部的财政、货币政策更多的操作自由度，对国内权益市场的资金流向因素也变得中性。</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就权益资产的价值而言，从中长期来看，应该注意到，无论是从</w:t>
      </w:r>
      <w:r>
        <w:rPr>
          <w:rFonts w:eastAsiaTheme="minorEastAsia"/>
          <w:color w:val="000000" w:themeColor="text1"/>
          <w:szCs w:val="21"/>
        </w:rPr>
        <w:t>A</w:t>
      </w:r>
      <w:r>
        <w:rPr>
          <w:rFonts w:eastAsiaTheme="minorEastAsia"/>
          <w:color w:val="000000" w:themeColor="text1"/>
          <w:szCs w:val="21"/>
        </w:rPr>
        <w:t>股市值</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GDP</w:t>
      </w:r>
      <w:r>
        <w:rPr>
          <w:rFonts w:eastAsiaTheme="minorEastAsia"/>
          <w:color w:val="000000" w:themeColor="text1"/>
          <w:szCs w:val="21"/>
        </w:rPr>
        <w:t>、或是从</w:t>
      </w:r>
      <w:r>
        <w:rPr>
          <w:rFonts w:eastAsiaTheme="minorEastAsia"/>
          <w:color w:val="000000" w:themeColor="text1"/>
          <w:szCs w:val="21"/>
        </w:rPr>
        <w:t>(A</w:t>
      </w:r>
      <w:r>
        <w:rPr>
          <w:rFonts w:eastAsiaTheme="minorEastAsia"/>
          <w:color w:val="000000" w:themeColor="text1"/>
          <w:szCs w:val="21"/>
        </w:rPr>
        <w:t>股</w:t>
      </w:r>
      <w:r>
        <w:rPr>
          <w:rFonts w:eastAsiaTheme="minorEastAsia"/>
          <w:color w:val="000000" w:themeColor="text1"/>
          <w:szCs w:val="21"/>
        </w:rPr>
        <w:t>+</w:t>
      </w:r>
      <w:r>
        <w:rPr>
          <w:rFonts w:eastAsiaTheme="minorEastAsia"/>
          <w:color w:val="000000" w:themeColor="text1"/>
          <w:szCs w:val="21"/>
        </w:rPr>
        <w:t>香港中资股</w:t>
      </w:r>
      <w:r>
        <w:rPr>
          <w:rFonts w:eastAsiaTheme="minorEastAsia"/>
          <w:color w:val="000000" w:themeColor="text1"/>
          <w:szCs w:val="21"/>
        </w:rPr>
        <w:t>+</w:t>
      </w:r>
      <w:r>
        <w:rPr>
          <w:rFonts w:eastAsiaTheme="minorEastAsia"/>
          <w:color w:val="000000" w:themeColor="text1"/>
          <w:szCs w:val="21"/>
        </w:rPr>
        <w:t>中概股</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GDP</w:t>
      </w:r>
      <w:r>
        <w:rPr>
          <w:rFonts w:eastAsiaTheme="minorEastAsia"/>
          <w:color w:val="000000" w:themeColor="text1"/>
          <w:szCs w:val="21"/>
        </w:rPr>
        <w:t>、</w:t>
      </w:r>
      <w:r>
        <w:rPr>
          <w:rFonts w:eastAsiaTheme="minorEastAsia"/>
          <w:color w:val="000000" w:themeColor="text1"/>
          <w:szCs w:val="21"/>
        </w:rPr>
        <w:t>(A</w:t>
      </w:r>
      <w:r>
        <w:rPr>
          <w:rFonts w:eastAsiaTheme="minorEastAsia"/>
          <w:color w:val="000000" w:themeColor="text1"/>
          <w:szCs w:val="21"/>
        </w:rPr>
        <w:t>股</w:t>
      </w:r>
      <w:r>
        <w:rPr>
          <w:rFonts w:eastAsiaTheme="minorEastAsia"/>
          <w:color w:val="000000" w:themeColor="text1"/>
          <w:szCs w:val="21"/>
        </w:rPr>
        <w:t>+</w:t>
      </w:r>
      <w:r>
        <w:rPr>
          <w:rFonts w:eastAsiaTheme="minorEastAsia"/>
          <w:color w:val="000000" w:themeColor="text1"/>
          <w:szCs w:val="21"/>
        </w:rPr>
        <w:t>香港主板</w:t>
      </w:r>
      <w:r>
        <w:rPr>
          <w:rFonts w:eastAsiaTheme="minorEastAsia"/>
          <w:color w:val="000000" w:themeColor="text1"/>
          <w:szCs w:val="21"/>
        </w:rPr>
        <w:t>+</w:t>
      </w:r>
      <w:r>
        <w:rPr>
          <w:rFonts w:eastAsiaTheme="minorEastAsia"/>
          <w:color w:val="000000" w:themeColor="text1"/>
          <w:szCs w:val="21"/>
        </w:rPr>
        <w:t>中概股</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GDP</w:t>
      </w:r>
      <w:r>
        <w:rPr>
          <w:rFonts w:eastAsiaTheme="minorEastAsia"/>
          <w:color w:val="000000" w:themeColor="text1"/>
          <w:szCs w:val="21"/>
        </w:rPr>
        <w:t>的角度，其数值均处于近</w:t>
      </w:r>
      <w:r>
        <w:rPr>
          <w:rFonts w:eastAsiaTheme="minorEastAsia"/>
          <w:color w:val="000000" w:themeColor="text1"/>
          <w:szCs w:val="21"/>
        </w:rPr>
        <w:t>15</w:t>
      </w:r>
      <w:r>
        <w:rPr>
          <w:rFonts w:eastAsiaTheme="minorEastAsia"/>
          <w:color w:val="000000" w:themeColor="text1"/>
          <w:szCs w:val="21"/>
        </w:rPr>
        <w:t>年来的相对底部区域，该区间内历史上的低点包括</w:t>
      </w:r>
      <w:r>
        <w:rPr>
          <w:rFonts w:eastAsiaTheme="minorEastAsia"/>
          <w:color w:val="000000" w:themeColor="text1"/>
          <w:szCs w:val="21"/>
        </w:rPr>
        <w:t>2005</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月，高点包括</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在以上背景的考虑下，以衰退期而非危机为前提，权益资产的回报水平在各类资产的吸引力在提升。本基金将重点关注如下特征的具备穿越周期的可能性的企业：第一，企业所在赛道成长天花板较高；第二，其商业模式有较好的现金流创造能力，第三，历史证明，其优秀的管理层的战略眼光形成的商业实践可复制、可预测。</w:t>
      </w:r>
    </w:p>
    <w:p w:rsidR="00EE1E53" w:rsidRDefault="00F13EB3" w:rsidP="00057A8C">
      <w:pPr>
        <w:pStyle w:val="2"/>
        <w:spacing w:beforeLines="100" w:before="312" w:after="0"/>
        <w:rPr>
          <w:rFonts w:ascii="Times New Roman" w:eastAsiaTheme="minorEastAsia" w:hAnsi="Times New Roman"/>
          <w:color w:val="000000" w:themeColor="text1"/>
          <w:kern w:val="0"/>
          <w:sz w:val="21"/>
          <w:szCs w:val="21"/>
        </w:rPr>
      </w:pPr>
      <w:bookmarkStart w:id="90" w:name="_Toc361324860"/>
      <w:bookmarkStart w:id="91" w:name="_Toc409100060"/>
      <w:bookmarkStart w:id="92" w:name="_Toc247959456"/>
      <w:bookmarkStart w:id="93" w:name="_Toc409100423"/>
      <w:bookmarkStart w:id="94" w:name="_Toc245801806"/>
      <w:bookmarkStart w:id="95" w:name="_Toc4500094"/>
      <w:r>
        <w:rPr>
          <w:rFonts w:ascii="Times New Roman" w:eastAsiaTheme="minorEastAsia" w:hAnsi="Times New Roman"/>
          <w:color w:val="000000" w:themeColor="text1"/>
          <w:kern w:val="0"/>
          <w:sz w:val="21"/>
          <w:szCs w:val="21"/>
        </w:rPr>
        <w:t xml:space="preserve">4.6 </w:t>
      </w:r>
      <w:r>
        <w:rPr>
          <w:rFonts w:ascii="Times New Roman" w:eastAsiaTheme="minorEastAsia" w:hAnsi="Times New Roman"/>
          <w:color w:val="000000" w:themeColor="text1"/>
          <w:kern w:val="0"/>
          <w:sz w:val="21"/>
          <w:szCs w:val="21"/>
        </w:rPr>
        <w:t>管理人内部有关本基金的监察稽核工作情况</w:t>
      </w:r>
      <w:bookmarkEnd w:id="90"/>
      <w:bookmarkEnd w:id="91"/>
      <w:bookmarkEnd w:id="92"/>
      <w:bookmarkEnd w:id="93"/>
      <w:bookmarkEnd w:id="94"/>
      <w:bookmarkEnd w:id="95"/>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注意密切追踪监管法规政策变化和监管新要求，组织员工学习理解监管精神，推动公司各部门完善制度建设和业务流程，防范日常运作中的违规行为发生。</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不动摇；进一步加强内部合规培训和合规宣传，强化合规意识，规范员工行为操守，严格防范利益冲突。</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针对风险控制的需求和重点，强化内部审计，提高内部审计工作的水平和效果；按照监管部门的要求，严格推行风险控制自我评估制度，对控制不足的风险点，制订了进一步的控制措施。</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EE1E53" w:rsidRDefault="00F13EB3" w:rsidP="00057A8C">
      <w:pPr>
        <w:pStyle w:val="2"/>
        <w:spacing w:beforeLines="100" w:before="312" w:after="0"/>
        <w:rPr>
          <w:rFonts w:ascii="Times New Roman" w:eastAsiaTheme="minorEastAsia" w:hAnsi="Times New Roman"/>
          <w:color w:val="000000" w:themeColor="text1"/>
          <w:kern w:val="0"/>
          <w:sz w:val="21"/>
          <w:szCs w:val="21"/>
        </w:rPr>
      </w:pPr>
      <w:bookmarkStart w:id="96" w:name="_Toc409100061"/>
      <w:bookmarkStart w:id="97" w:name="_Toc361324861"/>
      <w:bookmarkStart w:id="98" w:name="_Toc409100424"/>
      <w:bookmarkStart w:id="99" w:name="_Toc247959457"/>
      <w:bookmarkStart w:id="100" w:name="_Toc225570083"/>
      <w:bookmarkStart w:id="101" w:name="_Toc4500095"/>
      <w:r>
        <w:rPr>
          <w:rFonts w:ascii="Times New Roman" w:eastAsiaTheme="minorEastAsia" w:hAnsi="Times New Roman"/>
          <w:color w:val="000000" w:themeColor="text1"/>
          <w:kern w:val="0"/>
          <w:sz w:val="21"/>
          <w:szCs w:val="21"/>
        </w:rPr>
        <w:t xml:space="preserve">4.7 </w:t>
      </w:r>
      <w:r>
        <w:rPr>
          <w:rFonts w:ascii="Times New Roman" w:eastAsiaTheme="minorEastAsia" w:hAnsi="Times New Roman"/>
          <w:color w:val="000000" w:themeColor="text1"/>
          <w:kern w:val="0"/>
          <w:sz w:val="21"/>
          <w:szCs w:val="21"/>
        </w:rPr>
        <w:t>管理人对报告期内基金估值程序等事项的说明</w:t>
      </w:r>
      <w:bookmarkEnd w:id="96"/>
      <w:bookmarkEnd w:id="97"/>
      <w:bookmarkEnd w:id="98"/>
      <w:bookmarkEnd w:id="99"/>
      <w:bookmarkEnd w:id="100"/>
      <w:bookmarkEnd w:id="101"/>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EE1E53" w:rsidRDefault="00F13EB3" w:rsidP="00057A8C">
      <w:pPr>
        <w:pStyle w:val="2"/>
        <w:spacing w:beforeLines="100" w:before="312" w:after="0"/>
        <w:rPr>
          <w:rFonts w:ascii="Times New Roman" w:eastAsiaTheme="minorEastAsia" w:hAnsi="Times New Roman"/>
          <w:color w:val="000000" w:themeColor="text1"/>
          <w:kern w:val="0"/>
          <w:sz w:val="21"/>
          <w:szCs w:val="21"/>
        </w:rPr>
      </w:pPr>
      <w:bookmarkStart w:id="102" w:name="_Toc361324862"/>
      <w:bookmarkStart w:id="103" w:name="_Toc409100062"/>
      <w:bookmarkStart w:id="104" w:name="_Toc247959458"/>
      <w:bookmarkStart w:id="105" w:name="_Toc225570084"/>
      <w:bookmarkStart w:id="106" w:name="_Toc409100425"/>
      <w:bookmarkStart w:id="107" w:name="_Toc4500096"/>
      <w:r>
        <w:rPr>
          <w:rFonts w:ascii="Times New Roman" w:eastAsiaTheme="minorEastAsia" w:hAnsi="Times New Roman"/>
          <w:color w:val="000000" w:themeColor="text1"/>
          <w:kern w:val="0"/>
          <w:sz w:val="21"/>
          <w:szCs w:val="21"/>
        </w:rPr>
        <w:t>4.</w:t>
      </w:r>
      <w:r>
        <w:rPr>
          <w:rFonts w:ascii="Times New Roman" w:eastAsiaTheme="minorEastAsia" w:hAnsi="Times New Roman" w:hint="eastAsia"/>
          <w:color w:val="000000" w:themeColor="text1"/>
          <w:kern w:val="0"/>
          <w:sz w:val="21"/>
          <w:szCs w:val="21"/>
        </w:rPr>
        <w:t>8</w:t>
      </w:r>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管理人对报告期内基金利润分配情况的说明</w:t>
      </w:r>
      <w:bookmarkEnd w:id="102"/>
      <w:bookmarkEnd w:id="103"/>
      <w:bookmarkEnd w:id="104"/>
      <w:bookmarkEnd w:id="105"/>
      <w:bookmarkEnd w:id="106"/>
      <w:bookmarkEnd w:id="107"/>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本报告期本基金未实施利润分配。</w:t>
      </w:r>
    </w:p>
    <w:p w:rsidR="00EE1E53" w:rsidRDefault="00F13EB3" w:rsidP="00057A8C">
      <w:pPr>
        <w:pStyle w:val="2"/>
        <w:spacing w:beforeLines="100" w:before="312" w:after="0"/>
        <w:rPr>
          <w:rFonts w:ascii="Times New Roman" w:eastAsiaTheme="minorEastAsia" w:hAnsi="Times New Roman"/>
          <w:color w:val="000000" w:themeColor="text1"/>
          <w:kern w:val="0"/>
          <w:sz w:val="21"/>
          <w:szCs w:val="21"/>
        </w:rPr>
      </w:pPr>
      <w:bookmarkStart w:id="108" w:name="_Toc409100064"/>
      <w:bookmarkStart w:id="109" w:name="_Toc409100427"/>
      <w:bookmarkStart w:id="110" w:name="_Toc4500097"/>
      <w:r>
        <w:rPr>
          <w:rFonts w:ascii="Times New Roman" w:eastAsiaTheme="minorEastAsia" w:hAnsi="Times New Roman"/>
          <w:color w:val="000000" w:themeColor="text1"/>
          <w:kern w:val="0"/>
          <w:sz w:val="21"/>
          <w:szCs w:val="21"/>
        </w:rPr>
        <w:t>4.9</w:t>
      </w:r>
      <w:r>
        <w:rPr>
          <w:rFonts w:ascii="Times New Roman" w:eastAsiaTheme="minorEastAsia" w:hAnsi="Times New Roman" w:hint="eastAsia"/>
          <w:color w:val="000000" w:themeColor="text1"/>
          <w:kern w:val="0"/>
          <w:sz w:val="21"/>
          <w:szCs w:val="21"/>
        </w:rPr>
        <w:t xml:space="preserve"> </w:t>
      </w:r>
      <w:r>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108"/>
      <w:bookmarkEnd w:id="109"/>
      <w:bookmarkEnd w:id="110"/>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07</w:t>
      </w:r>
      <w:r>
        <w:rPr>
          <w:rFonts w:eastAsiaTheme="minorEastAsia"/>
          <w:color w:val="000000" w:themeColor="text1"/>
          <w:kern w:val="0"/>
          <w:szCs w:val="21"/>
        </w:rPr>
        <w:t>月</w:t>
      </w:r>
      <w:r>
        <w:rPr>
          <w:rFonts w:eastAsiaTheme="minorEastAsia"/>
          <w:color w:val="000000" w:themeColor="text1"/>
          <w:kern w:val="0"/>
          <w:szCs w:val="21"/>
        </w:rPr>
        <w:t>21</w:t>
      </w:r>
      <w:r>
        <w:rPr>
          <w:rFonts w:eastAsiaTheme="minorEastAsia"/>
          <w:color w:val="000000" w:themeColor="text1"/>
          <w:kern w:val="0"/>
          <w:szCs w:val="21"/>
        </w:rPr>
        <w:t>日至</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kern w:val="0"/>
          <w:szCs w:val="21"/>
        </w:rPr>
        <w:t>基金管理人拟调整本基金运作方式，加大营销力度，提升基金规模，方案已报监管机关。</w:t>
      </w:r>
    </w:p>
    <w:p w:rsidR="00EE1E53" w:rsidRDefault="00F13EB3" w:rsidP="00057A8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1" w:name="_Toc225498263"/>
      <w:bookmarkStart w:id="112" w:name="_Toc361324864"/>
      <w:bookmarkStart w:id="113" w:name="_Toc409100065"/>
      <w:bookmarkStart w:id="114" w:name="_Toc409100428"/>
      <w:bookmarkStart w:id="115" w:name="_Toc4500098"/>
      <w:r>
        <w:rPr>
          <w:rFonts w:eastAsiaTheme="minorEastAsia"/>
          <w:b/>
          <w:bCs/>
          <w:color w:val="000000" w:themeColor="text1"/>
          <w:sz w:val="21"/>
          <w:szCs w:val="21"/>
          <w:lang w:val="en-US"/>
        </w:rPr>
        <w:t xml:space="preserve">§5  </w:t>
      </w:r>
      <w:r>
        <w:rPr>
          <w:rFonts w:eastAsiaTheme="minorEastAsia"/>
          <w:b/>
          <w:bCs/>
          <w:color w:val="000000" w:themeColor="text1"/>
          <w:sz w:val="21"/>
          <w:szCs w:val="21"/>
          <w:lang w:val="en-US"/>
        </w:rPr>
        <w:t>托管人报告</w:t>
      </w:r>
      <w:bookmarkEnd w:id="111"/>
      <w:bookmarkEnd w:id="112"/>
      <w:bookmarkEnd w:id="113"/>
      <w:bookmarkEnd w:id="114"/>
      <w:bookmarkEnd w:id="115"/>
    </w:p>
    <w:p w:rsidR="00EE1E53" w:rsidRDefault="00F13EB3">
      <w:pPr>
        <w:pStyle w:val="2"/>
        <w:spacing w:before="0" w:after="0"/>
        <w:rPr>
          <w:rFonts w:ascii="Times New Roman" w:eastAsiaTheme="minorEastAsia" w:hAnsi="Times New Roman"/>
          <w:color w:val="000000" w:themeColor="text1"/>
          <w:kern w:val="0"/>
          <w:sz w:val="21"/>
          <w:szCs w:val="21"/>
        </w:rPr>
      </w:pPr>
      <w:bookmarkStart w:id="116" w:name="_Toc361324865"/>
      <w:bookmarkStart w:id="117" w:name="_Toc409100429"/>
      <w:bookmarkStart w:id="118" w:name="_Toc409100066"/>
      <w:bookmarkStart w:id="119" w:name="_Toc225498264"/>
      <w:bookmarkStart w:id="120" w:name="_Toc4500099"/>
      <w:r>
        <w:rPr>
          <w:rFonts w:ascii="Times New Roman" w:eastAsiaTheme="minorEastAsia" w:hAnsi="Times New Roman"/>
          <w:color w:val="000000" w:themeColor="text1"/>
          <w:kern w:val="0"/>
          <w:sz w:val="21"/>
          <w:szCs w:val="21"/>
        </w:rPr>
        <w:t xml:space="preserve">5.1 </w:t>
      </w:r>
      <w:r>
        <w:rPr>
          <w:rFonts w:ascii="Times New Roman" w:eastAsiaTheme="minorEastAsia" w:hAnsi="Times New Roman"/>
          <w:color w:val="000000" w:themeColor="text1"/>
          <w:kern w:val="0"/>
          <w:sz w:val="21"/>
          <w:szCs w:val="21"/>
        </w:rPr>
        <w:t>报告期内本基金托管人遵规守信情况声明</w:t>
      </w:r>
      <w:bookmarkEnd w:id="116"/>
      <w:bookmarkEnd w:id="117"/>
      <w:bookmarkEnd w:id="118"/>
      <w:bookmarkEnd w:id="119"/>
      <w:bookmarkEnd w:id="120"/>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r>
        <w:rPr>
          <w:rFonts w:eastAsiaTheme="minorEastAsia"/>
          <w:color w:val="000000" w:themeColor="text1"/>
          <w:szCs w:val="21"/>
        </w:rPr>
        <w:t>本报告期内，中国银行股份有限公司（以下称</w:t>
      </w:r>
      <w:r>
        <w:rPr>
          <w:rFonts w:eastAsiaTheme="minorEastAsia"/>
          <w:color w:val="000000" w:themeColor="text1"/>
          <w:szCs w:val="21"/>
        </w:rPr>
        <w:t>“</w:t>
      </w:r>
      <w:r>
        <w:rPr>
          <w:rFonts w:eastAsiaTheme="minorEastAsia"/>
          <w:color w:val="000000" w:themeColor="text1"/>
          <w:szCs w:val="21"/>
        </w:rPr>
        <w:t>本托管人</w:t>
      </w:r>
      <w:r>
        <w:rPr>
          <w:rFonts w:eastAsiaTheme="minorEastAsia"/>
          <w:color w:val="000000" w:themeColor="text1"/>
          <w:szCs w:val="21"/>
        </w:rPr>
        <w:t>”</w:t>
      </w:r>
      <w:r>
        <w:rPr>
          <w:rFonts w:eastAsiaTheme="minorEastAsia"/>
          <w:color w:val="000000" w:themeColor="text1"/>
          <w:szCs w:val="21"/>
        </w:rPr>
        <w:t>）在上投摩根智慧生活灵活配置混合型证券投资基金（以下称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）的托管过程中，严格遵守《证券投资基金法》及其他有关法律法规、基金合同和托管协议的有关规定，不存在损害基金份额持有人利益的行为，完全尽职尽责地履行了应尽的义务。</w:t>
      </w:r>
    </w:p>
    <w:p w:rsidR="00EE1E53" w:rsidRDefault="00F13EB3" w:rsidP="00057A8C">
      <w:pPr>
        <w:pStyle w:val="2"/>
        <w:spacing w:beforeLines="100" w:before="312" w:after="0"/>
        <w:rPr>
          <w:rFonts w:ascii="Times New Roman" w:eastAsiaTheme="minorEastAsia" w:hAnsi="Times New Roman"/>
          <w:color w:val="000000" w:themeColor="text1"/>
          <w:kern w:val="0"/>
          <w:sz w:val="21"/>
          <w:szCs w:val="21"/>
        </w:rPr>
      </w:pPr>
      <w:bookmarkStart w:id="121" w:name="_Toc225498265"/>
      <w:bookmarkStart w:id="122" w:name="_Toc409100067"/>
      <w:bookmarkStart w:id="123" w:name="_Toc409100430"/>
      <w:bookmarkStart w:id="124" w:name="_Toc361324866"/>
      <w:bookmarkStart w:id="125" w:name="_Toc4500100"/>
      <w:r>
        <w:rPr>
          <w:rFonts w:ascii="Times New Roman" w:eastAsiaTheme="minorEastAsia" w:hAnsi="Times New Roman"/>
          <w:color w:val="000000" w:themeColor="text1"/>
          <w:kern w:val="0"/>
          <w:sz w:val="21"/>
          <w:szCs w:val="21"/>
        </w:rPr>
        <w:t xml:space="preserve">5.2 </w:t>
      </w:r>
      <w:r>
        <w:rPr>
          <w:rFonts w:ascii="Times New Roman" w:eastAsiaTheme="minorEastAsia" w:hAnsi="Times New Roman"/>
          <w:color w:val="000000" w:themeColor="text1"/>
          <w:kern w:val="0"/>
          <w:sz w:val="21"/>
          <w:szCs w:val="21"/>
        </w:rPr>
        <w:t>托管人对报告期内本基金投资运作遵规守信、净值计算、利润分配等情况的</w:t>
      </w:r>
      <w:bookmarkEnd w:id="121"/>
      <w:r>
        <w:rPr>
          <w:rFonts w:ascii="Times New Roman" w:eastAsiaTheme="minorEastAsia" w:hAnsi="Times New Roman"/>
          <w:color w:val="000000" w:themeColor="text1"/>
          <w:kern w:val="0"/>
          <w:sz w:val="21"/>
          <w:szCs w:val="21"/>
        </w:rPr>
        <w:t>说明</w:t>
      </w:r>
      <w:bookmarkEnd w:id="122"/>
      <w:bookmarkEnd w:id="123"/>
      <w:bookmarkEnd w:id="124"/>
      <w:bookmarkEnd w:id="125"/>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报告期内，本基金未实施利润分配。</w:t>
      </w:r>
    </w:p>
    <w:p w:rsidR="00EE1E53" w:rsidRDefault="00F13EB3" w:rsidP="00057A8C">
      <w:pPr>
        <w:pStyle w:val="2"/>
        <w:spacing w:beforeLines="100" w:before="312" w:after="0"/>
        <w:rPr>
          <w:rFonts w:ascii="Times New Roman" w:eastAsiaTheme="minorEastAsia" w:hAnsi="Times New Roman"/>
          <w:color w:val="000000" w:themeColor="text1"/>
          <w:kern w:val="0"/>
          <w:sz w:val="21"/>
          <w:szCs w:val="21"/>
        </w:rPr>
      </w:pPr>
      <w:bookmarkStart w:id="126" w:name="_Toc409100431"/>
      <w:bookmarkStart w:id="127" w:name="_Toc361324867"/>
      <w:bookmarkStart w:id="128" w:name="_Toc409100068"/>
      <w:bookmarkStart w:id="129" w:name="_Toc225498266"/>
      <w:bookmarkStart w:id="130" w:name="_Toc4500101"/>
      <w:r>
        <w:rPr>
          <w:rFonts w:ascii="Times New Roman" w:eastAsiaTheme="minorEastAsia" w:hAnsi="Times New Roman"/>
          <w:color w:val="000000" w:themeColor="text1"/>
          <w:kern w:val="0"/>
          <w:sz w:val="21"/>
          <w:szCs w:val="21"/>
        </w:rPr>
        <w:t xml:space="preserve">5.3 </w:t>
      </w:r>
      <w:r>
        <w:rPr>
          <w:rFonts w:ascii="Times New Roman" w:eastAsiaTheme="minorEastAsia" w:hAnsi="Times New Roman"/>
          <w:color w:val="000000" w:themeColor="text1"/>
          <w:kern w:val="0"/>
          <w:sz w:val="21"/>
          <w:szCs w:val="21"/>
        </w:rPr>
        <w:t>托管人对本年度报告中财务信息等内容的真实、准确和完整发表意见</w:t>
      </w:r>
      <w:bookmarkEnd w:id="126"/>
      <w:bookmarkEnd w:id="127"/>
      <w:bookmarkEnd w:id="128"/>
      <w:bookmarkEnd w:id="129"/>
      <w:bookmarkEnd w:id="130"/>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本报告中的财务指标、净值表现、收益分配情况、财务会计报告（注：财务会计报告中的</w:t>
      </w:r>
      <w:r>
        <w:rPr>
          <w:rFonts w:eastAsiaTheme="minorEastAsia"/>
          <w:color w:val="000000" w:themeColor="text1"/>
          <w:szCs w:val="21"/>
        </w:rPr>
        <w:t>“</w:t>
      </w:r>
      <w:r>
        <w:rPr>
          <w:rFonts w:eastAsiaTheme="minorEastAsia"/>
          <w:color w:val="000000" w:themeColor="text1"/>
          <w:szCs w:val="21"/>
        </w:rPr>
        <w:t>金融工具风险及管理</w:t>
      </w:r>
      <w:r>
        <w:rPr>
          <w:rFonts w:eastAsiaTheme="minorEastAsia"/>
          <w:color w:val="000000" w:themeColor="text1"/>
          <w:szCs w:val="21"/>
        </w:rPr>
        <w:t>”</w:t>
      </w:r>
      <w:r>
        <w:rPr>
          <w:rFonts w:eastAsiaTheme="minorEastAsia"/>
          <w:color w:val="000000" w:themeColor="text1"/>
          <w:szCs w:val="21"/>
        </w:rPr>
        <w:t>部分未在托管人复核范围内）、投资组合报告等数据真实、准确和完整。</w:t>
      </w:r>
    </w:p>
    <w:p w:rsidR="001B6559" w:rsidRPr="00A73188" w:rsidRDefault="001B6559" w:rsidP="00057A8C">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131" w:name="_Toc245801814"/>
      <w:bookmarkStart w:id="132" w:name="_Toc247959464"/>
      <w:bookmarkStart w:id="133" w:name="_Toc352255986"/>
      <w:bookmarkStart w:id="134" w:name="_Toc352256054"/>
      <w:bookmarkStart w:id="135" w:name="_Toc352331232"/>
      <w:bookmarkStart w:id="136" w:name="_Toc362424010"/>
      <w:bookmarkStart w:id="137" w:name="_Toc374459272"/>
      <w:bookmarkStart w:id="138" w:name="_Toc361324872"/>
      <w:bookmarkStart w:id="139" w:name="_Toc409100436"/>
      <w:bookmarkStart w:id="140" w:name="_Toc409100073"/>
      <w:bookmarkStart w:id="141" w:name="_Toc4500102"/>
      <w:r w:rsidRPr="00A73188">
        <w:rPr>
          <w:rFonts w:eastAsiaTheme="minorEastAsia"/>
          <w:b/>
          <w:bCs/>
          <w:color w:val="000000" w:themeColor="text1"/>
          <w:sz w:val="21"/>
          <w:szCs w:val="21"/>
          <w:lang w:val="en-US"/>
        </w:rPr>
        <w:t xml:space="preserve">§6  </w:t>
      </w:r>
      <w:r w:rsidRPr="00A73188">
        <w:rPr>
          <w:rFonts w:eastAsiaTheme="minorEastAsia"/>
          <w:b/>
          <w:bCs/>
          <w:color w:val="000000" w:themeColor="text1"/>
          <w:sz w:val="21"/>
          <w:szCs w:val="21"/>
          <w:lang w:val="en-US"/>
        </w:rPr>
        <w:t>审计报告</w:t>
      </w:r>
      <w:bookmarkEnd w:id="131"/>
      <w:bookmarkEnd w:id="132"/>
      <w:bookmarkEnd w:id="133"/>
      <w:bookmarkEnd w:id="134"/>
      <w:bookmarkEnd w:id="135"/>
      <w:bookmarkEnd w:id="136"/>
      <w:bookmarkEnd w:id="137"/>
      <w:bookmarkEnd w:id="141"/>
    </w:p>
    <w:p w:rsidR="001B6559" w:rsidRPr="00A73188" w:rsidRDefault="001B6559" w:rsidP="001B6559">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(2019)</w:t>
      </w:r>
      <w:r w:rsidRPr="00A73188">
        <w:rPr>
          <w:rFonts w:eastAsiaTheme="minorEastAsia"/>
          <w:color w:val="000000" w:themeColor="text1"/>
          <w:kern w:val="0"/>
          <w:szCs w:val="21"/>
        </w:rPr>
        <w:t>第</w:t>
      </w:r>
      <w:r w:rsidRPr="00A73188">
        <w:rPr>
          <w:rFonts w:eastAsiaTheme="minorEastAsia"/>
          <w:color w:val="000000" w:themeColor="text1"/>
          <w:kern w:val="0"/>
          <w:szCs w:val="21"/>
        </w:rPr>
        <w:t>20766</w:t>
      </w:r>
      <w:r w:rsidRPr="00A73188">
        <w:rPr>
          <w:rFonts w:eastAsiaTheme="minorEastAsia"/>
          <w:color w:val="000000" w:themeColor="text1"/>
          <w:kern w:val="0"/>
          <w:szCs w:val="21"/>
        </w:rPr>
        <w:t>号</w:t>
      </w:r>
    </w:p>
    <w:p w:rsidR="001B6559" w:rsidRPr="00A73188" w:rsidRDefault="001B6559" w:rsidP="001B6559">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上投摩根智慧生活灵活配置混合型证券投资基金全体基金份额持有人</w:t>
      </w:r>
      <w:r w:rsidRPr="00A73188">
        <w:rPr>
          <w:rFonts w:eastAsiaTheme="minorEastAsia"/>
          <w:color w:val="000000" w:themeColor="text1"/>
          <w:szCs w:val="21"/>
        </w:rPr>
        <w:t>：</w:t>
      </w:r>
    </w:p>
    <w:p w:rsidR="001B6559" w:rsidRPr="00A73188" w:rsidRDefault="001B6559" w:rsidP="00057A8C">
      <w:pPr>
        <w:pStyle w:val="2"/>
        <w:spacing w:beforeLines="50" w:before="156" w:after="0"/>
        <w:rPr>
          <w:rFonts w:ascii="Times New Roman" w:eastAsiaTheme="minorEastAsia" w:hAnsi="Times New Roman"/>
          <w:color w:val="000000" w:themeColor="text1"/>
          <w:kern w:val="0"/>
          <w:sz w:val="21"/>
          <w:szCs w:val="21"/>
        </w:rPr>
      </w:pPr>
      <w:bookmarkStart w:id="142" w:name="_Toc286996149"/>
      <w:bookmarkStart w:id="143" w:name="_Toc352255989"/>
      <w:bookmarkStart w:id="144" w:name="_Toc352256057"/>
      <w:bookmarkStart w:id="145" w:name="_Toc352331235"/>
      <w:bookmarkStart w:id="146" w:name="_Toc362424013"/>
      <w:bookmarkStart w:id="147" w:name="_Toc374459275"/>
      <w:bookmarkStart w:id="148" w:name="_Toc286996147"/>
      <w:bookmarkStart w:id="149" w:name="_Toc352255987"/>
      <w:bookmarkStart w:id="150" w:name="_Toc352256055"/>
      <w:bookmarkStart w:id="151" w:name="_Toc352331233"/>
      <w:bookmarkStart w:id="152" w:name="_Toc362424011"/>
      <w:bookmarkStart w:id="153" w:name="_Toc374459273"/>
      <w:bookmarkStart w:id="154" w:name="_Toc4500103"/>
      <w:r w:rsidRPr="00A73188">
        <w:rPr>
          <w:rFonts w:ascii="Times New Roman" w:eastAsiaTheme="minorEastAsia" w:hAnsi="Times New Roman"/>
          <w:color w:val="000000" w:themeColor="text1"/>
          <w:kern w:val="0"/>
          <w:sz w:val="21"/>
          <w:szCs w:val="21"/>
        </w:rPr>
        <w:t>6.1</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审计意见</w:t>
      </w:r>
      <w:bookmarkEnd w:id="142"/>
      <w:bookmarkEnd w:id="143"/>
      <w:bookmarkEnd w:id="144"/>
      <w:bookmarkEnd w:id="145"/>
      <w:bookmarkEnd w:id="146"/>
      <w:bookmarkEnd w:id="147"/>
      <w:bookmarkEnd w:id="154"/>
    </w:p>
    <w:p w:rsidR="00C13A9E" w:rsidRDefault="00FD2517">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我们审计了上投摩根智慧生活灵活配置混合型证券投资基金</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上投摩根智慧生活灵活配置基金</w:t>
      </w:r>
      <w:r>
        <w:rPr>
          <w:rFonts w:eastAsiaTheme="minorEastAsia"/>
          <w:color w:val="000000" w:themeColor="text1"/>
          <w:kern w:val="0"/>
          <w:szCs w:val="21"/>
        </w:rPr>
        <w:t>”)</w:t>
      </w:r>
      <w:r>
        <w:rPr>
          <w:rFonts w:eastAsiaTheme="minorEastAsia"/>
          <w:color w:val="000000" w:themeColor="text1"/>
          <w:kern w:val="0"/>
          <w:szCs w:val="21"/>
        </w:rPr>
        <w:t>的财务报表，包括</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2018</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C13A9E" w:rsidRDefault="00C13A9E">
      <w:pPr>
        <w:widowControl/>
        <w:spacing w:line="360" w:lineRule="auto"/>
        <w:ind w:firstLine="420"/>
        <w:rPr>
          <w:rFonts w:eastAsiaTheme="minorEastAsia"/>
          <w:color w:val="000000" w:themeColor="text1"/>
          <w:kern w:val="0"/>
          <w:szCs w:val="21"/>
        </w:rPr>
      </w:pPr>
    </w:p>
    <w:p w:rsidR="001B6559" w:rsidRPr="00A73188" w:rsidRDefault="001B6559" w:rsidP="001B6559">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发布的有关规定及允许的基金行业实务操作编制，公允反映了上投摩根智慧生活灵活配置基金</w:t>
      </w:r>
      <w:r w:rsidRPr="00A73188">
        <w:rPr>
          <w:rFonts w:eastAsiaTheme="minorEastAsia"/>
          <w:color w:val="000000" w:themeColor="text1"/>
          <w:kern w:val="0"/>
          <w:szCs w:val="21"/>
        </w:rPr>
        <w:t>2018</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2018</w:t>
      </w:r>
      <w:r w:rsidRPr="00A73188">
        <w:rPr>
          <w:rFonts w:eastAsiaTheme="minorEastAsia"/>
          <w:color w:val="000000" w:themeColor="text1"/>
          <w:kern w:val="0"/>
          <w:szCs w:val="21"/>
        </w:rPr>
        <w:t>年度的经营成果和基金净值变动情况。</w:t>
      </w:r>
    </w:p>
    <w:p w:rsidR="001B6559" w:rsidRPr="00A73188" w:rsidRDefault="001B6559" w:rsidP="00057A8C">
      <w:pPr>
        <w:pStyle w:val="2"/>
        <w:spacing w:beforeLines="50" w:before="156" w:after="0"/>
        <w:rPr>
          <w:rFonts w:ascii="Times New Roman" w:eastAsiaTheme="minorEastAsia" w:hAnsi="Times New Roman"/>
          <w:color w:val="000000" w:themeColor="text1"/>
          <w:kern w:val="0"/>
          <w:sz w:val="21"/>
          <w:szCs w:val="21"/>
        </w:rPr>
      </w:pPr>
      <w:bookmarkStart w:id="155" w:name="_Toc4500104"/>
      <w:r w:rsidRPr="00A73188">
        <w:rPr>
          <w:rFonts w:ascii="Times New Roman" w:eastAsiaTheme="minorEastAsia" w:hAnsi="Times New Roman"/>
          <w:color w:val="000000" w:themeColor="text1"/>
          <w:kern w:val="0"/>
          <w:sz w:val="21"/>
          <w:szCs w:val="21"/>
        </w:rPr>
        <w:t>6.2</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hint="eastAsia"/>
          <w:color w:val="000000" w:themeColor="text1"/>
          <w:kern w:val="0"/>
          <w:sz w:val="21"/>
          <w:szCs w:val="21"/>
        </w:rPr>
        <w:t>形成审计意见的基础</w:t>
      </w:r>
      <w:bookmarkEnd w:id="155"/>
    </w:p>
    <w:p w:rsidR="00C13A9E" w:rsidRDefault="00FD2517">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C13A9E" w:rsidRDefault="00C13A9E">
      <w:pPr>
        <w:spacing w:line="360" w:lineRule="auto"/>
        <w:ind w:firstLineChars="200" w:firstLine="420"/>
        <w:rPr>
          <w:rFonts w:eastAsiaTheme="minorEastAsia"/>
          <w:color w:val="000000" w:themeColor="text1"/>
          <w:szCs w:val="21"/>
        </w:rPr>
      </w:pPr>
    </w:p>
    <w:p w:rsidR="001B6559" w:rsidRPr="00A73188" w:rsidRDefault="001B6559" w:rsidP="001B6559">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按照中国注册会计师职业道德守则，我们独立于上投摩根智慧生活灵活配置基金，并履行了职业道德方面的其他责任。</w:t>
      </w:r>
    </w:p>
    <w:p w:rsidR="001B6559" w:rsidRPr="00A73188" w:rsidRDefault="001B6559" w:rsidP="00057A8C">
      <w:pPr>
        <w:pStyle w:val="2"/>
        <w:spacing w:beforeLines="50" w:before="156" w:after="0"/>
        <w:rPr>
          <w:rFonts w:ascii="Times New Roman" w:eastAsiaTheme="minorEastAsia" w:hAnsi="Times New Roman"/>
          <w:color w:val="000000" w:themeColor="text1"/>
          <w:kern w:val="0"/>
          <w:sz w:val="21"/>
          <w:szCs w:val="21"/>
        </w:rPr>
      </w:pPr>
      <w:bookmarkStart w:id="156" w:name="_Toc4500105"/>
      <w:r w:rsidRPr="00A73188">
        <w:rPr>
          <w:rFonts w:ascii="Times New Roman" w:eastAsiaTheme="minorEastAsia" w:hAnsi="Times New Roman"/>
          <w:color w:val="000000" w:themeColor="text1"/>
          <w:kern w:val="0"/>
          <w:sz w:val="21"/>
          <w:szCs w:val="21"/>
        </w:rPr>
        <w:t>6.3</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管理层对财务报表的责任</w:t>
      </w:r>
      <w:bookmarkEnd w:id="148"/>
      <w:bookmarkEnd w:id="149"/>
      <w:bookmarkEnd w:id="150"/>
      <w:bookmarkEnd w:id="151"/>
      <w:bookmarkEnd w:id="152"/>
      <w:bookmarkEnd w:id="153"/>
      <w:bookmarkEnd w:id="156"/>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上投摩根智慧生活灵活配置基金的基金管理人上投摩根基金管理有限公司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C13A9E" w:rsidRDefault="00C13A9E">
      <w:pPr>
        <w:spacing w:line="360" w:lineRule="auto"/>
        <w:ind w:firstLineChars="200" w:firstLine="420"/>
        <w:rPr>
          <w:rFonts w:eastAsiaTheme="minorEastAsia"/>
          <w:color w:val="000000" w:themeColor="text1"/>
          <w:szCs w:val="21"/>
        </w:rPr>
      </w:pP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在编制财务报表时，基金管理人管理层负责评估上投摩根智慧生活灵活配置基金的持续经营能力，披露与持续经营相关的事项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，并运用持续经营假设，除非基金管理人管理层计划清算上投摩根智慧生活灵活配置基金、终止运营或别无其他现实的选择。</w:t>
      </w:r>
    </w:p>
    <w:p w:rsidR="00C13A9E" w:rsidRDefault="00C13A9E">
      <w:pPr>
        <w:spacing w:line="360" w:lineRule="auto"/>
        <w:ind w:firstLineChars="200" w:firstLine="420"/>
        <w:rPr>
          <w:rFonts w:eastAsiaTheme="minorEastAsia"/>
          <w:color w:val="000000" w:themeColor="text1"/>
          <w:szCs w:val="21"/>
        </w:rPr>
      </w:pPr>
    </w:p>
    <w:p w:rsidR="001B6559" w:rsidRPr="00A73188" w:rsidRDefault="001B6559" w:rsidP="001B6559">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基金管理人治理层负责监督上投摩根智慧生活灵活配置基金的财务报告过程。</w:t>
      </w:r>
    </w:p>
    <w:p w:rsidR="001B6559" w:rsidRPr="00A73188" w:rsidRDefault="001B6559" w:rsidP="00057A8C">
      <w:pPr>
        <w:pStyle w:val="2"/>
        <w:spacing w:beforeLines="50" w:before="156" w:after="0"/>
        <w:rPr>
          <w:rFonts w:ascii="Times New Roman" w:eastAsiaTheme="minorEastAsia" w:hAnsi="Times New Roman"/>
          <w:color w:val="000000" w:themeColor="text1"/>
          <w:kern w:val="0"/>
          <w:sz w:val="21"/>
          <w:szCs w:val="21"/>
        </w:rPr>
      </w:pPr>
      <w:bookmarkStart w:id="157" w:name="_Toc286996148"/>
      <w:bookmarkStart w:id="158" w:name="_Toc352255988"/>
      <w:bookmarkStart w:id="159" w:name="_Toc352256056"/>
      <w:bookmarkStart w:id="160" w:name="_Toc352331234"/>
      <w:bookmarkStart w:id="161" w:name="_Toc362424012"/>
      <w:bookmarkStart w:id="162" w:name="_Toc374459274"/>
      <w:bookmarkStart w:id="163" w:name="_Toc4500106"/>
      <w:r w:rsidRPr="00A73188">
        <w:rPr>
          <w:rFonts w:ascii="Times New Roman" w:eastAsiaTheme="minorEastAsia" w:hAnsi="Times New Roman"/>
          <w:color w:val="000000" w:themeColor="text1"/>
          <w:kern w:val="0"/>
          <w:sz w:val="21"/>
          <w:szCs w:val="21"/>
        </w:rPr>
        <w:t>6.4</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注册会计师的责任</w:t>
      </w:r>
      <w:bookmarkEnd w:id="157"/>
      <w:bookmarkEnd w:id="158"/>
      <w:bookmarkEnd w:id="159"/>
      <w:bookmarkEnd w:id="160"/>
      <w:bookmarkEnd w:id="161"/>
      <w:bookmarkEnd w:id="162"/>
      <w:bookmarkEnd w:id="163"/>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C13A9E" w:rsidRDefault="00C13A9E">
      <w:pPr>
        <w:spacing w:line="360" w:lineRule="auto"/>
        <w:ind w:firstLineChars="200" w:firstLine="420"/>
        <w:rPr>
          <w:rFonts w:eastAsiaTheme="minorEastAsia"/>
          <w:color w:val="000000" w:themeColor="text1"/>
          <w:szCs w:val="21"/>
        </w:rPr>
      </w:pP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C13A9E" w:rsidRDefault="00C13A9E">
      <w:pPr>
        <w:spacing w:line="360" w:lineRule="auto"/>
        <w:ind w:firstLineChars="200" w:firstLine="420"/>
        <w:rPr>
          <w:rFonts w:eastAsiaTheme="minorEastAsia"/>
          <w:color w:val="000000" w:themeColor="text1"/>
          <w:szCs w:val="21"/>
        </w:rPr>
      </w:pP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C13A9E" w:rsidRDefault="00C13A9E">
      <w:pPr>
        <w:spacing w:line="360" w:lineRule="auto"/>
        <w:ind w:firstLineChars="200" w:firstLine="420"/>
        <w:rPr>
          <w:rFonts w:eastAsiaTheme="minorEastAsia"/>
          <w:color w:val="000000" w:themeColor="text1"/>
          <w:szCs w:val="21"/>
        </w:rPr>
      </w:pP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C13A9E" w:rsidRDefault="00C13A9E">
      <w:pPr>
        <w:spacing w:line="360" w:lineRule="auto"/>
        <w:ind w:firstLineChars="200" w:firstLine="420"/>
        <w:rPr>
          <w:rFonts w:eastAsiaTheme="minorEastAsia"/>
          <w:color w:val="000000" w:themeColor="text1"/>
          <w:szCs w:val="21"/>
        </w:rPr>
      </w:pP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C13A9E" w:rsidRDefault="00C13A9E">
      <w:pPr>
        <w:spacing w:line="360" w:lineRule="auto"/>
        <w:ind w:firstLineChars="200" w:firstLine="420"/>
        <w:rPr>
          <w:rFonts w:eastAsiaTheme="minorEastAsia"/>
          <w:color w:val="000000" w:themeColor="text1"/>
          <w:szCs w:val="21"/>
        </w:rPr>
      </w:pP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上投摩根智慧生活灵活配置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上投摩根智慧生活灵活配置基金不能持续经营。</w:t>
      </w:r>
    </w:p>
    <w:p w:rsidR="00C13A9E" w:rsidRDefault="00C13A9E">
      <w:pPr>
        <w:spacing w:line="360" w:lineRule="auto"/>
        <w:ind w:firstLineChars="200" w:firstLine="420"/>
        <w:rPr>
          <w:rFonts w:eastAsiaTheme="minorEastAsia"/>
          <w:color w:val="000000" w:themeColor="text1"/>
          <w:szCs w:val="21"/>
        </w:rPr>
      </w:pP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评价财务报表的总体列报、结构和内容</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，并评价财务报表是否公允反映相关交易和事项。</w:t>
      </w:r>
    </w:p>
    <w:p w:rsidR="00C13A9E" w:rsidRDefault="00C13A9E">
      <w:pPr>
        <w:spacing w:line="360" w:lineRule="auto"/>
        <w:ind w:firstLineChars="200" w:firstLine="420"/>
        <w:rPr>
          <w:rFonts w:eastAsiaTheme="minorEastAsia"/>
          <w:color w:val="000000" w:themeColor="text1"/>
          <w:szCs w:val="21"/>
        </w:rPr>
      </w:pPr>
    </w:p>
    <w:p w:rsidR="001B6559" w:rsidRPr="00A73188" w:rsidRDefault="001B6559" w:rsidP="001B6559">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1B6559" w:rsidRPr="00A73188" w:rsidRDefault="001B6559" w:rsidP="00057A8C">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w:t>
      </w:r>
      <w:r w:rsidRPr="00A73188">
        <w:rPr>
          <w:rFonts w:eastAsiaTheme="minorEastAsia"/>
          <w:color w:val="000000" w:themeColor="text1"/>
          <w:kern w:val="0"/>
          <w:szCs w:val="21"/>
        </w:rPr>
        <w:t>(</w:t>
      </w:r>
      <w:r w:rsidRPr="00A73188">
        <w:rPr>
          <w:rFonts w:eastAsiaTheme="minorEastAsia"/>
          <w:color w:val="000000" w:themeColor="text1"/>
          <w:kern w:val="0"/>
          <w:szCs w:val="21"/>
        </w:rPr>
        <w:t>特殊普通合伙</w:t>
      </w:r>
      <w:r w:rsidRPr="00A73188">
        <w:rPr>
          <w:rFonts w:eastAsiaTheme="minorEastAsia"/>
          <w:color w:val="000000" w:themeColor="text1"/>
          <w:kern w:val="0"/>
          <w:szCs w:val="21"/>
        </w:rPr>
        <w:t>)</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Pr="00A73188">
        <w:rPr>
          <w:rFonts w:eastAsiaTheme="minorEastAsia"/>
          <w:color w:val="000000" w:themeColor="text1"/>
          <w:szCs w:val="21"/>
        </w:rPr>
        <w:t>中国注册会计师</w:t>
      </w:r>
    </w:p>
    <w:p w:rsidR="001B6559" w:rsidRPr="00A73188" w:rsidRDefault="001B6559" w:rsidP="001B6559">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薛竞</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沈兆杰</w:t>
      </w:r>
    </w:p>
    <w:p w:rsidR="001B6559" w:rsidRPr="00A73188" w:rsidRDefault="001B6559" w:rsidP="001B6559">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中国</w:t>
      </w:r>
      <w:r w:rsidRPr="00A73188">
        <w:rPr>
          <w:rFonts w:eastAsiaTheme="minorEastAsia"/>
          <w:color w:val="000000" w:themeColor="text1"/>
          <w:kern w:val="0"/>
          <w:szCs w:val="21"/>
        </w:rPr>
        <w:t xml:space="preserve"> ∙ </w:t>
      </w:r>
      <w:r w:rsidRPr="00A73188">
        <w:rPr>
          <w:rFonts w:eastAsiaTheme="minorEastAsia"/>
          <w:color w:val="000000" w:themeColor="text1"/>
          <w:kern w:val="0"/>
          <w:szCs w:val="21"/>
        </w:rPr>
        <w:t>上海市</w:t>
      </w:r>
    </w:p>
    <w:p w:rsidR="001B6559" w:rsidRPr="00A73188" w:rsidRDefault="00507132" w:rsidP="001B6559">
      <w:pPr>
        <w:widowControl/>
        <w:spacing w:line="360" w:lineRule="auto"/>
        <w:jc w:val="right"/>
        <w:rPr>
          <w:rFonts w:eastAsiaTheme="minorEastAsia"/>
          <w:color w:val="000000" w:themeColor="text1"/>
          <w:szCs w:val="21"/>
        </w:rPr>
      </w:pPr>
      <w:r>
        <w:rPr>
          <w:rFonts w:eastAsiaTheme="minorEastAsia"/>
          <w:color w:val="000000" w:themeColor="text1"/>
          <w:kern w:val="0"/>
          <w:szCs w:val="21"/>
        </w:rPr>
        <w:t>2019</w:t>
      </w:r>
      <w:r w:rsidR="001B6559" w:rsidRPr="00A73188">
        <w:rPr>
          <w:rFonts w:eastAsiaTheme="minorEastAsia"/>
          <w:color w:val="000000" w:themeColor="text1"/>
          <w:kern w:val="0"/>
          <w:szCs w:val="21"/>
        </w:rPr>
        <w:t>年</w:t>
      </w:r>
      <w:r w:rsidR="001B6559" w:rsidRPr="00A73188">
        <w:rPr>
          <w:rFonts w:eastAsiaTheme="minorEastAsia"/>
          <w:color w:val="000000" w:themeColor="text1"/>
          <w:kern w:val="0"/>
          <w:szCs w:val="21"/>
        </w:rPr>
        <w:t>3</w:t>
      </w:r>
      <w:r w:rsidR="001B6559" w:rsidRPr="00A73188">
        <w:rPr>
          <w:rFonts w:eastAsiaTheme="minorEastAsia"/>
          <w:color w:val="000000" w:themeColor="text1"/>
          <w:kern w:val="0"/>
          <w:szCs w:val="21"/>
        </w:rPr>
        <w:t>月</w:t>
      </w:r>
      <w:r w:rsidR="001B6559" w:rsidRPr="00A73188">
        <w:rPr>
          <w:rFonts w:eastAsiaTheme="minorEastAsia"/>
          <w:color w:val="000000" w:themeColor="text1"/>
          <w:kern w:val="0"/>
          <w:szCs w:val="21"/>
        </w:rPr>
        <w:t>26</w:t>
      </w:r>
      <w:r w:rsidR="001B6559" w:rsidRPr="00A73188">
        <w:rPr>
          <w:rFonts w:eastAsiaTheme="minorEastAsia"/>
          <w:color w:val="000000" w:themeColor="text1"/>
          <w:kern w:val="0"/>
          <w:szCs w:val="21"/>
        </w:rPr>
        <w:t>日</w:t>
      </w:r>
    </w:p>
    <w:p w:rsidR="00EE1E53" w:rsidRDefault="00F13EB3" w:rsidP="00057A8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4" w:name="_Toc4500107"/>
      <w:r>
        <w:rPr>
          <w:rFonts w:eastAsiaTheme="minorEastAsia"/>
          <w:b/>
          <w:bCs/>
          <w:color w:val="000000" w:themeColor="text1"/>
          <w:sz w:val="21"/>
          <w:szCs w:val="21"/>
          <w:lang w:val="en-US"/>
        </w:rPr>
        <w:t xml:space="preserve">§7  </w:t>
      </w:r>
      <w:r>
        <w:rPr>
          <w:rFonts w:eastAsiaTheme="minorEastAsia"/>
          <w:b/>
          <w:bCs/>
          <w:color w:val="000000" w:themeColor="text1"/>
          <w:sz w:val="21"/>
          <w:szCs w:val="21"/>
          <w:lang w:val="en-US"/>
        </w:rPr>
        <w:t>年度财务报表</w:t>
      </w:r>
      <w:bookmarkEnd w:id="138"/>
      <w:bookmarkEnd w:id="139"/>
      <w:bookmarkEnd w:id="140"/>
      <w:bookmarkEnd w:id="164"/>
    </w:p>
    <w:p w:rsidR="00EE1E53" w:rsidRDefault="00F13EB3">
      <w:pPr>
        <w:pStyle w:val="2"/>
        <w:spacing w:before="0" w:after="0"/>
        <w:rPr>
          <w:rFonts w:ascii="Times New Roman" w:eastAsiaTheme="minorEastAsia" w:hAnsi="Times New Roman"/>
          <w:color w:val="000000" w:themeColor="text1"/>
          <w:kern w:val="0"/>
          <w:sz w:val="21"/>
          <w:szCs w:val="21"/>
        </w:rPr>
      </w:pPr>
      <w:bookmarkStart w:id="165" w:name="_Toc361324873"/>
      <w:bookmarkStart w:id="166" w:name="_Toc225498268"/>
      <w:bookmarkStart w:id="167" w:name="_Toc409100074"/>
      <w:bookmarkStart w:id="168" w:name="_Toc409100437"/>
      <w:bookmarkStart w:id="169" w:name="_Toc4500108"/>
      <w:r>
        <w:rPr>
          <w:rFonts w:ascii="Times New Roman" w:eastAsiaTheme="minorEastAsia" w:hAnsi="Times New Roman"/>
          <w:color w:val="000000" w:themeColor="text1"/>
          <w:kern w:val="0"/>
          <w:sz w:val="21"/>
          <w:szCs w:val="21"/>
        </w:rPr>
        <w:t xml:space="preserve">7.1 </w:t>
      </w:r>
      <w:r>
        <w:rPr>
          <w:rFonts w:ascii="Times New Roman" w:eastAsiaTheme="minorEastAsia" w:hAnsi="Times New Roman"/>
          <w:color w:val="000000" w:themeColor="text1"/>
          <w:kern w:val="0"/>
          <w:sz w:val="21"/>
          <w:szCs w:val="21"/>
        </w:rPr>
        <w:t>资产负债表</w:t>
      </w:r>
      <w:bookmarkEnd w:id="165"/>
      <w:bookmarkEnd w:id="166"/>
      <w:bookmarkEnd w:id="167"/>
      <w:bookmarkEnd w:id="168"/>
      <w:bookmarkEnd w:id="169"/>
    </w:p>
    <w:p w:rsidR="00EE1E53" w:rsidRDefault="00F13EB3">
      <w:pPr>
        <w:spacing w:line="360" w:lineRule="auto"/>
        <w:rPr>
          <w:rFonts w:eastAsiaTheme="minorEastAsia"/>
          <w:color w:val="000000" w:themeColor="text1"/>
          <w:szCs w:val="21"/>
        </w:rPr>
      </w:pPr>
      <w:r>
        <w:rPr>
          <w:rFonts w:eastAsiaTheme="minorEastAsia"/>
          <w:color w:val="000000" w:themeColor="text1"/>
          <w:szCs w:val="21"/>
        </w:rPr>
        <w:t>会计主体：上投摩根智慧生活灵活配置混合型证券投资基金</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报告截止日：</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E1E53">
        <w:tc>
          <w:tcPr>
            <w:tcW w:w="2880" w:type="dxa"/>
            <w:vAlign w:val="center"/>
          </w:tcPr>
          <w:p w:rsidR="00EE1E53" w:rsidRDefault="00F13EB3">
            <w:pPr>
              <w:pStyle w:val="af0"/>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资产</w:t>
            </w:r>
          </w:p>
        </w:tc>
        <w:tc>
          <w:tcPr>
            <w:tcW w:w="1080" w:type="dxa"/>
            <w:vAlign w:val="center"/>
          </w:tcPr>
          <w:p w:rsidR="00EE1E53" w:rsidRDefault="00F13EB3">
            <w:pPr>
              <w:pStyle w:val="af0"/>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520" w:type="dxa"/>
            <w:vAlign w:val="center"/>
          </w:tcPr>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本期末</w:t>
            </w:r>
          </w:p>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kern w:val="2"/>
                <w:sz w:val="21"/>
                <w:szCs w:val="21"/>
              </w:rPr>
              <w:t>2018</w:t>
            </w:r>
            <w:r>
              <w:rPr>
                <w:rFonts w:ascii="Times New Roman" w:eastAsiaTheme="minorEastAsia" w:hAnsi="Times New Roman"/>
                <w:b/>
                <w:color w:val="000000" w:themeColor="text1"/>
                <w:kern w:val="2"/>
                <w:sz w:val="21"/>
                <w:szCs w:val="21"/>
              </w:rPr>
              <w:t>年</w:t>
            </w:r>
            <w:r>
              <w:rPr>
                <w:rFonts w:ascii="Times New Roman" w:eastAsiaTheme="minorEastAsia" w:hAnsi="Times New Roman"/>
                <w:b/>
                <w:color w:val="000000" w:themeColor="text1"/>
                <w:kern w:val="2"/>
                <w:sz w:val="21"/>
                <w:szCs w:val="21"/>
              </w:rPr>
              <w:t>12</w:t>
            </w:r>
            <w:r>
              <w:rPr>
                <w:rFonts w:ascii="Times New Roman" w:eastAsiaTheme="minorEastAsia" w:hAnsi="Times New Roman"/>
                <w:b/>
                <w:color w:val="000000" w:themeColor="text1"/>
                <w:kern w:val="2"/>
                <w:sz w:val="21"/>
                <w:szCs w:val="21"/>
              </w:rPr>
              <w:t>月</w:t>
            </w:r>
            <w:r>
              <w:rPr>
                <w:rFonts w:ascii="Times New Roman" w:eastAsiaTheme="minorEastAsia" w:hAnsi="Times New Roman"/>
                <w:b/>
                <w:color w:val="000000" w:themeColor="text1"/>
                <w:kern w:val="2"/>
                <w:sz w:val="21"/>
                <w:szCs w:val="21"/>
              </w:rPr>
              <w:t>31</w:t>
            </w:r>
            <w:r>
              <w:rPr>
                <w:rFonts w:ascii="Times New Roman" w:eastAsiaTheme="minorEastAsia" w:hAnsi="Times New Roman"/>
                <w:b/>
                <w:color w:val="000000" w:themeColor="text1"/>
                <w:kern w:val="2"/>
                <w:sz w:val="21"/>
                <w:szCs w:val="21"/>
              </w:rPr>
              <w:t>日</w:t>
            </w:r>
          </w:p>
        </w:tc>
        <w:tc>
          <w:tcPr>
            <w:tcW w:w="2520" w:type="dxa"/>
            <w:vAlign w:val="center"/>
          </w:tcPr>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上年度末</w:t>
            </w:r>
          </w:p>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2017</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资</w:t>
            </w:r>
            <w:r>
              <w:rPr>
                <w:rFonts w:eastAsiaTheme="minorEastAsia"/>
                <w:color w:val="000000" w:themeColor="text1"/>
                <w:szCs w:val="21"/>
              </w:rPr>
              <w:t xml:space="preserve"> </w:t>
            </w:r>
            <w:r>
              <w:rPr>
                <w:rFonts w:eastAsiaTheme="minorEastAsia"/>
                <w:color w:val="000000" w:themeColor="text1"/>
                <w:szCs w:val="21"/>
              </w:rPr>
              <w:t>产：</w:t>
            </w:r>
          </w:p>
        </w:tc>
        <w:tc>
          <w:tcPr>
            <w:tcW w:w="1080" w:type="dxa"/>
            <w:vAlign w:val="center"/>
          </w:tcPr>
          <w:p w:rsidR="00EE1E53" w:rsidRDefault="00EE1E53">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银行存款</w:t>
            </w:r>
          </w:p>
        </w:tc>
        <w:tc>
          <w:tcPr>
            <w:tcW w:w="1080" w:type="dxa"/>
            <w:vAlign w:val="center"/>
          </w:tcPr>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7.4.7.1</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7,077,341.96</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5,137,905.93</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结算备付金</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47,392.05</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99,824.74</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存出保证金</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8,681.90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36,755.35</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交易性金融资产</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7,077,443.02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20,016,115.83</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其中：股票投资</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7,077,443.02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20,016,115.83</w:t>
            </w:r>
          </w:p>
        </w:tc>
      </w:tr>
      <w:tr w:rsidR="00EE1E53">
        <w:tc>
          <w:tcPr>
            <w:tcW w:w="2880" w:type="dxa"/>
            <w:vAlign w:val="center"/>
          </w:tcPr>
          <w:p w:rsidR="00EE1E53" w:rsidRDefault="00F13EB3">
            <w:pPr>
              <w:pStyle w:val="af0"/>
              <w:spacing w:line="360" w:lineRule="auto"/>
              <w:ind w:firstLineChars="300" w:firstLine="630"/>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基金投资</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债券投资</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资产支持证券投资</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贵金属投资</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衍生金融资产</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买入返售金融资产</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7.4.7.4</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应收证券清算款</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42,657.28</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应收利息</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7.4.7.5</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1,521.12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1,176.68</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应收股利</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应收申购款</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1,118.34</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17,845.91</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递延所得税资产</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其他资产</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7.4.7.6</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资产总计</w:t>
            </w:r>
          </w:p>
        </w:tc>
        <w:tc>
          <w:tcPr>
            <w:tcW w:w="1080" w:type="dxa"/>
            <w:vAlign w:val="center"/>
          </w:tcPr>
          <w:p w:rsidR="00EE1E53" w:rsidRDefault="00EE1E53">
            <w:pPr>
              <w:pStyle w:val="af0"/>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14,256,155.67</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25,309,624.44</w:t>
            </w:r>
          </w:p>
        </w:tc>
      </w:tr>
      <w:tr w:rsidR="00EE1E53">
        <w:tc>
          <w:tcPr>
            <w:tcW w:w="2880" w:type="dxa"/>
            <w:vAlign w:val="center"/>
          </w:tcPr>
          <w:p w:rsidR="00EE1E53" w:rsidRDefault="00F13EB3">
            <w:pPr>
              <w:pStyle w:val="af0"/>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负债和所有者权益</w:t>
            </w:r>
          </w:p>
        </w:tc>
        <w:tc>
          <w:tcPr>
            <w:tcW w:w="1080" w:type="dxa"/>
            <w:vAlign w:val="center"/>
          </w:tcPr>
          <w:p w:rsidR="00EE1E53" w:rsidRDefault="00F13EB3">
            <w:pPr>
              <w:pStyle w:val="af0"/>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520" w:type="dxa"/>
            <w:vAlign w:val="center"/>
          </w:tcPr>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本期末</w:t>
            </w:r>
          </w:p>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kern w:val="2"/>
                <w:sz w:val="21"/>
                <w:szCs w:val="21"/>
              </w:rPr>
              <w:t>2018</w:t>
            </w:r>
            <w:r>
              <w:rPr>
                <w:rFonts w:ascii="Times New Roman" w:eastAsiaTheme="minorEastAsia" w:hAnsi="Times New Roman"/>
                <w:b/>
                <w:color w:val="000000" w:themeColor="text1"/>
                <w:kern w:val="2"/>
                <w:sz w:val="21"/>
                <w:szCs w:val="21"/>
              </w:rPr>
              <w:t>年</w:t>
            </w:r>
            <w:r>
              <w:rPr>
                <w:rFonts w:ascii="Times New Roman" w:eastAsiaTheme="minorEastAsia" w:hAnsi="Times New Roman"/>
                <w:b/>
                <w:color w:val="000000" w:themeColor="text1"/>
                <w:kern w:val="2"/>
                <w:sz w:val="21"/>
                <w:szCs w:val="21"/>
              </w:rPr>
              <w:t>12</w:t>
            </w:r>
            <w:r>
              <w:rPr>
                <w:rFonts w:ascii="Times New Roman" w:eastAsiaTheme="minorEastAsia" w:hAnsi="Times New Roman"/>
                <w:b/>
                <w:color w:val="000000" w:themeColor="text1"/>
                <w:kern w:val="2"/>
                <w:sz w:val="21"/>
                <w:szCs w:val="21"/>
              </w:rPr>
              <w:t>月</w:t>
            </w:r>
            <w:r>
              <w:rPr>
                <w:rFonts w:ascii="Times New Roman" w:eastAsiaTheme="minorEastAsia" w:hAnsi="Times New Roman"/>
                <w:b/>
                <w:color w:val="000000" w:themeColor="text1"/>
                <w:kern w:val="2"/>
                <w:sz w:val="21"/>
                <w:szCs w:val="21"/>
              </w:rPr>
              <w:t>31</w:t>
            </w:r>
            <w:r>
              <w:rPr>
                <w:rFonts w:ascii="Times New Roman" w:eastAsiaTheme="minorEastAsia" w:hAnsi="Times New Roman"/>
                <w:b/>
                <w:color w:val="000000" w:themeColor="text1"/>
                <w:kern w:val="2"/>
                <w:sz w:val="21"/>
                <w:szCs w:val="21"/>
              </w:rPr>
              <w:t>日</w:t>
            </w:r>
          </w:p>
        </w:tc>
        <w:tc>
          <w:tcPr>
            <w:tcW w:w="2520" w:type="dxa"/>
            <w:vAlign w:val="center"/>
          </w:tcPr>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上年度末</w:t>
            </w:r>
          </w:p>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2017</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负</w:t>
            </w:r>
            <w:r>
              <w:rPr>
                <w:rFonts w:eastAsiaTheme="minorEastAsia"/>
                <w:color w:val="000000" w:themeColor="text1"/>
                <w:szCs w:val="21"/>
              </w:rPr>
              <w:t xml:space="preserve"> </w:t>
            </w:r>
            <w:r>
              <w:rPr>
                <w:rFonts w:eastAsiaTheme="minorEastAsia"/>
                <w:color w:val="000000" w:themeColor="text1"/>
                <w:szCs w:val="21"/>
              </w:rPr>
              <w:t>债：</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短期借款</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交易性金融负债</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衍生金融负债</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卖出回购金融资产款</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应付证券清算款</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7,494.66</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289,754.52</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应付赎回款</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28.33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16,049.99</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应付管理人报酬</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18,274.31</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32,053.97</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应付托管费</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3,045.75</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5,342.30</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应付销售服务费</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应付交易费用</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7.4.7.7</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16,035.71</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66,031.69</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应交税费</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应付利息</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应付利润</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递延所得税负债</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其他负债</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7.4.7.8</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130,000.03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140,025.01</w:t>
            </w:r>
          </w:p>
        </w:tc>
      </w:tr>
      <w:tr w:rsidR="00EE1E53">
        <w:tc>
          <w:tcPr>
            <w:tcW w:w="2880" w:type="dxa"/>
            <w:vAlign w:val="center"/>
          </w:tcPr>
          <w:p w:rsidR="00EE1E53" w:rsidRDefault="00F13EB3">
            <w:pPr>
              <w:pStyle w:val="af0"/>
              <w:spacing w:line="360" w:lineRule="auto"/>
              <w:jc w:val="both"/>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负债合计</w:t>
            </w:r>
          </w:p>
        </w:tc>
        <w:tc>
          <w:tcPr>
            <w:tcW w:w="1080" w:type="dxa"/>
            <w:vAlign w:val="center"/>
          </w:tcPr>
          <w:p w:rsidR="00EE1E53" w:rsidRDefault="00EE1E53">
            <w:pPr>
              <w:pStyle w:val="af0"/>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174,878.79</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549,257.48</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所有者权益：</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实收基金</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7.4.7.9</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16,048,732.56</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21,661,592.50</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未分配利润</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-1,967,455.68</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3,098,774.46</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所有者权益合计</w:t>
            </w:r>
          </w:p>
        </w:tc>
        <w:tc>
          <w:tcPr>
            <w:tcW w:w="1080" w:type="dxa"/>
            <w:vAlign w:val="center"/>
          </w:tcPr>
          <w:p w:rsidR="00EE1E53" w:rsidRDefault="00EE1E53">
            <w:pPr>
              <w:pStyle w:val="af0"/>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14,081,276.88</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24,760,366.96</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负债和所有者权益总计</w:t>
            </w:r>
          </w:p>
        </w:tc>
        <w:tc>
          <w:tcPr>
            <w:tcW w:w="1080" w:type="dxa"/>
            <w:vAlign w:val="center"/>
          </w:tcPr>
          <w:p w:rsidR="00EE1E53" w:rsidRDefault="00EE1E53">
            <w:pPr>
              <w:pStyle w:val="af0"/>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14,256,155.67</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25,309,624.44</w:t>
            </w:r>
          </w:p>
        </w:tc>
      </w:tr>
    </w:tbl>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注：报告截止日</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基金份额净值</w:t>
      </w:r>
      <w:r>
        <w:rPr>
          <w:rFonts w:eastAsiaTheme="minorEastAsia"/>
          <w:color w:val="000000" w:themeColor="text1"/>
          <w:szCs w:val="21"/>
        </w:rPr>
        <w:t>0.877</w:t>
      </w:r>
      <w:r>
        <w:rPr>
          <w:rFonts w:eastAsiaTheme="minorEastAsia"/>
          <w:color w:val="000000" w:themeColor="text1"/>
          <w:szCs w:val="21"/>
        </w:rPr>
        <w:t>元</w:t>
      </w:r>
      <w:r>
        <w:rPr>
          <w:rFonts w:eastAsiaTheme="minorEastAsia"/>
          <w:color w:val="000000" w:themeColor="text1"/>
          <w:szCs w:val="21"/>
        </w:rPr>
        <w:t>,</w:t>
      </w:r>
      <w:r>
        <w:rPr>
          <w:rFonts w:eastAsiaTheme="minorEastAsia"/>
          <w:color w:val="000000" w:themeColor="text1"/>
          <w:szCs w:val="21"/>
        </w:rPr>
        <w:t>基金份额总额</w:t>
      </w:r>
      <w:r>
        <w:rPr>
          <w:rFonts w:eastAsiaTheme="minorEastAsia"/>
          <w:color w:val="000000" w:themeColor="text1"/>
          <w:szCs w:val="21"/>
        </w:rPr>
        <w:t>16,048,732.56</w:t>
      </w:r>
      <w:r>
        <w:rPr>
          <w:rFonts w:eastAsiaTheme="minorEastAsia"/>
          <w:color w:val="000000" w:themeColor="text1"/>
          <w:szCs w:val="21"/>
        </w:rPr>
        <w:t>份。</w:t>
      </w:r>
    </w:p>
    <w:p w:rsidR="00EE1E53" w:rsidRDefault="00F13EB3" w:rsidP="00057A8C">
      <w:pPr>
        <w:pStyle w:val="2"/>
        <w:spacing w:beforeLines="100" w:before="312" w:after="0"/>
        <w:rPr>
          <w:rFonts w:ascii="Times New Roman" w:eastAsiaTheme="minorEastAsia" w:hAnsi="Times New Roman"/>
          <w:color w:val="000000" w:themeColor="text1"/>
          <w:kern w:val="0"/>
          <w:sz w:val="21"/>
          <w:szCs w:val="21"/>
        </w:rPr>
      </w:pPr>
      <w:bookmarkStart w:id="170" w:name="_Toc409100438"/>
      <w:bookmarkStart w:id="171" w:name="_Toc361324874"/>
      <w:bookmarkStart w:id="172" w:name="_Toc409100075"/>
      <w:bookmarkStart w:id="173" w:name="_Toc225498269"/>
      <w:bookmarkStart w:id="174" w:name="_Toc4500109"/>
      <w:r>
        <w:rPr>
          <w:rFonts w:ascii="Times New Roman" w:eastAsiaTheme="minorEastAsia" w:hAnsi="Times New Roman"/>
          <w:color w:val="000000" w:themeColor="text1"/>
          <w:kern w:val="0"/>
          <w:sz w:val="21"/>
          <w:szCs w:val="21"/>
        </w:rPr>
        <w:t xml:space="preserve">7.2 </w:t>
      </w:r>
      <w:r>
        <w:rPr>
          <w:rFonts w:ascii="Times New Roman" w:eastAsiaTheme="minorEastAsia" w:hAnsi="Times New Roman"/>
          <w:color w:val="000000" w:themeColor="text1"/>
          <w:kern w:val="0"/>
          <w:sz w:val="21"/>
          <w:szCs w:val="21"/>
        </w:rPr>
        <w:t>利润表</w:t>
      </w:r>
      <w:bookmarkEnd w:id="170"/>
      <w:bookmarkEnd w:id="171"/>
      <w:bookmarkEnd w:id="172"/>
      <w:bookmarkEnd w:id="173"/>
      <w:bookmarkEnd w:id="174"/>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会计主体：</w:t>
      </w:r>
      <w:r>
        <w:rPr>
          <w:rFonts w:eastAsiaTheme="minorEastAsia"/>
          <w:color w:val="000000" w:themeColor="text1"/>
          <w:kern w:val="0"/>
          <w:szCs w:val="21"/>
        </w:rPr>
        <w:t>上投摩根智慧生活灵活配置混合型证券投资基金</w:t>
      </w:r>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本报告期：</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日至</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E1E53">
        <w:tc>
          <w:tcPr>
            <w:tcW w:w="3420" w:type="dxa"/>
            <w:vAlign w:val="center"/>
          </w:tcPr>
          <w:p w:rsidR="00EE1E53" w:rsidRDefault="00F13EB3">
            <w:pPr>
              <w:pStyle w:val="af0"/>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项目</w:t>
            </w:r>
          </w:p>
        </w:tc>
        <w:tc>
          <w:tcPr>
            <w:tcW w:w="1080" w:type="dxa"/>
            <w:vAlign w:val="center"/>
          </w:tcPr>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250" w:type="dxa"/>
            <w:vAlign w:val="center"/>
          </w:tcPr>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w:t>
            </w:r>
          </w:p>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color w:val="000000" w:themeColor="text1"/>
                <w:sz w:val="21"/>
                <w:szCs w:val="21"/>
              </w:rPr>
              <w:t>2018</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2018</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c>
          <w:tcPr>
            <w:tcW w:w="2250" w:type="dxa"/>
            <w:vAlign w:val="center"/>
          </w:tcPr>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上年度可比期间</w:t>
            </w:r>
          </w:p>
          <w:p w:rsidR="00EE1E53" w:rsidRDefault="00F13EB3">
            <w:pPr>
              <w:pStyle w:val="af0"/>
              <w:spacing w:before="0" w:beforeAutospacing="0" w:after="0" w:afterAutospacing="0"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2017</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2017</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r>
      <w:tr w:rsidR="00EE1E53">
        <w:tc>
          <w:tcPr>
            <w:tcW w:w="342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一、收入</w:t>
            </w:r>
          </w:p>
        </w:tc>
        <w:tc>
          <w:tcPr>
            <w:tcW w:w="1080" w:type="dxa"/>
            <w:vAlign w:val="center"/>
          </w:tcPr>
          <w:p w:rsidR="00EE1E53" w:rsidRDefault="00EE1E53">
            <w:pPr>
              <w:pStyle w:val="af0"/>
              <w:spacing w:line="360" w:lineRule="auto"/>
              <w:jc w:val="center"/>
              <w:rPr>
                <w:rFonts w:ascii="Times New Roman" w:eastAsiaTheme="minorEastAsia" w:hAnsi="Times New Roman"/>
                <w:b/>
                <w:color w:val="000000" w:themeColor="text1"/>
                <w:sz w:val="21"/>
                <w:szCs w:val="21"/>
              </w:rPr>
            </w:pP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-3,483,238.31</w:t>
            </w: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15,394,177.43</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利息收入</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47,573.56</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108,736.23</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其中：存款利息收入</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7.4.7.11</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43,793.38</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108,736.23</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债券利息收入</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资产支持证券利息收入</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买入返售金融资产收入</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3,780.18</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其他利息收入</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投资收益（损失以</w:t>
            </w:r>
            <w:r>
              <w:rPr>
                <w:rFonts w:eastAsiaTheme="minorEastAsia"/>
                <w:color w:val="000000" w:themeColor="text1"/>
                <w:szCs w:val="21"/>
              </w:rPr>
              <w:t>“-”</w:t>
            </w:r>
            <w:r>
              <w:rPr>
                <w:rFonts w:eastAsiaTheme="minorEastAsia"/>
                <w:color w:val="000000" w:themeColor="text1"/>
                <w:szCs w:val="21"/>
              </w:rPr>
              <w:t>填列）</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-818,335.86</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12,105,680.52</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其中：股票投资收益</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7.4.7.12</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-891,986.15</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11,791,576.37</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基金投资收益</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债券投资收益</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7.4.7.13</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资产支持证券投资收益</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贵金属投资收益</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衍生工具收益</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7.4.7.14</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股利收益</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7.4.7.15</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73,650.29</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314,104.15</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公允价值变动收益（损失以</w:t>
            </w:r>
            <w:r>
              <w:rPr>
                <w:rFonts w:eastAsiaTheme="minorEastAsia"/>
                <w:color w:val="000000" w:themeColor="text1"/>
                <w:szCs w:val="21"/>
              </w:rPr>
              <w:t>“-”</w:t>
            </w:r>
            <w:r>
              <w:rPr>
                <w:rFonts w:eastAsiaTheme="minorEastAsia"/>
                <w:color w:val="000000" w:themeColor="text1"/>
                <w:szCs w:val="21"/>
              </w:rPr>
              <w:t>号填列）</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7.4.7.16</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-2,732,072.23</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3,037,563.22</w:t>
            </w:r>
          </w:p>
        </w:tc>
      </w:tr>
      <w:tr w:rsidR="00EE1E53">
        <w:tc>
          <w:tcPr>
            <w:tcW w:w="3420" w:type="dxa"/>
            <w:vAlign w:val="center"/>
          </w:tcPr>
          <w:p w:rsidR="00EE1E53" w:rsidRDefault="00F13EB3">
            <w:pPr>
              <w:pStyle w:val="af0"/>
              <w:spacing w:line="36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4.</w:t>
            </w:r>
            <w:r>
              <w:rPr>
                <w:rFonts w:ascii="Times New Roman" w:eastAsiaTheme="minorEastAsia" w:hAnsi="Times New Roman"/>
                <w:color w:val="000000" w:themeColor="text1"/>
                <w:sz w:val="21"/>
                <w:szCs w:val="21"/>
              </w:rPr>
              <w:t>汇兑收益（损失以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号填列）</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其他收入（损失以</w:t>
            </w:r>
            <w:r>
              <w:rPr>
                <w:rFonts w:eastAsiaTheme="minorEastAsia"/>
                <w:color w:val="000000" w:themeColor="text1"/>
                <w:szCs w:val="21"/>
              </w:rPr>
              <w:t>“-”</w:t>
            </w:r>
            <w:r>
              <w:rPr>
                <w:rFonts w:eastAsiaTheme="minorEastAsia"/>
                <w:color w:val="000000" w:themeColor="text1"/>
                <w:szCs w:val="21"/>
              </w:rPr>
              <w:t>号填列）</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7.4.7.17</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19,596.22</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142,197.46</w:t>
            </w:r>
          </w:p>
        </w:tc>
      </w:tr>
      <w:tr w:rsidR="00EE1E53">
        <w:tc>
          <w:tcPr>
            <w:tcW w:w="342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减：二、费用</w:t>
            </w:r>
          </w:p>
        </w:tc>
        <w:tc>
          <w:tcPr>
            <w:tcW w:w="1080" w:type="dxa"/>
            <w:vAlign w:val="center"/>
          </w:tcPr>
          <w:p w:rsidR="00EE1E53" w:rsidRDefault="00EE1E53">
            <w:pPr>
              <w:pStyle w:val="af0"/>
              <w:spacing w:line="360" w:lineRule="auto"/>
              <w:jc w:val="center"/>
              <w:rPr>
                <w:rFonts w:ascii="Times New Roman" w:eastAsiaTheme="minorEastAsia" w:hAnsi="Times New Roman"/>
                <w:b/>
                <w:color w:val="000000" w:themeColor="text1"/>
                <w:sz w:val="21"/>
                <w:szCs w:val="21"/>
              </w:rPr>
            </w:pP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677,133.19</w:t>
            </w: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2,394,872.06</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．管理人报酬</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255,574.35</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979,583.79</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．托管费</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42,595.65</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163,263.96</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．销售服务费</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．交易费用</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7.4.7.18</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244,647.24</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1,103,599.34</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．利息支出</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其中：卖出回购金融资产支出</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F80388" w:rsidTr="002419F9">
        <w:tc>
          <w:tcPr>
            <w:tcW w:w="3420" w:type="dxa"/>
            <w:vAlign w:val="center"/>
          </w:tcPr>
          <w:p w:rsidR="00F80388" w:rsidRPr="00905283" w:rsidRDefault="00F80388" w:rsidP="002419F9">
            <w:pPr>
              <w:rPr>
                <w:rFonts w:eastAsiaTheme="minorEastAsia"/>
                <w:color w:val="000000"/>
                <w:szCs w:val="21"/>
              </w:rPr>
            </w:pPr>
            <w:r w:rsidRPr="00905283">
              <w:rPr>
                <w:rFonts w:eastAsiaTheme="minorEastAsia" w:hint="eastAsia"/>
                <w:color w:val="000000"/>
                <w:szCs w:val="21"/>
              </w:rPr>
              <w:t>6</w:t>
            </w:r>
            <w:r w:rsidRPr="00905283">
              <w:rPr>
                <w:rFonts w:eastAsiaTheme="minorEastAsia"/>
                <w:color w:val="000000"/>
                <w:szCs w:val="21"/>
              </w:rPr>
              <w:t>．</w:t>
            </w:r>
            <w:r w:rsidRPr="00905283">
              <w:rPr>
                <w:rFonts w:eastAsiaTheme="minorEastAsia" w:hint="eastAsia"/>
                <w:color w:val="000000"/>
                <w:szCs w:val="21"/>
              </w:rPr>
              <w:t>税金及附加</w:t>
            </w:r>
          </w:p>
        </w:tc>
        <w:tc>
          <w:tcPr>
            <w:tcW w:w="1080" w:type="dxa"/>
            <w:vAlign w:val="center"/>
          </w:tcPr>
          <w:p w:rsidR="00F80388" w:rsidRPr="00905283" w:rsidRDefault="00F80388" w:rsidP="002419F9">
            <w:pPr>
              <w:pStyle w:val="af0"/>
              <w:jc w:val="center"/>
              <w:rPr>
                <w:rFonts w:ascii="Times New Roman" w:eastAsiaTheme="minorEastAsia" w:hAnsi="Times New Roman"/>
                <w:color w:val="000000"/>
                <w:sz w:val="21"/>
                <w:szCs w:val="21"/>
              </w:rPr>
            </w:pPr>
          </w:p>
        </w:tc>
        <w:tc>
          <w:tcPr>
            <w:tcW w:w="2250" w:type="dxa"/>
            <w:vAlign w:val="bottom"/>
          </w:tcPr>
          <w:p w:rsidR="00F80388" w:rsidRPr="00905283" w:rsidRDefault="00F80388" w:rsidP="002419F9">
            <w:pPr>
              <w:jc w:val="right"/>
              <w:rPr>
                <w:rFonts w:eastAsiaTheme="minorEastAsia"/>
                <w:color w:val="000000"/>
                <w:szCs w:val="21"/>
              </w:rPr>
            </w:pPr>
            <w:r w:rsidRPr="00905283">
              <w:rPr>
                <w:rFonts w:eastAsiaTheme="minorEastAsia"/>
                <w:color w:val="000000"/>
                <w:szCs w:val="21"/>
              </w:rPr>
              <w:t>0.00</w:t>
            </w:r>
          </w:p>
        </w:tc>
        <w:tc>
          <w:tcPr>
            <w:tcW w:w="2250" w:type="dxa"/>
            <w:vAlign w:val="bottom"/>
          </w:tcPr>
          <w:p w:rsidR="00F80388" w:rsidRPr="00905283" w:rsidRDefault="00F80388" w:rsidP="002419F9">
            <w:pPr>
              <w:jc w:val="right"/>
              <w:rPr>
                <w:rFonts w:eastAsiaTheme="minorEastAsia"/>
                <w:color w:val="000000"/>
                <w:szCs w:val="21"/>
              </w:rPr>
            </w:pPr>
            <w:r w:rsidRPr="00905283">
              <w:rPr>
                <w:rFonts w:eastAsiaTheme="minorEastAsia"/>
                <w:color w:val="000000"/>
                <w:szCs w:val="21"/>
              </w:rPr>
              <w:t>-</w:t>
            </w:r>
          </w:p>
        </w:tc>
      </w:tr>
      <w:tr w:rsidR="00F80388">
        <w:tc>
          <w:tcPr>
            <w:tcW w:w="3420" w:type="dxa"/>
            <w:vAlign w:val="center"/>
          </w:tcPr>
          <w:p w:rsidR="00F80388" w:rsidRDefault="00F80388">
            <w:pPr>
              <w:spacing w:line="360" w:lineRule="auto"/>
              <w:rPr>
                <w:rFonts w:eastAsiaTheme="minorEastAsia"/>
                <w:color w:val="000000" w:themeColor="text1"/>
                <w:szCs w:val="21"/>
              </w:rPr>
            </w:pPr>
            <w:r>
              <w:rPr>
                <w:rFonts w:eastAsiaTheme="minorEastAsia" w:hint="eastAsia"/>
                <w:color w:val="000000" w:themeColor="text1"/>
                <w:szCs w:val="21"/>
              </w:rPr>
              <w:t>7</w:t>
            </w:r>
            <w:r>
              <w:rPr>
                <w:rFonts w:eastAsiaTheme="minorEastAsia"/>
                <w:color w:val="000000" w:themeColor="text1"/>
                <w:szCs w:val="21"/>
              </w:rPr>
              <w:t>．其他费用</w:t>
            </w:r>
          </w:p>
        </w:tc>
        <w:tc>
          <w:tcPr>
            <w:tcW w:w="1080" w:type="dxa"/>
            <w:vAlign w:val="center"/>
          </w:tcPr>
          <w:p w:rsidR="00F80388" w:rsidRDefault="00F80388">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7.4.7.19</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134,315.95</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148,424.97</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b/>
                <w:color w:val="000000" w:themeColor="text1"/>
                <w:szCs w:val="21"/>
              </w:rPr>
              <w:t>三、利润总额（亏损总额以</w:t>
            </w:r>
            <w:r>
              <w:rPr>
                <w:rFonts w:eastAsiaTheme="minorEastAsia"/>
                <w:b/>
                <w:color w:val="000000" w:themeColor="text1"/>
                <w:szCs w:val="21"/>
              </w:rPr>
              <w:t>“-”</w:t>
            </w:r>
            <w:r>
              <w:rPr>
                <w:rFonts w:eastAsiaTheme="minorEastAsia"/>
                <w:b/>
                <w:color w:val="000000" w:themeColor="text1"/>
                <w:szCs w:val="21"/>
              </w:rPr>
              <w:t>号填列）</w:t>
            </w:r>
          </w:p>
        </w:tc>
        <w:tc>
          <w:tcPr>
            <w:tcW w:w="1080" w:type="dxa"/>
            <w:vAlign w:val="center"/>
          </w:tcPr>
          <w:p w:rsidR="00F80388" w:rsidRDefault="00F80388">
            <w:pPr>
              <w:pStyle w:val="af0"/>
              <w:spacing w:line="360" w:lineRule="auto"/>
              <w:jc w:val="center"/>
              <w:rPr>
                <w:rFonts w:ascii="Times New Roman" w:eastAsiaTheme="minorEastAsia" w:hAnsi="Times New Roman"/>
                <w:b/>
                <w:color w:val="000000" w:themeColor="text1"/>
                <w:sz w:val="21"/>
                <w:szCs w:val="21"/>
              </w:rPr>
            </w:pP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-4,160,371.50</w:t>
            </w: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12,999,305.37</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color w:val="000000" w:themeColor="text1"/>
                <w:szCs w:val="21"/>
              </w:rPr>
              <w:t>减：所得税费用</w:t>
            </w:r>
          </w:p>
        </w:tc>
        <w:tc>
          <w:tcPr>
            <w:tcW w:w="1080" w:type="dxa"/>
            <w:vAlign w:val="center"/>
          </w:tcPr>
          <w:p w:rsidR="00F80388" w:rsidRDefault="00F80388">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b/>
                <w:color w:val="000000" w:themeColor="text1"/>
                <w:szCs w:val="21"/>
              </w:rPr>
              <w:t>四、净利润（净亏损以</w:t>
            </w:r>
            <w:r>
              <w:rPr>
                <w:rFonts w:eastAsiaTheme="minorEastAsia"/>
                <w:b/>
                <w:color w:val="000000" w:themeColor="text1"/>
                <w:szCs w:val="21"/>
              </w:rPr>
              <w:t>“-”</w:t>
            </w:r>
            <w:r>
              <w:rPr>
                <w:rFonts w:eastAsiaTheme="minorEastAsia"/>
                <w:b/>
                <w:color w:val="000000" w:themeColor="text1"/>
                <w:szCs w:val="21"/>
              </w:rPr>
              <w:t>号填列）</w:t>
            </w:r>
          </w:p>
        </w:tc>
        <w:tc>
          <w:tcPr>
            <w:tcW w:w="1080" w:type="dxa"/>
            <w:vAlign w:val="center"/>
          </w:tcPr>
          <w:p w:rsidR="00F80388" w:rsidRDefault="00F80388">
            <w:pPr>
              <w:pStyle w:val="af0"/>
              <w:spacing w:line="360" w:lineRule="auto"/>
              <w:jc w:val="center"/>
              <w:rPr>
                <w:rFonts w:ascii="Times New Roman" w:eastAsiaTheme="minorEastAsia" w:hAnsi="Times New Roman"/>
                <w:b/>
                <w:color w:val="000000" w:themeColor="text1"/>
                <w:sz w:val="21"/>
                <w:szCs w:val="21"/>
              </w:rPr>
            </w:pP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-4,160,371.50</w:t>
            </w: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12,999,305.37</w:t>
            </w:r>
          </w:p>
        </w:tc>
      </w:tr>
    </w:tbl>
    <w:p w:rsidR="00EE1E53" w:rsidRDefault="00F13EB3" w:rsidP="00057A8C">
      <w:pPr>
        <w:pStyle w:val="2"/>
        <w:spacing w:beforeLines="100" w:before="312" w:after="0"/>
        <w:rPr>
          <w:rFonts w:ascii="Times New Roman" w:eastAsiaTheme="minorEastAsia" w:hAnsi="Times New Roman"/>
          <w:color w:val="000000" w:themeColor="text1"/>
          <w:kern w:val="0"/>
          <w:sz w:val="21"/>
          <w:szCs w:val="21"/>
        </w:rPr>
      </w:pPr>
      <w:bookmarkStart w:id="175" w:name="_Toc225498270"/>
      <w:bookmarkStart w:id="176" w:name="_Toc409100439"/>
      <w:bookmarkStart w:id="177" w:name="_Toc409100076"/>
      <w:bookmarkStart w:id="178" w:name="_Toc361324875"/>
      <w:bookmarkStart w:id="179" w:name="_Toc4500110"/>
      <w:r>
        <w:rPr>
          <w:rFonts w:ascii="Times New Roman" w:eastAsiaTheme="minorEastAsia" w:hAnsi="Times New Roman"/>
          <w:color w:val="000000" w:themeColor="text1"/>
          <w:kern w:val="0"/>
          <w:sz w:val="21"/>
          <w:szCs w:val="21"/>
        </w:rPr>
        <w:t xml:space="preserve">7.3 </w:t>
      </w:r>
      <w:r>
        <w:rPr>
          <w:rFonts w:ascii="Times New Roman" w:eastAsiaTheme="minorEastAsia" w:hAnsi="Times New Roman"/>
          <w:color w:val="000000" w:themeColor="text1"/>
          <w:kern w:val="0"/>
          <w:sz w:val="21"/>
          <w:szCs w:val="21"/>
        </w:rPr>
        <w:t>所有者权益（基金净值）变动表</w:t>
      </w:r>
      <w:bookmarkEnd w:id="175"/>
      <w:bookmarkEnd w:id="176"/>
      <w:bookmarkEnd w:id="177"/>
      <w:bookmarkEnd w:id="178"/>
      <w:bookmarkEnd w:id="179"/>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会计主体：</w:t>
      </w:r>
      <w:r>
        <w:rPr>
          <w:rFonts w:eastAsiaTheme="minorEastAsia"/>
          <w:color w:val="000000" w:themeColor="text1"/>
          <w:kern w:val="0"/>
          <w:szCs w:val="21"/>
        </w:rPr>
        <w:t>上投摩根智慧生活灵活配置混合型证券投资基金</w:t>
      </w:r>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本报告期：</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日至</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EE1E53">
        <w:tc>
          <w:tcPr>
            <w:tcW w:w="2410" w:type="dxa"/>
            <w:vMerge w:val="restart"/>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项目</w:t>
            </w:r>
          </w:p>
        </w:tc>
        <w:tc>
          <w:tcPr>
            <w:tcW w:w="6590" w:type="dxa"/>
            <w:gridSpan w:val="3"/>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本期</w:t>
            </w:r>
          </w:p>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2018</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1</w:t>
            </w:r>
            <w:r>
              <w:rPr>
                <w:rFonts w:ascii="Times New Roman" w:eastAsiaTheme="minorEastAsia" w:hAnsi="Times New Roman"/>
                <w:b/>
                <w:color w:val="000000" w:themeColor="text1"/>
                <w:sz w:val="21"/>
                <w:szCs w:val="21"/>
              </w:rPr>
              <w:t>日至</w:t>
            </w:r>
            <w:r>
              <w:rPr>
                <w:rFonts w:ascii="Times New Roman" w:eastAsiaTheme="minorEastAsia" w:hAnsi="Times New Roman"/>
                <w:b/>
                <w:color w:val="000000" w:themeColor="text1"/>
                <w:sz w:val="21"/>
                <w:szCs w:val="21"/>
              </w:rPr>
              <w:t>2018</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410" w:type="dxa"/>
            <w:vMerge/>
            <w:vAlign w:val="center"/>
          </w:tcPr>
          <w:p w:rsidR="00EE1E53" w:rsidRDefault="00EE1E53">
            <w:pPr>
              <w:widowControl/>
              <w:spacing w:line="360" w:lineRule="auto"/>
              <w:jc w:val="left"/>
              <w:rPr>
                <w:rFonts w:eastAsiaTheme="minorEastAsia"/>
                <w:b/>
                <w:color w:val="000000" w:themeColor="text1"/>
                <w:szCs w:val="21"/>
              </w:rPr>
            </w:pPr>
          </w:p>
        </w:tc>
        <w:tc>
          <w:tcPr>
            <w:tcW w:w="2196"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实收基金</w:t>
            </w:r>
          </w:p>
        </w:tc>
        <w:tc>
          <w:tcPr>
            <w:tcW w:w="2197"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未分配利润</w:t>
            </w:r>
          </w:p>
        </w:tc>
        <w:tc>
          <w:tcPr>
            <w:tcW w:w="2197" w:type="dxa"/>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所有者权益合计</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一、期初所有者权益（基金净值）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21,661,592.50</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3,098,774.46</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24,760,366.96</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二、本期经营活动产生的基金净值变动数（本期利润）</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-4,160,371.50</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-4,160,371.50</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三、本期基金份额交易产生的基金净值变动数（净值减少以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-5,612,859.94</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-905,858.64</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-6,518,718.58</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w:t>
            </w:r>
            <w:r>
              <w:rPr>
                <w:rFonts w:eastAsiaTheme="minorEastAsia"/>
                <w:color w:val="000000" w:themeColor="text1"/>
                <w:szCs w:val="21"/>
              </w:rPr>
              <w:t>1.</w:t>
            </w:r>
            <w:r>
              <w:rPr>
                <w:rFonts w:eastAsiaTheme="minorEastAsia"/>
                <w:color w:val="000000" w:themeColor="text1"/>
                <w:szCs w:val="21"/>
              </w:rPr>
              <w:t>基金申购款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4,741,849.04</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105,796.00</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4,847,645.04</w:t>
            </w:r>
          </w:p>
        </w:tc>
      </w:tr>
      <w:tr w:rsidR="00EE1E53">
        <w:tc>
          <w:tcPr>
            <w:tcW w:w="241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基金赎回款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-10,354,708.98</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-1,011,654.64</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-11,366,363.62</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四、本期向基金份额持有人分配利润产生的基金净值变动（净值减少以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五、期末所有者权益（基金净值）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16,048,732.56</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-1,967,455.68</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14,081,276.88</w:t>
            </w:r>
          </w:p>
        </w:tc>
      </w:tr>
      <w:tr w:rsidR="00EE1E53">
        <w:tc>
          <w:tcPr>
            <w:tcW w:w="241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项目</w:t>
            </w:r>
          </w:p>
        </w:tc>
        <w:tc>
          <w:tcPr>
            <w:tcW w:w="6590" w:type="dxa"/>
            <w:gridSpan w:val="3"/>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上年度可比期间</w:t>
            </w:r>
          </w:p>
          <w:p w:rsidR="00EE1E53" w:rsidRDefault="00F13EB3">
            <w:pPr>
              <w:pStyle w:val="af0"/>
              <w:spacing w:before="0" w:beforeAutospacing="0" w:after="0" w:afterAutospacing="0"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2017</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2017</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r>
      <w:tr w:rsidR="00EE1E53">
        <w:tc>
          <w:tcPr>
            <w:tcW w:w="2410" w:type="dxa"/>
            <w:vMerge/>
            <w:vAlign w:val="center"/>
          </w:tcPr>
          <w:p w:rsidR="00EE1E53" w:rsidRDefault="00EE1E53">
            <w:pPr>
              <w:widowControl/>
              <w:spacing w:line="360" w:lineRule="auto"/>
              <w:jc w:val="left"/>
              <w:rPr>
                <w:rFonts w:eastAsiaTheme="minorEastAsia"/>
                <w:color w:val="000000" w:themeColor="text1"/>
                <w:szCs w:val="21"/>
              </w:rPr>
            </w:pPr>
          </w:p>
        </w:tc>
        <w:tc>
          <w:tcPr>
            <w:tcW w:w="2196" w:type="dxa"/>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实收基金</w:t>
            </w:r>
          </w:p>
        </w:tc>
        <w:tc>
          <w:tcPr>
            <w:tcW w:w="2197" w:type="dxa"/>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未分配利润</w:t>
            </w:r>
          </w:p>
        </w:tc>
        <w:tc>
          <w:tcPr>
            <w:tcW w:w="2197"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所有者权益合计</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一、期初所有者权益（基金净值）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111,406,231.38</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-3,907,472.19</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107,498,759.19</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二、本期经营活动产生的基金净值变动数（本期利润）</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12,999,305.37</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12,999,305.37</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三、本期基金份额交易产生的基金净值变动数（净值减少以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-89,744,638.88</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-5,993,058.72</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-95,737,697.60</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w:t>
            </w:r>
            <w:r>
              <w:rPr>
                <w:rFonts w:eastAsiaTheme="minorEastAsia"/>
                <w:color w:val="000000" w:themeColor="text1"/>
                <w:szCs w:val="21"/>
              </w:rPr>
              <w:t>1.</w:t>
            </w:r>
            <w:r>
              <w:rPr>
                <w:rFonts w:eastAsiaTheme="minorEastAsia"/>
                <w:color w:val="000000" w:themeColor="text1"/>
                <w:szCs w:val="21"/>
              </w:rPr>
              <w:t>基金申购款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12,924,868.39</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1,582,491.94</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14,507,360.33</w:t>
            </w:r>
          </w:p>
        </w:tc>
      </w:tr>
      <w:tr w:rsidR="00EE1E53">
        <w:tc>
          <w:tcPr>
            <w:tcW w:w="241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基金赎回款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-102,669,507.27</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-7,575,550.66</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-110,245,057.93</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四、本期向基金份额持有人分配利润产生的基金净值变动（净值减少以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五、期末所有者权益（基金净值）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21,661,592.50</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3,098,774.46</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24,760,366.96</w:t>
            </w:r>
          </w:p>
        </w:tc>
      </w:tr>
    </w:tbl>
    <w:p w:rsidR="00EE1E53" w:rsidRDefault="00F13EB3" w:rsidP="00057A8C">
      <w:pPr>
        <w:spacing w:beforeLines="100" w:before="312" w:line="360" w:lineRule="auto"/>
        <w:rPr>
          <w:rFonts w:eastAsiaTheme="minorEastAsia"/>
          <w:color w:val="000000" w:themeColor="text1"/>
          <w:szCs w:val="21"/>
        </w:rPr>
      </w:pPr>
      <w:r>
        <w:rPr>
          <w:rFonts w:eastAsiaTheme="minorEastAsia"/>
          <w:color w:val="000000" w:themeColor="text1"/>
          <w:szCs w:val="21"/>
        </w:rPr>
        <w:t>报表附注为财务报表的组成部分。</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本报告页码（序号）从</w:t>
      </w:r>
      <w:r>
        <w:rPr>
          <w:rFonts w:eastAsiaTheme="minorEastAsia"/>
          <w:color w:val="000000" w:themeColor="text1"/>
          <w:szCs w:val="21"/>
        </w:rPr>
        <w:t>7.1</w:t>
      </w:r>
      <w:r>
        <w:rPr>
          <w:rFonts w:eastAsiaTheme="minorEastAsia"/>
          <w:color w:val="000000" w:themeColor="text1"/>
          <w:szCs w:val="21"/>
        </w:rPr>
        <w:t>至</w:t>
      </w:r>
      <w:r>
        <w:rPr>
          <w:rFonts w:eastAsiaTheme="minorEastAsia"/>
          <w:color w:val="000000" w:themeColor="text1"/>
          <w:szCs w:val="21"/>
        </w:rPr>
        <w:t>7.4</w:t>
      </w:r>
      <w:r>
        <w:rPr>
          <w:rFonts w:eastAsiaTheme="minorEastAsia"/>
          <w:color w:val="000000" w:themeColor="text1"/>
          <w:szCs w:val="21"/>
        </w:rPr>
        <w:t>，财务报表由下列负责人签署：</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基金管理人负责人：章硕麟，主管会计工作负责人：杨怡，会计机构负责人：张璐</w:t>
      </w:r>
    </w:p>
    <w:p w:rsidR="00EE1E53" w:rsidRDefault="00F13EB3" w:rsidP="00057A8C">
      <w:pPr>
        <w:pStyle w:val="2"/>
        <w:spacing w:beforeLines="100" w:before="312" w:after="0"/>
        <w:rPr>
          <w:rFonts w:ascii="Times New Roman" w:eastAsiaTheme="minorEastAsia" w:hAnsi="Times New Roman"/>
          <w:color w:val="000000" w:themeColor="text1"/>
          <w:kern w:val="0"/>
          <w:sz w:val="21"/>
          <w:szCs w:val="21"/>
        </w:rPr>
      </w:pPr>
      <w:bookmarkStart w:id="180" w:name="_Toc225498271"/>
      <w:bookmarkStart w:id="181" w:name="_Toc409100077"/>
      <w:bookmarkStart w:id="182" w:name="_Toc361324876"/>
      <w:bookmarkStart w:id="183" w:name="_Toc409100440"/>
      <w:bookmarkStart w:id="184" w:name="_Toc4500111"/>
      <w:r>
        <w:rPr>
          <w:rFonts w:ascii="Times New Roman" w:eastAsiaTheme="minorEastAsia" w:hAnsi="Times New Roman"/>
          <w:color w:val="000000" w:themeColor="text1"/>
          <w:kern w:val="0"/>
          <w:sz w:val="21"/>
          <w:szCs w:val="21"/>
        </w:rPr>
        <w:t xml:space="preserve">7.4 </w:t>
      </w:r>
      <w:r>
        <w:rPr>
          <w:rFonts w:ascii="Times New Roman" w:eastAsiaTheme="minorEastAsia" w:hAnsi="Times New Roman"/>
          <w:color w:val="000000" w:themeColor="text1"/>
          <w:kern w:val="0"/>
          <w:sz w:val="21"/>
          <w:szCs w:val="21"/>
        </w:rPr>
        <w:t>报表附注</w:t>
      </w:r>
      <w:bookmarkEnd w:id="180"/>
      <w:bookmarkEnd w:id="181"/>
      <w:bookmarkEnd w:id="182"/>
      <w:bookmarkEnd w:id="183"/>
      <w:bookmarkEnd w:id="184"/>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 </w:t>
      </w:r>
      <w:r>
        <w:rPr>
          <w:rFonts w:eastAsiaTheme="minorEastAsia"/>
          <w:b/>
          <w:color w:val="000000" w:themeColor="text1"/>
          <w:kern w:val="0"/>
          <w:szCs w:val="21"/>
        </w:rPr>
        <w:t>基金基本情况</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上投摩根智慧生活灵活配置混合型证券投资基金</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[2015]2422</w:t>
      </w:r>
      <w:r>
        <w:rPr>
          <w:rFonts w:eastAsiaTheme="minorEastAsia"/>
          <w:color w:val="000000" w:themeColor="text1"/>
          <w:szCs w:val="21"/>
        </w:rPr>
        <w:t>号《关于准予上投摩根智慧生活灵活配置混合型证券投资基金注册的批复》核准，由上投摩根基金管理有限公司依照《中华人民共和国证券投资基金法》和《上投摩根智慧生活灵活配置混合型证券投资基金基金合同》负责公开募集。本基金为契约型开放式，存续期限不定，首次设立募集不包括认购资金利息共募集人民币</w:t>
      </w:r>
      <w:r>
        <w:rPr>
          <w:rFonts w:eastAsiaTheme="minorEastAsia"/>
          <w:color w:val="000000" w:themeColor="text1"/>
          <w:szCs w:val="21"/>
        </w:rPr>
        <w:t>222,495,387.43</w:t>
      </w:r>
      <w:r>
        <w:rPr>
          <w:rFonts w:eastAsiaTheme="minorEastAsia"/>
          <w:color w:val="000000" w:themeColor="text1"/>
          <w:szCs w:val="21"/>
        </w:rPr>
        <w:t>元，业经普华永道中天会计师事务所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普华永道中天验字</w:t>
      </w:r>
      <w:r>
        <w:rPr>
          <w:rFonts w:eastAsiaTheme="minorEastAsia"/>
          <w:color w:val="000000" w:themeColor="text1"/>
          <w:szCs w:val="21"/>
        </w:rPr>
        <w:t>(2016)</w:t>
      </w:r>
      <w:r>
        <w:rPr>
          <w:rFonts w:eastAsiaTheme="minorEastAsia"/>
          <w:color w:val="000000" w:themeColor="text1"/>
          <w:szCs w:val="21"/>
        </w:rPr>
        <w:t>第</w:t>
      </w:r>
      <w:r>
        <w:rPr>
          <w:rFonts w:eastAsiaTheme="minorEastAsia"/>
          <w:color w:val="000000" w:themeColor="text1"/>
          <w:szCs w:val="21"/>
        </w:rPr>
        <w:t>486</w:t>
      </w:r>
      <w:r>
        <w:rPr>
          <w:rFonts w:eastAsiaTheme="minorEastAsia"/>
          <w:color w:val="000000" w:themeColor="text1"/>
          <w:szCs w:val="21"/>
        </w:rPr>
        <w:t>号验资报告予以验证。经向中国证监会备案，《上投摩根智慧生活灵活配置混合型证券投资基金基金合同》于</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日正式生效，基金合同生效日的基金份额总额为</w:t>
      </w:r>
      <w:r>
        <w:rPr>
          <w:rFonts w:eastAsiaTheme="minorEastAsia"/>
          <w:color w:val="000000" w:themeColor="text1"/>
          <w:szCs w:val="21"/>
        </w:rPr>
        <w:t>222,556,135.92</w:t>
      </w:r>
      <w:r>
        <w:rPr>
          <w:rFonts w:eastAsiaTheme="minorEastAsia"/>
          <w:color w:val="000000" w:themeColor="text1"/>
          <w:szCs w:val="21"/>
        </w:rPr>
        <w:t>份基金份额，其中认购资金利息折合</w:t>
      </w:r>
      <w:r>
        <w:rPr>
          <w:rFonts w:eastAsiaTheme="minorEastAsia"/>
          <w:color w:val="000000" w:themeColor="text1"/>
          <w:szCs w:val="21"/>
        </w:rPr>
        <w:t>60,748.49</w:t>
      </w:r>
      <w:r>
        <w:rPr>
          <w:rFonts w:eastAsiaTheme="minorEastAsia"/>
          <w:color w:val="000000" w:themeColor="text1"/>
          <w:szCs w:val="21"/>
        </w:rPr>
        <w:t>份基金份额。本基金的基金管理人为上投摩根基金管理有限公司，基金托管人为中国银行股份有限公司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中国银行</w:t>
      </w:r>
      <w:r>
        <w:rPr>
          <w:rFonts w:eastAsiaTheme="minorEastAsia"/>
          <w:color w:val="000000" w:themeColor="text1"/>
          <w:szCs w:val="21"/>
        </w:rPr>
        <w:t>”)</w:t>
      </w:r>
      <w:r>
        <w:rPr>
          <w:rFonts w:eastAsiaTheme="minorEastAsia"/>
          <w:color w:val="000000" w:themeColor="text1"/>
          <w:szCs w:val="21"/>
        </w:rPr>
        <w:t>。</w:t>
      </w:r>
    </w:p>
    <w:p w:rsidR="00C13A9E" w:rsidRDefault="00C13A9E">
      <w:pPr>
        <w:spacing w:line="360" w:lineRule="auto"/>
        <w:ind w:firstLineChars="200" w:firstLine="420"/>
        <w:rPr>
          <w:rFonts w:eastAsiaTheme="minorEastAsia"/>
          <w:color w:val="000000" w:themeColor="text1"/>
          <w:szCs w:val="21"/>
        </w:rPr>
      </w:pP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华人民共和国证券投资基金法》和《上投摩根智慧生活灵活配置混合型证券投资基金基金合同》的有关规定，本基金的投资范围为具有良好流动性的金融工具，包括国内依法发行上市的股票、债券、货币市场工具、权证、资产支持证券、股指期货、股票期权以及法律法规或中国证监会允许基金投资的其他金融工具。本基金的投资组合比例为：股票资产占基金资产的</w:t>
      </w:r>
      <w:r>
        <w:rPr>
          <w:rFonts w:eastAsiaTheme="minorEastAsia"/>
          <w:color w:val="000000" w:themeColor="text1"/>
          <w:szCs w:val="21"/>
        </w:rPr>
        <w:t>0%-95%</w:t>
      </w:r>
      <w:r>
        <w:rPr>
          <w:rFonts w:eastAsiaTheme="minorEastAsia"/>
          <w:color w:val="000000" w:themeColor="text1"/>
          <w:szCs w:val="21"/>
        </w:rPr>
        <w:t>；投资于本基金所定义的智慧生活主题相关的证券不低于非现金基金资产的</w:t>
      </w:r>
      <w:r>
        <w:rPr>
          <w:rFonts w:eastAsiaTheme="minorEastAsia"/>
          <w:color w:val="000000" w:themeColor="text1"/>
          <w:szCs w:val="21"/>
        </w:rPr>
        <w:t>80%</w:t>
      </w:r>
      <w:r>
        <w:rPr>
          <w:rFonts w:eastAsiaTheme="minorEastAsia"/>
          <w:color w:val="000000" w:themeColor="text1"/>
          <w:szCs w:val="21"/>
        </w:rPr>
        <w:t>；每个交易日日终在扣除股指期货合约和股票期权合约需缴纳的交易保证金后，保持现金或到期日在一年以内的政府债券不低于基金资产净值的</w:t>
      </w:r>
      <w:r>
        <w:rPr>
          <w:rFonts w:eastAsiaTheme="minorEastAsia"/>
          <w:color w:val="000000" w:themeColor="text1"/>
          <w:szCs w:val="21"/>
        </w:rPr>
        <w:t>5%</w:t>
      </w:r>
      <w:r>
        <w:rPr>
          <w:rFonts w:eastAsiaTheme="minorEastAsia"/>
          <w:color w:val="000000" w:themeColor="text1"/>
          <w:szCs w:val="21"/>
        </w:rPr>
        <w:t>，其中现金不包括结算备付金、存出保证金、应收申购款等。本基金的业绩比较基准为：中证</w:t>
      </w:r>
      <w:r>
        <w:rPr>
          <w:rFonts w:eastAsiaTheme="minorEastAsia"/>
          <w:color w:val="000000" w:themeColor="text1"/>
          <w:szCs w:val="21"/>
        </w:rPr>
        <w:t>800</w:t>
      </w:r>
      <w:r>
        <w:rPr>
          <w:rFonts w:eastAsiaTheme="minorEastAsia"/>
          <w:color w:val="000000" w:themeColor="text1"/>
          <w:szCs w:val="21"/>
        </w:rPr>
        <w:t>指数收益率</w:t>
      </w:r>
      <w:r>
        <w:rPr>
          <w:rFonts w:eastAsiaTheme="minorEastAsia"/>
          <w:color w:val="000000" w:themeColor="text1"/>
          <w:szCs w:val="21"/>
        </w:rPr>
        <w:t>X60%+</w:t>
      </w:r>
      <w:r>
        <w:rPr>
          <w:rFonts w:eastAsiaTheme="minorEastAsia"/>
          <w:color w:val="000000" w:themeColor="text1"/>
          <w:szCs w:val="21"/>
        </w:rPr>
        <w:t>中债总指数收益率</w:t>
      </w:r>
      <w:r>
        <w:rPr>
          <w:rFonts w:eastAsiaTheme="minorEastAsia"/>
          <w:color w:val="000000" w:themeColor="text1"/>
          <w:szCs w:val="21"/>
        </w:rPr>
        <w:t>X40%</w:t>
      </w:r>
      <w:r>
        <w:rPr>
          <w:rFonts w:eastAsiaTheme="minorEastAsia"/>
          <w:color w:val="000000" w:themeColor="text1"/>
          <w:szCs w:val="21"/>
        </w:rPr>
        <w:t>。</w:t>
      </w:r>
    </w:p>
    <w:p w:rsidR="00C13A9E" w:rsidRDefault="00C13A9E">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本财务报表由本基金的基金管理人上投摩根基金管理有限公司于</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日批准报出。</w:t>
      </w:r>
    </w:p>
    <w:p w:rsidR="00EE1E53" w:rsidRDefault="00F13EB3" w:rsidP="00057A8C">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7.4.2 </w:t>
      </w:r>
      <w:r>
        <w:rPr>
          <w:rFonts w:eastAsiaTheme="minorEastAsia"/>
          <w:b/>
          <w:color w:val="000000" w:themeColor="text1"/>
          <w:kern w:val="0"/>
          <w:szCs w:val="21"/>
        </w:rPr>
        <w:t>会计报表的编制基础</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日及以后期间颁布的《企业会计准则－基本准则》、各项具体会计准则及相关规定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年度报告和半年度报告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颁布的《证券投资基金会计核算业务指引》、《上投摩根智慧生活灵活配置混合型证券投资基金基金合同》和在财务报表附注</w:t>
      </w:r>
      <w:r>
        <w:rPr>
          <w:rFonts w:eastAsiaTheme="minorEastAsia"/>
          <w:color w:val="000000" w:themeColor="text1"/>
          <w:szCs w:val="21"/>
        </w:rPr>
        <w:t>7.4.4</w:t>
      </w:r>
      <w:r>
        <w:rPr>
          <w:rFonts w:eastAsiaTheme="minorEastAsia"/>
          <w:color w:val="000000" w:themeColor="text1"/>
          <w:szCs w:val="21"/>
        </w:rPr>
        <w:t>所列示的中国证监会、中国基金业协会发布的有关规定及允许的基金行业实务操作编制。</w:t>
      </w:r>
    </w:p>
    <w:p w:rsidR="00C13A9E" w:rsidRDefault="00C13A9E">
      <w:pPr>
        <w:spacing w:line="360" w:lineRule="auto"/>
        <w:ind w:firstLineChars="200" w:firstLine="420"/>
        <w:rPr>
          <w:rFonts w:eastAsiaTheme="minorEastAsia"/>
          <w:color w:val="000000" w:themeColor="text1"/>
          <w:szCs w:val="21"/>
        </w:rPr>
      </w:pP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根据《公开募集证券投资基金运作管理办法》的相关规定，开放式基金在基金合同生效后，连续</w:t>
      </w:r>
      <w:r>
        <w:rPr>
          <w:rFonts w:eastAsiaTheme="minorEastAsia"/>
          <w:color w:val="000000" w:themeColor="text1"/>
          <w:szCs w:val="21"/>
        </w:rPr>
        <w:t>60</w:t>
      </w:r>
      <w:r>
        <w:rPr>
          <w:rFonts w:eastAsiaTheme="minorEastAsia"/>
          <w:color w:val="000000" w:themeColor="text1"/>
          <w:szCs w:val="21"/>
        </w:rPr>
        <w:t>个工作日出现基金份额持有人数量不满</w:t>
      </w:r>
      <w:r>
        <w:rPr>
          <w:rFonts w:eastAsiaTheme="minorEastAsia"/>
          <w:color w:val="000000" w:themeColor="text1"/>
          <w:szCs w:val="21"/>
        </w:rPr>
        <w:t>200</w:t>
      </w:r>
      <w:r>
        <w:rPr>
          <w:rFonts w:eastAsiaTheme="minorEastAsia"/>
          <w:color w:val="000000" w:themeColor="text1"/>
          <w:szCs w:val="21"/>
        </w:rPr>
        <w:t>人或者基金资产净值低于</w:t>
      </w:r>
      <w:r>
        <w:rPr>
          <w:rFonts w:eastAsiaTheme="minorEastAsia"/>
          <w:color w:val="000000" w:themeColor="text1"/>
          <w:szCs w:val="21"/>
        </w:rPr>
        <w:t>5,000</w:t>
      </w:r>
      <w:r>
        <w:rPr>
          <w:rFonts w:eastAsiaTheme="minorEastAsia"/>
          <w:color w:val="000000" w:themeColor="text1"/>
          <w:szCs w:val="21"/>
        </w:rPr>
        <w:t>万元情形的，基金管理人应当向中国证监会报告并提出解决方案，如转换运作方式、与其他基金合并或者终止基金合同等，并召开基金份额持有人大会进行表决。于</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日，本基金出现连续</w:t>
      </w:r>
      <w:r>
        <w:rPr>
          <w:rFonts w:eastAsiaTheme="minorEastAsia"/>
          <w:color w:val="000000" w:themeColor="text1"/>
          <w:szCs w:val="21"/>
        </w:rPr>
        <w:t>60</w:t>
      </w:r>
      <w:r>
        <w:rPr>
          <w:rFonts w:eastAsiaTheme="minorEastAsia"/>
          <w:color w:val="000000" w:themeColor="text1"/>
          <w:szCs w:val="21"/>
        </w:rPr>
        <w:t>个工作日基金资产净值低于</w:t>
      </w:r>
      <w:r>
        <w:rPr>
          <w:rFonts w:eastAsiaTheme="minorEastAsia"/>
          <w:color w:val="000000" w:themeColor="text1"/>
          <w:szCs w:val="21"/>
        </w:rPr>
        <w:t>5,000</w:t>
      </w:r>
      <w:r>
        <w:rPr>
          <w:rFonts w:eastAsiaTheme="minorEastAsia"/>
          <w:color w:val="000000" w:themeColor="text1"/>
          <w:szCs w:val="21"/>
        </w:rPr>
        <w:t>万元的情形，本基金的基金管理人已向中国证监会报告并在评估后续处理方案，故本财务报表仍以持续经营为基础编制。</w:t>
      </w:r>
    </w:p>
    <w:p w:rsidR="00C13A9E" w:rsidRDefault="00C13A9E">
      <w:pPr>
        <w:spacing w:line="360" w:lineRule="auto"/>
        <w:ind w:firstLineChars="200" w:firstLine="420"/>
        <w:rPr>
          <w:rFonts w:eastAsiaTheme="minorEastAsia"/>
          <w:color w:val="000000" w:themeColor="text1"/>
          <w:szCs w:val="21"/>
        </w:rPr>
      </w:pPr>
    </w:p>
    <w:p w:rsidR="00EE1E53" w:rsidRDefault="00F13EB3" w:rsidP="00057A8C">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7.4.3 </w:t>
      </w:r>
      <w:r>
        <w:rPr>
          <w:rFonts w:eastAsiaTheme="minorEastAsia"/>
          <w:b/>
          <w:color w:val="000000" w:themeColor="text1"/>
          <w:kern w:val="0"/>
          <w:szCs w:val="21"/>
        </w:rPr>
        <w:t>遵循企业会计准则及其他有关规定的声明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w:t>
      </w:r>
      <w:r>
        <w:rPr>
          <w:rFonts w:eastAsiaTheme="minorEastAsia"/>
          <w:color w:val="000000" w:themeColor="text1"/>
          <w:szCs w:val="21"/>
        </w:rPr>
        <w:t>2018</w:t>
      </w:r>
      <w:r>
        <w:rPr>
          <w:rFonts w:eastAsiaTheme="minorEastAsia"/>
          <w:color w:val="000000" w:themeColor="text1"/>
          <w:szCs w:val="21"/>
        </w:rPr>
        <w:t>年度财务报表符合企业会计准则的要求，真实、完整地反映了本基金</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日的财务状况以及</w:t>
      </w:r>
      <w:r>
        <w:rPr>
          <w:rFonts w:eastAsiaTheme="minorEastAsia"/>
          <w:color w:val="000000" w:themeColor="text1"/>
          <w:szCs w:val="21"/>
        </w:rPr>
        <w:t>2018</w:t>
      </w:r>
      <w:r>
        <w:rPr>
          <w:rFonts w:eastAsiaTheme="minorEastAsia"/>
          <w:color w:val="000000" w:themeColor="text1"/>
          <w:szCs w:val="21"/>
        </w:rPr>
        <w:t>年度的经营成果和基金净值变动情况等有关信息。</w:t>
      </w:r>
    </w:p>
    <w:p w:rsidR="00EE1E53" w:rsidRDefault="00F13EB3" w:rsidP="00057A8C">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7.4.4 </w:t>
      </w:r>
      <w:r>
        <w:rPr>
          <w:rFonts w:eastAsiaTheme="minorEastAsia"/>
          <w:b/>
          <w:color w:val="000000" w:themeColor="text1"/>
          <w:kern w:val="0"/>
          <w:szCs w:val="21"/>
        </w:rPr>
        <w:t>重要会计政策和会计估计</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7.4.4.1</w:t>
      </w:r>
      <w:r>
        <w:rPr>
          <w:rFonts w:eastAsiaTheme="minorEastAsia"/>
          <w:b/>
          <w:color w:val="000000" w:themeColor="text1"/>
          <w:kern w:val="0"/>
          <w:szCs w:val="21"/>
        </w:rPr>
        <w:t>会计年度</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本基金会计年度为公历</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w:t>
      </w:r>
    </w:p>
    <w:p w:rsidR="00EE1E53" w:rsidRDefault="00F13EB3" w:rsidP="00057A8C">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7.4.4.2</w:t>
      </w:r>
      <w:r>
        <w:rPr>
          <w:rFonts w:eastAsiaTheme="minorEastAsia"/>
          <w:b/>
          <w:color w:val="000000" w:themeColor="text1"/>
          <w:kern w:val="0"/>
          <w:szCs w:val="21"/>
        </w:rPr>
        <w:t xml:space="preserve"> </w:t>
      </w:r>
      <w:r>
        <w:rPr>
          <w:rFonts w:eastAsiaTheme="minorEastAsia"/>
          <w:b/>
          <w:color w:val="000000" w:themeColor="text1"/>
          <w:kern w:val="0"/>
          <w:szCs w:val="21"/>
        </w:rPr>
        <w:t>记账本位币</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本基金的记账本位币为人民币。</w:t>
      </w:r>
    </w:p>
    <w:p w:rsidR="00EE1E53" w:rsidRDefault="00F13EB3" w:rsidP="00057A8C">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7.4.4.3</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金融资产和金融负债的分类</w:t>
      </w:r>
    </w:p>
    <w:p w:rsidR="00DA2307" w:rsidRPr="00DA2307" w:rsidRDefault="00DA2307" w:rsidP="00DA2307">
      <w:pPr>
        <w:spacing w:line="360" w:lineRule="auto"/>
        <w:ind w:firstLineChars="200" w:firstLine="420"/>
        <w:rPr>
          <w:rFonts w:eastAsiaTheme="minorEastAsia"/>
          <w:color w:val="000000" w:themeColor="text1"/>
          <w:szCs w:val="21"/>
          <w:lang w:val="en-GB"/>
        </w:rPr>
      </w:pPr>
      <w:r w:rsidRPr="00DA2307">
        <w:rPr>
          <w:rFonts w:eastAsiaTheme="minorEastAsia"/>
          <w:color w:val="000000" w:themeColor="text1"/>
          <w:szCs w:val="21"/>
          <w:lang w:val="en-GB"/>
        </w:rPr>
        <w:t xml:space="preserve">(1) </w:t>
      </w:r>
      <w:r w:rsidRPr="00DA2307">
        <w:rPr>
          <w:rFonts w:eastAsiaTheme="minorEastAsia"/>
          <w:color w:val="000000" w:themeColor="text1"/>
          <w:szCs w:val="21"/>
          <w:lang w:val="en-GB"/>
        </w:rPr>
        <w:t>金融资产的分类</w:t>
      </w:r>
    </w:p>
    <w:p w:rsidR="00DA2307" w:rsidRPr="00DA2307" w:rsidRDefault="00DA2307" w:rsidP="00DA2307">
      <w:pPr>
        <w:spacing w:line="360" w:lineRule="auto"/>
        <w:ind w:firstLineChars="200" w:firstLine="420"/>
        <w:rPr>
          <w:rFonts w:eastAsiaTheme="minorEastAsia"/>
          <w:color w:val="000000" w:themeColor="text1"/>
          <w:szCs w:val="21"/>
          <w:lang w:val="en-GB"/>
        </w:rPr>
      </w:pPr>
      <w:r w:rsidRPr="00DA2307">
        <w:rPr>
          <w:rFonts w:eastAsiaTheme="minorEastAsia"/>
          <w:color w:val="000000" w:themeColor="text1"/>
          <w:szCs w:val="21"/>
          <w:lang w:val="en-GB"/>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DA2307" w:rsidRPr="00DA2307" w:rsidRDefault="00DA2307" w:rsidP="00DA2307">
      <w:pPr>
        <w:spacing w:line="360" w:lineRule="auto"/>
        <w:ind w:firstLineChars="200" w:firstLine="420"/>
        <w:rPr>
          <w:rFonts w:eastAsiaTheme="minorEastAsia"/>
          <w:color w:val="000000" w:themeColor="text1"/>
          <w:szCs w:val="21"/>
          <w:lang w:val="en-GB"/>
        </w:rPr>
      </w:pPr>
    </w:p>
    <w:p w:rsidR="00DA2307" w:rsidRPr="00DA2307" w:rsidRDefault="00DA2307" w:rsidP="00DA2307">
      <w:pPr>
        <w:spacing w:line="360" w:lineRule="auto"/>
        <w:ind w:firstLineChars="200" w:firstLine="420"/>
        <w:rPr>
          <w:rFonts w:eastAsiaTheme="minorEastAsia"/>
          <w:color w:val="000000" w:themeColor="text1"/>
          <w:szCs w:val="21"/>
          <w:lang w:val="en-GB"/>
        </w:rPr>
      </w:pPr>
      <w:bookmarkStart w:id="185" w:name="PL72"/>
      <w:r w:rsidRPr="00DA2307">
        <w:rPr>
          <w:rFonts w:eastAsiaTheme="minorEastAsia"/>
          <w:color w:val="000000" w:themeColor="text1"/>
          <w:szCs w:val="21"/>
          <w:lang w:val="en-GB"/>
        </w:rPr>
        <w:t>本基金目前以交易目的持有的股票投资</w:t>
      </w:r>
      <w:r w:rsidRPr="00DA2307">
        <w:rPr>
          <w:rFonts w:eastAsiaTheme="minorEastAsia" w:hint="eastAsia"/>
          <w:color w:val="000000" w:themeColor="text1"/>
          <w:szCs w:val="21"/>
          <w:lang w:val="en-GB"/>
        </w:rPr>
        <w:t>、债券投资</w:t>
      </w:r>
      <w:r w:rsidRPr="00DA2307">
        <w:rPr>
          <w:rFonts w:eastAsiaTheme="minorEastAsia"/>
          <w:color w:val="000000" w:themeColor="text1"/>
          <w:szCs w:val="21"/>
          <w:lang w:val="en-GB"/>
        </w:rPr>
        <w:t>和资产支持证券投资分类为以公允价值计量且其变动计入当期损益的金融资产。以公允价值计量且其变动计入当期损益的金融资产在资产负债表中以交易性金融资产列示。</w:t>
      </w:r>
      <w:bookmarkEnd w:id="185"/>
    </w:p>
    <w:p w:rsidR="00DA2307" w:rsidRPr="00DA2307" w:rsidRDefault="00DA2307" w:rsidP="00DA2307">
      <w:pPr>
        <w:spacing w:line="360" w:lineRule="auto"/>
        <w:ind w:firstLineChars="200" w:firstLine="420"/>
        <w:rPr>
          <w:rFonts w:eastAsiaTheme="minorEastAsia"/>
          <w:color w:val="000000" w:themeColor="text1"/>
          <w:szCs w:val="21"/>
          <w:lang w:val="en-GB"/>
        </w:rPr>
      </w:pPr>
    </w:p>
    <w:p w:rsidR="00DA2307" w:rsidRPr="00DA2307" w:rsidRDefault="00DA2307" w:rsidP="00DA2307">
      <w:pPr>
        <w:spacing w:line="360" w:lineRule="auto"/>
        <w:ind w:firstLineChars="200" w:firstLine="420"/>
        <w:rPr>
          <w:rFonts w:eastAsiaTheme="minorEastAsia"/>
          <w:color w:val="000000" w:themeColor="text1"/>
          <w:szCs w:val="21"/>
          <w:lang w:val="en-GB"/>
        </w:rPr>
      </w:pPr>
      <w:bookmarkStart w:id="186" w:name="PL98"/>
      <w:r w:rsidRPr="00DA2307">
        <w:rPr>
          <w:rFonts w:eastAsiaTheme="minorEastAsia"/>
          <w:color w:val="000000" w:themeColor="text1"/>
          <w:szCs w:val="21"/>
          <w:lang w:val="en-GB"/>
        </w:rPr>
        <w:t>本基金持有的其他金融资产分类为应收款项，包括银行存款、买入返售金融资产和其他各类应收款项等。应收款项是指在活跃市场中没有报价、回收金额固定或可确定的非衍生金融资产。</w:t>
      </w:r>
      <w:bookmarkEnd w:id="186"/>
    </w:p>
    <w:p w:rsidR="00DA2307" w:rsidRPr="00DA2307" w:rsidRDefault="00DA2307" w:rsidP="00DA2307">
      <w:pPr>
        <w:spacing w:line="360" w:lineRule="auto"/>
        <w:ind w:firstLineChars="200" w:firstLine="420"/>
        <w:rPr>
          <w:rFonts w:eastAsiaTheme="minorEastAsia"/>
          <w:color w:val="000000" w:themeColor="text1"/>
          <w:szCs w:val="21"/>
          <w:lang w:val="en-GB"/>
        </w:rPr>
      </w:pPr>
    </w:p>
    <w:p w:rsidR="00DA2307" w:rsidRPr="00DA2307" w:rsidRDefault="00DA2307" w:rsidP="00DA2307">
      <w:pPr>
        <w:spacing w:line="360" w:lineRule="auto"/>
        <w:ind w:firstLineChars="200" w:firstLine="420"/>
        <w:rPr>
          <w:rFonts w:eastAsiaTheme="minorEastAsia"/>
          <w:color w:val="000000" w:themeColor="text1"/>
          <w:szCs w:val="21"/>
          <w:lang w:val="en-GB"/>
        </w:rPr>
      </w:pPr>
      <w:r w:rsidRPr="00DA2307">
        <w:rPr>
          <w:rFonts w:eastAsiaTheme="minorEastAsia"/>
          <w:color w:val="000000" w:themeColor="text1"/>
          <w:szCs w:val="21"/>
          <w:lang w:val="en-GB"/>
        </w:rPr>
        <w:t xml:space="preserve"> (2) </w:t>
      </w:r>
      <w:r w:rsidRPr="00DA2307">
        <w:rPr>
          <w:rFonts w:eastAsiaTheme="minorEastAsia"/>
          <w:color w:val="000000" w:themeColor="text1"/>
          <w:szCs w:val="21"/>
          <w:lang w:val="en-GB"/>
        </w:rPr>
        <w:t>金融负债的分类</w:t>
      </w:r>
    </w:p>
    <w:p w:rsidR="00EE1E53" w:rsidRDefault="00DA2307" w:rsidP="00DA2307">
      <w:pPr>
        <w:spacing w:line="360" w:lineRule="auto"/>
        <w:ind w:firstLineChars="200" w:firstLine="420"/>
        <w:rPr>
          <w:rFonts w:eastAsiaTheme="minorEastAsia"/>
          <w:color w:val="000000" w:themeColor="text1"/>
          <w:szCs w:val="21"/>
        </w:rPr>
      </w:pPr>
      <w:r w:rsidRPr="00DA2307">
        <w:rPr>
          <w:rFonts w:eastAsiaTheme="minorEastAsia"/>
          <w:color w:val="000000" w:themeColor="text1"/>
          <w:szCs w:val="21"/>
          <w:lang w:val="en-GB"/>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其他各类应付款项等。</w:t>
      </w:r>
    </w:p>
    <w:p w:rsidR="00EE1E53" w:rsidRDefault="00F13EB3" w:rsidP="00057A8C">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7.4.4.4</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金融资产和金融负债的初始确认、后续计量和终止确认</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C13A9E" w:rsidRDefault="00C13A9E">
      <w:pPr>
        <w:spacing w:line="360" w:lineRule="auto"/>
        <w:ind w:firstLineChars="200" w:firstLine="420"/>
        <w:rPr>
          <w:rFonts w:eastAsiaTheme="minorEastAsia"/>
          <w:color w:val="000000" w:themeColor="text1"/>
          <w:szCs w:val="21"/>
        </w:rPr>
      </w:pP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对于以公允价值计量且其变动计入当期损益的金融资产，按照公允价值进行后续计量；对于应收款项和其他金融负债采用实际利率法，以摊余成本进行后续计量。</w:t>
      </w:r>
    </w:p>
    <w:p w:rsidR="00C13A9E" w:rsidRDefault="00C13A9E">
      <w:pPr>
        <w:spacing w:line="360" w:lineRule="auto"/>
        <w:ind w:firstLineChars="200" w:firstLine="420"/>
        <w:rPr>
          <w:rFonts w:eastAsiaTheme="minorEastAsia"/>
          <w:color w:val="000000" w:themeColor="text1"/>
          <w:szCs w:val="21"/>
        </w:rPr>
      </w:pP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金融资产满足下列条件之一的，予以终止确认：</w:t>
      </w:r>
      <w:r>
        <w:rPr>
          <w:rFonts w:eastAsiaTheme="minorEastAsia"/>
          <w:color w:val="000000" w:themeColor="text1"/>
          <w:szCs w:val="21"/>
        </w:rPr>
        <w:t xml:space="preserve">(1) </w:t>
      </w:r>
      <w:r>
        <w:rPr>
          <w:rFonts w:eastAsiaTheme="minorEastAsia"/>
          <w:color w:val="000000" w:themeColor="text1"/>
          <w:szCs w:val="21"/>
        </w:rPr>
        <w:t>收取该金融资产现金流量的合同权利终止；</w:t>
      </w:r>
      <w:r>
        <w:rPr>
          <w:rFonts w:eastAsiaTheme="minorEastAsia"/>
          <w:color w:val="000000" w:themeColor="text1"/>
          <w:szCs w:val="21"/>
        </w:rPr>
        <w:t xml:space="preserve">(2) </w:t>
      </w:r>
      <w:r>
        <w:rPr>
          <w:rFonts w:eastAsiaTheme="minorEastAsia"/>
          <w:color w:val="000000" w:themeColor="text1"/>
          <w:szCs w:val="21"/>
        </w:rPr>
        <w:t>该金融资产已转移，且本基金将金融资产所有权上几乎所有的风险和报酬转移给转入方；或者</w:t>
      </w:r>
      <w:r>
        <w:rPr>
          <w:rFonts w:eastAsiaTheme="minorEastAsia"/>
          <w:color w:val="000000" w:themeColor="text1"/>
          <w:szCs w:val="21"/>
        </w:rPr>
        <w:t xml:space="preserve">(3) </w:t>
      </w:r>
      <w:r>
        <w:rPr>
          <w:rFonts w:eastAsiaTheme="minorEastAsia"/>
          <w:color w:val="000000" w:themeColor="text1"/>
          <w:szCs w:val="21"/>
        </w:rPr>
        <w:t>该金融资产已转移，虽然本基金既没有转移也没有保留金融资产所有权上几乎所有的风险和报酬，但是放弃了对该金融资产控制。</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金融资产终止确认时，其账面价值与收到的对价的差额，计入当期损益。</w:t>
      </w:r>
    </w:p>
    <w:p w:rsidR="00C13A9E" w:rsidRDefault="00C13A9E">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当金融负债的现时义务全部或部分已经解除时，终止确认该金融负债或义务已解除的部分。终止确认部分的账面价值与支付的对价之间的差额，计入当期损益。</w:t>
      </w:r>
    </w:p>
    <w:p w:rsidR="00EE1E53" w:rsidRDefault="00F13EB3" w:rsidP="00057A8C">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7.4.4.5</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金融资产和金融负债的估值原则</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本基金持有的股票投资、债券投资和资产支持证券投资按如下原则确定公允价值并进行估值：</w:t>
      </w:r>
    </w:p>
    <w:p w:rsidR="00C13A9E" w:rsidRDefault="00C13A9E">
      <w:pPr>
        <w:spacing w:line="360" w:lineRule="auto"/>
        <w:ind w:firstLineChars="200" w:firstLine="420"/>
        <w:rPr>
          <w:rFonts w:eastAsiaTheme="minorEastAsia"/>
          <w:color w:val="000000" w:themeColor="text1"/>
          <w:szCs w:val="21"/>
        </w:rPr>
      </w:pP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C13A9E" w:rsidRDefault="00C13A9E">
      <w:pPr>
        <w:spacing w:line="360" w:lineRule="auto"/>
        <w:ind w:firstLineChars="200" w:firstLine="420"/>
        <w:rPr>
          <w:rFonts w:eastAsiaTheme="minorEastAsia"/>
          <w:color w:val="000000" w:themeColor="text1"/>
          <w:szCs w:val="21"/>
        </w:rPr>
      </w:pP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C13A9E" w:rsidRDefault="00C13A9E">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如经济环境发生重大变化或证券发行人发生影响金融工具价格的重大事件，应对估值进行调整并确定公允价值。</w:t>
      </w:r>
    </w:p>
    <w:p w:rsidR="00EE1E53" w:rsidRDefault="00F13EB3" w:rsidP="00057A8C">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7.4.4.6</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金融资产和金融负债的抵销</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本基金持有的资产和承担的负债基本为金融资产和金融负债。当本基金</w:t>
      </w:r>
      <w:r>
        <w:rPr>
          <w:rFonts w:eastAsiaTheme="minorEastAsia"/>
          <w:color w:val="000000" w:themeColor="text1"/>
          <w:szCs w:val="21"/>
        </w:rPr>
        <w:t xml:space="preserve">1) </w:t>
      </w:r>
      <w:r>
        <w:rPr>
          <w:rFonts w:eastAsiaTheme="minorEastAsia"/>
          <w:color w:val="000000" w:themeColor="text1"/>
          <w:szCs w:val="21"/>
        </w:rPr>
        <w:t>具有抵销已确认金额的法定权利且该种法定权利现在是可执行的；且</w:t>
      </w:r>
      <w:r>
        <w:rPr>
          <w:rFonts w:eastAsiaTheme="minorEastAsia"/>
          <w:color w:val="000000" w:themeColor="text1"/>
          <w:szCs w:val="21"/>
        </w:rPr>
        <w:t xml:space="preserve">2) </w:t>
      </w:r>
      <w:r>
        <w:rPr>
          <w:rFonts w:eastAsiaTheme="minorEastAsia"/>
          <w:color w:val="000000" w:themeColor="text1"/>
          <w:szCs w:val="21"/>
        </w:rPr>
        <w:t>交易双方准备按净额结算时，金融资产与金融负债按抵销后的净额在资产负债表中列示。</w:t>
      </w:r>
    </w:p>
    <w:p w:rsidR="00EE1E53" w:rsidRDefault="00F13EB3" w:rsidP="00057A8C">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7.4.4.7</w:t>
      </w:r>
      <w:r>
        <w:rPr>
          <w:rFonts w:eastAsiaTheme="minorEastAsia"/>
          <w:b/>
          <w:color w:val="000000" w:themeColor="text1"/>
          <w:kern w:val="0"/>
          <w:szCs w:val="21"/>
        </w:rPr>
        <w:t xml:space="preserve"> </w:t>
      </w:r>
      <w:r>
        <w:rPr>
          <w:rFonts w:eastAsiaTheme="minorEastAsia"/>
          <w:b/>
          <w:color w:val="000000" w:themeColor="text1"/>
          <w:kern w:val="0"/>
          <w:szCs w:val="21"/>
        </w:rPr>
        <w:t>实收基金</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EE1E53" w:rsidRDefault="00F13EB3" w:rsidP="00057A8C">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7.4.4.8</w:t>
      </w:r>
      <w:r>
        <w:rPr>
          <w:rFonts w:eastAsiaTheme="minorEastAsia"/>
          <w:b/>
          <w:color w:val="000000" w:themeColor="text1"/>
          <w:kern w:val="0"/>
          <w:szCs w:val="21"/>
        </w:rPr>
        <w:t xml:space="preserve"> </w:t>
      </w:r>
      <w:r>
        <w:rPr>
          <w:rFonts w:eastAsiaTheme="minorEastAsia"/>
          <w:b/>
          <w:color w:val="000000" w:themeColor="text1"/>
          <w:kern w:val="0"/>
          <w:szCs w:val="21"/>
        </w:rPr>
        <w:t>损益平准金</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Pr>
          <w:rFonts w:eastAsiaTheme="minorEastAsia"/>
          <w:color w:val="000000" w:themeColor="text1"/>
          <w:szCs w:val="21"/>
        </w:rPr>
        <w:t>/(</w:t>
      </w:r>
      <w:r>
        <w:rPr>
          <w:rFonts w:eastAsiaTheme="minorEastAsia"/>
          <w:color w:val="000000" w:themeColor="text1"/>
          <w:szCs w:val="21"/>
        </w:rPr>
        <w:t>累计亏损</w:t>
      </w:r>
      <w:r>
        <w:rPr>
          <w:rFonts w:eastAsiaTheme="minorEastAsia"/>
          <w:color w:val="000000" w:themeColor="text1"/>
          <w:szCs w:val="21"/>
        </w:rPr>
        <w:t>)</w:t>
      </w:r>
      <w:r>
        <w:rPr>
          <w:rFonts w:eastAsiaTheme="minorEastAsia"/>
          <w:color w:val="000000" w:themeColor="text1"/>
          <w:szCs w:val="21"/>
        </w:rPr>
        <w:t>。</w:t>
      </w:r>
    </w:p>
    <w:p w:rsidR="00EE1E53" w:rsidRDefault="00F13EB3" w:rsidP="00057A8C">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7.4.4.9</w:t>
      </w:r>
      <w:r>
        <w:rPr>
          <w:rFonts w:eastAsiaTheme="minorEastAsia"/>
          <w:b/>
          <w:color w:val="000000" w:themeColor="text1"/>
          <w:kern w:val="0"/>
          <w:szCs w:val="21"/>
        </w:rPr>
        <w:t xml:space="preserve"> </w:t>
      </w:r>
      <w:r>
        <w:rPr>
          <w:rFonts w:eastAsiaTheme="minorEastAsia"/>
          <w:b/>
          <w:color w:val="000000" w:themeColor="text1"/>
          <w:kern w:val="0"/>
          <w:szCs w:val="21"/>
        </w:rPr>
        <w:t>收入</w:t>
      </w:r>
      <w:r>
        <w:rPr>
          <w:rFonts w:eastAsiaTheme="minorEastAsia"/>
          <w:b/>
          <w:color w:val="000000" w:themeColor="text1"/>
          <w:kern w:val="0"/>
          <w:szCs w:val="21"/>
        </w:rPr>
        <w:t>/(</w:t>
      </w:r>
      <w:r>
        <w:rPr>
          <w:rFonts w:eastAsiaTheme="minorEastAsia"/>
          <w:b/>
          <w:color w:val="000000" w:themeColor="text1"/>
          <w:kern w:val="0"/>
          <w:szCs w:val="21"/>
        </w:rPr>
        <w:t>损失</w:t>
      </w:r>
      <w:r>
        <w:rPr>
          <w:rFonts w:eastAsiaTheme="minorEastAsia"/>
          <w:b/>
          <w:color w:val="000000" w:themeColor="text1"/>
          <w:kern w:val="0"/>
          <w:szCs w:val="21"/>
        </w:rPr>
        <w:t>)</w:t>
      </w:r>
      <w:r>
        <w:rPr>
          <w:rFonts w:eastAsiaTheme="minorEastAsia"/>
          <w:b/>
          <w:color w:val="000000" w:themeColor="text1"/>
          <w:kern w:val="0"/>
          <w:szCs w:val="21"/>
        </w:rPr>
        <w:t>的确认和计量</w:t>
      </w:r>
    </w:p>
    <w:p w:rsidR="008242CA" w:rsidRPr="008242CA" w:rsidRDefault="008242CA" w:rsidP="008242CA">
      <w:pPr>
        <w:spacing w:line="360" w:lineRule="auto"/>
        <w:ind w:firstLineChars="200" w:firstLine="420"/>
        <w:rPr>
          <w:rFonts w:eastAsiaTheme="minorEastAsia"/>
          <w:color w:val="000000" w:themeColor="text1"/>
          <w:szCs w:val="21"/>
        </w:rPr>
      </w:pPr>
      <w:bookmarkStart w:id="187" w:name="PL209"/>
      <w:r w:rsidRPr="008242CA">
        <w:rPr>
          <w:rFonts w:eastAsiaTheme="minorEastAsia"/>
          <w:color w:val="000000" w:themeColor="text1"/>
          <w:szCs w:val="21"/>
        </w:rPr>
        <w:t>股票投资在持有期间应取得的现金股利扣除由上市公司代扣代缴的个人所得税后的净额确认为投资收益。</w:t>
      </w:r>
      <w:r w:rsidRPr="008242CA">
        <w:rPr>
          <w:rFonts w:eastAsiaTheme="minorEastAsia" w:hint="eastAsia"/>
          <w:color w:val="000000" w:themeColor="text1"/>
          <w:szCs w:val="21"/>
        </w:rPr>
        <w:t>债券投资在持有期间应取得的按票面利率或者发行价计算的利息扣除在适用情况下由债券发行企业代扣代缴的个人所得税及由基金管理人缴纳的增值税后的净额确认为利息收入。</w:t>
      </w:r>
      <w:r w:rsidRPr="008242CA">
        <w:rPr>
          <w:rFonts w:eastAsiaTheme="minorEastAsia"/>
          <w:color w:val="000000" w:themeColor="text1"/>
          <w:szCs w:val="21"/>
        </w:rPr>
        <w:t>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bookmarkEnd w:id="187"/>
    </w:p>
    <w:p w:rsidR="008242CA" w:rsidRPr="008242CA" w:rsidRDefault="008242CA" w:rsidP="008242CA">
      <w:pPr>
        <w:spacing w:line="360" w:lineRule="auto"/>
        <w:ind w:firstLineChars="200" w:firstLine="420"/>
        <w:rPr>
          <w:rFonts w:eastAsiaTheme="minorEastAsia"/>
          <w:color w:val="000000" w:themeColor="text1"/>
          <w:szCs w:val="21"/>
        </w:rPr>
      </w:pPr>
    </w:p>
    <w:p w:rsidR="008242CA" w:rsidRPr="008242CA" w:rsidRDefault="008242CA" w:rsidP="008242CA">
      <w:pPr>
        <w:spacing w:line="360" w:lineRule="auto"/>
        <w:ind w:firstLineChars="200" w:firstLine="420"/>
        <w:rPr>
          <w:rFonts w:eastAsiaTheme="minorEastAsia"/>
          <w:color w:val="000000" w:themeColor="text1"/>
          <w:szCs w:val="21"/>
        </w:rPr>
      </w:pPr>
      <w:bookmarkStart w:id="188" w:name="PL213"/>
      <w:r w:rsidRPr="008242CA">
        <w:rPr>
          <w:rFonts w:eastAsiaTheme="minorEastAsia"/>
          <w:color w:val="000000" w:themeColor="text1"/>
          <w:szCs w:val="21"/>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bookmarkEnd w:id="188"/>
    </w:p>
    <w:p w:rsidR="008242CA" w:rsidRPr="008242CA" w:rsidRDefault="008242CA" w:rsidP="008242CA">
      <w:pPr>
        <w:spacing w:line="360" w:lineRule="auto"/>
        <w:ind w:firstLineChars="200" w:firstLine="420"/>
        <w:rPr>
          <w:rFonts w:eastAsiaTheme="minorEastAsia"/>
          <w:color w:val="000000" w:themeColor="text1"/>
          <w:szCs w:val="21"/>
        </w:rPr>
      </w:pPr>
    </w:p>
    <w:p w:rsidR="008242CA" w:rsidRPr="008242CA" w:rsidRDefault="008242CA" w:rsidP="008242CA">
      <w:pPr>
        <w:spacing w:line="360" w:lineRule="auto"/>
        <w:ind w:firstLineChars="200" w:firstLine="420"/>
        <w:rPr>
          <w:rFonts w:eastAsiaTheme="minorEastAsia"/>
          <w:color w:val="000000" w:themeColor="text1"/>
          <w:szCs w:val="21"/>
        </w:rPr>
      </w:pPr>
      <w:bookmarkStart w:id="189" w:name="PL217"/>
      <w:r w:rsidRPr="008242CA">
        <w:rPr>
          <w:rFonts w:eastAsiaTheme="minorEastAsia"/>
          <w:color w:val="000000" w:themeColor="text1"/>
          <w:szCs w:val="21"/>
        </w:rPr>
        <w:t>应收款项在持有期间确认的利息收入按实际利率法计算，实际利率法与直线法差异较小的则按直线法计算。</w:t>
      </w:r>
      <w:bookmarkEnd w:id="189"/>
    </w:p>
    <w:p w:rsidR="00EE1E53" w:rsidRDefault="00F13EB3" w:rsidP="00057A8C">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7.4.4.10</w:t>
      </w:r>
      <w:r>
        <w:rPr>
          <w:rFonts w:eastAsiaTheme="minorEastAsia"/>
          <w:b/>
          <w:color w:val="000000" w:themeColor="text1"/>
          <w:kern w:val="0"/>
          <w:szCs w:val="21"/>
        </w:rPr>
        <w:t xml:space="preserve"> </w:t>
      </w:r>
      <w:r>
        <w:rPr>
          <w:rFonts w:eastAsiaTheme="minorEastAsia"/>
          <w:b/>
          <w:color w:val="000000" w:themeColor="text1"/>
          <w:kern w:val="0"/>
          <w:szCs w:val="21"/>
        </w:rPr>
        <w:t>费用的确认和计量</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本基金的管理人报酬和托管费在费用涵盖期间按基金合同约定的费率和计算方法逐日确认。</w:t>
      </w:r>
    </w:p>
    <w:p w:rsidR="00C13A9E" w:rsidRDefault="00C13A9E">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其他金融负债在持有期间确认的利息支出按实际利率法计算，实际利率法与直线法差异较小的则按直线法计算。</w:t>
      </w:r>
    </w:p>
    <w:p w:rsidR="00EE1E53" w:rsidRDefault="00F13EB3" w:rsidP="00057A8C">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7.4.4.11</w:t>
      </w:r>
      <w:r>
        <w:rPr>
          <w:rFonts w:eastAsiaTheme="minorEastAsia"/>
          <w:b/>
          <w:color w:val="000000" w:themeColor="text1"/>
          <w:kern w:val="0"/>
          <w:szCs w:val="21"/>
        </w:rPr>
        <w:t xml:space="preserve"> </w:t>
      </w:r>
      <w:r>
        <w:rPr>
          <w:rFonts w:eastAsiaTheme="minorEastAsia"/>
          <w:b/>
          <w:color w:val="000000" w:themeColor="text1"/>
          <w:kern w:val="0"/>
          <w:szCs w:val="21"/>
        </w:rPr>
        <w:t>基金的收益分配政策</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C13A9E" w:rsidRDefault="00C13A9E">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经宣告的拟分配基金收益于分红除权日从所有者权益转出。</w:t>
      </w:r>
    </w:p>
    <w:p w:rsidR="00EE1E53" w:rsidRDefault="00F13EB3" w:rsidP="00057A8C">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7.4.4.12</w:t>
      </w:r>
      <w:r>
        <w:rPr>
          <w:rFonts w:eastAsiaTheme="minorEastAsia"/>
          <w:b/>
          <w:color w:val="000000" w:themeColor="text1"/>
          <w:kern w:val="0"/>
          <w:szCs w:val="21"/>
        </w:rPr>
        <w:t xml:space="preserve"> </w:t>
      </w:r>
      <w:r>
        <w:rPr>
          <w:rFonts w:eastAsiaTheme="minorEastAsia"/>
          <w:b/>
          <w:color w:val="000000" w:themeColor="text1"/>
          <w:kern w:val="0"/>
          <w:szCs w:val="21"/>
        </w:rPr>
        <w:t>分部报告</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szCs w:val="21"/>
        </w:rPr>
        <w:t xml:space="preserve">(1) </w:t>
      </w:r>
      <w:r>
        <w:rPr>
          <w:rFonts w:eastAsiaTheme="minorEastAsia"/>
          <w:color w:val="000000" w:themeColor="text1"/>
          <w:szCs w:val="21"/>
        </w:rPr>
        <w:t>该组成部分能够在日常活动中产生收入、发生费用；</w:t>
      </w:r>
      <w:r>
        <w:rPr>
          <w:rFonts w:eastAsiaTheme="minorEastAsia"/>
          <w:color w:val="000000" w:themeColor="text1"/>
          <w:szCs w:val="21"/>
        </w:rPr>
        <w:t xml:space="preserve">(2) </w:t>
      </w:r>
      <w:r>
        <w:rPr>
          <w:rFonts w:eastAsiaTheme="minorEastAsia"/>
          <w:color w:val="000000" w:themeColor="text1"/>
          <w:szCs w:val="21"/>
        </w:rPr>
        <w:t>本基金的基金管理人能够定期评价该组成部分的经营成果，以决定向其配置资源、评价其业绩；</w:t>
      </w:r>
      <w:r>
        <w:rPr>
          <w:rFonts w:eastAsiaTheme="minorEastAsia"/>
          <w:color w:val="000000" w:themeColor="text1"/>
          <w:szCs w:val="21"/>
        </w:rPr>
        <w:t xml:space="preserve">(3) </w:t>
      </w:r>
      <w:r>
        <w:rPr>
          <w:rFonts w:eastAsiaTheme="minorEastAsia"/>
          <w:color w:val="000000" w:themeColor="text1"/>
          <w:szCs w:val="21"/>
        </w:rPr>
        <w:t>本基金能够取得该组成部分的财务状况、经营成果和现金流量等有关会计信息。如果两个或多个经营分部具有相似的经济特征，并且满足一定条件的，则合并为一个经营分部。</w:t>
      </w:r>
    </w:p>
    <w:p w:rsidR="00C13A9E" w:rsidRDefault="00C13A9E">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本基金目前以一个单一的经营分部运作，不需要披露分部信息。</w:t>
      </w:r>
    </w:p>
    <w:p w:rsidR="00EE1E53" w:rsidRDefault="00F13EB3" w:rsidP="00057A8C">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7.4.4.13</w:t>
      </w:r>
      <w:r>
        <w:rPr>
          <w:rFonts w:eastAsiaTheme="minorEastAsia"/>
          <w:b/>
          <w:color w:val="000000" w:themeColor="text1"/>
          <w:kern w:val="0"/>
          <w:szCs w:val="21"/>
        </w:rPr>
        <w:t xml:space="preserve"> </w:t>
      </w:r>
      <w:r>
        <w:rPr>
          <w:rFonts w:eastAsiaTheme="minorEastAsia"/>
          <w:b/>
          <w:color w:val="000000" w:themeColor="text1"/>
          <w:kern w:val="0"/>
          <w:szCs w:val="21"/>
        </w:rPr>
        <w:t>其他重要的会计政策和会计估计</w:t>
      </w:r>
    </w:p>
    <w:p w:rsidR="008242CA" w:rsidRPr="008242CA" w:rsidRDefault="008242CA" w:rsidP="008242CA">
      <w:pPr>
        <w:spacing w:line="360" w:lineRule="auto"/>
        <w:ind w:firstLineChars="200" w:firstLine="420"/>
        <w:rPr>
          <w:rFonts w:eastAsiaTheme="minorEastAsia"/>
          <w:color w:val="000000" w:themeColor="text1"/>
          <w:szCs w:val="21"/>
          <w:lang w:val="en-GB"/>
        </w:rPr>
      </w:pPr>
      <w:bookmarkStart w:id="190" w:name="PL265"/>
      <w:r w:rsidRPr="008242CA">
        <w:rPr>
          <w:rFonts w:eastAsiaTheme="minorEastAsia"/>
          <w:color w:val="000000" w:themeColor="text1"/>
          <w:szCs w:val="21"/>
          <w:lang w:val="en-GB"/>
        </w:rPr>
        <w:t>根据本基金的估值原则和中国证监会允许的基金行业估值实务操作，本基金确定以下类别股票投资</w:t>
      </w:r>
      <w:r w:rsidRPr="008242CA">
        <w:rPr>
          <w:rFonts w:eastAsiaTheme="minorEastAsia" w:hint="eastAsia"/>
          <w:color w:val="000000" w:themeColor="text1"/>
          <w:szCs w:val="21"/>
          <w:lang w:val="en-GB"/>
        </w:rPr>
        <w:t>和债券投资</w:t>
      </w:r>
      <w:r w:rsidRPr="008242CA">
        <w:rPr>
          <w:rFonts w:eastAsiaTheme="minorEastAsia"/>
          <w:color w:val="000000" w:themeColor="text1"/>
          <w:szCs w:val="21"/>
          <w:lang w:val="en-GB"/>
        </w:rPr>
        <w:t>的公允价值时采用的估值方法及其关键假设如下：</w:t>
      </w:r>
      <w:bookmarkEnd w:id="190"/>
    </w:p>
    <w:p w:rsidR="008242CA" w:rsidRPr="008242CA" w:rsidRDefault="008242CA" w:rsidP="008242CA">
      <w:pPr>
        <w:spacing w:line="360" w:lineRule="auto"/>
        <w:ind w:firstLineChars="200" w:firstLine="420"/>
        <w:rPr>
          <w:rFonts w:eastAsiaTheme="minorEastAsia"/>
          <w:color w:val="000000" w:themeColor="text1"/>
          <w:szCs w:val="21"/>
          <w:lang w:val="en-GB"/>
        </w:rPr>
      </w:pPr>
    </w:p>
    <w:p w:rsidR="008242CA" w:rsidRPr="008242CA" w:rsidRDefault="008242CA" w:rsidP="008242CA">
      <w:pPr>
        <w:spacing w:line="360" w:lineRule="auto"/>
        <w:ind w:firstLineChars="200" w:firstLine="420"/>
        <w:rPr>
          <w:rFonts w:eastAsiaTheme="minorEastAsia"/>
          <w:color w:val="000000" w:themeColor="text1"/>
          <w:szCs w:val="21"/>
          <w:lang w:val="en-GB"/>
        </w:rPr>
      </w:pPr>
      <w:bookmarkStart w:id="191" w:name="PL269"/>
      <w:r w:rsidRPr="008242CA">
        <w:rPr>
          <w:rFonts w:eastAsiaTheme="minorEastAsia"/>
          <w:color w:val="000000" w:themeColor="text1"/>
          <w:szCs w:val="21"/>
          <w:lang w:val="en-GB"/>
        </w:rPr>
        <w:t>(1)</w:t>
      </w:r>
      <w:r w:rsidRPr="008242CA">
        <w:rPr>
          <w:rFonts w:eastAsiaTheme="minorEastAsia"/>
          <w:color w:val="000000" w:themeColor="text1"/>
          <w:szCs w:val="21"/>
          <w:lang w:val="en-GB"/>
        </w:rPr>
        <w:t>对于证券交易所上市的股票</w:t>
      </w:r>
      <w:r w:rsidRPr="008242CA">
        <w:rPr>
          <w:rFonts w:eastAsiaTheme="minorEastAsia" w:hint="eastAsia"/>
          <w:color w:val="000000" w:themeColor="text1"/>
          <w:szCs w:val="21"/>
          <w:lang w:val="en-GB"/>
        </w:rPr>
        <w:t>和债券</w:t>
      </w:r>
      <w:r w:rsidRPr="008242CA">
        <w:rPr>
          <w:rFonts w:eastAsiaTheme="minorEastAsia"/>
          <w:color w:val="000000" w:themeColor="text1"/>
          <w:szCs w:val="21"/>
          <w:lang w:val="en-GB"/>
        </w:rPr>
        <w:t>，若出现重大事项停牌或交易不活跃</w:t>
      </w:r>
      <w:r w:rsidRPr="008242CA">
        <w:rPr>
          <w:rFonts w:eastAsiaTheme="minorEastAsia"/>
          <w:color w:val="000000" w:themeColor="text1"/>
          <w:szCs w:val="21"/>
          <w:lang w:val="en-GB"/>
        </w:rPr>
        <w:t>(</w:t>
      </w:r>
      <w:r w:rsidRPr="008242CA">
        <w:rPr>
          <w:rFonts w:eastAsiaTheme="minorEastAsia"/>
          <w:color w:val="000000" w:themeColor="text1"/>
          <w:szCs w:val="21"/>
          <w:lang w:val="en-GB"/>
        </w:rPr>
        <w:t>包括涨跌停时的交易不活跃</w:t>
      </w:r>
      <w:r w:rsidRPr="008242CA">
        <w:rPr>
          <w:rFonts w:eastAsiaTheme="minorEastAsia"/>
          <w:color w:val="000000" w:themeColor="text1"/>
          <w:szCs w:val="21"/>
          <w:lang w:val="en-GB"/>
        </w:rPr>
        <w:t>)</w:t>
      </w:r>
      <w:r w:rsidRPr="008242CA">
        <w:rPr>
          <w:rFonts w:eastAsiaTheme="minorEastAsia"/>
          <w:color w:val="000000" w:themeColor="text1"/>
          <w:szCs w:val="21"/>
          <w:lang w:val="en-GB"/>
        </w:rPr>
        <w:t>等情况，本基金根据中国证监会公告</w:t>
      </w:r>
      <w:r w:rsidRPr="008242CA">
        <w:rPr>
          <w:rFonts w:eastAsiaTheme="minorEastAsia"/>
          <w:color w:val="000000" w:themeColor="text1"/>
          <w:szCs w:val="21"/>
          <w:lang w:val="en-GB"/>
        </w:rPr>
        <w:t>[2017]13</w:t>
      </w:r>
      <w:r w:rsidRPr="008242CA">
        <w:rPr>
          <w:rFonts w:eastAsiaTheme="minorEastAsia"/>
          <w:color w:val="000000" w:themeColor="text1"/>
          <w:szCs w:val="21"/>
          <w:lang w:val="en-GB"/>
        </w:rPr>
        <w:t>号《中国证监会关于证券投资基金估值业务的指导意见》，根据具体情况采用《关于发布中基协</w:t>
      </w:r>
      <w:r w:rsidRPr="008242CA">
        <w:rPr>
          <w:rFonts w:eastAsiaTheme="minorEastAsia"/>
          <w:color w:val="000000" w:themeColor="text1"/>
          <w:szCs w:val="21"/>
          <w:lang w:val="en-GB"/>
        </w:rPr>
        <w:t>(AMAC)</w:t>
      </w:r>
      <w:r w:rsidRPr="008242CA">
        <w:rPr>
          <w:rFonts w:eastAsiaTheme="minorEastAsia"/>
          <w:color w:val="000000" w:themeColor="text1"/>
          <w:szCs w:val="21"/>
          <w:lang w:val="en-GB"/>
        </w:rPr>
        <w:t>基金行业股票估值指数的通知》提供的指数收益法、市盈率法、现金流量折现法等估值技术进行估值。</w:t>
      </w:r>
      <w:bookmarkEnd w:id="191"/>
    </w:p>
    <w:p w:rsidR="008242CA" w:rsidRPr="008242CA" w:rsidRDefault="008242CA" w:rsidP="008242CA">
      <w:pPr>
        <w:spacing w:line="360" w:lineRule="auto"/>
        <w:ind w:firstLineChars="200" w:firstLine="420"/>
        <w:rPr>
          <w:rFonts w:eastAsiaTheme="minorEastAsia"/>
          <w:color w:val="000000" w:themeColor="text1"/>
          <w:szCs w:val="21"/>
          <w:lang w:val="en-GB"/>
        </w:rPr>
      </w:pPr>
    </w:p>
    <w:p w:rsidR="008242CA" w:rsidRPr="008242CA" w:rsidRDefault="008242CA" w:rsidP="008242CA">
      <w:pPr>
        <w:spacing w:line="360" w:lineRule="auto"/>
        <w:ind w:firstLineChars="200" w:firstLine="420"/>
        <w:rPr>
          <w:rFonts w:eastAsiaTheme="minorEastAsia"/>
          <w:color w:val="000000" w:themeColor="text1"/>
          <w:szCs w:val="21"/>
          <w:lang w:val="en-GB"/>
        </w:rPr>
      </w:pPr>
      <w:bookmarkStart w:id="192" w:name="PL285"/>
      <w:r w:rsidRPr="008242CA">
        <w:rPr>
          <w:rFonts w:eastAsiaTheme="minorEastAsia"/>
          <w:color w:val="000000" w:themeColor="text1"/>
          <w:szCs w:val="21"/>
          <w:lang w:val="en-GB"/>
        </w:rPr>
        <w:t>(2)</w:t>
      </w:r>
      <w:r w:rsidRPr="008242CA">
        <w:rPr>
          <w:rFonts w:eastAsiaTheme="minorEastAsia"/>
          <w:color w:val="000000" w:themeColor="text1"/>
          <w:szCs w:val="21"/>
          <w:lang w:val="en-GB"/>
        </w:rPr>
        <w:t>于</w:t>
      </w:r>
      <w:r w:rsidRPr="008242CA">
        <w:rPr>
          <w:rFonts w:eastAsiaTheme="minorEastAsia"/>
          <w:color w:val="000000" w:themeColor="text1"/>
          <w:szCs w:val="21"/>
          <w:lang w:val="en-GB"/>
        </w:rPr>
        <w:t>2017</w:t>
      </w:r>
      <w:r w:rsidRPr="008242CA">
        <w:rPr>
          <w:rFonts w:eastAsiaTheme="minorEastAsia"/>
          <w:color w:val="000000" w:themeColor="text1"/>
          <w:szCs w:val="21"/>
          <w:lang w:val="en-GB"/>
        </w:rPr>
        <w:t>年</w:t>
      </w:r>
      <w:r w:rsidRPr="008242CA">
        <w:rPr>
          <w:rFonts w:eastAsiaTheme="minorEastAsia"/>
          <w:color w:val="000000" w:themeColor="text1"/>
          <w:szCs w:val="21"/>
          <w:lang w:val="en-GB"/>
        </w:rPr>
        <w:t>12</w:t>
      </w:r>
      <w:r w:rsidRPr="008242CA">
        <w:rPr>
          <w:rFonts w:eastAsiaTheme="minorEastAsia"/>
          <w:color w:val="000000" w:themeColor="text1"/>
          <w:szCs w:val="21"/>
          <w:lang w:val="en-GB"/>
        </w:rPr>
        <w:t>月</w:t>
      </w:r>
      <w:r w:rsidRPr="008242CA">
        <w:rPr>
          <w:rFonts w:eastAsiaTheme="minorEastAsia"/>
          <w:color w:val="000000" w:themeColor="text1"/>
          <w:szCs w:val="21"/>
          <w:lang w:val="en-GB"/>
        </w:rPr>
        <w:t>25</w:t>
      </w:r>
      <w:r w:rsidRPr="008242CA">
        <w:rPr>
          <w:rFonts w:eastAsiaTheme="minorEastAsia"/>
          <w:color w:val="000000" w:themeColor="text1"/>
          <w:szCs w:val="21"/>
          <w:lang w:val="en-GB"/>
        </w:rPr>
        <w:t>日前，对于在锁定期内的非公开发行股票，根据中国证监会证监会计字</w:t>
      </w:r>
      <w:r w:rsidRPr="008242CA">
        <w:rPr>
          <w:rFonts w:eastAsiaTheme="minorEastAsia"/>
          <w:color w:val="000000" w:themeColor="text1"/>
          <w:szCs w:val="21"/>
          <w:lang w:val="en-GB"/>
        </w:rPr>
        <w:t>[2007]21</w:t>
      </w:r>
      <w:r w:rsidRPr="008242CA">
        <w:rPr>
          <w:rFonts w:eastAsiaTheme="minorEastAsia"/>
          <w:color w:val="000000" w:themeColor="text1"/>
          <w:szCs w:val="21"/>
          <w:lang w:val="en-GB"/>
        </w:rPr>
        <w:t>号《关于证券投资基金执行</w:t>
      </w:r>
      <w:r w:rsidRPr="008242CA">
        <w:rPr>
          <w:rFonts w:eastAsiaTheme="minorEastAsia"/>
          <w:color w:val="000000" w:themeColor="text1"/>
          <w:szCs w:val="21"/>
          <w:lang w:val="en-GB"/>
        </w:rPr>
        <w:t>&lt;</w:t>
      </w:r>
      <w:r w:rsidRPr="008242CA">
        <w:rPr>
          <w:rFonts w:eastAsiaTheme="minorEastAsia"/>
          <w:color w:val="000000" w:themeColor="text1"/>
          <w:szCs w:val="21"/>
          <w:lang w:val="en-GB"/>
        </w:rPr>
        <w:t>企业会计准则</w:t>
      </w:r>
      <w:r w:rsidRPr="008242CA">
        <w:rPr>
          <w:rFonts w:eastAsiaTheme="minorEastAsia"/>
          <w:color w:val="000000" w:themeColor="text1"/>
          <w:szCs w:val="21"/>
          <w:lang w:val="en-GB"/>
        </w:rPr>
        <w:t>&gt;</w:t>
      </w:r>
      <w:r w:rsidRPr="008242CA">
        <w:rPr>
          <w:rFonts w:eastAsiaTheme="minorEastAsia"/>
          <w:color w:val="000000" w:themeColor="text1"/>
          <w:szCs w:val="21"/>
          <w:lang w:val="en-GB"/>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sidRPr="008242CA">
        <w:rPr>
          <w:rFonts w:eastAsiaTheme="minorEastAsia"/>
          <w:color w:val="000000" w:themeColor="text1"/>
          <w:szCs w:val="21"/>
          <w:lang w:val="en-GB"/>
        </w:rPr>
        <w:t>2017</w:t>
      </w:r>
      <w:r w:rsidRPr="008242CA">
        <w:rPr>
          <w:rFonts w:eastAsiaTheme="minorEastAsia"/>
          <w:color w:val="000000" w:themeColor="text1"/>
          <w:szCs w:val="21"/>
          <w:lang w:val="en-GB"/>
        </w:rPr>
        <w:t>年</w:t>
      </w:r>
      <w:r w:rsidRPr="008242CA">
        <w:rPr>
          <w:rFonts w:eastAsiaTheme="minorEastAsia"/>
          <w:color w:val="000000" w:themeColor="text1"/>
          <w:szCs w:val="21"/>
          <w:lang w:val="en-GB"/>
        </w:rPr>
        <w:t>12</w:t>
      </w:r>
      <w:r w:rsidRPr="008242CA">
        <w:rPr>
          <w:rFonts w:eastAsiaTheme="minorEastAsia"/>
          <w:color w:val="000000" w:themeColor="text1"/>
          <w:szCs w:val="21"/>
          <w:lang w:val="en-GB"/>
        </w:rPr>
        <w:t>月</w:t>
      </w:r>
      <w:r w:rsidRPr="008242CA">
        <w:rPr>
          <w:rFonts w:eastAsiaTheme="minorEastAsia"/>
          <w:color w:val="000000" w:themeColor="text1"/>
          <w:szCs w:val="21"/>
          <w:lang w:val="en-GB"/>
        </w:rPr>
        <w:t>25</w:t>
      </w:r>
      <w:r w:rsidRPr="008242CA">
        <w:rPr>
          <w:rFonts w:eastAsiaTheme="minorEastAsia"/>
          <w:color w:val="000000" w:themeColor="text1"/>
          <w:szCs w:val="21"/>
          <w:lang w:val="en-GB"/>
        </w:rPr>
        <w:t>日起，对于在锁定期内的非公开发行股票、首次公开发行股票时公司股东公开发售股份、通过大宗交易取得的带限售期的股票等流通受限股票，根据中国基金业协会中基协发</w:t>
      </w:r>
      <w:r w:rsidRPr="008242CA">
        <w:rPr>
          <w:rFonts w:eastAsiaTheme="minorEastAsia"/>
          <w:color w:val="000000" w:themeColor="text1"/>
          <w:szCs w:val="21"/>
          <w:lang w:val="en-GB"/>
        </w:rPr>
        <w:t>[2017]6</w:t>
      </w:r>
      <w:r w:rsidRPr="008242CA">
        <w:rPr>
          <w:rFonts w:eastAsiaTheme="minorEastAsia"/>
          <w:color w:val="000000" w:themeColor="text1"/>
          <w:szCs w:val="21"/>
          <w:lang w:val="en-GB"/>
        </w:rPr>
        <w:t>号《关于发布</w:t>
      </w:r>
      <w:r w:rsidRPr="008242CA">
        <w:rPr>
          <w:rFonts w:eastAsiaTheme="minorEastAsia"/>
          <w:color w:val="000000" w:themeColor="text1"/>
          <w:szCs w:val="21"/>
          <w:lang w:val="en-GB"/>
        </w:rPr>
        <w:t>&lt;</w:t>
      </w:r>
      <w:r w:rsidRPr="008242CA">
        <w:rPr>
          <w:rFonts w:eastAsiaTheme="minorEastAsia"/>
          <w:color w:val="000000" w:themeColor="text1"/>
          <w:szCs w:val="21"/>
          <w:lang w:val="en-GB"/>
        </w:rPr>
        <w:t>证券投资基金投资流通受限股票估值指引</w:t>
      </w:r>
      <w:r w:rsidRPr="008242CA">
        <w:rPr>
          <w:rFonts w:eastAsiaTheme="minorEastAsia"/>
          <w:color w:val="000000" w:themeColor="text1"/>
          <w:szCs w:val="21"/>
          <w:lang w:val="en-GB"/>
        </w:rPr>
        <w:t>(</w:t>
      </w:r>
      <w:r w:rsidRPr="008242CA">
        <w:rPr>
          <w:rFonts w:eastAsiaTheme="minorEastAsia"/>
          <w:color w:val="000000" w:themeColor="text1"/>
          <w:szCs w:val="21"/>
          <w:lang w:val="en-GB"/>
        </w:rPr>
        <w:t>试行</w:t>
      </w:r>
      <w:r w:rsidRPr="008242CA">
        <w:rPr>
          <w:rFonts w:eastAsiaTheme="minorEastAsia"/>
          <w:color w:val="000000" w:themeColor="text1"/>
          <w:szCs w:val="21"/>
          <w:lang w:val="en-GB"/>
        </w:rPr>
        <w:t>)&gt;</w:t>
      </w:r>
      <w:r w:rsidRPr="008242CA">
        <w:rPr>
          <w:rFonts w:eastAsiaTheme="minorEastAsia"/>
          <w:color w:val="000000" w:themeColor="text1"/>
          <w:szCs w:val="21"/>
          <w:lang w:val="en-GB"/>
        </w:rPr>
        <w:t>的通知》之附件《证券投资基金投资流通受限股票估值指引</w:t>
      </w:r>
      <w:r w:rsidRPr="008242CA">
        <w:rPr>
          <w:rFonts w:eastAsiaTheme="minorEastAsia"/>
          <w:color w:val="000000" w:themeColor="text1"/>
          <w:szCs w:val="21"/>
          <w:lang w:val="en-GB"/>
        </w:rPr>
        <w:t>(</w:t>
      </w:r>
      <w:r w:rsidRPr="008242CA">
        <w:rPr>
          <w:rFonts w:eastAsiaTheme="minorEastAsia"/>
          <w:color w:val="000000" w:themeColor="text1"/>
          <w:szCs w:val="21"/>
          <w:lang w:val="en-GB"/>
        </w:rPr>
        <w:t>试行</w:t>
      </w:r>
      <w:r w:rsidRPr="008242CA">
        <w:rPr>
          <w:rFonts w:eastAsiaTheme="minorEastAsia"/>
          <w:color w:val="000000" w:themeColor="text1"/>
          <w:szCs w:val="21"/>
          <w:lang w:val="en-GB"/>
        </w:rPr>
        <w:t>)</w:t>
      </w:r>
      <w:r w:rsidRPr="008242CA">
        <w:rPr>
          <w:rFonts w:eastAsiaTheme="minorEastAsia"/>
          <w:color w:val="000000" w:themeColor="text1"/>
          <w:szCs w:val="21"/>
          <w:lang w:val="en-GB"/>
        </w:rPr>
        <w:t>》</w:t>
      </w:r>
      <w:r w:rsidRPr="008242CA">
        <w:rPr>
          <w:rFonts w:eastAsiaTheme="minorEastAsia"/>
          <w:color w:val="000000" w:themeColor="text1"/>
          <w:szCs w:val="21"/>
          <w:lang w:val="en-GB"/>
        </w:rPr>
        <w:t>(</w:t>
      </w:r>
      <w:r w:rsidRPr="008242CA">
        <w:rPr>
          <w:rFonts w:eastAsiaTheme="minorEastAsia"/>
          <w:color w:val="000000" w:themeColor="text1"/>
          <w:szCs w:val="21"/>
          <w:lang w:val="en-GB"/>
        </w:rPr>
        <w:t>以下简称</w:t>
      </w:r>
      <w:r w:rsidRPr="008242CA">
        <w:rPr>
          <w:rFonts w:eastAsiaTheme="minorEastAsia"/>
          <w:color w:val="000000" w:themeColor="text1"/>
          <w:szCs w:val="21"/>
          <w:lang w:val="en-GB"/>
        </w:rPr>
        <w:t>“</w:t>
      </w:r>
      <w:r w:rsidRPr="008242CA">
        <w:rPr>
          <w:rFonts w:eastAsiaTheme="minorEastAsia"/>
          <w:color w:val="000000" w:themeColor="text1"/>
          <w:szCs w:val="21"/>
          <w:lang w:val="en-GB"/>
        </w:rPr>
        <w:t>指引</w:t>
      </w:r>
      <w:r w:rsidRPr="008242CA">
        <w:rPr>
          <w:rFonts w:eastAsiaTheme="minorEastAsia"/>
          <w:color w:val="000000" w:themeColor="text1"/>
          <w:szCs w:val="21"/>
          <w:lang w:val="en-GB"/>
        </w:rPr>
        <w:t>”)</w:t>
      </w:r>
      <w:r w:rsidRPr="008242CA">
        <w:rPr>
          <w:rFonts w:eastAsiaTheme="minorEastAsia"/>
          <w:color w:val="000000" w:themeColor="text1"/>
          <w:szCs w:val="21"/>
          <w:lang w:val="en-GB"/>
        </w:rPr>
        <w:t>，按估值日在证券交易所上市交易的同一股票的公允价值扣除中证指数有限公司根据指引所独立提供的该流通受限股票剩余限售期对应的流动性折扣后的价值进行估值。</w:t>
      </w:r>
      <w:bookmarkEnd w:id="192"/>
    </w:p>
    <w:p w:rsidR="008242CA" w:rsidRPr="008242CA" w:rsidRDefault="008242CA" w:rsidP="008242CA">
      <w:pPr>
        <w:spacing w:line="360" w:lineRule="auto"/>
        <w:ind w:firstLineChars="200" w:firstLine="420"/>
        <w:rPr>
          <w:rFonts w:eastAsiaTheme="minorEastAsia"/>
          <w:color w:val="000000" w:themeColor="text1"/>
          <w:szCs w:val="21"/>
          <w:lang w:val="en-GB"/>
        </w:rPr>
      </w:pPr>
    </w:p>
    <w:p w:rsidR="00EE1E53" w:rsidRDefault="008242CA" w:rsidP="008242CA">
      <w:pPr>
        <w:spacing w:line="360" w:lineRule="auto"/>
        <w:ind w:firstLineChars="200" w:firstLine="420"/>
        <w:rPr>
          <w:rFonts w:eastAsiaTheme="minorEastAsia"/>
          <w:color w:val="000000" w:themeColor="text1"/>
          <w:szCs w:val="21"/>
        </w:rPr>
      </w:pPr>
      <w:bookmarkStart w:id="193" w:name="PL295"/>
      <w:r w:rsidRPr="008242CA">
        <w:rPr>
          <w:rFonts w:eastAsiaTheme="minorEastAsia"/>
          <w:color w:val="000000" w:themeColor="text1"/>
          <w:szCs w:val="21"/>
          <w:lang w:val="en-GB"/>
        </w:rPr>
        <w:t>(3)</w:t>
      </w:r>
      <w:r w:rsidRPr="008242CA">
        <w:rPr>
          <w:rFonts w:eastAsiaTheme="minorEastAsia"/>
          <w:color w:val="000000" w:themeColor="text1"/>
          <w:szCs w:val="21"/>
          <w:lang w:val="en-GB"/>
        </w:rPr>
        <w:t>对于在证券交易所上市或挂牌转让的固定收益品种</w:t>
      </w:r>
      <w:r w:rsidRPr="008242CA">
        <w:rPr>
          <w:rFonts w:eastAsiaTheme="minorEastAsia"/>
          <w:color w:val="000000" w:themeColor="text1"/>
          <w:szCs w:val="21"/>
          <w:lang w:val="en-GB"/>
        </w:rPr>
        <w:t>(</w:t>
      </w:r>
      <w:r w:rsidRPr="008242CA">
        <w:rPr>
          <w:rFonts w:eastAsiaTheme="minorEastAsia"/>
          <w:color w:val="000000" w:themeColor="text1"/>
          <w:szCs w:val="21"/>
          <w:lang w:val="en-GB"/>
        </w:rPr>
        <w:t>可转换债券和私募债券除外</w:t>
      </w:r>
      <w:r w:rsidRPr="008242CA">
        <w:rPr>
          <w:rFonts w:eastAsiaTheme="minorEastAsia"/>
          <w:color w:val="000000" w:themeColor="text1"/>
          <w:szCs w:val="21"/>
          <w:lang w:val="en-GB"/>
        </w:rPr>
        <w:t>)</w:t>
      </w:r>
      <w:r w:rsidRPr="008242CA">
        <w:rPr>
          <w:rFonts w:eastAsiaTheme="minorEastAsia"/>
          <w:color w:val="000000" w:themeColor="text1"/>
          <w:szCs w:val="21"/>
          <w:lang w:val="en-GB"/>
        </w:rPr>
        <w:t>及在银行间同业市场交易的固定收益品种，根据中国证监会公告</w:t>
      </w:r>
      <w:r w:rsidRPr="008242CA">
        <w:rPr>
          <w:rFonts w:eastAsiaTheme="minorEastAsia"/>
          <w:color w:val="000000" w:themeColor="text1"/>
          <w:szCs w:val="21"/>
          <w:lang w:val="en-GB"/>
        </w:rPr>
        <w:t>[2017]13</w:t>
      </w:r>
      <w:r w:rsidRPr="008242CA">
        <w:rPr>
          <w:rFonts w:eastAsiaTheme="minorEastAsia"/>
          <w:color w:val="000000" w:themeColor="text1"/>
          <w:szCs w:val="21"/>
          <w:lang w:val="en-GB"/>
        </w:rPr>
        <w:t>号《中国证监会关于证券投资基金估值业务的指导意见》及《中国证券投资基金业协会估值核算工作小组关于</w:t>
      </w:r>
      <w:r w:rsidRPr="008242CA">
        <w:rPr>
          <w:rFonts w:eastAsiaTheme="minorEastAsia"/>
          <w:color w:val="000000" w:themeColor="text1"/>
          <w:szCs w:val="21"/>
          <w:lang w:val="en-GB"/>
        </w:rPr>
        <w:t>2015</w:t>
      </w:r>
      <w:r w:rsidRPr="008242CA">
        <w:rPr>
          <w:rFonts w:eastAsiaTheme="minorEastAsia"/>
          <w:color w:val="000000" w:themeColor="text1"/>
          <w:szCs w:val="21"/>
          <w:lang w:val="en-GB"/>
        </w:rPr>
        <w:t>年</w:t>
      </w:r>
      <w:r w:rsidRPr="008242CA">
        <w:rPr>
          <w:rFonts w:eastAsiaTheme="minorEastAsia"/>
          <w:color w:val="000000" w:themeColor="text1"/>
          <w:szCs w:val="21"/>
          <w:lang w:val="en-GB"/>
        </w:rPr>
        <w:t>1</w:t>
      </w:r>
      <w:r w:rsidRPr="008242CA">
        <w:rPr>
          <w:rFonts w:eastAsiaTheme="minorEastAsia"/>
          <w:color w:val="000000" w:themeColor="text1"/>
          <w:szCs w:val="21"/>
          <w:lang w:val="en-GB"/>
        </w:rPr>
        <w:t>季度固定收益品种的估值处理标准》采用估值技术确定公允价值。本基金持有的证券交易所上市或挂牌转让的固定收益品种</w:t>
      </w:r>
      <w:r w:rsidRPr="008242CA">
        <w:rPr>
          <w:rFonts w:eastAsiaTheme="minorEastAsia"/>
          <w:color w:val="000000" w:themeColor="text1"/>
          <w:szCs w:val="21"/>
          <w:lang w:val="en-GB"/>
        </w:rPr>
        <w:t>(</w:t>
      </w:r>
      <w:r w:rsidRPr="008242CA">
        <w:rPr>
          <w:rFonts w:eastAsiaTheme="minorEastAsia"/>
          <w:color w:val="000000" w:themeColor="text1"/>
          <w:szCs w:val="21"/>
          <w:lang w:val="en-GB"/>
        </w:rPr>
        <w:t>可转换债券和私募债券除外</w:t>
      </w:r>
      <w:r w:rsidRPr="008242CA">
        <w:rPr>
          <w:rFonts w:eastAsiaTheme="minorEastAsia"/>
          <w:color w:val="000000" w:themeColor="text1"/>
          <w:szCs w:val="21"/>
          <w:lang w:val="en-GB"/>
        </w:rPr>
        <w:t>)</w:t>
      </w:r>
      <w:r w:rsidRPr="008242CA">
        <w:rPr>
          <w:rFonts w:eastAsiaTheme="minorEastAsia"/>
          <w:color w:val="000000" w:themeColor="text1"/>
          <w:szCs w:val="21"/>
          <w:lang w:val="en-GB"/>
        </w:rPr>
        <w:t>，按照中证指数有限公司所独立提供的估值结果确定公允价值。本基金持有的银行间同业市场固定收益品种按照中债金融估值中心有限公司所独立提供的估值结果确定公允价值。</w:t>
      </w:r>
      <w:bookmarkEnd w:id="193"/>
    </w:p>
    <w:p w:rsidR="00EE1E53" w:rsidRDefault="00F13EB3" w:rsidP="00057A8C">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7.4.5 </w:t>
      </w:r>
      <w:r>
        <w:rPr>
          <w:rFonts w:eastAsiaTheme="minorEastAsia"/>
          <w:b/>
          <w:color w:val="000000" w:themeColor="text1"/>
          <w:kern w:val="0"/>
          <w:szCs w:val="21"/>
        </w:rPr>
        <w:t>会计政策和会计估计变更以及差错更正的说明</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7.4.5.1</w:t>
      </w:r>
      <w:r>
        <w:rPr>
          <w:rFonts w:eastAsiaTheme="minorEastAsia"/>
          <w:b/>
          <w:color w:val="000000" w:themeColor="text1"/>
          <w:kern w:val="0"/>
          <w:szCs w:val="21"/>
        </w:rPr>
        <w:t xml:space="preserve"> </w:t>
      </w:r>
      <w:r>
        <w:rPr>
          <w:rFonts w:eastAsiaTheme="minorEastAsia"/>
          <w:b/>
          <w:color w:val="000000" w:themeColor="text1"/>
          <w:kern w:val="0"/>
          <w:szCs w:val="21"/>
        </w:rPr>
        <w:t>会计政策变更的说明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本基金本报告期未发生会计政策变更。</w:t>
      </w:r>
    </w:p>
    <w:p w:rsidR="00EE1E53" w:rsidRDefault="00F13EB3" w:rsidP="00057A8C">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7.4.5.2</w:t>
      </w:r>
      <w:r>
        <w:rPr>
          <w:rFonts w:eastAsiaTheme="minorEastAsia"/>
          <w:b/>
          <w:color w:val="000000" w:themeColor="text1"/>
          <w:kern w:val="0"/>
          <w:szCs w:val="21"/>
        </w:rPr>
        <w:t xml:space="preserve"> </w:t>
      </w:r>
      <w:r>
        <w:rPr>
          <w:rFonts w:eastAsiaTheme="minorEastAsia"/>
          <w:b/>
          <w:color w:val="000000" w:themeColor="text1"/>
          <w:kern w:val="0"/>
          <w:szCs w:val="21"/>
        </w:rPr>
        <w:t>会计估计变更的说明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本基金本报告期未发生会计估计变更。</w:t>
      </w:r>
    </w:p>
    <w:p w:rsidR="00EE1E53" w:rsidRDefault="00F13EB3" w:rsidP="00057A8C">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7.4.5.3</w:t>
      </w:r>
      <w:r>
        <w:rPr>
          <w:rFonts w:eastAsiaTheme="minorEastAsia"/>
          <w:b/>
          <w:color w:val="000000" w:themeColor="text1"/>
          <w:kern w:val="0"/>
          <w:szCs w:val="21"/>
        </w:rPr>
        <w:t xml:space="preserve"> </w:t>
      </w:r>
      <w:r>
        <w:rPr>
          <w:rFonts w:eastAsiaTheme="minorEastAsia"/>
          <w:b/>
          <w:color w:val="000000" w:themeColor="text1"/>
          <w:kern w:val="0"/>
          <w:szCs w:val="21"/>
        </w:rPr>
        <w:t>差错更正的说明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本基金在本报告期间无须说明的会计差错更正。</w:t>
      </w:r>
    </w:p>
    <w:p w:rsidR="00EE1E53" w:rsidRDefault="00F13EB3" w:rsidP="00057A8C">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7.4.6 </w:t>
      </w:r>
      <w:r>
        <w:rPr>
          <w:rFonts w:eastAsiaTheme="minorEastAsia"/>
          <w:b/>
          <w:color w:val="000000" w:themeColor="text1"/>
          <w:kern w:val="0"/>
          <w:szCs w:val="21"/>
        </w:rPr>
        <w:t>税项</w:t>
      </w:r>
    </w:p>
    <w:p w:rsidR="008242CA" w:rsidRPr="008242CA" w:rsidRDefault="008242CA" w:rsidP="008242CA">
      <w:pPr>
        <w:spacing w:before="29" w:line="288" w:lineRule="auto"/>
        <w:rPr>
          <w:rFonts w:eastAsiaTheme="minorEastAsia"/>
          <w:color w:val="000000" w:themeColor="text1"/>
          <w:szCs w:val="21"/>
          <w:lang w:val="en-GB"/>
        </w:rPr>
      </w:pPr>
      <w:bookmarkStart w:id="194" w:name="PL345"/>
      <w:r w:rsidRPr="008242CA">
        <w:rPr>
          <w:rFonts w:eastAsiaTheme="minorEastAsia"/>
          <w:color w:val="000000" w:themeColor="text1"/>
          <w:szCs w:val="21"/>
          <w:lang w:val="en-GB"/>
        </w:rPr>
        <w:t>根据财政部、国家税务总局财税</w:t>
      </w:r>
      <w:r w:rsidRPr="008242CA">
        <w:rPr>
          <w:rFonts w:eastAsiaTheme="minorEastAsia"/>
          <w:color w:val="000000" w:themeColor="text1"/>
          <w:szCs w:val="21"/>
          <w:lang w:val="en-GB"/>
        </w:rPr>
        <w:t>[2008]1</w:t>
      </w:r>
      <w:r w:rsidRPr="008242CA">
        <w:rPr>
          <w:rFonts w:eastAsiaTheme="minorEastAsia"/>
          <w:color w:val="000000" w:themeColor="text1"/>
          <w:szCs w:val="21"/>
          <w:lang w:val="en-GB"/>
        </w:rPr>
        <w:t>号《关于企业所得税若干优惠政策的通知》、财税</w:t>
      </w:r>
      <w:r w:rsidRPr="008242CA">
        <w:rPr>
          <w:rFonts w:eastAsiaTheme="minorEastAsia"/>
          <w:color w:val="000000" w:themeColor="text1"/>
          <w:szCs w:val="21"/>
          <w:lang w:val="en-GB"/>
        </w:rPr>
        <w:t>[2012]85</w:t>
      </w:r>
      <w:r w:rsidRPr="008242CA">
        <w:rPr>
          <w:rFonts w:eastAsiaTheme="minorEastAsia"/>
          <w:color w:val="000000" w:themeColor="text1"/>
          <w:szCs w:val="21"/>
          <w:lang w:val="en-GB"/>
        </w:rPr>
        <w:t>号《关于实施上市公司股息红利差别化个人所得税政策有关问题的通知》、财税</w:t>
      </w:r>
      <w:r w:rsidRPr="008242CA">
        <w:rPr>
          <w:rFonts w:eastAsiaTheme="minorEastAsia"/>
          <w:color w:val="000000" w:themeColor="text1"/>
          <w:szCs w:val="21"/>
          <w:lang w:val="en-GB"/>
        </w:rPr>
        <w:t>[2015]101</w:t>
      </w:r>
      <w:r w:rsidRPr="008242CA">
        <w:rPr>
          <w:rFonts w:eastAsiaTheme="minorEastAsia"/>
          <w:color w:val="000000" w:themeColor="text1"/>
          <w:szCs w:val="21"/>
          <w:lang w:val="en-GB"/>
        </w:rPr>
        <w:t>号《关于上市公司股息红利差别化个人所得税政策有关问题的通知》、财税</w:t>
      </w:r>
      <w:r w:rsidRPr="008242CA">
        <w:rPr>
          <w:rFonts w:eastAsiaTheme="minorEastAsia"/>
          <w:color w:val="000000" w:themeColor="text1"/>
          <w:szCs w:val="21"/>
          <w:lang w:val="en-GB"/>
        </w:rPr>
        <w:t>[2016]36</w:t>
      </w:r>
      <w:r w:rsidRPr="008242CA">
        <w:rPr>
          <w:rFonts w:eastAsiaTheme="minorEastAsia"/>
          <w:color w:val="000000" w:themeColor="text1"/>
          <w:szCs w:val="21"/>
          <w:lang w:val="en-GB"/>
        </w:rPr>
        <w:t>号《关于全面推开营业税改征增值税试点的通知》、财税</w:t>
      </w:r>
      <w:r w:rsidRPr="008242CA">
        <w:rPr>
          <w:rFonts w:eastAsiaTheme="minorEastAsia"/>
          <w:color w:val="000000" w:themeColor="text1"/>
          <w:szCs w:val="21"/>
          <w:lang w:val="en-GB"/>
        </w:rPr>
        <w:t>[2016]46</w:t>
      </w:r>
      <w:r w:rsidRPr="008242CA">
        <w:rPr>
          <w:rFonts w:eastAsiaTheme="minorEastAsia"/>
          <w:color w:val="000000" w:themeColor="text1"/>
          <w:szCs w:val="21"/>
          <w:lang w:val="en-GB"/>
        </w:rPr>
        <w:t>号《关于进一步明确全面推开营改增试点金融业有关政策的通知》、财税</w:t>
      </w:r>
      <w:r w:rsidRPr="008242CA">
        <w:rPr>
          <w:rFonts w:eastAsiaTheme="minorEastAsia"/>
          <w:color w:val="000000" w:themeColor="text1"/>
          <w:szCs w:val="21"/>
          <w:lang w:val="en-GB"/>
        </w:rPr>
        <w:t>[2016]70</w:t>
      </w:r>
      <w:r w:rsidRPr="008242CA">
        <w:rPr>
          <w:rFonts w:eastAsiaTheme="minorEastAsia"/>
          <w:color w:val="000000" w:themeColor="text1"/>
          <w:szCs w:val="21"/>
          <w:lang w:val="en-GB"/>
        </w:rPr>
        <w:t>号《关于金融机构同业往来等增值税政策的补充通知》、财税</w:t>
      </w:r>
      <w:r w:rsidRPr="008242CA">
        <w:rPr>
          <w:rFonts w:eastAsiaTheme="minorEastAsia"/>
          <w:color w:val="000000" w:themeColor="text1"/>
          <w:szCs w:val="21"/>
          <w:lang w:val="en-GB"/>
        </w:rPr>
        <w:t>[2016]140</w:t>
      </w:r>
      <w:r w:rsidRPr="008242CA">
        <w:rPr>
          <w:rFonts w:eastAsiaTheme="minorEastAsia"/>
          <w:color w:val="000000" w:themeColor="text1"/>
          <w:szCs w:val="21"/>
          <w:lang w:val="en-GB"/>
        </w:rPr>
        <w:t>号《关于明确金融</w:t>
      </w:r>
      <w:r w:rsidRPr="008242CA">
        <w:rPr>
          <w:rFonts w:eastAsiaTheme="minorEastAsia"/>
          <w:color w:val="000000" w:themeColor="text1"/>
          <w:szCs w:val="21"/>
          <w:lang w:val="en-GB"/>
        </w:rPr>
        <w:t xml:space="preserve"> </w:t>
      </w:r>
      <w:r w:rsidRPr="008242CA">
        <w:rPr>
          <w:rFonts w:eastAsiaTheme="minorEastAsia"/>
          <w:color w:val="000000" w:themeColor="text1"/>
          <w:szCs w:val="21"/>
          <w:lang w:val="en-GB"/>
        </w:rPr>
        <w:t>房地产开发</w:t>
      </w:r>
      <w:r w:rsidRPr="008242CA">
        <w:rPr>
          <w:rFonts w:eastAsiaTheme="minorEastAsia"/>
          <w:color w:val="000000" w:themeColor="text1"/>
          <w:szCs w:val="21"/>
          <w:lang w:val="en-GB"/>
        </w:rPr>
        <w:t xml:space="preserve"> </w:t>
      </w:r>
      <w:r w:rsidRPr="008242CA">
        <w:rPr>
          <w:rFonts w:eastAsiaTheme="minorEastAsia"/>
          <w:color w:val="000000" w:themeColor="text1"/>
          <w:szCs w:val="21"/>
          <w:lang w:val="en-GB"/>
        </w:rPr>
        <w:t>教育辅助服务等增值税政策的通知》、财税</w:t>
      </w:r>
      <w:r w:rsidRPr="008242CA">
        <w:rPr>
          <w:rFonts w:eastAsiaTheme="minorEastAsia"/>
          <w:color w:val="000000" w:themeColor="text1"/>
          <w:szCs w:val="21"/>
          <w:lang w:val="en-GB"/>
        </w:rPr>
        <w:t>[2017]2</w:t>
      </w:r>
      <w:r w:rsidRPr="008242CA">
        <w:rPr>
          <w:rFonts w:eastAsiaTheme="minorEastAsia"/>
          <w:color w:val="000000" w:themeColor="text1"/>
          <w:szCs w:val="21"/>
          <w:lang w:val="en-GB"/>
        </w:rPr>
        <w:t>号《关于资管产品增值税政策有关问题的补充通知》、财税</w:t>
      </w:r>
      <w:r w:rsidRPr="008242CA">
        <w:rPr>
          <w:rFonts w:eastAsiaTheme="minorEastAsia"/>
          <w:color w:val="000000" w:themeColor="text1"/>
          <w:szCs w:val="21"/>
          <w:lang w:val="en-GB"/>
        </w:rPr>
        <w:t>[2017]56</w:t>
      </w:r>
      <w:r w:rsidRPr="008242CA">
        <w:rPr>
          <w:rFonts w:eastAsiaTheme="minorEastAsia"/>
          <w:color w:val="000000" w:themeColor="text1"/>
          <w:szCs w:val="21"/>
          <w:lang w:val="en-GB"/>
        </w:rPr>
        <w:t>号《关于资管产品增值税有关问题的通知》、财税</w:t>
      </w:r>
      <w:r w:rsidRPr="008242CA">
        <w:rPr>
          <w:rFonts w:eastAsiaTheme="minorEastAsia"/>
          <w:color w:val="000000" w:themeColor="text1"/>
          <w:szCs w:val="21"/>
          <w:lang w:val="en-GB"/>
        </w:rPr>
        <w:t>[2017]90</w:t>
      </w:r>
      <w:r w:rsidRPr="008242CA">
        <w:rPr>
          <w:rFonts w:eastAsiaTheme="minorEastAsia"/>
          <w:color w:val="000000" w:themeColor="text1"/>
          <w:szCs w:val="21"/>
          <w:lang w:val="en-GB"/>
        </w:rPr>
        <w:t>号《关于租入固定资产进项税额抵扣等增值税政策的通知》及其他相关财税法规和实务操作，主要税项列示如下：</w:t>
      </w:r>
      <w:bookmarkEnd w:id="194"/>
    </w:p>
    <w:p w:rsidR="008242CA" w:rsidRPr="008242CA" w:rsidRDefault="008242CA" w:rsidP="008242CA">
      <w:pPr>
        <w:spacing w:before="29" w:line="288" w:lineRule="auto"/>
        <w:rPr>
          <w:rFonts w:eastAsiaTheme="minorEastAsia"/>
          <w:color w:val="000000" w:themeColor="text1"/>
          <w:szCs w:val="21"/>
          <w:lang w:val="en-GB"/>
        </w:rPr>
      </w:pPr>
      <w:bookmarkStart w:id="195" w:name="PL350"/>
    </w:p>
    <w:p w:rsidR="008242CA" w:rsidRPr="008242CA" w:rsidRDefault="008242CA" w:rsidP="008242CA">
      <w:pPr>
        <w:spacing w:before="29" w:line="288" w:lineRule="auto"/>
        <w:rPr>
          <w:rFonts w:eastAsiaTheme="minorEastAsia"/>
          <w:color w:val="000000" w:themeColor="text1"/>
          <w:szCs w:val="21"/>
          <w:lang w:val="en-GB"/>
        </w:rPr>
      </w:pPr>
      <w:r w:rsidRPr="008242CA">
        <w:rPr>
          <w:rFonts w:eastAsiaTheme="minorEastAsia"/>
          <w:color w:val="000000" w:themeColor="text1"/>
          <w:szCs w:val="21"/>
          <w:lang w:val="en-GB"/>
        </w:rPr>
        <w:t xml:space="preserve">(1) </w:t>
      </w:r>
      <w:r w:rsidRPr="008242CA">
        <w:rPr>
          <w:rFonts w:eastAsiaTheme="minorEastAsia"/>
          <w:color w:val="000000" w:themeColor="text1"/>
          <w:szCs w:val="21"/>
          <w:lang w:val="en-GB"/>
        </w:rPr>
        <w:t>资管产品运营过程中发生的增值税应税行为，以资管产品管理人为增值税纳税人。资管产品管理人运营资管产品过程中发生的增值税应税行为，暂适用简易计税方法，按照</w:t>
      </w:r>
      <w:r w:rsidRPr="008242CA">
        <w:rPr>
          <w:rFonts w:eastAsiaTheme="minorEastAsia"/>
          <w:color w:val="000000" w:themeColor="text1"/>
          <w:szCs w:val="21"/>
          <w:lang w:val="en-GB"/>
        </w:rPr>
        <w:t>3%</w:t>
      </w:r>
      <w:r w:rsidRPr="008242CA">
        <w:rPr>
          <w:rFonts w:eastAsiaTheme="minorEastAsia"/>
          <w:color w:val="000000" w:themeColor="text1"/>
          <w:szCs w:val="21"/>
          <w:lang w:val="en-GB"/>
        </w:rPr>
        <w:t>的征收率缴纳增值税。对资管产品在</w:t>
      </w:r>
      <w:r w:rsidRPr="008242CA">
        <w:rPr>
          <w:rFonts w:eastAsiaTheme="minorEastAsia"/>
          <w:color w:val="000000" w:themeColor="text1"/>
          <w:szCs w:val="21"/>
          <w:lang w:val="en-GB"/>
        </w:rPr>
        <w:t>2018</w:t>
      </w:r>
      <w:r w:rsidRPr="008242CA">
        <w:rPr>
          <w:rFonts w:eastAsiaTheme="minorEastAsia"/>
          <w:color w:val="000000" w:themeColor="text1"/>
          <w:szCs w:val="21"/>
          <w:lang w:val="en-GB"/>
        </w:rPr>
        <w:t>年</w:t>
      </w:r>
      <w:r w:rsidRPr="008242CA">
        <w:rPr>
          <w:rFonts w:eastAsiaTheme="minorEastAsia"/>
          <w:color w:val="000000" w:themeColor="text1"/>
          <w:szCs w:val="21"/>
          <w:lang w:val="en-GB"/>
        </w:rPr>
        <w:t>1</w:t>
      </w:r>
      <w:r w:rsidRPr="008242CA">
        <w:rPr>
          <w:rFonts w:eastAsiaTheme="minorEastAsia"/>
          <w:color w:val="000000" w:themeColor="text1"/>
          <w:szCs w:val="21"/>
          <w:lang w:val="en-GB"/>
        </w:rPr>
        <w:t>月</w:t>
      </w:r>
      <w:r w:rsidRPr="008242CA">
        <w:rPr>
          <w:rFonts w:eastAsiaTheme="minorEastAsia"/>
          <w:color w:val="000000" w:themeColor="text1"/>
          <w:szCs w:val="21"/>
          <w:lang w:val="en-GB"/>
        </w:rPr>
        <w:t>1</w:t>
      </w:r>
      <w:r w:rsidRPr="008242CA">
        <w:rPr>
          <w:rFonts w:eastAsiaTheme="minorEastAsia"/>
          <w:color w:val="000000" w:themeColor="text1"/>
          <w:szCs w:val="21"/>
          <w:lang w:val="en-GB"/>
        </w:rPr>
        <w:t>日前运营过程中发生的增值税应税行为，未缴纳增值税的，不再缴纳；已缴纳增值税的，已纳税额从资管产品管理人以后月份的增值税应纳税额中抵减。</w:t>
      </w:r>
    </w:p>
    <w:p w:rsidR="008242CA" w:rsidRPr="008242CA" w:rsidRDefault="008242CA" w:rsidP="008242CA">
      <w:pPr>
        <w:spacing w:before="29" w:line="288" w:lineRule="auto"/>
        <w:rPr>
          <w:rFonts w:eastAsiaTheme="minorEastAsia"/>
          <w:color w:val="000000" w:themeColor="text1"/>
          <w:szCs w:val="21"/>
          <w:lang w:val="en-GB"/>
        </w:rPr>
      </w:pPr>
    </w:p>
    <w:p w:rsidR="008242CA" w:rsidRPr="008242CA" w:rsidRDefault="008242CA" w:rsidP="008242CA">
      <w:pPr>
        <w:spacing w:before="29" w:line="288" w:lineRule="auto"/>
        <w:rPr>
          <w:rFonts w:eastAsiaTheme="minorEastAsia"/>
          <w:color w:val="000000" w:themeColor="text1"/>
          <w:szCs w:val="21"/>
          <w:lang w:val="en-GB"/>
        </w:rPr>
      </w:pPr>
      <w:r w:rsidRPr="008242CA">
        <w:rPr>
          <w:rFonts w:eastAsiaTheme="minorEastAsia"/>
          <w:color w:val="000000" w:themeColor="text1"/>
          <w:szCs w:val="21"/>
          <w:lang w:val="en-GB"/>
        </w:rPr>
        <w:t>对证券投资基金管理人运用基金买卖股票</w:t>
      </w:r>
      <w:r w:rsidRPr="008242CA">
        <w:rPr>
          <w:rFonts w:eastAsiaTheme="minorEastAsia" w:hint="eastAsia"/>
          <w:color w:val="000000" w:themeColor="text1"/>
          <w:szCs w:val="21"/>
          <w:lang w:val="en-GB"/>
        </w:rPr>
        <w:t>、债券</w:t>
      </w:r>
      <w:r w:rsidRPr="008242CA">
        <w:rPr>
          <w:rFonts w:eastAsiaTheme="minorEastAsia"/>
          <w:color w:val="000000" w:themeColor="text1"/>
          <w:szCs w:val="21"/>
          <w:lang w:val="en-GB"/>
        </w:rPr>
        <w:t>的转让收入免征增值税</w:t>
      </w:r>
      <w:r w:rsidRPr="008242CA">
        <w:rPr>
          <w:rFonts w:eastAsiaTheme="minorEastAsia" w:hint="eastAsia"/>
          <w:color w:val="000000" w:themeColor="text1"/>
          <w:szCs w:val="21"/>
          <w:lang w:val="en-GB"/>
        </w:rPr>
        <w:t>，对国债、地方政府债以及金融同业往来利息收入亦免征增值税</w:t>
      </w:r>
      <w:r w:rsidRPr="008242CA">
        <w:rPr>
          <w:rFonts w:eastAsiaTheme="minorEastAsia"/>
          <w:color w:val="000000" w:themeColor="text1"/>
          <w:szCs w:val="21"/>
          <w:lang w:val="en-GB"/>
        </w:rPr>
        <w:t>。资管产品管理人运营资管产品提供的贷款服务，以</w:t>
      </w:r>
      <w:r w:rsidRPr="008242CA">
        <w:rPr>
          <w:rFonts w:eastAsiaTheme="minorEastAsia"/>
          <w:color w:val="000000" w:themeColor="text1"/>
          <w:szCs w:val="21"/>
          <w:lang w:val="en-GB"/>
        </w:rPr>
        <w:t>2018</w:t>
      </w:r>
      <w:r w:rsidRPr="008242CA">
        <w:rPr>
          <w:rFonts w:eastAsiaTheme="minorEastAsia"/>
          <w:color w:val="000000" w:themeColor="text1"/>
          <w:szCs w:val="21"/>
          <w:lang w:val="en-GB"/>
        </w:rPr>
        <w:t>年</w:t>
      </w:r>
      <w:r w:rsidRPr="008242CA">
        <w:rPr>
          <w:rFonts w:eastAsiaTheme="minorEastAsia"/>
          <w:color w:val="000000" w:themeColor="text1"/>
          <w:szCs w:val="21"/>
          <w:lang w:val="en-GB"/>
        </w:rPr>
        <w:t>1</w:t>
      </w:r>
      <w:r w:rsidRPr="008242CA">
        <w:rPr>
          <w:rFonts w:eastAsiaTheme="minorEastAsia"/>
          <w:color w:val="000000" w:themeColor="text1"/>
          <w:szCs w:val="21"/>
          <w:lang w:val="en-GB"/>
        </w:rPr>
        <w:t>月</w:t>
      </w:r>
      <w:r w:rsidRPr="008242CA">
        <w:rPr>
          <w:rFonts w:eastAsiaTheme="minorEastAsia"/>
          <w:color w:val="000000" w:themeColor="text1"/>
          <w:szCs w:val="21"/>
          <w:lang w:val="en-GB"/>
        </w:rPr>
        <w:t>1</w:t>
      </w:r>
      <w:r w:rsidRPr="008242CA">
        <w:rPr>
          <w:rFonts w:eastAsiaTheme="minorEastAsia"/>
          <w:color w:val="000000" w:themeColor="text1"/>
          <w:szCs w:val="21"/>
          <w:lang w:val="en-GB"/>
        </w:rPr>
        <w:t>日起产生的利息及利息性质的收入为销售额。</w:t>
      </w:r>
    </w:p>
    <w:bookmarkEnd w:id="195"/>
    <w:p w:rsidR="008242CA" w:rsidRPr="008242CA" w:rsidRDefault="008242CA" w:rsidP="008242CA">
      <w:pPr>
        <w:spacing w:before="29" w:line="288" w:lineRule="auto"/>
        <w:rPr>
          <w:rFonts w:eastAsiaTheme="minorEastAsia"/>
          <w:color w:val="000000" w:themeColor="text1"/>
          <w:szCs w:val="21"/>
          <w:lang w:val="en-GB"/>
        </w:rPr>
      </w:pPr>
    </w:p>
    <w:p w:rsidR="008242CA" w:rsidRPr="008242CA" w:rsidRDefault="008242CA" w:rsidP="008242CA">
      <w:pPr>
        <w:spacing w:before="29" w:line="288" w:lineRule="auto"/>
        <w:rPr>
          <w:rFonts w:eastAsiaTheme="minorEastAsia"/>
          <w:color w:val="000000" w:themeColor="text1"/>
          <w:szCs w:val="21"/>
          <w:lang w:val="en-GB"/>
        </w:rPr>
      </w:pPr>
      <w:bookmarkStart w:id="196" w:name="PL356"/>
      <w:r w:rsidRPr="008242CA">
        <w:rPr>
          <w:rFonts w:eastAsiaTheme="minorEastAsia"/>
          <w:color w:val="000000" w:themeColor="text1"/>
          <w:szCs w:val="21"/>
          <w:lang w:val="en-GB"/>
        </w:rPr>
        <w:t>(2)</w:t>
      </w:r>
      <w:r w:rsidRPr="008242CA">
        <w:rPr>
          <w:rFonts w:eastAsiaTheme="minorEastAsia"/>
          <w:color w:val="000000" w:themeColor="text1"/>
          <w:szCs w:val="21"/>
          <w:lang w:val="en-GB"/>
        </w:rPr>
        <w:t>对基金从证券市场中取得的收入，包括买卖股票</w:t>
      </w:r>
      <w:r w:rsidRPr="008242CA">
        <w:rPr>
          <w:rFonts w:eastAsiaTheme="minorEastAsia" w:hint="eastAsia"/>
          <w:color w:val="000000" w:themeColor="text1"/>
          <w:szCs w:val="21"/>
          <w:lang w:val="en-GB"/>
        </w:rPr>
        <w:t>、债券</w:t>
      </w:r>
      <w:r w:rsidRPr="008242CA">
        <w:rPr>
          <w:rFonts w:eastAsiaTheme="minorEastAsia"/>
          <w:color w:val="000000" w:themeColor="text1"/>
          <w:szCs w:val="21"/>
          <w:lang w:val="en-GB"/>
        </w:rPr>
        <w:t>的差价收入，股票的股息、红利收入</w:t>
      </w:r>
      <w:r w:rsidRPr="008242CA">
        <w:rPr>
          <w:rFonts w:eastAsiaTheme="minorEastAsia" w:hint="eastAsia"/>
          <w:color w:val="000000" w:themeColor="text1"/>
          <w:szCs w:val="21"/>
          <w:lang w:val="en-GB"/>
        </w:rPr>
        <w:t>，债券的利息收入</w:t>
      </w:r>
      <w:r w:rsidRPr="008242CA">
        <w:rPr>
          <w:rFonts w:eastAsiaTheme="minorEastAsia"/>
          <w:color w:val="000000" w:themeColor="text1"/>
          <w:szCs w:val="21"/>
          <w:lang w:val="en-GB"/>
        </w:rPr>
        <w:t>及其他收入，暂不征收企业所得税。</w:t>
      </w:r>
      <w:bookmarkEnd w:id="196"/>
    </w:p>
    <w:p w:rsidR="008242CA" w:rsidRPr="008242CA" w:rsidRDefault="008242CA" w:rsidP="008242CA">
      <w:pPr>
        <w:spacing w:before="29" w:line="288" w:lineRule="auto"/>
        <w:rPr>
          <w:rFonts w:eastAsiaTheme="minorEastAsia"/>
          <w:color w:val="000000" w:themeColor="text1"/>
          <w:szCs w:val="21"/>
          <w:lang w:val="en-GB"/>
        </w:rPr>
      </w:pPr>
    </w:p>
    <w:p w:rsidR="008242CA" w:rsidRPr="008242CA" w:rsidRDefault="008242CA" w:rsidP="008242CA">
      <w:pPr>
        <w:spacing w:before="29" w:line="288" w:lineRule="auto"/>
        <w:rPr>
          <w:rFonts w:eastAsiaTheme="minorEastAsia"/>
          <w:color w:val="000000" w:themeColor="text1"/>
          <w:szCs w:val="21"/>
          <w:lang w:val="en-GB"/>
        </w:rPr>
      </w:pPr>
      <w:bookmarkStart w:id="197" w:name="PL360"/>
      <w:r w:rsidRPr="008242CA">
        <w:rPr>
          <w:rFonts w:eastAsiaTheme="minorEastAsia"/>
          <w:color w:val="000000" w:themeColor="text1"/>
          <w:szCs w:val="21"/>
          <w:lang w:val="en-GB"/>
        </w:rPr>
        <w:t>(3)</w:t>
      </w:r>
      <w:r w:rsidRPr="008242CA">
        <w:rPr>
          <w:rFonts w:eastAsiaTheme="minorEastAsia" w:hint="eastAsia"/>
          <w:color w:val="000000" w:themeColor="text1"/>
          <w:szCs w:val="21"/>
          <w:lang w:val="en-GB"/>
        </w:rPr>
        <w:t xml:space="preserve"> </w:t>
      </w:r>
      <w:r w:rsidRPr="008242CA">
        <w:rPr>
          <w:rFonts w:eastAsiaTheme="minorEastAsia" w:hint="eastAsia"/>
          <w:color w:val="000000" w:themeColor="text1"/>
          <w:szCs w:val="21"/>
          <w:lang w:val="en-GB"/>
        </w:rPr>
        <w:t>对基金取得的企业债券利息收入，应由发行债券的企业在向基金支付利息时代扣代缴</w:t>
      </w:r>
      <w:r w:rsidRPr="008242CA">
        <w:rPr>
          <w:rFonts w:eastAsiaTheme="minorEastAsia" w:hint="eastAsia"/>
          <w:color w:val="000000" w:themeColor="text1"/>
          <w:szCs w:val="21"/>
          <w:lang w:val="en-GB"/>
        </w:rPr>
        <w:t>20%</w:t>
      </w:r>
      <w:r w:rsidRPr="008242CA">
        <w:rPr>
          <w:rFonts w:eastAsiaTheme="minorEastAsia" w:hint="eastAsia"/>
          <w:color w:val="000000" w:themeColor="text1"/>
          <w:szCs w:val="21"/>
          <w:lang w:val="en-GB"/>
        </w:rPr>
        <w:t>的个人所得税。</w:t>
      </w:r>
      <w:r w:rsidRPr="008242CA">
        <w:rPr>
          <w:rFonts w:eastAsiaTheme="minorEastAsia"/>
          <w:color w:val="000000" w:themeColor="text1"/>
          <w:szCs w:val="21"/>
          <w:lang w:val="en-GB"/>
        </w:rPr>
        <w:t>对基金从上市公司取得的股息红利所得，持股期限在</w:t>
      </w:r>
      <w:r w:rsidRPr="008242CA">
        <w:rPr>
          <w:rFonts w:eastAsiaTheme="minorEastAsia"/>
          <w:color w:val="000000" w:themeColor="text1"/>
          <w:szCs w:val="21"/>
          <w:lang w:val="en-GB"/>
        </w:rPr>
        <w:t>1</w:t>
      </w:r>
      <w:r w:rsidRPr="008242CA">
        <w:rPr>
          <w:rFonts w:eastAsiaTheme="minorEastAsia"/>
          <w:color w:val="000000" w:themeColor="text1"/>
          <w:szCs w:val="21"/>
          <w:lang w:val="en-GB"/>
        </w:rPr>
        <w:t>个月以内</w:t>
      </w:r>
      <w:r w:rsidRPr="008242CA">
        <w:rPr>
          <w:rFonts w:eastAsiaTheme="minorEastAsia"/>
          <w:color w:val="000000" w:themeColor="text1"/>
          <w:szCs w:val="21"/>
          <w:lang w:val="en-GB"/>
        </w:rPr>
        <w:t>(</w:t>
      </w:r>
      <w:r w:rsidRPr="008242CA">
        <w:rPr>
          <w:rFonts w:eastAsiaTheme="minorEastAsia"/>
          <w:color w:val="000000" w:themeColor="text1"/>
          <w:szCs w:val="21"/>
          <w:lang w:val="en-GB"/>
        </w:rPr>
        <w:t>含</w:t>
      </w:r>
      <w:r w:rsidRPr="008242CA">
        <w:rPr>
          <w:rFonts w:eastAsiaTheme="minorEastAsia"/>
          <w:color w:val="000000" w:themeColor="text1"/>
          <w:szCs w:val="21"/>
          <w:lang w:val="en-GB"/>
        </w:rPr>
        <w:t>1</w:t>
      </w:r>
      <w:r w:rsidRPr="008242CA">
        <w:rPr>
          <w:rFonts w:eastAsiaTheme="minorEastAsia"/>
          <w:color w:val="000000" w:themeColor="text1"/>
          <w:szCs w:val="21"/>
          <w:lang w:val="en-GB"/>
        </w:rPr>
        <w:t>个月</w:t>
      </w:r>
      <w:r w:rsidRPr="008242CA">
        <w:rPr>
          <w:rFonts w:eastAsiaTheme="minorEastAsia"/>
          <w:color w:val="000000" w:themeColor="text1"/>
          <w:szCs w:val="21"/>
          <w:lang w:val="en-GB"/>
        </w:rPr>
        <w:t>)</w:t>
      </w:r>
      <w:r w:rsidRPr="008242CA">
        <w:rPr>
          <w:rFonts w:eastAsiaTheme="minorEastAsia"/>
          <w:color w:val="000000" w:themeColor="text1"/>
          <w:szCs w:val="21"/>
          <w:lang w:val="en-GB"/>
        </w:rPr>
        <w:t>的，其股息红利所得全额计入应纳税所得额；持股期限在</w:t>
      </w:r>
      <w:r w:rsidRPr="008242CA">
        <w:rPr>
          <w:rFonts w:eastAsiaTheme="minorEastAsia"/>
          <w:color w:val="000000" w:themeColor="text1"/>
          <w:szCs w:val="21"/>
          <w:lang w:val="en-GB"/>
        </w:rPr>
        <w:t>1</w:t>
      </w:r>
      <w:r w:rsidRPr="008242CA">
        <w:rPr>
          <w:rFonts w:eastAsiaTheme="minorEastAsia"/>
          <w:color w:val="000000" w:themeColor="text1"/>
          <w:szCs w:val="21"/>
          <w:lang w:val="en-GB"/>
        </w:rPr>
        <w:t>个月以上至</w:t>
      </w:r>
      <w:r w:rsidRPr="008242CA">
        <w:rPr>
          <w:rFonts w:eastAsiaTheme="minorEastAsia"/>
          <w:color w:val="000000" w:themeColor="text1"/>
          <w:szCs w:val="21"/>
          <w:lang w:val="en-GB"/>
        </w:rPr>
        <w:t>1</w:t>
      </w:r>
      <w:r w:rsidRPr="008242CA">
        <w:rPr>
          <w:rFonts w:eastAsiaTheme="minorEastAsia"/>
          <w:color w:val="000000" w:themeColor="text1"/>
          <w:szCs w:val="21"/>
          <w:lang w:val="en-GB"/>
        </w:rPr>
        <w:t>年</w:t>
      </w:r>
      <w:r w:rsidRPr="008242CA">
        <w:rPr>
          <w:rFonts w:eastAsiaTheme="minorEastAsia"/>
          <w:color w:val="000000" w:themeColor="text1"/>
          <w:szCs w:val="21"/>
          <w:lang w:val="en-GB"/>
        </w:rPr>
        <w:t>(</w:t>
      </w:r>
      <w:r w:rsidRPr="008242CA">
        <w:rPr>
          <w:rFonts w:eastAsiaTheme="minorEastAsia"/>
          <w:color w:val="000000" w:themeColor="text1"/>
          <w:szCs w:val="21"/>
          <w:lang w:val="en-GB"/>
        </w:rPr>
        <w:t>含</w:t>
      </w:r>
      <w:r w:rsidRPr="008242CA">
        <w:rPr>
          <w:rFonts w:eastAsiaTheme="minorEastAsia"/>
          <w:color w:val="000000" w:themeColor="text1"/>
          <w:szCs w:val="21"/>
          <w:lang w:val="en-GB"/>
        </w:rPr>
        <w:t>1</w:t>
      </w:r>
      <w:r w:rsidRPr="008242CA">
        <w:rPr>
          <w:rFonts w:eastAsiaTheme="minorEastAsia"/>
          <w:color w:val="000000" w:themeColor="text1"/>
          <w:szCs w:val="21"/>
          <w:lang w:val="en-GB"/>
        </w:rPr>
        <w:t>年</w:t>
      </w:r>
      <w:r w:rsidRPr="008242CA">
        <w:rPr>
          <w:rFonts w:eastAsiaTheme="minorEastAsia"/>
          <w:color w:val="000000" w:themeColor="text1"/>
          <w:szCs w:val="21"/>
          <w:lang w:val="en-GB"/>
        </w:rPr>
        <w:t>)</w:t>
      </w:r>
      <w:r w:rsidRPr="008242CA">
        <w:rPr>
          <w:rFonts w:eastAsiaTheme="minorEastAsia"/>
          <w:color w:val="000000" w:themeColor="text1"/>
          <w:szCs w:val="21"/>
          <w:lang w:val="en-GB"/>
        </w:rPr>
        <w:t>的，暂减按</w:t>
      </w:r>
      <w:r w:rsidRPr="008242CA">
        <w:rPr>
          <w:rFonts w:eastAsiaTheme="minorEastAsia"/>
          <w:color w:val="000000" w:themeColor="text1"/>
          <w:szCs w:val="21"/>
          <w:lang w:val="en-GB"/>
        </w:rPr>
        <w:t>50%</w:t>
      </w:r>
      <w:r w:rsidRPr="008242CA">
        <w:rPr>
          <w:rFonts w:eastAsiaTheme="minorEastAsia"/>
          <w:color w:val="000000" w:themeColor="text1"/>
          <w:szCs w:val="21"/>
          <w:lang w:val="en-GB"/>
        </w:rPr>
        <w:t>计入应纳税所得额；持股期限超过</w:t>
      </w:r>
      <w:r w:rsidRPr="008242CA">
        <w:rPr>
          <w:rFonts w:eastAsiaTheme="minorEastAsia"/>
          <w:color w:val="000000" w:themeColor="text1"/>
          <w:szCs w:val="21"/>
          <w:lang w:val="en-GB"/>
        </w:rPr>
        <w:t>1</w:t>
      </w:r>
      <w:r w:rsidRPr="008242CA">
        <w:rPr>
          <w:rFonts w:eastAsiaTheme="minorEastAsia"/>
          <w:color w:val="000000" w:themeColor="text1"/>
          <w:szCs w:val="21"/>
          <w:lang w:val="en-GB"/>
        </w:rPr>
        <w:t>年的，暂免征收个人所得税。对基金持有的上市公司限售股，解禁后取得的股息、红利收入，按照上述规定计算纳税，持股时间自解禁日起计算；解禁前取得的股息、红利收入继续暂减按</w:t>
      </w:r>
      <w:r w:rsidRPr="008242CA">
        <w:rPr>
          <w:rFonts w:eastAsiaTheme="minorEastAsia"/>
          <w:color w:val="000000" w:themeColor="text1"/>
          <w:szCs w:val="21"/>
          <w:lang w:val="en-GB"/>
        </w:rPr>
        <w:t>50%</w:t>
      </w:r>
      <w:r w:rsidRPr="008242CA">
        <w:rPr>
          <w:rFonts w:eastAsiaTheme="minorEastAsia"/>
          <w:color w:val="000000" w:themeColor="text1"/>
          <w:szCs w:val="21"/>
          <w:lang w:val="en-GB"/>
        </w:rPr>
        <w:t>计入应纳税所得额。上述所得统一适用</w:t>
      </w:r>
      <w:r w:rsidRPr="008242CA">
        <w:rPr>
          <w:rFonts w:eastAsiaTheme="minorEastAsia"/>
          <w:color w:val="000000" w:themeColor="text1"/>
          <w:szCs w:val="21"/>
          <w:lang w:val="en-GB"/>
        </w:rPr>
        <w:t>20%</w:t>
      </w:r>
      <w:r w:rsidRPr="008242CA">
        <w:rPr>
          <w:rFonts w:eastAsiaTheme="minorEastAsia"/>
          <w:color w:val="000000" w:themeColor="text1"/>
          <w:szCs w:val="21"/>
          <w:lang w:val="en-GB"/>
        </w:rPr>
        <w:t>的税率计征个人所得税。</w:t>
      </w:r>
      <w:bookmarkEnd w:id="197"/>
    </w:p>
    <w:p w:rsidR="008242CA" w:rsidRPr="008242CA" w:rsidRDefault="008242CA" w:rsidP="008242CA">
      <w:pPr>
        <w:spacing w:before="29" w:line="288" w:lineRule="auto"/>
        <w:rPr>
          <w:rFonts w:eastAsiaTheme="minorEastAsia"/>
          <w:color w:val="000000" w:themeColor="text1"/>
          <w:szCs w:val="21"/>
          <w:lang w:val="en-GB"/>
        </w:rPr>
      </w:pPr>
    </w:p>
    <w:p w:rsidR="008242CA" w:rsidRPr="008242CA" w:rsidRDefault="008242CA" w:rsidP="008242CA">
      <w:pPr>
        <w:spacing w:before="29" w:line="288" w:lineRule="auto"/>
        <w:rPr>
          <w:rFonts w:eastAsiaTheme="minorEastAsia"/>
          <w:color w:val="000000" w:themeColor="text1"/>
          <w:szCs w:val="21"/>
          <w:lang w:val="en-GB"/>
        </w:rPr>
      </w:pPr>
      <w:bookmarkStart w:id="198" w:name="PL366"/>
      <w:r w:rsidRPr="008242CA">
        <w:rPr>
          <w:rFonts w:eastAsiaTheme="minorEastAsia"/>
          <w:color w:val="000000" w:themeColor="text1"/>
          <w:szCs w:val="21"/>
          <w:lang w:val="en-GB"/>
        </w:rPr>
        <w:t>(4)</w:t>
      </w:r>
      <w:r w:rsidRPr="008242CA">
        <w:rPr>
          <w:rFonts w:eastAsiaTheme="minorEastAsia"/>
          <w:color w:val="000000" w:themeColor="text1"/>
          <w:szCs w:val="21"/>
          <w:lang w:val="en-GB"/>
        </w:rPr>
        <w:t>基金卖出股票按</w:t>
      </w:r>
      <w:r w:rsidRPr="008242CA">
        <w:rPr>
          <w:rFonts w:eastAsiaTheme="minorEastAsia"/>
          <w:color w:val="000000" w:themeColor="text1"/>
          <w:szCs w:val="21"/>
          <w:lang w:val="en-GB"/>
        </w:rPr>
        <w:t>0.1%</w:t>
      </w:r>
      <w:r w:rsidRPr="008242CA">
        <w:rPr>
          <w:rFonts w:eastAsiaTheme="minorEastAsia"/>
          <w:color w:val="000000" w:themeColor="text1"/>
          <w:szCs w:val="21"/>
          <w:lang w:val="en-GB"/>
        </w:rPr>
        <w:t>的税率缴纳股票交易印花税，买入股票不征收股票交易印花税。</w:t>
      </w:r>
      <w:bookmarkEnd w:id="198"/>
    </w:p>
    <w:p w:rsidR="008242CA" w:rsidRPr="008242CA" w:rsidRDefault="008242CA" w:rsidP="008242CA">
      <w:pPr>
        <w:spacing w:before="29" w:line="288" w:lineRule="auto"/>
        <w:rPr>
          <w:rFonts w:eastAsiaTheme="minorEastAsia"/>
          <w:color w:val="000000" w:themeColor="text1"/>
          <w:szCs w:val="21"/>
          <w:lang w:val="en-GB"/>
        </w:rPr>
      </w:pPr>
    </w:p>
    <w:p w:rsidR="008242CA" w:rsidRDefault="008242CA" w:rsidP="008242CA">
      <w:pPr>
        <w:spacing w:before="29" w:line="288" w:lineRule="auto"/>
        <w:rPr>
          <w:rFonts w:eastAsiaTheme="minorEastAsia"/>
          <w:color w:val="000000" w:themeColor="text1"/>
          <w:szCs w:val="21"/>
          <w:lang w:val="en-GB"/>
        </w:rPr>
      </w:pPr>
      <w:bookmarkStart w:id="199" w:name="PL370"/>
      <w:r w:rsidRPr="008242CA">
        <w:rPr>
          <w:rFonts w:eastAsiaTheme="minorEastAsia"/>
          <w:color w:val="000000" w:themeColor="text1"/>
          <w:szCs w:val="21"/>
          <w:lang w:val="en-GB"/>
        </w:rPr>
        <w:t>(5)</w:t>
      </w:r>
      <w:r w:rsidRPr="008242CA">
        <w:rPr>
          <w:rFonts w:eastAsiaTheme="minorEastAsia"/>
          <w:color w:val="000000" w:themeColor="text1"/>
          <w:szCs w:val="21"/>
          <w:lang w:val="en-GB"/>
        </w:rPr>
        <w:t>本基金的城市维护建设税、教育费附加和地方教育费附加等税费按照实际缴纳增值税额的适用比例计算缴纳。</w:t>
      </w:r>
      <w:bookmarkEnd w:id="199"/>
    </w:p>
    <w:p w:rsidR="00076267" w:rsidRPr="00E471D2" w:rsidRDefault="00076267" w:rsidP="008242CA">
      <w:pPr>
        <w:spacing w:before="29" w:line="288" w:lineRule="auto"/>
        <w:rPr>
          <w:rFonts w:eastAsiaTheme="minorEastAsia"/>
          <w:b/>
          <w:szCs w:val="21"/>
        </w:rPr>
      </w:pPr>
      <w:r w:rsidRPr="00E471D2">
        <w:rPr>
          <w:rFonts w:eastAsiaTheme="minorEastAsia"/>
          <w:b/>
          <w:szCs w:val="21"/>
        </w:rPr>
        <w:t>7.4.7</w:t>
      </w:r>
      <w:r w:rsidRPr="00E471D2">
        <w:rPr>
          <w:rFonts w:eastAsiaTheme="minorEastAsia" w:hint="eastAsia"/>
          <w:b/>
          <w:szCs w:val="21"/>
        </w:rPr>
        <w:t>重要财务报表项目的说明</w:t>
      </w:r>
    </w:p>
    <w:p w:rsidR="00076267" w:rsidRPr="00E471D2" w:rsidRDefault="00076267" w:rsidP="00076267">
      <w:pPr>
        <w:spacing w:before="29" w:line="288" w:lineRule="auto"/>
        <w:rPr>
          <w:rFonts w:eastAsiaTheme="minorEastAsia"/>
          <w:b/>
          <w:szCs w:val="21"/>
        </w:rPr>
      </w:pPr>
      <w:r w:rsidRPr="00E471D2">
        <w:rPr>
          <w:rFonts w:eastAsiaTheme="minorEastAsia"/>
          <w:b/>
          <w:szCs w:val="21"/>
        </w:rPr>
        <w:t>7.4.7.1</w:t>
      </w:r>
      <w:r w:rsidRPr="00E471D2">
        <w:rPr>
          <w:rFonts w:eastAsiaTheme="minorEastAsia" w:hint="eastAsia"/>
          <w:b/>
          <w:szCs w:val="21"/>
        </w:rPr>
        <w:t>银行存款</w:t>
      </w:r>
    </w:p>
    <w:p w:rsidR="00076267" w:rsidRPr="00E471D2" w:rsidRDefault="00076267" w:rsidP="00076267">
      <w:pPr>
        <w:autoSpaceDE w:val="0"/>
        <w:autoSpaceDN w:val="0"/>
        <w:adjustRightInd w:val="0"/>
        <w:spacing w:line="360" w:lineRule="auto"/>
        <w:ind w:left="15"/>
        <w:jc w:val="right"/>
        <w:rPr>
          <w:rFonts w:eastAsiaTheme="minorEastAsia"/>
          <w:b/>
          <w:color w:val="000000"/>
          <w:kern w:val="0"/>
          <w:szCs w:val="21"/>
        </w:rPr>
      </w:pPr>
      <w:r w:rsidRPr="00E471D2">
        <w:rPr>
          <w:rFonts w:eastAsiaTheme="minor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076267" w:rsidRPr="00E471D2" w:rsidTr="002419F9">
        <w:trPr>
          <w:trHeight w:val="345"/>
          <w:jc w:val="center"/>
        </w:trPr>
        <w:tc>
          <w:tcPr>
            <w:tcW w:w="2634" w:type="dxa"/>
            <w:tcMar>
              <w:top w:w="15" w:type="dxa"/>
              <w:left w:w="15" w:type="dxa"/>
              <w:bottom w:w="0" w:type="dxa"/>
              <w:right w:w="15" w:type="dxa"/>
            </w:tcMar>
            <w:vAlign w:val="center"/>
          </w:tcPr>
          <w:p w:rsidR="00076267" w:rsidRPr="00E471D2" w:rsidRDefault="00076267" w:rsidP="002419F9">
            <w:pPr>
              <w:spacing w:line="360" w:lineRule="auto"/>
              <w:jc w:val="center"/>
              <w:rPr>
                <w:rFonts w:eastAsiaTheme="minorEastAsia"/>
                <w:szCs w:val="21"/>
              </w:rPr>
            </w:pPr>
            <w:r w:rsidRPr="00E471D2">
              <w:rPr>
                <w:rFonts w:eastAsiaTheme="minorEastAsia"/>
                <w:kern w:val="0"/>
                <w:szCs w:val="21"/>
              </w:rPr>
              <w:t>项目</w:t>
            </w:r>
          </w:p>
        </w:tc>
        <w:tc>
          <w:tcPr>
            <w:tcW w:w="3157" w:type="dxa"/>
            <w:tcMar>
              <w:top w:w="15" w:type="dxa"/>
              <w:left w:w="15" w:type="dxa"/>
              <w:bottom w:w="0" w:type="dxa"/>
              <w:right w:w="15" w:type="dxa"/>
            </w:tcMar>
          </w:tcPr>
          <w:p w:rsidR="00076267" w:rsidRPr="00E471D2" w:rsidRDefault="00076267" w:rsidP="002419F9">
            <w:pPr>
              <w:spacing w:line="360" w:lineRule="auto"/>
              <w:jc w:val="center"/>
              <w:rPr>
                <w:rFonts w:eastAsiaTheme="minorEastAsia"/>
                <w:kern w:val="0"/>
                <w:szCs w:val="21"/>
              </w:rPr>
            </w:pPr>
            <w:r w:rsidRPr="00E471D2">
              <w:rPr>
                <w:rFonts w:eastAsiaTheme="minorEastAsia"/>
                <w:kern w:val="0"/>
                <w:szCs w:val="21"/>
              </w:rPr>
              <w:t>本期末</w:t>
            </w:r>
          </w:p>
          <w:p w:rsidR="00076267" w:rsidRPr="00E471D2" w:rsidRDefault="00076267" w:rsidP="002419F9">
            <w:pPr>
              <w:spacing w:line="360" w:lineRule="auto"/>
              <w:jc w:val="center"/>
              <w:rPr>
                <w:rFonts w:eastAsiaTheme="minorEastAsia"/>
                <w:szCs w:val="21"/>
              </w:rPr>
            </w:pPr>
            <w:r w:rsidRPr="00E471D2">
              <w:rPr>
                <w:rFonts w:eastAsiaTheme="minorEastAsia"/>
                <w:szCs w:val="21"/>
              </w:rPr>
              <w:t>2018</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c>
          <w:tcPr>
            <w:tcW w:w="3158" w:type="dxa"/>
            <w:tcMar>
              <w:top w:w="15" w:type="dxa"/>
              <w:left w:w="15" w:type="dxa"/>
              <w:bottom w:w="0" w:type="dxa"/>
              <w:right w:w="15" w:type="dxa"/>
            </w:tcMar>
          </w:tcPr>
          <w:p w:rsidR="00076267" w:rsidRPr="00E471D2" w:rsidRDefault="00076267" w:rsidP="002419F9">
            <w:pPr>
              <w:spacing w:line="360" w:lineRule="auto"/>
              <w:jc w:val="center"/>
              <w:rPr>
                <w:rFonts w:eastAsiaTheme="minorEastAsia"/>
                <w:kern w:val="0"/>
                <w:szCs w:val="21"/>
              </w:rPr>
            </w:pPr>
            <w:r w:rsidRPr="00E471D2">
              <w:rPr>
                <w:rFonts w:eastAsiaTheme="minorEastAsia"/>
                <w:kern w:val="0"/>
                <w:szCs w:val="21"/>
              </w:rPr>
              <w:t>上年度末</w:t>
            </w:r>
          </w:p>
          <w:p w:rsidR="00076267" w:rsidRPr="00E471D2" w:rsidRDefault="00076267" w:rsidP="002419F9">
            <w:pPr>
              <w:spacing w:line="360" w:lineRule="auto"/>
              <w:jc w:val="center"/>
              <w:rPr>
                <w:rFonts w:eastAsiaTheme="minorEastAsia"/>
                <w:kern w:val="0"/>
                <w:szCs w:val="21"/>
              </w:rPr>
            </w:pPr>
            <w:r w:rsidRPr="00E471D2">
              <w:rPr>
                <w:rFonts w:eastAsiaTheme="minorEastAsia"/>
                <w:szCs w:val="21"/>
              </w:rPr>
              <w:t>2017</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r>
      <w:tr w:rsidR="00076267" w:rsidRPr="00E471D2" w:rsidTr="002419F9">
        <w:trPr>
          <w:trHeight w:val="315"/>
          <w:jc w:val="center"/>
        </w:trPr>
        <w:tc>
          <w:tcPr>
            <w:tcW w:w="2634" w:type="dxa"/>
            <w:tcMar>
              <w:top w:w="15" w:type="dxa"/>
              <w:left w:w="15" w:type="dxa"/>
              <w:bottom w:w="0" w:type="dxa"/>
              <w:right w:w="15" w:type="dxa"/>
            </w:tcMar>
            <w:vAlign w:val="center"/>
          </w:tcPr>
          <w:p w:rsidR="00076267" w:rsidRPr="00E471D2" w:rsidRDefault="00076267" w:rsidP="002419F9">
            <w:pPr>
              <w:spacing w:line="360" w:lineRule="auto"/>
              <w:rPr>
                <w:rFonts w:eastAsiaTheme="minorEastAsia"/>
                <w:kern w:val="0"/>
                <w:szCs w:val="21"/>
              </w:rPr>
            </w:pPr>
            <w:r w:rsidRPr="00E471D2">
              <w:rPr>
                <w:rFonts w:eastAsiaTheme="minorEastAsia"/>
                <w:kern w:val="0"/>
                <w:szCs w:val="21"/>
              </w:rPr>
              <w:t>活期存款</w:t>
            </w:r>
          </w:p>
        </w:tc>
        <w:tc>
          <w:tcPr>
            <w:tcW w:w="3157" w:type="dxa"/>
            <w:tcMar>
              <w:top w:w="15" w:type="dxa"/>
              <w:left w:w="15" w:type="dxa"/>
              <w:bottom w:w="0" w:type="dxa"/>
              <w:right w:w="15" w:type="dxa"/>
            </w:tcMar>
            <w:vAlign w:val="center"/>
          </w:tcPr>
          <w:p w:rsidR="00076267" w:rsidRPr="00E471D2" w:rsidRDefault="00076267" w:rsidP="002419F9">
            <w:pPr>
              <w:spacing w:line="360" w:lineRule="auto"/>
              <w:jc w:val="right"/>
              <w:rPr>
                <w:rFonts w:eastAsiaTheme="minorEastAsia"/>
                <w:kern w:val="0"/>
                <w:szCs w:val="21"/>
              </w:rPr>
            </w:pPr>
            <w:r w:rsidRPr="00E471D2">
              <w:rPr>
                <w:rFonts w:eastAsiaTheme="minorEastAsia"/>
                <w:kern w:val="0"/>
                <w:szCs w:val="21"/>
              </w:rPr>
              <w:t>7,077,341.96</w:t>
            </w:r>
          </w:p>
        </w:tc>
        <w:tc>
          <w:tcPr>
            <w:tcW w:w="3158" w:type="dxa"/>
            <w:tcMar>
              <w:top w:w="15" w:type="dxa"/>
              <w:left w:w="15" w:type="dxa"/>
              <w:bottom w:w="0" w:type="dxa"/>
              <w:right w:w="15" w:type="dxa"/>
            </w:tcMar>
            <w:vAlign w:val="center"/>
          </w:tcPr>
          <w:p w:rsidR="00076267" w:rsidRPr="00E471D2" w:rsidRDefault="00076267" w:rsidP="002419F9">
            <w:pPr>
              <w:spacing w:line="360" w:lineRule="auto"/>
              <w:jc w:val="right"/>
              <w:rPr>
                <w:rFonts w:eastAsiaTheme="minorEastAsia"/>
                <w:kern w:val="0"/>
                <w:szCs w:val="21"/>
              </w:rPr>
            </w:pPr>
            <w:r w:rsidRPr="00E471D2">
              <w:rPr>
                <w:rFonts w:eastAsiaTheme="minorEastAsia"/>
                <w:kern w:val="0"/>
                <w:szCs w:val="21"/>
              </w:rPr>
              <w:t>5,137,905.93</w:t>
            </w:r>
          </w:p>
        </w:tc>
      </w:tr>
      <w:tr w:rsidR="00076267" w:rsidRPr="00E471D2" w:rsidTr="002419F9">
        <w:trPr>
          <w:trHeight w:val="315"/>
          <w:jc w:val="center"/>
        </w:trPr>
        <w:tc>
          <w:tcPr>
            <w:tcW w:w="2634" w:type="dxa"/>
            <w:tcMar>
              <w:top w:w="15" w:type="dxa"/>
              <w:left w:w="15" w:type="dxa"/>
              <w:bottom w:w="0" w:type="dxa"/>
              <w:right w:w="15" w:type="dxa"/>
            </w:tcMar>
            <w:vAlign w:val="center"/>
          </w:tcPr>
          <w:p w:rsidR="00076267" w:rsidRPr="00E471D2" w:rsidRDefault="00076267" w:rsidP="002419F9">
            <w:pPr>
              <w:spacing w:line="360" w:lineRule="auto"/>
              <w:rPr>
                <w:rFonts w:eastAsiaTheme="minorEastAsia"/>
                <w:kern w:val="0"/>
                <w:szCs w:val="21"/>
              </w:rPr>
            </w:pPr>
            <w:r w:rsidRPr="00E471D2">
              <w:rPr>
                <w:rFonts w:eastAsiaTheme="minorEastAsia"/>
                <w:kern w:val="0"/>
                <w:szCs w:val="21"/>
              </w:rPr>
              <w:t>定期存款</w:t>
            </w:r>
          </w:p>
        </w:tc>
        <w:tc>
          <w:tcPr>
            <w:tcW w:w="3157" w:type="dxa"/>
            <w:tcMar>
              <w:top w:w="15" w:type="dxa"/>
              <w:left w:w="15" w:type="dxa"/>
              <w:bottom w:w="0" w:type="dxa"/>
              <w:right w:w="15" w:type="dxa"/>
            </w:tcMar>
            <w:vAlign w:val="center"/>
          </w:tcPr>
          <w:p w:rsidR="00076267" w:rsidRPr="00E471D2" w:rsidRDefault="00076267" w:rsidP="002419F9">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076267" w:rsidRPr="00E471D2" w:rsidRDefault="00076267" w:rsidP="002419F9">
            <w:pPr>
              <w:spacing w:line="360" w:lineRule="auto"/>
              <w:jc w:val="right"/>
              <w:rPr>
                <w:rFonts w:eastAsiaTheme="minorEastAsia"/>
                <w:kern w:val="0"/>
                <w:szCs w:val="21"/>
              </w:rPr>
            </w:pPr>
            <w:r w:rsidRPr="00E471D2">
              <w:rPr>
                <w:rFonts w:eastAsiaTheme="minorEastAsia"/>
                <w:kern w:val="0"/>
                <w:szCs w:val="21"/>
              </w:rPr>
              <w:t>-</w:t>
            </w:r>
          </w:p>
        </w:tc>
      </w:tr>
      <w:tr w:rsidR="00076267" w:rsidRPr="00E471D2" w:rsidTr="002419F9">
        <w:trPr>
          <w:trHeight w:val="315"/>
          <w:jc w:val="center"/>
        </w:trPr>
        <w:tc>
          <w:tcPr>
            <w:tcW w:w="2634" w:type="dxa"/>
            <w:tcMar>
              <w:top w:w="15" w:type="dxa"/>
              <w:left w:w="15" w:type="dxa"/>
              <w:bottom w:w="0" w:type="dxa"/>
              <w:right w:w="15" w:type="dxa"/>
            </w:tcMar>
          </w:tcPr>
          <w:p w:rsidR="00076267" w:rsidRPr="00E471D2" w:rsidRDefault="00076267" w:rsidP="002419F9">
            <w:pPr>
              <w:rPr>
                <w:rFonts w:ascii="宋体" w:hAnsi="宋体"/>
                <w:color w:val="000000" w:themeColor="text1"/>
                <w:kern w:val="0"/>
                <w:szCs w:val="21"/>
              </w:rPr>
            </w:pPr>
            <w:r w:rsidRPr="00E471D2">
              <w:rPr>
                <w:rFonts w:ascii="宋体" w:hAnsi="宋体" w:hint="eastAsia"/>
                <w:color w:val="000000" w:themeColor="text1"/>
                <w:kern w:val="0"/>
                <w:szCs w:val="21"/>
              </w:rPr>
              <w:t>其中：存款期限1个月以内</w:t>
            </w:r>
          </w:p>
        </w:tc>
        <w:tc>
          <w:tcPr>
            <w:tcW w:w="3157" w:type="dxa"/>
            <w:tcMar>
              <w:top w:w="15" w:type="dxa"/>
              <w:left w:w="15" w:type="dxa"/>
              <w:bottom w:w="0" w:type="dxa"/>
              <w:right w:w="15" w:type="dxa"/>
            </w:tcMar>
            <w:vAlign w:val="bottom"/>
          </w:tcPr>
          <w:p w:rsidR="00076267" w:rsidRPr="00E471D2" w:rsidRDefault="00076267" w:rsidP="002419F9">
            <w:pPr>
              <w:spacing w:line="360" w:lineRule="auto"/>
              <w:jc w:val="right"/>
              <w:rPr>
                <w:rFonts w:eastAsiaTheme="minorEastAsia"/>
                <w:color w:val="000000" w:themeColor="text1"/>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076267" w:rsidRPr="00E471D2" w:rsidRDefault="00076267" w:rsidP="002419F9">
            <w:pPr>
              <w:spacing w:line="360" w:lineRule="auto"/>
              <w:jc w:val="right"/>
              <w:rPr>
                <w:rFonts w:eastAsiaTheme="minorEastAsia"/>
                <w:kern w:val="0"/>
                <w:szCs w:val="21"/>
              </w:rPr>
            </w:pPr>
            <w:r w:rsidRPr="00E471D2">
              <w:rPr>
                <w:rFonts w:eastAsiaTheme="minorEastAsia"/>
                <w:color w:val="000000" w:themeColor="text1"/>
                <w:kern w:val="0"/>
                <w:szCs w:val="21"/>
              </w:rPr>
              <w:t>-</w:t>
            </w:r>
          </w:p>
        </w:tc>
      </w:tr>
      <w:tr w:rsidR="00076267" w:rsidRPr="00E471D2" w:rsidTr="002419F9">
        <w:trPr>
          <w:trHeight w:val="315"/>
          <w:jc w:val="center"/>
        </w:trPr>
        <w:tc>
          <w:tcPr>
            <w:tcW w:w="2634" w:type="dxa"/>
            <w:tcMar>
              <w:top w:w="15" w:type="dxa"/>
              <w:left w:w="15" w:type="dxa"/>
              <w:bottom w:w="0" w:type="dxa"/>
              <w:right w:w="15" w:type="dxa"/>
            </w:tcMar>
          </w:tcPr>
          <w:p w:rsidR="00076267" w:rsidRPr="00E471D2" w:rsidRDefault="00076267" w:rsidP="002419F9">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存款期限1-3个月</w:t>
            </w:r>
          </w:p>
        </w:tc>
        <w:tc>
          <w:tcPr>
            <w:tcW w:w="3157" w:type="dxa"/>
            <w:tcMar>
              <w:top w:w="15" w:type="dxa"/>
              <w:left w:w="15" w:type="dxa"/>
              <w:bottom w:w="0" w:type="dxa"/>
              <w:right w:w="15" w:type="dxa"/>
            </w:tcMar>
            <w:vAlign w:val="bottom"/>
          </w:tcPr>
          <w:p w:rsidR="00076267" w:rsidRPr="00E471D2" w:rsidRDefault="00076267" w:rsidP="002419F9">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076267" w:rsidRPr="00E471D2" w:rsidRDefault="00076267" w:rsidP="002419F9">
            <w:pPr>
              <w:spacing w:line="360" w:lineRule="auto"/>
              <w:jc w:val="right"/>
              <w:rPr>
                <w:rFonts w:eastAsiaTheme="minorEastAsia"/>
                <w:kern w:val="0"/>
                <w:szCs w:val="21"/>
              </w:rPr>
            </w:pPr>
            <w:r w:rsidRPr="00E471D2">
              <w:rPr>
                <w:rFonts w:eastAsiaTheme="minorEastAsia"/>
                <w:kern w:val="0"/>
                <w:szCs w:val="21"/>
              </w:rPr>
              <w:t>-</w:t>
            </w:r>
          </w:p>
        </w:tc>
      </w:tr>
      <w:tr w:rsidR="00076267" w:rsidRPr="00E471D2" w:rsidTr="002419F9">
        <w:trPr>
          <w:trHeight w:val="315"/>
          <w:jc w:val="center"/>
        </w:trPr>
        <w:tc>
          <w:tcPr>
            <w:tcW w:w="2634" w:type="dxa"/>
            <w:tcMar>
              <w:top w:w="15" w:type="dxa"/>
              <w:left w:w="15" w:type="dxa"/>
              <w:bottom w:w="0" w:type="dxa"/>
              <w:right w:w="15" w:type="dxa"/>
            </w:tcMar>
          </w:tcPr>
          <w:p w:rsidR="00076267" w:rsidRPr="00E471D2" w:rsidRDefault="00076267" w:rsidP="002419F9">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存款期限3个月以上</w:t>
            </w:r>
          </w:p>
        </w:tc>
        <w:tc>
          <w:tcPr>
            <w:tcW w:w="3157" w:type="dxa"/>
            <w:tcMar>
              <w:top w:w="15" w:type="dxa"/>
              <w:left w:w="15" w:type="dxa"/>
              <w:bottom w:w="0" w:type="dxa"/>
              <w:right w:w="15" w:type="dxa"/>
            </w:tcMar>
            <w:vAlign w:val="bottom"/>
          </w:tcPr>
          <w:p w:rsidR="00076267" w:rsidRPr="00E471D2" w:rsidRDefault="00076267" w:rsidP="002419F9">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076267" w:rsidRPr="00E471D2" w:rsidRDefault="00076267" w:rsidP="002419F9">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r>
      <w:tr w:rsidR="00076267" w:rsidRPr="00E471D2" w:rsidTr="002419F9">
        <w:trPr>
          <w:trHeight w:val="315"/>
          <w:jc w:val="center"/>
        </w:trPr>
        <w:tc>
          <w:tcPr>
            <w:tcW w:w="2634" w:type="dxa"/>
            <w:tcMar>
              <w:top w:w="15" w:type="dxa"/>
              <w:left w:w="15" w:type="dxa"/>
              <w:bottom w:w="0" w:type="dxa"/>
              <w:right w:w="15" w:type="dxa"/>
            </w:tcMar>
            <w:vAlign w:val="center"/>
          </w:tcPr>
          <w:p w:rsidR="00076267" w:rsidRPr="00E471D2" w:rsidRDefault="00076267" w:rsidP="002419F9">
            <w:pPr>
              <w:spacing w:line="360" w:lineRule="auto"/>
              <w:rPr>
                <w:rFonts w:eastAsiaTheme="minorEastAsia"/>
                <w:color w:val="000000"/>
                <w:kern w:val="0"/>
                <w:szCs w:val="21"/>
              </w:rPr>
            </w:pPr>
            <w:r w:rsidRPr="00E471D2">
              <w:rPr>
                <w:rFonts w:eastAsiaTheme="minorEastAsia"/>
                <w:kern w:val="0"/>
                <w:szCs w:val="21"/>
              </w:rPr>
              <w:t>其他存款</w:t>
            </w:r>
          </w:p>
        </w:tc>
        <w:tc>
          <w:tcPr>
            <w:tcW w:w="3157" w:type="dxa"/>
            <w:tcMar>
              <w:top w:w="15" w:type="dxa"/>
              <w:left w:w="15" w:type="dxa"/>
              <w:bottom w:w="0" w:type="dxa"/>
              <w:right w:w="15" w:type="dxa"/>
            </w:tcMar>
            <w:vAlign w:val="center"/>
          </w:tcPr>
          <w:p w:rsidR="00076267" w:rsidRPr="00E471D2" w:rsidRDefault="00076267" w:rsidP="002419F9">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076267" w:rsidRPr="00E471D2" w:rsidRDefault="00076267" w:rsidP="002419F9">
            <w:pPr>
              <w:spacing w:line="360" w:lineRule="auto"/>
              <w:jc w:val="right"/>
              <w:rPr>
                <w:rFonts w:eastAsiaTheme="minorEastAsia"/>
                <w:kern w:val="0"/>
                <w:szCs w:val="21"/>
              </w:rPr>
            </w:pPr>
            <w:r w:rsidRPr="00E471D2">
              <w:rPr>
                <w:rFonts w:eastAsiaTheme="minorEastAsia"/>
                <w:kern w:val="0"/>
                <w:szCs w:val="21"/>
              </w:rPr>
              <w:t>-</w:t>
            </w:r>
          </w:p>
        </w:tc>
      </w:tr>
      <w:tr w:rsidR="00076267" w:rsidRPr="00E471D2" w:rsidTr="002419F9">
        <w:trPr>
          <w:trHeight w:val="315"/>
          <w:jc w:val="center"/>
        </w:trPr>
        <w:tc>
          <w:tcPr>
            <w:tcW w:w="2634" w:type="dxa"/>
            <w:tcMar>
              <w:top w:w="15" w:type="dxa"/>
              <w:left w:w="15" w:type="dxa"/>
              <w:bottom w:w="0" w:type="dxa"/>
              <w:right w:w="15" w:type="dxa"/>
            </w:tcMar>
            <w:vAlign w:val="center"/>
          </w:tcPr>
          <w:p w:rsidR="00076267" w:rsidRPr="00E471D2" w:rsidRDefault="00076267" w:rsidP="002419F9">
            <w:pPr>
              <w:spacing w:line="360" w:lineRule="auto"/>
              <w:rPr>
                <w:rFonts w:eastAsiaTheme="minorEastAsia"/>
                <w:color w:val="000000"/>
                <w:kern w:val="0"/>
                <w:szCs w:val="21"/>
              </w:rPr>
            </w:pPr>
            <w:r w:rsidRPr="00E471D2">
              <w:rPr>
                <w:rFonts w:eastAsiaTheme="minorEastAsia"/>
                <w:kern w:val="0"/>
                <w:szCs w:val="21"/>
              </w:rPr>
              <w:t>合计</w:t>
            </w:r>
          </w:p>
        </w:tc>
        <w:tc>
          <w:tcPr>
            <w:tcW w:w="3157" w:type="dxa"/>
            <w:tcMar>
              <w:top w:w="15" w:type="dxa"/>
              <w:left w:w="15" w:type="dxa"/>
              <w:bottom w:w="0" w:type="dxa"/>
              <w:right w:w="15" w:type="dxa"/>
            </w:tcMar>
            <w:vAlign w:val="center"/>
          </w:tcPr>
          <w:p w:rsidR="00076267" w:rsidRPr="00E471D2" w:rsidRDefault="00076267" w:rsidP="002419F9">
            <w:pPr>
              <w:spacing w:line="360" w:lineRule="auto"/>
              <w:jc w:val="right"/>
              <w:rPr>
                <w:rFonts w:eastAsiaTheme="minorEastAsia"/>
                <w:kern w:val="0"/>
                <w:szCs w:val="21"/>
              </w:rPr>
            </w:pPr>
            <w:r w:rsidRPr="00E471D2">
              <w:rPr>
                <w:rFonts w:eastAsiaTheme="minorEastAsia"/>
                <w:kern w:val="0"/>
                <w:szCs w:val="21"/>
              </w:rPr>
              <w:t>7,077,341.96</w:t>
            </w:r>
          </w:p>
        </w:tc>
        <w:tc>
          <w:tcPr>
            <w:tcW w:w="3158" w:type="dxa"/>
            <w:tcMar>
              <w:top w:w="15" w:type="dxa"/>
              <w:left w:w="15" w:type="dxa"/>
              <w:bottom w:w="0" w:type="dxa"/>
              <w:right w:w="15" w:type="dxa"/>
            </w:tcMar>
            <w:vAlign w:val="center"/>
          </w:tcPr>
          <w:p w:rsidR="00076267" w:rsidRPr="00E471D2" w:rsidRDefault="00076267" w:rsidP="002419F9">
            <w:pPr>
              <w:spacing w:line="360" w:lineRule="auto"/>
              <w:jc w:val="right"/>
              <w:rPr>
                <w:rFonts w:eastAsiaTheme="minorEastAsia"/>
                <w:kern w:val="0"/>
                <w:szCs w:val="21"/>
              </w:rPr>
            </w:pPr>
            <w:r w:rsidRPr="00E471D2">
              <w:rPr>
                <w:rFonts w:eastAsiaTheme="minorEastAsia"/>
                <w:kern w:val="0"/>
                <w:szCs w:val="21"/>
              </w:rPr>
              <w:t>5,137,905.93</w:t>
            </w:r>
          </w:p>
        </w:tc>
      </w:tr>
    </w:tbl>
    <w:p w:rsidR="00EE1E53" w:rsidRDefault="00F13EB3" w:rsidP="00057A8C">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7.4.7.2 </w:t>
      </w:r>
      <w:r>
        <w:rPr>
          <w:rFonts w:eastAsiaTheme="minorEastAsia"/>
          <w:b/>
          <w:color w:val="000000" w:themeColor="text1"/>
          <w:szCs w:val="21"/>
        </w:rPr>
        <w:t>交易性金融资产</w:t>
      </w:r>
    </w:p>
    <w:p w:rsidR="00EE1E53" w:rsidRDefault="00F13EB3">
      <w:pPr>
        <w:autoSpaceDE w:val="0"/>
        <w:autoSpaceDN w:val="0"/>
        <w:adjustRightInd w:val="0"/>
        <w:spacing w:before="29" w:line="360" w:lineRule="auto"/>
        <w:ind w:left="15"/>
        <w:jc w:val="right"/>
        <w:rPr>
          <w:rFonts w:eastAsiaTheme="minorEastAsia"/>
          <w:bCs/>
          <w:color w:val="000000" w:themeColor="text1"/>
          <w:szCs w:val="21"/>
        </w:rPr>
      </w:pPr>
      <w:r>
        <w:rPr>
          <w:rFonts w:eastAsiaTheme="minorEastAsia"/>
          <w:bCs/>
          <w:color w:val="000000" w:themeColor="text1"/>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EE1E53">
        <w:trPr>
          <w:trHeight w:val="255"/>
        </w:trPr>
        <w:tc>
          <w:tcPr>
            <w:tcW w:w="2268" w:type="dxa"/>
            <w:gridSpan w:val="2"/>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7018" w:type="dxa"/>
            <w:gridSpan w:val="3"/>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本期末</w:t>
            </w:r>
          </w:p>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tc>
      </w:tr>
      <w:tr w:rsidR="00EE1E53">
        <w:trPr>
          <w:trHeight w:val="270"/>
        </w:trPr>
        <w:tc>
          <w:tcPr>
            <w:tcW w:w="2268" w:type="dxa"/>
            <w:gridSpan w:val="2"/>
            <w:vMerge/>
            <w:vAlign w:val="center"/>
          </w:tcPr>
          <w:p w:rsidR="00EE1E53" w:rsidRDefault="00EE1E53">
            <w:pPr>
              <w:widowControl/>
              <w:spacing w:line="360" w:lineRule="auto"/>
              <w:jc w:val="left"/>
              <w:rPr>
                <w:rFonts w:eastAsiaTheme="minorEastAsia"/>
                <w:color w:val="000000" w:themeColor="text1"/>
                <w:kern w:val="0"/>
                <w:szCs w:val="21"/>
              </w:rPr>
            </w:pP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成本</w:t>
            </w: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w:t>
            </w:r>
          </w:p>
        </w:tc>
        <w:tc>
          <w:tcPr>
            <w:tcW w:w="234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公允价值变动</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股票</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7,645,692.27</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7,077,443.02</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-568,249.25</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贵金属投资</w:t>
            </w:r>
            <w:r>
              <w:rPr>
                <w:rFonts w:eastAsiaTheme="minorEastAsia"/>
                <w:color w:val="000000" w:themeColor="text1"/>
                <w:kern w:val="0"/>
                <w:szCs w:val="21"/>
              </w:rPr>
              <w:t>-</w:t>
            </w:r>
            <w:r>
              <w:rPr>
                <w:rFonts w:eastAsiaTheme="minorEastAsia"/>
                <w:color w:val="000000" w:themeColor="text1"/>
                <w:kern w:val="0"/>
                <w:szCs w:val="21"/>
              </w:rPr>
              <w:t>金交所黄金合约</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285"/>
        </w:trPr>
        <w:tc>
          <w:tcPr>
            <w:tcW w:w="828"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债券</w:t>
            </w:r>
          </w:p>
        </w:tc>
        <w:tc>
          <w:tcPr>
            <w:tcW w:w="1440" w:type="dxa"/>
            <w:vAlign w:val="center"/>
          </w:tcPr>
          <w:p w:rsidR="00EE1E53" w:rsidRDefault="00F13EB3">
            <w:pPr>
              <w:spacing w:line="360" w:lineRule="auto"/>
              <w:jc w:val="left"/>
              <w:rPr>
                <w:rFonts w:eastAsiaTheme="minorEastAsia"/>
                <w:color w:val="000000" w:themeColor="text1"/>
                <w:kern w:val="0"/>
                <w:szCs w:val="21"/>
              </w:rPr>
            </w:pPr>
            <w:r>
              <w:rPr>
                <w:rFonts w:eastAsiaTheme="minorEastAsia"/>
                <w:color w:val="000000" w:themeColor="text1"/>
                <w:kern w:val="0"/>
                <w:szCs w:val="21"/>
              </w:rPr>
              <w:t>交易所市场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jc w:val="left"/>
              <w:rPr>
                <w:rFonts w:eastAsiaTheme="minorEastAsia"/>
                <w:color w:val="000000" w:themeColor="text1"/>
                <w:kern w:val="0"/>
                <w:szCs w:val="21"/>
              </w:rPr>
            </w:pPr>
            <w:r>
              <w:rPr>
                <w:rFonts w:eastAsiaTheme="minorEastAsia"/>
                <w:color w:val="000000" w:themeColor="text1"/>
                <w:kern w:val="0"/>
                <w:szCs w:val="21"/>
              </w:rPr>
              <w:t>银行间市场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资产支持证券</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基金</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其他</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7,645,692.27</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7,077,443.02</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-568,249.25</w:t>
            </w:r>
          </w:p>
        </w:tc>
      </w:tr>
      <w:tr w:rsidR="00EE1E53">
        <w:trPr>
          <w:trHeight w:val="255"/>
        </w:trPr>
        <w:tc>
          <w:tcPr>
            <w:tcW w:w="2268" w:type="dxa"/>
            <w:gridSpan w:val="2"/>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7018" w:type="dxa"/>
            <w:gridSpan w:val="3"/>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上年度末</w:t>
            </w:r>
          </w:p>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tc>
      </w:tr>
      <w:tr w:rsidR="00EE1E53">
        <w:trPr>
          <w:trHeight w:val="270"/>
        </w:trPr>
        <w:tc>
          <w:tcPr>
            <w:tcW w:w="2268" w:type="dxa"/>
            <w:gridSpan w:val="2"/>
            <w:vMerge/>
            <w:vAlign w:val="center"/>
          </w:tcPr>
          <w:p w:rsidR="00EE1E53" w:rsidRDefault="00EE1E53">
            <w:pPr>
              <w:widowControl/>
              <w:spacing w:line="360" w:lineRule="auto"/>
              <w:jc w:val="left"/>
              <w:rPr>
                <w:rFonts w:eastAsiaTheme="minorEastAsia"/>
                <w:color w:val="000000" w:themeColor="text1"/>
                <w:kern w:val="0"/>
                <w:szCs w:val="21"/>
              </w:rPr>
            </w:pP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成本</w:t>
            </w: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w:t>
            </w:r>
          </w:p>
        </w:tc>
        <w:tc>
          <w:tcPr>
            <w:tcW w:w="234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公允价值变动</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股票</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17,852,292.85</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20,016,115.83</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2,163,822.98</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贵金属投资</w:t>
            </w:r>
            <w:r>
              <w:rPr>
                <w:rFonts w:eastAsiaTheme="minorEastAsia"/>
                <w:color w:val="000000" w:themeColor="text1"/>
                <w:kern w:val="0"/>
                <w:szCs w:val="21"/>
              </w:rPr>
              <w:t>-</w:t>
            </w:r>
            <w:r>
              <w:rPr>
                <w:rFonts w:eastAsiaTheme="minorEastAsia"/>
                <w:color w:val="000000" w:themeColor="text1"/>
                <w:kern w:val="0"/>
                <w:szCs w:val="21"/>
              </w:rPr>
              <w:t>金交所黄金合约</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285"/>
        </w:trPr>
        <w:tc>
          <w:tcPr>
            <w:tcW w:w="828"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债券</w:t>
            </w:r>
          </w:p>
        </w:tc>
        <w:tc>
          <w:tcPr>
            <w:tcW w:w="1440" w:type="dxa"/>
            <w:vAlign w:val="center"/>
          </w:tcPr>
          <w:p w:rsidR="00EE1E53" w:rsidRDefault="00F13EB3">
            <w:pPr>
              <w:spacing w:line="360" w:lineRule="auto"/>
              <w:jc w:val="left"/>
              <w:rPr>
                <w:rFonts w:eastAsiaTheme="minorEastAsia"/>
                <w:color w:val="000000" w:themeColor="text1"/>
                <w:kern w:val="0"/>
                <w:szCs w:val="21"/>
              </w:rPr>
            </w:pPr>
            <w:r>
              <w:rPr>
                <w:rFonts w:eastAsiaTheme="minorEastAsia"/>
                <w:color w:val="000000" w:themeColor="text1"/>
                <w:kern w:val="0"/>
                <w:szCs w:val="21"/>
              </w:rPr>
              <w:t>交易所市场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jc w:val="left"/>
              <w:rPr>
                <w:rFonts w:eastAsiaTheme="minorEastAsia"/>
                <w:color w:val="000000" w:themeColor="text1"/>
                <w:kern w:val="0"/>
                <w:szCs w:val="21"/>
              </w:rPr>
            </w:pPr>
            <w:r>
              <w:rPr>
                <w:rFonts w:eastAsiaTheme="minorEastAsia"/>
                <w:color w:val="000000" w:themeColor="text1"/>
                <w:kern w:val="0"/>
                <w:szCs w:val="21"/>
              </w:rPr>
              <w:t>银行间市场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资产支持证券</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基金</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其他</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17,852,292.85</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20,016,115.83</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2,163,822.98</w:t>
            </w:r>
          </w:p>
        </w:tc>
      </w:tr>
    </w:tbl>
    <w:p w:rsidR="00EE1E53" w:rsidRDefault="00F13EB3" w:rsidP="00057A8C">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7.4.7.3 </w:t>
      </w:r>
      <w:r>
        <w:rPr>
          <w:rFonts w:eastAsiaTheme="minorEastAsia"/>
          <w:b/>
          <w:color w:val="000000" w:themeColor="text1"/>
          <w:szCs w:val="21"/>
        </w:rPr>
        <w:t>衍生金融资产</w:t>
      </w:r>
      <w:r>
        <w:rPr>
          <w:rFonts w:eastAsiaTheme="minorEastAsia"/>
          <w:b/>
          <w:color w:val="000000" w:themeColor="text1"/>
          <w:szCs w:val="21"/>
        </w:rPr>
        <w:t>/</w:t>
      </w:r>
      <w:r>
        <w:rPr>
          <w:rFonts w:eastAsiaTheme="minorEastAsia"/>
          <w:b/>
          <w:color w:val="000000" w:themeColor="text1"/>
          <w:szCs w:val="21"/>
        </w:rPr>
        <w:t>负债</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无余额。</w:t>
      </w:r>
    </w:p>
    <w:p w:rsidR="006D5722" w:rsidRPr="005C75F3" w:rsidRDefault="006D5722" w:rsidP="006D5722">
      <w:pPr>
        <w:spacing w:before="29" w:line="288" w:lineRule="auto"/>
        <w:rPr>
          <w:rFonts w:eastAsiaTheme="minorEastAsia"/>
          <w:b/>
          <w:szCs w:val="21"/>
        </w:rPr>
      </w:pPr>
      <w:r w:rsidRPr="005C75F3">
        <w:rPr>
          <w:rFonts w:eastAsiaTheme="minorEastAsia"/>
          <w:b/>
          <w:szCs w:val="21"/>
        </w:rPr>
        <w:t>7.4.7.4</w:t>
      </w:r>
      <w:r w:rsidRPr="005C75F3">
        <w:rPr>
          <w:rFonts w:eastAsiaTheme="minorEastAsia" w:hint="eastAsia"/>
          <w:b/>
          <w:szCs w:val="21"/>
        </w:rPr>
        <w:t>买入返售金融资产</w:t>
      </w:r>
    </w:p>
    <w:p w:rsidR="006D5722" w:rsidRPr="005C75F3" w:rsidRDefault="006D5722" w:rsidP="006D5722">
      <w:pPr>
        <w:tabs>
          <w:tab w:val="left" w:pos="426"/>
        </w:tabs>
        <w:spacing w:line="360" w:lineRule="auto"/>
        <w:ind w:firstLineChars="200" w:firstLine="420"/>
        <w:jc w:val="left"/>
        <w:rPr>
          <w:rFonts w:eastAsiaTheme="minorEastAsia"/>
          <w:kern w:val="0"/>
          <w:szCs w:val="21"/>
        </w:rPr>
      </w:pPr>
      <w:r w:rsidRPr="005C75F3">
        <w:rPr>
          <w:rFonts w:eastAsiaTheme="minorEastAsia"/>
          <w:kern w:val="0"/>
          <w:szCs w:val="21"/>
        </w:rPr>
        <w:t>无余额。</w:t>
      </w:r>
    </w:p>
    <w:p w:rsidR="00707353" w:rsidRPr="00822EC4" w:rsidRDefault="00707353" w:rsidP="00707353">
      <w:pPr>
        <w:spacing w:before="29" w:line="288" w:lineRule="auto"/>
        <w:rPr>
          <w:rFonts w:eastAsiaTheme="minorEastAsia"/>
          <w:b/>
          <w:szCs w:val="21"/>
        </w:rPr>
      </w:pPr>
      <w:r w:rsidRPr="00822EC4">
        <w:rPr>
          <w:rFonts w:eastAsiaTheme="minorEastAsia"/>
          <w:b/>
          <w:szCs w:val="21"/>
        </w:rPr>
        <w:t>7.4.7.5</w:t>
      </w:r>
      <w:r w:rsidRPr="00822EC4">
        <w:rPr>
          <w:rFonts w:eastAsiaTheme="minorEastAsia" w:hint="eastAsia"/>
          <w:b/>
          <w:szCs w:val="21"/>
        </w:rPr>
        <w:t>应收利息</w:t>
      </w:r>
    </w:p>
    <w:p w:rsidR="00707353" w:rsidRPr="00822EC4" w:rsidRDefault="00707353" w:rsidP="00707353">
      <w:pPr>
        <w:spacing w:line="360" w:lineRule="auto"/>
        <w:jc w:val="right"/>
        <w:rPr>
          <w:rFonts w:eastAsiaTheme="minorEastAsia"/>
          <w:color w:val="000000"/>
          <w:szCs w:val="21"/>
        </w:rPr>
      </w:pPr>
      <w:r w:rsidRPr="00822EC4">
        <w:rPr>
          <w:rFonts w:eastAsiaTheme="minorEastAsia"/>
          <w:color w:val="000000"/>
          <w:szCs w:val="21"/>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707353" w:rsidRPr="00822EC4" w:rsidTr="002419F9">
        <w:trPr>
          <w:trHeight w:val="330"/>
        </w:trPr>
        <w:tc>
          <w:tcPr>
            <w:tcW w:w="2351" w:type="dxa"/>
            <w:vAlign w:val="center"/>
          </w:tcPr>
          <w:p w:rsidR="00707353" w:rsidRPr="00822EC4" w:rsidRDefault="00707353" w:rsidP="002419F9">
            <w:pPr>
              <w:spacing w:line="360" w:lineRule="auto"/>
              <w:jc w:val="center"/>
              <w:rPr>
                <w:rFonts w:eastAsiaTheme="minorEastAsia"/>
                <w:szCs w:val="21"/>
              </w:rPr>
            </w:pPr>
            <w:r w:rsidRPr="00822EC4">
              <w:rPr>
                <w:rFonts w:eastAsiaTheme="minorEastAsia"/>
                <w:szCs w:val="21"/>
              </w:rPr>
              <w:t>项目</w:t>
            </w:r>
          </w:p>
        </w:tc>
        <w:tc>
          <w:tcPr>
            <w:tcW w:w="3258" w:type="dxa"/>
            <w:vAlign w:val="bottom"/>
          </w:tcPr>
          <w:p w:rsidR="00707353" w:rsidRPr="00822EC4" w:rsidRDefault="00707353" w:rsidP="002419F9">
            <w:pPr>
              <w:spacing w:line="360" w:lineRule="auto"/>
              <w:jc w:val="center"/>
              <w:rPr>
                <w:rFonts w:eastAsiaTheme="minorEastAsia"/>
                <w:kern w:val="0"/>
                <w:szCs w:val="21"/>
              </w:rPr>
            </w:pPr>
            <w:r w:rsidRPr="00822EC4">
              <w:rPr>
                <w:rFonts w:eastAsiaTheme="minorEastAsia"/>
                <w:kern w:val="0"/>
                <w:szCs w:val="21"/>
              </w:rPr>
              <w:t>本期末</w:t>
            </w:r>
          </w:p>
          <w:p w:rsidR="00707353" w:rsidRPr="00822EC4" w:rsidRDefault="00707353" w:rsidP="002419F9">
            <w:pPr>
              <w:spacing w:line="360" w:lineRule="auto"/>
              <w:jc w:val="center"/>
              <w:rPr>
                <w:rFonts w:eastAsiaTheme="minorEastAsia"/>
                <w:szCs w:val="21"/>
              </w:rPr>
            </w:pPr>
            <w:r w:rsidRPr="00822EC4">
              <w:rPr>
                <w:rFonts w:eastAsiaTheme="minorEastAsia"/>
                <w:szCs w:val="21"/>
              </w:rPr>
              <w:t>2018</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c>
          <w:tcPr>
            <w:tcW w:w="3406" w:type="dxa"/>
          </w:tcPr>
          <w:p w:rsidR="00707353" w:rsidRPr="00822EC4" w:rsidRDefault="00707353" w:rsidP="002419F9">
            <w:pPr>
              <w:spacing w:line="360" w:lineRule="auto"/>
              <w:jc w:val="center"/>
              <w:rPr>
                <w:rFonts w:eastAsiaTheme="minorEastAsia"/>
                <w:kern w:val="0"/>
                <w:szCs w:val="21"/>
              </w:rPr>
            </w:pPr>
            <w:r w:rsidRPr="00822EC4">
              <w:rPr>
                <w:rFonts w:eastAsiaTheme="minorEastAsia"/>
                <w:kern w:val="0"/>
                <w:szCs w:val="21"/>
              </w:rPr>
              <w:t>上年度末</w:t>
            </w:r>
          </w:p>
          <w:p w:rsidR="00707353" w:rsidRPr="00822EC4" w:rsidRDefault="00707353" w:rsidP="002419F9">
            <w:pPr>
              <w:spacing w:line="360" w:lineRule="auto"/>
              <w:jc w:val="center"/>
              <w:rPr>
                <w:rFonts w:eastAsiaTheme="minorEastAsia"/>
                <w:szCs w:val="21"/>
              </w:rPr>
            </w:pPr>
            <w:r w:rsidRPr="00822EC4">
              <w:rPr>
                <w:rFonts w:eastAsiaTheme="minorEastAsia"/>
                <w:szCs w:val="21"/>
              </w:rPr>
              <w:t>2017</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r>
      <w:tr w:rsidR="00707353" w:rsidRPr="00822EC4" w:rsidTr="002419F9">
        <w:trPr>
          <w:trHeight w:val="257"/>
        </w:trPr>
        <w:tc>
          <w:tcPr>
            <w:tcW w:w="2351" w:type="dxa"/>
            <w:vAlign w:val="center"/>
          </w:tcPr>
          <w:p w:rsidR="00707353" w:rsidRPr="00822EC4" w:rsidRDefault="00707353" w:rsidP="002419F9">
            <w:pPr>
              <w:spacing w:line="360" w:lineRule="auto"/>
              <w:rPr>
                <w:rFonts w:eastAsiaTheme="minorEastAsia"/>
                <w:szCs w:val="21"/>
              </w:rPr>
            </w:pPr>
            <w:r w:rsidRPr="00822EC4">
              <w:rPr>
                <w:rFonts w:eastAsiaTheme="minorEastAsia"/>
                <w:szCs w:val="21"/>
              </w:rPr>
              <w:t>应收活期存款利息</w:t>
            </w:r>
          </w:p>
        </w:tc>
        <w:tc>
          <w:tcPr>
            <w:tcW w:w="3258" w:type="dxa"/>
            <w:vAlign w:val="center"/>
          </w:tcPr>
          <w:p w:rsidR="00707353" w:rsidRPr="00822EC4" w:rsidRDefault="00707353" w:rsidP="002419F9">
            <w:pPr>
              <w:spacing w:line="360" w:lineRule="auto"/>
              <w:jc w:val="right"/>
              <w:rPr>
                <w:rFonts w:eastAsiaTheme="minorEastAsia"/>
                <w:szCs w:val="21"/>
              </w:rPr>
            </w:pPr>
            <w:r w:rsidRPr="00822EC4">
              <w:rPr>
                <w:rFonts w:eastAsiaTheme="minorEastAsia"/>
                <w:szCs w:val="21"/>
              </w:rPr>
              <w:t>1,493.40</w:t>
            </w:r>
          </w:p>
        </w:tc>
        <w:tc>
          <w:tcPr>
            <w:tcW w:w="3406" w:type="dxa"/>
            <w:noWrap/>
            <w:vAlign w:val="center"/>
          </w:tcPr>
          <w:p w:rsidR="00707353" w:rsidRPr="00822EC4" w:rsidRDefault="00707353" w:rsidP="002419F9">
            <w:pPr>
              <w:spacing w:line="360" w:lineRule="auto"/>
              <w:jc w:val="right"/>
              <w:rPr>
                <w:rFonts w:eastAsiaTheme="minorEastAsia"/>
                <w:szCs w:val="21"/>
              </w:rPr>
            </w:pPr>
            <w:r w:rsidRPr="00822EC4">
              <w:rPr>
                <w:rFonts w:eastAsiaTheme="minorEastAsia"/>
                <w:szCs w:val="21"/>
              </w:rPr>
              <w:t>1,109.14</w:t>
            </w:r>
          </w:p>
        </w:tc>
      </w:tr>
      <w:tr w:rsidR="00707353" w:rsidRPr="00822EC4" w:rsidTr="002419F9">
        <w:trPr>
          <w:trHeight w:val="223"/>
        </w:trPr>
        <w:tc>
          <w:tcPr>
            <w:tcW w:w="2351" w:type="dxa"/>
            <w:vAlign w:val="center"/>
          </w:tcPr>
          <w:p w:rsidR="00707353" w:rsidRPr="00822EC4" w:rsidRDefault="00707353" w:rsidP="002419F9">
            <w:pPr>
              <w:spacing w:line="360" w:lineRule="auto"/>
              <w:rPr>
                <w:rFonts w:eastAsiaTheme="minorEastAsia"/>
                <w:szCs w:val="21"/>
              </w:rPr>
            </w:pPr>
            <w:r w:rsidRPr="00822EC4">
              <w:rPr>
                <w:rFonts w:eastAsiaTheme="minorEastAsia"/>
                <w:szCs w:val="21"/>
              </w:rPr>
              <w:t>应收定期存款利息</w:t>
            </w:r>
          </w:p>
        </w:tc>
        <w:tc>
          <w:tcPr>
            <w:tcW w:w="3258" w:type="dxa"/>
            <w:vAlign w:val="center"/>
          </w:tcPr>
          <w:p w:rsidR="00707353" w:rsidRPr="00822EC4" w:rsidRDefault="00707353" w:rsidP="002419F9">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2419F9">
            <w:pPr>
              <w:spacing w:line="360" w:lineRule="auto"/>
              <w:jc w:val="right"/>
              <w:rPr>
                <w:rFonts w:eastAsiaTheme="minorEastAsia"/>
                <w:szCs w:val="21"/>
              </w:rPr>
            </w:pPr>
            <w:r w:rsidRPr="00822EC4">
              <w:rPr>
                <w:rFonts w:eastAsiaTheme="minorEastAsia"/>
                <w:szCs w:val="21"/>
              </w:rPr>
              <w:t>-</w:t>
            </w:r>
          </w:p>
        </w:tc>
      </w:tr>
      <w:tr w:rsidR="00707353" w:rsidRPr="00822EC4" w:rsidTr="002419F9">
        <w:trPr>
          <w:trHeight w:val="223"/>
        </w:trPr>
        <w:tc>
          <w:tcPr>
            <w:tcW w:w="2351" w:type="dxa"/>
            <w:vAlign w:val="center"/>
          </w:tcPr>
          <w:p w:rsidR="00707353" w:rsidRPr="00822EC4" w:rsidRDefault="00707353" w:rsidP="002419F9">
            <w:pPr>
              <w:spacing w:line="360" w:lineRule="auto"/>
              <w:rPr>
                <w:rFonts w:eastAsiaTheme="minorEastAsia"/>
                <w:szCs w:val="21"/>
              </w:rPr>
            </w:pPr>
            <w:r w:rsidRPr="00822EC4">
              <w:rPr>
                <w:rFonts w:eastAsiaTheme="minorEastAsia"/>
                <w:szCs w:val="21"/>
              </w:rPr>
              <w:t>应收其他存款利息</w:t>
            </w:r>
          </w:p>
        </w:tc>
        <w:tc>
          <w:tcPr>
            <w:tcW w:w="3258" w:type="dxa"/>
            <w:vAlign w:val="center"/>
          </w:tcPr>
          <w:p w:rsidR="00707353" w:rsidRPr="00822EC4" w:rsidRDefault="00707353" w:rsidP="002419F9">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2419F9">
            <w:pPr>
              <w:spacing w:line="360" w:lineRule="auto"/>
              <w:jc w:val="right"/>
              <w:rPr>
                <w:rFonts w:eastAsiaTheme="minorEastAsia"/>
                <w:szCs w:val="21"/>
              </w:rPr>
            </w:pPr>
            <w:r w:rsidRPr="00822EC4">
              <w:rPr>
                <w:rFonts w:eastAsiaTheme="minorEastAsia"/>
                <w:szCs w:val="21"/>
              </w:rPr>
              <w:t>-</w:t>
            </w:r>
          </w:p>
        </w:tc>
      </w:tr>
      <w:tr w:rsidR="00707353" w:rsidRPr="00822EC4" w:rsidTr="002419F9">
        <w:trPr>
          <w:trHeight w:val="223"/>
        </w:trPr>
        <w:tc>
          <w:tcPr>
            <w:tcW w:w="2351" w:type="dxa"/>
            <w:vAlign w:val="center"/>
          </w:tcPr>
          <w:p w:rsidR="00707353" w:rsidRPr="00822EC4" w:rsidRDefault="00707353" w:rsidP="002419F9">
            <w:pPr>
              <w:spacing w:line="360" w:lineRule="auto"/>
              <w:rPr>
                <w:rFonts w:eastAsiaTheme="minorEastAsia"/>
                <w:szCs w:val="21"/>
              </w:rPr>
            </w:pPr>
            <w:r w:rsidRPr="00822EC4">
              <w:rPr>
                <w:rFonts w:eastAsiaTheme="minorEastAsia"/>
                <w:szCs w:val="21"/>
              </w:rPr>
              <w:t>应收结算备付金利息</w:t>
            </w:r>
          </w:p>
        </w:tc>
        <w:tc>
          <w:tcPr>
            <w:tcW w:w="3258" w:type="dxa"/>
            <w:vAlign w:val="center"/>
          </w:tcPr>
          <w:p w:rsidR="00707353" w:rsidRPr="00822EC4" w:rsidRDefault="00707353" w:rsidP="002419F9">
            <w:pPr>
              <w:spacing w:line="360" w:lineRule="auto"/>
              <w:jc w:val="right"/>
              <w:rPr>
                <w:rFonts w:eastAsiaTheme="minorEastAsia"/>
                <w:szCs w:val="21"/>
              </w:rPr>
            </w:pPr>
            <w:r w:rsidRPr="00822EC4">
              <w:rPr>
                <w:rFonts w:eastAsiaTheme="minorEastAsia"/>
                <w:szCs w:val="21"/>
              </w:rPr>
              <w:t>23.43</w:t>
            </w:r>
          </w:p>
        </w:tc>
        <w:tc>
          <w:tcPr>
            <w:tcW w:w="3406" w:type="dxa"/>
            <w:noWrap/>
            <w:vAlign w:val="center"/>
          </w:tcPr>
          <w:p w:rsidR="00707353" w:rsidRPr="00822EC4" w:rsidRDefault="00707353" w:rsidP="002419F9">
            <w:pPr>
              <w:spacing w:line="360" w:lineRule="auto"/>
              <w:jc w:val="right"/>
              <w:rPr>
                <w:rFonts w:eastAsiaTheme="minorEastAsia"/>
                <w:szCs w:val="21"/>
              </w:rPr>
            </w:pPr>
            <w:r w:rsidRPr="00822EC4">
              <w:rPr>
                <w:rFonts w:eastAsiaTheme="minorEastAsia"/>
                <w:szCs w:val="21"/>
              </w:rPr>
              <w:t>49.39</w:t>
            </w:r>
          </w:p>
        </w:tc>
      </w:tr>
      <w:tr w:rsidR="00707353" w:rsidRPr="00822EC4" w:rsidTr="002419F9">
        <w:trPr>
          <w:trHeight w:val="269"/>
        </w:trPr>
        <w:tc>
          <w:tcPr>
            <w:tcW w:w="2351" w:type="dxa"/>
            <w:vAlign w:val="center"/>
          </w:tcPr>
          <w:p w:rsidR="00707353" w:rsidRPr="00822EC4" w:rsidRDefault="00707353" w:rsidP="002419F9">
            <w:pPr>
              <w:spacing w:line="360" w:lineRule="auto"/>
              <w:rPr>
                <w:rFonts w:eastAsiaTheme="minorEastAsia"/>
                <w:szCs w:val="21"/>
              </w:rPr>
            </w:pPr>
            <w:r w:rsidRPr="00822EC4">
              <w:rPr>
                <w:rFonts w:eastAsiaTheme="minorEastAsia"/>
                <w:szCs w:val="21"/>
              </w:rPr>
              <w:t>应收债券利息</w:t>
            </w:r>
          </w:p>
        </w:tc>
        <w:tc>
          <w:tcPr>
            <w:tcW w:w="3258" w:type="dxa"/>
            <w:vAlign w:val="center"/>
          </w:tcPr>
          <w:p w:rsidR="00707353" w:rsidRPr="00822EC4" w:rsidRDefault="00707353" w:rsidP="002419F9">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2419F9">
            <w:pPr>
              <w:spacing w:line="360" w:lineRule="auto"/>
              <w:jc w:val="right"/>
              <w:rPr>
                <w:rFonts w:eastAsiaTheme="minorEastAsia"/>
                <w:szCs w:val="21"/>
              </w:rPr>
            </w:pPr>
            <w:r w:rsidRPr="00822EC4">
              <w:rPr>
                <w:rFonts w:eastAsiaTheme="minorEastAsia"/>
                <w:szCs w:val="21"/>
              </w:rPr>
              <w:t>-</w:t>
            </w:r>
          </w:p>
        </w:tc>
      </w:tr>
      <w:tr w:rsidR="00707353" w:rsidRPr="00822EC4" w:rsidTr="002419F9">
        <w:trPr>
          <w:trHeight w:val="287"/>
        </w:trPr>
        <w:tc>
          <w:tcPr>
            <w:tcW w:w="2351" w:type="dxa"/>
            <w:vAlign w:val="bottom"/>
          </w:tcPr>
          <w:p w:rsidR="00707353" w:rsidRPr="00822EC4" w:rsidRDefault="00707353" w:rsidP="002419F9">
            <w:pPr>
              <w:spacing w:line="360" w:lineRule="auto"/>
              <w:rPr>
                <w:rFonts w:eastAsiaTheme="minorEastAsia"/>
                <w:szCs w:val="21"/>
              </w:rPr>
            </w:pPr>
            <w:r w:rsidRPr="00822EC4">
              <w:rPr>
                <w:rFonts w:eastAsiaTheme="minorEastAsia" w:hint="eastAsia"/>
                <w:szCs w:val="21"/>
              </w:rPr>
              <w:t>应收资产支持证券利息</w:t>
            </w:r>
          </w:p>
        </w:tc>
        <w:tc>
          <w:tcPr>
            <w:tcW w:w="3258" w:type="dxa"/>
          </w:tcPr>
          <w:p w:rsidR="00707353" w:rsidRPr="00822EC4" w:rsidRDefault="00707353" w:rsidP="002419F9">
            <w:pPr>
              <w:spacing w:line="360" w:lineRule="auto"/>
              <w:jc w:val="right"/>
              <w:rPr>
                <w:rFonts w:eastAsiaTheme="minorEastAsia"/>
                <w:szCs w:val="21"/>
              </w:rPr>
            </w:pPr>
            <w:r w:rsidRPr="00822EC4">
              <w:rPr>
                <w:rFonts w:eastAsiaTheme="minorEastAsia"/>
                <w:szCs w:val="21"/>
              </w:rPr>
              <w:t>-</w:t>
            </w:r>
          </w:p>
        </w:tc>
        <w:tc>
          <w:tcPr>
            <w:tcW w:w="3406" w:type="dxa"/>
            <w:noWrap/>
          </w:tcPr>
          <w:p w:rsidR="00707353" w:rsidRPr="00822EC4" w:rsidRDefault="00707353" w:rsidP="002419F9">
            <w:pPr>
              <w:spacing w:line="360" w:lineRule="auto"/>
              <w:jc w:val="right"/>
              <w:rPr>
                <w:rFonts w:eastAsiaTheme="minorEastAsia"/>
                <w:szCs w:val="21"/>
              </w:rPr>
            </w:pPr>
            <w:r w:rsidRPr="00822EC4">
              <w:rPr>
                <w:rFonts w:eastAsiaTheme="minorEastAsia"/>
                <w:szCs w:val="21"/>
              </w:rPr>
              <w:t>-</w:t>
            </w:r>
          </w:p>
        </w:tc>
      </w:tr>
      <w:tr w:rsidR="00707353" w:rsidRPr="00822EC4" w:rsidTr="002419F9">
        <w:trPr>
          <w:trHeight w:val="287"/>
        </w:trPr>
        <w:tc>
          <w:tcPr>
            <w:tcW w:w="2351" w:type="dxa"/>
            <w:vAlign w:val="center"/>
          </w:tcPr>
          <w:p w:rsidR="00707353" w:rsidRPr="00822EC4" w:rsidRDefault="00707353" w:rsidP="002419F9">
            <w:pPr>
              <w:spacing w:line="360" w:lineRule="auto"/>
              <w:rPr>
                <w:rFonts w:eastAsiaTheme="minorEastAsia"/>
                <w:szCs w:val="21"/>
              </w:rPr>
            </w:pPr>
            <w:r w:rsidRPr="00822EC4">
              <w:rPr>
                <w:rFonts w:eastAsiaTheme="minorEastAsia"/>
                <w:szCs w:val="21"/>
              </w:rPr>
              <w:t>应收买入返售证券利息</w:t>
            </w:r>
          </w:p>
        </w:tc>
        <w:tc>
          <w:tcPr>
            <w:tcW w:w="3258" w:type="dxa"/>
            <w:vAlign w:val="center"/>
          </w:tcPr>
          <w:p w:rsidR="00707353" w:rsidRPr="00822EC4" w:rsidRDefault="00707353" w:rsidP="002419F9">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2419F9">
            <w:pPr>
              <w:spacing w:line="360" w:lineRule="auto"/>
              <w:jc w:val="right"/>
              <w:rPr>
                <w:rFonts w:eastAsiaTheme="minorEastAsia"/>
                <w:szCs w:val="21"/>
              </w:rPr>
            </w:pPr>
            <w:r w:rsidRPr="00822EC4">
              <w:rPr>
                <w:rFonts w:eastAsiaTheme="minorEastAsia"/>
                <w:szCs w:val="21"/>
              </w:rPr>
              <w:t>-</w:t>
            </w:r>
          </w:p>
        </w:tc>
      </w:tr>
      <w:tr w:rsidR="00707353" w:rsidRPr="00822EC4" w:rsidTr="002419F9">
        <w:trPr>
          <w:trHeight w:val="305"/>
        </w:trPr>
        <w:tc>
          <w:tcPr>
            <w:tcW w:w="2351" w:type="dxa"/>
            <w:vAlign w:val="center"/>
          </w:tcPr>
          <w:p w:rsidR="00707353" w:rsidRPr="00822EC4" w:rsidRDefault="00707353" w:rsidP="002419F9">
            <w:pPr>
              <w:spacing w:line="360" w:lineRule="auto"/>
              <w:rPr>
                <w:rFonts w:eastAsiaTheme="minorEastAsia"/>
                <w:szCs w:val="21"/>
              </w:rPr>
            </w:pPr>
            <w:r w:rsidRPr="00822EC4">
              <w:rPr>
                <w:rFonts w:eastAsiaTheme="minorEastAsia"/>
                <w:szCs w:val="21"/>
              </w:rPr>
              <w:t>应收申购款利息</w:t>
            </w:r>
          </w:p>
        </w:tc>
        <w:tc>
          <w:tcPr>
            <w:tcW w:w="3258" w:type="dxa"/>
            <w:vAlign w:val="center"/>
          </w:tcPr>
          <w:p w:rsidR="00707353" w:rsidRPr="00822EC4" w:rsidRDefault="00707353" w:rsidP="002419F9">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2419F9">
            <w:pPr>
              <w:spacing w:line="360" w:lineRule="auto"/>
              <w:jc w:val="right"/>
              <w:rPr>
                <w:rFonts w:eastAsiaTheme="minorEastAsia"/>
                <w:szCs w:val="21"/>
              </w:rPr>
            </w:pPr>
            <w:r w:rsidRPr="00822EC4">
              <w:rPr>
                <w:rFonts w:eastAsiaTheme="minorEastAsia"/>
                <w:szCs w:val="21"/>
              </w:rPr>
              <w:t>-</w:t>
            </w:r>
          </w:p>
        </w:tc>
      </w:tr>
      <w:tr w:rsidR="00707353" w:rsidRPr="00822EC4" w:rsidTr="002419F9">
        <w:trPr>
          <w:trHeight w:val="305"/>
        </w:trPr>
        <w:tc>
          <w:tcPr>
            <w:tcW w:w="2351" w:type="dxa"/>
            <w:vAlign w:val="center"/>
          </w:tcPr>
          <w:p w:rsidR="00707353" w:rsidRPr="00822EC4" w:rsidRDefault="00707353" w:rsidP="002419F9">
            <w:pPr>
              <w:spacing w:line="360" w:lineRule="auto"/>
              <w:rPr>
                <w:rFonts w:eastAsiaTheme="minorEastAsia"/>
                <w:szCs w:val="21"/>
              </w:rPr>
            </w:pPr>
            <w:r w:rsidRPr="00822EC4">
              <w:rPr>
                <w:rFonts w:eastAsiaTheme="minorEastAsia"/>
                <w:szCs w:val="21"/>
              </w:rPr>
              <w:t>应收黄金合约拆借孳息</w:t>
            </w:r>
          </w:p>
        </w:tc>
        <w:tc>
          <w:tcPr>
            <w:tcW w:w="3258" w:type="dxa"/>
            <w:vAlign w:val="center"/>
          </w:tcPr>
          <w:p w:rsidR="00707353" w:rsidRPr="00822EC4" w:rsidRDefault="00707353" w:rsidP="002419F9">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2419F9">
            <w:pPr>
              <w:spacing w:line="360" w:lineRule="auto"/>
              <w:jc w:val="right"/>
              <w:rPr>
                <w:rFonts w:eastAsiaTheme="minorEastAsia"/>
                <w:szCs w:val="21"/>
              </w:rPr>
            </w:pPr>
            <w:r w:rsidRPr="00822EC4">
              <w:rPr>
                <w:rFonts w:eastAsiaTheme="minorEastAsia"/>
                <w:szCs w:val="21"/>
              </w:rPr>
              <w:t>-</w:t>
            </w:r>
          </w:p>
        </w:tc>
      </w:tr>
      <w:tr w:rsidR="00707353" w:rsidRPr="00822EC4" w:rsidTr="002419F9">
        <w:trPr>
          <w:trHeight w:val="305"/>
        </w:trPr>
        <w:tc>
          <w:tcPr>
            <w:tcW w:w="2351" w:type="dxa"/>
            <w:vAlign w:val="center"/>
          </w:tcPr>
          <w:p w:rsidR="00707353" w:rsidRPr="00822EC4" w:rsidRDefault="00707353" w:rsidP="002419F9">
            <w:pPr>
              <w:spacing w:line="360" w:lineRule="auto"/>
              <w:rPr>
                <w:rFonts w:eastAsiaTheme="minorEastAsia"/>
                <w:szCs w:val="21"/>
              </w:rPr>
            </w:pPr>
            <w:r w:rsidRPr="00822EC4">
              <w:rPr>
                <w:rFonts w:eastAsiaTheme="minorEastAsia"/>
                <w:szCs w:val="21"/>
              </w:rPr>
              <w:t>其他</w:t>
            </w:r>
          </w:p>
        </w:tc>
        <w:tc>
          <w:tcPr>
            <w:tcW w:w="3258" w:type="dxa"/>
            <w:vAlign w:val="center"/>
          </w:tcPr>
          <w:p w:rsidR="00707353" w:rsidRPr="00822EC4" w:rsidRDefault="00707353" w:rsidP="002419F9">
            <w:pPr>
              <w:spacing w:line="360" w:lineRule="auto"/>
              <w:jc w:val="right"/>
              <w:rPr>
                <w:rFonts w:eastAsiaTheme="minorEastAsia"/>
                <w:szCs w:val="21"/>
              </w:rPr>
            </w:pPr>
            <w:r w:rsidRPr="00822EC4">
              <w:rPr>
                <w:rFonts w:eastAsiaTheme="minorEastAsia"/>
                <w:szCs w:val="21"/>
              </w:rPr>
              <w:t>4.29</w:t>
            </w:r>
          </w:p>
        </w:tc>
        <w:tc>
          <w:tcPr>
            <w:tcW w:w="3406" w:type="dxa"/>
            <w:noWrap/>
            <w:vAlign w:val="center"/>
          </w:tcPr>
          <w:p w:rsidR="00707353" w:rsidRPr="00822EC4" w:rsidRDefault="00707353" w:rsidP="002419F9">
            <w:pPr>
              <w:spacing w:line="360" w:lineRule="auto"/>
              <w:jc w:val="right"/>
              <w:rPr>
                <w:rFonts w:eastAsiaTheme="minorEastAsia"/>
                <w:szCs w:val="21"/>
              </w:rPr>
            </w:pPr>
            <w:r w:rsidRPr="00822EC4">
              <w:rPr>
                <w:rFonts w:eastAsiaTheme="minorEastAsia"/>
                <w:szCs w:val="21"/>
              </w:rPr>
              <w:t>18.15</w:t>
            </w:r>
          </w:p>
        </w:tc>
      </w:tr>
      <w:tr w:rsidR="00707353" w:rsidRPr="00822EC4" w:rsidTr="002419F9">
        <w:trPr>
          <w:trHeight w:val="330"/>
        </w:trPr>
        <w:tc>
          <w:tcPr>
            <w:tcW w:w="2351" w:type="dxa"/>
            <w:vAlign w:val="center"/>
          </w:tcPr>
          <w:p w:rsidR="00707353" w:rsidRPr="00822EC4" w:rsidRDefault="00707353" w:rsidP="002419F9">
            <w:pPr>
              <w:spacing w:line="360" w:lineRule="auto"/>
              <w:jc w:val="center"/>
              <w:rPr>
                <w:rFonts w:eastAsiaTheme="minorEastAsia"/>
                <w:szCs w:val="21"/>
              </w:rPr>
            </w:pPr>
            <w:r w:rsidRPr="00822EC4">
              <w:rPr>
                <w:rFonts w:eastAsiaTheme="minorEastAsia"/>
                <w:szCs w:val="21"/>
              </w:rPr>
              <w:t>合计</w:t>
            </w:r>
          </w:p>
        </w:tc>
        <w:tc>
          <w:tcPr>
            <w:tcW w:w="3258" w:type="dxa"/>
            <w:vAlign w:val="center"/>
          </w:tcPr>
          <w:p w:rsidR="00707353" w:rsidRPr="00822EC4" w:rsidRDefault="00707353" w:rsidP="002419F9">
            <w:pPr>
              <w:spacing w:line="360" w:lineRule="auto"/>
              <w:jc w:val="right"/>
              <w:rPr>
                <w:rFonts w:eastAsiaTheme="minorEastAsia"/>
                <w:szCs w:val="21"/>
              </w:rPr>
            </w:pPr>
            <w:r w:rsidRPr="00822EC4">
              <w:rPr>
                <w:rFonts w:eastAsiaTheme="minorEastAsia"/>
                <w:szCs w:val="21"/>
              </w:rPr>
              <w:t>1,521.12</w:t>
            </w:r>
          </w:p>
        </w:tc>
        <w:tc>
          <w:tcPr>
            <w:tcW w:w="3406" w:type="dxa"/>
            <w:noWrap/>
            <w:vAlign w:val="center"/>
          </w:tcPr>
          <w:p w:rsidR="00707353" w:rsidRPr="00822EC4" w:rsidRDefault="00707353" w:rsidP="002419F9">
            <w:pPr>
              <w:spacing w:line="360" w:lineRule="auto"/>
              <w:jc w:val="right"/>
              <w:rPr>
                <w:rFonts w:eastAsiaTheme="minorEastAsia"/>
                <w:szCs w:val="21"/>
              </w:rPr>
            </w:pPr>
            <w:r w:rsidRPr="00822EC4">
              <w:rPr>
                <w:rFonts w:eastAsiaTheme="minorEastAsia"/>
                <w:szCs w:val="21"/>
              </w:rPr>
              <w:t>1,176.68</w:t>
            </w:r>
          </w:p>
        </w:tc>
      </w:tr>
    </w:tbl>
    <w:p w:rsidR="00EE1E53" w:rsidRDefault="00F13EB3" w:rsidP="00057A8C">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7.4.7.6 </w:t>
      </w:r>
      <w:r>
        <w:rPr>
          <w:rFonts w:eastAsiaTheme="minorEastAsia"/>
          <w:b/>
          <w:color w:val="000000" w:themeColor="text1"/>
          <w:szCs w:val="21"/>
        </w:rPr>
        <w:t>其他资产</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无余额。</w:t>
      </w:r>
    </w:p>
    <w:p w:rsidR="00EE1E53" w:rsidRDefault="00F13EB3" w:rsidP="00057A8C">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7.4.7.7 </w:t>
      </w:r>
      <w:r>
        <w:rPr>
          <w:rFonts w:eastAsiaTheme="minorEastAsia"/>
          <w:b/>
          <w:color w:val="000000" w:themeColor="text1"/>
          <w:szCs w:val="21"/>
        </w:rPr>
        <w:t>应付交易费用</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3150"/>
        <w:gridCol w:w="3150"/>
      </w:tblGrid>
      <w:tr w:rsidR="00EE1E53">
        <w:trPr>
          <w:trHeight w:val="285"/>
        </w:trPr>
        <w:tc>
          <w:tcPr>
            <w:tcW w:w="2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1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211"/>
        </w:trPr>
        <w:tc>
          <w:tcPr>
            <w:tcW w:w="276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交易所市场应付交易费用</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16,035.71</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66,031.69</w:t>
            </w:r>
          </w:p>
        </w:tc>
      </w:tr>
      <w:tr w:rsidR="00EE1E53">
        <w:trPr>
          <w:trHeight w:val="296"/>
        </w:trPr>
        <w:tc>
          <w:tcPr>
            <w:tcW w:w="276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银行间市场应付交易费用</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85"/>
        </w:trPr>
        <w:tc>
          <w:tcPr>
            <w:tcW w:w="2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合计</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16,035.71</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66,031.69</w:t>
            </w:r>
          </w:p>
        </w:tc>
      </w:tr>
    </w:tbl>
    <w:p w:rsidR="00EE1E53" w:rsidRDefault="00F13EB3" w:rsidP="00057A8C">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7.4.7.8 </w:t>
      </w:r>
      <w:r>
        <w:rPr>
          <w:rFonts w:eastAsiaTheme="minorEastAsia"/>
          <w:b/>
          <w:color w:val="000000" w:themeColor="text1"/>
          <w:szCs w:val="21"/>
        </w:rPr>
        <w:t>其他负债</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EE1E53">
        <w:trPr>
          <w:trHeight w:val="330"/>
        </w:trPr>
        <w:tc>
          <w:tcPr>
            <w:tcW w:w="271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5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本期末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15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上年度末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325"/>
        </w:trPr>
        <w:tc>
          <w:tcPr>
            <w:tcW w:w="271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应付券商交易单元保证金</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325"/>
        </w:trPr>
        <w:tc>
          <w:tcPr>
            <w:tcW w:w="271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应付赎回费</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0.03</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25.01</w:t>
            </w:r>
          </w:p>
        </w:tc>
      </w:tr>
      <w:tr w:rsidR="00C13A9E">
        <w:tc>
          <w:tcPr>
            <w:tcW w:w="2715" w:type="dxa"/>
            <w:vAlign w:val="center"/>
          </w:tcPr>
          <w:p w:rsidR="00C13A9E" w:rsidRDefault="00FD2517">
            <w:pPr>
              <w:jc w:val="left"/>
            </w:pPr>
            <w:r>
              <w:rPr>
                <w:rFonts w:eastAsiaTheme="minorEastAsia"/>
                <w:color w:val="000000" w:themeColor="text1"/>
                <w:szCs w:val="21"/>
              </w:rPr>
              <w:t>其他应付款</w:t>
            </w:r>
          </w:p>
        </w:tc>
        <w:tc>
          <w:tcPr>
            <w:tcW w:w="3150" w:type="dxa"/>
            <w:vAlign w:val="center"/>
          </w:tcPr>
          <w:p w:rsidR="00C13A9E" w:rsidRDefault="00FD2517">
            <w:pPr>
              <w:jc w:val="right"/>
            </w:pPr>
            <w:r>
              <w:rPr>
                <w:rFonts w:eastAsiaTheme="minorEastAsia"/>
                <w:color w:val="000000" w:themeColor="text1"/>
                <w:szCs w:val="21"/>
              </w:rPr>
              <w:t>-</w:t>
            </w:r>
          </w:p>
        </w:tc>
        <w:tc>
          <w:tcPr>
            <w:tcW w:w="3150" w:type="dxa"/>
            <w:vAlign w:val="center"/>
          </w:tcPr>
          <w:p w:rsidR="00C13A9E" w:rsidRDefault="00FD2517">
            <w:pPr>
              <w:jc w:val="right"/>
            </w:pPr>
            <w:r>
              <w:rPr>
                <w:rFonts w:eastAsiaTheme="minorEastAsia"/>
                <w:color w:val="000000" w:themeColor="text1"/>
                <w:szCs w:val="21"/>
              </w:rPr>
              <w:t>-</w:t>
            </w:r>
          </w:p>
        </w:tc>
      </w:tr>
      <w:tr w:rsidR="00C13A9E">
        <w:tc>
          <w:tcPr>
            <w:tcW w:w="2715" w:type="dxa"/>
            <w:vAlign w:val="center"/>
          </w:tcPr>
          <w:p w:rsidR="00C13A9E" w:rsidRDefault="00FD2517">
            <w:pPr>
              <w:jc w:val="left"/>
            </w:pPr>
            <w:r>
              <w:rPr>
                <w:rFonts w:eastAsiaTheme="minorEastAsia"/>
                <w:color w:val="000000" w:themeColor="text1"/>
                <w:szCs w:val="21"/>
              </w:rPr>
              <w:t>应付指数使用费</w:t>
            </w:r>
          </w:p>
        </w:tc>
        <w:tc>
          <w:tcPr>
            <w:tcW w:w="3150" w:type="dxa"/>
            <w:vAlign w:val="center"/>
          </w:tcPr>
          <w:p w:rsidR="00C13A9E" w:rsidRDefault="00FD2517">
            <w:pPr>
              <w:jc w:val="right"/>
            </w:pPr>
            <w:r>
              <w:rPr>
                <w:rFonts w:eastAsiaTheme="minorEastAsia"/>
                <w:color w:val="000000" w:themeColor="text1"/>
                <w:szCs w:val="21"/>
              </w:rPr>
              <w:t>-</w:t>
            </w:r>
          </w:p>
        </w:tc>
        <w:tc>
          <w:tcPr>
            <w:tcW w:w="3150" w:type="dxa"/>
            <w:vAlign w:val="center"/>
          </w:tcPr>
          <w:p w:rsidR="00C13A9E" w:rsidRDefault="00FD2517">
            <w:pPr>
              <w:jc w:val="right"/>
            </w:pPr>
            <w:r>
              <w:rPr>
                <w:rFonts w:eastAsiaTheme="minorEastAsia"/>
                <w:color w:val="000000" w:themeColor="text1"/>
                <w:szCs w:val="21"/>
              </w:rPr>
              <w:t>-</w:t>
            </w:r>
          </w:p>
        </w:tc>
      </w:tr>
      <w:tr w:rsidR="00C13A9E">
        <w:tc>
          <w:tcPr>
            <w:tcW w:w="2715" w:type="dxa"/>
            <w:vAlign w:val="center"/>
          </w:tcPr>
          <w:p w:rsidR="00C13A9E" w:rsidRDefault="00FD2517">
            <w:pPr>
              <w:jc w:val="left"/>
            </w:pPr>
            <w:r>
              <w:rPr>
                <w:rFonts w:eastAsiaTheme="minorEastAsia"/>
                <w:color w:val="000000" w:themeColor="text1"/>
                <w:szCs w:val="21"/>
              </w:rPr>
              <w:t>预提费用</w:t>
            </w:r>
          </w:p>
        </w:tc>
        <w:tc>
          <w:tcPr>
            <w:tcW w:w="3150" w:type="dxa"/>
            <w:vAlign w:val="center"/>
          </w:tcPr>
          <w:p w:rsidR="00C13A9E" w:rsidRDefault="00FD2517">
            <w:pPr>
              <w:jc w:val="right"/>
            </w:pPr>
            <w:r>
              <w:rPr>
                <w:rFonts w:eastAsiaTheme="minorEastAsia"/>
                <w:color w:val="000000" w:themeColor="text1"/>
                <w:szCs w:val="21"/>
              </w:rPr>
              <w:t>130,000.00</w:t>
            </w:r>
          </w:p>
        </w:tc>
        <w:tc>
          <w:tcPr>
            <w:tcW w:w="3150" w:type="dxa"/>
            <w:vAlign w:val="center"/>
          </w:tcPr>
          <w:p w:rsidR="00C13A9E" w:rsidRDefault="00FD2517">
            <w:pPr>
              <w:jc w:val="right"/>
            </w:pPr>
            <w:r>
              <w:rPr>
                <w:rFonts w:eastAsiaTheme="minorEastAsia"/>
                <w:color w:val="000000" w:themeColor="text1"/>
                <w:szCs w:val="21"/>
              </w:rPr>
              <w:t>140,000.00</w:t>
            </w:r>
          </w:p>
        </w:tc>
      </w:tr>
      <w:tr w:rsidR="00EE1E53">
        <w:trPr>
          <w:trHeight w:val="325"/>
        </w:trPr>
        <w:tc>
          <w:tcPr>
            <w:tcW w:w="271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150"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130,000.03</w:t>
            </w:r>
          </w:p>
        </w:tc>
        <w:tc>
          <w:tcPr>
            <w:tcW w:w="3150"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140,025.01</w:t>
            </w:r>
          </w:p>
        </w:tc>
      </w:tr>
    </w:tbl>
    <w:p w:rsidR="00EE1E53" w:rsidRDefault="00F13EB3" w:rsidP="00057A8C">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7.4.7.9 </w:t>
      </w:r>
      <w:r>
        <w:rPr>
          <w:rFonts w:eastAsiaTheme="minorEastAsia"/>
          <w:b/>
          <w:color w:val="000000" w:themeColor="text1"/>
          <w:szCs w:val="21"/>
        </w:rPr>
        <w:t>实收基金</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EE1E53">
        <w:tc>
          <w:tcPr>
            <w:tcW w:w="3119"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kern w:val="0"/>
                <w:szCs w:val="21"/>
              </w:rPr>
              <w:t>项目</w:t>
            </w:r>
          </w:p>
        </w:tc>
        <w:tc>
          <w:tcPr>
            <w:tcW w:w="6237"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119" w:type="dxa"/>
            <w:vMerge/>
            <w:vAlign w:val="center"/>
          </w:tcPr>
          <w:p w:rsidR="00EE1E53" w:rsidRDefault="00EE1E53">
            <w:pPr>
              <w:widowControl/>
              <w:spacing w:line="360" w:lineRule="auto"/>
              <w:jc w:val="left"/>
              <w:rPr>
                <w:rFonts w:eastAsiaTheme="minorEastAsia"/>
                <w:color w:val="000000" w:themeColor="text1"/>
                <w:szCs w:val="21"/>
              </w:rPr>
            </w:pPr>
          </w:p>
        </w:tc>
        <w:tc>
          <w:tcPr>
            <w:tcW w:w="287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基金份额（份）</w:t>
            </w:r>
          </w:p>
        </w:tc>
        <w:tc>
          <w:tcPr>
            <w:tcW w:w="336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账面金额</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上年度末</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21,661,592.50</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21,661,592.50</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本期申购</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4,741,849.04</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4,741,849.04</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本期赎回（以</w:t>
            </w:r>
            <w:r>
              <w:rPr>
                <w:rFonts w:eastAsiaTheme="minorEastAsia"/>
                <w:color w:val="000000" w:themeColor="text1"/>
                <w:szCs w:val="21"/>
              </w:rPr>
              <w:t>“-”</w:t>
            </w:r>
            <w:r>
              <w:rPr>
                <w:rFonts w:eastAsiaTheme="minorEastAsia"/>
                <w:color w:val="000000" w:themeColor="text1"/>
                <w:szCs w:val="21"/>
              </w:rPr>
              <w:t>号填列）</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-10,354,708.98</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-10,354,708.98</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本期末</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16,048,732.56</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16,048,732.56</w:t>
            </w:r>
          </w:p>
        </w:tc>
      </w:tr>
    </w:tbl>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sidR="006E37E4" w:rsidRPr="006E37E4">
        <w:rPr>
          <w:rFonts w:eastAsiaTheme="minorEastAsia"/>
          <w:color w:val="000000" w:themeColor="text1"/>
          <w:szCs w:val="21"/>
          <w:lang w:val="en-GB"/>
        </w:rPr>
        <w:t>申购含转换入；赎回含转换出。</w:t>
      </w:r>
    </w:p>
    <w:p w:rsidR="00EE1E53" w:rsidRDefault="00F13EB3" w:rsidP="00057A8C">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7.4.7.10 </w:t>
      </w:r>
      <w:r>
        <w:rPr>
          <w:rFonts w:eastAsiaTheme="minorEastAsia"/>
          <w:b/>
          <w:color w:val="000000" w:themeColor="text1"/>
          <w:szCs w:val="21"/>
        </w:rPr>
        <w:t>未分配利润</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EE1E53">
        <w:tc>
          <w:tcPr>
            <w:tcW w:w="27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1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已实现部分</w:t>
            </w:r>
          </w:p>
        </w:tc>
        <w:tc>
          <w:tcPr>
            <w:tcW w:w="21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未实现部分</w:t>
            </w:r>
          </w:p>
        </w:tc>
        <w:tc>
          <w:tcPr>
            <w:tcW w:w="21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未分配利润合计</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上年度末</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5,576,784.74</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-2,478,010.28</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3,098,774.46</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本期利润</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-1,428,299.27</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-2,732,072.23</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-4,160,371.50</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本期基金份额交易产生的变动数</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-1,612,510.72</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706,652.08</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-905,858.64</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其中：基金申购款</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1,126,974.18</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-1,021,178.18</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105,796.00</w:t>
            </w:r>
          </w:p>
        </w:tc>
      </w:tr>
      <w:tr w:rsidR="00EE1E53">
        <w:tc>
          <w:tcPr>
            <w:tcW w:w="2700" w:type="dxa"/>
            <w:vAlign w:val="center"/>
          </w:tcPr>
          <w:p w:rsidR="00EE1E53" w:rsidRDefault="00F13EB3">
            <w:pPr>
              <w:spacing w:line="360" w:lineRule="auto"/>
              <w:ind w:firstLineChars="294" w:firstLine="617"/>
              <w:rPr>
                <w:rFonts w:eastAsiaTheme="minorEastAsia"/>
                <w:color w:val="000000" w:themeColor="text1"/>
                <w:szCs w:val="21"/>
              </w:rPr>
            </w:pPr>
            <w:r>
              <w:rPr>
                <w:rFonts w:eastAsiaTheme="minorEastAsia"/>
                <w:color w:val="000000" w:themeColor="text1"/>
                <w:szCs w:val="21"/>
              </w:rPr>
              <w:t>基金赎回款</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-2,739,484.90</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1,727,830.26</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-1,011,654.64</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本期已分配利润</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本期末</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2,535,974.75</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-4,503,430.43</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-1,967,455.68</w:t>
            </w:r>
          </w:p>
        </w:tc>
      </w:tr>
    </w:tbl>
    <w:p w:rsidR="00EE1E53" w:rsidRDefault="00F13EB3" w:rsidP="00057A8C">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7.4.7.11 </w:t>
      </w:r>
      <w:r>
        <w:rPr>
          <w:rFonts w:eastAsiaTheme="minorEastAsia"/>
          <w:b/>
          <w:color w:val="000000" w:themeColor="text1"/>
          <w:szCs w:val="21"/>
        </w:rPr>
        <w:t>存款利息收入</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EE1E53">
        <w:tc>
          <w:tcPr>
            <w:tcW w:w="2912"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208"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spacing w:line="360" w:lineRule="auto"/>
              <w:jc w:val="center"/>
              <w:rPr>
                <w:rFonts w:eastAsiaTheme="minorEastAsia"/>
                <w:b/>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spacing w:line="360" w:lineRule="auto"/>
              <w:jc w:val="center"/>
              <w:rPr>
                <w:rFonts w:eastAsiaTheme="minorEastAsia"/>
                <w:b/>
                <w:color w:val="000000" w:themeColor="text1"/>
                <w:szCs w:val="21"/>
              </w:rPr>
            </w:pP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活期存款利息收入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42,306.38</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102,889.57</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定期存款利息收入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其他存款利息收入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结算备付金利息收入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1,288.35</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5,044.93</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198.65</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801.73</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43,793.38</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108,736.23</w:t>
            </w:r>
          </w:p>
        </w:tc>
      </w:tr>
    </w:tbl>
    <w:p w:rsidR="00EE1E53" w:rsidRDefault="00F13EB3" w:rsidP="00057A8C">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7.4.7.12 </w:t>
      </w:r>
      <w:r>
        <w:rPr>
          <w:rFonts w:eastAsiaTheme="minorEastAsia"/>
          <w:b/>
          <w:color w:val="000000" w:themeColor="text1"/>
          <w:szCs w:val="21"/>
        </w:rPr>
        <w:t>股票投资收益</w:t>
      </w:r>
    </w:p>
    <w:p w:rsidR="00EE1E53" w:rsidRDefault="00F13EB3">
      <w:pPr>
        <w:autoSpaceDE w:val="0"/>
        <w:autoSpaceDN w:val="0"/>
        <w:adjustRightInd w:val="0"/>
        <w:spacing w:before="29" w:line="288"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EE1E53">
        <w:trPr>
          <w:trHeight w:val="300"/>
        </w:trPr>
        <w:tc>
          <w:tcPr>
            <w:tcW w:w="3755" w:type="dxa"/>
            <w:tcMar>
              <w:top w:w="15" w:type="dxa"/>
              <w:left w:w="15" w:type="dxa"/>
              <w:bottom w:w="0" w:type="dxa"/>
              <w:right w:w="15" w:type="dxa"/>
            </w:tcMar>
            <w:vAlign w:val="center"/>
          </w:tcPr>
          <w:p w:rsidR="00EE1E53" w:rsidRDefault="00F13EB3">
            <w:pPr>
              <w:jc w:val="center"/>
              <w:rPr>
                <w:rFonts w:eastAsiaTheme="minorEastAsia"/>
                <w:color w:val="000000" w:themeColor="text1"/>
                <w:szCs w:val="21"/>
              </w:rPr>
            </w:pPr>
            <w:r>
              <w:rPr>
                <w:rFonts w:eastAsiaTheme="minorEastAsia"/>
                <w:color w:val="000000" w:themeColor="text1"/>
                <w:szCs w:val="21"/>
              </w:rPr>
              <w:t>项目</w:t>
            </w:r>
          </w:p>
        </w:tc>
        <w:tc>
          <w:tcPr>
            <w:tcW w:w="2726" w:type="dxa"/>
            <w:tcMar>
              <w:top w:w="15" w:type="dxa"/>
              <w:left w:w="15" w:type="dxa"/>
              <w:bottom w:w="0" w:type="dxa"/>
              <w:right w:w="15" w:type="dxa"/>
            </w:tcMar>
            <w:vAlign w:val="center"/>
          </w:tcPr>
          <w:p w:rsidR="00EE1E53" w:rsidRDefault="00F13EB3">
            <w:pPr>
              <w:jc w:val="center"/>
              <w:rPr>
                <w:rFonts w:eastAsiaTheme="minorEastAsia"/>
                <w:color w:val="000000" w:themeColor="text1"/>
                <w:szCs w:val="21"/>
              </w:rPr>
            </w:pPr>
            <w:r>
              <w:rPr>
                <w:rFonts w:eastAsiaTheme="minorEastAsia"/>
                <w:color w:val="000000" w:themeColor="text1"/>
                <w:szCs w:val="21"/>
              </w:rPr>
              <w:t>本期</w:t>
            </w:r>
          </w:p>
          <w:p w:rsidR="00EE1E53" w:rsidRDefault="00F13EB3">
            <w:pPr>
              <w:jc w:val="center"/>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72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jc w:val="center"/>
              <w:rPr>
                <w:rFonts w:eastAsiaTheme="minorEastAsia"/>
                <w:b/>
                <w:color w:val="000000" w:themeColor="text1"/>
                <w:szCs w:val="21"/>
              </w:rPr>
            </w:pP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300"/>
        </w:trPr>
        <w:tc>
          <w:tcPr>
            <w:tcW w:w="3755" w:type="dxa"/>
            <w:tcMar>
              <w:top w:w="15" w:type="dxa"/>
              <w:left w:w="15" w:type="dxa"/>
              <w:bottom w:w="0" w:type="dxa"/>
              <w:right w:w="15" w:type="dxa"/>
            </w:tcMar>
            <w:vAlign w:val="center"/>
          </w:tcPr>
          <w:p w:rsidR="00EE1E53" w:rsidRDefault="00F13EB3">
            <w:pPr>
              <w:rPr>
                <w:rFonts w:eastAsiaTheme="minorEastAsia"/>
                <w:color w:val="000000" w:themeColor="text1"/>
                <w:szCs w:val="21"/>
              </w:rPr>
            </w:pPr>
            <w:r>
              <w:rPr>
                <w:rFonts w:eastAsiaTheme="minorEastAsia"/>
                <w:color w:val="000000" w:themeColor="text1"/>
                <w:szCs w:val="21"/>
              </w:rPr>
              <w:t>卖出股票成交总额</w:t>
            </w:r>
          </w:p>
        </w:tc>
        <w:tc>
          <w:tcPr>
            <w:tcW w:w="2726" w:type="dxa"/>
            <w:tcMar>
              <w:top w:w="15" w:type="dxa"/>
              <w:left w:w="15" w:type="dxa"/>
              <w:bottom w:w="0" w:type="dxa"/>
              <w:right w:w="15" w:type="dxa"/>
            </w:tcMar>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83,599,781.76</w:t>
            </w:r>
          </w:p>
        </w:tc>
        <w:tc>
          <w:tcPr>
            <w:tcW w:w="2726" w:type="dxa"/>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387,233,060.75</w:t>
            </w:r>
          </w:p>
        </w:tc>
      </w:tr>
      <w:tr w:rsidR="00EE1E53">
        <w:trPr>
          <w:trHeight w:val="300"/>
        </w:trPr>
        <w:tc>
          <w:tcPr>
            <w:tcW w:w="3755" w:type="dxa"/>
            <w:tcMar>
              <w:top w:w="15" w:type="dxa"/>
              <w:left w:w="15" w:type="dxa"/>
              <w:bottom w:w="0" w:type="dxa"/>
              <w:right w:w="15" w:type="dxa"/>
            </w:tcMar>
            <w:vAlign w:val="center"/>
          </w:tcPr>
          <w:p w:rsidR="00EE1E53" w:rsidRDefault="00F13EB3">
            <w:pPr>
              <w:rPr>
                <w:rFonts w:eastAsiaTheme="minorEastAsia"/>
                <w:color w:val="000000" w:themeColor="text1"/>
                <w:szCs w:val="21"/>
              </w:rPr>
            </w:pPr>
            <w:r>
              <w:rPr>
                <w:rFonts w:eastAsiaTheme="minorEastAsia"/>
                <w:color w:val="000000" w:themeColor="text1"/>
                <w:szCs w:val="21"/>
              </w:rPr>
              <w:t>减：卖出股票成本总额</w:t>
            </w:r>
          </w:p>
        </w:tc>
        <w:tc>
          <w:tcPr>
            <w:tcW w:w="2726" w:type="dxa"/>
            <w:tcMar>
              <w:top w:w="15" w:type="dxa"/>
              <w:left w:w="15" w:type="dxa"/>
              <w:bottom w:w="0" w:type="dxa"/>
              <w:right w:w="15" w:type="dxa"/>
            </w:tcMar>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84,491,767.91</w:t>
            </w:r>
          </w:p>
        </w:tc>
        <w:tc>
          <w:tcPr>
            <w:tcW w:w="2726" w:type="dxa"/>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375,441,484.38</w:t>
            </w:r>
          </w:p>
        </w:tc>
      </w:tr>
      <w:tr w:rsidR="00EE1E53">
        <w:trPr>
          <w:trHeight w:val="300"/>
        </w:trPr>
        <w:tc>
          <w:tcPr>
            <w:tcW w:w="3755" w:type="dxa"/>
            <w:tcMar>
              <w:top w:w="15" w:type="dxa"/>
              <w:left w:w="15" w:type="dxa"/>
              <w:bottom w:w="0" w:type="dxa"/>
              <w:right w:w="15" w:type="dxa"/>
            </w:tcMar>
            <w:vAlign w:val="center"/>
          </w:tcPr>
          <w:p w:rsidR="00EE1E53" w:rsidRDefault="00F13EB3">
            <w:pPr>
              <w:rPr>
                <w:rFonts w:eastAsiaTheme="minorEastAsia"/>
                <w:color w:val="000000" w:themeColor="text1"/>
                <w:szCs w:val="21"/>
              </w:rPr>
            </w:pPr>
            <w:r>
              <w:rPr>
                <w:rFonts w:eastAsiaTheme="minorEastAsia"/>
                <w:color w:val="000000" w:themeColor="text1"/>
                <w:szCs w:val="21"/>
              </w:rPr>
              <w:t>买卖股票差价收入</w:t>
            </w:r>
          </w:p>
        </w:tc>
        <w:tc>
          <w:tcPr>
            <w:tcW w:w="2726" w:type="dxa"/>
            <w:tcMar>
              <w:top w:w="15" w:type="dxa"/>
              <w:left w:w="15" w:type="dxa"/>
              <w:bottom w:w="0" w:type="dxa"/>
              <w:right w:w="15" w:type="dxa"/>
            </w:tcMar>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-891,986.15</w:t>
            </w:r>
          </w:p>
        </w:tc>
        <w:tc>
          <w:tcPr>
            <w:tcW w:w="2726" w:type="dxa"/>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11,791,576.37</w:t>
            </w:r>
          </w:p>
        </w:tc>
      </w:tr>
    </w:tbl>
    <w:p w:rsidR="00EE1E53" w:rsidRDefault="00F13EB3">
      <w:pPr>
        <w:spacing w:line="360" w:lineRule="auto"/>
        <w:rPr>
          <w:b/>
          <w:color w:val="000000" w:themeColor="text1"/>
          <w:szCs w:val="21"/>
        </w:rPr>
      </w:pPr>
      <w:r>
        <w:rPr>
          <w:rFonts w:eastAsiaTheme="minorEastAsia"/>
          <w:b/>
          <w:bCs/>
          <w:color w:val="000000" w:themeColor="text1"/>
          <w:kern w:val="0"/>
          <w:szCs w:val="21"/>
        </w:rPr>
        <w:t>7.4.7.13</w:t>
      </w:r>
      <w:r>
        <w:rPr>
          <w:b/>
          <w:color w:val="000000" w:themeColor="text1"/>
          <w:szCs w:val="21"/>
        </w:rPr>
        <w:t>债券投资收益</w:t>
      </w:r>
    </w:p>
    <w:p w:rsidR="00EE1E53" w:rsidRDefault="00F13EB3">
      <w:pPr>
        <w:spacing w:line="360" w:lineRule="auto"/>
        <w:ind w:firstLineChars="200" w:firstLine="420"/>
        <w:rPr>
          <w:color w:val="000000" w:themeColor="text1"/>
          <w:szCs w:val="21"/>
        </w:rPr>
      </w:pPr>
      <w:r>
        <w:rPr>
          <w:rFonts w:hint="eastAsia"/>
          <w:color w:val="000000" w:themeColor="text1"/>
          <w:kern w:val="0"/>
          <w:szCs w:val="21"/>
        </w:rPr>
        <w:t>无。</w:t>
      </w:r>
    </w:p>
    <w:p w:rsidR="00EE1E53" w:rsidRDefault="00F13EB3" w:rsidP="00057A8C">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7.4.7.14 </w:t>
      </w:r>
      <w:r>
        <w:rPr>
          <w:rFonts w:eastAsiaTheme="minorEastAsia"/>
          <w:b/>
          <w:color w:val="000000" w:themeColor="text1"/>
          <w:szCs w:val="21"/>
        </w:rPr>
        <w:t>衍生工具收益</w:t>
      </w:r>
    </w:p>
    <w:p w:rsidR="00F43710" w:rsidRPr="00211604" w:rsidRDefault="00F43710" w:rsidP="00F43710">
      <w:pPr>
        <w:tabs>
          <w:tab w:val="left" w:pos="426"/>
        </w:tabs>
        <w:spacing w:line="360" w:lineRule="auto"/>
        <w:ind w:firstLineChars="200" w:firstLine="420"/>
        <w:jc w:val="left"/>
        <w:rPr>
          <w:rFonts w:eastAsiaTheme="minorEastAsia"/>
          <w:kern w:val="0"/>
          <w:szCs w:val="21"/>
        </w:rPr>
      </w:pPr>
      <w:r w:rsidRPr="00D65954">
        <w:rPr>
          <w:rFonts w:eastAsiaTheme="minorEastAsia"/>
          <w:kern w:val="0"/>
          <w:szCs w:val="21"/>
        </w:rPr>
        <w:t>无。</w:t>
      </w:r>
    </w:p>
    <w:p w:rsidR="00EE1E53" w:rsidRDefault="00F13EB3" w:rsidP="00057A8C">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7.4.7.15 </w:t>
      </w:r>
      <w:r>
        <w:rPr>
          <w:rFonts w:eastAsiaTheme="minorEastAsia"/>
          <w:b/>
          <w:color w:val="000000" w:themeColor="text1"/>
          <w:szCs w:val="21"/>
        </w:rPr>
        <w:t>股利收益</w:t>
      </w:r>
    </w:p>
    <w:p w:rsidR="00EE1E53" w:rsidRDefault="00F13EB3">
      <w:pPr>
        <w:tabs>
          <w:tab w:val="left" w:pos="7200"/>
          <w:tab w:val="left" w:pos="8280"/>
        </w:tabs>
        <w:spacing w:line="360" w:lineRule="auto"/>
        <w:ind w:rightChars="33" w:right="69"/>
        <w:jc w:val="right"/>
        <w:rPr>
          <w:rFonts w:eastAsiaTheme="minorEastAsia"/>
          <w:color w:val="000000" w:themeColor="text1"/>
          <w:szCs w:val="21"/>
        </w:rPr>
      </w:pPr>
      <w:r>
        <w:rPr>
          <w:rFonts w:eastAsiaTheme="minorEastAsia"/>
          <w:color w:val="000000" w:themeColor="text1"/>
          <w:szCs w:val="21"/>
        </w:rPr>
        <w:t>单位：人民币元</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3150"/>
        <w:gridCol w:w="3150"/>
      </w:tblGrid>
      <w:tr w:rsidR="00EE1E53">
        <w:tc>
          <w:tcPr>
            <w:tcW w:w="2988"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5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15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98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股票投资产生的股利收益</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73,650.29</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314,104.15</w:t>
            </w:r>
          </w:p>
        </w:tc>
      </w:tr>
      <w:tr w:rsidR="00EE1E53">
        <w:tc>
          <w:tcPr>
            <w:tcW w:w="298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基金投资产生的股利收益</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98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73,650.29</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314,104.15</w:t>
            </w:r>
          </w:p>
        </w:tc>
      </w:tr>
    </w:tbl>
    <w:p w:rsidR="005019AF" w:rsidRDefault="005019AF">
      <w:pPr>
        <w:widowControl/>
        <w:spacing w:line="360" w:lineRule="auto"/>
        <w:ind w:firstLineChars="200" w:firstLine="420"/>
        <w:jc w:val="left"/>
        <w:rPr>
          <w:rFonts w:eastAsiaTheme="minorEastAsia"/>
          <w:color w:val="000000" w:themeColor="text1"/>
          <w:kern w:val="0"/>
          <w:szCs w:val="21"/>
        </w:rPr>
      </w:pPr>
    </w:p>
    <w:p w:rsidR="005019AF" w:rsidRPr="001A03CE" w:rsidRDefault="005019AF" w:rsidP="005019AF">
      <w:pPr>
        <w:spacing w:line="360" w:lineRule="auto"/>
        <w:rPr>
          <w:rFonts w:eastAsiaTheme="minorEastAsia"/>
          <w:b/>
          <w:color w:val="000000"/>
          <w:szCs w:val="21"/>
        </w:rPr>
      </w:pPr>
      <w:r w:rsidRPr="00805F06">
        <w:rPr>
          <w:rFonts w:eastAsiaTheme="minorEastAsia"/>
          <w:b/>
          <w:color w:val="000000"/>
          <w:szCs w:val="21"/>
        </w:rPr>
        <w:t>7.4.7.16</w:t>
      </w:r>
      <w:r w:rsidRPr="001A03CE">
        <w:rPr>
          <w:rFonts w:eastAsiaTheme="minorEastAsia"/>
          <w:b/>
          <w:color w:val="000000"/>
          <w:szCs w:val="21"/>
        </w:rPr>
        <w:t>公允价值变动收益</w:t>
      </w:r>
    </w:p>
    <w:p w:rsidR="005019AF" w:rsidRPr="001A03CE" w:rsidRDefault="005019AF" w:rsidP="005019AF">
      <w:pPr>
        <w:tabs>
          <w:tab w:val="left" w:pos="8820"/>
        </w:tabs>
        <w:spacing w:line="360" w:lineRule="auto"/>
        <w:ind w:rightChars="-52" w:right="-109"/>
        <w:jc w:val="right"/>
        <w:rPr>
          <w:rFonts w:eastAsiaTheme="minorEastAsia"/>
          <w:color w:val="000000"/>
          <w:szCs w:val="21"/>
        </w:rPr>
      </w:pPr>
      <w:r w:rsidRPr="001A03CE">
        <w:rPr>
          <w:rFonts w:eastAsiaTheme="minor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019AF" w:rsidRPr="001A03CE" w:rsidTr="002419F9">
        <w:trPr>
          <w:trHeight w:val="285"/>
        </w:trPr>
        <w:tc>
          <w:tcPr>
            <w:tcW w:w="2987" w:type="dxa"/>
            <w:vAlign w:val="center"/>
          </w:tcPr>
          <w:p w:rsidR="005019AF" w:rsidRPr="001A03CE" w:rsidRDefault="005019AF" w:rsidP="002419F9">
            <w:pPr>
              <w:spacing w:line="360" w:lineRule="auto"/>
              <w:jc w:val="center"/>
              <w:rPr>
                <w:rFonts w:eastAsiaTheme="minorEastAsia"/>
                <w:szCs w:val="21"/>
              </w:rPr>
            </w:pPr>
            <w:r w:rsidRPr="001A03CE">
              <w:rPr>
                <w:rFonts w:eastAsiaTheme="minorEastAsia"/>
                <w:kern w:val="0"/>
                <w:szCs w:val="21"/>
              </w:rPr>
              <w:t>项目名称</w:t>
            </w:r>
          </w:p>
        </w:tc>
        <w:tc>
          <w:tcPr>
            <w:tcW w:w="3149" w:type="dxa"/>
          </w:tcPr>
          <w:p w:rsidR="005019AF" w:rsidRPr="001A03CE" w:rsidRDefault="005019AF" w:rsidP="002419F9">
            <w:pPr>
              <w:spacing w:line="360" w:lineRule="auto"/>
              <w:jc w:val="center"/>
              <w:rPr>
                <w:rFonts w:eastAsiaTheme="minorEastAsia"/>
                <w:szCs w:val="21"/>
              </w:rPr>
            </w:pPr>
            <w:r w:rsidRPr="001A03CE">
              <w:rPr>
                <w:rFonts w:eastAsiaTheme="minorEastAsia"/>
                <w:szCs w:val="21"/>
              </w:rPr>
              <w:t>本期</w:t>
            </w:r>
          </w:p>
          <w:p w:rsidR="005019AF" w:rsidRPr="001A03CE" w:rsidRDefault="005019AF" w:rsidP="002419F9">
            <w:pPr>
              <w:widowControl/>
              <w:autoSpaceDE w:val="0"/>
              <w:autoSpaceDN w:val="0"/>
              <w:spacing w:line="360" w:lineRule="auto"/>
              <w:ind w:right="-15"/>
              <w:jc w:val="center"/>
              <w:textAlignment w:val="bottom"/>
              <w:rPr>
                <w:rFonts w:eastAsiaTheme="minorEastAsia"/>
                <w:szCs w:val="21"/>
              </w:rPr>
            </w:pPr>
            <w:r w:rsidRPr="001A03CE">
              <w:rPr>
                <w:rFonts w:eastAsiaTheme="minorEastAsia"/>
                <w:szCs w:val="21"/>
              </w:rPr>
              <w:t>2018</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2018</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c>
          <w:tcPr>
            <w:tcW w:w="3149" w:type="dxa"/>
          </w:tcPr>
          <w:p w:rsidR="005019AF" w:rsidRPr="001A03CE" w:rsidRDefault="005019AF" w:rsidP="002419F9">
            <w:pPr>
              <w:spacing w:line="360" w:lineRule="auto"/>
              <w:jc w:val="center"/>
              <w:rPr>
                <w:rFonts w:eastAsiaTheme="minorEastAsia"/>
                <w:szCs w:val="21"/>
              </w:rPr>
            </w:pPr>
            <w:r w:rsidRPr="001A03CE">
              <w:rPr>
                <w:rFonts w:eastAsiaTheme="minorEastAsia"/>
                <w:szCs w:val="21"/>
              </w:rPr>
              <w:t>上年度可比期间</w:t>
            </w:r>
          </w:p>
          <w:p w:rsidR="005019AF" w:rsidRPr="001A03CE" w:rsidRDefault="005019AF" w:rsidP="002419F9">
            <w:pPr>
              <w:widowControl/>
              <w:autoSpaceDE w:val="0"/>
              <w:autoSpaceDN w:val="0"/>
              <w:spacing w:line="360" w:lineRule="auto"/>
              <w:ind w:right="-15"/>
              <w:jc w:val="center"/>
              <w:textAlignment w:val="bottom"/>
              <w:rPr>
                <w:rFonts w:eastAsiaTheme="minorEastAsia"/>
                <w:kern w:val="0"/>
                <w:szCs w:val="21"/>
              </w:rPr>
            </w:pPr>
            <w:r w:rsidRPr="001A03CE">
              <w:rPr>
                <w:rFonts w:eastAsiaTheme="minorEastAsia"/>
                <w:szCs w:val="21"/>
              </w:rPr>
              <w:t>2017</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2017</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r>
      <w:tr w:rsidR="005019AF" w:rsidRPr="001A03CE" w:rsidTr="002419F9">
        <w:trPr>
          <w:trHeight w:val="285"/>
        </w:trPr>
        <w:tc>
          <w:tcPr>
            <w:tcW w:w="2987" w:type="dxa"/>
            <w:vAlign w:val="center"/>
          </w:tcPr>
          <w:p w:rsidR="005019AF" w:rsidRPr="001A03CE" w:rsidRDefault="005019AF" w:rsidP="002419F9">
            <w:pPr>
              <w:widowControl/>
              <w:spacing w:line="360" w:lineRule="auto"/>
              <w:rPr>
                <w:rFonts w:eastAsiaTheme="minorEastAsia"/>
                <w:szCs w:val="21"/>
              </w:rPr>
            </w:pPr>
            <w:r w:rsidRPr="001A03CE">
              <w:rPr>
                <w:rFonts w:eastAsiaTheme="minorEastAsia"/>
                <w:kern w:val="0"/>
                <w:szCs w:val="21"/>
              </w:rPr>
              <w:t>1.</w:t>
            </w:r>
            <w:r w:rsidRPr="001A03CE">
              <w:rPr>
                <w:rFonts w:eastAsiaTheme="minorEastAsia"/>
                <w:kern w:val="0"/>
                <w:szCs w:val="21"/>
              </w:rPr>
              <w:t>交易性金融资产</w:t>
            </w:r>
          </w:p>
        </w:tc>
        <w:tc>
          <w:tcPr>
            <w:tcW w:w="3149" w:type="dxa"/>
            <w:vAlign w:val="center"/>
          </w:tcPr>
          <w:p w:rsidR="005019AF" w:rsidRPr="001A03CE" w:rsidRDefault="005019AF" w:rsidP="002419F9">
            <w:pPr>
              <w:spacing w:line="360" w:lineRule="auto"/>
              <w:jc w:val="right"/>
              <w:rPr>
                <w:rFonts w:eastAsiaTheme="minorEastAsia"/>
                <w:szCs w:val="21"/>
              </w:rPr>
            </w:pPr>
            <w:r w:rsidRPr="001A03CE">
              <w:rPr>
                <w:rFonts w:eastAsiaTheme="minorEastAsia"/>
                <w:szCs w:val="21"/>
              </w:rPr>
              <w:t>-2,732,072.23</w:t>
            </w:r>
          </w:p>
        </w:tc>
        <w:tc>
          <w:tcPr>
            <w:tcW w:w="3149" w:type="dxa"/>
            <w:vAlign w:val="center"/>
          </w:tcPr>
          <w:p w:rsidR="005019AF" w:rsidRPr="001A03CE" w:rsidRDefault="005019AF" w:rsidP="002419F9">
            <w:pPr>
              <w:spacing w:line="360" w:lineRule="auto"/>
              <w:jc w:val="right"/>
              <w:rPr>
                <w:rFonts w:eastAsiaTheme="minorEastAsia"/>
                <w:szCs w:val="21"/>
              </w:rPr>
            </w:pPr>
            <w:r w:rsidRPr="001A03CE">
              <w:rPr>
                <w:rFonts w:eastAsiaTheme="minorEastAsia"/>
                <w:szCs w:val="21"/>
              </w:rPr>
              <w:t>3,037,563.22</w:t>
            </w:r>
          </w:p>
        </w:tc>
      </w:tr>
      <w:tr w:rsidR="005019AF" w:rsidRPr="001A03CE" w:rsidTr="002419F9">
        <w:trPr>
          <w:trHeight w:val="285"/>
        </w:trPr>
        <w:tc>
          <w:tcPr>
            <w:tcW w:w="2987" w:type="dxa"/>
            <w:vAlign w:val="center"/>
          </w:tcPr>
          <w:p w:rsidR="005019AF" w:rsidRPr="001A03CE" w:rsidRDefault="005019AF" w:rsidP="002419F9">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股票投资</w:t>
            </w:r>
          </w:p>
        </w:tc>
        <w:tc>
          <w:tcPr>
            <w:tcW w:w="3149" w:type="dxa"/>
            <w:vAlign w:val="center"/>
          </w:tcPr>
          <w:p w:rsidR="005019AF" w:rsidRPr="001A03CE" w:rsidRDefault="005019AF" w:rsidP="002419F9">
            <w:pPr>
              <w:spacing w:line="360" w:lineRule="auto"/>
              <w:jc w:val="right"/>
              <w:rPr>
                <w:rFonts w:eastAsiaTheme="minorEastAsia"/>
                <w:szCs w:val="21"/>
              </w:rPr>
            </w:pPr>
            <w:r w:rsidRPr="001A03CE">
              <w:rPr>
                <w:rFonts w:eastAsiaTheme="minorEastAsia"/>
                <w:szCs w:val="21"/>
              </w:rPr>
              <w:t>-2,732,072.23</w:t>
            </w:r>
          </w:p>
        </w:tc>
        <w:tc>
          <w:tcPr>
            <w:tcW w:w="3149" w:type="dxa"/>
            <w:vAlign w:val="center"/>
          </w:tcPr>
          <w:p w:rsidR="005019AF" w:rsidRPr="001A03CE" w:rsidRDefault="005019AF" w:rsidP="002419F9">
            <w:pPr>
              <w:spacing w:line="360" w:lineRule="auto"/>
              <w:jc w:val="right"/>
              <w:rPr>
                <w:rFonts w:eastAsiaTheme="minorEastAsia"/>
                <w:szCs w:val="21"/>
              </w:rPr>
            </w:pPr>
            <w:r w:rsidRPr="001A03CE">
              <w:rPr>
                <w:rFonts w:eastAsiaTheme="minorEastAsia"/>
                <w:szCs w:val="21"/>
              </w:rPr>
              <w:t>3,037,563.22</w:t>
            </w:r>
          </w:p>
        </w:tc>
      </w:tr>
      <w:tr w:rsidR="005019AF" w:rsidRPr="001A03CE" w:rsidTr="002419F9">
        <w:trPr>
          <w:trHeight w:val="285"/>
        </w:trPr>
        <w:tc>
          <w:tcPr>
            <w:tcW w:w="2987" w:type="dxa"/>
            <w:vAlign w:val="center"/>
          </w:tcPr>
          <w:p w:rsidR="005019AF" w:rsidRPr="001A03CE" w:rsidRDefault="005019AF" w:rsidP="002419F9">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债券投资</w:t>
            </w:r>
          </w:p>
        </w:tc>
        <w:tc>
          <w:tcPr>
            <w:tcW w:w="3149" w:type="dxa"/>
            <w:vAlign w:val="center"/>
          </w:tcPr>
          <w:p w:rsidR="005019AF" w:rsidRPr="001A03CE" w:rsidRDefault="005019AF" w:rsidP="002419F9">
            <w:pPr>
              <w:spacing w:line="360" w:lineRule="auto"/>
              <w:jc w:val="right"/>
              <w:rPr>
                <w:rFonts w:eastAsiaTheme="minorEastAsia"/>
                <w:szCs w:val="21"/>
              </w:rPr>
            </w:pPr>
            <w:r w:rsidRPr="001A03CE">
              <w:rPr>
                <w:rFonts w:eastAsiaTheme="minorEastAsia"/>
                <w:szCs w:val="21"/>
              </w:rPr>
              <w:t>-</w:t>
            </w:r>
          </w:p>
        </w:tc>
        <w:tc>
          <w:tcPr>
            <w:tcW w:w="3149" w:type="dxa"/>
            <w:vAlign w:val="center"/>
          </w:tcPr>
          <w:p w:rsidR="005019AF" w:rsidRPr="001A03CE" w:rsidRDefault="005019AF" w:rsidP="002419F9">
            <w:pPr>
              <w:spacing w:line="360" w:lineRule="auto"/>
              <w:jc w:val="right"/>
              <w:rPr>
                <w:rFonts w:eastAsiaTheme="minorEastAsia"/>
                <w:szCs w:val="21"/>
              </w:rPr>
            </w:pPr>
            <w:r w:rsidRPr="001A03CE">
              <w:rPr>
                <w:rFonts w:eastAsiaTheme="minorEastAsia"/>
                <w:szCs w:val="21"/>
              </w:rPr>
              <w:t>-</w:t>
            </w:r>
          </w:p>
        </w:tc>
      </w:tr>
      <w:tr w:rsidR="005019AF" w:rsidRPr="001A03CE" w:rsidTr="002419F9">
        <w:trPr>
          <w:trHeight w:val="285"/>
        </w:trPr>
        <w:tc>
          <w:tcPr>
            <w:tcW w:w="2987" w:type="dxa"/>
            <w:vAlign w:val="center"/>
          </w:tcPr>
          <w:p w:rsidR="005019AF" w:rsidRPr="001A03CE" w:rsidRDefault="005019AF" w:rsidP="002419F9">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资产支持证券投资</w:t>
            </w:r>
          </w:p>
        </w:tc>
        <w:tc>
          <w:tcPr>
            <w:tcW w:w="3149" w:type="dxa"/>
            <w:vAlign w:val="center"/>
          </w:tcPr>
          <w:p w:rsidR="005019AF" w:rsidRPr="001A03CE" w:rsidRDefault="005019AF" w:rsidP="002419F9">
            <w:pPr>
              <w:spacing w:line="360" w:lineRule="auto"/>
              <w:jc w:val="right"/>
              <w:rPr>
                <w:rFonts w:eastAsiaTheme="minorEastAsia"/>
                <w:szCs w:val="21"/>
              </w:rPr>
            </w:pPr>
            <w:r w:rsidRPr="001A03CE">
              <w:rPr>
                <w:rFonts w:eastAsiaTheme="minorEastAsia"/>
                <w:szCs w:val="21"/>
              </w:rPr>
              <w:t>-</w:t>
            </w:r>
          </w:p>
        </w:tc>
        <w:tc>
          <w:tcPr>
            <w:tcW w:w="3149" w:type="dxa"/>
            <w:vAlign w:val="center"/>
          </w:tcPr>
          <w:p w:rsidR="005019AF" w:rsidRPr="001A03CE" w:rsidRDefault="005019AF" w:rsidP="002419F9">
            <w:pPr>
              <w:spacing w:line="360" w:lineRule="auto"/>
              <w:jc w:val="right"/>
              <w:rPr>
                <w:rFonts w:eastAsiaTheme="minorEastAsia"/>
                <w:szCs w:val="21"/>
              </w:rPr>
            </w:pPr>
            <w:r w:rsidRPr="001A03CE">
              <w:rPr>
                <w:rFonts w:eastAsiaTheme="minorEastAsia"/>
                <w:szCs w:val="21"/>
              </w:rPr>
              <w:t>-</w:t>
            </w:r>
          </w:p>
        </w:tc>
      </w:tr>
      <w:tr w:rsidR="005019AF" w:rsidRPr="001A03CE" w:rsidTr="002419F9">
        <w:trPr>
          <w:trHeight w:val="285"/>
        </w:trPr>
        <w:tc>
          <w:tcPr>
            <w:tcW w:w="2987" w:type="dxa"/>
            <w:vAlign w:val="center"/>
          </w:tcPr>
          <w:p w:rsidR="005019AF" w:rsidRPr="001A03CE" w:rsidRDefault="005019AF" w:rsidP="002419F9">
            <w:pPr>
              <w:widowControl/>
              <w:spacing w:line="360" w:lineRule="auto"/>
              <w:jc w:val="left"/>
              <w:rPr>
                <w:kern w:val="0"/>
                <w:szCs w:val="21"/>
              </w:rPr>
            </w:pPr>
            <w:r w:rsidRPr="001A03CE">
              <w:rPr>
                <w:kern w:val="0"/>
                <w:szCs w:val="21"/>
              </w:rPr>
              <w:t>——</w:t>
            </w:r>
            <w:r w:rsidRPr="001A03CE">
              <w:rPr>
                <w:kern w:val="0"/>
                <w:szCs w:val="21"/>
              </w:rPr>
              <w:t>基金投资</w:t>
            </w:r>
          </w:p>
        </w:tc>
        <w:tc>
          <w:tcPr>
            <w:tcW w:w="3149" w:type="dxa"/>
            <w:vAlign w:val="center"/>
          </w:tcPr>
          <w:p w:rsidR="005019AF" w:rsidRPr="001A03CE" w:rsidRDefault="005019AF" w:rsidP="002419F9">
            <w:pPr>
              <w:spacing w:line="360" w:lineRule="auto"/>
              <w:jc w:val="right"/>
              <w:rPr>
                <w:szCs w:val="21"/>
              </w:rPr>
            </w:pPr>
            <w:r w:rsidRPr="001A03CE">
              <w:rPr>
                <w:szCs w:val="21"/>
              </w:rPr>
              <w:t>-</w:t>
            </w:r>
          </w:p>
        </w:tc>
        <w:tc>
          <w:tcPr>
            <w:tcW w:w="3149" w:type="dxa"/>
            <w:vAlign w:val="center"/>
          </w:tcPr>
          <w:p w:rsidR="005019AF" w:rsidRPr="001A03CE" w:rsidRDefault="005019AF" w:rsidP="002419F9">
            <w:pPr>
              <w:spacing w:line="360" w:lineRule="auto"/>
              <w:jc w:val="right"/>
              <w:rPr>
                <w:szCs w:val="21"/>
              </w:rPr>
            </w:pPr>
            <w:r w:rsidRPr="001A03CE">
              <w:rPr>
                <w:szCs w:val="21"/>
              </w:rPr>
              <w:t>-</w:t>
            </w:r>
          </w:p>
        </w:tc>
      </w:tr>
      <w:tr w:rsidR="005019AF" w:rsidRPr="001A03CE" w:rsidTr="002419F9">
        <w:trPr>
          <w:trHeight w:val="285"/>
        </w:trPr>
        <w:tc>
          <w:tcPr>
            <w:tcW w:w="2987" w:type="dxa"/>
            <w:vAlign w:val="center"/>
          </w:tcPr>
          <w:p w:rsidR="005019AF" w:rsidRPr="001A03CE" w:rsidRDefault="005019AF" w:rsidP="002419F9">
            <w:pPr>
              <w:widowControl/>
              <w:spacing w:line="360" w:lineRule="auto"/>
              <w:jc w:val="left"/>
              <w:rPr>
                <w:kern w:val="0"/>
                <w:szCs w:val="21"/>
              </w:rPr>
            </w:pPr>
            <w:r w:rsidRPr="001A03CE">
              <w:rPr>
                <w:kern w:val="0"/>
                <w:szCs w:val="21"/>
              </w:rPr>
              <w:t>——</w:t>
            </w:r>
            <w:r w:rsidRPr="001A03CE">
              <w:rPr>
                <w:kern w:val="0"/>
                <w:szCs w:val="21"/>
              </w:rPr>
              <w:t>贵金属投资</w:t>
            </w:r>
          </w:p>
        </w:tc>
        <w:tc>
          <w:tcPr>
            <w:tcW w:w="3149" w:type="dxa"/>
            <w:vAlign w:val="center"/>
          </w:tcPr>
          <w:p w:rsidR="005019AF" w:rsidRPr="001A03CE" w:rsidRDefault="005019AF" w:rsidP="002419F9">
            <w:pPr>
              <w:spacing w:line="360" w:lineRule="auto"/>
              <w:jc w:val="right"/>
              <w:rPr>
                <w:szCs w:val="21"/>
              </w:rPr>
            </w:pPr>
            <w:r w:rsidRPr="001A03CE">
              <w:rPr>
                <w:szCs w:val="21"/>
              </w:rPr>
              <w:t>-</w:t>
            </w:r>
          </w:p>
        </w:tc>
        <w:tc>
          <w:tcPr>
            <w:tcW w:w="3149" w:type="dxa"/>
            <w:vAlign w:val="center"/>
          </w:tcPr>
          <w:p w:rsidR="005019AF" w:rsidRPr="001A03CE" w:rsidRDefault="005019AF" w:rsidP="002419F9">
            <w:pPr>
              <w:spacing w:line="360" w:lineRule="auto"/>
              <w:jc w:val="right"/>
              <w:rPr>
                <w:szCs w:val="21"/>
              </w:rPr>
            </w:pPr>
            <w:r w:rsidRPr="001A03CE">
              <w:rPr>
                <w:szCs w:val="21"/>
              </w:rPr>
              <w:t>-</w:t>
            </w:r>
          </w:p>
        </w:tc>
      </w:tr>
      <w:tr w:rsidR="005019AF" w:rsidRPr="001A03CE" w:rsidTr="002419F9">
        <w:trPr>
          <w:trHeight w:val="285"/>
        </w:trPr>
        <w:tc>
          <w:tcPr>
            <w:tcW w:w="2987" w:type="dxa"/>
            <w:vAlign w:val="center"/>
          </w:tcPr>
          <w:p w:rsidR="005019AF" w:rsidRPr="00211604" w:rsidRDefault="005019AF" w:rsidP="002419F9">
            <w:pPr>
              <w:widowControl/>
              <w:jc w:val="left"/>
              <w:rPr>
                <w:rFonts w:eastAsiaTheme="minorEastAsia"/>
                <w:kern w:val="0"/>
                <w:szCs w:val="21"/>
              </w:rPr>
            </w:pPr>
            <w:r w:rsidRPr="00211604">
              <w:rPr>
                <w:rFonts w:eastAsiaTheme="minorEastAsia"/>
                <w:kern w:val="0"/>
                <w:szCs w:val="21"/>
              </w:rPr>
              <w:t>——</w:t>
            </w:r>
            <w:r w:rsidRPr="00211604">
              <w:rPr>
                <w:rFonts w:eastAsiaTheme="minorEastAsia" w:hint="eastAsia"/>
                <w:kern w:val="0"/>
                <w:szCs w:val="21"/>
              </w:rPr>
              <w:t>其他</w:t>
            </w:r>
          </w:p>
        </w:tc>
        <w:tc>
          <w:tcPr>
            <w:tcW w:w="3149" w:type="dxa"/>
            <w:vAlign w:val="center"/>
          </w:tcPr>
          <w:p w:rsidR="005019AF" w:rsidRPr="008A0782" w:rsidRDefault="005019AF" w:rsidP="002419F9">
            <w:pPr>
              <w:spacing w:line="360" w:lineRule="auto"/>
              <w:jc w:val="right"/>
              <w:rPr>
                <w:szCs w:val="21"/>
              </w:rPr>
            </w:pPr>
            <w:r w:rsidRPr="008A0782">
              <w:rPr>
                <w:rFonts w:hint="eastAsia"/>
                <w:szCs w:val="21"/>
              </w:rPr>
              <w:t>-</w:t>
            </w:r>
          </w:p>
        </w:tc>
        <w:tc>
          <w:tcPr>
            <w:tcW w:w="3149" w:type="dxa"/>
            <w:vAlign w:val="center"/>
          </w:tcPr>
          <w:p w:rsidR="005019AF" w:rsidRPr="001A03CE" w:rsidRDefault="005019AF" w:rsidP="002419F9">
            <w:pPr>
              <w:spacing w:line="360" w:lineRule="auto"/>
              <w:jc w:val="right"/>
              <w:rPr>
                <w:szCs w:val="21"/>
              </w:rPr>
            </w:pPr>
            <w:r w:rsidRPr="008A0782">
              <w:rPr>
                <w:rFonts w:hint="eastAsia"/>
                <w:szCs w:val="21"/>
              </w:rPr>
              <w:t>-</w:t>
            </w:r>
          </w:p>
        </w:tc>
      </w:tr>
      <w:tr w:rsidR="005019AF" w:rsidRPr="001A03CE" w:rsidTr="002419F9">
        <w:trPr>
          <w:trHeight w:val="285"/>
        </w:trPr>
        <w:tc>
          <w:tcPr>
            <w:tcW w:w="2987" w:type="dxa"/>
            <w:vAlign w:val="center"/>
          </w:tcPr>
          <w:p w:rsidR="005019AF" w:rsidRPr="001A03CE" w:rsidRDefault="005019AF" w:rsidP="002419F9">
            <w:pPr>
              <w:widowControl/>
              <w:spacing w:line="360" w:lineRule="auto"/>
              <w:jc w:val="left"/>
              <w:rPr>
                <w:szCs w:val="21"/>
              </w:rPr>
            </w:pPr>
            <w:r w:rsidRPr="001A03CE">
              <w:rPr>
                <w:kern w:val="0"/>
                <w:szCs w:val="21"/>
              </w:rPr>
              <w:t>2.</w:t>
            </w:r>
            <w:r w:rsidRPr="001A03CE">
              <w:rPr>
                <w:kern w:val="0"/>
                <w:szCs w:val="21"/>
              </w:rPr>
              <w:t>衍生工具</w:t>
            </w:r>
          </w:p>
        </w:tc>
        <w:tc>
          <w:tcPr>
            <w:tcW w:w="3149" w:type="dxa"/>
            <w:vAlign w:val="center"/>
          </w:tcPr>
          <w:p w:rsidR="005019AF" w:rsidRPr="001A03CE" w:rsidRDefault="005019AF" w:rsidP="002419F9">
            <w:pPr>
              <w:spacing w:line="360" w:lineRule="auto"/>
              <w:jc w:val="right"/>
              <w:rPr>
                <w:szCs w:val="21"/>
              </w:rPr>
            </w:pPr>
            <w:r w:rsidRPr="001A03CE">
              <w:rPr>
                <w:szCs w:val="21"/>
              </w:rPr>
              <w:t>-</w:t>
            </w:r>
          </w:p>
        </w:tc>
        <w:tc>
          <w:tcPr>
            <w:tcW w:w="3149" w:type="dxa"/>
            <w:vAlign w:val="center"/>
          </w:tcPr>
          <w:p w:rsidR="005019AF" w:rsidRPr="001A03CE" w:rsidRDefault="005019AF" w:rsidP="002419F9">
            <w:pPr>
              <w:spacing w:line="360" w:lineRule="auto"/>
              <w:jc w:val="right"/>
              <w:rPr>
                <w:szCs w:val="21"/>
              </w:rPr>
            </w:pPr>
            <w:r w:rsidRPr="001A03CE">
              <w:rPr>
                <w:szCs w:val="21"/>
              </w:rPr>
              <w:t>-</w:t>
            </w:r>
          </w:p>
        </w:tc>
      </w:tr>
      <w:tr w:rsidR="005019AF" w:rsidRPr="001A03CE" w:rsidTr="002419F9">
        <w:trPr>
          <w:trHeight w:val="285"/>
        </w:trPr>
        <w:tc>
          <w:tcPr>
            <w:tcW w:w="2987" w:type="dxa"/>
            <w:vAlign w:val="center"/>
          </w:tcPr>
          <w:p w:rsidR="005019AF" w:rsidRPr="001A03CE" w:rsidRDefault="005019AF" w:rsidP="002419F9">
            <w:pPr>
              <w:widowControl/>
              <w:spacing w:line="360" w:lineRule="auto"/>
              <w:jc w:val="left"/>
              <w:rPr>
                <w:szCs w:val="21"/>
              </w:rPr>
            </w:pPr>
            <w:r w:rsidRPr="001A03CE">
              <w:rPr>
                <w:kern w:val="0"/>
                <w:szCs w:val="21"/>
              </w:rPr>
              <w:t>——</w:t>
            </w:r>
            <w:r w:rsidRPr="001A03CE">
              <w:rPr>
                <w:kern w:val="0"/>
                <w:szCs w:val="21"/>
              </w:rPr>
              <w:t>权证投资</w:t>
            </w:r>
          </w:p>
        </w:tc>
        <w:tc>
          <w:tcPr>
            <w:tcW w:w="3149" w:type="dxa"/>
            <w:vAlign w:val="center"/>
          </w:tcPr>
          <w:p w:rsidR="005019AF" w:rsidRPr="001A03CE" w:rsidRDefault="005019AF" w:rsidP="002419F9">
            <w:pPr>
              <w:spacing w:line="360" w:lineRule="auto"/>
              <w:jc w:val="right"/>
              <w:rPr>
                <w:szCs w:val="21"/>
              </w:rPr>
            </w:pPr>
            <w:r w:rsidRPr="001A03CE">
              <w:rPr>
                <w:szCs w:val="21"/>
              </w:rPr>
              <w:t>-</w:t>
            </w:r>
          </w:p>
        </w:tc>
        <w:tc>
          <w:tcPr>
            <w:tcW w:w="3149" w:type="dxa"/>
            <w:vAlign w:val="center"/>
          </w:tcPr>
          <w:p w:rsidR="005019AF" w:rsidRPr="001A03CE" w:rsidRDefault="005019AF" w:rsidP="002419F9">
            <w:pPr>
              <w:spacing w:line="360" w:lineRule="auto"/>
              <w:jc w:val="right"/>
              <w:rPr>
                <w:szCs w:val="21"/>
              </w:rPr>
            </w:pPr>
            <w:r w:rsidRPr="001A03CE">
              <w:rPr>
                <w:szCs w:val="21"/>
              </w:rPr>
              <w:t>-</w:t>
            </w:r>
          </w:p>
        </w:tc>
      </w:tr>
      <w:tr w:rsidR="005019AF" w:rsidRPr="00570FBA" w:rsidTr="002419F9">
        <w:trPr>
          <w:trHeight w:val="285"/>
        </w:trPr>
        <w:tc>
          <w:tcPr>
            <w:tcW w:w="2987" w:type="dxa"/>
            <w:vAlign w:val="center"/>
          </w:tcPr>
          <w:p w:rsidR="005019AF" w:rsidRPr="00570FBA" w:rsidRDefault="005019AF" w:rsidP="002419F9">
            <w:pPr>
              <w:widowControl/>
              <w:spacing w:line="360" w:lineRule="auto"/>
              <w:rPr>
                <w:rFonts w:eastAsiaTheme="minorEastAsia"/>
                <w:szCs w:val="21"/>
              </w:rPr>
            </w:pPr>
            <w:r w:rsidRPr="00570FBA">
              <w:rPr>
                <w:rFonts w:eastAsiaTheme="minorEastAsia"/>
                <w:kern w:val="0"/>
                <w:szCs w:val="21"/>
              </w:rPr>
              <w:t>3.</w:t>
            </w:r>
            <w:r w:rsidRPr="00570FBA">
              <w:rPr>
                <w:rFonts w:eastAsiaTheme="minorEastAsia"/>
                <w:kern w:val="0"/>
                <w:szCs w:val="21"/>
              </w:rPr>
              <w:t>其他</w:t>
            </w:r>
          </w:p>
        </w:tc>
        <w:tc>
          <w:tcPr>
            <w:tcW w:w="3149" w:type="dxa"/>
            <w:vAlign w:val="bottom"/>
          </w:tcPr>
          <w:p w:rsidR="005019AF" w:rsidRPr="00570FBA" w:rsidRDefault="005019AF" w:rsidP="002419F9">
            <w:pPr>
              <w:spacing w:line="360" w:lineRule="auto"/>
              <w:jc w:val="right"/>
              <w:rPr>
                <w:szCs w:val="21"/>
              </w:rPr>
            </w:pPr>
            <w:r w:rsidRPr="00570FBA">
              <w:rPr>
                <w:szCs w:val="21"/>
              </w:rPr>
              <w:t>-</w:t>
            </w:r>
          </w:p>
        </w:tc>
        <w:tc>
          <w:tcPr>
            <w:tcW w:w="3149" w:type="dxa"/>
            <w:vAlign w:val="bottom"/>
          </w:tcPr>
          <w:p w:rsidR="005019AF" w:rsidRPr="00570FBA" w:rsidRDefault="005019AF" w:rsidP="002419F9">
            <w:pPr>
              <w:spacing w:line="360" w:lineRule="auto"/>
              <w:jc w:val="right"/>
              <w:rPr>
                <w:rFonts w:eastAsiaTheme="minorEastAsia"/>
                <w:szCs w:val="21"/>
              </w:rPr>
            </w:pPr>
            <w:r w:rsidRPr="00570FBA">
              <w:rPr>
                <w:rFonts w:eastAsiaTheme="minorEastAsia"/>
                <w:szCs w:val="21"/>
              </w:rPr>
              <w:t>-</w:t>
            </w:r>
          </w:p>
        </w:tc>
      </w:tr>
      <w:tr w:rsidR="005019AF" w:rsidRPr="00570FBA" w:rsidTr="002419F9">
        <w:trPr>
          <w:trHeight w:val="285"/>
        </w:trPr>
        <w:tc>
          <w:tcPr>
            <w:tcW w:w="2987" w:type="dxa"/>
            <w:vAlign w:val="center"/>
          </w:tcPr>
          <w:p w:rsidR="005019AF" w:rsidRPr="00570FBA" w:rsidRDefault="005019AF" w:rsidP="002419F9">
            <w:pPr>
              <w:widowControl/>
              <w:jc w:val="left"/>
              <w:rPr>
                <w:rFonts w:eastAsiaTheme="minorEastAsia"/>
                <w:kern w:val="0"/>
                <w:szCs w:val="21"/>
              </w:rPr>
            </w:pPr>
            <w:r w:rsidRPr="00570FBA">
              <w:rPr>
                <w:rFonts w:eastAsiaTheme="minorEastAsia" w:hint="eastAsia"/>
                <w:kern w:val="0"/>
                <w:szCs w:val="21"/>
              </w:rPr>
              <w:t>减：应税金融商品公允价值变动产生的预估增值税</w:t>
            </w:r>
          </w:p>
        </w:tc>
        <w:tc>
          <w:tcPr>
            <w:tcW w:w="3149" w:type="dxa"/>
            <w:vAlign w:val="bottom"/>
          </w:tcPr>
          <w:p w:rsidR="005019AF" w:rsidRPr="00570FBA" w:rsidRDefault="005019AF" w:rsidP="002419F9">
            <w:pPr>
              <w:jc w:val="right"/>
              <w:rPr>
                <w:rFonts w:eastAsiaTheme="minorEastAsia"/>
                <w:szCs w:val="21"/>
              </w:rPr>
            </w:pPr>
            <w:r w:rsidRPr="00570FBA">
              <w:rPr>
                <w:rFonts w:eastAsiaTheme="minorEastAsia"/>
                <w:szCs w:val="21"/>
              </w:rPr>
              <w:t>-</w:t>
            </w:r>
          </w:p>
        </w:tc>
        <w:tc>
          <w:tcPr>
            <w:tcW w:w="3149" w:type="dxa"/>
            <w:vAlign w:val="bottom"/>
          </w:tcPr>
          <w:p w:rsidR="005019AF" w:rsidRPr="00570FBA" w:rsidRDefault="005019AF" w:rsidP="002419F9">
            <w:pPr>
              <w:spacing w:line="360" w:lineRule="auto"/>
              <w:jc w:val="right"/>
              <w:rPr>
                <w:rFonts w:eastAsiaTheme="minorEastAsia"/>
                <w:szCs w:val="21"/>
              </w:rPr>
            </w:pPr>
            <w:r w:rsidRPr="00570FBA">
              <w:rPr>
                <w:rFonts w:eastAsiaTheme="minorEastAsia"/>
                <w:szCs w:val="21"/>
              </w:rPr>
              <w:t>-</w:t>
            </w:r>
          </w:p>
        </w:tc>
      </w:tr>
      <w:tr w:rsidR="005019AF" w:rsidRPr="00570FBA" w:rsidTr="002419F9">
        <w:trPr>
          <w:trHeight w:val="285"/>
        </w:trPr>
        <w:tc>
          <w:tcPr>
            <w:tcW w:w="2987" w:type="dxa"/>
            <w:vAlign w:val="center"/>
          </w:tcPr>
          <w:p w:rsidR="005019AF" w:rsidRPr="00570FBA" w:rsidRDefault="005019AF" w:rsidP="002419F9">
            <w:pPr>
              <w:widowControl/>
              <w:spacing w:line="360" w:lineRule="auto"/>
              <w:rPr>
                <w:rFonts w:eastAsiaTheme="minorEastAsia"/>
                <w:szCs w:val="21"/>
              </w:rPr>
            </w:pPr>
            <w:r w:rsidRPr="00570FBA">
              <w:rPr>
                <w:rFonts w:eastAsiaTheme="minorEastAsia"/>
                <w:kern w:val="0"/>
                <w:szCs w:val="21"/>
              </w:rPr>
              <w:t>合计</w:t>
            </w:r>
          </w:p>
        </w:tc>
        <w:tc>
          <w:tcPr>
            <w:tcW w:w="3149" w:type="dxa"/>
            <w:vAlign w:val="bottom"/>
          </w:tcPr>
          <w:p w:rsidR="005019AF" w:rsidRPr="00570FBA" w:rsidRDefault="005019AF" w:rsidP="002419F9">
            <w:pPr>
              <w:spacing w:line="360" w:lineRule="auto"/>
              <w:jc w:val="right"/>
              <w:rPr>
                <w:rFonts w:eastAsiaTheme="minorEastAsia"/>
                <w:szCs w:val="21"/>
              </w:rPr>
            </w:pPr>
            <w:r w:rsidRPr="00570FBA">
              <w:rPr>
                <w:rFonts w:eastAsiaTheme="minorEastAsia"/>
                <w:szCs w:val="21"/>
              </w:rPr>
              <w:t>-2,732,072.23</w:t>
            </w:r>
          </w:p>
        </w:tc>
        <w:tc>
          <w:tcPr>
            <w:tcW w:w="3149" w:type="dxa"/>
            <w:vAlign w:val="bottom"/>
          </w:tcPr>
          <w:p w:rsidR="005019AF" w:rsidRPr="00570FBA" w:rsidRDefault="005019AF" w:rsidP="002419F9">
            <w:pPr>
              <w:spacing w:line="360" w:lineRule="auto"/>
              <w:jc w:val="right"/>
              <w:rPr>
                <w:rFonts w:eastAsiaTheme="minorEastAsia"/>
                <w:szCs w:val="21"/>
              </w:rPr>
            </w:pPr>
            <w:r w:rsidRPr="00570FBA">
              <w:rPr>
                <w:rFonts w:eastAsiaTheme="minorEastAsia"/>
                <w:szCs w:val="21"/>
              </w:rPr>
              <w:t>3,037,563.22</w:t>
            </w:r>
          </w:p>
        </w:tc>
      </w:tr>
    </w:tbl>
    <w:p w:rsidR="00EE1E53" w:rsidRDefault="00F13EB3" w:rsidP="00057A8C">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7.4.7.17 </w:t>
      </w:r>
      <w:r>
        <w:rPr>
          <w:rFonts w:eastAsiaTheme="minorEastAsia"/>
          <w:b/>
          <w:color w:val="000000" w:themeColor="text1"/>
          <w:szCs w:val="21"/>
        </w:rPr>
        <w:t>其他收入</w:t>
      </w:r>
    </w:p>
    <w:p w:rsidR="00EE1E53" w:rsidRDefault="00F13EB3">
      <w:pPr>
        <w:tabs>
          <w:tab w:val="left" w:pos="7200"/>
          <w:tab w:val="left" w:pos="8280"/>
        </w:tabs>
        <w:spacing w:line="360" w:lineRule="auto"/>
        <w:ind w:rightChars="-52" w:right="-109"/>
        <w:jc w:val="right"/>
        <w:rPr>
          <w:rFonts w:eastAsiaTheme="minorEastAsia"/>
          <w:color w:val="000000" w:themeColor="text1"/>
          <w:szCs w:val="21"/>
          <w:lang w:val="en-AU"/>
        </w:rPr>
      </w:pPr>
      <w:r>
        <w:rPr>
          <w:rFonts w:eastAsiaTheme="minorEastAsia"/>
          <w:color w:val="000000" w:themeColor="text1"/>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EE1E53">
        <w:trPr>
          <w:trHeight w:val="255"/>
        </w:trPr>
        <w:tc>
          <w:tcPr>
            <w:tcW w:w="198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59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59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255"/>
        </w:trPr>
        <w:tc>
          <w:tcPr>
            <w:tcW w:w="1984"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基金赎回费收入</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18,359.86</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141,123.40</w:t>
            </w:r>
          </w:p>
        </w:tc>
      </w:tr>
      <w:tr w:rsidR="00C13A9E">
        <w:tc>
          <w:tcPr>
            <w:tcW w:w="1984" w:type="dxa"/>
            <w:vAlign w:val="center"/>
          </w:tcPr>
          <w:p w:rsidR="00C13A9E" w:rsidRDefault="00FD2517">
            <w:pPr>
              <w:jc w:val="left"/>
            </w:pPr>
            <w:r>
              <w:rPr>
                <w:rFonts w:eastAsiaTheme="minorEastAsia"/>
                <w:color w:val="000000" w:themeColor="text1"/>
                <w:szCs w:val="21"/>
              </w:rPr>
              <w:t>转换费收入</w:t>
            </w:r>
          </w:p>
        </w:tc>
        <w:tc>
          <w:tcPr>
            <w:tcW w:w="3598" w:type="dxa"/>
            <w:vAlign w:val="center"/>
          </w:tcPr>
          <w:p w:rsidR="00C13A9E" w:rsidRDefault="00FD2517">
            <w:pPr>
              <w:jc w:val="right"/>
            </w:pPr>
            <w:r>
              <w:rPr>
                <w:rFonts w:eastAsiaTheme="minorEastAsia"/>
                <w:color w:val="000000" w:themeColor="text1"/>
                <w:szCs w:val="21"/>
              </w:rPr>
              <w:t>1,236.36</w:t>
            </w:r>
          </w:p>
        </w:tc>
        <w:tc>
          <w:tcPr>
            <w:tcW w:w="3598" w:type="dxa"/>
            <w:vAlign w:val="center"/>
          </w:tcPr>
          <w:p w:rsidR="00C13A9E" w:rsidRDefault="00FD2517">
            <w:pPr>
              <w:jc w:val="right"/>
            </w:pPr>
            <w:r>
              <w:rPr>
                <w:rFonts w:eastAsiaTheme="minorEastAsia"/>
                <w:color w:val="000000" w:themeColor="text1"/>
                <w:szCs w:val="21"/>
              </w:rPr>
              <w:t>1,074.06</w:t>
            </w:r>
          </w:p>
        </w:tc>
      </w:tr>
      <w:tr w:rsidR="00EE1E53">
        <w:trPr>
          <w:trHeight w:val="255"/>
        </w:trPr>
        <w:tc>
          <w:tcPr>
            <w:tcW w:w="1984"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19,596.22</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142,197.46</w:t>
            </w:r>
          </w:p>
        </w:tc>
      </w:tr>
    </w:tbl>
    <w:p w:rsidR="0098374B" w:rsidRPr="0098374B" w:rsidRDefault="0098374B" w:rsidP="0098374B">
      <w:pPr>
        <w:spacing w:line="360" w:lineRule="auto"/>
        <w:rPr>
          <w:rFonts w:eastAsiaTheme="minorEastAsia"/>
          <w:color w:val="000000" w:themeColor="text1"/>
          <w:szCs w:val="21"/>
        </w:rPr>
      </w:pPr>
      <w:r w:rsidRPr="0098374B">
        <w:rPr>
          <w:rFonts w:eastAsiaTheme="minorEastAsia" w:hint="eastAsia"/>
          <w:color w:val="000000" w:themeColor="text1"/>
          <w:szCs w:val="21"/>
        </w:rPr>
        <w:t>注：</w:t>
      </w:r>
      <w:r w:rsidRPr="0098374B">
        <w:rPr>
          <w:rFonts w:eastAsiaTheme="minorEastAsia" w:hint="eastAsia"/>
          <w:color w:val="000000" w:themeColor="text1"/>
          <w:szCs w:val="21"/>
        </w:rPr>
        <w:t xml:space="preserve">1. </w:t>
      </w:r>
      <w:r w:rsidRPr="0098374B">
        <w:rPr>
          <w:rFonts w:eastAsiaTheme="minorEastAsia" w:hint="eastAsia"/>
          <w:color w:val="000000" w:themeColor="text1"/>
          <w:szCs w:val="21"/>
        </w:rPr>
        <w:t>本基金的赎回费率按持有期间递减，不低于赎回费总额的</w:t>
      </w:r>
      <w:r w:rsidRPr="0098374B">
        <w:rPr>
          <w:rFonts w:eastAsiaTheme="minorEastAsia" w:hint="eastAsia"/>
          <w:color w:val="000000" w:themeColor="text1"/>
          <w:szCs w:val="21"/>
        </w:rPr>
        <w:t>25%</w:t>
      </w:r>
      <w:r w:rsidRPr="0098374B">
        <w:rPr>
          <w:rFonts w:eastAsiaTheme="minorEastAsia" w:hint="eastAsia"/>
          <w:color w:val="000000" w:themeColor="text1"/>
          <w:szCs w:val="21"/>
        </w:rPr>
        <w:t>归入基金资产。</w:t>
      </w:r>
    </w:p>
    <w:p w:rsidR="0098374B" w:rsidRPr="0098374B" w:rsidRDefault="0098374B" w:rsidP="0098374B">
      <w:pPr>
        <w:spacing w:line="360" w:lineRule="auto"/>
        <w:rPr>
          <w:rFonts w:eastAsiaTheme="minorEastAsia"/>
          <w:color w:val="000000" w:themeColor="text1"/>
          <w:szCs w:val="21"/>
        </w:rPr>
      </w:pPr>
      <w:r>
        <w:rPr>
          <w:rFonts w:eastAsiaTheme="minorEastAsia" w:hint="eastAsia"/>
          <w:color w:val="000000" w:themeColor="text1"/>
          <w:szCs w:val="21"/>
        </w:rPr>
        <w:t xml:space="preserve">    </w:t>
      </w:r>
      <w:r w:rsidRPr="0098374B">
        <w:rPr>
          <w:rFonts w:eastAsiaTheme="minorEastAsia" w:hint="eastAsia"/>
          <w:color w:val="000000" w:themeColor="text1"/>
          <w:szCs w:val="21"/>
        </w:rPr>
        <w:t xml:space="preserve">2. </w:t>
      </w:r>
      <w:r w:rsidRPr="0098374B">
        <w:rPr>
          <w:rFonts w:eastAsiaTheme="minorEastAsia" w:hint="eastAsia"/>
          <w:color w:val="000000" w:themeColor="text1"/>
          <w:szCs w:val="21"/>
        </w:rPr>
        <w:t>本基金的转换费由申购补差费和转出基金的赎回费两部分构成，其中不低于转出基金的赎回费的</w:t>
      </w:r>
      <w:r w:rsidRPr="0098374B">
        <w:rPr>
          <w:rFonts w:eastAsiaTheme="minorEastAsia" w:hint="eastAsia"/>
          <w:color w:val="000000" w:themeColor="text1"/>
          <w:szCs w:val="21"/>
        </w:rPr>
        <w:t>25%</w:t>
      </w:r>
      <w:r w:rsidRPr="0098374B">
        <w:rPr>
          <w:rFonts w:eastAsiaTheme="minorEastAsia" w:hint="eastAsia"/>
          <w:color w:val="000000" w:themeColor="text1"/>
          <w:szCs w:val="21"/>
        </w:rPr>
        <w:t>归入转出基金的基金资产。</w:t>
      </w:r>
    </w:p>
    <w:p w:rsidR="0098374B" w:rsidRPr="0098374B" w:rsidRDefault="0098374B" w:rsidP="00057A8C">
      <w:pPr>
        <w:spacing w:beforeLines="50" w:before="156" w:line="360" w:lineRule="auto"/>
        <w:rPr>
          <w:rFonts w:eastAsiaTheme="minorEastAsia"/>
          <w:b/>
          <w:bCs/>
          <w:color w:val="000000" w:themeColor="text1"/>
          <w:kern w:val="0"/>
          <w:szCs w:val="21"/>
          <w:lang w:val="en-GB"/>
        </w:rPr>
      </w:pPr>
    </w:p>
    <w:p w:rsidR="0098374B" w:rsidRPr="0098374B" w:rsidRDefault="0098374B" w:rsidP="00057A8C">
      <w:pPr>
        <w:spacing w:beforeLines="50" w:before="156" w:line="360" w:lineRule="auto"/>
        <w:rPr>
          <w:rFonts w:eastAsiaTheme="minorEastAsia"/>
          <w:b/>
          <w:bCs/>
          <w:color w:val="000000" w:themeColor="text1"/>
          <w:kern w:val="0"/>
          <w:szCs w:val="21"/>
        </w:rPr>
      </w:pPr>
    </w:p>
    <w:p w:rsidR="00EC3550" w:rsidRPr="00A73188" w:rsidRDefault="00EC3550" w:rsidP="00057A8C">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7.4.7.18 </w:t>
      </w:r>
      <w:r w:rsidRPr="00A73188">
        <w:rPr>
          <w:rFonts w:eastAsiaTheme="minorEastAsia"/>
          <w:b/>
          <w:color w:val="000000" w:themeColor="text1"/>
          <w:szCs w:val="21"/>
        </w:rPr>
        <w:t>交易费用</w:t>
      </w:r>
    </w:p>
    <w:p w:rsidR="00EC3550" w:rsidRPr="00A73188" w:rsidRDefault="00EC3550" w:rsidP="00EC3550">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EC3550" w:rsidRPr="00A73188" w:rsidTr="002419F9">
        <w:trPr>
          <w:trHeight w:val="285"/>
        </w:trPr>
        <w:tc>
          <w:tcPr>
            <w:tcW w:w="2528" w:type="dxa"/>
            <w:vAlign w:val="center"/>
          </w:tcPr>
          <w:p w:rsidR="00EC3550" w:rsidRPr="00A73188" w:rsidRDefault="00EC3550" w:rsidP="002419F9">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EC3550" w:rsidRPr="00A73188" w:rsidRDefault="00EC3550" w:rsidP="002419F9">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EC3550" w:rsidRPr="00A73188" w:rsidRDefault="00EC3550" w:rsidP="002419F9">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EC3550" w:rsidRDefault="00EC3550" w:rsidP="002419F9">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EC3550" w:rsidRPr="00A73188" w:rsidRDefault="00EC3550" w:rsidP="002419F9">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EC3550" w:rsidRPr="00A73188" w:rsidTr="002419F9">
        <w:trPr>
          <w:trHeight w:val="285"/>
        </w:trPr>
        <w:tc>
          <w:tcPr>
            <w:tcW w:w="2528" w:type="dxa"/>
            <w:vAlign w:val="center"/>
          </w:tcPr>
          <w:p w:rsidR="00EC3550" w:rsidRPr="00A73188" w:rsidRDefault="00EC3550" w:rsidP="002419F9">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EC3550" w:rsidRPr="00A73188" w:rsidRDefault="00EC3550" w:rsidP="002419F9">
            <w:pPr>
              <w:spacing w:line="360" w:lineRule="auto"/>
              <w:jc w:val="right"/>
              <w:rPr>
                <w:rFonts w:eastAsiaTheme="minorEastAsia"/>
                <w:color w:val="000000" w:themeColor="text1"/>
                <w:szCs w:val="21"/>
              </w:rPr>
            </w:pPr>
            <w:r w:rsidRPr="00A73188">
              <w:rPr>
                <w:rFonts w:eastAsiaTheme="minorEastAsia"/>
                <w:color w:val="000000" w:themeColor="text1"/>
                <w:szCs w:val="21"/>
              </w:rPr>
              <w:t>244,647.24</w:t>
            </w:r>
          </w:p>
        </w:tc>
        <w:tc>
          <w:tcPr>
            <w:tcW w:w="3553" w:type="dxa"/>
            <w:vAlign w:val="center"/>
          </w:tcPr>
          <w:p w:rsidR="00EC3550" w:rsidRPr="00A73188" w:rsidRDefault="00EC3550" w:rsidP="002419F9">
            <w:pPr>
              <w:spacing w:line="360" w:lineRule="auto"/>
              <w:jc w:val="right"/>
              <w:rPr>
                <w:rFonts w:eastAsiaTheme="minorEastAsia"/>
                <w:color w:val="000000" w:themeColor="text1"/>
                <w:szCs w:val="21"/>
              </w:rPr>
            </w:pPr>
            <w:r w:rsidRPr="00A73188">
              <w:rPr>
                <w:rFonts w:eastAsiaTheme="minorEastAsia"/>
                <w:color w:val="000000" w:themeColor="text1"/>
                <w:szCs w:val="21"/>
              </w:rPr>
              <w:t>1,103,599.34</w:t>
            </w:r>
          </w:p>
        </w:tc>
      </w:tr>
      <w:tr w:rsidR="00EC3550" w:rsidRPr="00A73188" w:rsidTr="002419F9">
        <w:trPr>
          <w:trHeight w:val="285"/>
        </w:trPr>
        <w:tc>
          <w:tcPr>
            <w:tcW w:w="2528" w:type="dxa"/>
            <w:vAlign w:val="center"/>
          </w:tcPr>
          <w:p w:rsidR="00EC3550" w:rsidRPr="00A73188" w:rsidRDefault="00EC3550" w:rsidP="002419F9">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EC3550" w:rsidRPr="00A73188" w:rsidRDefault="00EC3550" w:rsidP="002419F9">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EC3550" w:rsidRPr="00A73188" w:rsidRDefault="00EC3550" w:rsidP="002419F9">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EC3550" w:rsidRPr="00A73188" w:rsidTr="002419F9">
        <w:trPr>
          <w:trHeight w:val="285"/>
        </w:trPr>
        <w:tc>
          <w:tcPr>
            <w:tcW w:w="2528" w:type="dxa"/>
            <w:vAlign w:val="center"/>
          </w:tcPr>
          <w:p w:rsidR="00EC3550" w:rsidRPr="00A73188" w:rsidRDefault="00EC3550" w:rsidP="002419F9">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3114" w:type="dxa"/>
            <w:vAlign w:val="center"/>
          </w:tcPr>
          <w:p w:rsidR="00EC3550" w:rsidRPr="00A73188" w:rsidRDefault="00EC3550" w:rsidP="002419F9">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EC3550" w:rsidRPr="00A73188" w:rsidRDefault="00EC3550" w:rsidP="002419F9">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EC3550" w:rsidRPr="00A73188" w:rsidTr="002419F9">
        <w:trPr>
          <w:trHeight w:val="285"/>
        </w:trPr>
        <w:tc>
          <w:tcPr>
            <w:tcW w:w="2528" w:type="dxa"/>
            <w:vAlign w:val="center"/>
          </w:tcPr>
          <w:p w:rsidR="00EC3550" w:rsidRPr="00A73188" w:rsidRDefault="00EC3550" w:rsidP="002419F9">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3114" w:type="dxa"/>
            <w:vAlign w:val="center"/>
          </w:tcPr>
          <w:p w:rsidR="00EC3550" w:rsidRPr="00A73188" w:rsidRDefault="00EC3550" w:rsidP="002419F9">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EC3550" w:rsidRPr="00A73188" w:rsidRDefault="00EC3550" w:rsidP="002419F9">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EC3550" w:rsidRPr="00A73188" w:rsidTr="002419F9">
        <w:trPr>
          <w:trHeight w:val="285"/>
        </w:trPr>
        <w:tc>
          <w:tcPr>
            <w:tcW w:w="2528" w:type="dxa"/>
            <w:vAlign w:val="center"/>
          </w:tcPr>
          <w:p w:rsidR="00EC3550" w:rsidRPr="00A73188" w:rsidRDefault="00EC3550" w:rsidP="002419F9">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3114" w:type="dxa"/>
            <w:vAlign w:val="center"/>
          </w:tcPr>
          <w:p w:rsidR="00EC3550" w:rsidRPr="00A73188" w:rsidRDefault="00EC3550" w:rsidP="002419F9">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EC3550" w:rsidRPr="00A73188" w:rsidRDefault="00EC3550" w:rsidP="002419F9">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EC3550" w:rsidRPr="00A73188" w:rsidTr="002419F9">
        <w:trPr>
          <w:trHeight w:val="285"/>
        </w:trPr>
        <w:tc>
          <w:tcPr>
            <w:tcW w:w="2528" w:type="dxa"/>
            <w:vAlign w:val="center"/>
          </w:tcPr>
          <w:p w:rsidR="00EC3550" w:rsidRPr="00A73188" w:rsidRDefault="00EC3550" w:rsidP="002419F9">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EC3550" w:rsidRPr="00A73188" w:rsidRDefault="00EC3550" w:rsidP="002419F9">
            <w:pPr>
              <w:spacing w:line="360" w:lineRule="auto"/>
              <w:jc w:val="right"/>
              <w:rPr>
                <w:rFonts w:eastAsiaTheme="minorEastAsia"/>
                <w:color w:val="000000" w:themeColor="text1"/>
                <w:szCs w:val="21"/>
              </w:rPr>
            </w:pPr>
            <w:r w:rsidRPr="00A73188">
              <w:rPr>
                <w:rFonts w:eastAsiaTheme="minorEastAsia"/>
                <w:color w:val="000000" w:themeColor="text1"/>
                <w:szCs w:val="21"/>
              </w:rPr>
              <w:t>244,647.24</w:t>
            </w:r>
          </w:p>
        </w:tc>
        <w:tc>
          <w:tcPr>
            <w:tcW w:w="3553" w:type="dxa"/>
            <w:vAlign w:val="center"/>
          </w:tcPr>
          <w:p w:rsidR="00EC3550" w:rsidRPr="00A73188" w:rsidRDefault="00EC3550" w:rsidP="002419F9">
            <w:pPr>
              <w:spacing w:line="360" w:lineRule="auto"/>
              <w:jc w:val="right"/>
              <w:rPr>
                <w:rFonts w:eastAsiaTheme="minorEastAsia"/>
                <w:color w:val="000000" w:themeColor="text1"/>
                <w:szCs w:val="21"/>
              </w:rPr>
            </w:pPr>
            <w:r w:rsidRPr="00A73188">
              <w:rPr>
                <w:rFonts w:eastAsiaTheme="minorEastAsia"/>
                <w:color w:val="000000" w:themeColor="text1"/>
                <w:szCs w:val="21"/>
              </w:rPr>
              <w:t>1,103,599.34</w:t>
            </w:r>
          </w:p>
        </w:tc>
      </w:tr>
    </w:tbl>
    <w:p w:rsidR="00EE1E53" w:rsidRDefault="00F13EB3" w:rsidP="00057A8C">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7.4.7.19 </w:t>
      </w:r>
      <w:r>
        <w:rPr>
          <w:rFonts w:eastAsiaTheme="minorEastAsia"/>
          <w:b/>
          <w:color w:val="000000" w:themeColor="text1"/>
          <w:szCs w:val="21"/>
        </w:rPr>
        <w:t>其他费用</w:t>
      </w:r>
    </w:p>
    <w:p w:rsidR="00EE1E53" w:rsidRDefault="00F13EB3">
      <w:pPr>
        <w:tabs>
          <w:tab w:val="left" w:pos="7200"/>
          <w:tab w:val="left" w:pos="8280"/>
          <w:tab w:val="left" w:pos="9000"/>
        </w:tabs>
        <w:spacing w:line="360" w:lineRule="auto"/>
        <w:ind w:rightChars="-52" w:right="-109"/>
        <w:jc w:val="right"/>
        <w:rPr>
          <w:rFonts w:eastAsiaTheme="minorEastAsia"/>
          <w:bCs/>
          <w:color w:val="000000" w:themeColor="text1"/>
          <w:szCs w:val="21"/>
        </w:rPr>
      </w:pPr>
      <w:r>
        <w:rPr>
          <w:rFonts w:eastAsiaTheme="minorEastAsia"/>
          <w:color w:val="000000" w:themeColor="text1"/>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EE1E53">
        <w:tc>
          <w:tcPr>
            <w:tcW w:w="285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893"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36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85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审计费用</w:t>
            </w:r>
          </w:p>
        </w:tc>
        <w:tc>
          <w:tcPr>
            <w:tcW w:w="2893"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60,000.00</w:t>
            </w:r>
          </w:p>
        </w:tc>
        <w:tc>
          <w:tcPr>
            <w:tcW w:w="3367"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60,000.00</w:t>
            </w:r>
          </w:p>
        </w:tc>
      </w:tr>
      <w:tr w:rsidR="00EE1E53">
        <w:tc>
          <w:tcPr>
            <w:tcW w:w="285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信息披露费</w:t>
            </w:r>
          </w:p>
        </w:tc>
        <w:tc>
          <w:tcPr>
            <w:tcW w:w="2893"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70,000.00</w:t>
            </w:r>
          </w:p>
        </w:tc>
        <w:tc>
          <w:tcPr>
            <w:tcW w:w="3367"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80,000.00</w:t>
            </w:r>
          </w:p>
        </w:tc>
      </w:tr>
      <w:tr w:rsidR="00C13A9E">
        <w:tc>
          <w:tcPr>
            <w:tcW w:w="2855" w:type="dxa"/>
            <w:vAlign w:val="center"/>
          </w:tcPr>
          <w:p w:rsidR="00C13A9E" w:rsidRDefault="00FD2517">
            <w:pPr>
              <w:jc w:val="left"/>
            </w:pPr>
            <w:r>
              <w:rPr>
                <w:rFonts w:eastAsiaTheme="minorEastAsia"/>
                <w:color w:val="000000" w:themeColor="text1"/>
                <w:szCs w:val="21"/>
              </w:rPr>
              <w:t>银行费用</w:t>
            </w:r>
          </w:p>
        </w:tc>
        <w:tc>
          <w:tcPr>
            <w:tcW w:w="2893" w:type="dxa"/>
            <w:vAlign w:val="center"/>
          </w:tcPr>
          <w:p w:rsidR="00C13A9E" w:rsidRDefault="00FD2517">
            <w:pPr>
              <w:jc w:val="right"/>
            </w:pPr>
            <w:r>
              <w:rPr>
                <w:rFonts w:eastAsiaTheme="minorEastAsia"/>
                <w:color w:val="000000" w:themeColor="text1"/>
                <w:szCs w:val="21"/>
              </w:rPr>
              <w:t>4,315.95</w:t>
            </w:r>
          </w:p>
        </w:tc>
        <w:tc>
          <w:tcPr>
            <w:tcW w:w="3367" w:type="dxa"/>
            <w:vAlign w:val="center"/>
          </w:tcPr>
          <w:p w:rsidR="00C13A9E" w:rsidRDefault="00FD2517">
            <w:pPr>
              <w:jc w:val="right"/>
            </w:pPr>
            <w:r>
              <w:rPr>
                <w:rFonts w:eastAsiaTheme="minorEastAsia"/>
                <w:color w:val="000000" w:themeColor="text1"/>
                <w:szCs w:val="21"/>
              </w:rPr>
              <w:t>8,424.97</w:t>
            </w:r>
          </w:p>
        </w:tc>
      </w:tr>
      <w:tr w:rsidR="00C13A9E">
        <w:tc>
          <w:tcPr>
            <w:tcW w:w="2855" w:type="dxa"/>
            <w:vAlign w:val="center"/>
          </w:tcPr>
          <w:p w:rsidR="00C13A9E" w:rsidRDefault="00FD2517">
            <w:pPr>
              <w:jc w:val="left"/>
            </w:pPr>
            <w:r>
              <w:rPr>
                <w:rFonts w:eastAsiaTheme="minorEastAsia"/>
                <w:color w:val="000000" w:themeColor="text1"/>
                <w:szCs w:val="21"/>
              </w:rPr>
              <w:t>其他费用</w:t>
            </w:r>
          </w:p>
        </w:tc>
        <w:tc>
          <w:tcPr>
            <w:tcW w:w="2893" w:type="dxa"/>
            <w:vAlign w:val="center"/>
          </w:tcPr>
          <w:p w:rsidR="00C13A9E" w:rsidRDefault="00FD2517">
            <w:pPr>
              <w:jc w:val="right"/>
            </w:pPr>
            <w:r>
              <w:rPr>
                <w:rFonts w:eastAsiaTheme="minorEastAsia"/>
                <w:color w:val="000000" w:themeColor="text1"/>
                <w:szCs w:val="21"/>
              </w:rPr>
              <w:t>-</w:t>
            </w:r>
          </w:p>
        </w:tc>
        <w:tc>
          <w:tcPr>
            <w:tcW w:w="3367" w:type="dxa"/>
            <w:vAlign w:val="center"/>
          </w:tcPr>
          <w:p w:rsidR="00C13A9E" w:rsidRDefault="00FD2517">
            <w:pPr>
              <w:jc w:val="right"/>
            </w:pPr>
            <w:r>
              <w:rPr>
                <w:rFonts w:eastAsiaTheme="minorEastAsia"/>
                <w:color w:val="000000" w:themeColor="text1"/>
                <w:szCs w:val="21"/>
              </w:rPr>
              <w:t>-</w:t>
            </w:r>
          </w:p>
        </w:tc>
      </w:tr>
      <w:tr w:rsidR="00EE1E53">
        <w:tc>
          <w:tcPr>
            <w:tcW w:w="285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289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134,315.95</w:t>
            </w:r>
          </w:p>
        </w:tc>
        <w:tc>
          <w:tcPr>
            <w:tcW w:w="336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148,424.97</w:t>
            </w:r>
          </w:p>
        </w:tc>
      </w:tr>
    </w:tbl>
    <w:p w:rsidR="00EE1E53" w:rsidRDefault="00F13EB3" w:rsidP="00057A8C">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7.4.8 </w:t>
      </w:r>
      <w:r>
        <w:rPr>
          <w:rFonts w:eastAsiaTheme="minorEastAsia"/>
          <w:b/>
          <w:color w:val="000000" w:themeColor="text1"/>
          <w:kern w:val="0"/>
          <w:szCs w:val="21"/>
        </w:rPr>
        <w:t>或有事项、资产负债表日后事项的说明</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7.4.8.1</w:t>
      </w:r>
      <w:r>
        <w:rPr>
          <w:rFonts w:eastAsiaTheme="minorEastAsia"/>
          <w:b/>
          <w:color w:val="000000" w:themeColor="text1"/>
          <w:kern w:val="0"/>
          <w:szCs w:val="21"/>
        </w:rPr>
        <w:t xml:space="preserve"> </w:t>
      </w:r>
      <w:r>
        <w:rPr>
          <w:rFonts w:eastAsiaTheme="minorEastAsia"/>
          <w:b/>
          <w:color w:val="000000" w:themeColor="text1"/>
          <w:kern w:val="0"/>
          <w:szCs w:val="21"/>
        </w:rPr>
        <w:t>或有事项</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截至资产负债表日，本基金并无须作披露的或有事项。</w:t>
      </w:r>
      <w:r>
        <w:rPr>
          <w:rFonts w:eastAsiaTheme="minorEastAsia"/>
          <w:color w:val="000000" w:themeColor="text1"/>
          <w:szCs w:val="21"/>
        </w:rPr>
        <w:t xml:space="preserve"> </w:t>
      </w:r>
    </w:p>
    <w:p w:rsidR="00EE1E53" w:rsidRDefault="00F13EB3" w:rsidP="00057A8C">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7.4.8.2</w:t>
      </w:r>
      <w:r>
        <w:rPr>
          <w:rFonts w:eastAsiaTheme="minorEastAsia"/>
          <w:b/>
          <w:color w:val="000000" w:themeColor="text1"/>
          <w:kern w:val="0"/>
          <w:szCs w:val="21"/>
        </w:rPr>
        <w:t xml:space="preserve"> </w:t>
      </w:r>
      <w:r>
        <w:rPr>
          <w:rFonts w:eastAsiaTheme="minorEastAsia"/>
          <w:b/>
          <w:color w:val="000000" w:themeColor="text1"/>
          <w:kern w:val="0"/>
          <w:szCs w:val="21"/>
        </w:rPr>
        <w:t>资产负债表日后事项</w:t>
      </w:r>
    </w:p>
    <w:p w:rsidR="00EE1E53" w:rsidRDefault="002510D6">
      <w:pPr>
        <w:spacing w:line="360" w:lineRule="auto"/>
        <w:ind w:firstLineChars="200" w:firstLine="420"/>
        <w:rPr>
          <w:rFonts w:eastAsiaTheme="minorEastAsia"/>
          <w:color w:val="000000" w:themeColor="text1"/>
          <w:szCs w:val="21"/>
        </w:rPr>
      </w:pPr>
      <w:r w:rsidRPr="002510D6">
        <w:rPr>
          <w:rFonts w:eastAsiaTheme="minorEastAsia" w:hint="eastAsia"/>
          <w:color w:val="000000" w:themeColor="text1"/>
          <w:szCs w:val="21"/>
        </w:rPr>
        <w:t>根据《上投摩根智慧生活灵活配置混合型证券投资基金基金合同》，本基金基金份额持有人大会于</w:t>
      </w:r>
      <w:r w:rsidRPr="002510D6">
        <w:rPr>
          <w:rFonts w:eastAsiaTheme="minorEastAsia" w:hint="eastAsia"/>
          <w:color w:val="000000" w:themeColor="text1"/>
          <w:szCs w:val="21"/>
        </w:rPr>
        <w:t>2019</w:t>
      </w:r>
      <w:r w:rsidRPr="002510D6">
        <w:rPr>
          <w:rFonts w:eastAsiaTheme="minorEastAsia" w:hint="eastAsia"/>
          <w:color w:val="000000" w:themeColor="text1"/>
          <w:szCs w:val="21"/>
        </w:rPr>
        <w:t>年</w:t>
      </w:r>
      <w:r w:rsidRPr="002510D6">
        <w:rPr>
          <w:rFonts w:eastAsiaTheme="minorEastAsia" w:hint="eastAsia"/>
          <w:color w:val="000000" w:themeColor="text1"/>
          <w:szCs w:val="21"/>
        </w:rPr>
        <w:t>2</w:t>
      </w:r>
      <w:r w:rsidRPr="002510D6">
        <w:rPr>
          <w:rFonts w:eastAsiaTheme="minorEastAsia" w:hint="eastAsia"/>
          <w:color w:val="000000" w:themeColor="text1"/>
          <w:szCs w:val="21"/>
        </w:rPr>
        <w:t>月</w:t>
      </w:r>
      <w:r w:rsidRPr="002510D6">
        <w:rPr>
          <w:rFonts w:eastAsiaTheme="minorEastAsia" w:hint="eastAsia"/>
          <w:color w:val="000000" w:themeColor="text1"/>
          <w:szCs w:val="21"/>
        </w:rPr>
        <w:t>20</w:t>
      </w:r>
      <w:r w:rsidRPr="002510D6">
        <w:rPr>
          <w:rFonts w:eastAsiaTheme="minorEastAsia" w:hint="eastAsia"/>
          <w:color w:val="000000" w:themeColor="text1"/>
          <w:szCs w:val="21"/>
        </w:rPr>
        <w:t>日表决通过《关于上投摩根智慧生活灵活配置混合型证券投资基金转型并修改基金合同有关事项的议案》，以及基金管理人上投摩根基金管理有限公司于</w:t>
      </w:r>
      <w:r w:rsidRPr="002510D6">
        <w:rPr>
          <w:rFonts w:eastAsiaTheme="minorEastAsia" w:hint="eastAsia"/>
          <w:color w:val="000000" w:themeColor="text1"/>
          <w:szCs w:val="21"/>
        </w:rPr>
        <w:t>2019</w:t>
      </w:r>
      <w:r w:rsidRPr="002510D6">
        <w:rPr>
          <w:rFonts w:eastAsiaTheme="minorEastAsia" w:hint="eastAsia"/>
          <w:color w:val="000000" w:themeColor="text1"/>
          <w:szCs w:val="21"/>
        </w:rPr>
        <w:t>年</w:t>
      </w:r>
      <w:r w:rsidRPr="002510D6">
        <w:rPr>
          <w:rFonts w:eastAsiaTheme="minorEastAsia" w:hint="eastAsia"/>
          <w:color w:val="000000" w:themeColor="text1"/>
          <w:szCs w:val="21"/>
        </w:rPr>
        <w:t>2</w:t>
      </w:r>
      <w:r w:rsidRPr="002510D6">
        <w:rPr>
          <w:rFonts w:eastAsiaTheme="minorEastAsia" w:hint="eastAsia"/>
          <w:color w:val="000000" w:themeColor="text1"/>
          <w:szCs w:val="21"/>
        </w:rPr>
        <w:t>月</w:t>
      </w:r>
      <w:r w:rsidRPr="002510D6">
        <w:rPr>
          <w:rFonts w:eastAsiaTheme="minorEastAsia" w:hint="eastAsia"/>
          <w:color w:val="000000" w:themeColor="text1"/>
          <w:szCs w:val="21"/>
        </w:rPr>
        <w:t>20</w:t>
      </w:r>
      <w:r w:rsidRPr="002510D6">
        <w:rPr>
          <w:rFonts w:eastAsiaTheme="minorEastAsia" w:hint="eastAsia"/>
          <w:color w:val="000000" w:themeColor="text1"/>
          <w:szCs w:val="21"/>
        </w:rPr>
        <w:t>日发布的《关于上投摩根智慧生活灵活配置混合型证券投资基金基金份额持有人大会表决结果暨决议生效的公告》，本基金于</w:t>
      </w:r>
      <w:r w:rsidRPr="002510D6">
        <w:rPr>
          <w:rFonts w:eastAsiaTheme="minorEastAsia" w:hint="eastAsia"/>
          <w:color w:val="000000" w:themeColor="text1"/>
          <w:szCs w:val="21"/>
        </w:rPr>
        <w:t>2019</w:t>
      </w:r>
      <w:r w:rsidRPr="002510D6">
        <w:rPr>
          <w:rFonts w:eastAsiaTheme="minorEastAsia" w:hint="eastAsia"/>
          <w:color w:val="000000" w:themeColor="text1"/>
          <w:szCs w:val="21"/>
        </w:rPr>
        <w:t>年</w:t>
      </w:r>
      <w:r w:rsidRPr="002510D6">
        <w:rPr>
          <w:rFonts w:eastAsiaTheme="minorEastAsia" w:hint="eastAsia"/>
          <w:color w:val="000000" w:themeColor="text1"/>
          <w:szCs w:val="21"/>
        </w:rPr>
        <w:t>2</w:t>
      </w:r>
      <w:r w:rsidRPr="002510D6">
        <w:rPr>
          <w:rFonts w:eastAsiaTheme="minorEastAsia" w:hint="eastAsia"/>
          <w:color w:val="000000" w:themeColor="text1"/>
          <w:szCs w:val="21"/>
        </w:rPr>
        <w:t>月</w:t>
      </w:r>
      <w:r w:rsidRPr="002510D6">
        <w:rPr>
          <w:rFonts w:eastAsiaTheme="minorEastAsia" w:hint="eastAsia"/>
          <w:color w:val="000000" w:themeColor="text1"/>
          <w:szCs w:val="21"/>
        </w:rPr>
        <w:t>22</w:t>
      </w:r>
      <w:r w:rsidRPr="002510D6">
        <w:rPr>
          <w:rFonts w:eastAsiaTheme="minorEastAsia" w:hint="eastAsia"/>
          <w:color w:val="000000" w:themeColor="text1"/>
          <w:szCs w:val="21"/>
        </w:rPr>
        <w:t>日转型为“上投摩根中国生物医药混合型证券投资基金</w:t>
      </w:r>
      <w:r w:rsidRPr="002510D6">
        <w:rPr>
          <w:rFonts w:eastAsiaTheme="minorEastAsia" w:hint="eastAsia"/>
          <w:color w:val="000000" w:themeColor="text1"/>
          <w:szCs w:val="21"/>
        </w:rPr>
        <w:t>(QDII)</w:t>
      </w:r>
      <w:r w:rsidRPr="002510D6">
        <w:rPr>
          <w:rFonts w:eastAsiaTheme="minorEastAsia" w:hint="eastAsia"/>
          <w:color w:val="000000" w:themeColor="text1"/>
          <w:szCs w:val="21"/>
        </w:rPr>
        <w:t>”。</w:t>
      </w:r>
    </w:p>
    <w:p w:rsidR="00EE1E53" w:rsidRDefault="00F13EB3" w:rsidP="00057A8C">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7.4.9 </w:t>
      </w:r>
      <w:r>
        <w:rPr>
          <w:rFonts w:eastAsiaTheme="minorEastAsia"/>
          <w:b/>
          <w:color w:val="000000" w:themeColor="text1"/>
          <w:kern w:val="0"/>
          <w:szCs w:val="21"/>
        </w:rPr>
        <w:t>关联方关系</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E1E53">
        <w:tc>
          <w:tcPr>
            <w:tcW w:w="522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关联方名称</w:t>
            </w:r>
          </w:p>
        </w:tc>
        <w:tc>
          <w:tcPr>
            <w:tcW w:w="378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与本基金的关系</w:t>
            </w:r>
          </w:p>
        </w:tc>
      </w:tr>
      <w:tr w:rsidR="00C13A9E">
        <w:tc>
          <w:tcPr>
            <w:tcW w:w="5220" w:type="dxa"/>
            <w:vAlign w:val="center"/>
          </w:tcPr>
          <w:p w:rsidR="00C13A9E" w:rsidRDefault="00FD2517">
            <w:pPr>
              <w:jc w:val="left"/>
            </w:pPr>
            <w:r>
              <w:rPr>
                <w:rFonts w:eastAsiaTheme="minorEastAsia"/>
                <w:color w:val="000000" w:themeColor="text1"/>
                <w:szCs w:val="21"/>
              </w:rPr>
              <w:t>上投摩根基金管理有限公司</w:t>
            </w:r>
          </w:p>
        </w:tc>
        <w:tc>
          <w:tcPr>
            <w:tcW w:w="3780" w:type="dxa"/>
            <w:vAlign w:val="center"/>
          </w:tcPr>
          <w:p w:rsidR="00C13A9E" w:rsidRDefault="00FD2517">
            <w:pPr>
              <w:jc w:val="center"/>
            </w:pPr>
            <w:r>
              <w:rPr>
                <w:rFonts w:eastAsiaTheme="minorEastAsia"/>
                <w:color w:val="000000" w:themeColor="text1"/>
                <w:szCs w:val="21"/>
              </w:rPr>
              <w:t>基金管理人、注册登记机构、基金销售机构</w:t>
            </w:r>
          </w:p>
        </w:tc>
      </w:tr>
      <w:tr w:rsidR="00C13A9E">
        <w:tc>
          <w:tcPr>
            <w:tcW w:w="5220" w:type="dxa"/>
            <w:vAlign w:val="center"/>
          </w:tcPr>
          <w:p w:rsidR="00C13A9E" w:rsidRDefault="00FD2517">
            <w:pPr>
              <w:jc w:val="left"/>
            </w:pPr>
            <w:r>
              <w:rPr>
                <w:rFonts w:eastAsiaTheme="minorEastAsia"/>
                <w:color w:val="000000" w:themeColor="text1"/>
                <w:szCs w:val="21"/>
              </w:rPr>
              <w:t>中国银行股份有限公司</w:t>
            </w:r>
            <w:r>
              <w:rPr>
                <w:rFonts w:eastAsiaTheme="minorEastAsia"/>
                <w:color w:val="000000" w:themeColor="text1"/>
                <w:szCs w:val="21"/>
              </w:rPr>
              <w:t>(“</w:t>
            </w:r>
            <w:r>
              <w:rPr>
                <w:rFonts w:eastAsiaTheme="minorEastAsia"/>
                <w:color w:val="000000" w:themeColor="text1"/>
                <w:szCs w:val="21"/>
              </w:rPr>
              <w:t>中国银行</w:t>
            </w:r>
            <w:r>
              <w:rPr>
                <w:rFonts w:eastAsiaTheme="minorEastAsia"/>
                <w:color w:val="000000" w:themeColor="text1"/>
                <w:szCs w:val="21"/>
              </w:rPr>
              <w:t>”)</w:t>
            </w:r>
          </w:p>
        </w:tc>
        <w:tc>
          <w:tcPr>
            <w:tcW w:w="3780" w:type="dxa"/>
            <w:vAlign w:val="center"/>
          </w:tcPr>
          <w:p w:rsidR="00C13A9E" w:rsidRDefault="00FD2517">
            <w:pPr>
              <w:jc w:val="center"/>
            </w:pPr>
            <w:r>
              <w:rPr>
                <w:rFonts w:eastAsiaTheme="minorEastAsia"/>
                <w:color w:val="000000" w:themeColor="text1"/>
                <w:szCs w:val="21"/>
              </w:rPr>
              <w:t>基金托管人、基金销售机构</w:t>
            </w:r>
          </w:p>
        </w:tc>
      </w:tr>
      <w:tr w:rsidR="00C13A9E">
        <w:tc>
          <w:tcPr>
            <w:tcW w:w="5220" w:type="dxa"/>
            <w:vAlign w:val="center"/>
          </w:tcPr>
          <w:p w:rsidR="00C13A9E" w:rsidRDefault="00FD2517">
            <w:pPr>
              <w:jc w:val="left"/>
            </w:pPr>
            <w:r>
              <w:rPr>
                <w:rFonts w:eastAsiaTheme="minorEastAsia"/>
                <w:color w:val="000000" w:themeColor="text1"/>
                <w:szCs w:val="21"/>
              </w:rPr>
              <w:t>上海国际信托有限公司</w:t>
            </w:r>
          </w:p>
        </w:tc>
        <w:tc>
          <w:tcPr>
            <w:tcW w:w="3780" w:type="dxa"/>
            <w:vAlign w:val="center"/>
          </w:tcPr>
          <w:p w:rsidR="00C13A9E" w:rsidRDefault="00FD2517">
            <w:pPr>
              <w:jc w:val="center"/>
            </w:pPr>
            <w:r>
              <w:rPr>
                <w:rFonts w:eastAsiaTheme="minorEastAsia"/>
                <w:color w:val="000000" w:themeColor="text1"/>
                <w:szCs w:val="21"/>
              </w:rPr>
              <w:t>基金管理人的股东</w:t>
            </w:r>
          </w:p>
        </w:tc>
      </w:tr>
      <w:tr w:rsidR="00C13A9E">
        <w:tc>
          <w:tcPr>
            <w:tcW w:w="5220" w:type="dxa"/>
            <w:vAlign w:val="center"/>
          </w:tcPr>
          <w:p w:rsidR="00C13A9E" w:rsidRDefault="00FD2517">
            <w:pPr>
              <w:jc w:val="left"/>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C13A9E" w:rsidRDefault="00FD2517">
            <w:pPr>
              <w:jc w:val="center"/>
            </w:pPr>
            <w:r>
              <w:rPr>
                <w:rFonts w:eastAsiaTheme="minorEastAsia"/>
                <w:color w:val="000000" w:themeColor="text1"/>
                <w:szCs w:val="21"/>
              </w:rPr>
              <w:t>基金管理人的股东</w:t>
            </w:r>
          </w:p>
        </w:tc>
      </w:tr>
      <w:tr w:rsidR="00C13A9E">
        <w:tc>
          <w:tcPr>
            <w:tcW w:w="5220" w:type="dxa"/>
            <w:vAlign w:val="center"/>
          </w:tcPr>
          <w:p w:rsidR="00C13A9E" w:rsidRDefault="00FD2517">
            <w:pPr>
              <w:jc w:val="left"/>
            </w:pPr>
            <w:r>
              <w:rPr>
                <w:rFonts w:eastAsiaTheme="minorEastAsia"/>
                <w:color w:val="000000" w:themeColor="text1"/>
                <w:szCs w:val="21"/>
              </w:rPr>
              <w:t>上海浦东发展银行股份有限公司</w:t>
            </w:r>
            <w:r>
              <w:rPr>
                <w:rFonts w:eastAsiaTheme="minorEastAsia"/>
                <w:color w:val="000000" w:themeColor="text1"/>
                <w:szCs w:val="21"/>
              </w:rPr>
              <w:t>(“</w:t>
            </w:r>
            <w:r>
              <w:rPr>
                <w:rFonts w:eastAsiaTheme="minorEastAsia"/>
                <w:color w:val="000000" w:themeColor="text1"/>
                <w:szCs w:val="21"/>
              </w:rPr>
              <w:t>浦发银行</w:t>
            </w:r>
            <w:r>
              <w:rPr>
                <w:rFonts w:eastAsiaTheme="minorEastAsia"/>
                <w:color w:val="000000" w:themeColor="text1"/>
                <w:szCs w:val="21"/>
              </w:rPr>
              <w:t>”)</w:t>
            </w:r>
          </w:p>
        </w:tc>
        <w:tc>
          <w:tcPr>
            <w:tcW w:w="3780" w:type="dxa"/>
            <w:vAlign w:val="center"/>
          </w:tcPr>
          <w:p w:rsidR="00C13A9E" w:rsidRDefault="00FD2517">
            <w:pPr>
              <w:jc w:val="center"/>
            </w:pPr>
            <w:r>
              <w:rPr>
                <w:rFonts w:eastAsiaTheme="minorEastAsia"/>
                <w:color w:val="000000" w:themeColor="text1"/>
                <w:szCs w:val="21"/>
              </w:rPr>
              <w:t>基金管理人的股东上海国际信托有限公司的控股股东、基金销售机构</w:t>
            </w:r>
          </w:p>
        </w:tc>
      </w:tr>
      <w:tr w:rsidR="00C13A9E">
        <w:tc>
          <w:tcPr>
            <w:tcW w:w="5220" w:type="dxa"/>
            <w:vAlign w:val="center"/>
          </w:tcPr>
          <w:p w:rsidR="00C13A9E" w:rsidRDefault="00FD2517">
            <w:pPr>
              <w:jc w:val="left"/>
            </w:pPr>
            <w:r>
              <w:rPr>
                <w:rFonts w:eastAsiaTheme="minorEastAsia"/>
                <w:color w:val="000000" w:themeColor="text1"/>
                <w:szCs w:val="21"/>
              </w:rPr>
              <w:t>上信资产管理有限公司</w:t>
            </w:r>
          </w:p>
        </w:tc>
        <w:tc>
          <w:tcPr>
            <w:tcW w:w="3780" w:type="dxa"/>
            <w:vAlign w:val="center"/>
          </w:tcPr>
          <w:p w:rsidR="00C13A9E" w:rsidRDefault="00FD2517">
            <w:pPr>
              <w:jc w:val="center"/>
            </w:pPr>
            <w:r>
              <w:rPr>
                <w:rFonts w:eastAsiaTheme="minorEastAsia"/>
                <w:color w:val="000000" w:themeColor="text1"/>
                <w:szCs w:val="21"/>
              </w:rPr>
              <w:t>基金管理人的股东上海国际信托有限公司控制的公司、基金销售机构</w:t>
            </w:r>
          </w:p>
        </w:tc>
      </w:tr>
      <w:tr w:rsidR="00C13A9E">
        <w:tc>
          <w:tcPr>
            <w:tcW w:w="5220" w:type="dxa"/>
            <w:vAlign w:val="center"/>
          </w:tcPr>
          <w:p w:rsidR="00C13A9E" w:rsidRDefault="00FD2517">
            <w:pPr>
              <w:jc w:val="left"/>
            </w:pPr>
            <w:r>
              <w:rPr>
                <w:rFonts w:eastAsiaTheme="minorEastAsia"/>
                <w:color w:val="000000" w:themeColor="text1"/>
                <w:szCs w:val="21"/>
              </w:rPr>
              <w:t>上海国利货币经纪有限公司</w:t>
            </w:r>
          </w:p>
        </w:tc>
        <w:tc>
          <w:tcPr>
            <w:tcW w:w="3780" w:type="dxa"/>
            <w:vAlign w:val="center"/>
          </w:tcPr>
          <w:p w:rsidR="00C13A9E" w:rsidRDefault="00FD2517">
            <w:pPr>
              <w:jc w:val="center"/>
            </w:pPr>
            <w:r>
              <w:rPr>
                <w:rFonts w:eastAsiaTheme="minorEastAsia"/>
                <w:color w:val="000000" w:themeColor="text1"/>
                <w:szCs w:val="21"/>
              </w:rPr>
              <w:t>基金管理人的股东上海国际信托有限公司控制的公司</w:t>
            </w:r>
          </w:p>
        </w:tc>
      </w:tr>
      <w:tr w:rsidR="00C13A9E">
        <w:tc>
          <w:tcPr>
            <w:tcW w:w="5220" w:type="dxa"/>
            <w:vAlign w:val="center"/>
          </w:tcPr>
          <w:p w:rsidR="00C13A9E" w:rsidRDefault="00FD2517">
            <w:pPr>
              <w:jc w:val="left"/>
            </w:pPr>
            <w:r>
              <w:rPr>
                <w:rFonts w:eastAsiaTheme="minorEastAsia"/>
                <w:color w:val="000000" w:themeColor="text1"/>
                <w:szCs w:val="21"/>
              </w:rPr>
              <w:t>J.P. Morgan 8CS Investments (GP) Limited</w:t>
            </w:r>
          </w:p>
        </w:tc>
        <w:tc>
          <w:tcPr>
            <w:tcW w:w="3780" w:type="dxa"/>
            <w:vAlign w:val="center"/>
          </w:tcPr>
          <w:p w:rsidR="00C13A9E" w:rsidRDefault="00FD2517">
            <w:pPr>
              <w:jc w:val="center"/>
            </w:pPr>
            <w:r>
              <w:rPr>
                <w:rFonts w:eastAsiaTheme="minorEastAsia"/>
                <w:color w:val="000000" w:themeColor="text1"/>
                <w:szCs w:val="21"/>
              </w:rPr>
              <w:t>基金管理人的股东摩根资产管理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有限公司控制的公司</w:t>
            </w:r>
          </w:p>
        </w:tc>
      </w:tr>
      <w:tr w:rsidR="00C13A9E">
        <w:tc>
          <w:tcPr>
            <w:tcW w:w="5220" w:type="dxa"/>
            <w:vAlign w:val="center"/>
          </w:tcPr>
          <w:p w:rsidR="00C13A9E" w:rsidRDefault="00FD2517">
            <w:pPr>
              <w:jc w:val="left"/>
            </w:pPr>
            <w:r>
              <w:rPr>
                <w:rFonts w:eastAsiaTheme="minorEastAsia"/>
                <w:color w:val="000000" w:themeColor="text1"/>
                <w:szCs w:val="21"/>
              </w:rPr>
              <w:t>尚腾资本管理有限公司</w:t>
            </w:r>
          </w:p>
        </w:tc>
        <w:tc>
          <w:tcPr>
            <w:tcW w:w="3780" w:type="dxa"/>
            <w:vAlign w:val="center"/>
          </w:tcPr>
          <w:p w:rsidR="00C13A9E" w:rsidRDefault="00FD2517">
            <w:pPr>
              <w:jc w:val="center"/>
            </w:pPr>
            <w:r>
              <w:rPr>
                <w:rFonts w:eastAsiaTheme="minorEastAsia"/>
                <w:color w:val="000000" w:themeColor="text1"/>
                <w:szCs w:val="21"/>
              </w:rPr>
              <w:t>基金管理人的子公司</w:t>
            </w:r>
          </w:p>
        </w:tc>
      </w:tr>
      <w:tr w:rsidR="00C13A9E">
        <w:tc>
          <w:tcPr>
            <w:tcW w:w="5220" w:type="dxa"/>
            <w:vAlign w:val="center"/>
          </w:tcPr>
          <w:p w:rsidR="00C13A9E" w:rsidRDefault="00FD2517">
            <w:pPr>
              <w:jc w:val="left"/>
            </w:pPr>
            <w:r>
              <w:rPr>
                <w:rFonts w:eastAsiaTheme="minorEastAsia"/>
                <w:color w:val="000000" w:themeColor="text1"/>
                <w:szCs w:val="21"/>
              </w:rPr>
              <w:t>上投摩根资产管理</w:t>
            </w:r>
            <w:r>
              <w:rPr>
                <w:rFonts w:eastAsiaTheme="minorEastAsia"/>
                <w:color w:val="000000" w:themeColor="text1"/>
                <w:szCs w:val="21"/>
              </w:rPr>
              <w:t>(</w:t>
            </w:r>
            <w:r>
              <w:rPr>
                <w:rFonts w:eastAsiaTheme="minorEastAsia"/>
                <w:color w:val="000000" w:themeColor="text1"/>
                <w:szCs w:val="21"/>
              </w:rPr>
              <w:t>香港</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C13A9E" w:rsidRDefault="00FD2517">
            <w:pPr>
              <w:jc w:val="center"/>
            </w:pPr>
            <w:r>
              <w:rPr>
                <w:rFonts w:eastAsiaTheme="minorEastAsia"/>
                <w:color w:val="000000" w:themeColor="text1"/>
                <w:szCs w:val="21"/>
              </w:rPr>
              <w:t>基金管理人的子公司</w:t>
            </w:r>
          </w:p>
        </w:tc>
      </w:tr>
    </w:tbl>
    <w:p w:rsidR="00EE1E53" w:rsidRDefault="00F13EB3">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kern w:val="0"/>
          <w:szCs w:val="21"/>
        </w:rPr>
        <w:t>注：下述关联交易均在正常业务范围内按一般商业条款订立。</w:t>
      </w:r>
    </w:p>
    <w:p w:rsidR="00EE1E53" w:rsidRDefault="00F13EB3" w:rsidP="00057A8C">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 </w:t>
      </w:r>
      <w:r>
        <w:rPr>
          <w:rFonts w:eastAsiaTheme="minorEastAsia"/>
          <w:b/>
          <w:color w:val="000000" w:themeColor="text1"/>
          <w:kern w:val="0"/>
          <w:szCs w:val="21"/>
        </w:rPr>
        <w:t>本报告期及上年度可比期间的关联方交易</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7.4.10.1 </w:t>
      </w:r>
      <w:r>
        <w:rPr>
          <w:rFonts w:eastAsiaTheme="minorEastAsia"/>
          <w:b/>
          <w:color w:val="000000" w:themeColor="text1"/>
          <w:kern w:val="0"/>
          <w:szCs w:val="21"/>
        </w:rPr>
        <w:t>通过关联方交易单元进行的交易</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057A8C">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 </w:t>
      </w:r>
      <w:r>
        <w:rPr>
          <w:rFonts w:eastAsiaTheme="minorEastAsia"/>
          <w:b/>
          <w:color w:val="000000" w:themeColor="text1"/>
          <w:kern w:val="0"/>
          <w:szCs w:val="21"/>
        </w:rPr>
        <w:t>关联方报酬</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7.4.10.2.1 </w:t>
      </w:r>
      <w:r>
        <w:rPr>
          <w:rFonts w:eastAsiaTheme="minorEastAsia"/>
          <w:b/>
          <w:color w:val="000000" w:themeColor="text1"/>
          <w:kern w:val="0"/>
          <w:szCs w:val="21"/>
        </w:rPr>
        <w:t>基金管理费</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EE1E53">
        <w:tc>
          <w:tcPr>
            <w:tcW w:w="368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当期发生的基金应支付的管理费</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255,574.35</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979,583.79</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其中：支付销售机构的客户维护费</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110,345.05</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456,640.85</w:t>
            </w:r>
          </w:p>
        </w:tc>
      </w:tr>
    </w:tbl>
    <w:p w:rsidR="00C13A9E" w:rsidRDefault="00FD2517">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注：支付基金管理人上投摩根基金管理有限公司的管理人报酬按前一日基金资产净值</w:t>
      </w:r>
      <w:r>
        <w:rPr>
          <w:rFonts w:eastAsiaTheme="minorEastAsia"/>
          <w:color w:val="000000" w:themeColor="text1"/>
          <w:kern w:val="0"/>
          <w:szCs w:val="21"/>
        </w:rPr>
        <w:t>1.50%</w:t>
      </w:r>
      <w:r>
        <w:rPr>
          <w:rFonts w:eastAsiaTheme="minorEastAsia"/>
          <w:color w:val="000000" w:themeColor="text1"/>
          <w:kern w:val="0"/>
          <w:szCs w:val="21"/>
        </w:rPr>
        <w:t>的年费率计提，逐日累计至每月月底，按月支付。其计算公式为：</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日管理人报酬＝前一日基金资产净值</w:t>
      </w:r>
      <w:r>
        <w:rPr>
          <w:rFonts w:eastAsiaTheme="minorEastAsia"/>
          <w:color w:val="000000" w:themeColor="text1"/>
          <w:kern w:val="0"/>
          <w:szCs w:val="21"/>
        </w:rPr>
        <w:t xml:space="preserve"> X 1.50% / </w:t>
      </w:r>
      <w:r>
        <w:rPr>
          <w:rFonts w:eastAsiaTheme="minorEastAsia"/>
          <w:color w:val="000000" w:themeColor="text1"/>
          <w:kern w:val="0"/>
          <w:szCs w:val="21"/>
        </w:rPr>
        <w:t>当年天数。</w:t>
      </w:r>
    </w:p>
    <w:p w:rsidR="00EE1E53" w:rsidRDefault="00F13EB3" w:rsidP="00057A8C">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7.4.10.2.2 </w:t>
      </w:r>
      <w:r>
        <w:rPr>
          <w:rFonts w:eastAsiaTheme="minorEastAsia"/>
          <w:b/>
          <w:color w:val="000000" w:themeColor="text1"/>
          <w:kern w:val="0"/>
          <w:szCs w:val="21"/>
        </w:rPr>
        <w:t>基金托管费</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EE1E53">
        <w:tc>
          <w:tcPr>
            <w:tcW w:w="368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当期发生的基金应支付的托管费</w:t>
            </w:r>
          </w:p>
        </w:tc>
        <w:tc>
          <w:tcPr>
            <w:tcW w:w="2657"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szCs w:val="21"/>
              </w:rPr>
              <w:t>42,595.65</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163,263.96</w:t>
            </w:r>
          </w:p>
        </w:tc>
      </w:tr>
    </w:tbl>
    <w:p w:rsidR="00C13A9E" w:rsidRDefault="00FD2517">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注：支付基金托管人中国银行的托管费按前一日基金资产净值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日托管费＝前一日基金资产净值</w:t>
      </w:r>
      <w:r>
        <w:rPr>
          <w:rFonts w:eastAsiaTheme="minorEastAsia"/>
          <w:color w:val="000000" w:themeColor="text1"/>
          <w:kern w:val="0"/>
          <w:szCs w:val="21"/>
        </w:rPr>
        <w:t xml:space="preserve"> X 0.25% / </w:t>
      </w:r>
      <w:r>
        <w:rPr>
          <w:rFonts w:eastAsiaTheme="minorEastAsia"/>
          <w:color w:val="000000" w:themeColor="text1"/>
          <w:kern w:val="0"/>
          <w:szCs w:val="21"/>
        </w:rPr>
        <w:t>当年天数。</w:t>
      </w:r>
    </w:p>
    <w:p w:rsidR="00EE1E53" w:rsidRDefault="00F13EB3" w:rsidP="00057A8C">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7.4.10.2.3 </w:t>
      </w:r>
      <w:r>
        <w:rPr>
          <w:rFonts w:eastAsiaTheme="minorEastAsia"/>
          <w:b/>
          <w:color w:val="000000" w:themeColor="text1"/>
          <w:kern w:val="0"/>
          <w:szCs w:val="21"/>
        </w:rPr>
        <w:t>销售服务费</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057A8C">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7.4.10.3 </w:t>
      </w:r>
      <w:r>
        <w:rPr>
          <w:rFonts w:eastAsiaTheme="minorEastAsia"/>
          <w:b/>
          <w:bCs/>
          <w:color w:val="000000" w:themeColor="text1"/>
          <w:szCs w:val="21"/>
        </w:rPr>
        <w:t>与关联方进行银行间同业市场的债券</w:t>
      </w:r>
      <w:r>
        <w:rPr>
          <w:rFonts w:eastAsiaTheme="minorEastAsia"/>
          <w:b/>
          <w:bCs/>
          <w:color w:val="000000" w:themeColor="text1"/>
          <w:szCs w:val="21"/>
        </w:rPr>
        <w:t>(</w:t>
      </w:r>
      <w:r>
        <w:rPr>
          <w:rFonts w:eastAsiaTheme="minorEastAsia"/>
          <w:b/>
          <w:bCs/>
          <w:color w:val="000000" w:themeColor="text1"/>
          <w:szCs w:val="21"/>
        </w:rPr>
        <w:t>含回购</w:t>
      </w:r>
      <w:r>
        <w:rPr>
          <w:rFonts w:eastAsiaTheme="minorEastAsia"/>
          <w:b/>
          <w:bCs/>
          <w:color w:val="000000" w:themeColor="text1"/>
          <w:szCs w:val="21"/>
        </w:rPr>
        <w:t>)</w:t>
      </w:r>
      <w:r>
        <w:rPr>
          <w:rFonts w:eastAsiaTheme="minorEastAsia"/>
          <w:b/>
          <w:bCs/>
          <w:color w:val="000000" w:themeColor="text1"/>
          <w:szCs w:val="21"/>
        </w:rPr>
        <w:t>交易</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057A8C">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7.4.10.4 </w:t>
      </w:r>
      <w:r>
        <w:rPr>
          <w:rFonts w:eastAsiaTheme="minorEastAsia"/>
          <w:b/>
          <w:bCs/>
          <w:color w:val="000000" w:themeColor="text1"/>
          <w:szCs w:val="21"/>
        </w:rPr>
        <w:t>各关联方投资本基金的情况</w:t>
      </w:r>
    </w:p>
    <w:p w:rsidR="00EE1E53" w:rsidRDefault="00F13EB3" w:rsidP="00057A8C">
      <w:pPr>
        <w:adjustRightInd w:val="0"/>
        <w:snapToGrid w:val="0"/>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7.4.10.4.1 </w:t>
      </w:r>
      <w:r>
        <w:rPr>
          <w:rFonts w:eastAsiaTheme="minorEastAsia"/>
          <w:b/>
          <w:bCs/>
          <w:color w:val="000000" w:themeColor="text1"/>
          <w:szCs w:val="21"/>
        </w:rPr>
        <w:t>报告期末除基金管理人之外的其他关联方投资本基金的情况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057A8C">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7.4.10.5 </w:t>
      </w:r>
      <w:r>
        <w:rPr>
          <w:rFonts w:eastAsiaTheme="minorEastAsia"/>
          <w:b/>
          <w:bCs/>
          <w:color w:val="000000" w:themeColor="text1"/>
          <w:szCs w:val="21"/>
        </w:rPr>
        <w:t>由关联方保管的银行存款余额及当期产生的利息收入</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EE1E53">
        <w:tc>
          <w:tcPr>
            <w:tcW w:w="2268"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关联方名称</w:t>
            </w:r>
          </w:p>
        </w:tc>
        <w:tc>
          <w:tcPr>
            <w:tcW w:w="3366"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366"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268" w:type="dxa"/>
            <w:vMerge/>
            <w:vAlign w:val="center"/>
          </w:tcPr>
          <w:p w:rsidR="00EE1E53" w:rsidRDefault="00EE1E53">
            <w:pPr>
              <w:widowControl/>
              <w:spacing w:line="360" w:lineRule="auto"/>
              <w:jc w:val="left"/>
              <w:rPr>
                <w:rFonts w:eastAsiaTheme="minorEastAsia"/>
                <w:color w:val="000000" w:themeColor="text1"/>
                <w:szCs w:val="21"/>
              </w:rPr>
            </w:pP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期末余额</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当期利息收入</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期末余额</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当期利息收入</w:t>
            </w:r>
          </w:p>
        </w:tc>
      </w:tr>
      <w:tr w:rsidR="00C13A9E">
        <w:tc>
          <w:tcPr>
            <w:tcW w:w="2268" w:type="dxa"/>
            <w:vAlign w:val="center"/>
          </w:tcPr>
          <w:p w:rsidR="00C13A9E" w:rsidRDefault="00FD2517">
            <w:pPr>
              <w:jc w:val="left"/>
            </w:pPr>
            <w:r>
              <w:rPr>
                <w:rFonts w:eastAsiaTheme="minorEastAsia"/>
                <w:color w:val="000000" w:themeColor="text1"/>
                <w:szCs w:val="21"/>
              </w:rPr>
              <w:t>中国银行</w:t>
            </w:r>
          </w:p>
        </w:tc>
        <w:tc>
          <w:tcPr>
            <w:tcW w:w="1683" w:type="dxa"/>
            <w:vAlign w:val="center"/>
          </w:tcPr>
          <w:p w:rsidR="00C13A9E" w:rsidRDefault="00FD2517">
            <w:pPr>
              <w:jc w:val="right"/>
            </w:pPr>
            <w:r>
              <w:rPr>
                <w:rFonts w:eastAsiaTheme="minorEastAsia"/>
                <w:color w:val="000000" w:themeColor="text1"/>
                <w:szCs w:val="21"/>
              </w:rPr>
              <w:t>7,077,341.96</w:t>
            </w:r>
          </w:p>
        </w:tc>
        <w:tc>
          <w:tcPr>
            <w:tcW w:w="1683" w:type="dxa"/>
            <w:vAlign w:val="center"/>
          </w:tcPr>
          <w:p w:rsidR="00C13A9E" w:rsidRDefault="00FD2517">
            <w:pPr>
              <w:jc w:val="right"/>
            </w:pPr>
            <w:r>
              <w:rPr>
                <w:rFonts w:eastAsiaTheme="minorEastAsia"/>
                <w:color w:val="000000" w:themeColor="text1"/>
                <w:szCs w:val="21"/>
              </w:rPr>
              <w:t>42,306.38</w:t>
            </w:r>
          </w:p>
        </w:tc>
        <w:tc>
          <w:tcPr>
            <w:tcW w:w="1683" w:type="dxa"/>
            <w:vAlign w:val="center"/>
          </w:tcPr>
          <w:p w:rsidR="00C13A9E" w:rsidRDefault="00FD2517">
            <w:pPr>
              <w:jc w:val="right"/>
            </w:pPr>
            <w:r>
              <w:rPr>
                <w:rFonts w:eastAsiaTheme="minorEastAsia"/>
                <w:color w:val="000000" w:themeColor="text1"/>
                <w:szCs w:val="21"/>
              </w:rPr>
              <w:t>5,137,905.93</w:t>
            </w:r>
          </w:p>
        </w:tc>
        <w:tc>
          <w:tcPr>
            <w:tcW w:w="1683" w:type="dxa"/>
            <w:vAlign w:val="center"/>
          </w:tcPr>
          <w:p w:rsidR="00C13A9E" w:rsidRDefault="00FD2517">
            <w:pPr>
              <w:jc w:val="right"/>
            </w:pPr>
            <w:r>
              <w:rPr>
                <w:rFonts w:eastAsiaTheme="minorEastAsia"/>
                <w:color w:val="000000" w:themeColor="text1"/>
                <w:szCs w:val="21"/>
              </w:rPr>
              <w:t>102,889.57</w:t>
            </w:r>
          </w:p>
        </w:tc>
      </w:tr>
    </w:tbl>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注：本基金的银行存款由基金托管人中国银行保管，按银行同业利率计息。</w:t>
      </w:r>
    </w:p>
    <w:p w:rsidR="00FF06A8" w:rsidRPr="00A73188" w:rsidRDefault="00FF06A8" w:rsidP="00057A8C">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7.4.10.6 </w:t>
      </w:r>
      <w:r w:rsidRPr="00A73188">
        <w:rPr>
          <w:rFonts w:eastAsiaTheme="minorEastAsia"/>
          <w:b/>
          <w:color w:val="000000" w:themeColor="text1"/>
          <w:szCs w:val="21"/>
        </w:rPr>
        <w:t>其他关联交易事项的说明</w:t>
      </w:r>
    </w:p>
    <w:p w:rsidR="00FF06A8" w:rsidRPr="00A73188" w:rsidRDefault="00FF06A8" w:rsidP="00FF06A8">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7.4.10.6</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FF06A8" w:rsidRPr="00A73188" w:rsidRDefault="00FF06A8" w:rsidP="00FF06A8">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EE1E53" w:rsidRDefault="00F13EB3" w:rsidP="00057A8C">
      <w:pPr>
        <w:adjustRightInd w:val="0"/>
        <w:snapToGrid w:val="0"/>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7.4.11 </w:t>
      </w:r>
      <w:r>
        <w:rPr>
          <w:rFonts w:eastAsiaTheme="minorEastAsia"/>
          <w:b/>
          <w:bCs/>
          <w:color w:val="000000" w:themeColor="text1"/>
          <w:szCs w:val="21"/>
        </w:rPr>
        <w:t>利润分配情况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057A8C">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 </w:t>
      </w:r>
      <w:r>
        <w:rPr>
          <w:rFonts w:eastAsiaTheme="minorEastAsia"/>
          <w:b/>
          <w:bCs/>
          <w:color w:val="000000" w:themeColor="text1"/>
          <w:szCs w:val="21"/>
        </w:rPr>
        <w:t>期末（</w:t>
      </w:r>
      <w:r>
        <w:rPr>
          <w:rFonts w:eastAsiaTheme="minorEastAsia"/>
          <w:b/>
          <w:bCs/>
          <w:color w:val="000000" w:themeColor="text1"/>
          <w:szCs w:val="21"/>
        </w:rPr>
        <w:t>2018</w:t>
      </w:r>
      <w:r>
        <w:rPr>
          <w:rFonts w:eastAsiaTheme="minorEastAsia"/>
          <w:b/>
          <w:bCs/>
          <w:color w:val="000000" w:themeColor="text1"/>
          <w:szCs w:val="21"/>
        </w:rPr>
        <w:t>年</w:t>
      </w:r>
      <w:r>
        <w:rPr>
          <w:rFonts w:eastAsiaTheme="minorEastAsia"/>
          <w:b/>
          <w:bCs/>
          <w:color w:val="000000" w:themeColor="text1"/>
          <w:szCs w:val="21"/>
        </w:rPr>
        <w:t>12</w:t>
      </w:r>
      <w:r>
        <w:rPr>
          <w:rFonts w:eastAsiaTheme="minorEastAsia"/>
          <w:b/>
          <w:bCs/>
          <w:color w:val="000000" w:themeColor="text1"/>
          <w:szCs w:val="21"/>
        </w:rPr>
        <w:t>月</w:t>
      </w:r>
      <w:r>
        <w:rPr>
          <w:rFonts w:eastAsiaTheme="minorEastAsia"/>
          <w:b/>
          <w:bCs/>
          <w:color w:val="000000" w:themeColor="text1"/>
          <w:szCs w:val="21"/>
        </w:rPr>
        <w:t>31</w:t>
      </w:r>
      <w:r>
        <w:rPr>
          <w:rFonts w:eastAsiaTheme="minorEastAsia"/>
          <w:b/>
          <w:bCs/>
          <w:color w:val="000000" w:themeColor="text1"/>
          <w:szCs w:val="21"/>
        </w:rPr>
        <w:t>日）本基金持有的流通受限证券</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 xml:space="preserve">7.4.12.1 </w:t>
      </w:r>
      <w:r>
        <w:rPr>
          <w:rFonts w:eastAsiaTheme="minorEastAsia"/>
          <w:b/>
          <w:bCs/>
          <w:color w:val="000000" w:themeColor="text1"/>
          <w:szCs w:val="21"/>
        </w:rPr>
        <w:t>因认购新发</w:t>
      </w:r>
      <w:r>
        <w:rPr>
          <w:rFonts w:eastAsiaTheme="minorEastAsia"/>
          <w:b/>
          <w:bCs/>
          <w:color w:val="000000" w:themeColor="text1"/>
          <w:szCs w:val="21"/>
        </w:rPr>
        <w:t>/</w:t>
      </w:r>
      <w:r>
        <w:rPr>
          <w:rFonts w:eastAsiaTheme="minorEastAsia"/>
          <w:b/>
          <w:bCs/>
          <w:color w:val="000000" w:themeColor="text1"/>
          <w:szCs w:val="21"/>
        </w:rPr>
        <w:t>增发证券而于期末持有的流通受限证券</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057A8C">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7.4.12.2 </w:t>
      </w:r>
      <w:r>
        <w:rPr>
          <w:rFonts w:eastAsiaTheme="minorEastAsia"/>
          <w:b/>
          <w:bCs/>
          <w:color w:val="000000" w:themeColor="text1"/>
          <w:szCs w:val="21"/>
        </w:rPr>
        <w:t>期末持有的暂时停牌等流通受限股票</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057A8C">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7.4.12.3 </w:t>
      </w:r>
      <w:r>
        <w:rPr>
          <w:rFonts w:eastAsiaTheme="minorEastAsia"/>
          <w:b/>
          <w:bCs/>
          <w:color w:val="000000" w:themeColor="text1"/>
          <w:szCs w:val="21"/>
        </w:rPr>
        <w:t>期末债券正回购交易中作为抵押的债券</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 xml:space="preserve">7.4.12.3.1 </w:t>
      </w:r>
      <w:r>
        <w:rPr>
          <w:rFonts w:eastAsiaTheme="minorEastAsia"/>
          <w:b/>
          <w:bCs/>
          <w:color w:val="000000" w:themeColor="text1"/>
          <w:szCs w:val="21"/>
        </w:rPr>
        <w:t>银行间市场债券正回购</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057A8C">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7.4.12.3.2 </w:t>
      </w:r>
      <w:r>
        <w:rPr>
          <w:rFonts w:eastAsiaTheme="minorEastAsia"/>
          <w:b/>
          <w:bCs/>
          <w:color w:val="000000" w:themeColor="text1"/>
          <w:szCs w:val="21"/>
        </w:rPr>
        <w:t>交易所市场债券正回购</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057A8C">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 </w:t>
      </w:r>
      <w:r>
        <w:rPr>
          <w:rFonts w:eastAsiaTheme="minorEastAsia"/>
          <w:b/>
          <w:bCs/>
          <w:color w:val="000000" w:themeColor="text1"/>
          <w:szCs w:val="21"/>
        </w:rPr>
        <w:t>金融工具风险及管理</w:t>
      </w:r>
    </w:p>
    <w:p w:rsidR="00EE1E53" w:rsidRDefault="00F13EB3" w:rsidP="00057A8C">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7.4.13.1 </w:t>
      </w:r>
      <w:r>
        <w:rPr>
          <w:rFonts w:eastAsiaTheme="minorEastAsia"/>
          <w:b/>
          <w:bCs/>
          <w:color w:val="000000" w:themeColor="text1"/>
          <w:szCs w:val="21"/>
        </w:rPr>
        <w:t>风险管理政策和组织架构</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属于混合型基金产品，预期风险和收益水平高于债券型基金和货币市场基金，低于股票型基金，属于较高风险收益水平的投资品种。本基金投资的金融工具主要包括股票投资、债券投资及权证投资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themeColor="text1"/>
          <w:szCs w:val="21"/>
        </w:rPr>
        <w:t>“</w:t>
      </w:r>
      <w:r>
        <w:rPr>
          <w:rFonts w:eastAsiaTheme="minorEastAsia"/>
          <w:color w:val="000000" w:themeColor="text1"/>
          <w:szCs w:val="21"/>
        </w:rPr>
        <w:t>风险和收益相匹配</w:t>
      </w:r>
      <w:r>
        <w:rPr>
          <w:rFonts w:eastAsiaTheme="minorEastAsia"/>
          <w:color w:val="000000" w:themeColor="text1"/>
          <w:szCs w:val="21"/>
        </w:rPr>
        <w:t>”</w:t>
      </w:r>
      <w:r>
        <w:rPr>
          <w:rFonts w:eastAsiaTheme="minorEastAsia"/>
          <w:color w:val="000000" w:themeColor="text1"/>
          <w:szCs w:val="21"/>
        </w:rPr>
        <w:t>的风险收益目标。</w:t>
      </w:r>
    </w:p>
    <w:p w:rsidR="00C13A9E" w:rsidRDefault="00C13A9E">
      <w:pPr>
        <w:spacing w:line="360" w:lineRule="auto"/>
        <w:ind w:firstLineChars="200" w:firstLine="420"/>
        <w:rPr>
          <w:rFonts w:eastAsiaTheme="minorEastAsia"/>
          <w:color w:val="000000" w:themeColor="text1"/>
          <w:szCs w:val="21"/>
        </w:rPr>
      </w:pP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C13A9E" w:rsidRDefault="00C13A9E">
      <w:pPr>
        <w:spacing w:line="360" w:lineRule="auto"/>
        <w:ind w:firstLineChars="200" w:firstLine="420"/>
        <w:rPr>
          <w:rFonts w:eastAsiaTheme="minorEastAsia"/>
          <w:color w:val="000000" w:themeColor="text1"/>
          <w:szCs w:val="21"/>
        </w:rPr>
      </w:pP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本基金的基金管理人建立了以风险控制委员会为核心的、由督察长、风险控制委员会、风险管理部、监察稽核部和相关业务部门构成的风险管理架构体系。</w:t>
      </w:r>
    </w:p>
    <w:p w:rsidR="00C13A9E" w:rsidRDefault="00C13A9E">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EE1E53" w:rsidRDefault="00F13EB3" w:rsidP="00057A8C">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7.4.13.2 </w:t>
      </w:r>
      <w:r>
        <w:rPr>
          <w:rFonts w:eastAsiaTheme="minorEastAsia"/>
          <w:b/>
          <w:color w:val="000000" w:themeColor="text1"/>
          <w:szCs w:val="21"/>
        </w:rPr>
        <w:t>信用风险</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信用风险是指基金在交易过程中因交易对手未履行合约责任，或者基金所投资证券之发行人出现违约、拒绝支付到期本息等情况，导致基金资产损失和收益变化的风险。</w:t>
      </w:r>
    </w:p>
    <w:p w:rsidR="00C13A9E" w:rsidRDefault="00C13A9E">
      <w:pPr>
        <w:spacing w:line="360" w:lineRule="auto"/>
        <w:ind w:firstLineChars="200" w:firstLine="420"/>
        <w:rPr>
          <w:rFonts w:eastAsiaTheme="minorEastAsia"/>
          <w:color w:val="000000" w:themeColor="text1"/>
          <w:szCs w:val="21"/>
        </w:rPr>
      </w:pP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了充分的评估。本基金的银行存款存放在本基金的托管行中国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C13A9E" w:rsidRDefault="00C13A9E">
      <w:pPr>
        <w:spacing w:line="360" w:lineRule="auto"/>
        <w:ind w:firstLineChars="200" w:firstLine="420"/>
        <w:rPr>
          <w:rFonts w:eastAsiaTheme="minorEastAsia"/>
          <w:color w:val="000000" w:themeColor="text1"/>
          <w:szCs w:val="21"/>
        </w:rPr>
      </w:pP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本基金的基金管理人建立了信用风险管理流程，通过对投资品种信用等级评估来控制证券发行人的信用风险，且通过分散化投资以分散信用风险。</w:t>
      </w:r>
    </w:p>
    <w:p w:rsidR="00C13A9E" w:rsidRDefault="00C13A9E">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日，本基金未持有交易性债券投资</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日：同</w:t>
      </w:r>
      <w:r>
        <w:rPr>
          <w:rFonts w:eastAsiaTheme="minorEastAsia"/>
          <w:color w:val="000000" w:themeColor="text1"/>
          <w:szCs w:val="21"/>
        </w:rPr>
        <w:t>)</w:t>
      </w:r>
      <w:r>
        <w:rPr>
          <w:rFonts w:eastAsiaTheme="minorEastAsia"/>
          <w:color w:val="000000" w:themeColor="text1"/>
          <w:szCs w:val="21"/>
        </w:rPr>
        <w:t>，因此市场利率的变动对于本基金资产净值无重大影响</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日：同</w:t>
      </w:r>
      <w:r>
        <w:rPr>
          <w:rFonts w:eastAsiaTheme="minorEastAsia"/>
          <w:color w:val="000000" w:themeColor="text1"/>
          <w:szCs w:val="21"/>
        </w:rPr>
        <w:t>)</w:t>
      </w:r>
      <w:r>
        <w:rPr>
          <w:rFonts w:eastAsiaTheme="minorEastAsia"/>
          <w:color w:val="000000" w:themeColor="text1"/>
          <w:szCs w:val="21"/>
        </w:rPr>
        <w:t>。</w:t>
      </w:r>
    </w:p>
    <w:p w:rsidR="0022263F" w:rsidRPr="00C56D9D" w:rsidRDefault="0022263F" w:rsidP="0022263F">
      <w:pPr>
        <w:widowControl/>
        <w:spacing w:line="360" w:lineRule="auto"/>
        <w:ind w:firstLineChars="200" w:firstLine="420"/>
        <w:rPr>
          <w:rFonts w:eastAsiaTheme="minorEastAsia"/>
          <w:color w:val="000000" w:themeColor="text1"/>
          <w:kern w:val="0"/>
          <w:szCs w:val="21"/>
        </w:rPr>
      </w:pPr>
    </w:p>
    <w:p w:rsidR="00EE1E53" w:rsidRDefault="00F13EB3" w:rsidP="00057A8C">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7.4.13.3 </w:t>
      </w:r>
      <w:r>
        <w:rPr>
          <w:rFonts w:eastAsiaTheme="minorEastAsia"/>
          <w:b/>
          <w:bCs/>
          <w:color w:val="000000" w:themeColor="text1"/>
          <w:szCs w:val="21"/>
        </w:rPr>
        <w:t>流动性风险</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C13A9E" w:rsidRDefault="00C13A9E">
      <w:pPr>
        <w:spacing w:line="360" w:lineRule="auto"/>
        <w:ind w:firstLineChars="200" w:firstLine="420"/>
        <w:rPr>
          <w:rFonts w:eastAsiaTheme="minorEastAsia"/>
          <w:color w:val="000000" w:themeColor="text1"/>
          <w:szCs w:val="21"/>
        </w:rPr>
      </w:pP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C13A9E" w:rsidRDefault="00C13A9E">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日，本基金所承担的全部金融负债的合约约定到期日均为一个月以内且不计息，可赎回基金份额净值</w:t>
      </w:r>
      <w:r>
        <w:rPr>
          <w:rFonts w:eastAsiaTheme="minorEastAsia"/>
          <w:color w:val="000000" w:themeColor="text1"/>
          <w:szCs w:val="21"/>
        </w:rPr>
        <w:t>(</w:t>
      </w:r>
      <w:r>
        <w:rPr>
          <w:rFonts w:eastAsiaTheme="minorEastAsia"/>
          <w:color w:val="000000" w:themeColor="text1"/>
          <w:szCs w:val="21"/>
        </w:rPr>
        <w:t>所有者权益</w:t>
      </w:r>
      <w:r>
        <w:rPr>
          <w:rFonts w:eastAsiaTheme="minorEastAsia"/>
          <w:color w:val="000000" w:themeColor="text1"/>
          <w:szCs w:val="21"/>
        </w:rPr>
        <w:t>)</w:t>
      </w:r>
      <w:r>
        <w:rPr>
          <w:rFonts w:eastAsiaTheme="minorEastAsia"/>
          <w:color w:val="000000" w:themeColor="text1"/>
          <w:szCs w:val="21"/>
        </w:rPr>
        <w:t>无固定到期日且不计息，因此账面余额即为未折现的合约到期现金流量。</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 xml:space="preserve">7.4.13.3.1 </w:t>
      </w:r>
      <w:r>
        <w:rPr>
          <w:rFonts w:eastAsiaTheme="minorEastAsia"/>
          <w:b/>
          <w:color w:val="000000" w:themeColor="text1"/>
          <w:szCs w:val="21"/>
        </w:rPr>
        <w:t>金融资产和金融负债的到期期限分析</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B7478D" w:rsidRPr="00A73188" w:rsidRDefault="00B7478D" w:rsidP="00057A8C">
      <w:pPr>
        <w:spacing w:beforeLines="50" w:before="156" w:line="360" w:lineRule="auto"/>
        <w:rPr>
          <w:rFonts w:eastAsiaTheme="minorEastAsia"/>
          <w:b/>
          <w:bCs/>
          <w:color w:val="000000" w:themeColor="text1"/>
          <w:szCs w:val="21"/>
        </w:rPr>
      </w:pPr>
      <w:r w:rsidRPr="00A73188">
        <w:rPr>
          <w:rFonts w:eastAsiaTheme="minorEastAsia"/>
          <w:b/>
          <w:bCs/>
          <w:color w:val="000000" w:themeColor="text1"/>
          <w:kern w:val="0"/>
          <w:szCs w:val="21"/>
        </w:rPr>
        <w:t>7.4.13.3</w:t>
      </w:r>
      <w:r w:rsidRPr="00A73188">
        <w:rPr>
          <w:rFonts w:eastAsiaTheme="minorEastAsia" w:hint="eastAsia"/>
          <w:b/>
          <w:bCs/>
          <w:color w:val="000000" w:themeColor="text1"/>
          <w:kern w:val="0"/>
          <w:szCs w:val="21"/>
        </w:rPr>
        <w:t>.2</w:t>
      </w:r>
      <w:r w:rsidRPr="00A73188">
        <w:rPr>
          <w:rFonts w:eastAsiaTheme="minorEastAsia"/>
          <w:b/>
          <w:bCs/>
          <w:color w:val="000000" w:themeColor="text1"/>
          <w:kern w:val="0"/>
          <w:szCs w:val="21"/>
        </w:rPr>
        <w:t xml:space="preserve"> </w:t>
      </w:r>
      <w:r w:rsidRPr="00A73188">
        <w:rPr>
          <w:rFonts w:eastAsiaTheme="minorEastAsia" w:hint="eastAsia"/>
          <w:b/>
          <w:bCs/>
          <w:color w:val="000000" w:themeColor="text1"/>
          <w:szCs w:val="21"/>
        </w:rPr>
        <w:t>报告期内本基金组合资产的流动性风险分析</w:t>
      </w:r>
    </w:p>
    <w:p w:rsidR="00C13A9E" w:rsidRDefault="00FD251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C13A9E" w:rsidRDefault="00C13A9E">
      <w:pPr>
        <w:widowControl/>
        <w:spacing w:line="360" w:lineRule="auto"/>
        <w:ind w:firstLineChars="200" w:firstLine="420"/>
        <w:rPr>
          <w:rFonts w:eastAsiaTheme="minorEastAsia"/>
          <w:color w:val="000000" w:themeColor="text1"/>
          <w:kern w:val="0"/>
          <w:szCs w:val="21"/>
        </w:rPr>
      </w:pPr>
    </w:p>
    <w:p w:rsidR="00C13A9E" w:rsidRDefault="00FD251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C13A9E" w:rsidRDefault="00C13A9E">
      <w:pPr>
        <w:widowControl/>
        <w:spacing w:line="360" w:lineRule="auto"/>
        <w:ind w:firstLineChars="200" w:firstLine="420"/>
        <w:rPr>
          <w:rFonts w:eastAsiaTheme="minorEastAsia"/>
          <w:color w:val="000000" w:themeColor="text1"/>
          <w:kern w:val="0"/>
          <w:szCs w:val="21"/>
        </w:rPr>
      </w:pPr>
    </w:p>
    <w:p w:rsidR="00C13A9E" w:rsidRDefault="00FD251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。于</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日，本基金未持有的流动性受限资产。</w:t>
      </w:r>
    </w:p>
    <w:p w:rsidR="00C13A9E" w:rsidRDefault="00C13A9E">
      <w:pPr>
        <w:widowControl/>
        <w:spacing w:line="360" w:lineRule="auto"/>
        <w:ind w:firstLineChars="200" w:firstLine="420"/>
        <w:rPr>
          <w:rFonts w:eastAsiaTheme="minorEastAsia"/>
          <w:color w:val="000000" w:themeColor="text1"/>
          <w:kern w:val="0"/>
          <w:szCs w:val="21"/>
        </w:rPr>
      </w:pPr>
    </w:p>
    <w:p w:rsidR="00C13A9E" w:rsidRDefault="00FD251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个工作日可变现资产的可变现价值。于</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个工作日可变现资产的账面价值为</w:t>
      </w:r>
      <w:r>
        <w:rPr>
          <w:rFonts w:eastAsiaTheme="minorEastAsia"/>
          <w:color w:val="000000" w:themeColor="text1"/>
          <w:kern w:val="0"/>
          <w:szCs w:val="21"/>
        </w:rPr>
        <w:t>14,189,947.60</w:t>
      </w:r>
      <w:r>
        <w:rPr>
          <w:rFonts w:eastAsiaTheme="minorEastAsia"/>
          <w:color w:val="000000" w:themeColor="text1"/>
          <w:kern w:val="0"/>
          <w:szCs w:val="21"/>
        </w:rPr>
        <w:t>元，超过经确认的当日净赎回金额。</w:t>
      </w:r>
    </w:p>
    <w:p w:rsidR="00C13A9E" w:rsidRDefault="00C13A9E">
      <w:pPr>
        <w:widowControl/>
        <w:spacing w:line="360" w:lineRule="auto"/>
        <w:ind w:firstLineChars="200" w:firstLine="420"/>
        <w:rPr>
          <w:rFonts w:eastAsiaTheme="minorEastAsia"/>
          <w:color w:val="000000" w:themeColor="text1"/>
          <w:kern w:val="0"/>
          <w:szCs w:val="21"/>
        </w:rPr>
      </w:pPr>
    </w:p>
    <w:p w:rsidR="00C13A9E" w:rsidRDefault="00FD251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EE1E53" w:rsidRDefault="00F13EB3" w:rsidP="00057A8C">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 </w:t>
      </w:r>
      <w:r>
        <w:rPr>
          <w:rFonts w:eastAsiaTheme="minorEastAsia"/>
          <w:b/>
          <w:bCs/>
          <w:color w:val="000000" w:themeColor="text1"/>
          <w:szCs w:val="21"/>
        </w:rPr>
        <w:t>市场风险</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rsidR="00EE1E53" w:rsidRDefault="00F13EB3" w:rsidP="00057A8C">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7.4.13.4.1 </w:t>
      </w:r>
      <w:r>
        <w:rPr>
          <w:rFonts w:eastAsiaTheme="minorEastAsia"/>
          <w:b/>
          <w:bCs/>
          <w:color w:val="000000" w:themeColor="text1"/>
          <w:szCs w:val="21"/>
        </w:rPr>
        <w:t>利率风险</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C13A9E" w:rsidRDefault="00C13A9E">
      <w:pPr>
        <w:spacing w:line="360" w:lineRule="auto"/>
        <w:ind w:firstLineChars="200" w:firstLine="420"/>
        <w:rPr>
          <w:rFonts w:eastAsiaTheme="minorEastAsia"/>
          <w:color w:val="000000" w:themeColor="text1"/>
          <w:szCs w:val="21"/>
        </w:rPr>
      </w:pP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本基金的基金管理人定期对本基金面临的利率敏感性缺口进行监控，并通过调整投资组合的久期等方法对上述利率风险进行管理。</w:t>
      </w:r>
    </w:p>
    <w:p w:rsidR="00C13A9E" w:rsidRDefault="00C13A9E">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本基金持有及承担的大部分金融资产和金融负债不计息，因此本基金的收入及经营活动的现金流量在很大程度上独立于市场利率变化。本基金持有的利率敏感性资产主要为银行存款、结算备付金和存出保证金等。</w:t>
      </w:r>
    </w:p>
    <w:p w:rsidR="00CB0109" w:rsidRPr="00353DA5" w:rsidRDefault="00CB0109" w:rsidP="00057A8C">
      <w:pPr>
        <w:spacing w:beforeLines="100" w:before="312" w:line="360" w:lineRule="auto"/>
        <w:rPr>
          <w:rFonts w:eastAsiaTheme="minorEastAsia"/>
          <w:b/>
          <w:bCs/>
          <w:color w:val="000000" w:themeColor="text1"/>
          <w:szCs w:val="21"/>
        </w:rPr>
      </w:pPr>
      <w:r w:rsidRPr="00353DA5">
        <w:rPr>
          <w:rFonts w:eastAsiaTheme="minorEastAsia"/>
          <w:b/>
          <w:bCs/>
          <w:color w:val="000000" w:themeColor="text1"/>
          <w:kern w:val="0"/>
          <w:szCs w:val="21"/>
        </w:rPr>
        <w:t xml:space="preserve">7.4.13.4.1.1 </w:t>
      </w:r>
      <w:r w:rsidRPr="00353DA5">
        <w:rPr>
          <w:rFonts w:eastAsiaTheme="minorEastAsia"/>
          <w:b/>
          <w:bCs/>
          <w:color w:val="000000" w:themeColor="text1"/>
          <w:szCs w:val="21"/>
        </w:rPr>
        <w:t>利率风险敞口</w:t>
      </w:r>
    </w:p>
    <w:p w:rsidR="00CB0109" w:rsidRPr="00353DA5" w:rsidRDefault="00CB0109" w:rsidP="00CB0109">
      <w:pPr>
        <w:autoSpaceDE w:val="0"/>
        <w:autoSpaceDN w:val="0"/>
        <w:adjustRightInd w:val="0"/>
        <w:spacing w:before="29" w:line="360" w:lineRule="auto"/>
        <w:ind w:left="15"/>
        <w:jc w:val="right"/>
        <w:rPr>
          <w:rFonts w:eastAsiaTheme="minorEastAsia"/>
          <w:color w:val="000000" w:themeColor="text1"/>
          <w:szCs w:val="21"/>
        </w:rPr>
      </w:pPr>
      <w:r w:rsidRPr="00353DA5">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CB0109" w:rsidRPr="00353DA5" w:rsidTr="002419F9">
        <w:trPr>
          <w:trHeight w:val="280"/>
        </w:trPr>
        <w:tc>
          <w:tcPr>
            <w:tcW w:w="1588" w:type="dxa"/>
            <w:vAlign w:val="center"/>
          </w:tcPr>
          <w:p w:rsidR="00CB0109" w:rsidRPr="00353DA5" w:rsidRDefault="00CB0109" w:rsidP="002419F9">
            <w:pPr>
              <w:spacing w:line="360" w:lineRule="auto"/>
              <w:jc w:val="center"/>
              <w:rPr>
                <w:rFonts w:eastAsiaTheme="minorEastAsia"/>
                <w:b/>
                <w:color w:val="000000" w:themeColor="text1"/>
                <w:szCs w:val="21"/>
              </w:rPr>
            </w:pPr>
            <w:r w:rsidRPr="00353DA5">
              <w:rPr>
                <w:rFonts w:eastAsiaTheme="minorEastAsia"/>
                <w:b/>
                <w:color w:val="000000" w:themeColor="text1"/>
                <w:szCs w:val="21"/>
              </w:rPr>
              <w:t>本期末</w:t>
            </w:r>
          </w:p>
          <w:p w:rsidR="00CB0109" w:rsidRPr="00353DA5" w:rsidRDefault="00CB0109" w:rsidP="002419F9">
            <w:pPr>
              <w:spacing w:line="360" w:lineRule="auto"/>
              <w:jc w:val="center"/>
              <w:rPr>
                <w:rFonts w:eastAsiaTheme="minorEastAsia"/>
                <w:b/>
                <w:color w:val="000000" w:themeColor="text1"/>
                <w:szCs w:val="21"/>
              </w:rPr>
            </w:pPr>
            <w:r w:rsidRPr="00353DA5">
              <w:rPr>
                <w:rFonts w:eastAsiaTheme="minorEastAsia"/>
                <w:b/>
                <w:color w:val="000000" w:themeColor="text1"/>
                <w:szCs w:val="21"/>
              </w:rPr>
              <w:t>2018</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701" w:type="dxa"/>
            <w:vAlign w:val="center"/>
          </w:tcPr>
          <w:p w:rsidR="00CB0109" w:rsidRPr="00353DA5" w:rsidRDefault="00CB0109" w:rsidP="002419F9">
            <w:pPr>
              <w:spacing w:line="360" w:lineRule="auto"/>
              <w:jc w:val="center"/>
              <w:rPr>
                <w:rFonts w:eastAsiaTheme="minorEastAsia"/>
                <w:b/>
                <w:color w:val="000000" w:themeColor="text1"/>
                <w:szCs w:val="21"/>
              </w:rPr>
            </w:pPr>
            <w:r w:rsidRPr="00353DA5">
              <w:rPr>
                <w:rFonts w:eastAsiaTheme="minorEastAsia"/>
                <w:b/>
                <w:color w:val="000000" w:themeColor="text1"/>
                <w:szCs w:val="21"/>
              </w:rPr>
              <w:t>1</w:t>
            </w:r>
            <w:r w:rsidRPr="00353DA5">
              <w:rPr>
                <w:rFonts w:eastAsiaTheme="minorEastAsia"/>
                <w:b/>
                <w:color w:val="000000" w:themeColor="text1"/>
                <w:szCs w:val="21"/>
              </w:rPr>
              <w:t>年以内</w:t>
            </w:r>
          </w:p>
        </w:tc>
        <w:tc>
          <w:tcPr>
            <w:tcW w:w="1701" w:type="dxa"/>
            <w:vAlign w:val="center"/>
          </w:tcPr>
          <w:p w:rsidR="00CB0109" w:rsidRPr="00353DA5" w:rsidRDefault="00CB0109" w:rsidP="002419F9">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CB0109" w:rsidRPr="00353DA5" w:rsidRDefault="00CB0109" w:rsidP="002419F9">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CB0109" w:rsidRPr="00353DA5" w:rsidRDefault="00CB0109" w:rsidP="002419F9">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301" w:type="dxa"/>
            <w:vAlign w:val="center"/>
          </w:tcPr>
          <w:p w:rsidR="00CB0109" w:rsidRPr="00353DA5" w:rsidRDefault="00CB0109" w:rsidP="002419F9">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CB0109" w:rsidRPr="00353DA5" w:rsidTr="002419F9">
        <w:trPr>
          <w:trHeight w:val="280"/>
        </w:trPr>
        <w:tc>
          <w:tcPr>
            <w:tcW w:w="1588" w:type="dxa"/>
          </w:tcPr>
          <w:p w:rsidR="00CB0109" w:rsidRPr="00353DA5" w:rsidRDefault="00CB0109" w:rsidP="002419F9">
            <w:pPr>
              <w:spacing w:line="360" w:lineRule="auto"/>
              <w:rPr>
                <w:rFonts w:eastAsiaTheme="minorEastAsia"/>
                <w:color w:val="000000" w:themeColor="text1"/>
                <w:szCs w:val="21"/>
              </w:rPr>
            </w:pPr>
            <w:r w:rsidRPr="00353DA5">
              <w:rPr>
                <w:rFonts w:eastAsiaTheme="minorEastAsia"/>
                <w:color w:val="000000" w:themeColor="text1"/>
                <w:szCs w:val="21"/>
              </w:rPr>
              <w:t>资产</w:t>
            </w:r>
          </w:p>
        </w:tc>
        <w:tc>
          <w:tcPr>
            <w:tcW w:w="1701" w:type="dxa"/>
            <w:vAlign w:val="center"/>
          </w:tcPr>
          <w:p w:rsidR="00CB0109" w:rsidRPr="00353DA5" w:rsidRDefault="00CB0109" w:rsidP="002419F9">
            <w:pPr>
              <w:spacing w:line="360" w:lineRule="auto"/>
              <w:jc w:val="right"/>
              <w:rPr>
                <w:rFonts w:eastAsiaTheme="minorEastAsia"/>
                <w:color w:val="000000" w:themeColor="text1"/>
                <w:szCs w:val="21"/>
              </w:rPr>
            </w:pPr>
          </w:p>
        </w:tc>
        <w:tc>
          <w:tcPr>
            <w:tcW w:w="1701" w:type="dxa"/>
            <w:vAlign w:val="center"/>
          </w:tcPr>
          <w:p w:rsidR="00CB0109" w:rsidRPr="00353DA5" w:rsidRDefault="00CB0109" w:rsidP="002419F9">
            <w:pPr>
              <w:spacing w:line="360" w:lineRule="auto"/>
              <w:jc w:val="right"/>
              <w:rPr>
                <w:rFonts w:eastAsiaTheme="minorEastAsia"/>
                <w:color w:val="000000" w:themeColor="text1"/>
                <w:szCs w:val="21"/>
              </w:rPr>
            </w:pPr>
          </w:p>
        </w:tc>
        <w:tc>
          <w:tcPr>
            <w:tcW w:w="1559" w:type="dxa"/>
            <w:vAlign w:val="center"/>
          </w:tcPr>
          <w:p w:rsidR="00CB0109" w:rsidRPr="00353DA5" w:rsidRDefault="00CB0109" w:rsidP="002419F9">
            <w:pPr>
              <w:spacing w:line="360" w:lineRule="auto"/>
              <w:jc w:val="right"/>
              <w:rPr>
                <w:rFonts w:eastAsiaTheme="minorEastAsia"/>
                <w:color w:val="000000" w:themeColor="text1"/>
                <w:szCs w:val="21"/>
              </w:rPr>
            </w:pPr>
          </w:p>
        </w:tc>
        <w:tc>
          <w:tcPr>
            <w:tcW w:w="1559" w:type="dxa"/>
            <w:vAlign w:val="center"/>
          </w:tcPr>
          <w:p w:rsidR="00CB0109" w:rsidRPr="00353DA5" w:rsidRDefault="00CB0109" w:rsidP="002419F9">
            <w:pPr>
              <w:spacing w:line="360" w:lineRule="auto"/>
              <w:jc w:val="right"/>
              <w:rPr>
                <w:rFonts w:eastAsiaTheme="minorEastAsia"/>
                <w:color w:val="000000" w:themeColor="text1"/>
                <w:szCs w:val="21"/>
              </w:rPr>
            </w:pPr>
          </w:p>
        </w:tc>
        <w:tc>
          <w:tcPr>
            <w:tcW w:w="1301" w:type="dxa"/>
            <w:vAlign w:val="center"/>
          </w:tcPr>
          <w:p w:rsidR="00CB0109" w:rsidRPr="00353DA5" w:rsidRDefault="00CB0109" w:rsidP="002419F9">
            <w:pPr>
              <w:spacing w:line="360" w:lineRule="auto"/>
              <w:jc w:val="right"/>
              <w:rPr>
                <w:rFonts w:eastAsiaTheme="minorEastAsia"/>
                <w:b/>
                <w:color w:val="000000" w:themeColor="text1"/>
                <w:szCs w:val="21"/>
              </w:rPr>
            </w:pPr>
          </w:p>
        </w:tc>
      </w:tr>
      <w:tr w:rsidR="00C13A9E">
        <w:tc>
          <w:tcPr>
            <w:tcW w:w="1588" w:type="dxa"/>
            <w:vAlign w:val="center"/>
          </w:tcPr>
          <w:p w:rsidR="00C13A9E" w:rsidRDefault="00FD2517">
            <w:pPr>
              <w:jc w:val="center"/>
            </w:pPr>
            <w:r>
              <w:rPr>
                <w:rFonts w:eastAsiaTheme="minorEastAsia"/>
                <w:color w:val="000000" w:themeColor="text1"/>
                <w:szCs w:val="21"/>
              </w:rPr>
              <w:t>银行存款</w:t>
            </w:r>
          </w:p>
        </w:tc>
        <w:tc>
          <w:tcPr>
            <w:tcW w:w="1701" w:type="dxa"/>
            <w:vAlign w:val="center"/>
          </w:tcPr>
          <w:p w:rsidR="00C13A9E" w:rsidRDefault="00FD2517">
            <w:pPr>
              <w:jc w:val="right"/>
            </w:pPr>
            <w:r>
              <w:rPr>
                <w:rFonts w:eastAsiaTheme="minorEastAsia"/>
                <w:color w:val="000000" w:themeColor="text1"/>
                <w:szCs w:val="21"/>
              </w:rPr>
              <w:t>7,077,341.96</w:t>
            </w:r>
          </w:p>
        </w:tc>
        <w:tc>
          <w:tcPr>
            <w:tcW w:w="1701"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right"/>
            </w:pPr>
            <w:r>
              <w:rPr>
                <w:rFonts w:eastAsiaTheme="minorEastAsia"/>
                <w:color w:val="000000" w:themeColor="text1"/>
                <w:szCs w:val="21"/>
              </w:rPr>
              <w:t>-</w:t>
            </w:r>
          </w:p>
        </w:tc>
        <w:tc>
          <w:tcPr>
            <w:tcW w:w="1301" w:type="dxa"/>
            <w:vAlign w:val="center"/>
          </w:tcPr>
          <w:p w:rsidR="00C13A9E" w:rsidRDefault="00FD2517">
            <w:pPr>
              <w:jc w:val="right"/>
            </w:pPr>
            <w:r>
              <w:rPr>
                <w:rFonts w:eastAsiaTheme="minorEastAsia"/>
                <w:color w:val="000000" w:themeColor="text1"/>
                <w:szCs w:val="21"/>
              </w:rPr>
              <w:t>7,077,341.96</w:t>
            </w:r>
          </w:p>
        </w:tc>
      </w:tr>
      <w:tr w:rsidR="00C13A9E">
        <w:tc>
          <w:tcPr>
            <w:tcW w:w="1588" w:type="dxa"/>
            <w:vAlign w:val="center"/>
          </w:tcPr>
          <w:p w:rsidR="00C13A9E" w:rsidRDefault="00FD2517">
            <w:pPr>
              <w:jc w:val="center"/>
            </w:pPr>
            <w:r>
              <w:rPr>
                <w:rFonts w:eastAsiaTheme="minorEastAsia"/>
                <w:color w:val="000000" w:themeColor="text1"/>
                <w:szCs w:val="21"/>
              </w:rPr>
              <w:t>结算备付金</w:t>
            </w:r>
          </w:p>
        </w:tc>
        <w:tc>
          <w:tcPr>
            <w:tcW w:w="1701" w:type="dxa"/>
            <w:vAlign w:val="center"/>
          </w:tcPr>
          <w:p w:rsidR="00C13A9E" w:rsidRDefault="00FD2517">
            <w:pPr>
              <w:jc w:val="right"/>
            </w:pPr>
            <w:r>
              <w:rPr>
                <w:rFonts w:eastAsiaTheme="minorEastAsia"/>
                <w:color w:val="000000" w:themeColor="text1"/>
                <w:szCs w:val="21"/>
              </w:rPr>
              <w:t>47,392.05</w:t>
            </w:r>
          </w:p>
        </w:tc>
        <w:tc>
          <w:tcPr>
            <w:tcW w:w="1701"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right"/>
            </w:pPr>
            <w:r>
              <w:rPr>
                <w:rFonts w:eastAsiaTheme="minorEastAsia"/>
                <w:color w:val="000000" w:themeColor="text1"/>
                <w:szCs w:val="21"/>
              </w:rPr>
              <w:t>-</w:t>
            </w:r>
          </w:p>
        </w:tc>
        <w:tc>
          <w:tcPr>
            <w:tcW w:w="1301" w:type="dxa"/>
            <w:vAlign w:val="center"/>
          </w:tcPr>
          <w:p w:rsidR="00C13A9E" w:rsidRDefault="00FD2517">
            <w:pPr>
              <w:jc w:val="right"/>
            </w:pPr>
            <w:r>
              <w:rPr>
                <w:rFonts w:eastAsiaTheme="minorEastAsia"/>
                <w:color w:val="000000" w:themeColor="text1"/>
                <w:szCs w:val="21"/>
              </w:rPr>
              <w:t>47,392.05</w:t>
            </w:r>
          </w:p>
        </w:tc>
      </w:tr>
      <w:tr w:rsidR="00C13A9E">
        <w:tc>
          <w:tcPr>
            <w:tcW w:w="1588" w:type="dxa"/>
            <w:vAlign w:val="center"/>
          </w:tcPr>
          <w:p w:rsidR="00C13A9E" w:rsidRDefault="00FD2517">
            <w:pPr>
              <w:jc w:val="center"/>
            </w:pPr>
            <w:r>
              <w:rPr>
                <w:rFonts w:eastAsiaTheme="minorEastAsia"/>
                <w:color w:val="000000" w:themeColor="text1"/>
                <w:szCs w:val="21"/>
              </w:rPr>
              <w:t>存出保证金</w:t>
            </w:r>
          </w:p>
        </w:tc>
        <w:tc>
          <w:tcPr>
            <w:tcW w:w="1701" w:type="dxa"/>
            <w:vAlign w:val="center"/>
          </w:tcPr>
          <w:p w:rsidR="00C13A9E" w:rsidRDefault="00FD2517">
            <w:pPr>
              <w:jc w:val="right"/>
            </w:pPr>
            <w:r>
              <w:rPr>
                <w:rFonts w:eastAsiaTheme="minorEastAsia"/>
                <w:color w:val="000000" w:themeColor="text1"/>
                <w:szCs w:val="21"/>
              </w:rPr>
              <w:t>8,681.90</w:t>
            </w:r>
          </w:p>
        </w:tc>
        <w:tc>
          <w:tcPr>
            <w:tcW w:w="1701"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right"/>
            </w:pPr>
            <w:r>
              <w:rPr>
                <w:rFonts w:eastAsiaTheme="minorEastAsia"/>
                <w:color w:val="000000" w:themeColor="text1"/>
                <w:szCs w:val="21"/>
              </w:rPr>
              <w:t>-</w:t>
            </w:r>
          </w:p>
        </w:tc>
        <w:tc>
          <w:tcPr>
            <w:tcW w:w="1301" w:type="dxa"/>
            <w:vAlign w:val="center"/>
          </w:tcPr>
          <w:p w:rsidR="00C13A9E" w:rsidRDefault="00FD2517">
            <w:pPr>
              <w:jc w:val="right"/>
            </w:pPr>
            <w:r>
              <w:rPr>
                <w:rFonts w:eastAsiaTheme="minorEastAsia"/>
                <w:color w:val="000000" w:themeColor="text1"/>
                <w:szCs w:val="21"/>
              </w:rPr>
              <w:t>8,681.90</w:t>
            </w:r>
          </w:p>
        </w:tc>
      </w:tr>
      <w:tr w:rsidR="00C13A9E">
        <w:tc>
          <w:tcPr>
            <w:tcW w:w="1588" w:type="dxa"/>
            <w:vAlign w:val="center"/>
          </w:tcPr>
          <w:p w:rsidR="00C13A9E" w:rsidRDefault="00FD2517">
            <w:pPr>
              <w:jc w:val="center"/>
            </w:pPr>
            <w:r>
              <w:rPr>
                <w:rFonts w:eastAsiaTheme="minorEastAsia"/>
                <w:color w:val="000000" w:themeColor="text1"/>
                <w:szCs w:val="21"/>
              </w:rPr>
              <w:t>交易性金融资产</w:t>
            </w:r>
          </w:p>
        </w:tc>
        <w:tc>
          <w:tcPr>
            <w:tcW w:w="1701" w:type="dxa"/>
            <w:vAlign w:val="center"/>
          </w:tcPr>
          <w:p w:rsidR="00C13A9E" w:rsidRDefault="00FD2517">
            <w:pPr>
              <w:jc w:val="right"/>
            </w:pPr>
            <w:r>
              <w:rPr>
                <w:rFonts w:eastAsiaTheme="minorEastAsia"/>
                <w:color w:val="000000" w:themeColor="text1"/>
                <w:szCs w:val="21"/>
              </w:rPr>
              <w:t>-</w:t>
            </w:r>
          </w:p>
        </w:tc>
        <w:tc>
          <w:tcPr>
            <w:tcW w:w="1701"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right"/>
            </w:pPr>
            <w:r>
              <w:rPr>
                <w:rFonts w:eastAsiaTheme="minorEastAsia"/>
                <w:color w:val="000000" w:themeColor="text1"/>
                <w:szCs w:val="21"/>
              </w:rPr>
              <w:t>7,077,443.02</w:t>
            </w:r>
          </w:p>
        </w:tc>
        <w:tc>
          <w:tcPr>
            <w:tcW w:w="1301" w:type="dxa"/>
            <w:vAlign w:val="center"/>
          </w:tcPr>
          <w:p w:rsidR="00C13A9E" w:rsidRDefault="00FD2517">
            <w:pPr>
              <w:jc w:val="right"/>
            </w:pPr>
            <w:r>
              <w:rPr>
                <w:rFonts w:eastAsiaTheme="minorEastAsia"/>
                <w:color w:val="000000" w:themeColor="text1"/>
                <w:szCs w:val="21"/>
              </w:rPr>
              <w:t>7,077,443.02</w:t>
            </w:r>
          </w:p>
        </w:tc>
      </w:tr>
      <w:tr w:rsidR="00C13A9E">
        <w:tc>
          <w:tcPr>
            <w:tcW w:w="1588" w:type="dxa"/>
            <w:vAlign w:val="center"/>
          </w:tcPr>
          <w:p w:rsidR="00C13A9E" w:rsidRDefault="00FD2517">
            <w:pPr>
              <w:jc w:val="center"/>
            </w:pPr>
            <w:r>
              <w:rPr>
                <w:rFonts w:eastAsiaTheme="minorEastAsia"/>
                <w:color w:val="000000" w:themeColor="text1"/>
                <w:szCs w:val="21"/>
              </w:rPr>
              <w:t>应收证券清算款</w:t>
            </w:r>
          </w:p>
        </w:tc>
        <w:tc>
          <w:tcPr>
            <w:tcW w:w="1701" w:type="dxa"/>
            <w:vAlign w:val="center"/>
          </w:tcPr>
          <w:p w:rsidR="00C13A9E" w:rsidRDefault="00FD2517">
            <w:pPr>
              <w:jc w:val="right"/>
            </w:pPr>
            <w:r>
              <w:rPr>
                <w:rFonts w:eastAsiaTheme="minorEastAsia"/>
                <w:color w:val="000000" w:themeColor="text1"/>
                <w:szCs w:val="21"/>
              </w:rPr>
              <w:t>-</w:t>
            </w:r>
          </w:p>
        </w:tc>
        <w:tc>
          <w:tcPr>
            <w:tcW w:w="1701"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right"/>
            </w:pPr>
            <w:r>
              <w:rPr>
                <w:rFonts w:eastAsiaTheme="minorEastAsia"/>
                <w:color w:val="000000" w:themeColor="text1"/>
                <w:szCs w:val="21"/>
              </w:rPr>
              <w:t>42,657.28</w:t>
            </w:r>
          </w:p>
        </w:tc>
        <w:tc>
          <w:tcPr>
            <w:tcW w:w="1301" w:type="dxa"/>
            <w:vAlign w:val="center"/>
          </w:tcPr>
          <w:p w:rsidR="00C13A9E" w:rsidRDefault="00FD2517">
            <w:pPr>
              <w:jc w:val="right"/>
            </w:pPr>
            <w:r>
              <w:rPr>
                <w:rFonts w:eastAsiaTheme="minorEastAsia"/>
                <w:color w:val="000000" w:themeColor="text1"/>
                <w:szCs w:val="21"/>
              </w:rPr>
              <w:t>42,657.28</w:t>
            </w:r>
          </w:p>
        </w:tc>
      </w:tr>
      <w:tr w:rsidR="00C13A9E">
        <w:tc>
          <w:tcPr>
            <w:tcW w:w="1588" w:type="dxa"/>
            <w:vAlign w:val="center"/>
          </w:tcPr>
          <w:p w:rsidR="00C13A9E" w:rsidRDefault="00FD2517">
            <w:pPr>
              <w:jc w:val="center"/>
            </w:pPr>
            <w:r>
              <w:rPr>
                <w:rFonts w:eastAsiaTheme="minorEastAsia"/>
                <w:color w:val="000000" w:themeColor="text1"/>
                <w:szCs w:val="21"/>
              </w:rPr>
              <w:t>应收利息</w:t>
            </w:r>
            <w:r>
              <w:rPr>
                <w:rFonts w:eastAsiaTheme="minorEastAsia"/>
                <w:color w:val="000000" w:themeColor="text1"/>
                <w:szCs w:val="21"/>
              </w:rPr>
              <w:t xml:space="preserve"> </w:t>
            </w:r>
          </w:p>
        </w:tc>
        <w:tc>
          <w:tcPr>
            <w:tcW w:w="1701" w:type="dxa"/>
            <w:vAlign w:val="center"/>
          </w:tcPr>
          <w:p w:rsidR="00C13A9E" w:rsidRDefault="00FD2517">
            <w:pPr>
              <w:jc w:val="right"/>
            </w:pPr>
            <w:r>
              <w:rPr>
                <w:rFonts w:eastAsiaTheme="minorEastAsia"/>
                <w:color w:val="000000" w:themeColor="text1"/>
                <w:szCs w:val="21"/>
              </w:rPr>
              <w:t>-</w:t>
            </w:r>
          </w:p>
        </w:tc>
        <w:tc>
          <w:tcPr>
            <w:tcW w:w="1701"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right"/>
            </w:pPr>
            <w:r>
              <w:rPr>
                <w:rFonts w:eastAsiaTheme="minorEastAsia"/>
                <w:color w:val="000000" w:themeColor="text1"/>
                <w:szCs w:val="21"/>
              </w:rPr>
              <w:t>1,521.12</w:t>
            </w:r>
          </w:p>
        </w:tc>
        <w:tc>
          <w:tcPr>
            <w:tcW w:w="1301" w:type="dxa"/>
            <w:vAlign w:val="center"/>
          </w:tcPr>
          <w:p w:rsidR="00C13A9E" w:rsidRDefault="00FD2517">
            <w:pPr>
              <w:jc w:val="right"/>
            </w:pPr>
            <w:r>
              <w:rPr>
                <w:rFonts w:eastAsiaTheme="minorEastAsia"/>
                <w:color w:val="000000" w:themeColor="text1"/>
                <w:szCs w:val="21"/>
              </w:rPr>
              <w:t>1,521.12</w:t>
            </w:r>
          </w:p>
        </w:tc>
      </w:tr>
      <w:tr w:rsidR="00C13A9E">
        <w:tc>
          <w:tcPr>
            <w:tcW w:w="1588" w:type="dxa"/>
            <w:vAlign w:val="center"/>
          </w:tcPr>
          <w:p w:rsidR="00C13A9E" w:rsidRDefault="00FD2517">
            <w:pPr>
              <w:jc w:val="center"/>
            </w:pPr>
            <w:r>
              <w:rPr>
                <w:rFonts w:eastAsiaTheme="minorEastAsia"/>
                <w:color w:val="000000" w:themeColor="text1"/>
                <w:szCs w:val="21"/>
              </w:rPr>
              <w:t>应收申购款</w:t>
            </w:r>
          </w:p>
        </w:tc>
        <w:tc>
          <w:tcPr>
            <w:tcW w:w="1701" w:type="dxa"/>
            <w:vAlign w:val="center"/>
          </w:tcPr>
          <w:p w:rsidR="00C13A9E" w:rsidRDefault="00FD2517">
            <w:pPr>
              <w:jc w:val="right"/>
            </w:pPr>
            <w:r>
              <w:rPr>
                <w:rFonts w:eastAsiaTheme="minorEastAsia"/>
                <w:color w:val="000000" w:themeColor="text1"/>
                <w:szCs w:val="21"/>
              </w:rPr>
              <w:t>-</w:t>
            </w:r>
          </w:p>
        </w:tc>
        <w:tc>
          <w:tcPr>
            <w:tcW w:w="1701"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right"/>
            </w:pPr>
            <w:r>
              <w:rPr>
                <w:rFonts w:eastAsiaTheme="minorEastAsia"/>
                <w:color w:val="000000" w:themeColor="text1"/>
                <w:szCs w:val="21"/>
              </w:rPr>
              <w:t>1,118.34</w:t>
            </w:r>
          </w:p>
        </w:tc>
        <w:tc>
          <w:tcPr>
            <w:tcW w:w="1301" w:type="dxa"/>
            <w:vAlign w:val="center"/>
          </w:tcPr>
          <w:p w:rsidR="00C13A9E" w:rsidRDefault="00FD2517">
            <w:pPr>
              <w:jc w:val="right"/>
            </w:pPr>
            <w:r>
              <w:rPr>
                <w:rFonts w:eastAsiaTheme="minorEastAsia"/>
                <w:color w:val="000000" w:themeColor="text1"/>
                <w:szCs w:val="21"/>
              </w:rPr>
              <w:t>1,118.34</w:t>
            </w:r>
          </w:p>
        </w:tc>
      </w:tr>
      <w:tr w:rsidR="00CB0109" w:rsidRPr="00353DA5" w:rsidTr="002419F9">
        <w:trPr>
          <w:trHeight w:val="280"/>
        </w:trPr>
        <w:tc>
          <w:tcPr>
            <w:tcW w:w="1588" w:type="dxa"/>
          </w:tcPr>
          <w:p w:rsidR="00CB0109" w:rsidRPr="00353DA5" w:rsidRDefault="00CB0109" w:rsidP="002419F9">
            <w:pPr>
              <w:autoSpaceDE w:val="0"/>
              <w:autoSpaceDN w:val="0"/>
              <w:adjustRightInd w:val="0"/>
              <w:spacing w:before="29"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701" w:type="dxa"/>
          </w:tcPr>
          <w:p w:rsidR="00CB0109" w:rsidRPr="00353DA5" w:rsidRDefault="00CB0109" w:rsidP="002419F9">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7,133,415.91</w:t>
            </w:r>
          </w:p>
        </w:tc>
        <w:tc>
          <w:tcPr>
            <w:tcW w:w="1701" w:type="dxa"/>
          </w:tcPr>
          <w:p w:rsidR="00CB0109" w:rsidRPr="00353DA5" w:rsidRDefault="00CB0109" w:rsidP="002419F9">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2419F9">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2419F9">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7,122,739.76</w:t>
            </w:r>
          </w:p>
        </w:tc>
        <w:tc>
          <w:tcPr>
            <w:tcW w:w="1301" w:type="dxa"/>
          </w:tcPr>
          <w:p w:rsidR="00CB0109" w:rsidRPr="00353DA5" w:rsidRDefault="00CB0109" w:rsidP="002419F9">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14,256,155.67</w:t>
            </w:r>
          </w:p>
        </w:tc>
      </w:tr>
      <w:tr w:rsidR="00CB0109" w:rsidRPr="00353DA5" w:rsidTr="002419F9">
        <w:trPr>
          <w:trHeight w:val="280"/>
        </w:trPr>
        <w:tc>
          <w:tcPr>
            <w:tcW w:w="1588" w:type="dxa"/>
          </w:tcPr>
          <w:p w:rsidR="00CB0109" w:rsidRPr="00353DA5" w:rsidRDefault="00CB0109" w:rsidP="002419F9">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701" w:type="dxa"/>
            <w:vAlign w:val="center"/>
          </w:tcPr>
          <w:p w:rsidR="00CB0109" w:rsidRPr="00353DA5" w:rsidRDefault="00CB0109" w:rsidP="002419F9">
            <w:pPr>
              <w:spacing w:line="360" w:lineRule="auto"/>
              <w:jc w:val="right"/>
              <w:rPr>
                <w:rFonts w:eastAsiaTheme="minorEastAsia"/>
                <w:color w:val="000000" w:themeColor="text1"/>
                <w:kern w:val="0"/>
                <w:szCs w:val="21"/>
              </w:rPr>
            </w:pPr>
          </w:p>
        </w:tc>
        <w:tc>
          <w:tcPr>
            <w:tcW w:w="1701" w:type="dxa"/>
            <w:vAlign w:val="center"/>
          </w:tcPr>
          <w:p w:rsidR="00CB0109" w:rsidRPr="00353DA5" w:rsidRDefault="00CB0109" w:rsidP="002419F9">
            <w:pPr>
              <w:spacing w:line="360" w:lineRule="auto"/>
              <w:jc w:val="right"/>
              <w:rPr>
                <w:rFonts w:eastAsiaTheme="minorEastAsia"/>
                <w:color w:val="000000" w:themeColor="text1"/>
                <w:szCs w:val="21"/>
              </w:rPr>
            </w:pPr>
          </w:p>
        </w:tc>
        <w:tc>
          <w:tcPr>
            <w:tcW w:w="1559" w:type="dxa"/>
            <w:vAlign w:val="center"/>
          </w:tcPr>
          <w:p w:rsidR="00CB0109" w:rsidRPr="00353DA5" w:rsidRDefault="00CB0109" w:rsidP="002419F9">
            <w:pPr>
              <w:spacing w:line="360" w:lineRule="auto"/>
              <w:jc w:val="right"/>
              <w:rPr>
                <w:rFonts w:eastAsiaTheme="minorEastAsia"/>
                <w:color w:val="000000" w:themeColor="text1"/>
                <w:szCs w:val="21"/>
              </w:rPr>
            </w:pPr>
          </w:p>
        </w:tc>
        <w:tc>
          <w:tcPr>
            <w:tcW w:w="1559" w:type="dxa"/>
            <w:vAlign w:val="center"/>
          </w:tcPr>
          <w:p w:rsidR="00CB0109" w:rsidRPr="00353DA5" w:rsidRDefault="00CB0109" w:rsidP="002419F9">
            <w:pPr>
              <w:spacing w:line="360" w:lineRule="auto"/>
              <w:jc w:val="right"/>
              <w:rPr>
                <w:rFonts w:eastAsiaTheme="minorEastAsia"/>
                <w:color w:val="000000" w:themeColor="text1"/>
                <w:szCs w:val="21"/>
              </w:rPr>
            </w:pPr>
          </w:p>
        </w:tc>
        <w:tc>
          <w:tcPr>
            <w:tcW w:w="1301" w:type="dxa"/>
            <w:vAlign w:val="center"/>
          </w:tcPr>
          <w:p w:rsidR="00CB0109" w:rsidRPr="00353DA5" w:rsidRDefault="00CB0109" w:rsidP="002419F9">
            <w:pPr>
              <w:spacing w:line="360" w:lineRule="auto"/>
              <w:jc w:val="right"/>
              <w:rPr>
                <w:rFonts w:eastAsiaTheme="minorEastAsia"/>
                <w:color w:val="000000" w:themeColor="text1"/>
                <w:szCs w:val="21"/>
              </w:rPr>
            </w:pPr>
          </w:p>
        </w:tc>
      </w:tr>
      <w:tr w:rsidR="00C13A9E">
        <w:tc>
          <w:tcPr>
            <w:tcW w:w="1588" w:type="dxa"/>
            <w:vAlign w:val="center"/>
          </w:tcPr>
          <w:p w:rsidR="00C13A9E" w:rsidRDefault="00FD2517">
            <w:pPr>
              <w:jc w:val="center"/>
            </w:pPr>
            <w:r>
              <w:rPr>
                <w:rFonts w:eastAsiaTheme="minorEastAsia"/>
                <w:color w:val="000000" w:themeColor="text1"/>
                <w:szCs w:val="21"/>
              </w:rPr>
              <w:t>应付证券清算款</w:t>
            </w:r>
          </w:p>
        </w:tc>
        <w:tc>
          <w:tcPr>
            <w:tcW w:w="1701" w:type="dxa"/>
            <w:vAlign w:val="center"/>
          </w:tcPr>
          <w:p w:rsidR="00C13A9E" w:rsidRDefault="00FD2517">
            <w:pPr>
              <w:jc w:val="right"/>
            </w:pPr>
            <w:r>
              <w:rPr>
                <w:rFonts w:eastAsiaTheme="minorEastAsia"/>
                <w:color w:val="000000" w:themeColor="text1"/>
                <w:szCs w:val="21"/>
              </w:rPr>
              <w:t>-</w:t>
            </w:r>
          </w:p>
        </w:tc>
        <w:tc>
          <w:tcPr>
            <w:tcW w:w="1701"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right"/>
            </w:pPr>
            <w:r>
              <w:rPr>
                <w:rFonts w:eastAsiaTheme="minorEastAsia"/>
                <w:color w:val="000000" w:themeColor="text1"/>
                <w:szCs w:val="21"/>
              </w:rPr>
              <w:t>7,494.66</w:t>
            </w:r>
          </w:p>
        </w:tc>
        <w:tc>
          <w:tcPr>
            <w:tcW w:w="1301" w:type="dxa"/>
            <w:vAlign w:val="center"/>
          </w:tcPr>
          <w:p w:rsidR="00C13A9E" w:rsidRDefault="00FD2517">
            <w:pPr>
              <w:jc w:val="right"/>
            </w:pPr>
            <w:r>
              <w:rPr>
                <w:rFonts w:eastAsiaTheme="minorEastAsia"/>
                <w:color w:val="000000" w:themeColor="text1"/>
                <w:szCs w:val="21"/>
              </w:rPr>
              <w:t>7,494.66</w:t>
            </w:r>
          </w:p>
        </w:tc>
      </w:tr>
      <w:tr w:rsidR="00C13A9E">
        <w:tc>
          <w:tcPr>
            <w:tcW w:w="1588" w:type="dxa"/>
            <w:vAlign w:val="center"/>
          </w:tcPr>
          <w:p w:rsidR="00C13A9E" w:rsidRDefault="00FD2517">
            <w:pPr>
              <w:jc w:val="center"/>
            </w:pPr>
            <w:r>
              <w:rPr>
                <w:rFonts w:eastAsiaTheme="minorEastAsia"/>
                <w:color w:val="000000" w:themeColor="text1"/>
                <w:szCs w:val="21"/>
              </w:rPr>
              <w:t>应付赎回款</w:t>
            </w:r>
          </w:p>
        </w:tc>
        <w:tc>
          <w:tcPr>
            <w:tcW w:w="1701" w:type="dxa"/>
            <w:vAlign w:val="center"/>
          </w:tcPr>
          <w:p w:rsidR="00C13A9E" w:rsidRDefault="00FD2517">
            <w:pPr>
              <w:jc w:val="right"/>
            </w:pPr>
            <w:r>
              <w:rPr>
                <w:rFonts w:eastAsiaTheme="minorEastAsia"/>
                <w:color w:val="000000" w:themeColor="text1"/>
                <w:szCs w:val="21"/>
              </w:rPr>
              <w:t>-</w:t>
            </w:r>
          </w:p>
        </w:tc>
        <w:tc>
          <w:tcPr>
            <w:tcW w:w="1701"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right"/>
            </w:pPr>
            <w:r>
              <w:rPr>
                <w:rFonts w:eastAsiaTheme="minorEastAsia"/>
                <w:color w:val="000000" w:themeColor="text1"/>
                <w:szCs w:val="21"/>
              </w:rPr>
              <w:t>28.33</w:t>
            </w:r>
          </w:p>
        </w:tc>
        <w:tc>
          <w:tcPr>
            <w:tcW w:w="1301" w:type="dxa"/>
            <w:vAlign w:val="center"/>
          </w:tcPr>
          <w:p w:rsidR="00C13A9E" w:rsidRDefault="00FD2517">
            <w:pPr>
              <w:jc w:val="right"/>
            </w:pPr>
            <w:r>
              <w:rPr>
                <w:rFonts w:eastAsiaTheme="minorEastAsia"/>
                <w:color w:val="000000" w:themeColor="text1"/>
                <w:szCs w:val="21"/>
              </w:rPr>
              <w:t>28.33</w:t>
            </w:r>
          </w:p>
        </w:tc>
      </w:tr>
      <w:tr w:rsidR="00C13A9E">
        <w:tc>
          <w:tcPr>
            <w:tcW w:w="1588" w:type="dxa"/>
            <w:vAlign w:val="center"/>
          </w:tcPr>
          <w:p w:rsidR="00C13A9E" w:rsidRDefault="00FD2517">
            <w:pPr>
              <w:jc w:val="center"/>
            </w:pPr>
            <w:r>
              <w:rPr>
                <w:rFonts w:eastAsiaTheme="minorEastAsia"/>
                <w:color w:val="000000" w:themeColor="text1"/>
                <w:szCs w:val="21"/>
              </w:rPr>
              <w:t>应付管理人报酬</w:t>
            </w:r>
          </w:p>
        </w:tc>
        <w:tc>
          <w:tcPr>
            <w:tcW w:w="1701" w:type="dxa"/>
            <w:vAlign w:val="center"/>
          </w:tcPr>
          <w:p w:rsidR="00C13A9E" w:rsidRDefault="00FD2517">
            <w:pPr>
              <w:jc w:val="right"/>
            </w:pPr>
            <w:r>
              <w:rPr>
                <w:rFonts w:eastAsiaTheme="minorEastAsia"/>
                <w:color w:val="000000" w:themeColor="text1"/>
                <w:szCs w:val="21"/>
              </w:rPr>
              <w:t>-</w:t>
            </w:r>
          </w:p>
        </w:tc>
        <w:tc>
          <w:tcPr>
            <w:tcW w:w="1701"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right"/>
            </w:pPr>
            <w:r>
              <w:rPr>
                <w:rFonts w:eastAsiaTheme="minorEastAsia"/>
                <w:color w:val="000000" w:themeColor="text1"/>
                <w:szCs w:val="21"/>
              </w:rPr>
              <w:t>18,274.31</w:t>
            </w:r>
          </w:p>
        </w:tc>
        <w:tc>
          <w:tcPr>
            <w:tcW w:w="1301" w:type="dxa"/>
            <w:vAlign w:val="center"/>
          </w:tcPr>
          <w:p w:rsidR="00C13A9E" w:rsidRDefault="00FD2517">
            <w:pPr>
              <w:jc w:val="right"/>
            </w:pPr>
            <w:r>
              <w:rPr>
                <w:rFonts w:eastAsiaTheme="minorEastAsia"/>
                <w:color w:val="000000" w:themeColor="text1"/>
                <w:szCs w:val="21"/>
              </w:rPr>
              <w:t>18,274.31</w:t>
            </w:r>
          </w:p>
        </w:tc>
      </w:tr>
      <w:tr w:rsidR="00C13A9E">
        <w:tc>
          <w:tcPr>
            <w:tcW w:w="1588" w:type="dxa"/>
            <w:vAlign w:val="center"/>
          </w:tcPr>
          <w:p w:rsidR="00C13A9E" w:rsidRDefault="00FD2517">
            <w:pPr>
              <w:jc w:val="center"/>
            </w:pPr>
            <w:r>
              <w:rPr>
                <w:rFonts w:eastAsiaTheme="minorEastAsia"/>
                <w:color w:val="000000" w:themeColor="text1"/>
                <w:szCs w:val="21"/>
              </w:rPr>
              <w:t>应付托管费</w:t>
            </w:r>
          </w:p>
        </w:tc>
        <w:tc>
          <w:tcPr>
            <w:tcW w:w="1701" w:type="dxa"/>
            <w:vAlign w:val="center"/>
          </w:tcPr>
          <w:p w:rsidR="00C13A9E" w:rsidRDefault="00FD2517">
            <w:pPr>
              <w:jc w:val="right"/>
            </w:pPr>
            <w:r>
              <w:rPr>
                <w:rFonts w:eastAsiaTheme="minorEastAsia"/>
                <w:color w:val="000000" w:themeColor="text1"/>
                <w:szCs w:val="21"/>
              </w:rPr>
              <w:t>-</w:t>
            </w:r>
          </w:p>
        </w:tc>
        <w:tc>
          <w:tcPr>
            <w:tcW w:w="1701"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right"/>
            </w:pPr>
            <w:r>
              <w:rPr>
                <w:rFonts w:eastAsiaTheme="minorEastAsia"/>
                <w:color w:val="000000" w:themeColor="text1"/>
                <w:szCs w:val="21"/>
              </w:rPr>
              <w:t>3,045.75</w:t>
            </w:r>
          </w:p>
        </w:tc>
        <w:tc>
          <w:tcPr>
            <w:tcW w:w="1301" w:type="dxa"/>
            <w:vAlign w:val="center"/>
          </w:tcPr>
          <w:p w:rsidR="00C13A9E" w:rsidRDefault="00FD2517">
            <w:pPr>
              <w:jc w:val="right"/>
            </w:pPr>
            <w:r>
              <w:rPr>
                <w:rFonts w:eastAsiaTheme="minorEastAsia"/>
                <w:color w:val="000000" w:themeColor="text1"/>
                <w:szCs w:val="21"/>
              </w:rPr>
              <w:t>3,045.75</w:t>
            </w:r>
          </w:p>
        </w:tc>
      </w:tr>
      <w:tr w:rsidR="00C13A9E">
        <w:tc>
          <w:tcPr>
            <w:tcW w:w="1588" w:type="dxa"/>
            <w:vAlign w:val="center"/>
          </w:tcPr>
          <w:p w:rsidR="00C13A9E" w:rsidRDefault="00FD2517">
            <w:pPr>
              <w:jc w:val="center"/>
            </w:pPr>
            <w:r>
              <w:rPr>
                <w:rFonts w:eastAsiaTheme="minorEastAsia"/>
                <w:color w:val="000000" w:themeColor="text1"/>
                <w:szCs w:val="21"/>
              </w:rPr>
              <w:t>应付交易费用</w:t>
            </w:r>
          </w:p>
        </w:tc>
        <w:tc>
          <w:tcPr>
            <w:tcW w:w="1701" w:type="dxa"/>
            <w:vAlign w:val="center"/>
          </w:tcPr>
          <w:p w:rsidR="00C13A9E" w:rsidRDefault="00FD2517">
            <w:pPr>
              <w:jc w:val="right"/>
            </w:pPr>
            <w:r>
              <w:rPr>
                <w:rFonts w:eastAsiaTheme="minorEastAsia"/>
                <w:color w:val="000000" w:themeColor="text1"/>
                <w:szCs w:val="21"/>
              </w:rPr>
              <w:t>-</w:t>
            </w:r>
          </w:p>
        </w:tc>
        <w:tc>
          <w:tcPr>
            <w:tcW w:w="1701"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right"/>
            </w:pPr>
            <w:r>
              <w:rPr>
                <w:rFonts w:eastAsiaTheme="minorEastAsia"/>
                <w:color w:val="000000" w:themeColor="text1"/>
                <w:szCs w:val="21"/>
              </w:rPr>
              <w:t>16,035.71</w:t>
            </w:r>
          </w:p>
        </w:tc>
        <w:tc>
          <w:tcPr>
            <w:tcW w:w="1301" w:type="dxa"/>
            <w:vAlign w:val="center"/>
          </w:tcPr>
          <w:p w:rsidR="00C13A9E" w:rsidRDefault="00FD2517">
            <w:pPr>
              <w:jc w:val="right"/>
            </w:pPr>
            <w:r>
              <w:rPr>
                <w:rFonts w:eastAsiaTheme="minorEastAsia"/>
                <w:color w:val="000000" w:themeColor="text1"/>
                <w:szCs w:val="21"/>
              </w:rPr>
              <w:t>16,035.71</w:t>
            </w:r>
          </w:p>
        </w:tc>
      </w:tr>
      <w:tr w:rsidR="00C13A9E">
        <w:tc>
          <w:tcPr>
            <w:tcW w:w="1588" w:type="dxa"/>
            <w:vAlign w:val="center"/>
          </w:tcPr>
          <w:p w:rsidR="00C13A9E" w:rsidRDefault="00FD2517">
            <w:pPr>
              <w:jc w:val="center"/>
            </w:pPr>
            <w:r>
              <w:rPr>
                <w:rFonts w:eastAsiaTheme="minorEastAsia"/>
                <w:color w:val="000000" w:themeColor="text1"/>
                <w:szCs w:val="21"/>
              </w:rPr>
              <w:t>其他负债</w:t>
            </w:r>
          </w:p>
        </w:tc>
        <w:tc>
          <w:tcPr>
            <w:tcW w:w="1701" w:type="dxa"/>
            <w:vAlign w:val="center"/>
          </w:tcPr>
          <w:p w:rsidR="00C13A9E" w:rsidRDefault="00FD2517">
            <w:pPr>
              <w:jc w:val="right"/>
            </w:pPr>
            <w:r>
              <w:rPr>
                <w:rFonts w:eastAsiaTheme="minorEastAsia"/>
                <w:color w:val="000000" w:themeColor="text1"/>
                <w:szCs w:val="21"/>
              </w:rPr>
              <w:t>-</w:t>
            </w:r>
          </w:p>
        </w:tc>
        <w:tc>
          <w:tcPr>
            <w:tcW w:w="1701"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right"/>
            </w:pPr>
            <w:r>
              <w:rPr>
                <w:rFonts w:eastAsiaTheme="minorEastAsia"/>
                <w:color w:val="000000" w:themeColor="text1"/>
                <w:szCs w:val="21"/>
              </w:rPr>
              <w:t>130,000.03</w:t>
            </w:r>
          </w:p>
        </w:tc>
        <w:tc>
          <w:tcPr>
            <w:tcW w:w="1301" w:type="dxa"/>
            <w:vAlign w:val="center"/>
          </w:tcPr>
          <w:p w:rsidR="00C13A9E" w:rsidRDefault="00FD2517">
            <w:pPr>
              <w:jc w:val="right"/>
            </w:pPr>
            <w:r>
              <w:rPr>
                <w:rFonts w:eastAsiaTheme="minorEastAsia"/>
                <w:color w:val="000000" w:themeColor="text1"/>
                <w:szCs w:val="21"/>
              </w:rPr>
              <w:t>130,000.03</w:t>
            </w:r>
          </w:p>
        </w:tc>
      </w:tr>
      <w:tr w:rsidR="00CB0109" w:rsidRPr="00353DA5" w:rsidTr="002419F9">
        <w:trPr>
          <w:trHeight w:val="280"/>
        </w:trPr>
        <w:tc>
          <w:tcPr>
            <w:tcW w:w="1588" w:type="dxa"/>
          </w:tcPr>
          <w:p w:rsidR="00CB0109" w:rsidRPr="00353DA5" w:rsidRDefault="00CB0109" w:rsidP="002419F9">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701" w:type="dxa"/>
          </w:tcPr>
          <w:p w:rsidR="00CB0109" w:rsidRPr="00353DA5" w:rsidRDefault="00CB0109" w:rsidP="002419F9">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701" w:type="dxa"/>
          </w:tcPr>
          <w:p w:rsidR="00CB0109" w:rsidRPr="00353DA5" w:rsidRDefault="00CB0109" w:rsidP="002419F9">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2419F9">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2419F9">
            <w:pPr>
              <w:spacing w:line="360" w:lineRule="auto"/>
              <w:jc w:val="right"/>
              <w:rPr>
                <w:rFonts w:eastAsiaTheme="minorEastAsia"/>
                <w:color w:val="000000" w:themeColor="text1"/>
                <w:szCs w:val="21"/>
              </w:rPr>
            </w:pPr>
            <w:r w:rsidRPr="00353DA5">
              <w:rPr>
                <w:rFonts w:eastAsiaTheme="minorEastAsia"/>
                <w:color w:val="000000" w:themeColor="text1"/>
                <w:szCs w:val="21"/>
              </w:rPr>
              <w:t>174,878.79</w:t>
            </w:r>
          </w:p>
        </w:tc>
        <w:tc>
          <w:tcPr>
            <w:tcW w:w="1301" w:type="dxa"/>
          </w:tcPr>
          <w:p w:rsidR="00CB0109" w:rsidRPr="00353DA5" w:rsidRDefault="00CB0109" w:rsidP="002419F9">
            <w:pPr>
              <w:spacing w:line="360" w:lineRule="auto"/>
              <w:jc w:val="right"/>
              <w:rPr>
                <w:rFonts w:eastAsiaTheme="minorEastAsia"/>
                <w:color w:val="000000" w:themeColor="text1"/>
                <w:szCs w:val="21"/>
              </w:rPr>
            </w:pPr>
            <w:r w:rsidRPr="00353DA5">
              <w:rPr>
                <w:rFonts w:eastAsiaTheme="minorEastAsia"/>
                <w:color w:val="000000" w:themeColor="text1"/>
                <w:szCs w:val="21"/>
              </w:rPr>
              <w:t>174,878.79</w:t>
            </w:r>
          </w:p>
        </w:tc>
      </w:tr>
      <w:tr w:rsidR="00CB0109" w:rsidRPr="00353DA5" w:rsidTr="002419F9">
        <w:trPr>
          <w:trHeight w:val="280"/>
        </w:trPr>
        <w:tc>
          <w:tcPr>
            <w:tcW w:w="1588" w:type="dxa"/>
          </w:tcPr>
          <w:p w:rsidR="00CB0109" w:rsidRPr="00353DA5" w:rsidRDefault="00CB0109" w:rsidP="002419F9">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701" w:type="dxa"/>
          </w:tcPr>
          <w:p w:rsidR="00CB0109" w:rsidRPr="00353DA5" w:rsidRDefault="00CB0109" w:rsidP="002419F9">
            <w:pPr>
              <w:spacing w:line="360" w:lineRule="auto"/>
              <w:jc w:val="right"/>
              <w:rPr>
                <w:rFonts w:eastAsiaTheme="minorEastAsia"/>
                <w:color w:val="000000" w:themeColor="text1"/>
                <w:szCs w:val="21"/>
              </w:rPr>
            </w:pPr>
            <w:r w:rsidRPr="00353DA5">
              <w:rPr>
                <w:rFonts w:eastAsiaTheme="minorEastAsia"/>
                <w:color w:val="000000" w:themeColor="text1"/>
                <w:szCs w:val="21"/>
              </w:rPr>
              <w:t>7,133,415.91</w:t>
            </w:r>
          </w:p>
        </w:tc>
        <w:tc>
          <w:tcPr>
            <w:tcW w:w="1701" w:type="dxa"/>
          </w:tcPr>
          <w:p w:rsidR="00CB0109" w:rsidRPr="00353DA5" w:rsidRDefault="00CB0109" w:rsidP="002419F9">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2419F9">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2419F9">
            <w:pPr>
              <w:spacing w:line="360" w:lineRule="auto"/>
              <w:jc w:val="right"/>
              <w:rPr>
                <w:rFonts w:eastAsiaTheme="minorEastAsia"/>
                <w:color w:val="000000" w:themeColor="text1"/>
                <w:szCs w:val="21"/>
              </w:rPr>
            </w:pPr>
            <w:r w:rsidRPr="00353DA5">
              <w:rPr>
                <w:rFonts w:eastAsiaTheme="minorEastAsia"/>
                <w:color w:val="000000" w:themeColor="text1"/>
                <w:szCs w:val="21"/>
              </w:rPr>
              <w:t>6,947,860.97</w:t>
            </w:r>
          </w:p>
        </w:tc>
        <w:tc>
          <w:tcPr>
            <w:tcW w:w="1301" w:type="dxa"/>
          </w:tcPr>
          <w:p w:rsidR="00CB0109" w:rsidRPr="00353DA5" w:rsidRDefault="00CB0109" w:rsidP="002419F9">
            <w:pPr>
              <w:spacing w:line="360" w:lineRule="auto"/>
              <w:jc w:val="right"/>
              <w:rPr>
                <w:rFonts w:eastAsiaTheme="minorEastAsia"/>
                <w:color w:val="000000" w:themeColor="text1"/>
                <w:szCs w:val="21"/>
              </w:rPr>
            </w:pPr>
            <w:r w:rsidRPr="00353DA5">
              <w:rPr>
                <w:rFonts w:eastAsiaTheme="minorEastAsia"/>
                <w:color w:val="000000" w:themeColor="text1"/>
                <w:szCs w:val="21"/>
              </w:rPr>
              <w:t>14,081,276.88</w:t>
            </w:r>
          </w:p>
        </w:tc>
      </w:tr>
      <w:tr w:rsidR="00CB0109" w:rsidRPr="00353DA5" w:rsidTr="002419F9">
        <w:trPr>
          <w:trHeight w:val="280"/>
        </w:trPr>
        <w:tc>
          <w:tcPr>
            <w:tcW w:w="1588" w:type="dxa"/>
            <w:vAlign w:val="center"/>
          </w:tcPr>
          <w:p w:rsidR="00CB0109" w:rsidRPr="00353DA5" w:rsidRDefault="00CB0109" w:rsidP="002419F9">
            <w:pPr>
              <w:spacing w:line="360" w:lineRule="auto"/>
              <w:jc w:val="center"/>
              <w:rPr>
                <w:rFonts w:eastAsiaTheme="minorEastAsia"/>
                <w:b/>
                <w:color w:val="000000" w:themeColor="text1"/>
                <w:szCs w:val="21"/>
              </w:rPr>
            </w:pPr>
            <w:r w:rsidRPr="00353DA5">
              <w:rPr>
                <w:rFonts w:eastAsiaTheme="minorEastAsia"/>
                <w:b/>
                <w:color w:val="000000" w:themeColor="text1"/>
                <w:szCs w:val="21"/>
              </w:rPr>
              <w:t>上年度末</w:t>
            </w:r>
          </w:p>
          <w:p w:rsidR="00CB0109" w:rsidRPr="00353DA5" w:rsidRDefault="00CB0109" w:rsidP="002419F9">
            <w:pPr>
              <w:spacing w:line="360" w:lineRule="auto"/>
              <w:jc w:val="center"/>
              <w:rPr>
                <w:rFonts w:eastAsiaTheme="minorEastAsia"/>
                <w:b/>
                <w:color w:val="000000" w:themeColor="text1"/>
                <w:szCs w:val="21"/>
              </w:rPr>
            </w:pPr>
            <w:r w:rsidRPr="00353DA5">
              <w:rPr>
                <w:rFonts w:eastAsiaTheme="minorEastAsia"/>
                <w:b/>
                <w:color w:val="000000" w:themeColor="text1"/>
                <w:szCs w:val="21"/>
              </w:rPr>
              <w:t>2017</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701" w:type="dxa"/>
            <w:vAlign w:val="center"/>
          </w:tcPr>
          <w:p w:rsidR="00CB0109" w:rsidRPr="00353DA5" w:rsidRDefault="00CB0109" w:rsidP="002419F9">
            <w:pPr>
              <w:spacing w:line="360" w:lineRule="auto"/>
              <w:jc w:val="center"/>
              <w:rPr>
                <w:rFonts w:eastAsiaTheme="minorEastAsia"/>
                <w:b/>
                <w:color w:val="000000" w:themeColor="text1"/>
                <w:szCs w:val="21"/>
              </w:rPr>
            </w:pPr>
            <w:r w:rsidRPr="00353DA5">
              <w:rPr>
                <w:rFonts w:eastAsiaTheme="minorEastAsia"/>
                <w:b/>
                <w:color w:val="000000" w:themeColor="text1"/>
                <w:szCs w:val="21"/>
              </w:rPr>
              <w:t>1</w:t>
            </w:r>
            <w:r w:rsidRPr="00353DA5">
              <w:rPr>
                <w:rFonts w:eastAsiaTheme="minorEastAsia"/>
                <w:b/>
                <w:color w:val="000000" w:themeColor="text1"/>
                <w:szCs w:val="21"/>
              </w:rPr>
              <w:t>年以内</w:t>
            </w:r>
          </w:p>
        </w:tc>
        <w:tc>
          <w:tcPr>
            <w:tcW w:w="1701" w:type="dxa"/>
            <w:vAlign w:val="center"/>
          </w:tcPr>
          <w:p w:rsidR="00CB0109" w:rsidRPr="00353DA5" w:rsidRDefault="00CB0109" w:rsidP="002419F9">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CB0109" w:rsidRPr="00353DA5" w:rsidRDefault="00CB0109" w:rsidP="002419F9">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CB0109" w:rsidRPr="00353DA5" w:rsidRDefault="00CB0109" w:rsidP="002419F9">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301" w:type="dxa"/>
            <w:vAlign w:val="center"/>
          </w:tcPr>
          <w:p w:rsidR="00CB0109" w:rsidRPr="00353DA5" w:rsidRDefault="00CB0109" w:rsidP="002419F9">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CB0109" w:rsidRPr="00353DA5" w:rsidTr="002419F9">
        <w:trPr>
          <w:trHeight w:val="280"/>
        </w:trPr>
        <w:tc>
          <w:tcPr>
            <w:tcW w:w="1588" w:type="dxa"/>
          </w:tcPr>
          <w:p w:rsidR="00CB0109" w:rsidRPr="00353DA5" w:rsidRDefault="00CB0109" w:rsidP="002419F9">
            <w:pPr>
              <w:spacing w:line="360" w:lineRule="auto"/>
              <w:rPr>
                <w:rFonts w:eastAsiaTheme="minorEastAsia"/>
                <w:color w:val="000000" w:themeColor="text1"/>
                <w:szCs w:val="21"/>
              </w:rPr>
            </w:pPr>
            <w:r w:rsidRPr="00353DA5">
              <w:rPr>
                <w:rFonts w:eastAsiaTheme="minorEastAsia"/>
                <w:color w:val="000000" w:themeColor="text1"/>
                <w:szCs w:val="21"/>
              </w:rPr>
              <w:t>资产</w:t>
            </w:r>
          </w:p>
        </w:tc>
        <w:tc>
          <w:tcPr>
            <w:tcW w:w="1701" w:type="dxa"/>
            <w:vAlign w:val="center"/>
          </w:tcPr>
          <w:p w:rsidR="00CB0109" w:rsidRPr="00353DA5" w:rsidRDefault="00CB0109" w:rsidP="002419F9">
            <w:pPr>
              <w:spacing w:line="360" w:lineRule="auto"/>
              <w:jc w:val="right"/>
              <w:rPr>
                <w:rFonts w:eastAsiaTheme="minorEastAsia"/>
                <w:color w:val="000000" w:themeColor="text1"/>
                <w:szCs w:val="21"/>
              </w:rPr>
            </w:pPr>
          </w:p>
        </w:tc>
        <w:tc>
          <w:tcPr>
            <w:tcW w:w="1701" w:type="dxa"/>
            <w:vAlign w:val="center"/>
          </w:tcPr>
          <w:p w:rsidR="00CB0109" w:rsidRPr="00353DA5" w:rsidRDefault="00CB0109" w:rsidP="002419F9">
            <w:pPr>
              <w:spacing w:line="360" w:lineRule="auto"/>
              <w:jc w:val="right"/>
              <w:rPr>
                <w:rFonts w:eastAsiaTheme="minorEastAsia"/>
                <w:b/>
                <w:color w:val="000000" w:themeColor="text1"/>
                <w:szCs w:val="21"/>
              </w:rPr>
            </w:pPr>
          </w:p>
        </w:tc>
        <w:tc>
          <w:tcPr>
            <w:tcW w:w="1559" w:type="dxa"/>
            <w:vAlign w:val="center"/>
          </w:tcPr>
          <w:p w:rsidR="00CB0109" w:rsidRPr="00353DA5" w:rsidRDefault="00CB0109" w:rsidP="002419F9">
            <w:pPr>
              <w:spacing w:line="360" w:lineRule="auto"/>
              <w:jc w:val="right"/>
              <w:rPr>
                <w:rFonts w:eastAsiaTheme="minorEastAsia"/>
                <w:b/>
                <w:color w:val="000000" w:themeColor="text1"/>
                <w:szCs w:val="21"/>
              </w:rPr>
            </w:pPr>
          </w:p>
        </w:tc>
        <w:tc>
          <w:tcPr>
            <w:tcW w:w="1559" w:type="dxa"/>
            <w:vAlign w:val="center"/>
          </w:tcPr>
          <w:p w:rsidR="00CB0109" w:rsidRPr="00353DA5" w:rsidRDefault="00CB0109" w:rsidP="002419F9">
            <w:pPr>
              <w:spacing w:line="360" w:lineRule="auto"/>
              <w:jc w:val="right"/>
              <w:rPr>
                <w:rFonts w:eastAsiaTheme="minorEastAsia"/>
                <w:b/>
                <w:color w:val="000000" w:themeColor="text1"/>
                <w:szCs w:val="21"/>
              </w:rPr>
            </w:pPr>
          </w:p>
        </w:tc>
        <w:tc>
          <w:tcPr>
            <w:tcW w:w="1301" w:type="dxa"/>
            <w:vAlign w:val="center"/>
          </w:tcPr>
          <w:p w:rsidR="00CB0109" w:rsidRPr="00353DA5" w:rsidRDefault="00CB0109" w:rsidP="002419F9">
            <w:pPr>
              <w:spacing w:line="360" w:lineRule="auto"/>
              <w:jc w:val="right"/>
              <w:rPr>
                <w:rFonts w:eastAsiaTheme="minorEastAsia"/>
                <w:b/>
                <w:color w:val="000000" w:themeColor="text1"/>
                <w:szCs w:val="21"/>
              </w:rPr>
            </w:pPr>
          </w:p>
        </w:tc>
      </w:tr>
      <w:tr w:rsidR="00C13A9E">
        <w:tc>
          <w:tcPr>
            <w:tcW w:w="1588" w:type="dxa"/>
            <w:vAlign w:val="center"/>
          </w:tcPr>
          <w:p w:rsidR="00C13A9E" w:rsidRDefault="00FD2517">
            <w:pPr>
              <w:jc w:val="center"/>
            </w:pPr>
            <w:r>
              <w:rPr>
                <w:rFonts w:eastAsiaTheme="minorEastAsia"/>
                <w:color w:val="000000" w:themeColor="text1"/>
                <w:szCs w:val="21"/>
              </w:rPr>
              <w:t>银行存款</w:t>
            </w:r>
          </w:p>
        </w:tc>
        <w:tc>
          <w:tcPr>
            <w:tcW w:w="1701" w:type="dxa"/>
            <w:vAlign w:val="center"/>
          </w:tcPr>
          <w:p w:rsidR="00C13A9E" w:rsidRDefault="00FD2517">
            <w:pPr>
              <w:jc w:val="right"/>
            </w:pPr>
            <w:r>
              <w:rPr>
                <w:rFonts w:eastAsiaTheme="minorEastAsia"/>
                <w:color w:val="000000" w:themeColor="text1"/>
                <w:szCs w:val="21"/>
              </w:rPr>
              <w:t>5,137,905.93</w:t>
            </w:r>
          </w:p>
        </w:tc>
        <w:tc>
          <w:tcPr>
            <w:tcW w:w="1701"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right"/>
            </w:pPr>
            <w:r>
              <w:rPr>
                <w:rFonts w:eastAsiaTheme="minorEastAsia"/>
                <w:color w:val="000000" w:themeColor="text1"/>
                <w:szCs w:val="21"/>
              </w:rPr>
              <w:t>-</w:t>
            </w:r>
          </w:p>
        </w:tc>
        <w:tc>
          <w:tcPr>
            <w:tcW w:w="1301" w:type="dxa"/>
            <w:vAlign w:val="center"/>
          </w:tcPr>
          <w:p w:rsidR="00C13A9E" w:rsidRDefault="00FD2517">
            <w:pPr>
              <w:jc w:val="right"/>
            </w:pPr>
            <w:r>
              <w:rPr>
                <w:rFonts w:eastAsiaTheme="minorEastAsia"/>
                <w:color w:val="000000" w:themeColor="text1"/>
                <w:szCs w:val="21"/>
              </w:rPr>
              <w:t>5,137,905.93</w:t>
            </w:r>
          </w:p>
        </w:tc>
      </w:tr>
      <w:tr w:rsidR="00C13A9E">
        <w:tc>
          <w:tcPr>
            <w:tcW w:w="1588" w:type="dxa"/>
            <w:vAlign w:val="center"/>
          </w:tcPr>
          <w:p w:rsidR="00C13A9E" w:rsidRDefault="00FD2517">
            <w:pPr>
              <w:jc w:val="center"/>
            </w:pPr>
            <w:r>
              <w:rPr>
                <w:rFonts w:eastAsiaTheme="minorEastAsia"/>
                <w:color w:val="000000" w:themeColor="text1"/>
                <w:szCs w:val="21"/>
              </w:rPr>
              <w:t>结算备付金</w:t>
            </w:r>
          </w:p>
        </w:tc>
        <w:tc>
          <w:tcPr>
            <w:tcW w:w="1701" w:type="dxa"/>
            <w:vAlign w:val="center"/>
          </w:tcPr>
          <w:p w:rsidR="00C13A9E" w:rsidRDefault="00FD2517">
            <w:pPr>
              <w:jc w:val="right"/>
            </w:pPr>
            <w:r>
              <w:rPr>
                <w:rFonts w:eastAsiaTheme="minorEastAsia"/>
                <w:color w:val="000000" w:themeColor="text1"/>
                <w:szCs w:val="21"/>
              </w:rPr>
              <w:t>99,824.74</w:t>
            </w:r>
          </w:p>
        </w:tc>
        <w:tc>
          <w:tcPr>
            <w:tcW w:w="1701"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right"/>
            </w:pPr>
            <w:r>
              <w:rPr>
                <w:rFonts w:eastAsiaTheme="minorEastAsia"/>
                <w:color w:val="000000" w:themeColor="text1"/>
                <w:szCs w:val="21"/>
              </w:rPr>
              <w:t>-</w:t>
            </w:r>
          </w:p>
        </w:tc>
        <w:tc>
          <w:tcPr>
            <w:tcW w:w="1301" w:type="dxa"/>
            <w:vAlign w:val="center"/>
          </w:tcPr>
          <w:p w:rsidR="00C13A9E" w:rsidRDefault="00FD2517">
            <w:pPr>
              <w:jc w:val="right"/>
            </w:pPr>
            <w:r>
              <w:rPr>
                <w:rFonts w:eastAsiaTheme="minorEastAsia"/>
                <w:color w:val="000000" w:themeColor="text1"/>
                <w:szCs w:val="21"/>
              </w:rPr>
              <w:t>99,824.74</w:t>
            </w:r>
          </w:p>
        </w:tc>
      </w:tr>
      <w:tr w:rsidR="00C13A9E">
        <w:tc>
          <w:tcPr>
            <w:tcW w:w="1588" w:type="dxa"/>
            <w:vAlign w:val="center"/>
          </w:tcPr>
          <w:p w:rsidR="00C13A9E" w:rsidRDefault="00FD2517">
            <w:pPr>
              <w:jc w:val="center"/>
            </w:pPr>
            <w:r>
              <w:rPr>
                <w:rFonts w:eastAsiaTheme="minorEastAsia"/>
                <w:color w:val="000000" w:themeColor="text1"/>
                <w:szCs w:val="21"/>
              </w:rPr>
              <w:t>存出保证金</w:t>
            </w:r>
          </w:p>
        </w:tc>
        <w:tc>
          <w:tcPr>
            <w:tcW w:w="1701" w:type="dxa"/>
            <w:vAlign w:val="center"/>
          </w:tcPr>
          <w:p w:rsidR="00C13A9E" w:rsidRDefault="00FD2517">
            <w:pPr>
              <w:jc w:val="right"/>
            </w:pPr>
            <w:r>
              <w:rPr>
                <w:rFonts w:eastAsiaTheme="minorEastAsia"/>
                <w:color w:val="000000" w:themeColor="text1"/>
                <w:szCs w:val="21"/>
              </w:rPr>
              <w:t>36,755.35</w:t>
            </w:r>
          </w:p>
        </w:tc>
        <w:tc>
          <w:tcPr>
            <w:tcW w:w="1701"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right"/>
            </w:pPr>
            <w:r>
              <w:rPr>
                <w:rFonts w:eastAsiaTheme="minorEastAsia"/>
                <w:color w:val="000000" w:themeColor="text1"/>
                <w:szCs w:val="21"/>
              </w:rPr>
              <w:t>-</w:t>
            </w:r>
          </w:p>
        </w:tc>
        <w:tc>
          <w:tcPr>
            <w:tcW w:w="1301" w:type="dxa"/>
            <w:vAlign w:val="center"/>
          </w:tcPr>
          <w:p w:rsidR="00C13A9E" w:rsidRDefault="00FD2517">
            <w:pPr>
              <w:jc w:val="right"/>
            </w:pPr>
            <w:r>
              <w:rPr>
                <w:rFonts w:eastAsiaTheme="minorEastAsia"/>
                <w:color w:val="000000" w:themeColor="text1"/>
                <w:szCs w:val="21"/>
              </w:rPr>
              <w:t>36,755.35</w:t>
            </w:r>
          </w:p>
        </w:tc>
      </w:tr>
      <w:tr w:rsidR="00C13A9E">
        <w:tc>
          <w:tcPr>
            <w:tcW w:w="1588" w:type="dxa"/>
            <w:vAlign w:val="center"/>
          </w:tcPr>
          <w:p w:rsidR="00C13A9E" w:rsidRDefault="00FD2517">
            <w:pPr>
              <w:jc w:val="center"/>
            </w:pPr>
            <w:r>
              <w:rPr>
                <w:rFonts w:eastAsiaTheme="minorEastAsia"/>
                <w:color w:val="000000" w:themeColor="text1"/>
                <w:szCs w:val="21"/>
              </w:rPr>
              <w:t>交易性金融资产</w:t>
            </w:r>
          </w:p>
        </w:tc>
        <w:tc>
          <w:tcPr>
            <w:tcW w:w="1701" w:type="dxa"/>
            <w:vAlign w:val="center"/>
          </w:tcPr>
          <w:p w:rsidR="00C13A9E" w:rsidRDefault="00FD2517">
            <w:pPr>
              <w:jc w:val="right"/>
            </w:pPr>
            <w:r>
              <w:rPr>
                <w:rFonts w:eastAsiaTheme="minorEastAsia"/>
                <w:color w:val="000000" w:themeColor="text1"/>
                <w:szCs w:val="21"/>
              </w:rPr>
              <w:t>-</w:t>
            </w:r>
          </w:p>
        </w:tc>
        <w:tc>
          <w:tcPr>
            <w:tcW w:w="1701"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right"/>
            </w:pPr>
            <w:r>
              <w:rPr>
                <w:rFonts w:eastAsiaTheme="minorEastAsia"/>
                <w:color w:val="000000" w:themeColor="text1"/>
                <w:szCs w:val="21"/>
              </w:rPr>
              <w:t>20,016,115.83</w:t>
            </w:r>
          </w:p>
        </w:tc>
        <w:tc>
          <w:tcPr>
            <w:tcW w:w="1301" w:type="dxa"/>
            <w:vAlign w:val="center"/>
          </w:tcPr>
          <w:p w:rsidR="00C13A9E" w:rsidRDefault="00FD2517">
            <w:pPr>
              <w:jc w:val="right"/>
            </w:pPr>
            <w:r>
              <w:rPr>
                <w:rFonts w:eastAsiaTheme="minorEastAsia"/>
                <w:color w:val="000000" w:themeColor="text1"/>
                <w:szCs w:val="21"/>
              </w:rPr>
              <w:t>20,016,115.83</w:t>
            </w:r>
          </w:p>
        </w:tc>
      </w:tr>
      <w:tr w:rsidR="00C13A9E">
        <w:tc>
          <w:tcPr>
            <w:tcW w:w="1588" w:type="dxa"/>
            <w:vAlign w:val="center"/>
          </w:tcPr>
          <w:p w:rsidR="00C13A9E" w:rsidRDefault="00FD2517">
            <w:pPr>
              <w:jc w:val="center"/>
            </w:pPr>
            <w:r>
              <w:rPr>
                <w:rFonts w:eastAsiaTheme="minorEastAsia"/>
                <w:color w:val="000000" w:themeColor="text1"/>
                <w:szCs w:val="21"/>
              </w:rPr>
              <w:t>应收利息</w:t>
            </w:r>
          </w:p>
        </w:tc>
        <w:tc>
          <w:tcPr>
            <w:tcW w:w="1701" w:type="dxa"/>
            <w:vAlign w:val="center"/>
          </w:tcPr>
          <w:p w:rsidR="00C13A9E" w:rsidRDefault="00FD2517">
            <w:pPr>
              <w:jc w:val="right"/>
            </w:pPr>
            <w:r>
              <w:rPr>
                <w:rFonts w:eastAsiaTheme="minorEastAsia"/>
                <w:color w:val="000000" w:themeColor="text1"/>
                <w:szCs w:val="21"/>
              </w:rPr>
              <w:t>-</w:t>
            </w:r>
          </w:p>
        </w:tc>
        <w:tc>
          <w:tcPr>
            <w:tcW w:w="1701"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right"/>
            </w:pPr>
            <w:r>
              <w:rPr>
                <w:rFonts w:eastAsiaTheme="minorEastAsia"/>
                <w:color w:val="000000" w:themeColor="text1"/>
                <w:szCs w:val="21"/>
              </w:rPr>
              <w:t>1,176.68</w:t>
            </w:r>
          </w:p>
        </w:tc>
        <w:tc>
          <w:tcPr>
            <w:tcW w:w="1301" w:type="dxa"/>
            <w:vAlign w:val="center"/>
          </w:tcPr>
          <w:p w:rsidR="00C13A9E" w:rsidRDefault="00FD2517">
            <w:pPr>
              <w:jc w:val="right"/>
            </w:pPr>
            <w:r>
              <w:rPr>
                <w:rFonts w:eastAsiaTheme="minorEastAsia"/>
                <w:color w:val="000000" w:themeColor="text1"/>
                <w:szCs w:val="21"/>
              </w:rPr>
              <w:t>1,176.68</w:t>
            </w:r>
          </w:p>
        </w:tc>
      </w:tr>
      <w:tr w:rsidR="00C13A9E">
        <w:tc>
          <w:tcPr>
            <w:tcW w:w="1588" w:type="dxa"/>
            <w:vAlign w:val="center"/>
          </w:tcPr>
          <w:p w:rsidR="00C13A9E" w:rsidRDefault="00FD2517">
            <w:pPr>
              <w:jc w:val="center"/>
            </w:pPr>
            <w:r>
              <w:rPr>
                <w:rFonts w:eastAsiaTheme="minorEastAsia"/>
                <w:color w:val="000000" w:themeColor="text1"/>
                <w:szCs w:val="21"/>
              </w:rPr>
              <w:t>应收申购款</w:t>
            </w:r>
          </w:p>
        </w:tc>
        <w:tc>
          <w:tcPr>
            <w:tcW w:w="1701" w:type="dxa"/>
            <w:vAlign w:val="center"/>
          </w:tcPr>
          <w:p w:rsidR="00C13A9E" w:rsidRDefault="00FD2517">
            <w:pPr>
              <w:jc w:val="right"/>
            </w:pPr>
            <w:r>
              <w:rPr>
                <w:rFonts w:eastAsiaTheme="minorEastAsia"/>
                <w:color w:val="000000" w:themeColor="text1"/>
                <w:szCs w:val="21"/>
              </w:rPr>
              <w:t>-</w:t>
            </w:r>
          </w:p>
        </w:tc>
        <w:tc>
          <w:tcPr>
            <w:tcW w:w="1701"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right"/>
            </w:pPr>
            <w:r>
              <w:rPr>
                <w:rFonts w:eastAsiaTheme="minorEastAsia"/>
                <w:color w:val="000000" w:themeColor="text1"/>
                <w:szCs w:val="21"/>
              </w:rPr>
              <w:t>17,845.91</w:t>
            </w:r>
          </w:p>
        </w:tc>
        <w:tc>
          <w:tcPr>
            <w:tcW w:w="1301" w:type="dxa"/>
            <w:vAlign w:val="center"/>
          </w:tcPr>
          <w:p w:rsidR="00C13A9E" w:rsidRDefault="00FD2517">
            <w:pPr>
              <w:jc w:val="right"/>
            </w:pPr>
            <w:r>
              <w:rPr>
                <w:rFonts w:eastAsiaTheme="minorEastAsia"/>
                <w:color w:val="000000" w:themeColor="text1"/>
                <w:szCs w:val="21"/>
              </w:rPr>
              <w:t>17,845.91</w:t>
            </w:r>
          </w:p>
        </w:tc>
      </w:tr>
      <w:tr w:rsidR="00CB0109" w:rsidRPr="00353DA5" w:rsidTr="002419F9">
        <w:trPr>
          <w:trHeight w:val="280"/>
        </w:trPr>
        <w:tc>
          <w:tcPr>
            <w:tcW w:w="1588" w:type="dxa"/>
          </w:tcPr>
          <w:p w:rsidR="00CB0109" w:rsidRPr="00353DA5" w:rsidRDefault="00CB0109" w:rsidP="002419F9">
            <w:pPr>
              <w:spacing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701" w:type="dxa"/>
          </w:tcPr>
          <w:p w:rsidR="00CB0109" w:rsidRPr="00353DA5" w:rsidRDefault="00CB0109" w:rsidP="002419F9">
            <w:pPr>
              <w:spacing w:line="360" w:lineRule="auto"/>
              <w:jc w:val="right"/>
              <w:rPr>
                <w:rFonts w:eastAsiaTheme="minorEastAsia"/>
                <w:color w:val="000000" w:themeColor="text1"/>
                <w:szCs w:val="21"/>
              </w:rPr>
            </w:pPr>
            <w:r w:rsidRPr="00353DA5">
              <w:rPr>
                <w:rFonts w:eastAsiaTheme="minorEastAsia"/>
                <w:color w:val="000000" w:themeColor="text1"/>
                <w:szCs w:val="21"/>
              </w:rPr>
              <w:t>5,274,486.02</w:t>
            </w:r>
          </w:p>
        </w:tc>
        <w:tc>
          <w:tcPr>
            <w:tcW w:w="1701" w:type="dxa"/>
          </w:tcPr>
          <w:p w:rsidR="00CB0109" w:rsidRPr="00353DA5" w:rsidRDefault="00CB0109" w:rsidP="002419F9">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vAlign w:val="center"/>
          </w:tcPr>
          <w:p w:rsidR="00CB0109" w:rsidRPr="00353DA5" w:rsidRDefault="00CB0109" w:rsidP="002419F9">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2419F9">
            <w:pPr>
              <w:spacing w:line="360" w:lineRule="auto"/>
              <w:jc w:val="right"/>
              <w:rPr>
                <w:rFonts w:eastAsiaTheme="minorEastAsia"/>
                <w:color w:val="000000" w:themeColor="text1"/>
                <w:szCs w:val="21"/>
              </w:rPr>
            </w:pPr>
            <w:r w:rsidRPr="00353DA5">
              <w:rPr>
                <w:rFonts w:eastAsiaTheme="minorEastAsia"/>
                <w:color w:val="000000" w:themeColor="text1"/>
                <w:szCs w:val="21"/>
              </w:rPr>
              <w:t>20,035,138.42</w:t>
            </w:r>
          </w:p>
        </w:tc>
        <w:tc>
          <w:tcPr>
            <w:tcW w:w="1301" w:type="dxa"/>
          </w:tcPr>
          <w:p w:rsidR="00CB0109" w:rsidRPr="00353DA5" w:rsidRDefault="00CB0109" w:rsidP="002419F9">
            <w:pPr>
              <w:spacing w:line="360" w:lineRule="auto"/>
              <w:jc w:val="right"/>
              <w:rPr>
                <w:rFonts w:eastAsiaTheme="minorEastAsia"/>
                <w:color w:val="000000" w:themeColor="text1"/>
                <w:szCs w:val="21"/>
              </w:rPr>
            </w:pPr>
            <w:r w:rsidRPr="00353DA5">
              <w:rPr>
                <w:rFonts w:eastAsiaTheme="minorEastAsia"/>
                <w:color w:val="000000" w:themeColor="text1"/>
                <w:szCs w:val="21"/>
              </w:rPr>
              <w:t>25,309,624.44</w:t>
            </w:r>
          </w:p>
        </w:tc>
      </w:tr>
      <w:tr w:rsidR="00CB0109" w:rsidRPr="00353DA5" w:rsidTr="002419F9">
        <w:trPr>
          <w:trHeight w:val="278"/>
        </w:trPr>
        <w:tc>
          <w:tcPr>
            <w:tcW w:w="1588" w:type="dxa"/>
          </w:tcPr>
          <w:p w:rsidR="00CB0109" w:rsidRPr="00353DA5" w:rsidRDefault="00CB0109" w:rsidP="002419F9">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701" w:type="dxa"/>
            <w:vAlign w:val="bottom"/>
          </w:tcPr>
          <w:p w:rsidR="00CB0109" w:rsidRPr="00353DA5" w:rsidRDefault="00CB0109" w:rsidP="002419F9">
            <w:pPr>
              <w:spacing w:line="360" w:lineRule="auto"/>
              <w:jc w:val="right"/>
              <w:rPr>
                <w:rFonts w:eastAsiaTheme="minorEastAsia"/>
                <w:color w:val="000000" w:themeColor="text1"/>
                <w:kern w:val="0"/>
                <w:szCs w:val="21"/>
              </w:rPr>
            </w:pPr>
          </w:p>
        </w:tc>
        <w:tc>
          <w:tcPr>
            <w:tcW w:w="1701" w:type="dxa"/>
            <w:vAlign w:val="bottom"/>
          </w:tcPr>
          <w:p w:rsidR="00CB0109" w:rsidRPr="00353DA5" w:rsidRDefault="00CB0109" w:rsidP="002419F9">
            <w:pPr>
              <w:spacing w:line="360" w:lineRule="auto"/>
              <w:jc w:val="right"/>
              <w:rPr>
                <w:rFonts w:eastAsiaTheme="minorEastAsia"/>
                <w:color w:val="000000" w:themeColor="text1"/>
                <w:szCs w:val="21"/>
              </w:rPr>
            </w:pPr>
          </w:p>
        </w:tc>
        <w:tc>
          <w:tcPr>
            <w:tcW w:w="1559" w:type="dxa"/>
            <w:vAlign w:val="bottom"/>
          </w:tcPr>
          <w:p w:rsidR="00CB0109" w:rsidRPr="00353DA5" w:rsidRDefault="00CB0109" w:rsidP="002419F9">
            <w:pPr>
              <w:spacing w:line="360" w:lineRule="auto"/>
              <w:jc w:val="right"/>
              <w:rPr>
                <w:rFonts w:eastAsiaTheme="minorEastAsia"/>
                <w:color w:val="000000" w:themeColor="text1"/>
                <w:szCs w:val="21"/>
              </w:rPr>
            </w:pPr>
          </w:p>
        </w:tc>
        <w:tc>
          <w:tcPr>
            <w:tcW w:w="1559" w:type="dxa"/>
            <w:vAlign w:val="bottom"/>
          </w:tcPr>
          <w:p w:rsidR="00CB0109" w:rsidRPr="00353DA5" w:rsidRDefault="00CB0109" w:rsidP="002419F9">
            <w:pPr>
              <w:spacing w:line="360" w:lineRule="auto"/>
              <w:jc w:val="right"/>
              <w:rPr>
                <w:rFonts w:eastAsiaTheme="minorEastAsia"/>
                <w:color w:val="000000" w:themeColor="text1"/>
                <w:szCs w:val="21"/>
              </w:rPr>
            </w:pPr>
          </w:p>
        </w:tc>
        <w:tc>
          <w:tcPr>
            <w:tcW w:w="1301" w:type="dxa"/>
            <w:vAlign w:val="bottom"/>
          </w:tcPr>
          <w:p w:rsidR="00CB0109" w:rsidRPr="00353DA5" w:rsidRDefault="00CB0109" w:rsidP="002419F9">
            <w:pPr>
              <w:spacing w:line="360" w:lineRule="auto"/>
              <w:jc w:val="right"/>
              <w:rPr>
                <w:rFonts w:eastAsiaTheme="minorEastAsia"/>
                <w:color w:val="000000" w:themeColor="text1"/>
                <w:szCs w:val="21"/>
              </w:rPr>
            </w:pPr>
          </w:p>
        </w:tc>
      </w:tr>
      <w:tr w:rsidR="00C13A9E">
        <w:tc>
          <w:tcPr>
            <w:tcW w:w="1588" w:type="dxa"/>
            <w:vAlign w:val="center"/>
          </w:tcPr>
          <w:p w:rsidR="00C13A9E" w:rsidRDefault="00FD2517">
            <w:pPr>
              <w:jc w:val="center"/>
            </w:pPr>
            <w:r>
              <w:rPr>
                <w:rFonts w:eastAsiaTheme="minorEastAsia"/>
                <w:color w:val="000000" w:themeColor="text1"/>
                <w:szCs w:val="21"/>
              </w:rPr>
              <w:t>应付证券清算款</w:t>
            </w:r>
          </w:p>
        </w:tc>
        <w:tc>
          <w:tcPr>
            <w:tcW w:w="1701" w:type="dxa"/>
            <w:vAlign w:val="center"/>
          </w:tcPr>
          <w:p w:rsidR="00C13A9E" w:rsidRDefault="00FD2517">
            <w:pPr>
              <w:jc w:val="right"/>
            </w:pPr>
            <w:r>
              <w:rPr>
                <w:rFonts w:eastAsiaTheme="minorEastAsia"/>
                <w:color w:val="000000" w:themeColor="text1"/>
                <w:szCs w:val="21"/>
              </w:rPr>
              <w:t>-</w:t>
            </w:r>
          </w:p>
        </w:tc>
        <w:tc>
          <w:tcPr>
            <w:tcW w:w="1701"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center"/>
            </w:pPr>
            <w:r>
              <w:rPr>
                <w:rFonts w:eastAsiaTheme="minorEastAsia"/>
                <w:color w:val="000000" w:themeColor="text1"/>
                <w:szCs w:val="21"/>
              </w:rPr>
              <w:t>289,754.52</w:t>
            </w:r>
          </w:p>
        </w:tc>
        <w:tc>
          <w:tcPr>
            <w:tcW w:w="1301" w:type="dxa"/>
            <w:vAlign w:val="center"/>
          </w:tcPr>
          <w:p w:rsidR="00C13A9E" w:rsidRDefault="00FD2517">
            <w:pPr>
              <w:jc w:val="right"/>
            </w:pPr>
            <w:r>
              <w:rPr>
                <w:rFonts w:eastAsiaTheme="minorEastAsia"/>
                <w:color w:val="000000" w:themeColor="text1"/>
                <w:szCs w:val="21"/>
              </w:rPr>
              <w:t>289,754.52</w:t>
            </w:r>
          </w:p>
        </w:tc>
      </w:tr>
      <w:tr w:rsidR="00C13A9E">
        <w:tc>
          <w:tcPr>
            <w:tcW w:w="1588" w:type="dxa"/>
            <w:vAlign w:val="center"/>
          </w:tcPr>
          <w:p w:rsidR="00C13A9E" w:rsidRDefault="00FD2517">
            <w:pPr>
              <w:jc w:val="center"/>
            </w:pPr>
            <w:r>
              <w:rPr>
                <w:rFonts w:eastAsiaTheme="minorEastAsia"/>
                <w:color w:val="000000" w:themeColor="text1"/>
                <w:szCs w:val="21"/>
              </w:rPr>
              <w:t>应付赎回款</w:t>
            </w:r>
          </w:p>
        </w:tc>
        <w:tc>
          <w:tcPr>
            <w:tcW w:w="1701" w:type="dxa"/>
            <w:vAlign w:val="center"/>
          </w:tcPr>
          <w:p w:rsidR="00C13A9E" w:rsidRDefault="00FD2517">
            <w:pPr>
              <w:jc w:val="right"/>
            </w:pPr>
            <w:r>
              <w:rPr>
                <w:rFonts w:eastAsiaTheme="minorEastAsia"/>
                <w:color w:val="000000" w:themeColor="text1"/>
                <w:szCs w:val="21"/>
              </w:rPr>
              <w:t>-</w:t>
            </w:r>
          </w:p>
        </w:tc>
        <w:tc>
          <w:tcPr>
            <w:tcW w:w="1701"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center"/>
            </w:pPr>
            <w:r>
              <w:rPr>
                <w:rFonts w:eastAsiaTheme="minorEastAsia"/>
                <w:color w:val="000000" w:themeColor="text1"/>
                <w:szCs w:val="21"/>
              </w:rPr>
              <w:t>16,049.99</w:t>
            </w:r>
          </w:p>
        </w:tc>
        <w:tc>
          <w:tcPr>
            <w:tcW w:w="1301" w:type="dxa"/>
            <w:vAlign w:val="center"/>
          </w:tcPr>
          <w:p w:rsidR="00C13A9E" w:rsidRDefault="00FD2517">
            <w:pPr>
              <w:jc w:val="right"/>
            </w:pPr>
            <w:r>
              <w:rPr>
                <w:rFonts w:eastAsiaTheme="minorEastAsia"/>
                <w:color w:val="000000" w:themeColor="text1"/>
                <w:szCs w:val="21"/>
              </w:rPr>
              <w:t>16,049.99</w:t>
            </w:r>
          </w:p>
        </w:tc>
      </w:tr>
      <w:tr w:rsidR="00C13A9E">
        <w:tc>
          <w:tcPr>
            <w:tcW w:w="1588" w:type="dxa"/>
            <w:vAlign w:val="center"/>
          </w:tcPr>
          <w:p w:rsidR="00C13A9E" w:rsidRDefault="00FD2517">
            <w:pPr>
              <w:jc w:val="center"/>
            </w:pPr>
            <w:r>
              <w:rPr>
                <w:rFonts w:eastAsiaTheme="minorEastAsia"/>
                <w:color w:val="000000" w:themeColor="text1"/>
                <w:szCs w:val="21"/>
              </w:rPr>
              <w:t>应付管理人报酬</w:t>
            </w:r>
          </w:p>
        </w:tc>
        <w:tc>
          <w:tcPr>
            <w:tcW w:w="1701" w:type="dxa"/>
            <w:vAlign w:val="center"/>
          </w:tcPr>
          <w:p w:rsidR="00C13A9E" w:rsidRDefault="00FD2517">
            <w:pPr>
              <w:jc w:val="right"/>
            </w:pPr>
            <w:r>
              <w:rPr>
                <w:rFonts w:eastAsiaTheme="minorEastAsia"/>
                <w:color w:val="000000" w:themeColor="text1"/>
                <w:szCs w:val="21"/>
              </w:rPr>
              <w:t>-</w:t>
            </w:r>
          </w:p>
        </w:tc>
        <w:tc>
          <w:tcPr>
            <w:tcW w:w="1701"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center"/>
            </w:pPr>
            <w:r>
              <w:rPr>
                <w:rFonts w:eastAsiaTheme="minorEastAsia"/>
                <w:color w:val="000000" w:themeColor="text1"/>
                <w:szCs w:val="21"/>
              </w:rPr>
              <w:t>32,053.97</w:t>
            </w:r>
          </w:p>
        </w:tc>
        <w:tc>
          <w:tcPr>
            <w:tcW w:w="1301" w:type="dxa"/>
            <w:vAlign w:val="center"/>
          </w:tcPr>
          <w:p w:rsidR="00C13A9E" w:rsidRDefault="00FD2517">
            <w:pPr>
              <w:jc w:val="right"/>
            </w:pPr>
            <w:r>
              <w:rPr>
                <w:rFonts w:eastAsiaTheme="minorEastAsia"/>
                <w:color w:val="000000" w:themeColor="text1"/>
                <w:szCs w:val="21"/>
              </w:rPr>
              <w:t>32,053.97</w:t>
            </w:r>
          </w:p>
        </w:tc>
      </w:tr>
      <w:tr w:rsidR="00C13A9E">
        <w:tc>
          <w:tcPr>
            <w:tcW w:w="1588" w:type="dxa"/>
            <w:vAlign w:val="center"/>
          </w:tcPr>
          <w:p w:rsidR="00C13A9E" w:rsidRDefault="00FD2517">
            <w:pPr>
              <w:jc w:val="center"/>
            </w:pPr>
            <w:r>
              <w:rPr>
                <w:rFonts w:eastAsiaTheme="minorEastAsia"/>
                <w:color w:val="000000" w:themeColor="text1"/>
                <w:szCs w:val="21"/>
              </w:rPr>
              <w:t>应付托管费</w:t>
            </w:r>
          </w:p>
        </w:tc>
        <w:tc>
          <w:tcPr>
            <w:tcW w:w="1701" w:type="dxa"/>
            <w:vAlign w:val="center"/>
          </w:tcPr>
          <w:p w:rsidR="00C13A9E" w:rsidRDefault="00FD2517">
            <w:pPr>
              <w:jc w:val="right"/>
            </w:pPr>
            <w:r>
              <w:rPr>
                <w:rFonts w:eastAsiaTheme="minorEastAsia"/>
                <w:color w:val="000000" w:themeColor="text1"/>
                <w:szCs w:val="21"/>
              </w:rPr>
              <w:t>-</w:t>
            </w:r>
          </w:p>
        </w:tc>
        <w:tc>
          <w:tcPr>
            <w:tcW w:w="1701"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center"/>
            </w:pPr>
            <w:r>
              <w:rPr>
                <w:rFonts w:eastAsiaTheme="minorEastAsia"/>
                <w:color w:val="000000" w:themeColor="text1"/>
                <w:szCs w:val="21"/>
              </w:rPr>
              <w:t>5,342.30</w:t>
            </w:r>
          </w:p>
        </w:tc>
        <w:tc>
          <w:tcPr>
            <w:tcW w:w="1301" w:type="dxa"/>
            <w:vAlign w:val="center"/>
          </w:tcPr>
          <w:p w:rsidR="00C13A9E" w:rsidRDefault="00FD2517">
            <w:pPr>
              <w:jc w:val="right"/>
            </w:pPr>
            <w:r>
              <w:rPr>
                <w:rFonts w:eastAsiaTheme="minorEastAsia"/>
                <w:color w:val="000000" w:themeColor="text1"/>
                <w:szCs w:val="21"/>
              </w:rPr>
              <w:t>5,342.30</w:t>
            </w:r>
          </w:p>
        </w:tc>
      </w:tr>
      <w:tr w:rsidR="00C13A9E">
        <w:tc>
          <w:tcPr>
            <w:tcW w:w="1588" w:type="dxa"/>
            <w:vAlign w:val="center"/>
          </w:tcPr>
          <w:p w:rsidR="00C13A9E" w:rsidRDefault="00FD2517">
            <w:pPr>
              <w:jc w:val="center"/>
            </w:pPr>
            <w:r>
              <w:rPr>
                <w:rFonts w:eastAsiaTheme="minorEastAsia"/>
                <w:color w:val="000000" w:themeColor="text1"/>
                <w:szCs w:val="21"/>
              </w:rPr>
              <w:t>应付交易费用</w:t>
            </w:r>
          </w:p>
        </w:tc>
        <w:tc>
          <w:tcPr>
            <w:tcW w:w="1701" w:type="dxa"/>
            <w:vAlign w:val="center"/>
          </w:tcPr>
          <w:p w:rsidR="00C13A9E" w:rsidRDefault="00FD2517">
            <w:pPr>
              <w:jc w:val="right"/>
            </w:pPr>
            <w:r>
              <w:rPr>
                <w:rFonts w:eastAsiaTheme="minorEastAsia"/>
                <w:color w:val="000000" w:themeColor="text1"/>
                <w:szCs w:val="21"/>
              </w:rPr>
              <w:t>-</w:t>
            </w:r>
          </w:p>
        </w:tc>
        <w:tc>
          <w:tcPr>
            <w:tcW w:w="1701"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center"/>
            </w:pPr>
            <w:r>
              <w:rPr>
                <w:rFonts w:eastAsiaTheme="minorEastAsia"/>
                <w:color w:val="000000" w:themeColor="text1"/>
                <w:szCs w:val="21"/>
              </w:rPr>
              <w:t>66,031.69</w:t>
            </w:r>
          </w:p>
        </w:tc>
        <w:tc>
          <w:tcPr>
            <w:tcW w:w="1301" w:type="dxa"/>
            <w:vAlign w:val="center"/>
          </w:tcPr>
          <w:p w:rsidR="00C13A9E" w:rsidRDefault="00FD2517">
            <w:pPr>
              <w:jc w:val="right"/>
            </w:pPr>
            <w:r>
              <w:rPr>
                <w:rFonts w:eastAsiaTheme="minorEastAsia"/>
                <w:color w:val="000000" w:themeColor="text1"/>
                <w:szCs w:val="21"/>
              </w:rPr>
              <w:t>66,031.69</w:t>
            </w:r>
          </w:p>
        </w:tc>
      </w:tr>
      <w:tr w:rsidR="00C13A9E">
        <w:tc>
          <w:tcPr>
            <w:tcW w:w="1588" w:type="dxa"/>
            <w:vAlign w:val="center"/>
          </w:tcPr>
          <w:p w:rsidR="00C13A9E" w:rsidRDefault="00FD2517">
            <w:pPr>
              <w:jc w:val="center"/>
            </w:pPr>
            <w:r>
              <w:rPr>
                <w:rFonts w:eastAsiaTheme="minorEastAsia"/>
                <w:color w:val="000000" w:themeColor="text1"/>
                <w:szCs w:val="21"/>
              </w:rPr>
              <w:t>其他负债</w:t>
            </w:r>
          </w:p>
        </w:tc>
        <w:tc>
          <w:tcPr>
            <w:tcW w:w="1701" w:type="dxa"/>
            <w:vAlign w:val="center"/>
          </w:tcPr>
          <w:p w:rsidR="00C13A9E" w:rsidRDefault="00FD2517">
            <w:pPr>
              <w:jc w:val="right"/>
            </w:pPr>
            <w:r>
              <w:rPr>
                <w:rFonts w:eastAsiaTheme="minorEastAsia"/>
                <w:color w:val="000000" w:themeColor="text1"/>
                <w:szCs w:val="21"/>
              </w:rPr>
              <w:t>-</w:t>
            </w:r>
          </w:p>
        </w:tc>
        <w:tc>
          <w:tcPr>
            <w:tcW w:w="1701"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right"/>
            </w:pPr>
            <w:r>
              <w:rPr>
                <w:rFonts w:eastAsiaTheme="minorEastAsia"/>
                <w:color w:val="000000" w:themeColor="text1"/>
                <w:szCs w:val="21"/>
              </w:rPr>
              <w:t>-</w:t>
            </w:r>
          </w:p>
        </w:tc>
        <w:tc>
          <w:tcPr>
            <w:tcW w:w="1559" w:type="dxa"/>
            <w:vAlign w:val="center"/>
          </w:tcPr>
          <w:p w:rsidR="00C13A9E" w:rsidRDefault="00FD2517">
            <w:pPr>
              <w:jc w:val="center"/>
            </w:pPr>
            <w:r>
              <w:rPr>
                <w:rFonts w:eastAsiaTheme="minorEastAsia"/>
                <w:color w:val="000000" w:themeColor="text1"/>
                <w:szCs w:val="21"/>
              </w:rPr>
              <w:t>140,025.01</w:t>
            </w:r>
          </w:p>
        </w:tc>
        <w:tc>
          <w:tcPr>
            <w:tcW w:w="1301" w:type="dxa"/>
            <w:vAlign w:val="center"/>
          </w:tcPr>
          <w:p w:rsidR="00C13A9E" w:rsidRDefault="00FD2517">
            <w:pPr>
              <w:jc w:val="right"/>
            </w:pPr>
            <w:r>
              <w:rPr>
                <w:rFonts w:eastAsiaTheme="minorEastAsia"/>
                <w:color w:val="000000" w:themeColor="text1"/>
                <w:szCs w:val="21"/>
              </w:rPr>
              <w:t>140,025.01</w:t>
            </w:r>
          </w:p>
        </w:tc>
      </w:tr>
      <w:tr w:rsidR="00CB0109" w:rsidRPr="00353DA5" w:rsidTr="002419F9">
        <w:trPr>
          <w:trHeight w:val="278"/>
        </w:trPr>
        <w:tc>
          <w:tcPr>
            <w:tcW w:w="1588" w:type="dxa"/>
          </w:tcPr>
          <w:p w:rsidR="00CB0109" w:rsidRPr="00353DA5" w:rsidRDefault="00CB0109" w:rsidP="002419F9">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701" w:type="dxa"/>
          </w:tcPr>
          <w:p w:rsidR="00CB0109" w:rsidRPr="00353DA5" w:rsidRDefault="00CB0109" w:rsidP="002419F9">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701" w:type="dxa"/>
          </w:tcPr>
          <w:p w:rsidR="00CB0109" w:rsidRPr="00353DA5" w:rsidRDefault="00CB0109" w:rsidP="002419F9">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2419F9">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2419F9">
            <w:pPr>
              <w:spacing w:line="360" w:lineRule="auto"/>
              <w:jc w:val="right"/>
              <w:rPr>
                <w:rFonts w:eastAsiaTheme="minorEastAsia"/>
                <w:color w:val="000000" w:themeColor="text1"/>
                <w:szCs w:val="21"/>
              </w:rPr>
            </w:pPr>
            <w:r w:rsidRPr="00353DA5">
              <w:rPr>
                <w:rFonts w:eastAsiaTheme="minorEastAsia"/>
                <w:color w:val="000000" w:themeColor="text1"/>
                <w:szCs w:val="21"/>
              </w:rPr>
              <w:t>549,257.48</w:t>
            </w:r>
          </w:p>
        </w:tc>
        <w:tc>
          <w:tcPr>
            <w:tcW w:w="1301" w:type="dxa"/>
          </w:tcPr>
          <w:p w:rsidR="00CB0109" w:rsidRPr="00353DA5" w:rsidRDefault="00CB0109" w:rsidP="002419F9">
            <w:pPr>
              <w:spacing w:line="360" w:lineRule="auto"/>
              <w:jc w:val="right"/>
              <w:rPr>
                <w:rFonts w:eastAsiaTheme="minorEastAsia"/>
                <w:color w:val="000000" w:themeColor="text1"/>
                <w:szCs w:val="21"/>
              </w:rPr>
            </w:pPr>
            <w:r w:rsidRPr="00353DA5">
              <w:rPr>
                <w:rFonts w:eastAsiaTheme="minorEastAsia"/>
                <w:color w:val="000000" w:themeColor="text1"/>
                <w:szCs w:val="21"/>
              </w:rPr>
              <w:t>549,257.48</w:t>
            </w:r>
          </w:p>
        </w:tc>
      </w:tr>
      <w:tr w:rsidR="00CB0109" w:rsidRPr="00353DA5" w:rsidTr="002419F9">
        <w:trPr>
          <w:trHeight w:val="278"/>
        </w:trPr>
        <w:tc>
          <w:tcPr>
            <w:tcW w:w="1588" w:type="dxa"/>
          </w:tcPr>
          <w:p w:rsidR="00CB0109" w:rsidRPr="00353DA5" w:rsidRDefault="00CB0109" w:rsidP="002419F9">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701" w:type="dxa"/>
          </w:tcPr>
          <w:p w:rsidR="00CB0109" w:rsidRPr="00353DA5" w:rsidRDefault="00CB0109" w:rsidP="002419F9">
            <w:pPr>
              <w:spacing w:line="360" w:lineRule="auto"/>
              <w:jc w:val="right"/>
              <w:rPr>
                <w:rFonts w:eastAsiaTheme="minorEastAsia"/>
                <w:color w:val="000000" w:themeColor="text1"/>
                <w:szCs w:val="21"/>
              </w:rPr>
            </w:pPr>
            <w:r w:rsidRPr="00353DA5">
              <w:rPr>
                <w:rFonts w:eastAsiaTheme="minorEastAsia"/>
                <w:color w:val="000000" w:themeColor="text1"/>
                <w:szCs w:val="21"/>
              </w:rPr>
              <w:t>5,274,486.02</w:t>
            </w:r>
          </w:p>
        </w:tc>
        <w:tc>
          <w:tcPr>
            <w:tcW w:w="1701" w:type="dxa"/>
            <w:vAlign w:val="center"/>
          </w:tcPr>
          <w:p w:rsidR="00CB0109" w:rsidRPr="00353DA5" w:rsidRDefault="00CB0109" w:rsidP="002419F9">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vAlign w:val="center"/>
          </w:tcPr>
          <w:p w:rsidR="00CB0109" w:rsidRPr="00353DA5" w:rsidRDefault="00CB0109" w:rsidP="002419F9">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vAlign w:val="center"/>
          </w:tcPr>
          <w:p w:rsidR="00CB0109" w:rsidRPr="00353DA5" w:rsidRDefault="00CB0109" w:rsidP="002419F9">
            <w:pPr>
              <w:spacing w:line="360" w:lineRule="auto"/>
              <w:jc w:val="right"/>
              <w:rPr>
                <w:rFonts w:eastAsiaTheme="minorEastAsia"/>
                <w:color w:val="000000" w:themeColor="text1"/>
                <w:szCs w:val="21"/>
              </w:rPr>
            </w:pPr>
            <w:r w:rsidRPr="00353DA5">
              <w:rPr>
                <w:rFonts w:eastAsiaTheme="minorEastAsia"/>
                <w:color w:val="000000" w:themeColor="text1"/>
                <w:szCs w:val="21"/>
              </w:rPr>
              <w:t>19,485,880.94</w:t>
            </w:r>
          </w:p>
        </w:tc>
        <w:tc>
          <w:tcPr>
            <w:tcW w:w="1301" w:type="dxa"/>
            <w:vAlign w:val="center"/>
          </w:tcPr>
          <w:p w:rsidR="00CB0109" w:rsidRPr="00353DA5" w:rsidRDefault="00CB0109" w:rsidP="002419F9">
            <w:pPr>
              <w:spacing w:line="360" w:lineRule="auto"/>
              <w:jc w:val="right"/>
              <w:rPr>
                <w:rFonts w:eastAsiaTheme="minorEastAsia"/>
                <w:color w:val="000000" w:themeColor="text1"/>
                <w:szCs w:val="21"/>
              </w:rPr>
            </w:pPr>
            <w:r w:rsidRPr="00353DA5">
              <w:rPr>
                <w:rFonts w:eastAsiaTheme="minorEastAsia"/>
                <w:color w:val="000000" w:themeColor="text1"/>
                <w:szCs w:val="21"/>
              </w:rPr>
              <w:t>24,760,366.96</w:t>
            </w:r>
          </w:p>
        </w:tc>
      </w:tr>
    </w:tbl>
    <w:p w:rsidR="00CB0109" w:rsidRPr="00353DA5" w:rsidRDefault="00CB0109" w:rsidP="00CB0109">
      <w:pPr>
        <w:widowControl/>
        <w:spacing w:line="360" w:lineRule="auto"/>
        <w:ind w:firstLineChars="200" w:firstLine="420"/>
        <w:jc w:val="left"/>
        <w:rPr>
          <w:rFonts w:eastAsiaTheme="minorEastAsia"/>
          <w:color w:val="000000" w:themeColor="text1"/>
          <w:kern w:val="0"/>
          <w:szCs w:val="21"/>
        </w:rPr>
      </w:pPr>
      <w:r w:rsidRPr="00353DA5">
        <w:rPr>
          <w:rFonts w:eastAsiaTheme="minorEastAsia"/>
          <w:color w:val="000000" w:themeColor="text1"/>
          <w:kern w:val="0"/>
          <w:szCs w:val="21"/>
        </w:rPr>
        <w:t>注：表中所示为本基金资产及负债的账面价值，并按照合约规定的利率重新定价日或到期日孰早者予以分类。</w:t>
      </w:r>
    </w:p>
    <w:p w:rsidR="00EE1E53" w:rsidRDefault="00F13EB3" w:rsidP="00057A8C">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7.4.13.4.1.2 </w:t>
      </w:r>
      <w:r>
        <w:rPr>
          <w:rFonts w:eastAsiaTheme="minorEastAsia"/>
          <w:b/>
          <w:bCs/>
          <w:color w:val="000000" w:themeColor="text1"/>
          <w:szCs w:val="21"/>
        </w:rPr>
        <w:t>利率风险的敏感性分析</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于</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日，本基金未持有交易性债券投资</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日：同</w:t>
      </w:r>
      <w:r>
        <w:rPr>
          <w:rFonts w:eastAsiaTheme="minorEastAsia"/>
          <w:color w:val="000000" w:themeColor="text1"/>
          <w:kern w:val="0"/>
          <w:szCs w:val="21"/>
        </w:rPr>
        <w:t>)</w:t>
      </w:r>
      <w:r>
        <w:rPr>
          <w:rFonts w:eastAsiaTheme="minorEastAsia"/>
          <w:color w:val="000000" w:themeColor="text1"/>
          <w:kern w:val="0"/>
          <w:szCs w:val="21"/>
        </w:rPr>
        <w:t>，因此市场利率的变动对于本基金资产净值无重大影响</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日：同</w:t>
      </w:r>
      <w:r>
        <w:rPr>
          <w:rFonts w:eastAsiaTheme="minorEastAsia"/>
          <w:color w:val="000000" w:themeColor="text1"/>
          <w:kern w:val="0"/>
          <w:szCs w:val="21"/>
        </w:rPr>
        <w:t>)</w:t>
      </w:r>
      <w:r>
        <w:rPr>
          <w:rFonts w:eastAsiaTheme="minorEastAsia"/>
          <w:color w:val="000000" w:themeColor="text1"/>
          <w:kern w:val="0"/>
          <w:szCs w:val="21"/>
        </w:rPr>
        <w:t>。</w:t>
      </w:r>
    </w:p>
    <w:p w:rsidR="00EE1E53" w:rsidRDefault="00F13EB3" w:rsidP="00057A8C">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7.4.13.4.2</w:t>
      </w:r>
      <w:r>
        <w:rPr>
          <w:rFonts w:eastAsiaTheme="minorEastAsia"/>
          <w:b/>
          <w:bCs/>
          <w:color w:val="000000" w:themeColor="text1"/>
          <w:szCs w:val="21"/>
        </w:rPr>
        <w:t>外汇风险</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外汇风险是指金融工具的公允价值或未来现金流量因外汇汇率变动而发生波动的风险。本基金的所有资产及负债以人民币计价，因此无重大外汇风险。</w:t>
      </w:r>
    </w:p>
    <w:p w:rsidR="00EE1E53" w:rsidRDefault="00F13EB3" w:rsidP="00057A8C">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7.4.13.4.3 </w:t>
      </w:r>
      <w:r>
        <w:rPr>
          <w:rFonts w:eastAsiaTheme="minorEastAsia"/>
          <w:b/>
          <w:bCs/>
          <w:color w:val="000000" w:themeColor="text1"/>
          <w:szCs w:val="21"/>
        </w:rPr>
        <w:t>其他价格风险</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证券交易所上市或银行间同业市场交易的债券，所面临的其他价格风险来源于单个证券发行主体自身经营情况或特殊事项的影响，也可能来源于证券市场整体波动的影响。</w:t>
      </w:r>
    </w:p>
    <w:p w:rsidR="00C13A9E" w:rsidRDefault="00C13A9E">
      <w:pPr>
        <w:spacing w:line="360" w:lineRule="auto"/>
        <w:ind w:firstLineChars="200" w:firstLine="420"/>
        <w:rPr>
          <w:rFonts w:eastAsiaTheme="minorEastAsia"/>
          <w:color w:val="000000" w:themeColor="text1"/>
          <w:szCs w:val="21"/>
        </w:rPr>
      </w:pP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本基金的基金管理人在构建和管理投资组合的过程中，采用</w:t>
      </w:r>
      <w:r>
        <w:rPr>
          <w:rFonts w:eastAsiaTheme="minorEastAsia"/>
          <w:color w:val="000000" w:themeColor="text1"/>
          <w:szCs w:val="21"/>
        </w:rPr>
        <w:t>“</w:t>
      </w:r>
      <w:r>
        <w:rPr>
          <w:rFonts w:eastAsiaTheme="minorEastAsia"/>
          <w:color w:val="000000" w:themeColor="text1"/>
          <w:szCs w:val="21"/>
        </w:rPr>
        <w:t>自上而下</w:t>
      </w:r>
      <w:r>
        <w:rPr>
          <w:rFonts w:eastAsiaTheme="minorEastAsia"/>
          <w:color w:val="000000" w:themeColor="text1"/>
          <w:szCs w:val="21"/>
        </w:rPr>
        <w:t>”</w:t>
      </w:r>
      <w:r>
        <w:rPr>
          <w:rFonts w:eastAsiaTheme="minorEastAsia"/>
          <w:color w:val="000000" w:themeColor="text1"/>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C13A9E" w:rsidRDefault="00C13A9E">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本基金通过投资组合的分散化降低其他价格风险。本基金投资组合中股票资产占基金资产的</w:t>
      </w:r>
      <w:r>
        <w:rPr>
          <w:rFonts w:eastAsiaTheme="minorEastAsia"/>
          <w:color w:val="000000" w:themeColor="text1"/>
          <w:szCs w:val="21"/>
        </w:rPr>
        <w:t>0%-95%</w:t>
      </w:r>
      <w:r>
        <w:rPr>
          <w:rFonts w:eastAsiaTheme="minorEastAsia"/>
          <w:color w:val="000000" w:themeColor="text1"/>
          <w:szCs w:val="21"/>
        </w:rPr>
        <w:t>，保持不低于基金资产净值</w:t>
      </w:r>
      <w:r>
        <w:rPr>
          <w:rFonts w:eastAsiaTheme="minorEastAsia"/>
          <w:color w:val="000000" w:themeColor="text1"/>
          <w:szCs w:val="21"/>
        </w:rPr>
        <w:t>5%</w:t>
      </w:r>
      <w:r>
        <w:rPr>
          <w:rFonts w:eastAsiaTheme="minorEastAsia"/>
          <w:color w:val="000000" w:themeColor="text1"/>
          <w:szCs w:val="21"/>
        </w:rPr>
        <w:t>的现金或到期日在一年以内的政府债券</w:t>
      </w:r>
      <w:r w:rsidR="00057A8C">
        <w:rPr>
          <w:rFonts w:eastAsiaTheme="minorEastAsia" w:hint="eastAsia"/>
          <w:color w:val="000000" w:themeColor="text1"/>
          <w:szCs w:val="21"/>
        </w:rPr>
        <w:t>,</w:t>
      </w:r>
      <w:r w:rsidR="00057A8C" w:rsidRPr="00057A8C">
        <w:rPr>
          <w:rFonts w:eastAsiaTheme="minorEastAsia" w:hint="eastAsia"/>
          <w:color w:val="000000" w:themeColor="text1"/>
          <w:szCs w:val="21"/>
        </w:rPr>
        <w:t xml:space="preserve"> </w:t>
      </w:r>
      <w:r w:rsidR="00057A8C" w:rsidRPr="00057A8C">
        <w:rPr>
          <w:rFonts w:eastAsiaTheme="minorEastAsia" w:hint="eastAsia"/>
          <w:color w:val="000000" w:themeColor="text1"/>
          <w:szCs w:val="21"/>
        </w:rPr>
        <w:t>其中现金不包括结算备付金、存出保证金、应收申购款等</w:t>
      </w:r>
      <w:r>
        <w:rPr>
          <w:rFonts w:eastAsiaTheme="minorEastAsia"/>
          <w:color w:val="000000" w:themeColor="text1"/>
          <w:szCs w:val="21"/>
        </w:rPr>
        <w:t>。此外，本基金的基金管理人每日对本基金所持有的证券价格实施监控，定期运用多种定量方法对基金进行风险度量，包括</w:t>
      </w:r>
      <w:r>
        <w:rPr>
          <w:rFonts w:eastAsiaTheme="minorEastAsia"/>
          <w:color w:val="000000" w:themeColor="text1"/>
          <w:szCs w:val="21"/>
        </w:rPr>
        <w:t>VaR(Value at Risk)</w:t>
      </w:r>
      <w:r>
        <w:rPr>
          <w:rFonts w:eastAsiaTheme="minorEastAsia"/>
          <w:color w:val="000000" w:themeColor="text1"/>
          <w:szCs w:val="21"/>
        </w:rPr>
        <w:t>指标等来测试本基金面临的潜在价格风险，及时可靠地对风险进行跟踪和控制。</w:t>
      </w:r>
    </w:p>
    <w:p w:rsidR="00EE1E53" w:rsidRDefault="00F13EB3" w:rsidP="00057A8C">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7.4.13.4.3.1 </w:t>
      </w:r>
      <w:r>
        <w:rPr>
          <w:rFonts w:eastAsiaTheme="minorEastAsia"/>
          <w:b/>
          <w:bCs/>
          <w:color w:val="000000" w:themeColor="text1"/>
          <w:szCs w:val="21"/>
        </w:rPr>
        <w:t>其他价格风险敞口</w:t>
      </w:r>
    </w:p>
    <w:p w:rsidR="00EE1E53" w:rsidRDefault="00F13EB3">
      <w:pPr>
        <w:spacing w:line="360" w:lineRule="auto"/>
        <w:jc w:val="right"/>
        <w:rPr>
          <w:rFonts w:eastAsiaTheme="minorEastAsia"/>
          <w:b/>
          <w:bCs/>
          <w:color w:val="000000" w:themeColor="text1"/>
          <w:szCs w:val="21"/>
        </w:rPr>
      </w:pPr>
      <w:r>
        <w:rPr>
          <w:rFonts w:eastAsiaTheme="minorEastAsia"/>
          <w:color w:val="000000" w:themeColor="text1"/>
          <w:szCs w:val="21"/>
        </w:rPr>
        <w:t>金额单位</w:t>
      </w:r>
      <w:r>
        <w:rPr>
          <w:rFonts w:eastAsiaTheme="minorEastAsia"/>
          <w:bCs/>
          <w:color w:val="000000" w:themeColor="text1"/>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gridCol w:w="1097"/>
        <w:gridCol w:w="1879"/>
        <w:gridCol w:w="1062"/>
      </w:tblGrid>
      <w:tr w:rsidR="00EE1E53">
        <w:tc>
          <w:tcPr>
            <w:tcW w:w="3119"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94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941"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119" w:type="dxa"/>
            <w:vMerge/>
            <w:vAlign w:val="center"/>
          </w:tcPr>
          <w:p w:rsidR="00EE1E53" w:rsidRDefault="00EE1E53">
            <w:pPr>
              <w:widowControl/>
              <w:spacing w:line="360" w:lineRule="auto"/>
              <w:jc w:val="left"/>
              <w:rPr>
                <w:rFonts w:eastAsiaTheme="minorEastAsia"/>
                <w:color w:val="000000" w:themeColor="text1"/>
                <w:szCs w:val="21"/>
              </w:rPr>
            </w:pPr>
          </w:p>
        </w:tc>
        <w:tc>
          <w:tcPr>
            <w:tcW w:w="1843" w:type="dxa"/>
            <w:vAlign w:val="center"/>
          </w:tcPr>
          <w:p w:rsidR="00EE1E53" w:rsidRDefault="00F13EB3">
            <w:pPr>
              <w:spacing w:line="360" w:lineRule="auto"/>
              <w:ind w:right="142"/>
              <w:jc w:val="center"/>
              <w:rPr>
                <w:rFonts w:eastAsiaTheme="minorEastAsia"/>
                <w:color w:val="000000" w:themeColor="text1"/>
                <w:szCs w:val="21"/>
              </w:rPr>
            </w:pPr>
            <w:r>
              <w:rPr>
                <w:rFonts w:eastAsiaTheme="minorEastAsia"/>
                <w:color w:val="000000" w:themeColor="text1"/>
                <w:szCs w:val="21"/>
              </w:rPr>
              <w:t>公允价值</w:t>
            </w:r>
          </w:p>
        </w:tc>
        <w:tc>
          <w:tcPr>
            <w:tcW w:w="1097" w:type="dxa"/>
            <w:vAlign w:val="center"/>
          </w:tcPr>
          <w:p w:rsidR="00EE1E53" w:rsidRDefault="00F13EB3">
            <w:pPr>
              <w:spacing w:line="360" w:lineRule="auto"/>
              <w:ind w:right="141"/>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p>
        </w:tc>
        <w:tc>
          <w:tcPr>
            <w:tcW w:w="1879" w:type="dxa"/>
            <w:vAlign w:val="center"/>
          </w:tcPr>
          <w:p w:rsidR="00EE1E53" w:rsidRDefault="00F13EB3">
            <w:pPr>
              <w:spacing w:line="360" w:lineRule="auto"/>
              <w:ind w:right="113"/>
              <w:jc w:val="center"/>
              <w:rPr>
                <w:rFonts w:eastAsiaTheme="minorEastAsia"/>
                <w:color w:val="000000" w:themeColor="text1"/>
                <w:szCs w:val="21"/>
              </w:rPr>
            </w:pPr>
            <w:r>
              <w:rPr>
                <w:rFonts w:eastAsiaTheme="minorEastAsia"/>
                <w:color w:val="000000" w:themeColor="text1"/>
                <w:szCs w:val="21"/>
              </w:rPr>
              <w:t>公允价值</w:t>
            </w:r>
          </w:p>
        </w:tc>
        <w:tc>
          <w:tcPr>
            <w:tcW w:w="1062" w:type="dxa"/>
            <w:vAlign w:val="center"/>
          </w:tcPr>
          <w:p w:rsidR="00EE1E53" w:rsidRDefault="00F13EB3">
            <w:pPr>
              <w:spacing w:line="360" w:lineRule="auto"/>
              <w:ind w:right="141"/>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交易性金融资产－股票投资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7,077,443.02</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50.26</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20,016,115.83</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80.84</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w:t>
            </w:r>
            <w:r>
              <w:rPr>
                <w:rFonts w:eastAsiaTheme="minorEastAsia"/>
                <w:color w:val="000000" w:themeColor="text1"/>
                <w:szCs w:val="21"/>
              </w:rPr>
              <w:t>—</w:t>
            </w:r>
            <w:r>
              <w:rPr>
                <w:rFonts w:eastAsiaTheme="minorEastAsia"/>
                <w:color w:val="000000" w:themeColor="text1"/>
                <w:szCs w:val="21"/>
              </w:rPr>
              <w:t>基金投资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交易性金融资产－贵金属投资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衍生金融资产－权证投资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7,077,443.02</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50.26</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20,016,115.83</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80.84</w:t>
            </w:r>
          </w:p>
        </w:tc>
      </w:tr>
    </w:tbl>
    <w:p w:rsidR="00EE1E53" w:rsidRDefault="00F13EB3" w:rsidP="00057A8C">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7.4.13.4.3.2 </w:t>
      </w:r>
      <w:r>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79"/>
        <w:gridCol w:w="72"/>
      </w:tblGrid>
      <w:tr w:rsidR="00C13A9E">
        <w:tc>
          <w:tcPr>
            <w:tcW w:w="993" w:type="dxa"/>
            <w:vAlign w:val="center"/>
          </w:tcPr>
          <w:p w:rsidR="00C13A9E" w:rsidRDefault="00FD2517">
            <w:pPr>
              <w:jc w:val="left"/>
            </w:pPr>
            <w:r>
              <w:rPr>
                <w:rFonts w:eastAsiaTheme="minorEastAsia"/>
                <w:color w:val="000000" w:themeColor="text1"/>
                <w:szCs w:val="21"/>
              </w:rPr>
              <w:t>假设</w:t>
            </w:r>
          </w:p>
        </w:tc>
        <w:tc>
          <w:tcPr>
            <w:tcW w:w="8079" w:type="dxa"/>
            <w:gridSpan w:val="4"/>
            <w:vAlign w:val="center"/>
          </w:tcPr>
          <w:p w:rsidR="00C13A9E" w:rsidRDefault="00FD2517">
            <w:pPr>
              <w:jc w:val="center"/>
            </w:pPr>
            <w:r>
              <w:rPr>
                <w:rFonts w:eastAsiaTheme="minorEastAsia"/>
                <w:color w:val="000000" w:themeColor="text1"/>
                <w:szCs w:val="21"/>
              </w:rPr>
              <w:t>除业绩比较基准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以外的其他市场变量保持不变</w:t>
            </w:r>
          </w:p>
        </w:tc>
      </w:tr>
      <w:tr w:rsidR="00EE1E53">
        <w:trPr>
          <w:gridAfter w:val="1"/>
          <w:wAfter w:w="72" w:type="dxa"/>
        </w:trPr>
        <w:tc>
          <w:tcPr>
            <w:tcW w:w="993" w:type="dxa"/>
            <w:vMerge w:val="restart"/>
            <w:vAlign w:val="center"/>
          </w:tcPr>
          <w:p w:rsidR="00EE1E53" w:rsidRDefault="00F13EB3">
            <w:pPr>
              <w:pStyle w:val="aa"/>
              <w:jc w:val="center"/>
              <w:rPr>
                <w:rFonts w:eastAsiaTheme="minorEastAsia"/>
                <w:color w:val="000000" w:themeColor="text1"/>
                <w:sz w:val="21"/>
                <w:szCs w:val="21"/>
              </w:rPr>
            </w:pPr>
            <w:r>
              <w:rPr>
                <w:rFonts w:eastAsiaTheme="minorEastAsia"/>
                <w:bCs/>
                <w:color w:val="000000" w:themeColor="text1"/>
                <w:sz w:val="21"/>
                <w:szCs w:val="21"/>
              </w:rPr>
              <w:t>分析</w:t>
            </w:r>
            <w:r>
              <w:rPr>
                <w:rFonts w:eastAsiaTheme="minorEastAsia"/>
                <w:color w:val="000000" w:themeColor="text1"/>
                <w:sz w:val="21"/>
                <w:szCs w:val="21"/>
              </w:rPr>
              <w:t xml:space="preserve"> </w:t>
            </w:r>
          </w:p>
        </w:tc>
        <w:tc>
          <w:tcPr>
            <w:tcW w:w="2448" w:type="dxa"/>
            <w:vMerge w:val="restart"/>
            <w:vAlign w:val="center"/>
          </w:tcPr>
          <w:p w:rsidR="00EE1E53" w:rsidRDefault="00F13EB3">
            <w:pPr>
              <w:widowControl/>
              <w:autoSpaceDE w:val="0"/>
              <w:autoSpaceDN w:val="0"/>
              <w:ind w:right="-15"/>
              <w:jc w:val="center"/>
              <w:textAlignment w:val="bottom"/>
              <w:rPr>
                <w:rFonts w:eastAsiaTheme="minorEastAsia"/>
                <w:color w:val="000000" w:themeColor="text1"/>
                <w:kern w:val="0"/>
                <w:szCs w:val="21"/>
              </w:rPr>
            </w:pPr>
            <w:r>
              <w:rPr>
                <w:rFonts w:eastAsiaTheme="minorEastAsia"/>
                <w:bCs/>
                <w:color w:val="000000" w:themeColor="text1"/>
                <w:szCs w:val="21"/>
              </w:rPr>
              <w:t>相关风险变量的变动</w:t>
            </w:r>
          </w:p>
        </w:tc>
        <w:tc>
          <w:tcPr>
            <w:tcW w:w="5559" w:type="dxa"/>
            <w:gridSpan w:val="2"/>
          </w:tcPr>
          <w:p w:rsidR="00EE1E53" w:rsidRDefault="00F13EB3">
            <w:pPr>
              <w:jc w:val="center"/>
              <w:rPr>
                <w:rFonts w:eastAsiaTheme="minorEastAsia"/>
                <w:color w:val="000000" w:themeColor="text1"/>
                <w:szCs w:val="21"/>
              </w:rPr>
            </w:pPr>
            <w:r>
              <w:rPr>
                <w:rFonts w:eastAsiaTheme="minorEastAsia"/>
                <w:color w:val="000000" w:themeColor="text1"/>
                <w:szCs w:val="21"/>
              </w:rPr>
              <w:t>对资产负债表日基金资产净值的</w:t>
            </w:r>
          </w:p>
          <w:p w:rsidR="00EE1E53" w:rsidRDefault="00F13EB3">
            <w:pPr>
              <w:widowControl/>
              <w:autoSpaceDE w:val="0"/>
              <w:autoSpaceDN w:val="0"/>
              <w:ind w:right="-15"/>
              <w:jc w:val="center"/>
              <w:textAlignment w:val="bottom"/>
              <w:rPr>
                <w:rFonts w:eastAsiaTheme="minorEastAsia"/>
                <w:color w:val="000000" w:themeColor="text1"/>
                <w:kern w:val="0"/>
                <w:szCs w:val="21"/>
              </w:rPr>
            </w:pPr>
            <w:r>
              <w:rPr>
                <w:rFonts w:eastAsiaTheme="minorEastAsia"/>
                <w:color w:val="000000" w:themeColor="text1"/>
                <w:szCs w:val="21"/>
              </w:rPr>
              <w:t>影响金额（单位：</w:t>
            </w:r>
            <w:r w:rsidR="0072353C">
              <w:rPr>
                <w:rFonts w:eastAsiaTheme="minorEastAsia"/>
                <w:color w:val="000000" w:themeColor="text1"/>
                <w:szCs w:val="21"/>
              </w:rPr>
              <w:t>人民币</w:t>
            </w:r>
            <w:r w:rsidR="00F51E5F">
              <w:rPr>
                <w:rFonts w:eastAsiaTheme="minorEastAsia" w:hint="eastAsia"/>
                <w:color w:val="000000" w:themeColor="text1"/>
                <w:szCs w:val="21"/>
              </w:rPr>
              <w:t>万</w:t>
            </w:r>
            <w:r w:rsidR="0072353C" w:rsidRPr="00C56D9D">
              <w:rPr>
                <w:rFonts w:eastAsiaTheme="minorEastAsia"/>
                <w:color w:val="000000" w:themeColor="text1"/>
                <w:szCs w:val="21"/>
              </w:rPr>
              <w:t>元</w:t>
            </w:r>
            <w:r>
              <w:rPr>
                <w:rFonts w:eastAsiaTheme="minorEastAsia"/>
                <w:color w:val="000000" w:themeColor="text1"/>
                <w:szCs w:val="21"/>
              </w:rPr>
              <w:t>）</w:t>
            </w:r>
          </w:p>
        </w:tc>
      </w:tr>
      <w:tr w:rsidR="00EE1E53">
        <w:trPr>
          <w:gridAfter w:val="1"/>
          <w:wAfter w:w="72" w:type="dxa"/>
        </w:trPr>
        <w:tc>
          <w:tcPr>
            <w:tcW w:w="993" w:type="dxa"/>
            <w:vMerge/>
            <w:vAlign w:val="center"/>
          </w:tcPr>
          <w:p w:rsidR="00EE1E53" w:rsidRDefault="00EE1E53">
            <w:pPr>
              <w:widowControl/>
              <w:jc w:val="left"/>
              <w:rPr>
                <w:rFonts w:eastAsiaTheme="minorEastAsia"/>
                <w:color w:val="000000" w:themeColor="text1"/>
                <w:szCs w:val="21"/>
              </w:rPr>
            </w:pPr>
          </w:p>
        </w:tc>
        <w:tc>
          <w:tcPr>
            <w:tcW w:w="2448" w:type="dxa"/>
            <w:vMerge/>
            <w:vAlign w:val="center"/>
          </w:tcPr>
          <w:p w:rsidR="00EE1E53" w:rsidRDefault="00EE1E53">
            <w:pPr>
              <w:widowControl/>
              <w:jc w:val="left"/>
              <w:rPr>
                <w:rFonts w:eastAsiaTheme="minorEastAsia"/>
                <w:color w:val="000000" w:themeColor="text1"/>
                <w:kern w:val="0"/>
                <w:szCs w:val="21"/>
              </w:rPr>
            </w:pPr>
          </w:p>
        </w:tc>
        <w:tc>
          <w:tcPr>
            <w:tcW w:w="2880" w:type="dxa"/>
          </w:tcPr>
          <w:p w:rsidR="00EE1E53" w:rsidRDefault="00F13EB3">
            <w:pPr>
              <w:spacing w:line="360" w:lineRule="auto"/>
              <w:ind w:firstLineChars="350" w:firstLine="735"/>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bCs/>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79"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上年度末</w:t>
            </w:r>
          </w:p>
          <w:p w:rsidR="00EE1E53" w:rsidRDefault="00F13EB3">
            <w:pPr>
              <w:spacing w:line="360" w:lineRule="auto"/>
              <w:jc w:val="center"/>
              <w:rPr>
                <w:rFonts w:eastAsiaTheme="minorEastAsia"/>
                <w:bCs/>
                <w:color w:val="000000" w:themeColor="text1"/>
                <w:szCs w:val="21"/>
              </w:rPr>
            </w:pP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C13A9E">
        <w:trPr>
          <w:gridAfter w:val="1"/>
          <w:wAfter w:w="72" w:type="dxa"/>
        </w:trPr>
        <w:tc>
          <w:tcPr>
            <w:tcW w:w="993" w:type="dxa"/>
            <w:vMerge/>
          </w:tcPr>
          <w:p w:rsidR="00C13A9E" w:rsidRDefault="00C13A9E"/>
        </w:tc>
        <w:tc>
          <w:tcPr>
            <w:tcW w:w="2448" w:type="dxa"/>
            <w:vAlign w:val="center"/>
          </w:tcPr>
          <w:p w:rsidR="00C13A9E" w:rsidRDefault="00FD2517">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上升</w:t>
            </w:r>
            <w:r>
              <w:rPr>
                <w:rFonts w:eastAsiaTheme="minorEastAsia"/>
                <w:color w:val="000000" w:themeColor="text1"/>
                <w:szCs w:val="21"/>
              </w:rPr>
              <w:t>5%</w:t>
            </w:r>
          </w:p>
        </w:tc>
        <w:tc>
          <w:tcPr>
            <w:tcW w:w="2880" w:type="dxa"/>
            <w:vAlign w:val="center"/>
          </w:tcPr>
          <w:p w:rsidR="00C13A9E" w:rsidRDefault="00FD2517" w:rsidP="00F51E5F">
            <w:pPr>
              <w:jc w:val="right"/>
            </w:pPr>
            <w:r>
              <w:rPr>
                <w:rFonts w:eastAsiaTheme="minorEastAsia"/>
                <w:color w:val="000000" w:themeColor="text1"/>
                <w:szCs w:val="21"/>
              </w:rPr>
              <w:t>增加约</w:t>
            </w:r>
            <w:r>
              <w:rPr>
                <w:rFonts w:eastAsiaTheme="minorEastAsia"/>
                <w:color w:val="000000" w:themeColor="text1"/>
                <w:szCs w:val="21"/>
              </w:rPr>
              <w:t>44</w:t>
            </w:r>
          </w:p>
        </w:tc>
        <w:tc>
          <w:tcPr>
            <w:tcW w:w="2679" w:type="dxa"/>
            <w:vAlign w:val="center"/>
          </w:tcPr>
          <w:p w:rsidR="00C13A9E" w:rsidRDefault="00FD2517" w:rsidP="00F51E5F">
            <w:pPr>
              <w:jc w:val="right"/>
            </w:pPr>
            <w:r>
              <w:rPr>
                <w:rFonts w:eastAsiaTheme="minorEastAsia"/>
                <w:color w:val="000000" w:themeColor="text1"/>
                <w:szCs w:val="21"/>
              </w:rPr>
              <w:t>增加约</w:t>
            </w:r>
            <w:r>
              <w:rPr>
                <w:rFonts w:eastAsiaTheme="minorEastAsia"/>
                <w:color w:val="000000" w:themeColor="text1"/>
                <w:szCs w:val="21"/>
              </w:rPr>
              <w:t>109</w:t>
            </w:r>
          </w:p>
        </w:tc>
      </w:tr>
      <w:tr w:rsidR="00C13A9E">
        <w:trPr>
          <w:gridAfter w:val="1"/>
          <w:wAfter w:w="72" w:type="dxa"/>
        </w:trPr>
        <w:tc>
          <w:tcPr>
            <w:tcW w:w="993" w:type="dxa"/>
            <w:vMerge/>
          </w:tcPr>
          <w:p w:rsidR="00C13A9E" w:rsidRDefault="00C13A9E"/>
        </w:tc>
        <w:tc>
          <w:tcPr>
            <w:tcW w:w="2448" w:type="dxa"/>
            <w:vAlign w:val="center"/>
          </w:tcPr>
          <w:p w:rsidR="00C13A9E" w:rsidRDefault="00FD2517">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下降</w:t>
            </w:r>
            <w:r>
              <w:rPr>
                <w:rFonts w:eastAsiaTheme="minorEastAsia"/>
                <w:color w:val="000000" w:themeColor="text1"/>
                <w:szCs w:val="21"/>
              </w:rPr>
              <w:t>5%</w:t>
            </w:r>
          </w:p>
        </w:tc>
        <w:tc>
          <w:tcPr>
            <w:tcW w:w="2880" w:type="dxa"/>
            <w:vAlign w:val="center"/>
          </w:tcPr>
          <w:p w:rsidR="00C13A9E" w:rsidRDefault="00FD2517" w:rsidP="00F51E5F">
            <w:pPr>
              <w:jc w:val="right"/>
            </w:pPr>
            <w:r>
              <w:rPr>
                <w:rFonts w:eastAsiaTheme="minorEastAsia"/>
                <w:color w:val="000000" w:themeColor="text1"/>
                <w:szCs w:val="21"/>
              </w:rPr>
              <w:t>减少约</w:t>
            </w:r>
            <w:r>
              <w:rPr>
                <w:rFonts w:eastAsiaTheme="minorEastAsia"/>
                <w:color w:val="000000" w:themeColor="text1"/>
                <w:szCs w:val="21"/>
              </w:rPr>
              <w:t>44</w:t>
            </w:r>
          </w:p>
        </w:tc>
        <w:tc>
          <w:tcPr>
            <w:tcW w:w="2679" w:type="dxa"/>
            <w:vAlign w:val="center"/>
          </w:tcPr>
          <w:p w:rsidR="00C13A9E" w:rsidRDefault="00FD2517" w:rsidP="00F51E5F">
            <w:pPr>
              <w:jc w:val="right"/>
            </w:pPr>
            <w:r>
              <w:rPr>
                <w:rFonts w:eastAsiaTheme="minorEastAsia"/>
                <w:color w:val="000000" w:themeColor="text1"/>
                <w:szCs w:val="21"/>
              </w:rPr>
              <w:t>减少约</w:t>
            </w:r>
            <w:r>
              <w:rPr>
                <w:rFonts w:eastAsiaTheme="minorEastAsia"/>
                <w:color w:val="000000" w:themeColor="text1"/>
                <w:szCs w:val="21"/>
              </w:rPr>
              <w:t>109</w:t>
            </w:r>
          </w:p>
        </w:tc>
      </w:tr>
    </w:tbl>
    <w:p w:rsidR="00EE1E53" w:rsidRDefault="00F13EB3" w:rsidP="00057A8C">
      <w:pPr>
        <w:adjustRightInd w:val="0"/>
        <w:snapToGrid w:val="0"/>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7.4.14 </w:t>
      </w:r>
      <w:r>
        <w:rPr>
          <w:rFonts w:eastAsiaTheme="minorEastAsia"/>
          <w:b/>
          <w:color w:val="000000" w:themeColor="text1"/>
          <w:szCs w:val="21"/>
        </w:rPr>
        <w:t>有助于理解和分析会计报表需要说明的其他事项</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公允价值</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(a)  </w:t>
      </w:r>
      <w:r>
        <w:rPr>
          <w:rFonts w:eastAsiaTheme="minorEastAsia"/>
          <w:color w:val="000000" w:themeColor="text1"/>
          <w:szCs w:val="21"/>
        </w:rPr>
        <w:t>金融工具公允价值计量的方法</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公允价值计量结果所属的层次，由对公允价值计量整体而言具有重要意义的输入值所属的最低层次决定：</w:t>
      </w:r>
    </w:p>
    <w:p w:rsidR="00C13A9E" w:rsidRDefault="00C13A9E">
      <w:pPr>
        <w:spacing w:line="360" w:lineRule="auto"/>
        <w:ind w:firstLineChars="200" w:firstLine="420"/>
        <w:rPr>
          <w:rFonts w:eastAsiaTheme="minorEastAsia"/>
          <w:color w:val="000000" w:themeColor="text1"/>
          <w:szCs w:val="21"/>
        </w:rPr>
      </w:pP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第一层次：相同资产或负债在活跃市场上未经调整的报价。</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第二层次：除第一层次输入值外相关资产或负债直接或间接可观察的输入值。</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第三层次：相关资产或负债的不可观察输入值。</w:t>
      </w:r>
    </w:p>
    <w:p w:rsidR="00C13A9E" w:rsidRDefault="00C13A9E">
      <w:pPr>
        <w:spacing w:line="360" w:lineRule="auto"/>
        <w:ind w:firstLineChars="200" w:firstLine="420"/>
        <w:rPr>
          <w:rFonts w:eastAsiaTheme="minorEastAsia"/>
          <w:color w:val="000000" w:themeColor="text1"/>
          <w:szCs w:val="21"/>
        </w:rPr>
      </w:pP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(b)  </w:t>
      </w:r>
      <w:r>
        <w:rPr>
          <w:rFonts w:eastAsiaTheme="minorEastAsia"/>
          <w:color w:val="000000" w:themeColor="text1"/>
          <w:szCs w:val="21"/>
        </w:rPr>
        <w:t>持续的以公允价值计量的金融工具</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(i)  </w:t>
      </w:r>
      <w:r>
        <w:rPr>
          <w:rFonts w:eastAsiaTheme="minorEastAsia"/>
          <w:color w:val="000000" w:themeColor="text1"/>
          <w:szCs w:val="21"/>
        </w:rPr>
        <w:t>各层次金融工具公允价值</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日，本基金持有的以公允价值计量且其变动计入当期损益的金融资产中属于第一层次的余额为</w:t>
      </w:r>
      <w:r>
        <w:rPr>
          <w:rFonts w:eastAsiaTheme="minorEastAsia"/>
          <w:color w:val="000000" w:themeColor="text1"/>
          <w:szCs w:val="21"/>
        </w:rPr>
        <w:t>7,077,443.02</w:t>
      </w:r>
      <w:r>
        <w:rPr>
          <w:rFonts w:eastAsiaTheme="minorEastAsia"/>
          <w:color w:val="000000" w:themeColor="text1"/>
          <w:szCs w:val="21"/>
        </w:rPr>
        <w:t>元，无属于第二或第三层次的余额</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日：第一层次</w:t>
      </w:r>
      <w:r>
        <w:rPr>
          <w:rFonts w:eastAsiaTheme="minorEastAsia"/>
          <w:color w:val="000000" w:themeColor="text1"/>
          <w:szCs w:val="21"/>
        </w:rPr>
        <w:t>19,894,956.66</w:t>
      </w:r>
      <w:r>
        <w:rPr>
          <w:rFonts w:eastAsiaTheme="minorEastAsia"/>
          <w:color w:val="000000" w:themeColor="text1"/>
          <w:szCs w:val="21"/>
        </w:rPr>
        <w:t>元，第二层次</w:t>
      </w:r>
      <w:r>
        <w:rPr>
          <w:rFonts w:eastAsiaTheme="minorEastAsia"/>
          <w:color w:val="000000" w:themeColor="text1"/>
          <w:szCs w:val="21"/>
        </w:rPr>
        <w:t>121,159.17</w:t>
      </w:r>
      <w:r>
        <w:rPr>
          <w:rFonts w:eastAsiaTheme="minorEastAsia"/>
          <w:color w:val="000000" w:themeColor="text1"/>
          <w:szCs w:val="21"/>
        </w:rPr>
        <w:t>元，无第三层次</w:t>
      </w:r>
      <w:r>
        <w:rPr>
          <w:rFonts w:eastAsiaTheme="minorEastAsia"/>
          <w:color w:val="000000" w:themeColor="text1"/>
          <w:szCs w:val="21"/>
        </w:rPr>
        <w:t>)</w:t>
      </w:r>
      <w:r>
        <w:rPr>
          <w:rFonts w:eastAsiaTheme="minorEastAsia"/>
          <w:color w:val="000000" w:themeColor="text1"/>
          <w:szCs w:val="21"/>
        </w:rPr>
        <w:t>。</w:t>
      </w:r>
    </w:p>
    <w:p w:rsidR="00C13A9E" w:rsidRDefault="00C13A9E">
      <w:pPr>
        <w:spacing w:line="360" w:lineRule="auto"/>
        <w:ind w:firstLineChars="200" w:firstLine="420"/>
        <w:rPr>
          <w:rFonts w:eastAsiaTheme="minorEastAsia"/>
          <w:color w:val="000000" w:themeColor="text1"/>
          <w:szCs w:val="21"/>
        </w:rPr>
      </w:pP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(ii)  </w:t>
      </w:r>
      <w:r>
        <w:rPr>
          <w:rFonts w:eastAsiaTheme="minorEastAsia"/>
          <w:color w:val="000000" w:themeColor="text1"/>
          <w:szCs w:val="21"/>
        </w:rPr>
        <w:t>公允价值所属层次间的重大变动</w:t>
      </w:r>
    </w:p>
    <w:p w:rsidR="00F51E5F" w:rsidRDefault="00F51E5F" w:rsidP="00F51E5F">
      <w:pPr>
        <w:spacing w:line="360" w:lineRule="auto"/>
        <w:ind w:firstLineChars="200" w:firstLine="420"/>
        <w:rPr>
          <w:rFonts w:eastAsiaTheme="minorEastAsia"/>
          <w:color w:val="000000" w:themeColor="text1"/>
          <w:szCs w:val="21"/>
        </w:rPr>
      </w:pPr>
      <w:r w:rsidRPr="00F51E5F">
        <w:rPr>
          <w:rFonts w:eastAsiaTheme="minorEastAsia" w:hint="eastAsia"/>
          <w:color w:val="000000" w:themeColor="text1"/>
          <w:szCs w:val="21"/>
        </w:rPr>
        <w:t>本基金以导致各层次之间转换的事项发生日为确认各层次之间转换的时点。</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对于证券交易所上市的股票和债券，若出现重大事项停牌、交易不活跃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C13A9E" w:rsidRDefault="00C13A9E">
      <w:pPr>
        <w:spacing w:line="360" w:lineRule="auto"/>
        <w:ind w:firstLineChars="200" w:firstLine="420"/>
        <w:rPr>
          <w:rFonts w:eastAsiaTheme="minorEastAsia"/>
          <w:color w:val="000000" w:themeColor="text1"/>
          <w:szCs w:val="21"/>
        </w:rPr>
      </w:pP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(iii)  </w:t>
      </w:r>
      <w:r>
        <w:rPr>
          <w:rFonts w:eastAsiaTheme="minorEastAsia"/>
          <w:color w:val="000000" w:themeColor="text1"/>
          <w:szCs w:val="21"/>
        </w:rPr>
        <w:t>第三层次公允价值余额和本期变动金额</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C13A9E" w:rsidRDefault="00C13A9E">
      <w:pPr>
        <w:spacing w:line="360" w:lineRule="auto"/>
        <w:ind w:firstLineChars="200" w:firstLine="420"/>
        <w:rPr>
          <w:rFonts w:eastAsiaTheme="minorEastAsia"/>
          <w:color w:val="000000" w:themeColor="text1"/>
          <w:szCs w:val="21"/>
        </w:rPr>
      </w:pP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(c)  </w:t>
      </w:r>
      <w:r>
        <w:rPr>
          <w:rFonts w:eastAsiaTheme="minorEastAsia"/>
          <w:color w:val="000000" w:themeColor="text1"/>
          <w:szCs w:val="21"/>
        </w:rPr>
        <w:t>非持续的以公允价值计量的金融工具</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日，本基金未持有非持续的以公允价值计量的金融资产</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日：同</w:t>
      </w:r>
      <w:r>
        <w:rPr>
          <w:rFonts w:eastAsiaTheme="minorEastAsia"/>
          <w:color w:val="000000" w:themeColor="text1"/>
          <w:szCs w:val="21"/>
        </w:rPr>
        <w:t>)</w:t>
      </w:r>
      <w:r>
        <w:rPr>
          <w:rFonts w:eastAsiaTheme="minorEastAsia"/>
          <w:color w:val="000000" w:themeColor="text1"/>
          <w:szCs w:val="21"/>
        </w:rPr>
        <w:t>。</w:t>
      </w:r>
    </w:p>
    <w:p w:rsidR="00C13A9E" w:rsidRDefault="00C13A9E">
      <w:pPr>
        <w:spacing w:line="360" w:lineRule="auto"/>
        <w:ind w:firstLineChars="200" w:firstLine="420"/>
        <w:rPr>
          <w:rFonts w:eastAsiaTheme="minorEastAsia"/>
          <w:color w:val="000000" w:themeColor="text1"/>
          <w:szCs w:val="21"/>
        </w:rPr>
      </w:pP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(d)  </w:t>
      </w:r>
      <w:r>
        <w:rPr>
          <w:rFonts w:eastAsiaTheme="minorEastAsia"/>
          <w:color w:val="000000" w:themeColor="text1"/>
          <w:szCs w:val="21"/>
        </w:rPr>
        <w:t>不以公允价值计量的金融工具</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不以公允价值计量的金融资产和负债主要包括应收款项和其他金融负债，其账面价值与公允价值相差很小。</w:t>
      </w:r>
    </w:p>
    <w:p w:rsidR="00C13A9E" w:rsidRDefault="00C13A9E">
      <w:pPr>
        <w:spacing w:line="360" w:lineRule="auto"/>
        <w:ind w:firstLineChars="200" w:firstLine="420"/>
        <w:rPr>
          <w:rFonts w:eastAsiaTheme="minorEastAsia"/>
          <w:color w:val="000000" w:themeColor="text1"/>
          <w:szCs w:val="21"/>
        </w:rPr>
      </w:pP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其他</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除公允价值外，截至资产负债表日本基金无需要说明的其他重要事项。</w:t>
      </w:r>
    </w:p>
    <w:p w:rsidR="00EE1E53" w:rsidRDefault="00F13EB3" w:rsidP="00057A8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00" w:name="_Toc225498272"/>
      <w:bookmarkStart w:id="201" w:name="_Toc361324877"/>
      <w:bookmarkStart w:id="202" w:name="_Toc409100078"/>
      <w:bookmarkStart w:id="203" w:name="_Toc409100441"/>
      <w:bookmarkStart w:id="204" w:name="_Toc4500112"/>
      <w:r>
        <w:rPr>
          <w:rFonts w:eastAsiaTheme="minorEastAsia"/>
          <w:b/>
          <w:bCs/>
          <w:color w:val="000000" w:themeColor="text1"/>
          <w:sz w:val="21"/>
          <w:szCs w:val="21"/>
          <w:lang w:val="en-US"/>
        </w:rPr>
        <w:t xml:space="preserve">§8  </w:t>
      </w:r>
      <w:r>
        <w:rPr>
          <w:rFonts w:eastAsiaTheme="minorEastAsia"/>
          <w:b/>
          <w:bCs/>
          <w:color w:val="000000" w:themeColor="text1"/>
          <w:sz w:val="21"/>
          <w:szCs w:val="21"/>
          <w:lang w:val="en-US"/>
        </w:rPr>
        <w:t>投资组合报告</w:t>
      </w:r>
      <w:bookmarkEnd w:id="200"/>
      <w:bookmarkEnd w:id="201"/>
      <w:bookmarkEnd w:id="202"/>
      <w:bookmarkEnd w:id="203"/>
      <w:bookmarkEnd w:id="204"/>
    </w:p>
    <w:p w:rsidR="00EE1E53" w:rsidRDefault="00F13EB3">
      <w:pPr>
        <w:pStyle w:val="2"/>
        <w:spacing w:before="0" w:after="0"/>
        <w:rPr>
          <w:rFonts w:ascii="Times New Roman" w:eastAsiaTheme="minorEastAsia" w:hAnsi="Times New Roman"/>
          <w:color w:val="000000" w:themeColor="text1"/>
          <w:kern w:val="0"/>
          <w:sz w:val="21"/>
          <w:szCs w:val="21"/>
        </w:rPr>
      </w:pPr>
      <w:bookmarkStart w:id="205" w:name="_Toc225498273"/>
      <w:bookmarkStart w:id="206" w:name="_Toc361324878"/>
      <w:bookmarkStart w:id="207" w:name="_Toc409100442"/>
      <w:bookmarkStart w:id="208" w:name="_Toc409100079"/>
      <w:bookmarkStart w:id="209" w:name="_Toc4500113"/>
      <w:r>
        <w:rPr>
          <w:rFonts w:ascii="Times New Roman" w:eastAsiaTheme="minorEastAsia" w:hAnsi="Times New Roman"/>
          <w:bCs w:val="0"/>
          <w:color w:val="000000" w:themeColor="text1"/>
          <w:kern w:val="0"/>
          <w:sz w:val="21"/>
          <w:szCs w:val="21"/>
        </w:rPr>
        <w:t xml:space="preserve">8.1 </w:t>
      </w:r>
      <w:r>
        <w:rPr>
          <w:rFonts w:ascii="Times New Roman" w:eastAsiaTheme="minorEastAsia" w:hAnsi="Times New Roman"/>
          <w:color w:val="000000" w:themeColor="text1"/>
          <w:kern w:val="0"/>
          <w:sz w:val="21"/>
          <w:szCs w:val="21"/>
        </w:rPr>
        <w:t>期末基金资产组合情况</w:t>
      </w:r>
      <w:bookmarkEnd w:id="205"/>
      <w:bookmarkEnd w:id="206"/>
      <w:bookmarkEnd w:id="207"/>
      <w:bookmarkEnd w:id="208"/>
      <w:bookmarkEnd w:id="209"/>
    </w:p>
    <w:p w:rsidR="00C0632A" w:rsidRPr="00A73188" w:rsidRDefault="00C0632A" w:rsidP="00C0632A">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0632A" w:rsidRPr="00A73188" w:rsidTr="002419F9">
        <w:tc>
          <w:tcPr>
            <w:tcW w:w="1080" w:type="dxa"/>
            <w:vAlign w:val="center"/>
          </w:tcPr>
          <w:p w:rsidR="00C0632A" w:rsidRPr="00BB23B1" w:rsidRDefault="00C0632A" w:rsidP="00BB23B1">
            <w:pPr>
              <w:rPr>
                <w:rFonts w:eastAsiaTheme="minorEastAsia"/>
                <w:color w:val="000000"/>
                <w:szCs w:val="21"/>
              </w:rPr>
            </w:pPr>
            <w:r w:rsidRPr="00AD6D5D">
              <w:rPr>
                <w:rFonts w:eastAsiaTheme="minorEastAsia"/>
                <w:color w:val="000000"/>
                <w:szCs w:val="21"/>
              </w:rPr>
              <w:t>序号</w:t>
            </w:r>
          </w:p>
        </w:tc>
        <w:tc>
          <w:tcPr>
            <w:tcW w:w="2748" w:type="dxa"/>
            <w:vAlign w:val="center"/>
          </w:tcPr>
          <w:p w:rsidR="00C0632A" w:rsidRPr="00A73188" w:rsidRDefault="00C0632A" w:rsidP="002419F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C0632A" w:rsidRPr="00A73188" w:rsidRDefault="00C0632A" w:rsidP="002419F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C0632A" w:rsidRPr="00A73188" w:rsidRDefault="00C0632A" w:rsidP="002419F9">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C0632A" w:rsidRPr="00A73188" w:rsidTr="002419F9">
        <w:tc>
          <w:tcPr>
            <w:tcW w:w="1080" w:type="dxa"/>
            <w:vAlign w:val="center"/>
          </w:tcPr>
          <w:p w:rsidR="00C0632A" w:rsidRPr="00A73188" w:rsidRDefault="00C0632A" w:rsidP="002419F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C0632A" w:rsidRPr="00A73188" w:rsidRDefault="00C0632A" w:rsidP="002419F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C0632A" w:rsidRPr="00A73188" w:rsidRDefault="00C0632A" w:rsidP="002419F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7,077,443.02</w:t>
            </w:r>
          </w:p>
        </w:tc>
        <w:tc>
          <w:tcPr>
            <w:tcW w:w="2621" w:type="dxa"/>
            <w:vAlign w:val="center"/>
          </w:tcPr>
          <w:p w:rsidR="00C0632A" w:rsidRPr="00A73188" w:rsidRDefault="00C0632A" w:rsidP="002419F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49.64</w:t>
            </w:r>
          </w:p>
        </w:tc>
      </w:tr>
      <w:tr w:rsidR="00C0632A" w:rsidRPr="00A73188" w:rsidTr="002419F9">
        <w:tc>
          <w:tcPr>
            <w:tcW w:w="1080" w:type="dxa"/>
            <w:vAlign w:val="center"/>
          </w:tcPr>
          <w:p w:rsidR="00C0632A" w:rsidRPr="00A73188" w:rsidRDefault="00C0632A" w:rsidP="002419F9">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2419F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C0632A" w:rsidRPr="00A73188" w:rsidRDefault="00C0632A" w:rsidP="002419F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7,077,443.02</w:t>
            </w:r>
          </w:p>
        </w:tc>
        <w:tc>
          <w:tcPr>
            <w:tcW w:w="2621" w:type="dxa"/>
            <w:vAlign w:val="center"/>
          </w:tcPr>
          <w:p w:rsidR="00C0632A" w:rsidRPr="00A73188" w:rsidRDefault="00C0632A" w:rsidP="002419F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49.64</w:t>
            </w:r>
          </w:p>
        </w:tc>
      </w:tr>
      <w:tr w:rsidR="00C0632A" w:rsidRPr="00A73188" w:rsidTr="002419F9">
        <w:tc>
          <w:tcPr>
            <w:tcW w:w="1080" w:type="dxa"/>
            <w:vAlign w:val="center"/>
          </w:tcPr>
          <w:p w:rsidR="00C0632A" w:rsidRPr="00A73188" w:rsidRDefault="00C0632A" w:rsidP="002419F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C0632A" w:rsidRPr="00A73188" w:rsidRDefault="00C0632A" w:rsidP="002419F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C0632A" w:rsidRPr="00A73188" w:rsidRDefault="00C0632A" w:rsidP="002419F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C0632A" w:rsidRPr="00A73188" w:rsidRDefault="00C0632A" w:rsidP="002419F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C0632A" w:rsidRPr="00A73188" w:rsidTr="002419F9">
        <w:tc>
          <w:tcPr>
            <w:tcW w:w="1080" w:type="dxa"/>
            <w:vAlign w:val="center"/>
          </w:tcPr>
          <w:p w:rsidR="00C0632A" w:rsidRPr="00A73188" w:rsidRDefault="00C0632A" w:rsidP="002419F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C0632A" w:rsidRPr="00A73188" w:rsidRDefault="00C0632A" w:rsidP="002419F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C0632A" w:rsidRPr="00A73188" w:rsidRDefault="00C0632A" w:rsidP="002419F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2419F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2419F9">
        <w:tc>
          <w:tcPr>
            <w:tcW w:w="1080" w:type="dxa"/>
            <w:vAlign w:val="center"/>
          </w:tcPr>
          <w:p w:rsidR="00C0632A" w:rsidRPr="00A73188" w:rsidRDefault="00C0632A" w:rsidP="002419F9">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2419F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C0632A" w:rsidRPr="00A73188" w:rsidRDefault="00C0632A" w:rsidP="002419F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2419F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2419F9">
        <w:tc>
          <w:tcPr>
            <w:tcW w:w="1080" w:type="dxa"/>
            <w:vAlign w:val="center"/>
          </w:tcPr>
          <w:p w:rsidR="00C0632A" w:rsidRPr="00A73188" w:rsidRDefault="00C0632A" w:rsidP="002419F9">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2419F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C0632A" w:rsidRPr="00A73188" w:rsidRDefault="00C0632A" w:rsidP="002419F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2419F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2419F9">
        <w:tc>
          <w:tcPr>
            <w:tcW w:w="1080" w:type="dxa"/>
            <w:vAlign w:val="center"/>
          </w:tcPr>
          <w:p w:rsidR="00C0632A" w:rsidRPr="00A73188" w:rsidRDefault="00C0632A" w:rsidP="002419F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C0632A" w:rsidRPr="00A73188" w:rsidRDefault="00C0632A" w:rsidP="002419F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C0632A" w:rsidRPr="00A73188" w:rsidRDefault="00C0632A" w:rsidP="002419F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2419F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2419F9">
        <w:tc>
          <w:tcPr>
            <w:tcW w:w="1080" w:type="dxa"/>
            <w:vAlign w:val="center"/>
          </w:tcPr>
          <w:p w:rsidR="00C0632A" w:rsidRPr="00A73188" w:rsidRDefault="00C0632A" w:rsidP="002419F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C0632A" w:rsidRPr="00A73188" w:rsidRDefault="00C0632A" w:rsidP="002419F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C0632A" w:rsidRPr="00A73188" w:rsidRDefault="00C0632A" w:rsidP="002419F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2419F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2419F9">
        <w:tc>
          <w:tcPr>
            <w:tcW w:w="1080" w:type="dxa"/>
            <w:vAlign w:val="center"/>
          </w:tcPr>
          <w:p w:rsidR="00C0632A" w:rsidRPr="00A73188" w:rsidRDefault="00C0632A" w:rsidP="002419F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C0632A" w:rsidRPr="00A73188" w:rsidRDefault="00C0632A" w:rsidP="002419F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C0632A" w:rsidRPr="00A73188" w:rsidRDefault="00C0632A" w:rsidP="002419F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2419F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2419F9">
        <w:tc>
          <w:tcPr>
            <w:tcW w:w="1080" w:type="dxa"/>
            <w:vAlign w:val="center"/>
          </w:tcPr>
          <w:p w:rsidR="00C0632A" w:rsidRPr="00A73188" w:rsidRDefault="00C0632A" w:rsidP="002419F9">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2419F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C0632A" w:rsidRPr="00A73188" w:rsidRDefault="00C0632A" w:rsidP="002419F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2419F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2419F9">
        <w:tc>
          <w:tcPr>
            <w:tcW w:w="1080" w:type="dxa"/>
            <w:vAlign w:val="center"/>
          </w:tcPr>
          <w:p w:rsidR="00C0632A" w:rsidRPr="00A73188" w:rsidRDefault="00C0632A" w:rsidP="002419F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C0632A" w:rsidRPr="00A73188" w:rsidRDefault="00C0632A" w:rsidP="002419F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C0632A" w:rsidRPr="00A73188" w:rsidRDefault="00C0632A" w:rsidP="002419F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7,124,734.01</w:t>
            </w:r>
          </w:p>
        </w:tc>
        <w:tc>
          <w:tcPr>
            <w:tcW w:w="2621" w:type="dxa"/>
            <w:vAlign w:val="center"/>
          </w:tcPr>
          <w:p w:rsidR="00C0632A" w:rsidRPr="00A73188" w:rsidRDefault="00C0632A" w:rsidP="002419F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49.98</w:t>
            </w:r>
          </w:p>
        </w:tc>
      </w:tr>
      <w:tr w:rsidR="00C0632A" w:rsidRPr="00A73188" w:rsidTr="002419F9">
        <w:tc>
          <w:tcPr>
            <w:tcW w:w="1080" w:type="dxa"/>
            <w:vAlign w:val="center"/>
          </w:tcPr>
          <w:p w:rsidR="00C0632A" w:rsidRPr="00A73188" w:rsidRDefault="00C0632A" w:rsidP="002419F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C0632A" w:rsidRPr="00A73188" w:rsidRDefault="00C0632A" w:rsidP="002419F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C0632A" w:rsidRPr="00A73188" w:rsidRDefault="00C0632A" w:rsidP="002419F9">
            <w:pPr>
              <w:spacing w:line="276" w:lineRule="auto"/>
              <w:jc w:val="right"/>
              <w:rPr>
                <w:rFonts w:eastAsiaTheme="minorEastAsia"/>
                <w:color w:val="000000" w:themeColor="text1"/>
                <w:szCs w:val="21"/>
              </w:rPr>
            </w:pPr>
            <w:r w:rsidRPr="00A73188">
              <w:rPr>
                <w:rFonts w:eastAsiaTheme="minorEastAsia"/>
                <w:color w:val="000000" w:themeColor="text1"/>
                <w:szCs w:val="21"/>
              </w:rPr>
              <w:t>53,978.64</w:t>
            </w:r>
          </w:p>
        </w:tc>
        <w:tc>
          <w:tcPr>
            <w:tcW w:w="2621" w:type="dxa"/>
            <w:vAlign w:val="center"/>
          </w:tcPr>
          <w:p w:rsidR="00C0632A" w:rsidRPr="00A73188" w:rsidRDefault="00C0632A" w:rsidP="002419F9">
            <w:pPr>
              <w:spacing w:line="276" w:lineRule="auto"/>
              <w:jc w:val="right"/>
              <w:rPr>
                <w:rFonts w:eastAsiaTheme="minorEastAsia"/>
                <w:color w:val="000000" w:themeColor="text1"/>
                <w:szCs w:val="21"/>
              </w:rPr>
            </w:pPr>
            <w:r w:rsidRPr="00A73188">
              <w:rPr>
                <w:rFonts w:eastAsiaTheme="minorEastAsia"/>
                <w:color w:val="000000" w:themeColor="text1"/>
                <w:szCs w:val="21"/>
              </w:rPr>
              <w:t>0.38</w:t>
            </w:r>
          </w:p>
        </w:tc>
      </w:tr>
      <w:tr w:rsidR="00C0632A" w:rsidRPr="00A73188" w:rsidTr="002419F9">
        <w:tc>
          <w:tcPr>
            <w:tcW w:w="1080" w:type="dxa"/>
            <w:vAlign w:val="center"/>
          </w:tcPr>
          <w:p w:rsidR="00C0632A" w:rsidRPr="00A73188" w:rsidRDefault="00C0632A" w:rsidP="002419F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C0632A" w:rsidRPr="00A73188" w:rsidRDefault="00C0632A" w:rsidP="002419F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C0632A" w:rsidRPr="00A73188" w:rsidRDefault="00C0632A" w:rsidP="002419F9">
            <w:pPr>
              <w:spacing w:line="276" w:lineRule="auto"/>
              <w:jc w:val="right"/>
              <w:rPr>
                <w:rFonts w:eastAsiaTheme="minorEastAsia"/>
                <w:color w:val="000000" w:themeColor="text1"/>
                <w:szCs w:val="21"/>
              </w:rPr>
            </w:pPr>
            <w:r w:rsidRPr="00A73188">
              <w:rPr>
                <w:rFonts w:eastAsiaTheme="minorEastAsia"/>
                <w:color w:val="000000" w:themeColor="text1"/>
                <w:szCs w:val="21"/>
              </w:rPr>
              <w:t>14,256,155.67</w:t>
            </w:r>
          </w:p>
        </w:tc>
        <w:tc>
          <w:tcPr>
            <w:tcW w:w="2621" w:type="dxa"/>
            <w:vAlign w:val="center"/>
          </w:tcPr>
          <w:p w:rsidR="00C0632A" w:rsidRPr="00A73188" w:rsidRDefault="00C0632A" w:rsidP="002419F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EE1E53" w:rsidRDefault="00EE1E53">
      <w:pPr>
        <w:widowControl/>
        <w:spacing w:line="360" w:lineRule="auto"/>
        <w:jc w:val="left"/>
        <w:rPr>
          <w:rFonts w:eastAsiaTheme="minorEastAsia"/>
          <w:color w:val="000000" w:themeColor="text1"/>
          <w:kern w:val="0"/>
          <w:szCs w:val="21"/>
        </w:rPr>
      </w:pPr>
    </w:p>
    <w:p w:rsidR="00EE1E53" w:rsidRDefault="00F13EB3" w:rsidP="00057A8C">
      <w:pPr>
        <w:pStyle w:val="2"/>
        <w:spacing w:beforeLines="100" w:before="312" w:after="0"/>
        <w:rPr>
          <w:rFonts w:ascii="Times New Roman" w:eastAsiaTheme="minorEastAsia" w:hAnsi="Times New Roman"/>
          <w:color w:val="000000" w:themeColor="text1"/>
          <w:kern w:val="0"/>
          <w:sz w:val="21"/>
          <w:szCs w:val="21"/>
        </w:rPr>
      </w:pPr>
      <w:bookmarkStart w:id="210" w:name="_Toc409100081"/>
      <w:bookmarkStart w:id="211" w:name="_Toc409100444"/>
      <w:bookmarkStart w:id="212" w:name="_Toc361324879"/>
      <w:bookmarkStart w:id="213" w:name="_Toc225498274"/>
      <w:bookmarkStart w:id="214" w:name="_Toc4500114"/>
      <w:r>
        <w:rPr>
          <w:rFonts w:ascii="Times New Roman" w:eastAsiaTheme="minorEastAsia" w:hAnsi="Times New Roman"/>
          <w:color w:val="000000" w:themeColor="text1"/>
          <w:kern w:val="0"/>
          <w:sz w:val="21"/>
          <w:szCs w:val="21"/>
        </w:rPr>
        <w:t xml:space="preserve">8.2 </w:t>
      </w:r>
      <w:r>
        <w:rPr>
          <w:rFonts w:ascii="Times New Roman" w:eastAsiaTheme="minorEastAsia" w:hAnsi="Times New Roman"/>
          <w:color w:val="000000" w:themeColor="text1"/>
          <w:kern w:val="0"/>
          <w:sz w:val="21"/>
          <w:szCs w:val="21"/>
        </w:rPr>
        <w:t>期末按行业分类的股票投资组合</w:t>
      </w:r>
      <w:bookmarkEnd w:id="210"/>
      <w:bookmarkEnd w:id="211"/>
      <w:bookmarkEnd w:id="212"/>
      <w:bookmarkEnd w:id="213"/>
      <w:bookmarkEnd w:id="214"/>
    </w:p>
    <w:p w:rsidR="00EE1E53" w:rsidRDefault="00F13EB3">
      <w:r>
        <w:rPr>
          <w:rFonts w:eastAsiaTheme="minorEastAsia"/>
          <w:color w:val="000000" w:themeColor="text1"/>
          <w:szCs w:val="21"/>
        </w:rPr>
        <w:t>8.2.1</w:t>
      </w:r>
      <w:r>
        <w:rPr>
          <w:rFonts w:hint="eastAsia"/>
        </w:rPr>
        <w:t>报告期末按行业分类的境内股票投资组合</w:t>
      </w:r>
    </w:p>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656"/>
        <w:gridCol w:w="1664"/>
      </w:tblGrid>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代码</w:t>
            </w:r>
          </w:p>
        </w:tc>
        <w:tc>
          <w:tcPr>
            <w:tcW w:w="36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行业类别</w:t>
            </w:r>
          </w:p>
        </w:tc>
        <w:tc>
          <w:tcPr>
            <w:tcW w:w="265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公允价值</w:t>
            </w:r>
          </w:p>
        </w:tc>
        <w:tc>
          <w:tcPr>
            <w:tcW w:w="166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占基金资产净值比例（％）</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A</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农、林、牧、渔业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B</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采矿业</w:t>
            </w:r>
          </w:p>
        </w:tc>
        <w:tc>
          <w:tcPr>
            <w:tcW w:w="265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C</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制造业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5,801,374.99</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41.20</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D</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电力、热力、燃气及水生产和供应业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E</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建筑业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F</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批发和零售业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434,160.00</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3.08</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G</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交通运输、仓储和邮政业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H</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住宿和餐饮业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I</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信息传输、软件和信息技术服务业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J</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金融业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210,524.15</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1.50</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K</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房地产业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L</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租赁和商务服务业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M</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科学研究和技术服务业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268,298.24</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1.91</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N</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水利、环境和公共设施管理业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O</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居民服务、修理和其他服务业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P</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教育</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Q</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卫生和社会工作</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200,330.00</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1.42</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R</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文化、体育和娱乐业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162,755.64</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1.16</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S</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综合</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EE1E53">
            <w:pPr>
              <w:spacing w:line="360" w:lineRule="auto"/>
              <w:jc w:val="center"/>
              <w:rPr>
                <w:rFonts w:eastAsiaTheme="minorEastAsia"/>
                <w:color w:val="000000" w:themeColor="text1"/>
                <w:szCs w:val="21"/>
              </w:rPr>
            </w:pP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7,077,443.02</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50.26</w:t>
            </w:r>
          </w:p>
        </w:tc>
      </w:tr>
    </w:tbl>
    <w:p w:rsidR="00EE1E53" w:rsidRDefault="00F13EB3" w:rsidP="00057A8C">
      <w:pPr>
        <w:pStyle w:val="2"/>
        <w:spacing w:beforeLines="100" w:before="312" w:after="0"/>
        <w:rPr>
          <w:rFonts w:ascii="Times New Roman" w:eastAsiaTheme="minorEastAsia" w:hAnsi="Times New Roman"/>
          <w:color w:val="000000" w:themeColor="text1"/>
          <w:kern w:val="0"/>
          <w:sz w:val="21"/>
          <w:szCs w:val="21"/>
        </w:rPr>
      </w:pPr>
      <w:bookmarkStart w:id="215" w:name="_Toc361324881"/>
      <w:bookmarkStart w:id="216" w:name="_Toc409100445"/>
      <w:bookmarkStart w:id="217" w:name="_Toc409100082"/>
      <w:bookmarkStart w:id="218" w:name="_Toc4500115"/>
      <w:r>
        <w:rPr>
          <w:rFonts w:ascii="Times New Roman" w:eastAsiaTheme="minorEastAsia" w:hAnsi="Times New Roman"/>
          <w:color w:val="000000" w:themeColor="text1"/>
          <w:kern w:val="0"/>
          <w:sz w:val="21"/>
          <w:szCs w:val="21"/>
        </w:rPr>
        <w:t xml:space="preserve">8.3 </w:t>
      </w:r>
      <w:r>
        <w:rPr>
          <w:rFonts w:ascii="Times New Roman" w:eastAsiaTheme="minorEastAsia" w:hAnsi="Times New Roman"/>
          <w:color w:val="000000" w:themeColor="text1"/>
          <w:kern w:val="0"/>
          <w:sz w:val="21"/>
          <w:szCs w:val="21"/>
        </w:rPr>
        <w:t>期末按公允价值占基金资产净值比例大小排序的所有股票投资明细</w:t>
      </w:r>
      <w:bookmarkEnd w:id="215"/>
      <w:bookmarkEnd w:id="216"/>
      <w:bookmarkEnd w:id="217"/>
      <w:bookmarkEnd w:id="218"/>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1276"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股票代码</w:t>
            </w:r>
          </w:p>
        </w:tc>
        <w:tc>
          <w:tcPr>
            <w:tcW w:w="1701"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股票名称</w:t>
            </w:r>
          </w:p>
        </w:tc>
        <w:tc>
          <w:tcPr>
            <w:tcW w:w="1559"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股</w:t>
            </w:r>
            <w:r>
              <w:rPr>
                <w:rFonts w:eastAsiaTheme="minorEastAsia"/>
                <w:color w:val="000000" w:themeColor="text1"/>
                <w:szCs w:val="21"/>
              </w:rPr>
              <w:t>)</w:t>
            </w:r>
          </w:p>
        </w:tc>
        <w:tc>
          <w:tcPr>
            <w:tcW w:w="1932" w:type="dxa"/>
            <w:vAlign w:val="center"/>
          </w:tcPr>
          <w:p w:rsidR="00EE1E53" w:rsidRDefault="00F13EB3">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p>
        </w:tc>
        <w:tc>
          <w:tcPr>
            <w:tcW w:w="1612"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C13A9E">
        <w:tc>
          <w:tcPr>
            <w:tcW w:w="817" w:type="dxa"/>
            <w:vAlign w:val="center"/>
          </w:tcPr>
          <w:p w:rsidR="00C13A9E" w:rsidRDefault="00FD2517">
            <w:pPr>
              <w:jc w:val="center"/>
            </w:pPr>
            <w:r>
              <w:rPr>
                <w:rFonts w:eastAsiaTheme="minorEastAsia"/>
                <w:color w:val="000000" w:themeColor="text1"/>
                <w:szCs w:val="21"/>
              </w:rPr>
              <w:t>1</w:t>
            </w:r>
          </w:p>
        </w:tc>
        <w:tc>
          <w:tcPr>
            <w:tcW w:w="1276" w:type="dxa"/>
            <w:vAlign w:val="center"/>
          </w:tcPr>
          <w:p w:rsidR="00C13A9E" w:rsidRDefault="00FD2517">
            <w:pPr>
              <w:jc w:val="center"/>
            </w:pPr>
            <w:r>
              <w:rPr>
                <w:rFonts w:eastAsiaTheme="minorEastAsia"/>
                <w:color w:val="000000" w:themeColor="text1"/>
                <w:szCs w:val="21"/>
              </w:rPr>
              <w:t>300595</w:t>
            </w:r>
          </w:p>
        </w:tc>
        <w:tc>
          <w:tcPr>
            <w:tcW w:w="1701" w:type="dxa"/>
            <w:vAlign w:val="center"/>
          </w:tcPr>
          <w:p w:rsidR="00C13A9E" w:rsidRDefault="00FD2517">
            <w:pPr>
              <w:jc w:val="center"/>
            </w:pPr>
            <w:r>
              <w:rPr>
                <w:rFonts w:eastAsiaTheme="minorEastAsia"/>
                <w:color w:val="000000" w:themeColor="text1"/>
                <w:szCs w:val="21"/>
              </w:rPr>
              <w:t>欧普康视</w:t>
            </w:r>
          </w:p>
        </w:tc>
        <w:tc>
          <w:tcPr>
            <w:tcW w:w="1559" w:type="dxa"/>
            <w:vAlign w:val="center"/>
          </w:tcPr>
          <w:p w:rsidR="00C13A9E" w:rsidRDefault="00FD2517">
            <w:pPr>
              <w:jc w:val="right"/>
            </w:pPr>
            <w:r>
              <w:rPr>
                <w:rFonts w:eastAsiaTheme="minorEastAsia"/>
                <w:color w:val="000000" w:themeColor="text1"/>
                <w:szCs w:val="21"/>
              </w:rPr>
              <w:t>19,198.00</w:t>
            </w:r>
          </w:p>
        </w:tc>
        <w:tc>
          <w:tcPr>
            <w:tcW w:w="1932" w:type="dxa"/>
            <w:vAlign w:val="center"/>
          </w:tcPr>
          <w:p w:rsidR="00C13A9E" w:rsidRDefault="00FD2517">
            <w:pPr>
              <w:jc w:val="right"/>
            </w:pPr>
            <w:r>
              <w:rPr>
                <w:rFonts w:eastAsiaTheme="minorEastAsia"/>
                <w:color w:val="000000" w:themeColor="text1"/>
                <w:szCs w:val="21"/>
              </w:rPr>
              <w:t>743,730.52</w:t>
            </w:r>
          </w:p>
        </w:tc>
        <w:tc>
          <w:tcPr>
            <w:tcW w:w="1612" w:type="dxa"/>
            <w:vAlign w:val="center"/>
          </w:tcPr>
          <w:p w:rsidR="00C13A9E" w:rsidRDefault="00FD2517">
            <w:pPr>
              <w:jc w:val="right"/>
            </w:pPr>
            <w:r>
              <w:rPr>
                <w:rFonts w:eastAsiaTheme="minorEastAsia"/>
                <w:color w:val="000000" w:themeColor="text1"/>
                <w:szCs w:val="21"/>
              </w:rPr>
              <w:t>5.28</w:t>
            </w:r>
          </w:p>
        </w:tc>
      </w:tr>
      <w:tr w:rsidR="00C13A9E">
        <w:tc>
          <w:tcPr>
            <w:tcW w:w="817" w:type="dxa"/>
            <w:vAlign w:val="center"/>
          </w:tcPr>
          <w:p w:rsidR="00C13A9E" w:rsidRDefault="00FD2517">
            <w:pPr>
              <w:jc w:val="center"/>
            </w:pPr>
            <w:r>
              <w:rPr>
                <w:rFonts w:eastAsiaTheme="minorEastAsia"/>
                <w:color w:val="000000" w:themeColor="text1"/>
                <w:szCs w:val="21"/>
              </w:rPr>
              <w:t>2</w:t>
            </w:r>
          </w:p>
        </w:tc>
        <w:tc>
          <w:tcPr>
            <w:tcW w:w="1276" w:type="dxa"/>
            <w:vAlign w:val="center"/>
          </w:tcPr>
          <w:p w:rsidR="00C13A9E" w:rsidRDefault="00FD2517">
            <w:pPr>
              <w:jc w:val="center"/>
            </w:pPr>
            <w:r>
              <w:rPr>
                <w:rFonts w:eastAsiaTheme="minorEastAsia"/>
                <w:color w:val="000000" w:themeColor="text1"/>
                <w:szCs w:val="21"/>
              </w:rPr>
              <w:t>300482</w:t>
            </w:r>
          </w:p>
        </w:tc>
        <w:tc>
          <w:tcPr>
            <w:tcW w:w="1701" w:type="dxa"/>
            <w:vAlign w:val="center"/>
          </w:tcPr>
          <w:p w:rsidR="00C13A9E" w:rsidRDefault="00FD2517">
            <w:pPr>
              <w:jc w:val="center"/>
            </w:pPr>
            <w:r>
              <w:rPr>
                <w:rFonts w:eastAsiaTheme="minorEastAsia"/>
                <w:color w:val="000000" w:themeColor="text1"/>
                <w:szCs w:val="21"/>
              </w:rPr>
              <w:t>万孚生物</w:t>
            </w:r>
          </w:p>
        </w:tc>
        <w:tc>
          <w:tcPr>
            <w:tcW w:w="1559" w:type="dxa"/>
            <w:vAlign w:val="center"/>
          </w:tcPr>
          <w:p w:rsidR="00C13A9E" w:rsidRDefault="00FD2517">
            <w:pPr>
              <w:jc w:val="right"/>
            </w:pPr>
            <w:r>
              <w:rPr>
                <w:rFonts w:eastAsiaTheme="minorEastAsia"/>
                <w:color w:val="000000" w:themeColor="text1"/>
                <w:szCs w:val="21"/>
              </w:rPr>
              <w:t>28,040.00</w:t>
            </w:r>
          </w:p>
        </w:tc>
        <w:tc>
          <w:tcPr>
            <w:tcW w:w="1932" w:type="dxa"/>
            <w:vAlign w:val="center"/>
          </w:tcPr>
          <w:p w:rsidR="00C13A9E" w:rsidRDefault="00FD2517">
            <w:pPr>
              <w:jc w:val="right"/>
            </w:pPr>
            <w:r>
              <w:rPr>
                <w:rFonts w:eastAsiaTheme="minorEastAsia"/>
                <w:color w:val="000000" w:themeColor="text1"/>
                <w:szCs w:val="21"/>
              </w:rPr>
              <w:t>712,496.40</w:t>
            </w:r>
          </w:p>
        </w:tc>
        <w:tc>
          <w:tcPr>
            <w:tcW w:w="1612" w:type="dxa"/>
            <w:vAlign w:val="center"/>
          </w:tcPr>
          <w:p w:rsidR="00C13A9E" w:rsidRDefault="00FD2517">
            <w:pPr>
              <w:jc w:val="right"/>
            </w:pPr>
            <w:r>
              <w:rPr>
                <w:rFonts w:eastAsiaTheme="minorEastAsia"/>
                <w:color w:val="000000" w:themeColor="text1"/>
                <w:szCs w:val="21"/>
              </w:rPr>
              <w:t>5.06</w:t>
            </w:r>
          </w:p>
        </w:tc>
      </w:tr>
      <w:tr w:rsidR="00C13A9E">
        <w:tc>
          <w:tcPr>
            <w:tcW w:w="817" w:type="dxa"/>
            <w:vAlign w:val="center"/>
          </w:tcPr>
          <w:p w:rsidR="00C13A9E" w:rsidRDefault="00FD2517">
            <w:pPr>
              <w:jc w:val="center"/>
            </w:pPr>
            <w:r>
              <w:rPr>
                <w:rFonts w:eastAsiaTheme="minorEastAsia"/>
                <w:color w:val="000000" w:themeColor="text1"/>
                <w:szCs w:val="21"/>
              </w:rPr>
              <w:t>3</w:t>
            </w:r>
          </w:p>
        </w:tc>
        <w:tc>
          <w:tcPr>
            <w:tcW w:w="1276" w:type="dxa"/>
            <w:vAlign w:val="center"/>
          </w:tcPr>
          <w:p w:rsidR="00C13A9E" w:rsidRDefault="00FD2517">
            <w:pPr>
              <w:jc w:val="center"/>
            </w:pPr>
            <w:r>
              <w:rPr>
                <w:rFonts w:eastAsiaTheme="minorEastAsia"/>
                <w:color w:val="000000" w:themeColor="text1"/>
                <w:szCs w:val="21"/>
              </w:rPr>
              <w:t>300760</w:t>
            </w:r>
          </w:p>
        </w:tc>
        <w:tc>
          <w:tcPr>
            <w:tcW w:w="1701" w:type="dxa"/>
            <w:vAlign w:val="center"/>
          </w:tcPr>
          <w:p w:rsidR="00C13A9E" w:rsidRDefault="00FD2517">
            <w:pPr>
              <w:jc w:val="center"/>
            </w:pPr>
            <w:r>
              <w:rPr>
                <w:rFonts w:eastAsiaTheme="minorEastAsia"/>
                <w:color w:val="000000" w:themeColor="text1"/>
                <w:szCs w:val="21"/>
              </w:rPr>
              <w:t>迈瑞医疗</w:t>
            </w:r>
          </w:p>
        </w:tc>
        <w:tc>
          <w:tcPr>
            <w:tcW w:w="1559" w:type="dxa"/>
            <w:vAlign w:val="center"/>
          </w:tcPr>
          <w:p w:rsidR="00C13A9E" w:rsidRDefault="00FD2517">
            <w:pPr>
              <w:jc w:val="right"/>
            </w:pPr>
            <w:r>
              <w:rPr>
                <w:rFonts w:eastAsiaTheme="minorEastAsia"/>
                <w:color w:val="000000" w:themeColor="text1"/>
                <w:szCs w:val="21"/>
              </w:rPr>
              <w:t>4,208.00</w:t>
            </w:r>
          </w:p>
        </w:tc>
        <w:tc>
          <w:tcPr>
            <w:tcW w:w="1932" w:type="dxa"/>
            <w:vAlign w:val="center"/>
          </w:tcPr>
          <w:p w:rsidR="00C13A9E" w:rsidRDefault="00FD2517">
            <w:pPr>
              <w:jc w:val="right"/>
            </w:pPr>
            <w:r>
              <w:rPr>
                <w:rFonts w:eastAsiaTheme="minorEastAsia"/>
                <w:color w:val="000000" w:themeColor="text1"/>
                <w:szCs w:val="21"/>
              </w:rPr>
              <w:t>459,597.76</w:t>
            </w:r>
          </w:p>
        </w:tc>
        <w:tc>
          <w:tcPr>
            <w:tcW w:w="1612" w:type="dxa"/>
            <w:vAlign w:val="center"/>
          </w:tcPr>
          <w:p w:rsidR="00C13A9E" w:rsidRDefault="00FD2517">
            <w:pPr>
              <w:jc w:val="right"/>
            </w:pPr>
            <w:r>
              <w:rPr>
                <w:rFonts w:eastAsiaTheme="minorEastAsia"/>
                <w:color w:val="000000" w:themeColor="text1"/>
                <w:szCs w:val="21"/>
              </w:rPr>
              <w:t>3.26</w:t>
            </w:r>
          </w:p>
        </w:tc>
      </w:tr>
      <w:tr w:rsidR="00C13A9E">
        <w:tc>
          <w:tcPr>
            <w:tcW w:w="817" w:type="dxa"/>
            <w:vAlign w:val="center"/>
          </w:tcPr>
          <w:p w:rsidR="00C13A9E" w:rsidRDefault="00FD2517">
            <w:pPr>
              <w:jc w:val="center"/>
            </w:pPr>
            <w:r>
              <w:rPr>
                <w:rFonts w:eastAsiaTheme="minorEastAsia"/>
                <w:color w:val="000000" w:themeColor="text1"/>
                <w:szCs w:val="21"/>
              </w:rPr>
              <w:t>4</w:t>
            </w:r>
          </w:p>
        </w:tc>
        <w:tc>
          <w:tcPr>
            <w:tcW w:w="1276" w:type="dxa"/>
            <w:vAlign w:val="center"/>
          </w:tcPr>
          <w:p w:rsidR="00C13A9E" w:rsidRDefault="00FD2517">
            <w:pPr>
              <w:jc w:val="center"/>
            </w:pPr>
            <w:r>
              <w:rPr>
                <w:rFonts w:eastAsiaTheme="minorEastAsia"/>
                <w:color w:val="000000" w:themeColor="text1"/>
                <w:szCs w:val="21"/>
              </w:rPr>
              <w:t>002821</w:t>
            </w:r>
          </w:p>
        </w:tc>
        <w:tc>
          <w:tcPr>
            <w:tcW w:w="1701" w:type="dxa"/>
            <w:vAlign w:val="center"/>
          </w:tcPr>
          <w:p w:rsidR="00C13A9E" w:rsidRDefault="00FD2517">
            <w:pPr>
              <w:jc w:val="center"/>
            </w:pPr>
            <w:r>
              <w:rPr>
                <w:rFonts w:eastAsiaTheme="minorEastAsia"/>
                <w:color w:val="000000" w:themeColor="text1"/>
                <w:szCs w:val="21"/>
              </w:rPr>
              <w:t>凯莱英</w:t>
            </w:r>
          </w:p>
        </w:tc>
        <w:tc>
          <w:tcPr>
            <w:tcW w:w="1559" w:type="dxa"/>
            <w:vAlign w:val="center"/>
          </w:tcPr>
          <w:p w:rsidR="00C13A9E" w:rsidRDefault="00FD2517">
            <w:pPr>
              <w:jc w:val="right"/>
            </w:pPr>
            <w:r>
              <w:rPr>
                <w:rFonts w:eastAsiaTheme="minorEastAsia"/>
                <w:color w:val="000000" w:themeColor="text1"/>
                <w:szCs w:val="21"/>
              </w:rPr>
              <w:t>6,550.00</w:t>
            </w:r>
          </w:p>
        </w:tc>
        <w:tc>
          <w:tcPr>
            <w:tcW w:w="1932" w:type="dxa"/>
            <w:vAlign w:val="center"/>
          </w:tcPr>
          <w:p w:rsidR="00C13A9E" w:rsidRDefault="00FD2517">
            <w:pPr>
              <w:jc w:val="right"/>
            </w:pPr>
            <w:r>
              <w:rPr>
                <w:rFonts w:eastAsiaTheme="minorEastAsia"/>
                <w:color w:val="000000" w:themeColor="text1"/>
                <w:szCs w:val="21"/>
              </w:rPr>
              <w:t>444,417.50</w:t>
            </w:r>
          </w:p>
        </w:tc>
        <w:tc>
          <w:tcPr>
            <w:tcW w:w="1612" w:type="dxa"/>
            <w:vAlign w:val="center"/>
          </w:tcPr>
          <w:p w:rsidR="00C13A9E" w:rsidRDefault="00FD2517">
            <w:pPr>
              <w:jc w:val="right"/>
            </w:pPr>
            <w:r>
              <w:rPr>
                <w:rFonts w:eastAsiaTheme="minorEastAsia"/>
                <w:color w:val="000000" w:themeColor="text1"/>
                <w:szCs w:val="21"/>
              </w:rPr>
              <w:t>3.16</w:t>
            </w:r>
          </w:p>
        </w:tc>
      </w:tr>
      <w:tr w:rsidR="00C13A9E">
        <w:tc>
          <w:tcPr>
            <w:tcW w:w="817" w:type="dxa"/>
            <w:vAlign w:val="center"/>
          </w:tcPr>
          <w:p w:rsidR="00C13A9E" w:rsidRDefault="00FD2517">
            <w:pPr>
              <w:jc w:val="center"/>
            </w:pPr>
            <w:r>
              <w:rPr>
                <w:rFonts w:eastAsiaTheme="minorEastAsia"/>
                <w:color w:val="000000" w:themeColor="text1"/>
                <w:szCs w:val="21"/>
              </w:rPr>
              <w:t>5</w:t>
            </w:r>
          </w:p>
        </w:tc>
        <w:tc>
          <w:tcPr>
            <w:tcW w:w="1276" w:type="dxa"/>
            <w:vAlign w:val="center"/>
          </w:tcPr>
          <w:p w:rsidR="00C13A9E" w:rsidRDefault="00FD2517">
            <w:pPr>
              <w:jc w:val="center"/>
            </w:pPr>
            <w:r>
              <w:rPr>
                <w:rFonts w:eastAsiaTheme="minorEastAsia"/>
                <w:color w:val="000000" w:themeColor="text1"/>
                <w:szCs w:val="21"/>
              </w:rPr>
              <w:t>002607</w:t>
            </w:r>
          </w:p>
        </w:tc>
        <w:tc>
          <w:tcPr>
            <w:tcW w:w="1701" w:type="dxa"/>
            <w:vAlign w:val="center"/>
          </w:tcPr>
          <w:p w:rsidR="00C13A9E" w:rsidRDefault="00FD2517">
            <w:pPr>
              <w:jc w:val="center"/>
            </w:pPr>
            <w:r>
              <w:rPr>
                <w:rFonts w:eastAsiaTheme="minorEastAsia"/>
                <w:color w:val="000000" w:themeColor="text1"/>
                <w:szCs w:val="21"/>
              </w:rPr>
              <w:t>亚夏汽车</w:t>
            </w:r>
          </w:p>
        </w:tc>
        <w:tc>
          <w:tcPr>
            <w:tcW w:w="1559" w:type="dxa"/>
            <w:vAlign w:val="center"/>
          </w:tcPr>
          <w:p w:rsidR="00C13A9E" w:rsidRDefault="00FD2517">
            <w:pPr>
              <w:jc w:val="right"/>
            </w:pPr>
            <w:r>
              <w:rPr>
                <w:rFonts w:eastAsiaTheme="minorEastAsia"/>
                <w:color w:val="000000" w:themeColor="text1"/>
                <w:szCs w:val="21"/>
              </w:rPr>
              <w:t>60,300.00</w:t>
            </w:r>
          </w:p>
        </w:tc>
        <w:tc>
          <w:tcPr>
            <w:tcW w:w="1932" w:type="dxa"/>
            <w:vAlign w:val="center"/>
          </w:tcPr>
          <w:p w:rsidR="00C13A9E" w:rsidRDefault="00FD2517">
            <w:pPr>
              <w:jc w:val="right"/>
            </w:pPr>
            <w:r>
              <w:rPr>
                <w:rFonts w:eastAsiaTheme="minorEastAsia"/>
                <w:color w:val="000000" w:themeColor="text1"/>
                <w:szCs w:val="21"/>
              </w:rPr>
              <w:t>434,160.00</w:t>
            </w:r>
          </w:p>
        </w:tc>
        <w:tc>
          <w:tcPr>
            <w:tcW w:w="1612" w:type="dxa"/>
            <w:vAlign w:val="center"/>
          </w:tcPr>
          <w:p w:rsidR="00C13A9E" w:rsidRDefault="00FD2517">
            <w:pPr>
              <w:jc w:val="right"/>
            </w:pPr>
            <w:r>
              <w:rPr>
                <w:rFonts w:eastAsiaTheme="minorEastAsia"/>
                <w:color w:val="000000" w:themeColor="text1"/>
                <w:szCs w:val="21"/>
              </w:rPr>
              <w:t>3.08</w:t>
            </w:r>
          </w:p>
        </w:tc>
      </w:tr>
      <w:tr w:rsidR="00C13A9E">
        <w:tc>
          <w:tcPr>
            <w:tcW w:w="817" w:type="dxa"/>
            <w:vAlign w:val="center"/>
          </w:tcPr>
          <w:p w:rsidR="00C13A9E" w:rsidRDefault="00FD2517">
            <w:pPr>
              <w:jc w:val="center"/>
            </w:pPr>
            <w:r>
              <w:rPr>
                <w:rFonts w:eastAsiaTheme="minorEastAsia"/>
                <w:color w:val="000000" w:themeColor="text1"/>
                <w:szCs w:val="21"/>
              </w:rPr>
              <w:t>6</w:t>
            </w:r>
          </w:p>
        </w:tc>
        <w:tc>
          <w:tcPr>
            <w:tcW w:w="1276" w:type="dxa"/>
            <w:vAlign w:val="center"/>
          </w:tcPr>
          <w:p w:rsidR="00C13A9E" w:rsidRDefault="00FD2517">
            <w:pPr>
              <w:jc w:val="center"/>
            </w:pPr>
            <w:r>
              <w:rPr>
                <w:rFonts w:eastAsiaTheme="minorEastAsia"/>
                <w:color w:val="000000" w:themeColor="text1"/>
                <w:szCs w:val="21"/>
              </w:rPr>
              <w:t>603707</w:t>
            </w:r>
          </w:p>
        </w:tc>
        <w:tc>
          <w:tcPr>
            <w:tcW w:w="1701" w:type="dxa"/>
            <w:vAlign w:val="center"/>
          </w:tcPr>
          <w:p w:rsidR="00C13A9E" w:rsidRDefault="00FD2517">
            <w:pPr>
              <w:jc w:val="center"/>
            </w:pPr>
            <w:r>
              <w:rPr>
                <w:rFonts w:eastAsiaTheme="minorEastAsia"/>
                <w:color w:val="000000" w:themeColor="text1"/>
                <w:szCs w:val="21"/>
              </w:rPr>
              <w:t>健友股份</w:t>
            </w:r>
          </w:p>
        </w:tc>
        <w:tc>
          <w:tcPr>
            <w:tcW w:w="1559" w:type="dxa"/>
            <w:vAlign w:val="center"/>
          </w:tcPr>
          <w:p w:rsidR="00C13A9E" w:rsidRDefault="00FD2517">
            <w:pPr>
              <w:jc w:val="right"/>
            </w:pPr>
            <w:r>
              <w:rPr>
                <w:rFonts w:eastAsiaTheme="minorEastAsia"/>
                <w:color w:val="000000" w:themeColor="text1"/>
                <w:szCs w:val="21"/>
              </w:rPr>
              <w:t>21,784.00</w:t>
            </w:r>
          </w:p>
        </w:tc>
        <w:tc>
          <w:tcPr>
            <w:tcW w:w="1932" w:type="dxa"/>
            <w:vAlign w:val="center"/>
          </w:tcPr>
          <w:p w:rsidR="00C13A9E" w:rsidRDefault="00FD2517">
            <w:pPr>
              <w:jc w:val="right"/>
            </w:pPr>
            <w:r>
              <w:rPr>
                <w:rFonts w:eastAsiaTheme="minorEastAsia"/>
                <w:color w:val="000000" w:themeColor="text1"/>
                <w:szCs w:val="21"/>
              </w:rPr>
              <w:t>408,885.68</w:t>
            </w:r>
          </w:p>
        </w:tc>
        <w:tc>
          <w:tcPr>
            <w:tcW w:w="1612" w:type="dxa"/>
            <w:vAlign w:val="center"/>
          </w:tcPr>
          <w:p w:rsidR="00C13A9E" w:rsidRDefault="00FD2517">
            <w:pPr>
              <w:jc w:val="right"/>
            </w:pPr>
            <w:r>
              <w:rPr>
                <w:rFonts w:eastAsiaTheme="minorEastAsia"/>
                <w:color w:val="000000" w:themeColor="text1"/>
                <w:szCs w:val="21"/>
              </w:rPr>
              <w:t>2.90</w:t>
            </w:r>
          </w:p>
        </w:tc>
      </w:tr>
      <w:tr w:rsidR="00C13A9E">
        <w:tc>
          <w:tcPr>
            <w:tcW w:w="817" w:type="dxa"/>
            <w:vAlign w:val="center"/>
          </w:tcPr>
          <w:p w:rsidR="00C13A9E" w:rsidRDefault="00FD2517">
            <w:pPr>
              <w:jc w:val="center"/>
            </w:pPr>
            <w:r>
              <w:rPr>
                <w:rFonts w:eastAsiaTheme="minorEastAsia"/>
                <w:color w:val="000000" w:themeColor="text1"/>
                <w:szCs w:val="21"/>
              </w:rPr>
              <w:t>7</w:t>
            </w:r>
          </w:p>
        </w:tc>
        <w:tc>
          <w:tcPr>
            <w:tcW w:w="1276" w:type="dxa"/>
            <w:vAlign w:val="center"/>
          </w:tcPr>
          <w:p w:rsidR="00C13A9E" w:rsidRDefault="00FD2517">
            <w:pPr>
              <w:jc w:val="center"/>
            </w:pPr>
            <w:r>
              <w:rPr>
                <w:rFonts w:eastAsiaTheme="minorEastAsia"/>
                <w:color w:val="000000" w:themeColor="text1"/>
                <w:szCs w:val="21"/>
              </w:rPr>
              <w:t>600276</w:t>
            </w:r>
          </w:p>
        </w:tc>
        <w:tc>
          <w:tcPr>
            <w:tcW w:w="1701" w:type="dxa"/>
            <w:vAlign w:val="center"/>
          </w:tcPr>
          <w:p w:rsidR="00C13A9E" w:rsidRDefault="00FD2517">
            <w:pPr>
              <w:jc w:val="center"/>
            </w:pPr>
            <w:r>
              <w:rPr>
                <w:rFonts w:eastAsiaTheme="minorEastAsia"/>
                <w:color w:val="000000" w:themeColor="text1"/>
                <w:szCs w:val="21"/>
              </w:rPr>
              <w:t>恒瑞医药</w:t>
            </w:r>
          </w:p>
        </w:tc>
        <w:tc>
          <w:tcPr>
            <w:tcW w:w="1559" w:type="dxa"/>
            <w:vAlign w:val="center"/>
          </w:tcPr>
          <w:p w:rsidR="00C13A9E" w:rsidRDefault="00FD2517">
            <w:pPr>
              <w:jc w:val="right"/>
            </w:pPr>
            <w:r>
              <w:rPr>
                <w:rFonts w:eastAsiaTheme="minorEastAsia"/>
                <w:color w:val="000000" w:themeColor="text1"/>
                <w:szCs w:val="21"/>
              </w:rPr>
              <w:t>7,234.00</w:t>
            </w:r>
          </w:p>
        </w:tc>
        <w:tc>
          <w:tcPr>
            <w:tcW w:w="1932" w:type="dxa"/>
            <w:vAlign w:val="center"/>
          </w:tcPr>
          <w:p w:rsidR="00C13A9E" w:rsidRDefault="00FD2517">
            <w:pPr>
              <w:jc w:val="right"/>
            </w:pPr>
            <w:r>
              <w:rPr>
                <w:rFonts w:eastAsiaTheme="minorEastAsia"/>
                <w:color w:val="000000" w:themeColor="text1"/>
                <w:szCs w:val="21"/>
              </w:rPr>
              <w:t>381,593.50</w:t>
            </w:r>
          </w:p>
        </w:tc>
        <w:tc>
          <w:tcPr>
            <w:tcW w:w="1612" w:type="dxa"/>
            <w:vAlign w:val="center"/>
          </w:tcPr>
          <w:p w:rsidR="00C13A9E" w:rsidRDefault="00FD2517">
            <w:pPr>
              <w:jc w:val="right"/>
            </w:pPr>
            <w:r>
              <w:rPr>
                <w:rFonts w:eastAsiaTheme="minorEastAsia"/>
                <w:color w:val="000000" w:themeColor="text1"/>
                <w:szCs w:val="21"/>
              </w:rPr>
              <w:t>2.71</w:t>
            </w:r>
          </w:p>
        </w:tc>
      </w:tr>
      <w:tr w:rsidR="00C13A9E">
        <w:tc>
          <w:tcPr>
            <w:tcW w:w="817" w:type="dxa"/>
            <w:vAlign w:val="center"/>
          </w:tcPr>
          <w:p w:rsidR="00C13A9E" w:rsidRDefault="00FD2517">
            <w:pPr>
              <w:jc w:val="center"/>
            </w:pPr>
            <w:r>
              <w:rPr>
                <w:rFonts w:eastAsiaTheme="minorEastAsia"/>
                <w:color w:val="000000" w:themeColor="text1"/>
                <w:szCs w:val="21"/>
              </w:rPr>
              <w:t>8</w:t>
            </w:r>
          </w:p>
        </w:tc>
        <w:tc>
          <w:tcPr>
            <w:tcW w:w="1276" w:type="dxa"/>
            <w:vAlign w:val="center"/>
          </w:tcPr>
          <w:p w:rsidR="00C13A9E" w:rsidRDefault="00FD2517">
            <w:pPr>
              <w:jc w:val="center"/>
            </w:pPr>
            <w:r>
              <w:rPr>
                <w:rFonts w:eastAsiaTheme="minorEastAsia"/>
                <w:color w:val="000000" w:themeColor="text1"/>
                <w:szCs w:val="21"/>
              </w:rPr>
              <w:t>300003</w:t>
            </w:r>
          </w:p>
        </w:tc>
        <w:tc>
          <w:tcPr>
            <w:tcW w:w="1701" w:type="dxa"/>
            <w:vAlign w:val="center"/>
          </w:tcPr>
          <w:p w:rsidR="00C13A9E" w:rsidRDefault="00FD2517">
            <w:pPr>
              <w:jc w:val="center"/>
            </w:pPr>
            <w:r>
              <w:rPr>
                <w:rFonts w:eastAsiaTheme="minorEastAsia"/>
                <w:color w:val="000000" w:themeColor="text1"/>
                <w:szCs w:val="21"/>
              </w:rPr>
              <w:t>乐普医疗</w:t>
            </w:r>
          </w:p>
        </w:tc>
        <w:tc>
          <w:tcPr>
            <w:tcW w:w="1559" w:type="dxa"/>
            <w:vAlign w:val="center"/>
          </w:tcPr>
          <w:p w:rsidR="00C13A9E" w:rsidRDefault="00FD2517">
            <w:pPr>
              <w:jc w:val="right"/>
            </w:pPr>
            <w:r>
              <w:rPr>
                <w:rFonts w:eastAsiaTheme="minorEastAsia"/>
                <w:color w:val="000000" w:themeColor="text1"/>
                <w:szCs w:val="21"/>
              </w:rPr>
              <w:t>13,674.00</w:t>
            </w:r>
          </w:p>
        </w:tc>
        <w:tc>
          <w:tcPr>
            <w:tcW w:w="1932" w:type="dxa"/>
            <w:vAlign w:val="center"/>
          </w:tcPr>
          <w:p w:rsidR="00C13A9E" w:rsidRDefault="00FD2517">
            <w:pPr>
              <w:jc w:val="right"/>
            </w:pPr>
            <w:r>
              <w:rPr>
                <w:rFonts w:eastAsiaTheme="minorEastAsia"/>
                <w:color w:val="000000" w:themeColor="text1"/>
                <w:szCs w:val="21"/>
              </w:rPr>
              <w:t>284,555.94</w:t>
            </w:r>
          </w:p>
        </w:tc>
        <w:tc>
          <w:tcPr>
            <w:tcW w:w="1612" w:type="dxa"/>
            <w:vAlign w:val="center"/>
          </w:tcPr>
          <w:p w:rsidR="00C13A9E" w:rsidRDefault="00FD2517">
            <w:pPr>
              <w:jc w:val="right"/>
            </w:pPr>
            <w:r>
              <w:rPr>
                <w:rFonts w:eastAsiaTheme="minorEastAsia"/>
                <w:color w:val="000000" w:themeColor="text1"/>
                <w:szCs w:val="21"/>
              </w:rPr>
              <w:t>2.02</w:t>
            </w:r>
          </w:p>
        </w:tc>
      </w:tr>
      <w:tr w:rsidR="00C13A9E">
        <w:tc>
          <w:tcPr>
            <w:tcW w:w="817" w:type="dxa"/>
            <w:vAlign w:val="center"/>
          </w:tcPr>
          <w:p w:rsidR="00C13A9E" w:rsidRDefault="00FD2517">
            <w:pPr>
              <w:jc w:val="center"/>
            </w:pPr>
            <w:r>
              <w:rPr>
                <w:rFonts w:eastAsiaTheme="minorEastAsia"/>
                <w:color w:val="000000" w:themeColor="text1"/>
                <w:szCs w:val="21"/>
              </w:rPr>
              <w:t>9</w:t>
            </w:r>
          </w:p>
        </w:tc>
        <w:tc>
          <w:tcPr>
            <w:tcW w:w="1276" w:type="dxa"/>
            <w:vAlign w:val="center"/>
          </w:tcPr>
          <w:p w:rsidR="00C13A9E" w:rsidRDefault="00FD2517">
            <w:pPr>
              <w:jc w:val="center"/>
            </w:pPr>
            <w:r>
              <w:rPr>
                <w:rFonts w:eastAsiaTheme="minorEastAsia"/>
                <w:color w:val="000000" w:themeColor="text1"/>
                <w:szCs w:val="21"/>
              </w:rPr>
              <w:t>603259</w:t>
            </w:r>
          </w:p>
        </w:tc>
        <w:tc>
          <w:tcPr>
            <w:tcW w:w="1701" w:type="dxa"/>
            <w:vAlign w:val="center"/>
          </w:tcPr>
          <w:p w:rsidR="00C13A9E" w:rsidRDefault="00FD2517">
            <w:pPr>
              <w:jc w:val="center"/>
            </w:pPr>
            <w:r>
              <w:rPr>
                <w:rFonts w:eastAsiaTheme="minorEastAsia"/>
                <w:color w:val="000000" w:themeColor="text1"/>
                <w:szCs w:val="21"/>
              </w:rPr>
              <w:t>药明康德</w:t>
            </w:r>
          </w:p>
        </w:tc>
        <w:tc>
          <w:tcPr>
            <w:tcW w:w="1559" w:type="dxa"/>
            <w:vAlign w:val="center"/>
          </w:tcPr>
          <w:p w:rsidR="00C13A9E" w:rsidRDefault="00FD2517">
            <w:pPr>
              <w:jc w:val="right"/>
            </w:pPr>
            <w:r>
              <w:rPr>
                <w:rFonts w:eastAsiaTheme="minorEastAsia"/>
                <w:color w:val="000000" w:themeColor="text1"/>
                <w:szCs w:val="21"/>
              </w:rPr>
              <w:t>3,584.00</w:t>
            </w:r>
          </w:p>
        </w:tc>
        <w:tc>
          <w:tcPr>
            <w:tcW w:w="1932" w:type="dxa"/>
            <w:vAlign w:val="center"/>
          </w:tcPr>
          <w:p w:rsidR="00C13A9E" w:rsidRDefault="00FD2517">
            <w:pPr>
              <w:jc w:val="right"/>
            </w:pPr>
            <w:r>
              <w:rPr>
                <w:rFonts w:eastAsiaTheme="minorEastAsia"/>
                <w:color w:val="000000" w:themeColor="text1"/>
                <w:szCs w:val="21"/>
              </w:rPr>
              <w:t>268,298.24</w:t>
            </w:r>
          </w:p>
        </w:tc>
        <w:tc>
          <w:tcPr>
            <w:tcW w:w="1612" w:type="dxa"/>
            <w:vAlign w:val="center"/>
          </w:tcPr>
          <w:p w:rsidR="00C13A9E" w:rsidRDefault="00FD2517">
            <w:pPr>
              <w:jc w:val="right"/>
            </w:pPr>
            <w:r>
              <w:rPr>
                <w:rFonts w:eastAsiaTheme="minorEastAsia"/>
                <w:color w:val="000000" w:themeColor="text1"/>
                <w:szCs w:val="21"/>
              </w:rPr>
              <w:t>1.91</w:t>
            </w:r>
          </w:p>
        </w:tc>
      </w:tr>
      <w:tr w:rsidR="00C13A9E">
        <w:tc>
          <w:tcPr>
            <w:tcW w:w="817" w:type="dxa"/>
            <w:vAlign w:val="center"/>
          </w:tcPr>
          <w:p w:rsidR="00C13A9E" w:rsidRDefault="00FD2517">
            <w:pPr>
              <w:jc w:val="center"/>
            </w:pPr>
            <w:r>
              <w:rPr>
                <w:rFonts w:eastAsiaTheme="minorEastAsia"/>
                <w:color w:val="000000" w:themeColor="text1"/>
                <w:szCs w:val="21"/>
              </w:rPr>
              <w:t>10</w:t>
            </w:r>
          </w:p>
        </w:tc>
        <w:tc>
          <w:tcPr>
            <w:tcW w:w="1276" w:type="dxa"/>
            <w:vAlign w:val="center"/>
          </w:tcPr>
          <w:p w:rsidR="00C13A9E" w:rsidRDefault="00FD2517">
            <w:pPr>
              <w:jc w:val="center"/>
            </w:pPr>
            <w:r>
              <w:rPr>
                <w:rFonts w:eastAsiaTheme="minorEastAsia"/>
                <w:color w:val="000000" w:themeColor="text1"/>
                <w:szCs w:val="21"/>
              </w:rPr>
              <w:t>002007</w:t>
            </w:r>
          </w:p>
        </w:tc>
        <w:tc>
          <w:tcPr>
            <w:tcW w:w="1701" w:type="dxa"/>
            <w:vAlign w:val="center"/>
          </w:tcPr>
          <w:p w:rsidR="00C13A9E" w:rsidRDefault="00FD2517">
            <w:pPr>
              <w:jc w:val="center"/>
            </w:pPr>
            <w:r>
              <w:rPr>
                <w:rFonts w:eastAsiaTheme="minorEastAsia"/>
                <w:color w:val="000000" w:themeColor="text1"/>
                <w:szCs w:val="21"/>
              </w:rPr>
              <w:t>华兰生物</w:t>
            </w:r>
          </w:p>
        </w:tc>
        <w:tc>
          <w:tcPr>
            <w:tcW w:w="1559" w:type="dxa"/>
            <w:vAlign w:val="center"/>
          </w:tcPr>
          <w:p w:rsidR="00C13A9E" w:rsidRDefault="00FD2517">
            <w:pPr>
              <w:jc w:val="right"/>
            </w:pPr>
            <w:r>
              <w:rPr>
                <w:rFonts w:eastAsiaTheme="minorEastAsia"/>
                <w:color w:val="000000" w:themeColor="text1"/>
                <w:szCs w:val="21"/>
              </w:rPr>
              <w:t>8,100.00</w:t>
            </w:r>
          </w:p>
        </w:tc>
        <w:tc>
          <w:tcPr>
            <w:tcW w:w="1932" w:type="dxa"/>
            <w:vAlign w:val="center"/>
          </w:tcPr>
          <w:p w:rsidR="00C13A9E" w:rsidRDefault="00FD2517">
            <w:pPr>
              <w:jc w:val="right"/>
            </w:pPr>
            <w:r>
              <w:rPr>
                <w:rFonts w:eastAsiaTheme="minorEastAsia"/>
                <w:color w:val="000000" w:themeColor="text1"/>
                <w:szCs w:val="21"/>
              </w:rPr>
              <w:t>265,680.00</w:t>
            </w:r>
          </w:p>
        </w:tc>
        <w:tc>
          <w:tcPr>
            <w:tcW w:w="1612" w:type="dxa"/>
            <w:vAlign w:val="center"/>
          </w:tcPr>
          <w:p w:rsidR="00C13A9E" w:rsidRDefault="00FD2517">
            <w:pPr>
              <w:jc w:val="right"/>
            </w:pPr>
            <w:r>
              <w:rPr>
                <w:rFonts w:eastAsiaTheme="minorEastAsia"/>
                <w:color w:val="000000" w:themeColor="text1"/>
                <w:szCs w:val="21"/>
              </w:rPr>
              <w:t>1.89</w:t>
            </w:r>
          </w:p>
        </w:tc>
      </w:tr>
      <w:tr w:rsidR="00C13A9E">
        <w:tc>
          <w:tcPr>
            <w:tcW w:w="817" w:type="dxa"/>
            <w:vAlign w:val="center"/>
          </w:tcPr>
          <w:p w:rsidR="00C13A9E" w:rsidRDefault="00FD2517">
            <w:pPr>
              <w:jc w:val="center"/>
            </w:pPr>
            <w:r>
              <w:rPr>
                <w:rFonts w:eastAsiaTheme="minorEastAsia"/>
                <w:color w:val="000000" w:themeColor="text1"/>
                <w:szCs w:val="21"/>
              </w:rPr>
              <w:t>11</w:t>
            </w:r>
          </w:p>
        </w:tc>
        <w:tc>
          <w:tcPr>
            <w:tcW w:w="1276" w:type="dxa"/>
            <w:vAlign w:val="center"/>
          </w:tcPr>
          <w:p w:rsidR="00C13A9E" w:rsidRDefault="00FD2517">
            <w:pPr>
              <w:jc w:val="center"/>
            </w:pPr>
            <w:r>
              <w:rPr>
                <w:rFonts w:eastAsiaTheme="minorEastAsia"/>
                <w:color w:val="000000" w:themeColor="text1"/>
                <w:szCs w:val="21"/>
              </w:rPr>
              <w:t>002475</w:t>
            </w:r>
          </w:p>
        </w:tc>
        <w:tc>
          <w:tcPr>
            <w:tcW w:w="1701" w:type="dxa"/>
            <w:vAlign w:val="center"/>
          </w:tcPr>
          <w:p w:rsidR="00C13A9E" w:rsidRDefault="00FD2517">
            <w:pPr>
              <w:jc w:val="center"/>
            </w:pPr>
            <w:r>
              <w:rPr>
                <w:rFonts w:eastAsiaTheme="minorEastAsia"/>
                <w:color w:val="000000" w:themeColor="text1"/>
                <w:szCs w:val="21"/>
              </w:rPr>
              <w:t>立讯精密</w:t>
            </w:r>
          </w:p>
        </w:tc>
        <w:tc>
          <w:tcPr>
            <w:tcW w:w="1559" w:type="dxa"/>
            <w:vAlign w:val="center"/>
          </w:tcPr>
          <w:p w:rsidR="00C13A9E" w:rsidRDefault="00FD2517">
            <w:pPr>
              <w:jc w:val="right"/>
            </w:pPr>
            <w:r>
              <w:rPr>
                <w:rFonts w:eastAsiaTheme="minorEastAsia"/>
                <w:color w:val="000000" w:themeColor="text1"/>
                <w:szCs w:val="21"/>
              </w:rPr>
              <w:t>18,600.00</w:t>
            </w:r>
          </w:p>
        </w:tc>
        <w:tc>
          <w:tcPr>
            <w:tcW w:w="1932" w:type="dxa"/>
            <w:vAlign w:val="center"/>
          </w:tcPr>
          <w:p w:rsidR="00C13A9E" w:rsidRDefault="00FD2517">
            <w:pPr>
              <w:jc w:val="right"/>
            </w:pPr>
            <w:r>
              <w:rPr>
                <w:rFonts w:eastAsiaTheme="minorEastAsia"/>
                <w:color w:val="000000" w:themeColor="text1"/>
                <w:szCs w:val="21"/>
              </w:rPr>
              <w:t>261,516.00</w:t>
            </w:r>
          </w:p>
        </w:tc>
        <w:tc>
          <w:tcPr>
            <w:tcW w:w="1612" w:type="dxa"/>
            <w:vAlign w:val="center"/>
          </w:tcPr>
          <w:p w:rsidR="00C13A9E" w:rsidRDefault="00FD2517">
            <w:pPr>
              <w:jc w:val="right"/>
            </w:pPr>
            <w:r>
              <w:rPr>
                <w:rFonts w:eastAsiaTheme="minorEastAsia"/>
                <w:color w:val="000000" w:themeColor="text1"/>
                <w:szCs w:val="21"/>
              </w:rPr>
              <w:t>1.86</w:t>
            </w:r>
          </w:p>
        </w:tc>
      </w:tr>
      <w:tr w:rsidR="00C13A9E">
        <w:tc>
          <w:tcPr>
            <w:tcW w:w="817" w:type="dxa"/>
            <w:vAlign w:val="center"/>
          </w:tcPr>
          <w:p w:rsidR="00C13A9E" w:rsidRDefault="00FD2517">
            <w:pPr>
              <w:jc w:val="center"/>
            </w:pPr>
            <w:r>
              <w:rPr>
                <w:rFonts w:eastAsiaTheme="minorEastAsia"/>
                <w:color w:val="000000" w:themeColor="text1"/>
                <w:szCs w:val="21"/>
              </w:rPr>
              <w:t>12</w:t>
            </w:r>
          </w:p>
        </w:tc>
        <w:tc>
          <w:tcPr>
            <w:tcW w:w="1276" w:type="dxa"/>
            <w:vAlign w:val="center"/>
          </w:tcPr>
          <w:p w:rsidR="00C13A9E" w:rsidRDefault="00FD2517">
            <w:pPr>
              <w:jc w:val="center"/>
            </w:pPr>
            <w:r>
              <w:rPr>
                <w:rFonts w:eastAsiaTheme="minorEastAsia"/>
                <w:color w:val="000000" w:themeColor="text1"/>
                <w:szCs w:val="21"/>
              </w:rPr>
              <w:t>002675</w:t>
            </w:r>
          </w:p>
        </w:tc>
        <w:tc>
          <w:tcPr>
            <w:tcW w:w="1701" w:type="dxa"/>
            <w:vAlign w:val="center"/>
          </w:tcPr>
          <w:p w:rsidR="00C13A9E" w:rsidRDefault="00FD2517">
            <w:pPr>
              <w:jc w:val="center"/>
            </w:pPr>
            <w:r>
              <w:rPr>
                <w:rFonts w:eastAsiaTheme="minorEastAsia"/>
                <w:color w:val="000000" w:themeColor="text1"/>
                <w:szCs w:val="21"/>
              </w:rPr>
              <w:t>东诚药业</w:t>
            </w:r>
          </w:p>
        </w:tc>
        <w:tc>
          <w:tcPr>
            <w:tcW w:w="1559" w:type="dxa"/>
            <w:vAlign w:val="center"/>
          </w:tcPr>
          <w:p w:rsidR="00C13A9E" w:rsidRDefault="00FD2517">
            <w:pPr>
              <w:jc w:val="right"/>
            </w:pPr>
            <w:r>
              <w:rPr>
                <w:rFonts w:eastAsiaTheme="minorEastAsia"/>
                <w:color w:val="000000" w:themeColor="text1"/>
                <w:szCs w:val="21"/>
              </w:rPr>
              <w:t>31,970.00</w:t>
            </w:r>
          </w:p>
        </w:tc>
        <w:tc>
          <w:tcPr>
            <w:tcW w:w="1932" w:type="dxa"/>
            <w:vAlign w:val="center"/>
          </w:tcPr>
          <w:p w:rsidR="00C13A9E" w:rsidRDefault="00FD2517">
            <w:pPr>
              <w:jc w:val="right"/>
            </w:pPr>
            <w:r>
              <w:rPr>
                <w:rFonts w:eastAsiaTheme="minorEastAsia"/>
                <w:color w:val="000000" w:themeColor="text1"/>
                <w:szCs w:val="21"/>
              </w:rPr>
              <w:t>251,603.90</w:t>
            </w:r>
          </w:p>
        </w:tc>
        <w:tc>
          <w:tcPr>
            <w:tcW w:w="1612" w:type="dxa"/>
            <w:vAlign w:val="center"/>
          </w:tcPr>
          <w:p w:rsidR="00C13A9E" w:rsidRDefault="00FD2517">
            <w:pPr>
              <w:jc w:val="right"/>
            </w:pPr>
            <w:r>
              <w:rPr>
                <w:rFonts w:eastAsiaTheme="minorEastAsia"/>
                <w:color w:val="000000" w:themeColor="text1"/>
                <w:szCs w:val="21"/>
              </w:rPr>
              <w:t>1.79</w:t>
            </w:r>
          </w:p>
        </w:tc>
      </w:tr>
      <w:tr w:rsidR="00C13A9E">
        <w:tc>
          <w:tcPr>
            <w:tcW w:w="817" w:type="dxa"/>
            <w:vAlign w:val="center"/>
          </w:tcPr>
          <w:p w:rsidR="00C13A9E" w:rsidRDefault="00FD2517">
            <w:pPr>
              <w:jc w:val="center"/>
            </w:pPr>
            <w:r>
              <w:rPr>
                <w:rFonts w:eastAsiaTheme="minorEastAsia"/>
                <w:color w:val="000000" w:themeColor="text1"/>
                <w:szCs w:val="21"/>
              </w:rPr>
              <w:t>13</w:t>
            </w:r>
          </w:p>
        </w:tc>
        <w:tc>
          <w:tcPr>
            <w:tcW w:w="1276" w:type="dxa"/>
            <w:vAlign w:val="center"/>
          </w:tcPr>
          <w:p w:rsidR="00C13A9E" w:rsidRDefault="00FD2517">
            <w:pPr>
              <w:jc w:val="center"/>
            </w:pPr>
            <w:r>
              <w:rPr>
                <w:rFonts w:eastAsiaTheme="minorEastAsia"/>
                <w:color w:val="000000" w:themeColor="text1"/>
                <w:szCs w:val="21"/>
              </w:rPr>
              <w:t>300558</w:t>
            </w:r>
          </w:p>
        </w:tc>
        <w:tc>
          <w:tcPr>
            <w:tcW w:w="1701" w:type="dxa"/>
            <w:vAlign w:val="center"/>
          </w:tcPr>
          <w:p w:rsidR="00C13A9E" w:rsidRDefault="00FD2517">
            <w:pPr>
              <w:jc w:val="center"/>
            </w:pPr>
            <w:r>
              <w:rPr>
                <w:rFonts w:eastAsiaTheme="minorEastAsia"/>
                <w:color w:val="000000" w:themeColor="text1"/>
                <w:szCs w:val="21"/>
              </w:rPr>
              <w:t>贝达药业</w:t>
            </w:r>
          </w:p>
        </w:tc>
        <w:tc>
          <w:tcPr>
            <w:tcW w:w="1559" w:type="dxa"/>
            <w:vAlign w:val="center"/>
          </w:tcPr>
          <w:p w:rsidR="00C13A9E" w:rsidRDefault="00FD2517">
            <w:pPr>
              <w:jc w:val="right"/>
            </w:pPr>
            <w:r>
              <w:rPr>
                <w:rFonts w:eastAsiaTheme="minorEastAsia"/>
                <w:color w:val="000000" w:themeColor="text1"/>
                <w:szCs w:val="21"/>
              </w:rPr>
              <w:t>7,033.00</w:t>
            </w:r>
          </w:p>
        </w:tc>
        <w:tc>
          <w:tcPr>
            <w:tcW w:w="1932" w:type="dxa"/>
            <w:vAlign w:val="center"/>
          </w:tcPr>
          <w:p w:rsidR="00C13A9E" w:rsidRDefault="00FD2517">
            <w:pPr>
              <w:jc w:val="right"/>
            </w:pPr>
            <w:r>
              <w:rPr>
                <w:rFonts w:eastAsiaTheme="minorEastAsia"/>
                <w:color w:val="000000" w:themeColor="text1"/>
                <w:szCs w:val="21"/>
              </w:rPr>
              <w:t>224,845.01</w:t>
            </w:r>
          </w:p>
        </w:tc>
        <w:tc>
          <w:tcPr>
            <w:tcW w:w="1612" w:type="dxa"/>
            <w:vAlign w:val="center"/>
          </w:tcPr>
          <w:p w:rsidR="00C13A9E" w:rsidRDefault="00FD2517">
            <w:pPr>
              <w:jc w:val="right"/>
            </w:pPr>
            <w:r>
              <w:rPr>
                <w:rFonts w:eastAsiaTheme="minorEastAsia"/>
                <w:color w:val="000000" w:themeColor="text1"/>
                <w:szCs w:val="21"/>
              </w:rPr>
              <w:t>1.60</w:t>
            </w:r>
          </w:p>
        </w:tc>
      </w:tr>
      <w:tr w:rsidR="00C13A9E">
        <w:tc>
          <w:tcPr>
            <w:tcW w:w="817" w:type="dxa"/>
            <w:vAlign w:val="center"/>
          </w:tcPr>
          <w:p w:rsidR="00C13A9E" w:rsidRDefault="00FD2517">
            <w:pPr>
              <w:jc w:val="center"/>
            </w:pPr>
            <w:r>
              <w:rPr>
                <w:rFonts w:eastAsiaTheme="minorEastAsia"/>
                <w:color w:val="000000" w:themeColor="text1"/>
                <w:szCs w:val="21"/>
              </w:rPr>
              <w:t>14</w:t>
            </w:r>
          </w:p>
        </w:tc>
        <w:tc>
          <w:tcPr>
            <w:tcW w:w="1276" w:type="dxa"/>
            <w:vAlign w:val="center"/>
          </w:tcPr>
          <w:p w:rsidR="00C13A9E" w:rsidRDefault="00FD2517">
            <w:pPr>
              <w:jc w:val="center"/>
            </w:pPr>
            <w:r>
              <w:rPr>
                <w:rFonts w:eastAsiaTheme="minorEastAsia"/>
                <w:color w:val="000000" w:themeColor="text1"/>
                <w:szCs w:val="21"/>
              </w:rPr>
              <w:t>002841</w:t>
            </w:r>
          </w:p>
        </w:tc>
        <w:tc>
          <w:tcPr>
            <w:tcW w:w="1701" w:type="dxa"/>
            <w:vAlign w:val="center"/>
          </w:tcPr>
          <w:p w:rsidR="00C13A9E" w:rsidRDefault="00FD2517">
            <w:pPr>
              <w:jc w:val="center"/>
            </w:pPr>
            <w:r>
              <w:rPr>
                <w:rFonts w:eastAsiaTheme="minorEastAsia"/>
                <w:color w:val="000000" w:themeColor="text1"/>
                <w:szCs w:val="21"/>
              </w:rPr>
              <w:t>视源股份</w:t>
            </w:r>
          </w:p>
        </w:tc>
        <w:tc>
          <w:tcPr>
            <w:tcW w:w="1559" w:type="dxa"/>
            <w:vAlign w:val="center"/>
          </w:tcPr>
          <w:p w:rsidR="00C13A9E" w:rsidRDefault="00FD2517">
            <w:pPr>
              <w:jc w:val="right"/>
            </w:pPr>
            <w:r>
              <w:rPr>
                <w:rFonts w:eastAsiaTheme="minorEastAsia"/>
                <w:color w:val="000000" w:themeColor="text1"/>
                <w:szCs w:val="21"/>
              </w:rPr>
              <w:t>3,700.00</w:t>
            </w:r>
          </w:p>
        </w:tc>
        <w:tc>
          <w:tcPr>
            <w:tcW w:w="1932" w:type="dxa"/>
            <w:vAlign w:val="center"/>
          </w:tcPr>
          <w:p w:rsidR="00C13A9E" w:rsidRDefault="00FD2517">
            <w:pPr>
              <w:jc w:val="right"/>
            </w:pPr>
            <w:r>
              <w:rPr>
                <w:rFonts w:eastAsiaTheme="minorEastAsia"/>
                <w:color w:val="000000" w:themeColor="text1"/>
                <w:szCs w:val="21"/>
              </w:rPr>
              <w:t>210,530.00</w:t>
            </w:r>
          </w:p>
        </w:tc>
        <w:tc>
          <w:tcPr>
            <w:tcW w:w="1612" w:type="dxa"/>
            <w:vAlign w:val="center"/>
          </w:tcPr>
          <w:p w:rsidR="00C13A9E" w:rsidRDefault="00FD2517">
            <w:pPr>
              <w:jc w:val="right"/>
            </w:pPr>
            <w:r>
              <w:rPr>
                <w:rFonts w:eastAsiaTheme="minorEastAsia"/>
                <w:color w:val="000000" w:themeColor="text1"/>
                <w:szCs w:val="21"/>
              </w:rPr>
              <w:t>1.50</w:t>
            </w:r>
          </w:p>
        </w:tc>
      </w:tr>
      <w:tr w:rsidR="00C13A9E">
        <w:tc>
          <w:tcPr>
            <w:tcW w:w="817" w:type="dxa"/>
            <w:vAlign w:val="center"/>
          </w:tcPr>
          <w:p w:rsidR="00C13A9E" w:rsidRDefault="00FD2517">
            <w:pPr>
              <w:jc w:val="center"/>
            </w:pPr>
            <w:r>
              <w:rPr>
                <w:rFonts w:eastAsiaTheme="minorEastAsia"/>
                <w:color w:val="000000" w:themeColor="text1"/>
                <w:szCs w:val="21"/>
              </w:rPr>
              <w:t>15</w:t>
            </w:r>
          </w:p>
        </w:tc>
        <w:tc>
          <w:tcPr>
            <w:tcW w:w="1276" w:type="dxa"/>
            <w:vAlign w:val="center"/>
          </w:tcPr>
          <w:p w:rsidR="00C13A9E" w:rsidRDefault="00FD2517">
            <w:pPr>
              <w:jc w:val="center"/>
            </w:pPr>
            <w:r>
              <w:rPr>
                <w:rFonts w:eastAsiaTheme="minorEastAsia"/>
                <w:color w:val="000000" w:themeColor="text1"/>
                <w:szCs w:val="21"/>
              </w:rPr>
              <w:t>601601</w:t>
            </w:r>
          </w:p>
        </w:tc>
        <w:tc>
          <w:tcPr>
            <w:tcW w:w="1701" w:type="dxa"/>
            <w:vAlign w:val="center"/>
          </w:tcPr>
          <w:p w:rsidR="00C13A9E" w:rsidRDefault="00FD2517">
            <w:pPr>
              <w:jc w:val="center"/>
            </w:pPr>
            <w:r>
              <w:rPr>
                <w:rFonts w:eastAsiaTheme="minorEastAsia"/>
                <w:color w:val="000000" w:themeColor="text1"/>
                <w:szCs w:val="21"/>
              </w:rPr>
              <w:t>中国太保</w:t>
            </w:r>
          </w:p>
        </w:tc>
        <w:tc>
          <w:tcPr>
            <w:tcW w:w="1559" w:type="dxa"/>
            <w:vAlign w:val="center"/>
          </w:tcPr>
          <w:p w:rsidR="00C13A9E" w:rsidRDefault="00FD2517">
            <w:pPr>
              <w:jc w:val="right"/>
            </w:pPr>
            <w:r>
              <w:rPr>
                <w:rFonts w:eastAsiaTheme="minorEastAsia"/>
                <w:color w:val="000000" w:themeColor="text1"/>
                <w:szCs w:val="21"/>
              </w:rPr>
              <w:t>7,405.00</w:t>
            </w:r>
          </w:p>
        </w:tc>
        <w:tc>
          <w:tcPr>
            <w:tcW w:w="1932" w:type="dxa"/>
            <w:vAlign w:val="center"/>
          </w:tcPr>
          <w:p w:rsidR="00C13A9E" w:rsidRDefault="00FD2517">
            <w:pPr>
              <w:jc w:val="right"/>
            </w:pPr>
            <w:r>
              <w:rPr>
                <w:rFonts w:eastAsiaTheme="minorEastAsia"/>
                <w:color w:val="000000" w:themeColor="text1"/>
                <w:szCs w:val="21"/>
              </w:rPr>
              <w:t>210,524.15</w:t>
            </w:r>
          </w:p>
        </w:tc>
        <w:tc>
          <w:tcPr>
            <w:tcW w:w="1612" w:type="dxa"/>
            <w:vAlign w:val="center"/>
          </w:tcPr>
          <w:p w:rsidR="00C13A9E" w:rsidRDefault="00FD2517">
            <w:pPr>
              <w:jc w:val="right"/>
            </w:pPr>
            <w:r>
              <w:rPr>
                <w:rFonts w:eastAsiaTheme="minorEastAsia"/>
                <w:color w:val="000000" w:themeColor="text1"/>
                <w:szCs w:val="21"/>
              </w:rPr>
              <w:t>1.50</w:t>
            </w:r>
          </w:p>
        </w:tc>
      </w:tr>
      <w:tr w:rsidR="00C13A9E">
        <w:tc>
          <w:tcPr>
            <w:tcW w:w="817" w:type="dxa"/>
            <w:vAlign w:val="center"/>
          </w:tcPr>
          <w:p w:rsidR="00C13A9E" w:rsidRDefault="00FD2517">
            <w:pPr>
              <w:jc w:val="center"/>
            </w:pPr>
            <w:r>
              <w:rPr>
                <w:rFonts w:eastAsiaTheme="minorEastAsia"/>
                <w:color w:val="000000" w:themeColor="text1"/>
                <w:szCs w:val="21"/>
              </w:rPr>
              <w:t>16</w:t>
            </w:r>
          </w:p>
        </w:tc>
        <w:tc>
          <w:tcPr>
            <w:tcW w:w="1276" w:type="dxa"/>
            <w:vAlign w:val="center"/>
          </w:tcPr>
          <w:p w:rsidR="00C13A9E" w:rsidRDefault="00FD2517">
            <w:pPr>
              <w:jc w:val="center"/>
            </w:pPr>
            <w:r>
              <w:rPr>
                <w:rFonts w:eastAsiaTheme="minorEastAsia"/>
                <w:color w:val="000000" w:themeColor="text1"/>
                <w:szCs w:val="21"/>
              </w:rPr>
              <w:t>002044</w:t>
            </w:r>
          </w:p>
        </w:tc>
        <w:tc>
          <w:tcPr>
            <w:tcW w:w="1701" w:type="dxa"/>
            <w:vAlign w:val="center"/>
          </w:tcPr>
          <w:p w:rsidR="00C13A9E" w:rsidRDefault="00FD2517">
            <w:pPr>
              <w:jc w:val="center"/>
            </w:pPr>
            <w:r>
              <w:rPr>
                <w:rFonts w:eastAsiaTheme="minorEastAsia"/>
                <w:color w:val="000000" w:themeColor="text1"/>
                <w:szCs w:val="21"/>
              </w:rPr>
              <w:t>美年健康</w:t>
            </w:r>
          </w:p>
        </w:tc>
        <w:tc>
          <w:tcPr>
            <w:tcW w:w="1559" w:type="dxa"/>
            <w:vAlign w:val="center"/>
          </w:tcPr>
          <w:p w:rsidR="00C13A9E" w:rsidRDefault="00FD2517">
            <w:pPr>
              <w:jc w:val="right"/>
            </w:pPr>
            <w:r>
              <w:rPr>
                <w:rFonts w:eastAsiaTheme="minorEastAsia"/>
                <w:color w:val="000000" w:themeColor="text1"/>
                <w:szCs w:val="21"/>
              </w:rPr>
              <w:t>13,400.00</w:t>
            </w:r>
          </w:p>
        </w:tc>
        <w:tc>
          <w:tcPr>
            <w:tcW w:w="1932" w:type="dxa"/>
            <w:vAlign w:val="center"/>
          </w:tcPr>
          <w:p w:rsidR="00C13A9E" w:rsidRDefault="00FD2517">
            <w:pPr>
              <w:jc w:val="right"/>
            </w:pPr>
            <w:r>
              <w:rPr>
                <w:rFonts w:eastAsiaTheme="minorEastAsia"/>
                <w:color w:val="000000" w:themeColor="text1"/>
                <w:szCs w:val="21"/>
              </w:rPr>
              <w:t>200,330.00</w:t>
            </w:r>
          </w:p>
        </w:tc>
        <w:tc>
          <w:tcPr>
            <w:tcW w:w="1612" w:type="dxa"/>
            <w:vAlign w:val="center"/>
          </w:tcPr>
          <w:p w:rsidR="00C13A9E" w:rsidRDefault="00FD2517">
            <w:pPr>
              <w:jc w:val="right"/>
            </w:pPr>
            <w:r>
              <w:rPr>
                <w:rFonts w:eastAsiaTheme="minorEastAsia"/>
                <w:color w:val="000000" w:themeColor="text1"/>
                <w:szCs w:val="21"/>
              </w:rPr>
              <w:t>1.42</w:t>
            </w:r>
          </w:p>
        </w:tc>
      </w:tr>
      <w:tr w:rsidR="00C13A9E">
        <w:tc>
          <w:tcPr>
            <w:tcW w:w="817" w:type="dxa"/>
            <w:vAlign w:val="center"/>
          </w:tcPr>
          <w:p w:rsidR="00C13A9E" w:rsidRDefault="00FD2517">
            <w:pPr>
              <w:jc w:val="center"/>
            </w:pPr>
            <w:r>
              <w:rPr>
                <w:rFonts w:eastAsiaTheme="minorEastAsia"/>
                <w:color w:val="000000" w:themeColor="text1"/>
                <w:szCs w:val="21"/>
              </w:rPr>
              <w:t>17</w:t>
            </w:r>
          </w:p>
        </w:tc>
        <w:tc>
          <w:tcPr>
            <w:tcW w:w="1276" w:type="dxa"/>
            <w:vAlign w:val="center"/>
          </w:tcPr>
          <w:p w:rsidR="00C13A9E" w:rsidRDefault="00FD2517">
            <w:pPr>
              <w:jc w:val="center"/>
            </w:pPr>
            <w:r>
              <w:rPr>
                <w:rFonts w:eastAsiaTheme="minorEastAsia"/>
                <w:color w:val="000000" w:themeColor="text1"/>
                <w:szCs w:val="21"/>
              </w:rPr>
              <w:t>000739</w:t>
            </w:r>
          </w:p>
        </w:tc>
        <w:tc>
          <w:tcPr>
            <w:tcW w:w="1701" w:type="dxa"/>
            <w:vAlign w:val="center"/>
          </w:tcPr>
          <w:p w:rsidR="00C13A9E" w:rsidRDefault="00FD2517">
            <w:pPr>
              <w:jc w:val="center"/>
            </w:pPr>
            <w:r>
              <w:rPr>
                <w:rFonts w:eastAsiaTheme="minorEastAsia"/>
                <w:color w:val="000000" w:themeColor="text1"/>
                <w:szCs w:val="21"/>
              </w:rPr>
              <w:t>普洛药业</w:t>
            </w:r>
          </w:p>
        </w:tc>
        <w:tc>
          <w:tcPr>
            <w:tcW w:w="1559" w:type="dxa"/>
            <w:vAlign w:val="center"/>
          </w:tcPr>
          <w:p w:rsidR="00C13A9E" w:rsidRDefault="00FD2517">
            <w:pPr>
              <w:jc w:val="right"/>
            </w:pPr>
            <w:r>
              <w:rPr>
                <w:rFonts w:eastAsiaTheme="minorEastAsia"/>
                <w:color w:val="000000" w:themeColor="text1"/>
                <w:szCs w:val="21"/>
              </w:rPr>
              <w:t>26,137.00</w:t>
            </w:r>
          </w:p>
        </w:tc>
        <w:tc>
          <w:tcPr>
            <w:tcW w:w="1932" w:type="dxa"/>
            <w:vAlign w:val="center"/>
          </w:tcPr>
          <w:p w:rsidR="00C13A9E" w:rsidRDefault="00FD2517">
            <w:pPr>
              <w:jc w:val="right"/>
            </w:pPr>
            <w:r>
              <w:rPr>
                <w:rFonts w:eastAsiaTheme="minorEastAsia"/>
                <w:color w:val="000000" w:themeColor="text1"/>
                <w:szCs w:val="21"/>
              </w:rPr>
              <w:t>194,459.28</w:t>
            </w:r>
          </w:p>
        </w:tc>
        <w:tc>
          <w:tcPr>
            <w:tcW w:w="1612" w:type="dxa"/>
            <w:vAlign w:val="center"/>
          </w:tcPr>
          <w:p w:rsidR="00C13A9E" w:rsidRDefault="00FD2517">
            <w:pPr>
              <w:jc w:val="right"/>
            </w:pPr>
            <w:r>
              <w:rPr>
                <w:rFonts w:eastAsiaTheme="minorEastAsia"/>
                <w:color w:val="000000" w:themeColor="text1"/>
                <w:szCs w:val="21"/>
              </w:rPr>
              <w:t>1.38</w:t>
            </w:r>
          </w:p>
        </w:tc>
      </w:tr>
      <w:tr w:rsidR="00C13A9E">
        <w:tc>
          <w:tcPr>
            <w:tcW w:w="817" w:type="dxa"/>
            <w:vAlign w:val="center"/>
          </w:tcPr>
          <w:p w:rsidR="00C13A9E" w:rsidRDefault="00FD2517">
            <w:pPr>
              <w:jc w:val="center"/>
            </w:pPr>
            <w:r>
              <w:rPr>
                <w:rFonts w:eastAsiaTheme="minorEastAsia"/>
                <w:color w:val="000000" w:themeColor="text1"/>
                <w:szCs w:val="21"/>
              </w:rPr>
              <w:t>18</w:t>
            </w:r>
          </w:p>
        </w:tc>
        <w:tc>
          <w:tcPr>
            <w:tcW w:w="1276" w:type="dxa"/>
            <w:vAlign w:val="center"/>
          </w:tcPr>
          <w:p w:rsidR="00C13A9E" w:rsidRDefault="00FD2517">
            <w:pPr>
              <w:jc w:val="center"/>
            </w:pPr>
            <w:r>
              <w:rPr>
                <w:rFonts w:eastAsiaTheme="minorEastAsia"/>
                <w:color w:val="000000" w:themeColor="text1"/>
                <w:szCs w:val="21"/>
              </w:rPr>
              <w:t>603096</w:t>
            </w:r>
          </w:p>
        </w:tc>
        <w:tc>
          <w:tcPr>
            <w:tcW w:w="1701" w:type="dxa"/>
            <w:vAlign w:val="center"/>
          </w:tcPr>
          <w:p w:rsidR="00C13A9E" w:rsidRDefault="00FD2517">
            <w:pPr>
              <w:jc w:val="center"/>
            </w:pPr>
            <w:r>
              <w:rPr>
                <w:rFonts w:eastAsiaTheme="minorEastAsia"/>
                <w:color w:val="000000" w:themeColor="text1"/>
                <w:szCs w:val="21"/>
              </w:rPr>
              <w:t>新经典</w:t>
            </w:r>
          </w:p>
        </w:tc>
        <w:tc>
          <w:tcPr>
            <w:tcW w:w="1559" w:type="dxa"/>
            <w:vAlign w:val="center"/>
          </w:tcPr>
          <w:p w:rsidR="00C13A9E" w:rsidRDefault="00FD2517">
            <w:pPr>
              <w:jc w:val="right"/>
            </w:pPr>
            <w:r>
              <w:rPr>
                <w:rFonts w:eastAsiaTheme="minorEastAsia"/>
                <w:color w:val="000000" w:themeColor="text1"/>
                <w:szCs w:val="21"/>
              </w:rPr>
              <w:t>2,637.00</w:t>
            </w:r>
          </w:p>
        </w:tc>
        <w:tc>
          <w:tcPr>
            <w:tcW w:w="1932" w:type="dxa"/>
            <w:vAlign w:val="center"/>
          </w:tcPr>
          <w:p w:rsidR="00C13A9E" w:rsidRDefault="00FD2517">
            <w:pPr>
              <w:jc w:val="right"/>
            </w:pPr>
            <w:r>
              <w:rPr>
                <w:rFonts w:eastAsiaTheme="minorEastAsia"/>
                <w:color w:val="000000" w:themeColor="text1"/>
                <w:szCs w:val="21"/>
              </w:rPr>
              <w:t>162,755.64</w:t>
            </w:r>
          </w:p>
        </w:tc>
        <w:tc>
          <w:tcPr>
            <w:tcW w:w="1612" w:type="dxa"/>
            <w:vAlign w:val="center"/>
          </w:tcPr>
          <w:p w:rsidR="00C13A9E" w:rsidRDefault="00FD2517">
            <w:pPr>
              <w:jc w:val="right"/>
            </w:pPr>
            <w:r>
              <w:rPr>
                <w:rFonts w:eastAsiaTheme="minorEastAsia"/>
                <w:color w:val="000000" w:themeColor="text1"/>
                <w:szCs w:val="21"/>
              </w:rPr>
              <w:t>1.16</w:t>
            </w:r>
          </w:p>
        </w:tc>
      </w:tr>
      <w:tr w:rsidR="00C13A9E">
        <w:tc>
          <w:tcPr>
            <w:tcW w:w="817" w:type="dxa"/>
            <w:vAlign w:val="center"/>
          </w:tcPr>
          <w:p w:rsidR="00C13A9E" w:rsidRDefault="00FD2517">
            <w:pPr>
              <w:jc w:val="center"/>
            </w:pPr>
            <w:r>
              <w:rPr>
                <w:rFonts w:eastAsiaTheme="minorEastAsia"/>
                <w:color w:val="000000" w:themeColor="text1"/>
                <w:szCs w:val="21"/>
              </w:rPr>
              <w:t>19</w:t>
            </w:r>
          </w:p>
        </w:tc>
        <w:tc>
          <w:tcPr>
            <w:tcW w:w="1276" w:type="dxa"/>
            <w:vAlign w:val="center"/>
          </w:tcPr>
          <w:p w:rsidR="00C13A9E" w:rsidRDefault="00FD2517">
            <w:pPr>
              <w:jc w:val="center"/>
            </w:pPr>
            <w:r>
              <w:rPr>
                <w:rFonts w:eastAsiaTheme="minorEastAsia"/>
                <w:color w:val="000000" w:themeColor="text1"/>
                <w:szCs w:val="21"/>
              </w:rPr>
              <w:t>002859</w:t>
            </w:r>
          </w:p>
        </w:tc>
        <w:tc>
          <w:tcPr>
            <w:tcW w:w="1701" w:type="dxa"/>
            <w:vAlign w:val="center"/>
          </w:tcPr>
          <w:p w:rsidR="00C13A9E" w:rsidRDefault="00FD2517">
            <w:pPr>
              <w:jc w:val="center"/>
            </w:pPr>
            <w:r>
              <w:rPr>
                <w:rFonts w:eastAsiaTheme="minorEastAsia"/>
                <w:color w:val="000000" w:themeColor="text1"/>
                <w:szCs w:val="21"/>
              </w:rPr>
              <w:t>洁美科技</w:t>
            </w:r>
          </w:p>
        </w:tc>
        <w:tc>
          <w:tcPr>
            <w:tcW w:w="1559" w:type="dxa"/>
            <w:vAlign w:val="center"/>
          </w:tcPr>
          <w:p w:rsidR="00C13A9E" w:rsidRDefault="00FD2517">
            <w:pPr>
              <w:jc w:val="right"/>
            </w:pPr>
            <w:r>
              <w:rPr>
                <w:rFonts w:eastAsiaTheme="minorEastAsia"/>
                <w:color w:val="000000" w:themeColor="text1"/>
                <w:szCs w:val="21"/>
              </w:rPr>
              <w:t>5,000.00</w:t>
            </w:r>
          </w:p>
        </w:tc>
        <w:tc>
          <w:tcPr>
            <w:tcW w:w="1932" w:type="dxa"/>
            <w:vAlign w:val="center"/>
          </w:tcPr>
          <w:p w:rsidR="00C13A9E" w:rsidRDefault="00FD2517">
            <w:pPr>
              <w:jc w:val="right"/>
            </w:pPr>
            <w:r>
              <w:rPr>
                <w:rFonts w:eastAsiaTheme="minorEastAsia"/>
                <w:color w:val="000000" w:themeColor="text1"/>
                <w:szCs w:val="21"/>
              </w:rPr>
              <w:t>153,750.00</w:t>
            </w:r>
          </w:p>
        </w:tc>
        <w:tc>
          <w:tcPr>
            <w:tcW w:w="1612" w:type="dxa"/>
            <w:vAlign w:val="center"/>
          </w:tcPr>
          <w:p w:rsidR="00C13A9E" w:rsidRDefault="00FD2517">
            <w:pPr>
              <w:jc w:val="right"/>
            </w:pPr>
            <w:r>
              <w:rPr>
                <w:rFonts w:eastAsiaTheme="minorEastAsia"/>
                <w:color w:val="000000" w:themeColor="text1"/>
                <w:szCs w:val="21"/>
              </w:rPr>
              <w:t>1.09</w:t>
            </w:r>
          </w:p>
        </w:tc>
      </w:tr>
      <w:tr w:rsidR="00C13A9E">
        <w:tc>
          <w:tcPr>
            <w:tcW w:w="817" w:type="dxa"/>
            <w:vAlign w:val="center"/>
          </w:tcPr>
          <w:p w:rsidR="00C13A9E" w:rsidRDefault="00FD2517">
            <w:pPr>
              <w:jc w:val="center"/>
            </w:pPr>
            <w:r>
              <w:rPr>
                <w:rFonts w:eastAsiaTheme="minorEastAsia"/>
                <w:color w:val="000000" w:themeColor="text1"/>
                <w:szCs w:val="21"/>
              </w:rPr>
              <w:t>20</w:t>
            </w:r>
          </w:p>
        </w:tc>
        <w:tc>
          <w:tcPr>
            <w:tcW w:w="1276" w:type="dxa"/>
            <w:vAlign w:val="center"/>
          </w:tcPr>
          <w:p w:rsidR="00C13A9E" w:rsidRDefault="00FD2517">
            <w:pPr>
              <w:jc w:val="center"/>
            </w:pPr>
            <w:r>
              <w:rPr>
                <w:rFonts w:eastAsiaTheme="minorEastAsia"/>
                <w:color w:val="000000" w:themeColor="text1"/>
                <w:szCs w:val="21"/>
              </w:rPr>
              <w:t>603520</w:t>
            </w:r>
          </w:p>
        </w:tc>
        <w:tc>
          <w:tcPr>
            <w:tcW w:w="1701" w:type="dxa"/>
            <w:vAlign w:val="center"/>
          </w:tcPr>
          <w:p w:rsidR="00C13A9E" w:rsidRDefault="00FD2517">
            <w:pPr>
              <w:jc w:val="center"/>
            </w:pPr>
            <w:r>
              <w:rPr>
                <w:rFonts w:eastAsiaTheme="minorEastAsia"/>
                <w:color w:val="000000" w:themeColor="text1"/>
                <w:szCs w:val="21"/>
              </w:rPr>
              <w:t>司太立</w:t>
            </w:r>
          </w:p>
        </w:tc>
        <w:tc>
          <w:tcPr>
            <w:tcW w:w="1559" w:type="dxa"/>
            <w:vAlign w:val="center"/>
          </w:tcPr>
          <w:p w:rsidR="00C13A9E" w:rsidRDefault="00FD2517">
            <w:pPr>
              <w:jc w:val="right"/>
            </w:pPr>
            <w:r>
              <w:rPr>
                <w:rFonts w:eastAsiaTheme="minorEastAsia"/>
                <w:color w:val="000000" w:themeColor="text1"/>
                <w:szCs w:val="21"/>
              </w:rPr>
              <w:t>5,600.00</w:t>
            </w:r>
          </w:p>
        </w:tc>
        <w:tc>
          <w:tcPr>
            <w:tcW w:w="1932" w:type="dxa"/>
            <w:vAlign w:val="center"/>
          </w:tcPr>
          <w:p w:rsidR="00C13A9E" w:rsidRDefault="00FD2517">
            <w:pPr>
              <w:jc w:val="right"/>
            </w:pPr>
            <w:r>
              <w:rPr>
                <w:rFonts w:eastAsiaTheme="minorEastAsia"/>
                <w:color w:val="000000" w:themeColor="text1"/>
                <w:szCs w:val="21"/>
              </w:rPr>
              <w:t>147,728.00</w:t>
            </w:r>
          </w:p>
        </w:tc>
        <w:tc>
          <w:tcPr>
            <w:tcW w:w="1612" w:type="dxa"/>
            <w:vAlign w:val="center"/>
          </w:tcPr>
          <w:p w:rsidR="00C13A9E" w:rsidRDefault="00FD2517">
            <w:pPr>
              <w:jc w:val="right"/>
            </w:pPr>
            <w:r>
              <w:rPr>
                <w:rFonts w:eastAsiaTheme="minorEastAsia"/>
                <w:color w:val="000000" w:themeColor="text1"/>
                <w:szCs w:val="21"/>
              </w:rPr>
              <w:t>1.05</w:t>
            </w:r>
          </w:p>
        </w:tc>
      </w:tr>
      <w:tr w:rsidR="00C13A9E">
        <w:tc>
          <w:tcPr>
            <w:tcW w:w="817" w:type="dxa"/>
            <w:vAlign w:val="center"/>
          </w:tcPr>
          <w:p w:rsidR="00C13A9E" w:rsidRDefault="00FD2517">
            <w:pPr>
              <w:jc w:val="center"/>
            </w:pPr>
            <w:r>
              <w:rPr>
                <w:rFonts w:eastAsiaTheme="minorEastAsia"/>
                <w:color w:val="000000" w:themeColor="text1"/>
                <w:szCs w:val="21"/>
              </w:rPr>
              <w:t>21</w:t>
            </w:r>
          </w:p>
        </w:tc>
        <w:tc>
          <w:tcPr>
            <w:tcW w:w="1276" w:type="dxa"/>
            <w:vAlign w:val="center"/>
          </w:tcPr>
          <w:p w:rsidR="00C13A9E" w:rsidRDefault="00FD2517">
            <w:pPr>
              <w:jc w:val="center"/>
            </w:pPr>
            <w:r>
              <w:rPr>
                <w:rFonts w:eastAsiaTheme="minorEastAsia"/>
                <w:color w:val="000000" w:themeColor="text1"/>
                <w:szCs w:val="21"/>
              </w:rPr>
              <w:t>300573</w:t>
            </w:r>
          </w:p>
        </w:tc>
        <w:tc>
          <w:tcPr>
            <w:tcW w:w="1701" w:type="dxa"/>
            <w:vAlign w:val="center"/>
          </w:tcPr>
          <w:p w:rsidR="00C13A9E" w:rsidRDefault="00FD2517">
            <w:pPr>
              <w:jc w:val="center"/>
            </w:pPr>
            <w:r>
              <w:rPr>
                <w:rFonts w:eastAsiaTheme="minorEastAsia"/>
                <w:color w:val="000000" w:themeColor="text1"/>
                <w:szCs w:val="21"/>
              </w:rPr>
              <w:t>兴齐眼药</w:t>
            </w:r>
          </w:p>
        </w:tc>
        <w:tc>
          <w:tcPr>
            <w:tcW w:w="1559" w:type="dxa"/>
            <w:vAlign w:val="center"/>
          </w:tcPr>
          <w:p w:rsidR="00C13A9E" w:rsidRDefault="00FD2517">
            <w:pPr>
              <w:jc w:val="right"/>
            </w:pPr>
            <w:r>
              <w:rPr>
                <w:rFonts w:eastAsiaTheme="minorEastAsia"/>
                <w:color w:val="000000" w:themeColor="text1"/>
                <w:szCs w:val="21"/>
              </w:rPr>
              <w:t>8,700.00</w:t>
            </w:r>
          </w:p>
        </w:tc>
        <w:tc>
          <w:tcPr>
            <w:tcW w:w="1932" w:type="dxa"/>
            <w:vAlign w:val="center"/>
          </w:tcPr>
          <w:p w:rsidR="00C13A9E" w:rsidRDefault="00FD2517">
            <w:pPr>
              <w:jc w:val="right"/>
            </w:pPr>
            <w:r>
              <w:rPr>
                <w:rFonts w:eastAsiaTheme="minorEastAsia"/>
                <w:color w:val="000000" w:themeColor="text1"/>
                <w:szCs w:val="21"/>
              </w:rPr>
              <w:t>146,247.00</w:t>
            </w:r>
          </w:p>
        </w:tc>
        <w:tc>
          <w:tcPr>
            <w:tcW w:w="1612" w:type="dxa"/>
            <w:vAlign w:val="center"/>
          </w:tcPr>
          <w:p w:rsidR="00C13A9E" w:rsidRDefault="00FD2517">
            <w:pPr>
              <w:jc w:val="right"/>
            </w:pPr>
            <w:r>
              <w:rPr>
                <w:rFonts w:eastAsiaTheme="minorEastAsia"/>
                <w:color w:val="000000" w:themeColor="text1"/>
                <w:szCs w:val="21"/>
              </w:rPr>
              <w:t>1.04</w:t>
            </w:r>
          </w:p>
        </w:tc>
      </w:tr>
      <w:tr w:rsidR="00C13A9E">
        <w:tc>
          <w:tcPr>
            <w:tcW w:w="817" w:type="dxa"/>
            <w:vAlign w:val="center"/>
          </w:tcPr>
          <w:p w:rsidR="00C13A9E" w:rsidRDefault="00FD2517">
            <w:pPr>
              <w:jc w:val="center"/>
            </w:pPr>
            <w:r>
              <w:rPr>
                <w:rFonts w:eastAsiaTheme="minorEastAsia"/>
                <w:color w:val="000000" w:themeColor="text1"/>
                <w:szCs w:val="21"/>
              </w:rPr>
              <w:t>22</w:t>
            </w:r>
          </w:p>
        </w:tc>
        <w:tc>
          <w:tcPr>
            <w:tcW w:w="1276" w:type="dxa"/>
            <w:vAlign w:val="center"/>
          </w:tcPr>
          <w:p w:rsidR="00C13A9E" w:rsidRDefault="00FD2517">
            <w:pPr>
              <w:jc w:val="center"/>
            </w:pPr>
            <w:r>
              <w:rPr>
                <w:rFonts w:eastAsiaTheme="minorEastAsia"/>
                <w:color w:val="000000" w:themeColor="text1"/>
                <w:szCs w:val="21"/>
              </w:rPr>
              <w:t>300294</w:t>
            </w:r>
          </w:p>
        </w:tc>
        <w:tc>
          <w:tcPr>
            <w:tcW w:w="1701" w:type="dxa"/>
            <w:vAlign w:val="center"/>
          </w:tcPr>
          <w:p w:rsidR="00C13A9E" w:rsidRDefault="00FD2517">
            <w:pPr>
              <w:jc w:val="center"/>
            </w:pPr>
            <w:r>
              <w:rPr>
                <w:rFonts w:eastAsiaTheme="minorEastAsia"/>
                <w:color w:val="000000" w:themeColor="text1"/>
                <w:szCs w:val="21"/>
              </w:rPr>
              <w:t>博雅生物</w:t>
            </w:r>
          </w:p>
        </w:tc>
        <w:tc>
          <w:tcPr>
            <w:tcW w:w="1559" w:type="dxa"/>
            <w:vAlign w:val="center"/>
          </w:tcPr>
          <w:p w:rsidR="00C13A9E" w:rsidRDefault="00FD2517">
            <w:pPr>
              <w:jc w:val="right"/>
            </w:pPr>
            <w:r>
              <w:rPr>
                <w:rFonts w:eastAsiaTheme="minorEastAsia"/>
                <w:color w:val="000000" w:themeColor="text1"/>
                <w:szCs w:val="21"/>
              </w:rPr>
              <w:t>4,900.00</w:t>
            </w:r>
          </w:p>
        </w:tc>
        <w:tc>
          <w:tcPr>
            <w:tcW w:w="1932" w:type="dxa"/>
            <w:vAlign w:val="center"/>
          </w:tcPr>
          <w:p w:rsidR="00C13A9E" w:rsidRDefault="00FD2517">
            <w:pPr>
              <w:jc w:val="right"/>
            </w:pPr>
            <w:r>
              <w:rPr>
                <w:rFonts w:eastAsiaTheme="minorEastAsia"/>
                <w:color w:val="000000" w:themeColor="text1"/>
                <w:szCs w:val="21"/>
              </w:rPr>
              <w:t>132,251.00</w:t>
            </w:r>
          </w:p>
        </w:tc>
        <w:tc>
          <w:tcPr>
            <w:tcW w:w="1612" w:type="dxa"/>
            <w:vAlign w:val="center"/>
          </w:tcPr>
          <w:p w:rsidR="00C13A9E" w:rsidRDefault="00FD2517">
            <w:pPr>
              <w:jc w:val="right"/>
            </w:pPr>
            <w:r>
              <w:rPr>
                <w:rFonts w:eastAsiaTheme="minorEastAsia"/>
                <w:color w:val="000000" w:themeColor="text1"/>
                <w:szCs w:val="21"/>
              </w:rPr>
              <w:t>0.94</w:t>
            </w:r>
          </w:p>
        </w:tc>
      </w:tr>
      <w:tr w:rsidR="00C13A9E">
        <w:tc>
          <w:tcPr>
            <w:tcW w:w="817" w:type="dxa"/>
            <w:vAlign w:val="center"/>
          </w:tcPr>
          <w:p w:rsidR="00C13A9E" w:rsidRDefault="00FD2517">
            <w:pPr>
              <w:jc w:val="center"/>
            </w:pPr>
            <w:r>
              <w:rPr>
                <w:rFonts w:eastAsiaTheme="minorEastAsia"/>
                <w:color w:val="000000" w:themeColor="text1"/>
                <w:szCs w:val="21"/>
              </w:rPr>
              <w:t>23</w:t>
            </w:r>
          </w:p>
        </w:tc>
        <w:tc>
          <w:tcPr>
            <w:tcW w:w="1276" w:type="dxa"/>
            <w:vAlign w:val="center"/>
          </w:tcPr>
          <w:p w:rsidR="00C13A9E" w:rsidRDefault="00FD2517">
            <w:pPr>
              <w:jc w:val="center"/>
            </w:pPr>
            <w:r>
              <w:rPr>
                <w:rFonts w:eastAsiaTheme="minorEastAsia"/>
                <w:color w:val="000000" w:themeColor="text1"/>
                <w:szCs w:val="21"/>
              </w:rPr>
              <w:t>002382</w:t>
            </w:r>
          </w:p>
        </w:tc>
        <w:tc>
          <w:tcPr>
            <w:tcW w:w="1701" w:type="dxa"/>
            <w:vAlign w:val="center"/>
          </w:tcPr>
          <w:p w:rsidR="00C13A9E" w:rsidRDefault="00FD2517">
            <w:pPr>
              <w:jc w:val="center"/>
            </w:pPr>
            <w:r>
              <w:rPr>
                <w:rFonts w:eastAsiaTheme="minorEastAsia"/>
                <w:color w:val="000000" w:themeColor="text1"/>
                <w:szCs w:val="21"/>
              </w:rPr>
              <w:t>蓝帆医疗</w:t>
            </w:r>
          </w:p>
        </w:tc>
        <w:tc>
          <w:tcPr>
            <w:tcW w:w="1559" w:type="dxa"/>
            <w:vAlign w:val="center"/>
          </w:tcPr>
          <w:p w:rsidR="00C13A9E" w:rsidRDefault="00FD2517">
            <w:pPr>
              <w:jc w:val="right"/>
            </w:pPr>
            <w:r>
              <w:rPr>
                <w:rFonts w:eastAsiaTheme="minorEastAsia"/>
                <w:color w:val="000000" w:themeColor="text1"/>
                <w:szCs w:val="21"/>
              </w:rPr>
              <w:t>8,875.00</w:t>
            </w:r>
          </w:p>
        </w:tc>
        <w:tc>
          <w:tcPr>
            <w:tcW w:w="1932" w:type="dxa"/>
            <w:vAlign w:val="center"/>
          </w:tcPr>
          <w:p w:rsidR="00C13A9E" w:rsidRDefault="00FD2517">
            <w:pPr>
              <w:jc w:val="right"/>
            </w:pPr>
            <w:r>
              <w:rPr>
                <w:rFonts w:eastAsiaTheme="minorEastAsia"/>
                <w:color w:val="000000" w:themeColor="text1"/>
                <w:szCs w:val="21"/>
              </w:rPr>
              <w:t>131,882.50</w:t>
            </w:r>
          </w:p>
        </w:tc>
        <w:tc>
          <w:tcPr>
            <w:tcW w:w="1612" w:type="dxa"/>
            <w:vAlign w:val="center"/>
          </w:tcPr>
          <w:p w:rsidR="00C13A9E" w:rsidRDefault="00FD2517">
            <w:pPr>
              <w:jc w:val="right"/>
            </w:pPr>
            <w:r>
              <w:rPr>
                <w:rFonts w:eastAsiaTheme="minorEastAsia"/>
                <w:color w:val="000000" w:themeColor="text1"/>
                <w:szCs w:val="21"/>
              </w:rPr>
              <w:t>0.94</w:t>
            </w:r>
          </w:p>
        </w:tc>
      </w:tr>
      <w:tr w:rsidR="00C13A9E">
        <w:tc>
          <w:tcPr>
            <w:tcW w:w="817" w:type="dxa"/>
            <w:vAlign w:val="center"/>
          </w:tcPr>
          <w:p w:rsidR="00C13A9E" w:rsidRDefault="00FD2517">
            <w:pPr>
              <w:jc w:val="center"/>
            </w:pPr>
            <w:r>
              <w:rPr>
                <w:rFonts w:eastAsiaTheme="minorEastAsia"/>
                <w:color w:val="000000" w:themeColor="text1"/>
                <w:szCs w:val="21"/>
              </w:rPr>
              <w:t>24</w:t>
            </w:r>
          </w:p>
        </w:tc>
        <w:tc>
          <w:tcPr>
            <w:tcW w:w="1276" w:type="dxa"/>
            <w:vAlign w:val="center"/>
          </w:tcPr>
          <w:p w:rsidR="00C13A9E" w:rsidRDefault="00FD2517">
            <w:pPr>
              <w:jc w:val="center"/>
            </w:pPr>
            <w:r>
              <w:rPr>
                <w:rFonts w:eastAsiaTheme="minorEastAsia"/>
                <w:color w:val="000000" w:themeColor="text1"/>
                <w:szCs w:val="21"/>
              </w:rPr>
              <w:t>002332</w:t>
            </w:r>
          </w:p>
        </w:tc>
        <w:tc>
          <w:tcPr>
            <w:tcW w:w="1701" w:type="dxa"/>
            <w:vAlign w:val="center"/>
          </w:tcPr>
          <w:p w:rsidR="00C13A9E" w:rsidRDefault="00FD2517">
            <w:pPr>
              <w:jc w:val="center"/>
            </w:pPr>
            <w:r>
              <w:rPr>
                <w:rFonts w:eastAsiaTheme="minorEastAsia"/>
                <w:color w:val="000000" w:themeColor="text1"/>
                <w:szCs w:val="21"/>
              </w:rPr>
              <w:t>仙琚制药</w:t>
            </w:r>
          </w:p>
        </w:tc>
        <w:tc>
          <w:tcPr>
            <w:tcW w:w="1559" w:type="dxa"/>
            <w:vAlign w:val="center"/>
          </w:tcPr>
          <w:p w:rsidR="00C13A9E" w:rsidRDefault="00FD2517">
            <w:pPr>
              <w:jc w:val="right"/>
            </w:pPr>
            <w:r>
              <w:rPr>
                <w:rFonts w:eastAsiaTheme="minorEastAsia"/>
                <w:color w:val="000000" w:themeColor="text1"/>
                <w:szCs w:val="21"/>
              </w:rPr>
              <w:t>21,000.00</w:t>
            </w:r>
          </w:p>
        </w:tc>
        <w:tc>
          <w:tcPr>
            <w:tcW w:w="1932" w:type="dxa"/>
            <w:vAlign w:val="center"/>
          </w:tcPr>
          <w:p w:rsidR="00C13A9E" w:rsidRDefault="00FD2517">
            <w:pPr>
              <w:jc w:val="right"/>
            </w:pPr>
            <w:r>
              <w:rPr>
                <w:rFonts w:eastAsiaTheme="minorEastAsia"/>
                <w:color w:val="000000" w:themeColor="text1"/>
                <w:szCs w:val="21"/>
              </w:rPr>
              <w:t>128,730.00</w:t>
            </w:r>
          </w:p>
        </w:tc>
        <w:tc>
          <w:tcPr>
            <w:tcW w:w="1612" w:type="dxa"/>
            <w:vAlign w:val="center"/>
          </w:tcPr>
          <w:p w:rsidR="00C13A9E" w:rsidRDefault="00FD2517">
            <w:pPr>
              <w:jc w:val="right"/>
            </w:pPr>
            <w:r>
              <w:rPr>
                <w:rFonts w:eastAsiaTheme="minorEastAsia"/>
                <w:color w:val="000000" w:themeColor="text1"/>
                <w:szCs w:val="21"/>
              </w:rPr>
              <w:t>0.91</w:t>
            </w:r>
          </w:p>
        </w:tc>
      </w:tr>
      <w:tr w:rsidR="00C13A9E">
        <w:tc>
          <w:tcPr>
            <w:tcW w:w="817" w:type="dxa"/>
            <w:vAlign w:val="center"/>
          </w:tcPr>
          <w:p w:rsidR="00C13A9E" w:rsidRDefault="00FD2517">
            <w:pPr>
              <w:jc w:val="center"/>
            </w:pPr>
            <w:r>
              <w:rPr>
                <w:rFonts w:eastAsiaTheme="minorEastAsia"/>
                <w:color w:val="000000" w:themeColor="text1"/>
                <w:szCs w:val="21"/>
              </w:rPr>
              <w:t>25</w:t>
            </w:r>
          </w:p>
        </w:tc>
        <w:tc>
          <w:tcPr>
            <w:tcW w:w="1276" w:type="dxa"/>
            <w:vAlign w:val="center"/>
          </w:tcPr>
          <w:p w:rsidR="00C13A9E" w:rsidRDefault="00FD2517">
            <w:pPr>
              <w:jc w:val="center"/>
            </w:pPr>
            <w:r>
              <w:rPr>
                <w:rFonts w:eastAsiaTheme="minorEastAsia"/>
                <w:color w:val="000000" w:themeColor="text1"/>
                <w:szCs w:val="21"/>
              </w:rPr>
              <w:t>600161</w:t>
            </w:r>
          </w:p>
        </w:tc>
        <w:tc>
          <w:tcPr>
            <w:tcW w:w="1701" w:type="dxa"/>
            <w:vAlign w:val="center"/>
          </w:tcPr>
          <w:p w:rsidR="00C13A9E" w:rsidRDefault="00FD2517">
            <w:pPr>
              <w:jc w:val="center"/>
            </w:pPr>
            <w:r>
              <w:rPr>
                <w:rFonts w:eastAsiaTheme="minorEastAsia"/>
                <w:color w:val="000000" w:themeColor="text1"/>
                <w:szCs w:val="21"/>
              </w:rPr>
              <w:t>天坛生物</w:t>
            </w:r>
          </w:p>
        </w:tc>
        <w:tc>
          <w:tcPr>
            <w:tcW w:w="1559" w:type="dxa"/>
            <w:vAlign w:val="center"/>
          </w:tcPr>
          <w:p w:rsidR="00C13A9E" w:rsidRDefault="00FD2517">
            <w:pPr>
              <w:jc w:val="right"/>
            </w:pPr>
            <w:r>
              <w:rPr>
                <w:rFonts w:eastAsiaTheme="minorEastAsia"/>
                <w:color w:val="000000" w:themeColor="text1"/>
                <w:szCs w:val="21"/>
              </w:rPr>
              <w:t>5,500.00</w:t>
            </w:r>
          </w:p>
        </w:tc>
        <w:tc>
          <w:tcPr>
            <w:tcW w:w="1932" w:type="dxa"/>
            <w:vAlign w:val="center"/>
          </w:tcPr>
          <w:p w:rsidR="00C13A9E" w:rsidRDefault="00FD2517">
            <w:pPr>
              <w:jc w:val="right"/>
            </w:pPr>
            <w:r>
              <w:rPr>
                <w:rFonts w:eastAsiaTheme="minorEastAsia"/>
                <w:color w:val="000000" w:themeColor="text1"/>
                <w:szCs w:val="21"/>
              </w:rPr>
              <w:t>116,875.00</w:t>
            </w:r>
          </w:p>
        </w:tc>
        <w:tc>
          <w:tcPr>
            <w:tcW w:w="1612" w:type="dxa"/>
            <w:vAlign w:val="center"/>
          </w:tcPr>
          <w:p w:rsidR="00C13A9E" w:rsidRDefault="00FD2517">
            <w:pPr>
              <w:jc w:val="right"/>
            </w:pPr>
            <w:r>
              <w:rPr>
                <w:rFonts w:eastAsiaTheme="minorEastAsia"/>
                <w:color w:val="000000" w:themeColor="text1"/>
                <w:szCs w:val="21"/>
              </w:rPr>
              <w:t>0.83</w:t>
            </w:r>
          </w:p>
        </w:tc>
      </w:tr>
    </w:tbl>
    <w:p w:rsidR="00EE1E53" w:rsidRDefault="00F13EB3" w:rsidP="00057A8C">
      <w:pPr>
        <w:pStyle w:val="2"/>
        <w:spacing w:beforeLines="100" w:before="312" w:after="0"/>
        <w:rPr>
          <w:rFonts w:ascii="Times New Roman" w:eastAsiaTheme="minorEastAsia" w:hAnsi="Times New Roman"/>
          <w:color w:val="000000" w:themeColor="text1"/>
          <w:kern w:val="0"/>
          <w:sz w:val="21"/>
          <w:szCs w:val="21"/>
        </w:rPr>
      </w:pPr>
      <w:bookmarkStart w:id="219" w:name="_Toc409100083"/>
      <w:bookmarkStart w:id="220" w:name="_Toc409100446"/>
      <w:bookmarkStart w:id="221" w:name="_Toc361324882"/>
      <w:bookmarkStart w:id="222" w:name="_Toc4500116"/>
      <w:r>
        <w:rPr>
          <w:rFonts w:ascii="Times New Roman" w:eastAsiaTheme="minorEastAsia" w:hAnsi="Times New Roman"/>
          <w:color w:val="000000" w:themeColor="text1"/>
          <w:kern w:val="0"/>
          <w:sz w:val="21"/>
          <w:szCs w:val="21"/>
        </w:rPr>
        <w:t>8.4</w:t>
      </w:r>
      <w:bookmarkStart w:id="223" w:name="_Toc234814103"/>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报告期内股票投资组合的重大变动</w:t>
      </w:r>
      <w:bookmarkEnd w:id="219"/>
      <w:bookmarkEnd w:id="220"/>
      <w:bookmarkEnd w:id="221"/>
      <w:bookmarkEnd w:id="223"/>
      <w:bookmarkEnd w:id="222"/>
    </w:p>
    <w:p w:rsidR="00EE1E53" w:rsidRDefault="00F13EB3">
      <w:pPr>
        <w:spacing w:line="360" w:lineRule="auto"/>
        <w:rPr>
          <w:rFonts w:eastAsiaTheme="minorEastAsia"/>
          <w:b/>
          <w:bCs/>
          <w:color w:val="000000" w:themeColor="text1"/>
          <w:szCs w:val="21"/>
        </w:rPr>
      </w:pPr>
      <w:r>
        <w:rPr>
          <w:rFonts w:eastAsiaTheme="minorEastAsia"/>
          <w:b/>
          <w:color w:val="000000" w:themeColor="text1"/>
          <w:szCs w:val="21"/>
        </w:rPr>
        <w:t xml:space="preserve">8.4.1 </w:t>
      </w:r>
      <w:r>
        <w:rPr>
          <w:rFonts w:eastAsiaTheme="minorEastAsia"/>
          <w:b/>
          <w:bCs/>
          <w:color w:val="000000" w:themeColor="text1"/>
          <w:szCs w:val="21"/>
        </w:rPr>
        <w:t>累计买入金额超出</w:t>
      </w:r>
      <w:r>
        <w:rPr>
          <w:rFonts w:eastAsiaTheme="minorEastAsia"/>
          <w:b/>
          <w:color w:val="000000" w:themeColor="text1"/>
          <w:kern w:val="0"/>
          <w:szCs w:val="21"/>
        </w:rPr>
        <w:t>期初</w:t>
      </w:r>
      <w:r>
        <w:rPr>
          <w:rFonts w:eastAsiaTheme="minorEastAsia"/>
          <w:b/>
          <w:bCs/>
          <w:color w:val="000000" w:themeColor="text1"/>
          <w:szCs w:val="21"/>
        </w:rPr>
        <w:t>基金资产净值</w:t>
      </w:r>
      <w:r>
        <w:rPr>
          <w:rFonts w:eastAsiaTheme="minorEastAsia"/>
          <w:b/>
          <w:bCs/>
          <w:color w:val="000000" w:themeColor="text1"/>
          <w:szCs w:val="21"/>
        </w:rPr>
        <w:t>2</w:t>
      </w:r>
      <w:r>
        <w:rPr>
          <w:rFonts w:eastAsiaTheme="minorEastAsia"/>
          <w:b/>
          <w:bCs/>
          <w:color w:val="000000" w:themeColor="text1"/>
          <w:szCs w:val="21"/>
        </w:rPr>
        <w:t>％或前</w:t>
      </w:r>
      <w:r>
        <w:rPr>
          <w:rFonts w:eastAsiaTheme="minorEastAsia"/>
          <w:b/>
          <w:bCs/>
          <w:color w:val="000000" w:themeColor="text1"/>
          <w:szCs w:val="21"/>
        </w:rPr>
        <w:t>20</w:t>
      </w:r>
      <w:r>
        <w:rPr>
          <w:rFonts w:eastAsiaTheme="minorEastAsia"/>
          <w:b/>
          <w:bCs/>
          <w:color w:val="000000" w:themeColor="text1"/>
          <w:szCs w:val="21"/>
        </w:rPr>
        <w:t>名的股票明细</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EE1E53">
        <w:tc>
          <w:tcPr>
            <w:tcW w:w="87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16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股票代码</w:t>
            </w:r>
          </w:p>
        </w:tc>
        <w:tc>
          <w:tcPr>
            <w:tcW w:w="19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股票名称</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本期累计买入金额</w:t>
            </w:r>
          </w:p>
        </w:tc>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w:t>
            </w:r>
            <w:r>
              <w:rPr>
                <w:rFonts w:eastAsiaTheme="minorEastAsia"/>
                <w:color w:val="000000" w:themeColor="text1"/>
                <w:kern w:val="0"/>
                <w:szCs w:val="21"/>
              </w:rPr>
              <w:t>期初</w:t>
            </w:r>
            <w:r>
              <w:rPr>
                <w:rFonts w:eastAsiaTheme="minorEastAsia"/>
                <w:color w:val="000000" w:themeColor="text1"/>
                <w:szCs w:val="21"/>
              </w:rPr>
              <w:t>基金资产净值比例（％）</w:t>
            </w:r>
          </w:p>
        </w:tc>
      </w:tr>
      <w:tr w:rsidR="00C13A9E">
        <w:tc>
          <w:tcPr>
            <w:tcW w:w="870" w:type="dxa"/>
            <w:vAlign w:val="center"/>
          </w:tcPr>
          <w:p w:rsidR="00C13A9E" w:rsidRDefault="00FD2517">
            <w:pPr>
              <w:jc w:val="center"/>
            </w:pPr>
            <w:r>
              <w:rPr>
                <w:rFonts w:eastAsiaTheme="minorEastAsia"/>
                <w:color w:val="000000" w:themeColor="text1"/>
                <w:szCs w:val="21"/>
              </w:rPr>
              <w:t>1</w:t>
            </w:r>
          </w:p>
        </w:tc>
        <w:tc>
          <w:tcPr>
            <w:tcW w:w="1650" w:type="dxa"/>
            <w:vAlign w:val="center"/>
          </w:tcPr>
          <w:p w:rsidR="00C13A9E" w:rsidRDefault="00FD2517">
            <w:pPr>
              <w:jc w:val="center"/>
            </w:pPr>
            <w:r>
              <w:rPr>
                <w:rFonts w:eastAsiaTheme="minorEastAsia"/>
                <w:color w:val="000000" w:themeColor="text1"/>
                <w:szCs w:val="21"/>
              </w:rPr>
              <w:t>002466</w:t>
            </w:r>
          </w:p>
        </w:tc>
        <w:tc>
          <w:tcPr>
            <w:tcW w:w="1980" w:type="dxa"/>
            <w:vAlign w:val="center"/>
          </w:tcPr>
          <w:p w:rsidR="00C13A9E" w:rsidRDefault="00FD2517">
            <w:pPr>
              <w:jc w:val="center"/>
            </w:pPr>
            <w:r>
              <w:rPr>
                <w:rFonts w:eastAsiaTheme="minorEastAsia"/>
                <w:color w:val="000000" w:themeColor="text1"/>
                <w:szCs w:val="21"/>
              </w:rPr>
              <w:t>天齐锂业</w:t>
            </w:r>
          </w:p>
        </w:tc>
        <w:tc>
          <w:tcPr>
            <w:tcW w:w="2880" w:type="dxa"/>
            <w:vAlign w:val="center"/>
          </w:tcPr>
          <w:p w:rsidR="00C13A9E" w:rsidRDefault="00FD2517">
            <w:pPr>
              <w:jc w:val="right"/>
            </w:pPr>
            <w:r>
              <w:rPr>
                <w:rFonts w:eastAsiaTheme="minorEastAsia"/>
                <w:color w:val="000000" w:themeColor="text1"/>
                <w:szCs w:val="21"/>
              </w:rPr>
              <w:t>1,675,109.70</w:t>
            </w:r>
          </w:p>
        </w:tc>
        <w:tc>
          <w:tcPr>
            <w:tcW w:w="1620" w:type="dxa"/>
            <w:vAlign w:val="center"/>
          </w:tcPr>
          <w:p w:rsidR="00C13A9E" w:rsidRDefault="00FD2517">
            <w:pPr>
              <w:jc w:val="right"/>
            </w:pPr>
            <w:r>
              <w:rPr>
                <w:rFonts w:eastAsiaTheme="minorEastAsia"/>
                <w:color w:val="000000" w:themeColor="text1"/>
                <w:szCs w:val="21"/>
              </w:rPr>
              <w:t>6.77</w:t>
            </w:r>
          </w:p>
        </w:tc>
      </w:tr>
      <w:tr w:rsidR="00C13A9E">
        <w:tc>
          <w:tcPr>
            <w:tcW w:w="870" w:type="dxa"/>
            <w:vAlign w:val="center"/>
          </w:tcPr>
          <w:p w:rsidR="00C13A9E" w:rsidRDefault="00FD2517">
            <w:pPr>
              <w:jc w:val="center"/>
            </w:pPr>
            <w:r>
              <w:rPr>
                <w:rFonts w:eastAsiaTheme="minorEastAsia"/>
                <w:color w:val="000000" w:themeColor="text1"/>
                <w:szCs w:val="21"/>
              </w:rPr>
              <w:t>2</w:t>
            </w:r>
          </w:p>
        </w:tc>
        <w:tc>
          <w:tcPr>
            <w:tcW w:w="1650" w:type="dxa"/>
            <w:vAlign w:val="center"/>
          </w:tcPr>
          <w:p w:rsidR="00C13A9E" w:rsidRDefault="00FD2517">
            <w:pPr>
              <w:jc w:val="center"/>
            </w:pPr>
            <w:r>
              <w:rPr>
                <w:rFonts w:eastAsiaTheme="minorEastAsia"/>
                <w:color w:val="000000" w:themeColor="text1"/>
                <w:szCs w:val="21"/>
              </w:rPr>
              <w:t>600276</w:t>
            </w:r>
          </w:p>
        </w:tc>
        <w:tc>
          <w:tcPr>
            <w:tcW w:w="1980" w:type="dxa"/>
            <w:vAlign w:val="center"/>
          </w:tcPr>
          <w:p w:rsidR="00C13A9E" w:rsidRDefault="00FD2517">
            <w:pPr>
              <w:jc w:val="center"/>
            </w:pPr>
            <w:r>
              <w:rPr>
                <w:rFonts w:eastAsiaTheme="minorEastAsia"/>
                <w:color w:val="000000" w:themeColor="text1"/>
                <w:szCs w:val="21"/>
              </w:rPr>
              <w:t>恒瑞医药</w:t>
            </w:r>
          </w:p>
        </w:tc>
        <w:tc>
          <w:tcPr>
            <w:tcW w:w="2880" w:type="dxa"/>
            <w:vAlign w:val="center"/>
          </w:tcPr>
          <w:p w:rsidR="00C13A9E" w:rsidRDefault="00FD2517">
            <w:pPr>
              <w:jc w:val="right"/>
            </w:pPr>
            <w:r>
              <w:rPr>
                <w:rFonts w:eastAsiaTheme="minorEastAsia"/>
                <w:color w:val="000000" w:themeColor="text1"/>
                <w:szCs w:val="21"/>
              </w:rPr>
              <w:t>1,623,105.00</w:t>
            </w:r>
          </w:p>
        </w:tc>
        <w:tc>
          <w:tcPr>
            <w:tcW w:w="1620" w:type="dxa"/>
            <w:vAlign w:val="center"/>
          </w:tcPr>
          <w:p w:rsidR="00C13A9E" w:rsidRDefault="00FD2517">
            <w:pPr>
              <w:jc w:val="right"/>
            </w:pPr>
            <w:r>
              <w:rPr>
                <w:rFonts w:eastAsiaTheme="minorEastAsia"/>
                <w:color w:val="000000" w:themeColor="text1"/>
                <w:szCs w:val="21"/>
              </w:rPr>
              <w:t>6.56</w:t>
            </w:r>
          </w:p>
        </w:tc>
      </w:tr>
      <w:tr w:rsidR="00C13A9E">
        <w:tc>
          <w:tcPr>
            <w:tcW w:w="870" w:type="dxa"/>
            <w:vAlign w:val="center"/>
          </w:tcPr>
          <w:p w:rsidR="00C13A9E" w:rsidRDefault="00FD2517">
            <w:pPr>
              <w:jc w:val="center"/>
            </w:pPr>
            <w:r>
              <w:rPr>
                <w:rFonts w:eastAsiaTheme="minorEastAsia"/>
                <w:color w:val="000000" w:themeColor="text1"/>
                <w:szCs w:val="21"/>
              </w:rPr>
              <w:t>3</w:t>
            </w:r>
          </w:p>
        </w:tc>
        <w:tc>
          <w:tcPr>
            <w:tcW w:w="1650" w:type="dxa"/>
            <w:vAlign w:val="center"/>
          </w:tcPr>
          <w:p w:rsidR="00C13A9E" w:rsidRDefault="00FD2517">
            <w:pPr>
              <w:jc w:val="center"/>
            </w:pPr>
            <w:r>
              <w:rPr>
                <w:rFonts w:eastAsiaTheme="minorEastAsia"/>
                <w:color w:val="000000" w:themeColor="text1"/>
                <w:szCs w:val="21"/>
              </w:rPr>
              <w:t>002008</w:t>
            </w:r>
          </w:p>
        </w:tc>
        <w:tc>
          <w:tcPr>
            <w:tcW w:w="1980" w:type="dxa"/>
            <w:vAlign w:val="center"/>
          </w:tcPr>
          <w:p w:rsidR="00C13A9E" w:rsidRDefault="00FD2517">
            <w:pPr>
              <w:jc w:val="center"/>
            </w:pPr>
            <w:r>
              <w:rPr>
                <w:rFonts w:eastAsiaTheme="minorEastAsia"/>
                <w:color w:val="000000" w:themeColor="text1"/>
                <w:szCs w:val="21"/>
              </w:rPr>
              <w:t>大族激光</w:t>
            </w:r>
          </w:p>
        </w:tc>
        <w:tc>
          <w:tcPr>
            <w:tcW w:w="2880" w:type="dxa"/>
            <w:vAlign w:val="center"/>
          </w:tcPr>
          <w:p w:rsidR="00C13A9E" w:rsidRDefault="00FD2517">
            <w:pPr>
              <w:jc w:val="right"/>
            </w:pPr>
            <w:r>
              <w:rPr>
                <w:rFonts w:eastAsiaTheme="minorEastAsia"/>
                <w:color w:val="000000" w:themeColor="text1"/>
                <w:szCs w:val="21"/>
              </w:rPr>
              <w:t>1,565,911.00</w:t>
            </w:r>
          </w:p>
        </w:tc>
        <w:tc>
          <w:tcPr>
            <w:tcW w:w="1620" w:type="dxa"/>
            <w:vAlign w:val="center"/>
          </w:tcPr>
          <w:p w:rsidR="00C13A9E" w:rsidRDefault="00FD2517">
            <w:pPr>
              <w:jc w:val="right"/>
            </w:pPr>
            <w:r>
              <w:rPr>
                <w:rFonts w:eastAsiaTheme="minorEastAsia"/>
                <w:color w:val="000000" w:themeColor="text1"/>
                <w:szCs w:val="21"/>
              </w:rPr>
              <w:t>6.32</w:t>
            </w:r>
          </w:p>
        </w:tc>
      </w:tr>
      <w:tr w:rsidR="00C13A9E">
        <w:tc>
          <w:tcPr>
            <w:tcW w:w="870" w:type="dxa"/>
            <w:vAlign w:val="center"/>
          </w:tcPr>
          <w:p w:rsidR="00C13A9E" w:rsidRDefault="00FD2517">
            <w:pPr>
              <w:jc w:val="center"/>
            </w:pPr>
            <w:r>
              <w:rPr>
                <w:rFonts w:eastAsiaTheme="minorEastAsia"/>
                <w:color w:val="000000" w:themeColor="text1"/>
                <w:szCs w:val="21"/>
              </w:rPr>
              <w:t>4</w:t>
            </w:r>
          </w:p>
        </w:tc>
        <w:tc>
          <w:tcPr>
            <w:tcW w:w="1650" w:type="dxa"/>
            <w:vAlign w:val="center"/>
          </w:tcPr>
          <w:p w:rsidR="00C13A9E" w:rsidRDefault="00FD2517">
            <w:pPr>
              <w:jc w:val="center"/>
            </w:pPr>
            <w:r>
              <w:rPr>
                <w:rFonts w:eastAsiaTheme="minorEastAsia"/>
                <w:color w:val="000000" w:themeColor="text1"/>
                <w:szCs w:val="21"/>
              </w:rPr>
              <w:t>002456</w:t>
            </w:r>
          </w:p>
        </w:tc>
        <w:tc>
          <w:tcPr>
            <w:tcW w:w="1980" w:type="dxa"/>
            <w:vAlign w:val="center"/>
          </w:tcPr>
          <w:p w:rsidR="00C13A9E" w:rsidRDefault="00FD2517">
            <w:pPr>
              <w:jc w:val="center"/>
            </w:pPr>
            <w:r>
              <w:rPr>
                <w:rFonts w:eastAsiaTheme="minorEastAsia"/>
                <w:color w:val="000000" w:themeColor="text1"/>
                <w:szCs w:val="21"/>
              </w:rPr>
              <w:t>欧菲科技</w:t>
            </w:r>
          </w:p>
        </w:tc>
        <w:tc>
          <w:tcPr>
            <w:tcW w:w="2880" w:type="dxa"/>
            <w:vAlign w:val="center"/>
          </w:tcPr>
          <w:p w:rsidR="00C13A9E" w:rsidRDefault="00FD2517">
            <w:pPr>
              <w:jc w:val="right"/>
            </w:pPr>
            <w:r>
              <w:rPr>
                <w:rFonts w:eastAsiaTheme="minorEastAsia"/>
                <w:color w:val="000000" w:themeColor="text1"/>
                <w:szCs w:val="21"/>
              </w:rPr>
              <w:t>1,461,434.00</w:t>
            </w:r>
          </w:p>
        </w:tc>
        <w:tc>
          <w:tcPr>
            <w:tcW w:w="1620" w:type="dxa"/>
            <w:vAlign w:val="center"/>
          </w:tcPr>
          <w:p w:rsidR="00C13A9E" w:rsidRDefault="00FD2517">
            <w:pPr>
              <w:jc w:val="right"/>
            </w:pPr>
            <w:r>
              <w:rPr>
                <w:rFonts w:eastAsiaTheme="minorEastAsia"/>
                <w:color w:val="000000" w:themeColor="text1"/>
                <w:szCs w:val="21"/>
              </w:rPr>
              <w:t>5.90</w:t>
            </w:r>
          </w:p>
        </w:tc>
      </w:tr>
      <w:tr w:rsidR="00C13A9E">
        <w:tc>
          <w:tcPr>
            <w:tcW w:w="870" w:type="dxa"/>
            <w:vAlign w:val="center"/>
          </w:tcPr>
          <w:p w:rsidR="00C13A9E" w:rsidRDefault="00FD2517">
            <w:pPr>
              <w:jc w:val="center"/>
            </w:pPr>
            <w:r>
              <w:rPr>
                <w:rFonts w:eastAsiaTheme="minorEastAsia"/>
                <w:color w:val="000000" w:themeColor="text1"/>
                <w:szCs w:val="21"/>
              </w:rPr>
              <w:t>5</w:t>
            </w:r>
          </w:p>
        </w:tc>
        <w:tc>
          <w:tcPr>
            <w:tcW w:w="1650" w:type="dxa"/>
            <w:vAlign w:val="center"/>
          </w:tcPr>
          <w:p w:rsidR="00C13A9E" w:rsidRDefault="00FD2517">
            <w:pPr>
              <w:jc w:val="center"/>
            </w:pPr>
            <w:r>
              <w:rPr>
                <w:rFonts w:eastAsiaTheme="minorEastAsia"/>
                <w:color w:val="000000" w:themeColor="text1"/>
                <w:szCs w:val="21"/>
              </w:rPr>
              <w:t>600867</w:t>
            </w:r>
          </w:p>
        </w:tc>
        <w:tc>
          <w:tcPr>
            <w:tcW w:w="1980" w:type="dxa"/>
            <w:vAlign w:val="center"/>
          </w:tcPr>
          <w:p w:rsidR="00C13A9E" w:rsidRDefault="00FD2517">
            <w:pPr>
              <w:jc w:val="center"/>
            </w:pPr>
            <w:r>
              <w:rPr>
                <w:rFonts w:eastAsiaTheme="minorEastAsia"/>
                <w:color w:val="000000" w:themeColor="text1"/>
                <w:szCs w:val="21"/>
              </w:rPr>
              <w:t>通化东宝</w:t>
            </w:r>
          </w:p>
        </w:tc>
        <w:tc>
          <w:tcPr>
            <w:tcW w:w="2880" w:type="dxa"/>
            <w:vAlign w:val="center"/>
          </w:tcPr>
          <w:p w:rsidR="00C13A9E" w:rsidRDefault="00FD2517">
            <w:pPr>
              <w:jc w:val="right"/>
            </w:pPr>
            <w:r>
              <w:rPr>
                <w:rFonts w:eastAsiaTheme="minorEastAsia"/>
                <w:color w:val="000000" w:themeColor="text1"/>
                <w:szCs w:val="21"/>
              </w:rPr>
              <w:t>1,443,406.20</w:t>
            </w:r>
          </w:p>
        </w:tc>
        <w:tc>
          <w:tcPr>
            <w:tcW w:w="1620" w:type="dxa"/>
            <w:vAlign w:val="center"/>
          </w:tcPr>
          <w:p w:rsidR="00C13A9E" w:rsidRDefault="00FD2517">
            <w:pPr>
              <w:jc w:val="right"/>
            </w:pPr>
            <w:r>
              <w:rPr>
                <w:rFonts w:eastAsiaTheme="minorEastAsia"/>
                <w:color w:val="000000" w:themeColor="text1"/>
                <w:szCs w:val="21"/>
              </w:rPr>
              <w:t>5.83</w:t>
            </w:r>
          </w:p>
        </w:tc>
      </w:tr>
      <w:tr w:rsidR="00C13A9E">
        <w:tc>
          <w:tcPr>
            <w:tcW w:w="870" w:type="dxa"/>
            <w:vAlign w:val="center"/>
          </w:tcPr>
          <w:p w:rsidR="00C13A9E" w:rsidRDefault="00FD2517">
            <w:pPr>
              <w:jc w:val="center"/>
            </w:pPr>
            <w:r>
              <w:rPr>
                <w:rFonts w:eastAsiaTheme="minorEastAsia"/>
                <w:color w:val="000000" w:themeColor="text1"/>
                <w:szCs w:val="21"/>
              </w:rPr>
              <w:t>6</w:t>
            </w:r>
          </w:p>
        </w:tc>
        <w:tc>
          <w:tcPr>
            <w:tcW w:w="1650" w:type="dxa"/>
            <w:vAlign w:val="center"/>
          </w:tcPr>
          <w:p w:rsidR="00C13A9E" w:rsidRDefault="00FD2517">
            <w:pPr>
              <w:jc w:val="center"/>
            </w:pPr>
            <w:r>
              <w:rPr>
                <w:rFonts w:eastAsiaTheme="minorEastAsia"/>
                <w:color w:val="000000" w:themeColor="text1"/>
                <w:szCs w:val="21"/>
              </w:rPr>
              <w:t>002821</w:t>
            </w:r>
          </w:p>
        </w:tc>
        <w:tc>
          <w:tcPr>
            <w:tcW w:w="1980" w:type="dxa"/>
            <w:vAlign w:val="center"/>
          </w:tcPr>
          <w:p w:rsidR="00C13A9E" w:rsidRDefault="00FD2517">
            <w:pPr>
              <w:jc w:val="center"/>
            </w:pPr>
            <w:r>
              <w:rPr>
                <w:rFonts w:eastAsiaTheme="minorEastAsia"/>
                <w:color w:val="000000" w:themeColor="text1"/>
                <w:szCs w:val="21"/>
              </w:rPr>
              <w:t>凯莱英</w:t>
            </w:r>
          </w:p>
        </w:tc>
        <w:tc>
          <w:tcPr>
            <w:tcW w:w="2880" w:type="dxa"/>
            <w:vAlign w:val="center"/>
          </w:tcPr>
          <w:p w:rsidR="00C13A9E" w:rsidRDefault="00FD2517">
            <w:pPr>
              <w:jc w:val="right"/>
            </w:pPr>
            <w:r>
              <w:rPr>
                <w:rFonts w:eastAsiaTheme="minorEastAsia"/>
                <w:color w:val="000000" w:themeColor="text1"/>
                <w:szCs w:val="21"/>
              </w:rPr>
              <w:t>1,435,340.00</w:t>
            </w:r>
          </w:p>
        </w:tc>
        <w:tc>
          <w:tcPr>
            <w:tcW w:w="1620" w:type="dxa"/>
            <w:vAlign w:val="center"/>
          </w:tcPr>
          <w:p w:rsidR="00C13A9E" w:rsidRDefault="00FD2517">
            <w:pPr>
              <w:jc w:val="right"/>
            </w:pPr>
            <w:r>
              <w:rPr>
                <w:rFonts w:eastAsiaTheme="minorEastAsia"/>
                <w:color w:val="000000" w:themeColor="text1"/>
                <w:szCs w:val="21"/>
              </w:rPr>
              <w:t>5.80</w:t>
            </w:r>
          </w:p>
        </w:tc>
      </w:tr>
      <w:tr w:rsidR="00C13A9E">
        <w:tc>
          <w:tcPr>
            <w:tcW w:w="870" w:type="dxa"/>
            <w:vAlign w:val="center"/>
          </w:tcPr>
          <w:p w:rsidR="00C13A9E" w:rsidRDefault="00FD2517">
            <w:pPr>
              <w:jc w:val="center"/>
            </w:pPr>
            <w:r>
              <w:rPr>
                <w:rFonts w:eastAsiaTheme="minorEastAsia"/>
                <w:color w:val="000000" w:themeColor="text1"/>
                <w:szCs w:val="21"/>
              </w:rPr>
              <w:t>7</w:t>
            </w:r>
          </w:p>
        </w:tc>
        <w:tc>
          <w:tcPr>
            <w:tcW w:w="1650" w:type="dxa"/>
            <w:vAlign w:val="center"/>
          </w:tcPr>
          <w:p w:rsidR="00C13A9E" w:rsidRDefault="00FD2517">
            <w:pPr>
              <w:jc w:val="center"/>
            </w:pPr>
            <w:r>
              <w:rPr>
                <w:rFonts w:eastAsiaTheme="minorEastAsia"/>
                <w:color w:val="000000" w:themeColor="text1"/>
                <w:szCs w:val="21"/>
              </w:rPr>
              <w:t>601601</w:t>
            </w:r>
          </w:p>
        </w:tc>
        <w:tc>
          <w:tcPr>
            <w:tcW w:w="1980" w:type="dxa"/>
            <w:vAlign w:val="center"/>
          </w:tcPr>
          <w:p w:rsidR="00C13A9E" w:rsidRDefault="00FD2517">
            <w:pPr>
              <w:jc w:val="center"/>
            </w:pPr>
            <w:r>
              <w:rPr>
                <w:rFonts w:eastAsiaTheme="minorEastAsia"/>
                <w:color w:val="000000" w:themeColor="text1"/>
                <w:szCs w:val="21"/>
              </w:rPr>
              <w:t>中国太保</w:t>
            </w:r>
          </w:p>
        </w:tc>
        <w:tc>
          <w:tcPr>
            <w:tcW w:w="2880" w:type="dxa"/>
            <w:vAlign w:val="center"/>
          </w:tcPr>
          <w:p w:rsidR="00C13A9E" w:rsidRDefault="00FD2517">
            <w:pPr>
              <w:jc w:val="right"/>
            </w:pPr>
            <w:r>
              <w:rPr>
                <w:rFonts w:eastAsiaTheme="minorEastAsia"/>
                <w:color w:val="000000" w:themeColor="text1"/>
                <w:szCs w:val="21"/>
              </w:rPr>
              <w:t>1,360,069.00</w:t>
            </w:r>
          </w:p>
        </w:tc>
        <w:tc>
          <w:tcPr>
            <w:tcW w:w="1620" w:type="dxa"/>
            <w:vAlign w:val="center"/>
          </w:tcPr>
          <w:p w:rsidR="00C13A9E" w:rsidRDefault="00FD2517">
            <w:pPr>
              <w:jc w:val="right"/>
            </w:pPr>
            <w:r>
              <w:rPr>
                <w:rFonts w:eastAsiaTheme="minorEastAsia"/>
                <w:color w:val="000000" w:themeColor="text1"/>
                <w:szCs w:val="21"/>
              </w:rPr>
              <w:t>5.49</w:t>
            </w:r>
          </w:p>
        </w:tc>
      </w:tr>
      <w:tr w:rsidR="00C13A9E">
        <w:tc>
          <w:tcPr>
            <w:tcW w:w="870" w:type="dxa"/>
            <w:vAlign w:val="center"/>
          </w:tcPr>
          <w:p w:rsidR="00C13A9E" w:rsidRDefault="00FD2517">
            <w:pPr>
              <w:jc w:val="center"/>
            </w:pPr>
            <w:r>
              <w:rPr>
                <w:rFonts w:eastAsiaTheme="minorEastAsia"/>
                <w:color w:val="000000" w:themeColor="text1"/>
                <w:szCs w:val="21"/>
              </w:rPr>
              <w:t>8</w:t>
            </w:r>
          </w:p>
        </w:tc>
        <w:tc>
          <w:tcPr>
            <w:tcW w:w="1650" w:type="dxa"/>
            <w:vAlign w:val="center"/>
          </w:tcPr>
          <w:p w:rsidR="00C13A9E" w:rsidRDefault="00FD2517">
            <w:pPr>
              <w:jc w:val="center"/>
            </w:pPr>
            <w:r>
              <w:rPr>
                <w:rFonts w:eastAsiaTheme="minorEastAsia"/>
                <w:color w:val="000000" w:themeColor="text1"/>
                <w:szCs w:val="21"/>
              </w:rPr>
              <w:t>601888</w:t>
            </w:r>
          </w:p>
        </w:tc>
        <w:tc>
          <w:tcPr>
            <w:tcW w:w="1980" w:type="dxa"/>
            <w:vAlign w:val="center"/>
          </w:tcPr>
          <w:p w:rsidR="00C13A9E" w:rsidRDefault="00FD2517">
            <w:pPr>
              <w:jc w:val="center"/>
            </w:pPr>
            <w:r>
              <w:rPr>
                <w:rFonts w:eastAsiaTheme="minorEastAsia"/>
                <w:color w:val="000000" w:themeColor="text1"/>
                <w:szCs w:val="21"/>
              </w:rPr>
              <w:t>中国国旅</w:t>
            </w:r>
          </w:p>
        </w:tc>
        <w:tc>
          <w:tcPr>
            <w:tcW w:w="2880" w:type="dxa"/>
            <w:vAlign w:val="center"/>
          </w:tcPr>
          <w:p w:rsidR="00C13A9E" w:rsidRDefault="00FD2517">
            <w:pPr>
              <w:jc w:val="right"/>
            </w:pPr>
            <w:r>
              <w:rPr>
                <w:rFonts w:eastAsiaTheme="minorEastAsia"/>
                <w:color w:val="000000" w:themeColor="text1"/>
                <w:szCs w:val="21"/>
              </w:rPr>
              <w:t>1,301,564.04</w:t>
            </w:r>
          </w:p>
        </w:tc>
        <w:tc>
          <w:tcPr>
            <w:tcW w:w="1620" w:type="dxa"/>
            <w:vAlign w:val="center"/>
          </w:tcPr>
          <w:p w:rsidR="00C13A9E" w:rsidRDefault="00FD2517">
            <w:pPr>
              <w:jc w:val="right"/>
            </w:pPr>
            <w:r>
              <w:rPr>
                <w:rFonts w:eastAsiaTheme="minorEastAsia"/>
                <w:color w:val="000000" w:themeColor="text1"/>
                <w:szCs w:val="21"/>
              </w:rPr>
              <w:t>5.26</w:t>
            </w:r>
          </w:p>
        </w:tc>
      </w:tr>
      <w:tr w:rsidR="00C13A9E">
        <w:tc>
          <w:tcPr>
            <w:tcW w:w="870" w:type="dxa"/>
            <w:vAlign w:val="center"/>
          </w:tcPr>
          <w:p w:rsidR="00C13A9E" w:rsidRDefault="00FD2517">
            <w:pPr>
              <w:jc w:val="center"/>
            </w:pPr>
            <w:r>
              <w:rPr>
                <w:rFonts w:eastAsiaTheme="minorEastAsia"/>
                <w:color w:val="000000" w:themeColor="text1"/>
                <w:szCs w:val="21"/>
              </w:rPr>
              <w:t>9</w:t>
            </w:r>
          </w:p>
        </w:tc>
        <w:tc>
          <w:tcPr>
            <w:tcW w:w="1650" w:type="dxa"/>
            <w:vAlign w:val="center"/>
          </w:tcPr>
          <w:p w:rsidR="00C13A9E" w:rsidRDefault="00FD2517">
            <w:pPr>
              <w:jc w:val="center"/>
            </w:pPr>
            <w:r>
              <w:rPr>
                <w:rFonts w:eastAsiaTheme="minorEastAsia"/>
                <w:color w:val="000000" w:themeColor="text1"/>
                <w:szCs w:val="21"/>
              </w:rPr>
              <w:t>000963</w:t>
            </w:r>
          </w:p>
        </w:tc>
        <w:tc>
          <w:tcPr>
            <w:tcW w:w="1980" w:type="dxa"/>
            <w:vAlign w:val="center"/>
          </w:tcPr>
          <w:p w:rsidR="00C13A9E" w:rsidRDefault="00FD2517">
            <w:pPr>
              <w:jc w:val="center"/>
            </w:pPr>
            <w:r>
              <w:rPr>
                <w:rFonts w:eastAsiaTheme="minorEastAsia"/>
                <w:color w:val="000000" w:themeColor="text1"/>
                <w:szCs w:val="21"/>
              </w:rPr>
              <w:t>华东医药</w:t>
            </w:r>
          </w:p>
        </w:tc>
        <w:tc>
          <w:tcPr>
            <w:tcW w:w="2880" w:type="dxa"/>
            <w:vAlign w:val="center"/>
          </w:tcPr>
          <w:p w:rsidR="00C13A9E" w:rsidRDefault="00FD2517">
            <w:pPr>
              <w:jc w:val="right"/>
            </w:pPr>
            <w:r>
              <w:rPr>
                <w:rFonts w:eastAsiaTheme="minorEastAsia"/>
                <w:color w:val="000000" w:themeColor="text1"/>
                <w:szCs w:val="21"/>
              </w:rPr>
              <w:t>1,269,723.00</w:t>
            </w:r>
          </w:p>
        </w:tc>
        <w:tc>
          <w:tcPr>
            <w:tcW w:w="1620" w:type="dxa"/>
            <w:vAlign w:val="center"/>
          </w:tcPr>
          <w:p w:rsidR="00C13A9E" w:rsidRDefault="00FD2517">
            <w:pPr>
              <w:jc w:val="right"/>
            </w:pPr>
            <w:r>
              <w:rPr>
                <w:rFonts w:eastAsiaTheme="minorEastAsia"/>
                <w:color w:val="000000" w:themeColor="text1"/>
                <w:szCs w:val="21"/>
              </w:rPr>
              <w:t>5.13</w:t>
            </w:r>
          </w:p>
        </w:tc>
      </w:tr>
      <w:tr w:rsidR="00C13A9E">
        <w:tc>
          <w:tcPr>
            <w:tcW w:w="870" w:type="dxa"/>
            <w:vAlign w:val="center"/>
          </w:tcPr>
          <w:p w:rsidR="00C13A9E" w:rsidRDefault="00FD2517">
            <w:pPr>
              <w:jc w:val="center"/>
            </w:pPr>
            <w:r>
              <w:rPr>
                <w:rFonts w:eastAsiaTheme="minorEastAsia"/>
                <w:color w:val="000000" w:themeColor="text1"/>
                <w:szCs w:val="21"/>
              </w:rPr>
              <w:t>10</w:t>
            </w:r>
          </w:p>
        </w:tc>
        <w:tc>
          <w:tcPr>
            <w:tcW w:w="1650" w:type="dxa"/>
            <w:vAlign w:val="center"/>
          </w:tcPr>
          <w:p w:rsidR="00C13A9E" w:rsidRDefault="00FD2517">
            <w:pPr>
              <w:jc w:val="center"/>
            </w:pPr>
            <w:r>
              <w:rPr>
                <w:rFonts w:eastAsiaTheme="minorEastAsia"/>
                <w:color w:val="000000" w:themeColor="text1"/>
                <w:szCs w:val="21"/>
              </w:rPr>
              <w:t>000661</w:t>
            </w:r>
          </w:p>
        </w:tc>
        <w:tc>
          <w:tcPr>
            <w:tcW w:w="1980" w:type="dxa"/>
            <w:vAlign w:val="center"/>
          </w:tcPr>
          <w:p w:rsidR="00C13A9E" w:rsidRDefault="00FD2517">
            <w:pPr>
              <w:jc w:val="center"/>
            </w:pPr>
            <w:r>
              <w:rPr>
                <w:rFonts w:eastAsiaTheme="minorEastAsia"/>
                <w:color w:val="000000" w:themeColor="text1"/>
                <w:szCs w:val="21"/>
              </w:rPr>
              <w:t>长春高新</w:t>
            </w:r>
          </w:p>
        </w:tc>
        <w:tc>
          <w:tcPr>
            <w:tcW w:w="2880" w:type="dxa"/>
            <w:vAlign w:val="center"/>
          </w:tcPr>
          <w:p w:rsidR="00C13A9E" w:rsidRDefault="00FD2517">
            <w:pPr>
              <w:jc w:val="right"/>
            </w:pPr>
            <w:r>
              <w:rPr>
                <w:rFonts w:eastAsiaTheme="minorEastAsia"/>
                <w:color w:val="000000" w:themeColor="text1"/>
                <w:szCs w:val="21"/>
              </w:rPr>
              <w:t>1,248,782.00</w:t>
            </w:r>
          </w:p>
        </w:tc>
        <w:tc>
          <w:tcPr>
            <w:tcW w:w="1620" w:type="dxa"/>
            <w:vAlign w:val="center"/>
          </w:tcPr>
          <w:p w:rsidR="00C13A9E" w:rsidRDefault="00FD2517">
            <w:pPr>
              <w:jc w:val="right"/>
            </w:pPr>
            <w:r>
              <w:rPr>
                <w:rFonts w:eastAsiaTheme="minorEastAsia"/>
                <w:color w:val="000000" w:themeColor="text1"/>
                <w:szCs w:val="21"/>
              </w:rPr>
              <w:t>5.04</w:t>
            </w:r>
          </w:p>
        </w:tc>
      </w:tr>
      <w:tr w:rsidR="00C13A9E">
        <w:tc>
          <w:tcPr>
            <w:tcW w:w="870" w:type="dxa"/>
            <w:vAlign w:val="center"/>
          </w:tcPr>
          <w:p w:rsidR="00C13A9E" w:rsidRDefault="00FD2517">
            <w:pPr>
              <w:jc w:val="center"/>
            </w:pPr>
            <w:r>
              <w:rPr>
                <w:rFonts w:eastAsiaTheme="minorEastAsia"/>
                <w:color w:val="000000" w:themeColor="text1"/>
                <w:szCs w:val="21"/>
              </w:rPr>
              <w:t>11</w:t>
            </w:r>
          </w:p>
        </w:tc>
        <w:tc>
          <w:tcPr>
            <w:tcW w:w="1650" w:type="dxa"/>
            <w:vAlign w:val="center"/>
          </w:tcPr>
          <w:p w:rsidR="00C13A9E" w:rsidRDefault="00FD2517">
            <w:pPr>
              <w:jc w:val="center"/>
            </w:pPr>
            <w:r>
              <w:rPr>
                <w:rFonts w:eastAsiaTheme="minorEastAsia"/>
                <w:color w:val="000000" w:themeColor="text1"/>
                <w:szCs w:val="21"/>
              </w:rPr>
              <w:t>002236</w:t>
            </w:r>
          </w:p>
        </w:tc>
        <w:tc>
          <w:tcPr>
            <w:tcW w:w="1980" w:type="dxa"/>
            <w:vAlign w:val="center"/>
          </w:tcPr>
          <w:p w:rsidR="00C13A9E" w:rsidRDefault="00FD2517">
            <w:pPr>
              <w:jc w:val="center"/>
            </w:pPr>
            <w:r>
              <w:rPr>
                <w:rFonts w:eastAsiaTheme="minorEastAsia"/>
                <w:color w:val="000000" w:themeColor="text1"/>
                <w:szCs w:val="21"/>
              </w:rPr>
              <w:t>大华股份</w:t>
            </w:r>
          </w:p>
        </w:tc>
        <w:tc>
          <w:tcPr>
            <w:tcW w:w="2880" w:type="dxa"/>
            <w:vAlign w:val="center"/>
          </w:tcPr>
          <w:p w:rsidR="00C13A9E" w:rsidRDefault="00FD2517">
            <w:pPr>
              <w:jc w:val="right"/>
            </w:pPr>
            <w:r>
              <w:rPr>
                <w:rFonts w:eastAsiaTheme="minorEastAsia"/>
                <w:color w:val="000000" w:themeColor="text1"/>
                <w:szCs w:val="21"/>
              </w:rPr>
              <w:t>1,243,478.00</w:t>
            </w:r>
          </w:p>
        </w:tc>
        <w:tc>
          <w:tcPr>
            <w:tcW w:w="1620" w:type="dxa"/>
            <w:vAlign w:val="center"/>
          </w:tcPr>
          <w:p w:rsidR="00C13A9E" w:rsidRDefault="00FD2517">
            <w:pPr>
              <w:jc w:val="right"/>
            </w:pPr>
            <w:r>
              <w:rPr>
                <w:rFonts w:eastAsiaTheme="minorEastAsia"/>
                <w:color w:val="000000" w:themeColor="text1"/>
                <w:szCs w:val="21"/>
              </w:rPr>
              <w:t>5.02</w:t>
            </w:r>
          </w:p>
        </w:tc>
      </w:tr>
      <w:tr w:rsidR="00C13A9E">
        <w:tc>
          <w:tcPr>
            <w:tcW w:w="870" w:type="dxa"/>
            <w:vAlign w:val="center"/>
          </w:tcPr>
          <w:p w:rsidR="00C13A9E" w:rsidRDefault="00FD2517">
            <w:pPr>
              <w:jc w:val="center"/>
            </w:pPr>
            <w:r>
              <w:rPr>
                <w:rFonts w:eastAsiaTheme="minorEastAsia"/>
                <w:color w:val="000000" w:themeColor="text1"/>
                <w:szCs w:val="21"/>
              </w:rPr>
              <w:t>12</w:t>
            </w:r>
          </w:p>
        </w:tc>
        <w:tc>
          <w:tcPr>
            <w:tcW w:w="1650" w:type="dxa"/>
            <w:vAlign w:val="center"/>
          </w:tcPr>
          <w:p w:rsidR="00C13A9E" w:rsidRDefault="00FD2517">
            <w:pPr>
              <w:jc w:val="center"/>
            </w:pPr>
            <w:r>
              <w:rPr>
                <w:rFonts w:eastAsiaTheme="minorEastAsia"/>
                <w:color w:val="000000" w:themeColor="text1"/>
                <w:szCs w:val="21"/>
              </w:rPr>
              <w:t>002410</w:t>
            </w:r>
          </w:p>
        </w:tc>
        <w:tc>
          <w:tcPr>
            <w:tcW w:w="1980" w:type="dxa"/>
            <w:vAlign w:val="center"/>
          </w:tcPr>
          <w:p w:rsidR="00C13A9E" w:rsidRDefault="00FD2517">
            <w:pPr>
              <w:jc w:val="center"/>
            </w:pPr>
            <w:r>
              <w:rPr>
                <w:rFonts w:eastAsiaTheme="minorEastAsia"/>
                <w:color w:val="000000" w:themeColor="text1"/>
                <w:szCs w:val="21"/>
              </w:rPr>
              <w:t>广联达</w:t>
            </w:r>
          </w:p>
        </w:tc>
        <w:tc>
          <w:tcPr>
            <w:tcW w:w="2880" w:type="dxa"/>
            <w:vAlign w:val="center"/>
          </w:tcPr>
          <w:p w:rsidR="00C13A9E" w:rsidRDefault="00FD2517">
            <w:pPr>
              <w:jc w:val="right"/>
            </w:pPr>
            <w:r>
              <w:rPr>
                <w:rFonts w:eastAsiaTheme="minorEastAsia"/>
                <w:color w:val="000000" w:themeColor="text1"/>
                <w:szCs w:val="21"/>
              </w:rPr>
              <w:t>1,229,196.00</w:t>
            </w:r>
          </w:p>
        </w:tc>
        <w:tc>
          <w:tcPr>
            <w:tcW w:w="1620" w:type="dxa"/>
            <w:vAlign w:val="center"/>
          </w:tcPr>
          <w:p w:rsidR="00C13A9E" w:rsidRDefault="00FD2517">
            <w:pPr>
              <w:jc w:val="right"/>
            </w:pPr>
            <w:r>
              <w:rPr>
                <w:rFonts w:eastAsiaTheme="minorEastAsia"/>
                <w:color w:val="000000" w:themeColor="text1"/>
                <w:szCs w:val="21"/>
              </w:rPr>
              <w:t>4.96</w:t>
            </w:r>
          </w:p>
        </w:tc>
      </w:tr>
      <w:tr w:rsidR="00C13A9E">
        <w:tc>
          <w:tcPr>
            <w:tcW w:w="870" w:type="dxa"/>
            <w:vAlign w:val="center"/>
          </w:tcPr>
          <w:p w:rsidR="00C13A9E" w:rsidRDefault="00FD2517">
            <w:pPr>
              <w:jc w:val="center"/>
            </w:pPr>
            <w:r>
              <w:rPr>
                <w:rFonts w:eastAsiaTheme="minorEastAsia"/>
                <w:color w:val="000000" w:themeColor="text1"/>
                <w:szCs w:val="21"/>
              </w:rPr>
              <w:t>13</w:t>
            </w:r>
          </w:p>
        </w:tc>
        <w:tc>
          <w:tcPr>
            <w:tcW w:w="1650" w:type="dxa"/>
            <w:vAlign w:val="center"/>
          </w:tcPr>
          <w:p w:rsidR="00C13A9E" w:rsidRDefault="00FD2517">
            <w:pPr>
              <w:jc w:val="center"/>
            </w:pPr>
            <w:r>
              <w:rPr>
                <w:rFonts w:eastAsiaTheme="minorEastAsia"/>
                <w:color w:val="000000" w:themeColor="text1"/>
                <w:szCs w:val="21"/>
              </w:rPr>
              <w:t>300558</w:t>
            </w:r>
          </w:p>
        </w:tc>
        <w:tc>
          <w:tcPr>
            <w:tcW w:w="1980" w:type="dxa"/>
            <w:vAlign w:val="center"/>
          </w:tcPr>
          <w:p w:rsidR="00C13A9E" w:rsidRDefault="00FD2517">
            <w:pPr>
              <w:jc w:val="center"/>
            </w:pPr>
            <w:r>
              <w:rPr>
                <w:rFonts w:eastAsiaTheme="minorEastAsia"/>
                <w:color w:val="000000" w:themeColor="text1"/>
                <w:szCs w:val="21"/>
              </w:rPr>
              <w:t>贝达药业</w:t>
            </w:r>
          </w:p>
        </w:tc>
        <w:tc>
          <w:tcPr>
            <w:tcW w:w="2880" w:type="dxa"/>
            <w:vAlign w:val="center"/>
          </w:tcPr>
          <w:p w:rsidR="00C13A9E" w:rsidRDefault="00FD2517">
            <w:pPr>
              <w:jc w:val="right"/>
            </w:pPr>
            <w:r>
              <w:rPr>
                <w:rFonts w:eastAsiaTheme="minorEastAsia"/>
                <w:color w:val="000000" w:themeColor="text1"/>
                <w:szCs w:val="21"/>
              </w:rPr>
              <w:t>1,182,429.00</w:t>
            </w:r>
          </w:p>
        </w:tc>
        <w:tc>
          <w:tcPr>
            <w:tcW w:w="1620" w:type="dxa"/>
            <w:vAlign w:val="center"/>
          </w:tcPr>
          <w:p w:rsidR="00C13A9E" w:rsidRDefault="00FD2517">
            <w:pPr>
              <w:jc w:val="right"/>
            </w:pPr>
            <w:r>
              <w:rPr>
                <w:rFonts w:eastAsiaTheme="minorEastAsia"/>
                <w:color w:val="000000" w:themeColor="text1"/>
                <w:szCs w:val="21"/>
              </w:rPr>
              <w:t>4.78</w:t>
            </w:r>
          </w:p>
        </w:tc>
      </w:tr>
      <w:tr w:rsidR="00C13A9E">
        <w:tc>
          <w:tcPr>
            <w:tcW w:w="870" w:type="dxa"/>
            <w:vAlign w:val="center"/>
          </w:tcPr>
          <w:p w:rsidR="00C13A9E" w:rsidRDefault="00FD2517">
            <w:pPr>
              <w:jc w:val="center"/>
            </w:pPr>
            <w:r>
              <w:rPr>
                <w:rFonts w:eastAsiaTheme="minorEastAsia"/>
                <w:color w:val="000000" w:themeColor="text1"/>
                <w:szCs w:val="21"/>
              </w:rPr>
              <w:t>14</w:t>
            </w:r>
          </w:p>
        </w:tc>
        <w:tc>
          <w:tcPr>
            <w:tcW w:w="1650" w:type="dxa"/>
            <w:vAlign w:val="center"/>
          </w:tcPr>
          <w:p w:rsidR="00C13A9E" w:rsidRDefault="00FD2517">
            <w:pPr>
              <w:jc w:val="center"/>
            </w:pPr>
            <w:r>
              <w:rPr>
                <w:rFonts w:eastAsiaTheme="minorEastAsia"/>
                <w:color w:val="000000" w:themeColor="text1"/>
                <w:szCs w:val="21"/>
              </w:rPr>
              <w:t>300015</w:t>
            </w:r>
          </w:p>
        </w:tc>
        <w:tc>
          <w:tcPr>
            <w:tcW w:w="1980" w:type="dxa"/>
            <w:vAlign w:val="center"/>
          </w:tcPr>
          <w:p w:rsidR="00C13A9E" w:rsidRDefault="00FD2517">
            <w:pPr>
              <w:jc w:val="center"/>
            </w:pPr>
            <w:r>
              <w:rPr>
                <w:rFonts w:eastAsiaTheme="minorEastAsia"/>
                <w:color w:val="000000" w:themeColor="text1"/>
                <w:szCs w:val="21"/>
              </w:rPr>
              <w:t>爱尔眼科</w:t>
            </w:r>
          </w:p>
        </w:tc>
        <w:tc>
          <w:tcPr>
            <w:tcW w:w="2880" w:type="dxa"/>
            <w:vAlign w:val="center"/>
          </w:tcPr>
          <w:p w:rsidR="00C13A9E" w:rsidRDefault="00FD2517">
            <w:pPr>
              <w:jc w:val="right"/>
            </w:pPr>
            <w:r>
              <w:rPr>
                <w:rFonts w:eastAsiaTheme="minorEastAsia"/>
                <w:color w:val="000000" w:themeColor="text1"/>
                <w:szCs w:val="21"/>
              </w:rPr>
              <w:t>1,078,860.00</w:t>
            </w:r>
          </w:p>
        </w:tc>
        <w:tc>
          <w:tcPr>
            <w:tcW w:w="1620" w:type="dxa"/>
            <w:vAlign w:val="center"/>
          </w:tcPr>
          <w:p w:rsidR="00C13A9E" w:rsidRDefault="00FD2517">
            <w:pPr>
              <w:jc w:val="right"/>
            </w:pPr>
            <w:r>
              <w:rPr>
                <w:rFonts w:eastAsiaTheme="minorEastAsia"/>
                <w:color w:val="000000" w:themeColor="text1"/>
                <w:szCs w:val="21"/>
              </w:rPr>
              <w:t>4.36</w:t>
            </w:r>
          </w:p>
        </w:tc>
      </w:tr>
      <w:tr w:rsidR="00C13A9E">
        <w:tc>
          <w:tcPr>
            <w:tcW w:w="870" w:type="dxa"/>
            <w:vAlign w:val="center"/>
          </w:tcPr>
          <w:p w:rsidR="00C13A9E" w:rsidRDefault="00FD2517">
            <w:pPr>
              <w:jc w:val="center"/>
            </w:pPr>
            <w:r>
              <w:rPr>
                <w:rFonts w:eastAsiaTheme="minorEastAsia"/>
                <w:color w:val="000000" w:themeColor="text1"/>
                <w:szCs w:val="21"/>
              </w:rPr>
              <w:t>15</w:t>
            </w:r>
          </w:p>
        </w:tc>
        <w:tc>
          <w:tcPr>
            <w:tcW w:w="1650" w:type="dxa"/>
            <w:vAlign w:val="center"/>
          </w:tcPr>
          <w:p w:rsidR="00C13A9E" w:rsidRDefault="00FD2517">
            <w:pPr>
              <w:jc w:val="center"/>
            </w:pPr>
            <w:r>
              <w:rPr>
                <w:rFonts w:eastAsiaTheme="minorEastAsia"/>
                <w:color w:val="000000" w:themeColor="text1"/>
                <w:szCs w:val="21"/>
              </w:rPr>
              <w:t>002475</w:t>
            </w:r>
          </w:p>
        </w:tc>
        <w:tc>
          <w:tcPr>
            <w:tcW w:w="1980" w:type="dxa"/>
            <w:vAlign w:val="center"/>
          </w:tcPr>
          <w:p w:rsidR="00C13A9E" w:rsidRDefault="00FD2517">
            <w:pPr>
              <w:jc w:val="center"/>
            </w:pPr>
            <w:r>
              <w:rPr>
                <w:rFonts w:eastAsiaTheme="minorEastAsia"/>
                <w:color w:val="000000" w:themeColor="text1"/>
                <w:szCs w:val="21"/>
              </w:rPr>
              <w:t>立讯精密</w:t>
            </w:r>
          </w:p>
        </w:tc>
        <w:tc>
          <w:tcPr>
            <w:tcW w:w="2880" w:type="dxa"/>
            <w:vAlign w:val="center"/>
          </w:tcPr>
          <w:p w:rsidR="00C13A9E" w:rsidRDefault="00FD2517">
            <w:pPr>
              <w:jc w:val="right"/>
            </w:pPr>
            <w:r>
              <w:rPr>
                <w:rFonts w:eastAsiaTheme="minorEastAsia"/>
                <w:color w:val="000000" w:themeColor="text1"/>
                <w:szCs w:val="21"/>
              </w:rPr>
              <w:t>947,959.00</w:t>
            </w:r>
          </w:p>
        </w:tc>
        <w:tc>
          <w:tcPr>
            <w:tcW w:w="1620" w:type="dxa"/>
            <w:vAlign w:val="center"/>
          </w:tcPr>
          <w:p w:rsidR="00C13A9E" w:rsidRDefault="00FD2517">
            <w:pPr>
              <w:jc w:val="right"/>
            </w:pPr>
            <w:r>
              <w:rPr>
                <w:rFonts w:eastAsiaTheme="minorEastAsia"/>
                <w:color w:val="000000" w:themeColor="text1"/>
                <w:szCs w:val="21"/>
              </w:rPr>
              <w:t>3.83</w:t>
            </w:r>
          </w:p>
        </w:tc>
      </w:tr>
      <w:tr w:rsidR="00C13A9E">
        <w:tc>
          <w:tcPr>
            <w:tcW w:w="870" w:type="dxa"/>
            <w:vAlign w:val="center"/>
          </w:tcPr>
          <w:p w:rsidR="00C13A9E" w:rsidRDefault="00FD2517">
            <w:pPr>
              <w:jc w:val="center"/>
            </w:pPr>
            <w:r>
              <w:rPr>
                <w:rFonts w:eastAsiaTheme="minorEastAsia"/>
                <w:color w:val="000000" w:themeColor="text1"/>
                <w:szCs w:val="21"/>
              </w:rPr>
              <w:t>16</w:t>
            </w:r>
          </w:p>
        </w:tc>
        <w:tc>
          <w:tcPr>
            <w:tcW w:w="1650" w:type="dxa"/>
            <w:vAlign w:val="center"/>
          </w:tcPr>
          <w:p w:rsidR="00C13A9E" w:rsidRDefault="00FD2517">
            <w:pPr>
              <w:jc w:val="center"/>
            </w:pPr>
            <w:r>
              <w:rPr>
                <w:rFonts w:eastAsiaTheme="minorEastAsia"/>
                <w:color w:val="000000" w:themeColor="text1"/>
                <w:szCs w:val="21"/>
              </w:rPr>
              <w:t>002044</w:t>
            </w:r>
          </w:p>
        </w:tc>
        <w:tc>
          <w:tcPr>
            <w:tcW w:w="1980" w:type="dxa"/>
            <w:vAlign w:val="center"/>
          </w:tcPr>
          <w:p w:rsidR="00C13A9E" w:rsidRDefault="00FD2517">
            <w:pPr>
              <w:jc w:val="center"/>
            </w:pPr>
            <w:r>
              <w:rPr>
                <w:rFonts w:eastAsiaTheme="minorEastAsia"/>
                <w:color w:val="000000" w:themeColor="text1"/>
                <w:szCs w:val="21"/>
              </w:rPr>
              <w:t>美年健康</w:t>
            </w:r>
          </w:p>
        </w:tc>
        <w:tc>
          <w:tcPr>
            <w:tcW w:w="2880" w:type="dxa"/>
            <w:vAlign w:val="center"/>
          </w:tcPr>
          <w:p w:rsidR="00C13A9E" w:rsidRDefault="00FD2517">
            <w:pPr>
              <w:jc w:val="right"/>
            </w:pPr>
            <w:r>
              <w:rPr>
                <w:rFonts w:eastAsiaTheme="minorEastAsia"/>
                <w:color w:val="000000" w:themeColor="text1"/>
                <w:szCs w:val="21"/>
              </w:rPr>
              <w:t>941,816.00</w:t>
            </w:r>
          </w:p>
        </w:tc>
        <w:tc>
          <w:tcPr>
            <w:tcW w:w="1620" w:type="dxa"/>
            <w:vAlign w:val="center"/>
          </w:tcPr>
          <w:p w:rsidR="00C13A9E" w:rsidRDefault="00FD2517">
            <w:pPr>
              <w:jc w:val="right"/>
            </w:pPr>
            <w:r>
              <w:rPr>
                <w:rFonts w:eastAsiaTheme="minorEastAsia"/>
                <w:color w:val="000000" w:themeColor="text1"/>
                <w:szCs w:val="21"/>
              </w:rPr>
              <w:t>3.80</w:t>
            </w:r>
          </w:p>
        </w:tc>
      </w:tr>
      <w:tr w:rsidR="00C13A9E">
        <w:tc>
          <w:tcPr>
            <w:tcW w:w="870" w:type="dxa"/>
            <w:vAlign w:val="center"/>
          </w:tcPr>
          <w:p w:rsidR="00C13A9E" w:rsidRDefault="00FD2517">
            <w:pPr>
              <w:jc w:val="center"/>
            </w:pPr>
            <w:r>
              <w:rPr>
                <w:rFonts w:eastAsiaTheme="minorEastAsia"/>
                <w:color w:val="000000" w:themeColor="text1"/>
                <w:szCs w:val="21"/>
              </w:rPr>
              <w:t>17</w:t>
            </w:r>
          </w:p>
        </w:tc>
        <w:tc>
          <w:tcPr>
            <w:tcW w:w="1650" w:type="dxa"/>
            <w:vAlign w:val="center"/>
          </w:tcPr>
          <w:p w:rsidR="00C13A9E" w:rsidRDefault="00FD2517">
            <w:pPr>
              <w:jc w:val="center"/>
            </w:pPr>
            <w:r>
              <w:rPr>
                <w:rFonts w:eastAsiaTheme="minorEastAsia"/>
                <w:color w:val="000000" w:themeColor="text1"/>
                <w:szCs w:val="21"/>
              </w:rPr>
              <w:t>300136</w:t>
            </w:r>
          </w:p>
        </w:tc>
        <w:tc>
          <w:tcPr>
            <w:tcW w:w="1980" w:type="dxa"/>
            <w:vAlign w:val="center"/>
          </w:tcPr>
          <w:p w:rsidR="00C13A9E" w:rsidRDefault="00FD2517">
            <w:pPr>
              <w:jc w:val="center"/>
            </w:pPr>
            <w:r>
              <w:rPr>
                <w:rFonts w:eastAsiaTheme="minorEastAsia"/>
                <w:color w:val="000000" w:themeColor="text1"/>
                <w:szCs w:val="21"/>
              </w:rPr>
              <w:t>信维通信</w:t>
            </w:r>
          </w:p>
        </w:tc>
        <w:tc>
          <w:tcPr>
            <w:tcW w:w="2880" w:type="dxa"/>
            <w:vAlign w:val="center"/>
          </w:tcPr>
          <w:p w:rsidR="00C13A9E" w:rsidRDefault="00FD2517">
            <w:pPr>
              <w:jc w:val="right"/>
            </w:pPr>
            <w:r>
              <w:rPr>
                <w:rFonts w:eastAsiaTheme="minorEastAsia"/>
                <w:color w:val="000000" w:themeColor="text1"/>
                <w:szCs w:val="21"/>
              </w:rPr>
              <w:t>940,449.00</w:t>
            </w:r>
          </w:p>
        </w:tc>
        <w:tc>
          <w:tcPr>
            <w:tcW w:w="1620" w:type="dxa"/>
            <w:vAlign w:val="center"/>
          </w:tcPr>
          <w:p w:rsidR="00C13A9E" w:rsidRDefault="00FD2517">
            <w:pPr>
              <w:jc w:val="right"/>
            </w:pPr>
            <w:r>
              <w:rPr>
                <w:rFonts w:eastAsiaTheme="minorEastAsia"/>
                <w:color w:val="000000" w:themeColor="text1"/>
                <w:szCs w:val="21"/>
              </w:rPr>
              <w:t>3.80</w:t>
            </w:r>
          </w:p>
        </w:tc>
      </w:tr>
      <w:tr w:rsidR="00C13A9E">
        <w:tc>
          <w:tcPr>
            <w:tcW w:w="870" w:type="dxa"/>
            <w:vAlign w:val="center"/>
          </w:tcPr>
          <w:p w:rsidR="00C13A9E" w:rsidRDefault="00FD2517">
            <w:pPr>
              <w:jc w:val="center"/>
            </w:pPr>
            <w:r>
              <w:rPr>
                <w:rFonts w:eastAsiaTheme="minorEastAsia"/>
                <w:color w:val="000000" w:themeColor="text1"/>
                <w:szCs w:val="21"/>
              </w:rPr>
              <w:t>18</w:t>
            </w:r>
          </w:p>
        </w:tc>
        <w:tc>
          <w:tcPr>
            <w:tcW w:w="1650" w:type="dxa"/>
            <w:vAlign w:val="center"/>
          </w:tcPr>
          <w:p w:rsidR="00C13A9E" w:rsidRDefault="00FD2517">
            <w:pPr>
              <w:jc w:val="center"/>
            </w:pPr>
            <w:r>
              <w:rPr>
                <w:rFonts w:eastAsiaTheme="minorEastAsia"/>
                <w:color w:val="000000" w:themeColor="text1"/>
                <w:szCs w:val="21"/>
              </w:rPr>
              <w:t>002773</w:t>
            </w:r>
          </w:p>
        </w:tc>
        <w:tc>
          <w:tcPr>
            <w:tcW w:w="1980" w:type="dxa"/>
            <w:vAlign w:val="center"/>
          </w:tcPr>
          <w:p w:rsidR="00C13A9E" w:rsidRDefault="00FD2517">
            <w:pPr>
              <w:jc w:val="center"/>
            </w:pPr>
            <w:r>
              <w:rPr>
                <w:rFonts w:eastAsiaTheme="minorEastAsia"/>
                <w:color w:val="000000" w:themeColor="text1"/>
                <w:szCs w:val="21"/>
              </w:rPr>
              <w:t>康弘药业</w:t>
            </w:r>
          </w:p>
        </w:tc>
        <w:tc>
          <w:tcPr>
            <w:tcW w:w="2880" w:type="dxa"/>
            <w:vAlign w:val="center"/>
          </w:tcPr>
          <w:p w:rsidR="00C13A9E" w:rsidRDefault="00FD2517">
            <w:pPr>
              <w:jc w:val="right"/>
            </w:pPr>
            <w:r>
              <w:rPr>
                <w:rFonts w:eastAsiaTheme="minorEastAsia"/>
                <w:color w:val="000000" w:themeColor="text1"/>
                <w:szCs w:val="21"/>
              </w:rPr>
              <w:t>909,265.00</w:t>
            </w:r>
          </w:p>
        </w:tc>
        <w:tc>
          <w:tcPr>
            <w:tcW w:w="1620" w:type="dxa"/>
            <w:vAlign w:val="center"/>
          </w:tcPr>
          <w:p w:rsidR="00C13A9E" w:rsidRDefault="00FD2517">
            <w:pPr>
              <w:jc w:val="right"/>
            </w:pPr>
            <w:r>
              <w:rPr>
                <w:rFonts w:eastAsiaTheme="minorEastAsia"/>
                <w:color w:val="000000" w:themeColor="text1"/>
                <w:szCs w:val="21"/>
              </w:rPr>
              <w:t>3.67</w:t>
            </w:r>
          </w:p>
        </w:tc>
      </w:tr>
      <w:tr w:rsidR="00C13A9E">
        <w:tc>
          <w:tcPr>
            <w:tcW w:w="870" w:type="dxa"/>
            <w:vAlign w:val="center"/>
          </w:tcPr>
          <w:p w:rsidR="00C13A9E" w:rsidRDefault="00FD2517">
            <w:pPr>
              <w:jc w:val="center"/>
            </w:pPr>
            <w:r>
              <w:rPr>
                <w:rFonts w:eastAsiaTheme="minorEastAsia"/>
                <w:color w:val="000000" w:themeColor="text1"/>
                <w:szCs w:val="21"/>
              </w:rPr>
              <w:t>19</w:t>
            </w:r>
          </w:p>
        </w:tc>
        <w:tc>
          <w:tcPr>
            <w:tcW w:w="1650" w:type="dxa"/>
            <w:vAlign w:val="center"/>
          </w:tcPr>
          <w:p w:rsidR="00C13A9E" w:rsidRDefault="00FD2517">
            <w:pPr>
              <w:jc w:val="center"/>
            </w:pPr>
            <w:r>
              <w:rPr>
                <w:rFonts w:eastAsiaTheme="minorEastAsia"/>
                <w:color w:val="000000" w:themeColor="text1"/>
                <w:szCs w:val="21"/>
              </w:rPr>
              <w:t>600383</w:t>
            </w:r>
          </w:p>
        </w:tc>
        <w:tc>
          <w:tcPr>
            <w:tcW w:w="1980" w:type="dxa"/>
            <w:vAlign w:val="center"/>
          </w:tcPr>
          <w:p w:rsidR="00C13A9E" w:rsidRDefault="00FD2517">
            <w:pPr>
              <w:jc w:val="center"/>
            </w:pPr>
            <w:r>
              <w:rPr>
                <w:rFonts w:eastAsiaTheme="minorEastAsia"/>
                <w:color w:val="000000" w:themeColor="text1"/>
                <w:szCs w:val="21"/>
              </w:rPr>
              <w:t>金地集团</w:t>
            </w:r>
          </w:p>
        </w:tc>
        <w:tc>
          <w:tcPr>
            <w:tcW w:w="2880" w:type="dxa"/>
            <w:vAlign w:val="center"/>
          </w:tcPr>
          <w:p w:rsidR="00C13A9E" w:rsidRDefault="00FD2517">
            <w:pPr>
              <w:jc w:val="right"/>
            </w:pPr>
            <w:r>
              <w:rPr>
                <w:rFonts w:eastAsiaTheme="minorEastAsia"/>
                <w:color w:val="000000" w:themeColor="text1"/>
                <w:szCs w:val="21"/>
              </w:rPr>
              <w:t>896,322.00</w:t>
            </w:r>
          </w:p>
        </w:tc>
        <w:tc>
          <w:tcPr>
            <w:tcW w:w="1620" w:type="dxa"/>
            <w:vAlign w:val="center"/>
          </w:tcPr>
          <w:p w:rsidR="00C13A9E" w:rsidRDefault="00FD2517">
            <w:pPr>
              <w:jc w:val="right"/>
            </w:pPr>
            <w:r>
              <w:rPr>
                <w:rFonts w:eastAsiaTheme="minorEastAsia"/>
                <w:color w:val="000000" w:themeColor="text1"/>
                <w:szCs w:val="21"/>
              </w:rPr>
              <w:t>3.62</w:t>
            </w:r>
          </w:p>
        </w:tc>
      </w:tr>
      <w:tr w:rsidR="00C13A9E">
        <w:tc>
          <w:tcPr>
            <w:tcW w:w="870" w:type="dxa"/>
            <w:vAlign w:val="center"/>
          </w:tcPr>
          <w:p w:rsidR="00C13A9E" w:rsidRDefault="00FD2517">
            <w:pPr>
              <w:jc w:val="center"/>
            </w:pPr>
            <w:r>
              <w:rPr>
                <w:rFonts w:eastAsiaTheme="minorEastAsia"/>
                <w:color w:val="000000" w:themeColor="text1"/>
                <w:szCs w:val="21"/>
              </w:rPr>
              <w:t>20</w:t>
            </w:r>
          </w:p>
        </w:tc>
        <w:tc>
          <w:tcPr>
            <w:tcW w:w="1650" w:type="dxa"/>
            <w:vAlign w:val="center"/>
          </w:tcPr>
          <w:p w:rsidR="00C13A9E" w:rsidRDefault="00FD2517">
            <w:pPr>
              <w:jc w:val="center"/>
            </w:pPr>
            <w:r>
              <w:rPr>
                <w:rFonts w:eastAsiaTheme="minorEastAsia"/>
                <w:color w:val="000000" w:themeColor="text1"/>
                <w:szCs w:val="21"/>
              </w:rPr>
              <w:t>300003</w:t>
            </w:r>
          </w:p>
        </w:tc>
        <w:tc>
          <w:tcPr>
            <w:tcW w:w="1980" w:type="dxa"/>
            <w:vAlign w:val="center"/>
          </w:tcPr>
          <w:p w:rsidR="00C13A9E" w:rsidRDefault="00FD2517">
            <w:pPr>
              <w:jc w:val="center"/>
            </w:pPr>
            <w:r>
              <w:rPr>
                <w:rFonts w:eastAsiaTheme="minorEastAsia"/>
                <w:color w:val="000000" w:themeColor="text1"/>
                <w:szCs w:val="21"/>
              </w:rPr>
              <w:t>乐普医疗</w:t>
            </w:r>
          </w:p>
        </w:tc>
        <w:tc>
          <w:tcPr>
            <w:tcW w:w="2880" w:type="dxa"/>
            <w:vAlign w:val="center"/>
          </w:tcPr>
          <w:p w:rsidR="00C13A9E" w:rsidRDefault="00FD2517">
            <w:pPr>
              <w:jc w:val="right"/>
            </w:pPr>
            <w:r>
              <w:rPr>
                <w:rFonts w:eastAsiaTheme="minorEastAsia"/>
                <w:color w:val="000000" w:themeColor="text1"/>
                <w:szCs w:val="21"/>
              </w:rPr>
              <w:t>874,924.00</w:t>
            </w:r>
          </w:p>
        </w:tc>
        <w:tc>
          <w:tcPr>
            <w:tcW w:w="1620" w:type="dxa"/>
            <w:vAlign w:val="center"/>
          </w:tcPr>
          <w:p w:rsidR="00C13A9E" w:rsidRDefault="00FD2517">
            <w:pPr>
              <w:jc w:val="right"/>
            </w:pPr>
            <w:r>
              <w:rPr>
                <w:rFonts w:eastAsiaTheme="minorEastAsia"/>
                <w:color w:val="000000" w:themeColor="text1"/>
                <w:szCs w:val="21"/>
              </w:rPr>
              <w:t>3.53</w:t>
            </w:r>
          </w:p>
        </w:tc>
      </w:tr>
      <w:tr w:rsidR="00C13A9E">
        <w:tc>
          <w:tcPr>
            <w:tcW w:w="870" w:type="dxa"/>
            <w:vAlign w:val="center"/>
          </w:tcPr>
          <w:p w:rsidR="00C13A9E" w:rsidRDefault="00FD2517">
            <w:pPr>
              <w:jc w:val="center"/>
            </w:pPr>
            <w:r>
              <w:rPr>
                <w:rFonts w:eastAsiaTheme="minorEastAsia"/>
                <w:color w:val="000000" w:themeColor="text1"/>
                <w:szCs w:val="21"/>
              </w:rPr>
              <w:t>21</w:t>
            </w:r>
          </w:p>
        </w:tc>
        <w:tc>
          <w:tcPr>
            <w:tcW w:w="1650" w:type="dxa"/>
            <w:vAlign w:val="center"/>
          </w:tcPr>
          <w:p w:rsidR="00C13A9E" w:rsidRDefault="00FD2517">
            <w:pPr>
              <w:jc w:val="center"/>
            </w:pPr>
            <w:r>
              <w:rPr>
                <w:rFonts w:eastAsiaTheme="minorEastAsia"/>
                <w:color w:val="000000" w:themeColor="text1"/>
                <w:szCs w:val="21"/>
              </w:rPr>
              <w:t>300595</w:t>
            </w:r>
          </w:p>
        </w:tc>
        <w:tc>
          <w:tcPr>
            <w:tcW w:w="1980" w:type="dxa"/>
            <w:vAlign w:val="center"/>
          </w:tcPr>
          <w:p w:rsidR="00C13A9E" w:rsidRDefault="00FD2517">
            <w:pPr>
              <w:jc w:val="center"/>
            </w:pPr>
            <w:r>
              <w:rPr>
                <w:rFonts w:eastAsiaTheme="minorEastAsia"/>
                <w:color w:val="000000" w:themeColor="text1"/>
                <w:szCs w:val="21"/>
              </w:rPr>
              <w:t>欧普康视</w:t>
            </w:r>
          </w:p>
        </w:tc>
        <w:tc>
          <w:tcPr>
            <w:tcW w:w="2880" w:type="dxa"/>
            <w:vAlign w:val="center"/>
          </w:tcPr>
          <w:p w:rsidR="00C13A9E" w:rsidRDefault="00FD2517">
            <w:pPr>
              <w:jc w:val="right"/>
            </w:pPr>
            <w:r>
              <w:rPr>
                <w:rFonts w:eastAsiaTheme="minorEastAsia"/>
                <w:color w:val="000000" w:themeColor="text1"/>
                <w:szCs w:val="21"/>
              </w:rPr>
              <w:t>847,807.00</w:t>
            </w:r>
          </w:p>
        </w:tc>
        <w:tc>
          <w:tcPr>
            <w:tcW w:w="1620" w:type="dxa"/>
            <w:vAlign w:val="center"/>
          </w:tcPr>
          <w:p w:rsidR="00C13A9E" w:rsidRDefault="00FD2517">
            <w:pPr>
              <w:jc w:val="right"/>
            </w:pPr>
            <w:r>
              <w:rPr>
                <w:rFonts w:eastAsiaTheme="minorEastAsia"/>
                <w:color w:val="000000" w:themeColor="text1"/>
                <w:szCs w:val="21"/>
              </w:rPr>
              <w:t>3.42</w:t>
            </w:r>
          </w:p>
        </w:tc>
      </w:tr>
      <w:tr w:rsidR="00C13A9E">
        <w:tc>
          <w:tcPr>
            <w:tcW w:w="870" w:type="dxa"/>
            <w:vAlign w:val="center"/>
          </w:tcPr>
          <w:p w:rsidR="00C13A9E" w:rsidRDefault="00FD2517">
            <w:pPr>
              <w:jc w:val="center"/>
            </w:pPr>
            <w:r>
              <w:rPr>
                <w:rFonts w:eastAsiaTheme="minorEastAsia"/>
                <w:color w:val="000000" w:themeColor="text1"/>
                <w:szCs w:val="21"/>
              </w:rPr>
              <w:t>22</w:t>
            </w:r>
          </w:p>
        </w:tc>
        <w:tc>
          <w:tcPr>
            <w:tcW w:w="1650" w:type="dxa"/>
            <w:vAlign w:val="center"/>
          </w:tcPr>
          <w:p w:rsidR="00C13A9E" w:rsidRDefault="00FD2517">
            <w:pPr>
              <w:jc w:val="center"/>
            </w:pPr>
            <w:r>
              <w:rPr>
                <w:rFonts w:eastAsiaTheme="minorEastAsia"/>
                <w:color w:val="000000" w:themeColor="text1"/>
                <w:szCs w:val="21"/>
              </w:rPr>
              <w:t>002563</w:t>
            </w:r>
          </w:p>
        </w:tc>
        <w:tc>
          <w:tcPr>
            <w:tcW w:w="1980" w:type="dxa"/>
            <w:vAlign w:val="center"/>
          </w:tcPr>
          <w:p w:rsidR="00C13A9E" w:rsidRDefault="00FD2517">
            <w:pPr>
              <w:jc w:val="center"/>
            </w:pPr>
            <w:r>
              <w:rPr>
                <w:rFonts w:eastAsiaTheme="minorEastAsia"/>
                <w:color w:val="000000" w:themeColor="text1"/>
                <w:szCs w:val="21"/>
              </w:rPr>
              <w:t>森马服饰</w:t>
            </w:r>
          </w:p>
        </w:tc>
        <w:tc>
          <w:tcPr>
            <w:tcW w:w="2880" w:type="dxa"/>
            <w:vAlign w:val="center"/>
          </w:tcPr>
          <w:p w:rsidR="00C13A9E" w:rsidRDefault="00FD2517">
            <w:pPr>
              <w:jc w:val="right"/>
            </w:pPr>
            <w:r>
              <w:rPr>
                <w:rFonts w:eastAsiaTheme="minorEastAsia"/>
                <w:color w:val="000000" w:themeColor="text1"/>
                <w:szCs w:val="21"/>
              </w:rPr>
              <w:t>840,213.00</w:t>
            </w:r>
          </w:p>
        </w:tc>
        <w:tc>
          <w:tcPr>
            <w:tcW w:w="1620" w:type="dxa"/>
            <w:vAlign w:val="center"/>
          </w:tcPr>
          <w:p w:rsidR="00C13A9E" w:rsidRDefault="00FD2517">
            <w:pPr>
              <w:jc w:val="right"/>
            </w:pPr>
            <w:r>
              <w:rPr>
                <w:rFonts w:eastAsiaTheme="minorEastAsia"/>
                <w:color w:val="000000" w:themeColor="text1"/>
                <w:szCs w:val="21"/>
              </w:rPr>
              <w:t>3.39</w:t>
            </w:r>
          </w:p>
        </w:tc>
      </w:tr>
      <w:tr w:rsidR="00C13A9E">
        <w:tc>
          <w:tcPr>
            <w:tcW w:w="870" w:type="dxa"/>
            <w:vAlign w:val="center"/>
          </w:tcPr>
          <w:p w:rsidR="00C13A9E" w:rsidRDefault="00FD2517">
            <w:pPr>
              <w:jc w:val="center"/>
            </w:pPr>
            <w:r>
              <w:rPr>
                <w:rFonts w:eastAsiaTheme="minorEastAsia"/>
                <w:color w:val="000000" w:themeColor="text1"/>
                <w:szCs w:val="21"/>
              </w:rPr>
              <w:t>23</w:t>
            </w:r>
          </w:p>
        </w:tc>
        <w:tc>
          <w:tcPr>
            <w:tcW w:w="1650" w:type="dxa"/>
            <w:vAlign w:val="center"/>
          </w:tcPr>
          <w:p w:rsidR="00C13A9E" w:rsidRDefault="00FD2517">
            <w:pPr>
              <w:jc w:val="center"/>
            </w:pPr>
            <w:r>
              <w:rPr>
                <w:rFonts w:eastAsiaTheme="minorEastAsia"/>
                <w:color w:val="000000" w:themeColor="text1"/>
                <w:szCs w:val="21"/>
              </w:rPr>
              <w:t>600690</w:t>
            </w:r>
          </w:p>
        </w:tc>
        <w:tc>
          <w:tcPr>
            <w:tcW w:w="1980" w:type="dxa"/>
            <w:vAlign w:val="center"/>
          </w:tcPr>
          <w:p w:rsidR="00C13A9E" w:rsidRDefault="00FD2517">
            <w:pPr>
              <w:jc w:val="center"/>
            </w:pPr>
            <w:r>
              <w:rPr>
                <w:rFonts w:eastAsiaTheme="minorEastAsia"/>
                <w:color w:val="000000" w:themeColor="text1"/>
                <w:szCs w:val="21"/>
              </w:rPr>
              <w:t>青岛海尔</w:t>
            </w:r>
          </w:p>
        </w:tc>
        <w:tc>
          <w:tcPr>
            <w:tcW w:w="2880" w:type="dxa"/>
            <w:vAlign w:val="center"/>
          </w:tcPr>
          <w:p w:rsidR="00C13A9E" w:rsidRDefault="00FD2517">
            <w:pPr>
              <w:jc w:val="right"/>
            </w:pPr>
            <w:r>
              <w:rPr>
                <w:rFonts w:eastAsiaTheme="minorEastAsia"/>
                <w:color w:val="000000" w:themeColor="text1"/>
                <w:szCs w:val="21"/>
              </w:rPr>
              <w:t>836,350.00</w:t>
            </w:r>
          </w:p>
        </w:tc>
        <w:tc>
          <w:tcPr>
            <w:tcW w:w="1620" w:type="dxa"/>
            <w:vAlign w:val="center"/>
          </w:tcPr>
          <w:p w:rsidR="00C13A9E" w:rsidRDefault="00FD2517">
            <w:pPr>
              <w:jc w:val="right"/>
            </w:pPr>
            <w:r>
              <w:rPr>
                <w:rFonts w:eastAsiaTheme="minorEastAsia"/>
                <w:color w:val="000000" w:themeColor="text1"/>
                <w:szCs w:val="21"/>
              </w:rPr>
              <w:t>3.38</w:t>
            </w:r>
          </w:p>
        </w:tc>
      </w:tr>
      <w:tr w:rsidR="00C13A9E">
        <w:tc>
          <w:tcPr>
            <w:tcW w:w="870" w:type="dxa"/>
            <w:vAlign w:val="center"/>
          </w:tcPr>
          <w:p w:rsidR="00C13A9E" w:rsidRDefault="00FD2517">
            <w:pPr>
              <w:jc w:val="center"/>
            </w:pPr>
            <w:r>
              <w:rPr>
                <w:rFonts w:eastAsiaTheme="minorEastAsia"/>
                <w:color w:val="000000" w:themeColor="text1"/>
                <w:szCs w:val="21"/>
              </w:rPr>
              <w:t>24</w:t>
            </w:r>
          </w:p>
        </w:tc>
        <w:tc>
          <w:tcPr>
            <w:tcW w:w="1650" w:type="dxa"/>
            <w:vAlign w:val="center"/>
          </w:tcPr>
          <w:p w:rsidR="00C13A9E" w:rsidRDefault="00FD2517">
            <w:pPr>
              <w:jc w:val="center"/>
            </w:pPr>
            <w:r>
              <w:rPr>
                <w:rFonts w:eastAsiaTheme="minorEastAsia"/>
                <w:color w:val="000000" w:themeColor="text1"/>
                <w:szCs w:val="21"/>
              </w:rPr>
              <w:t>300482</w:t>
            </w:r>
          </w:p>
        </w:tc>
        <w:tc>
          <w:tcPr>
            <w:tcW w:w="1980" w:type="dxa"/>
            <w:vAlign w:val="center"/>
          </w:tcPr>
          <w:p w:rsidR="00C13A9E" w:rsidRDefault="00FD2517">
            <w:pPr>
              <w:jc w:val="center"/>
            </w:pPr>
            <w:r>
              <w:rPr>
                <w:rFonts w:eastAsiaTheme="minorEastAsia"/>
                <w:color w:val="000000" w:themeColor="text1"/>
                <w:szCs w:val="21"/>
              </w:rPr>
              <w:t>万孚生物</w:t>
            </w:r>
          </w:p>
        </w:tc>
        <w:tc>
          <w:tcPr>
            <w:tcW w:w="2880" w:type="dxa"/>
            <w:vAlign w:val="center"/>
          </w:tcPr>
          <w:p w:rsidR="00C13A9E" w:rsidRDefault="00FD2517">
            <w:pPr>
              <w:jc w:val="right"/>
            </w:pPr>
            <w:r>
              <w:rPr>
                <w:rFonts w:eastAsiaTheme="minorEastAsia"/>
                <w:color w:val="000000" w:themeColor="text1"/>
                <w:szCs w:val="21"/>
              </w:rPr>
              <w:t>821,270.00</w:t>
            </w:r>
          </w:p>
        </w:tc>
        <w:tc>
          <w:tcPr>
            <w:tcW w:w="1620" w:type="dxa"/>
            <w:vAlign w:val="center"/>
          </w:tcPr>
          <w:p w:rsidR="00C13A9E" w:rsidRDefault="00FD2517">
            <w:pPr>
              <w:jc w:val="right"/>
            </w:pPr>
            <w:r>
              <w:rPr>
                <w:rFonts w:eastAsiaTheme="minorEastAsia"/>
                <w:color w:val="000000" w:themeColor="text1"/>
                <w:szCs w:val="21"/>
              </w:rPr>
              <w:t>3.32</w:t>
            </w:r>
          </w:p>
        </w:tc>
      </w:tr>
      <w:tr w:rsidR="00C13A9E">
        <w:tc>
          <w:tcPr>
            <w:tcW w:w="870" w:type="dxa"/>
            <w:vAlign w:val="center"/>
          </w:tcPr>
          <w:p w:rsidR="00C13A9E" w:rsidRDefault="00FD2517">
            <w:pPr>
              <w:jc w:val="center"/>
            </w:pPr>
            <w:r>
              <w:rPr>
                <w:rFonts w:eastAsiaTheme="minorEastAsia"/>
                <w:color w:val="000000" w:themeColor="text1"/>
                <w:szCs w:val="21"/>
              </w:rPr>
              <w:t>25</w:t>
            </w:r>
          </w:p>
        </w:tc>
        <w:tc>
          <w:tcPr>
            <w:tcW w:w="1650" w:type="dxa"/>
            <w:vAlign w:val="center"/>
          </w:tcPr>
          <w:p w:rsidR="00C13A9E" w:rsidRDefault="00FD2517">
            <w:pPr>
              <w:jc w:val="center"/>
            </w:pPr>
            <w:r>
              <w:rPr>
                <w:rFonts w:eastAsiaTheme="minorEastAsia"/>
                <w:color w:val="000000" w:themeColor="text1"/>
                <w:szCs w:val="21"/>
              </w:rPr>
              <w:t>000858</w:t>
            </w:r>
          </w:p>
        </w:tc>
        <w:tc>
          <w:tcPr>
            <w:tcW w:w="1980" w:type="dxa"/>
            <w:vAlign w:val="center"/>
          </w:tcPr>
          <w:p w:rsidR="00C13A9E" w:rsidRDefault="00FD2517">
            <w:pPr>
              <w:jc w:val="center"/>
            </w:pPr>
            <w:r>
              <w:rPr>
                <w:rFonts w:eastAsiaTheme="minorEastAsia"/>
                <w:color w:val="000000" w:themeColor="text1"/>
                <w:szCs w:val="21"/>
              </w:rPr>
              <w:t>五粮液</w:t>
            </w:r>
          </w:p>
        </w:tc>
        <w:tc>
          <w:tcPr>
            <w:tcW w:w="2880" w:type="dxa"/>
            <w:vAlign w:val="center"/>
          </w:tcPr>
          <w:p w:rsidR="00C13A9E" w:rsidRDefault="00FD2517">
            <w:pPr>
              <w:jc w:val="right"/>
            </w:pPr>
            <w:r>
              <w:rPr>
                <w:rFonts w:eastAsiaTheme="minorEastAsia"/>
                <w:color w:val="000000" w:themeColor="text1"/>
                <w:szCs w:val="21"/>
              </w:rPr>
              <w:t>812,963.00</w:t>
            </w:r>
          </w:p>
        </w:tc>
        <w:tc>
          <w:tcPr>
            <w:tcW w:w="1620" w:type="dxa"/>
            <w:vAlign w:val="center"/>
          </w:tcPr>
          <w:p w:rsidR="00C13A9E" w:rsidRDefault="00FD2517">
            <w:pPr>
              <w:jc w:val="right"/>
            </w:pPr>
            <w:r>
              <w:rPr>
                <w:rFonts w:eastAsiaTheme="minorEastAsia"/>
                <w:color w:val="000000" w:themeColor="text1"/>
                <w:szCs w:val="21"/>
              </w:rPr>
              <w:t>3.28</w:t>
            </w:r>
          </w:p>
        </w:tc>
      </w:tr>
      <w:tr w:rsidR="00C13A9E">
        <w:tc>
          <w:tcPr>
            <w:tcW w:w="870" w:type="dxa"/>
            <w:vAlign w:val="center"/>
          </w:tcPr>
          <w:p w:rsidR="00C13A9E" w:rsidRDefault="00FD2517">
            <w:pPr>
              <w:jc w:val="center"/>
            </w:pPr>
            <w:r>
              <w:rPr>
                <w:rFonts w:eastAsiaTheme="minorEastAsia"/>
                <w:color w:val="000000" w:themeColor="text1"/>
                <w:szCs w:val="21"/>
              </w:rPr>
              <w:t>26</w:t>
            </w:r>
          </w:p>
        </w:tc>
        <w:tc>
          <w:tcPr>
            <w:tcW w:w="1650" w:type="dxa"/>
            <w:vAlign w:val="center"/>
          </w:tcPr>
          <w:p w:rsidR="00C13A9E" w:rsidRDefault="00FD2517">
            <w:pPr>
              <w:jc w:val="center"/>
            </w:pPr>
            <w:r>
              <w:rPr>
                <w:rFonts w:eastAsiaTheme="minorEastAsia"/>
                <w:color w:val="000000" w:themeColor="text1"/>
                <w:szCs w:val="21"/>
              </w:rPr>
              <w:t>600887</w:t>
            </w:r>
          </w:p>
        </w:tc>
        <w:tc>
          <w:tcPr>
            <w:tcW w:w="1980" w:type="dxa"/>
            <w:vAlign w:val="center"/>
          </w:tcPr>
          <w:p w:rsidR="00C13A9E" w:rsidRDefault="00FD2517">
            <w:pPr>
              <w:jc w:val="center"/>
            </w:pPr>
            <w:r>
              <w:rPr>
                <w:rFonts w:eastAsiaTheme="minorEastAsia"/>
                <w:color w:val="000000" w:themeColor="text1"/>
                <w:szCs w:val="21"/>
              </w:rPr>
              <w:t>伊利股份</w:t>
            </w:r>
          </w:p>
        </w:tc>
        <w:tc>
          <w:tcPr>
            <w:tcW w:w="2880" w:type="dxa"/>
            <w:vAlign w:val="center"/>
          </w:tcPr>
          <w:p w:rsidR="00C13A9E" w:rsidRDefault="00FD2517">
            <w:pPr>
              <w:jc w:val="right"/>
            </w:pPr>
            <w:r>
              <w:rPr>
                <w:rFonts w:eastAsiaTheme="minorEastAsia"/>
                <w:color w:val="000000" w:themeColor="text1"/>
                <w:szCs w:val="21"/>
              </w:rPr>
              <w:t>808,437.00</w:t>
            </w:r>
          </w:p>
        </w:tc>
        <w:tc>
          <w:tcPr>
            <w:tcW w:w="1620" w:type="dxa"/>
            <w:vAlign w:val="center"/>
          </w:tcPr>
          <w:p w:rsidR="00C13A9E" w:rsidRDefault="00FD2517">
            <w:pPr>
              <w:jc w:val="right"/>
            </w:pPr>
            <w:r>
              <w:rPr>
                <w:rFonts w:eastAsiaTheme="minorEastAsia"/>
                <w:color w:val="000000" w:themeColor="text1"/>
                <w:szCs w:val="21"/>
              </w:rPr>
              <w:t>3.27</w:t>
            </w:r>
          </w:p>
        </w:tc>
      </w:tr>
      <w:tr w:rsidR="00C13A9E">
        <w:tc>
          <w:tcPr>
            <w:tcW w:w="870" w:type="dxa"/>
            <w:vAlign w:val="center"/>
          </w:tcPr>
          <w:p w:rsidR="00C13A9E" w:rsidRDefault="00FD2517">
            <w:pPr>
              <w:jc w:val="center"/>
            </w:pPr>
            <w:r>
              <w:rPr>
                <w:rFonts w:eastAsiaTheme="minorEastAsia"/>
                <w:color w:val="000000" w:themeColor="text1"/>
                <w:szCs w:val="21"/>
              </w:rPr>
              <w:t>27</w:t>
            </w:r>
          </w:p>
        </w:tc>
        <w:tc>
          <w:tcPr>
            <w:tcW w:w="1650" w:type="dxa"/>
            <w:vAlign w:val="center"/>
          </w:tcPr>
          <w:p w:rsidR="00C13A9E" w:rsidRDefault="00FD2517">
            <w:pPr>
              <w:jc w:val="center"/>
            </w:pPr>
            <w:r>
              <w:rPr>
                <w:rFonts w:eastAsiaTheme="minorEastAsia"/>
                <w:color w:val="000000" w:themeColor="text1"/>
                <w:szCs w:val="21"/>
              </w:rPr>
              <w:t>002142</w:t>
            </w:r>
          </w:p>
        </w:tc>
        <w:tc>
          <w:tcPr>
            <w:tcW w:w="1980" w:type="dxa"/>
            <w:vAlign w:val="center"/>
          </w:tcPr>
          <w:p w:rsidR="00C13A9E" w:rsidRDefault="00FD2517">
            <w:pPr>
              <w:jc w:val="center"/>
            </w:pPr>
            <w:r>
              <w:rPr>
                <w:rFonts w:eastAsiaTheme="minorEastAsia"/>
                <w:color w:val="000000" w:themeColor="text1"/>
                <w:szCs w:val="21"/>
              </w:rPr>
              <w:t>宁波银行</w:t>
            </w:r>
          </w:p>
        </w:tc>
        <w:tc>
          <w:tcPr>
            <w:tcW w:w="2880" w:type="dxa"/>
            <w:vAlign w:val="center"/>
          </w:tcPr>
          <w:p w:rsidR="00C13A9E" w:rsidRDefault="00FD2517">
            <w:pPr>
              <w:jc w:val="right"/>
            </w:pPr>
            <w:r>
              <w:rPr>
                <w:rFonts w:eastAsiaTheme="minorEastAsia"/>
                <w:color w:val="000000" w:themeColor="text1"/>
                <w:szCs w:val="21"/>
              </w:rPr>
              <w:t>750,527.00</w:t>
            </w:r>
          </w:p>
        </w:tc>
        <w:tc>
          <w:tcPr>
            <w:tcW w:w="1620" w:type="dxa"/>
            <w:vAlign w:val="center"/>
          </w:tcPr>
          <w:p w:rsidR="00C13A9E" w:rsidRDefault="00FD2517">
            <w:pPr>
              <w:jc w:val="right"/>
            </w:pPr>
            <w:r>
              <w:rPr>
                <w:rFonts w:eastAsiaTheme="minorEastAsia"/>
                <w:color w:val="000000" w:themeColor="text1"/>
                <w:szCs w:val="21"/>
              </w:rPr>
              <w:t>3.03</w:t>
            </w:r>
          </w:p>
        </w:tc>
      </w:tr>
      <w:tr w:rsidR="00C13A9E">
        <w:tc>
          <w:tcPr>
            <w:tcW w:w="870" w:type="dxa"/>
            <w:vAlign w:val="center"/>
          </w:tcPr>
          <w:p w:rsidR="00C13A9E" w:rsidRDefault="00FD2517">
            <w:pPr>
              <w:jc w:val="center"/>
            </w:pPr>
            <w:r>
              <w:rPr>
                <w:rFonts w:eastAsiaTheme="minorEastAsia"/>
                <w:color w:val="000000" w:themeColor="text1"/>
                <w:szCs w:val="21"/>
              </w:rPr>
              <w:t>28</w:t>
            </w:r>
          </w:p>
        </w:tc>
        <w:tc>
          <w:tcPr>
            <w:tcW w:w="1650" w:type="dxa"/>
            <w:vAlign w:val="center"/>
          </w:tcPr>
          <w:p w:rsidR="00C13A9E" w:rsidRDefault="00FD2517">
            <w:pPr>
              <w:jc w:val="center"/>
            </w:pPr>
            <w:r>
              <w:rPr>
                <w:rFonts w:eastAsiaTheme="minorEastAsia"/>
                <w:color w:val="000000" w:themeColor="text1"/>
                <w:szCs w:val="21"/>
              </w:rPr>
              <w:t>300760</w:t>
            </w:r>
          </w:p>
        </w:tc>
        <w:tc>
          <w:tcPr>
            <w:tcW w:w="1980" w:type="dxa"/>
            <w:vAlign w:val="center"/>
          </w:tcPr>
          <w:p w:rsidR="00C13A9E" w:rsidRDefault="00FD2517">
            <w:pPr>
              <w:jc w:val="center"/>
            </w:pPr>
            <w:r>
              <w:rPr>
                <w:rFonts w:eastAsiaTheme="minorEastAsia"/>
                <w:color w:val="000000" w:themeColor="text1"/>
                <w:szCs w:val="21"/>
              </w:rPr>
              <w:t>迈瑞医疗</w:t>
            </w:r>
          </w:p>
        </w:tc>
        <w:tc>
          <w:tcPr>
            <w:tcW w:w="2880" w:type="dxa"/>
            <w:vAlign w:val="center"/>
          </w:tcPr>
          <w:p w:rsidR="00C13A9E" w:rsidRDefault="00FD2517">
            <w:pPr>
              <w:jc w:val="right"/>
            </w:pPr>
            <w:r>
              <w:rPr>
                <w:rFonts w:eastAsiaTheme="minorEastAsia"/>
                <w:color w:val="000000" w:themeColor="text1"/>
                <w:szCs w:val="21"/>
              </w:rPr>
              <w:t>739,479.00</w:t>
            </w:r>
          </w:p>
        </w:tc>
        <w:tc>
          <w:tcPr>
            <w:tcW w:w="1620" w:type="dxa"/>
            <w:vAlign w:val="center"/>
          </w:tcPr>
          <w:p w:rsidR="00C13A9E" w:rsidRDefault="00FD2517">
            <w:pPr>
              <w:jc w:val="right"/>
            </w:pPr>
            <w:r>
              <w:rPr>
                <w:rFonts w:eastAsiaTheme="minorEastAsia"/>
                <w:color w:val="000000" w:themeColor="text1"/>
                <w:szCs w:val="21"/>
              </w:rPr>
              <w:t>2.99</w:t>
            </w:r>
          </w:p>
        </w:tc>
      </w:tr>
      <w:tr w:rsidR="00C13A9E">
        <w:tc>
          <w:tcPr>
            <w:tcW w:w="870" w:type="dxa"/>
            <w:vAlign w:val="center"/>
          </w:tcPr>
          <w:p w:rsidR="00C13A9E" w:rsidRDefault="00FD2517">
            <w:pPr>
              <w:jc w:val="center"/>
            </w:pPr>
            <w:r>
              <w:rPr>
                <w:rFonts w:eastAsiaTheme="minorEastAsia"/>
                <w:color w:val="000000" w:themeColor="text1"/>
                <w:szCs w:val="21"/>
              </w:rPr>
              <w:t>29</w:t>
            </w:r>
          </w:p>
        </w:tc>
        <w:tc>
          <w:tcPr>
            <w:tcW w:w="1650" w:type="dxa"/>
            <w:vAlign w:val="center"/>
          </w:tcPr>
          <w:p w:rsidR="00C13A9E" w:rsidRDefault="00FD2517">
            <w:pPr>
              <w:jc w:val="center"/>
            </w:pPr>
            <w:r>
              <w:rPr>
                <w:rFonts w:eastAsiaTheme="minorEastAsia"/>
                <w:color w:val="000000" w:themeColor="text1"/>
                <w:szCs w:val="21"/>
              </w:rPr>
              <w:t>300377</w:t>
            </w:r>
          </w:p>
        </w:tc>
        <w:tc>
          <w:tcPr>
            <w:tcW w:w="1980" w:type="dxa"/>
            <w:vAlign w:val="center"/>
          </w:tcPr>
          <w:p w:rsidR="00C13A9E" w:rsidRDefault="00FD2517">
            <w:pPr>
              <w:jc w:val="center"/>
            </w:pPr>
            <w:r>
              <w:rPr>
                <w:rFonts w:eastAsiaTheme="minorEastAsia"/>
                <w:color w:val="000000" w:themeColor="text1"/>
                <w:szCs w:val="21"/>
              </w:rPr>
              <w:t>赢时胜</w:t>
            </w:r>
          </w:p>
        </w:tc>
        <w:tc>
          <w:tcPr>
            <w:tcW w:w="2880" w:type="dxa"/>
            <w:vAlign w:val="center"/>
          </w:tcPr>
          <w:p w:rsidR="00C13A9E" w:rsidRDefault="00FD2517">
            <w:pPr>
              <w:jc w:val="right"/>
            </w:pPr>
            <w:r>
              <w:rPr>
                <w:rFonts w:eastAsiaTheme="minorEastAsia"/>
                <w:color w:val="000000" w:themeColor="text1"/>
                <w:szCs w:val="21"/>
              </w:rPr>
              <w:t>708,840.00</w:t>
            </w:r>
          </w:p>
        </w:tc>
        <w:tc>
          <w:tcPr>
            <w:tcW w:w="1620" w:type="dxa"/>
            <w:vAlign w:val="center"/>
          </w:tcPr>
          <w:p w:rsidR="00C13A9E" w:rsidRDefault="00FD2517">
            <w:pPr>
              <w:jc w:val="right"/>
            </w:pPr>
            <w:r>
              <w:rPr>
                <w:rFonts w:eastAsiaTheme="minorEastAsia"/>
                <w:color w:val="000000" w:themeColor="text1"/>
                <w:szCs w:val="21"/>
              </w:rPr>
              <w:t>2.86</w:t>
            </w:r>
          </w:p>
        </w:tc>
      </w:tr>
      <w:tr w:rsidR="00C13A9E">
        <w:tc>
          <w:tcPr>
            <w:tcW w:w="870" w:type="dxa"/>
            <w:vAlign w:val="center"/>
          </w:tcPr>
          <w:p w:rsidR="00C13A9E" w:rsidRDefault="00FD2517">
            <w:pPr>
              <w:jc w:val="center"/>
            </w:pPr>
            <w:r>
              <w:rPr>
                <w:rFonts w:eastAsiaTheme="minorEastAsia"/>
                <w:color w:val="000000" w:themeColor="text1"/>
                <w:szCs w:val="21"/>
              </w:rPr>
              <w:t>30</w:t>
            </w:r>
          </w:p>
        </w:tc>
        <w:tc>
          <w:tcPr>
            <w:tcW w:w="1650" w:type="dxa"/>
            <w:vAlign w:val="center"/>
          </w:tcPr>
          <w:p w:rsidR="00C13A9E" w:rsidRDefault="00FD2517">
            <w:pPr>
              <w:jc w:val="center"/>
            </w:pPr>
            <w:r>
              <w:rPr>
                <w:rFonts w:eastAsiaTheme="minorEastAsia"/>
                <w:color w:val="000000" w:themeColor="text1"/>
                <w:szCs w:val="21"/>
              </w:rPr>
              <w:t>600138</w:t>
            </w:r>
          </w:p>
        </w:tc>
        <w:tc>
          <w:tcPr>
            <w:tcW w:w="1980" w:type="dxa"/>
            <w:vAlign w:val="center"/>
          </w:tcPr>
          <w:p w:rsidR="00C13A9E" w:rsidRDefault="00FD2517">
            <w:pPr>
              <w:jc w:val="center"/>
            </w:pPr>
            <w:r>
              <w:rPr>
                <w:rFonts w:eastAsiaTheme="minorEastAsia"/>
                <w:color w:val="000000" w:themeColor="text1"/>
                <w:szCs w:val="21"/>
              </w:rPr>
              <w:t>中青旅</w:t>
            </w:r>
          </w:p>
        </w:tc>
        <w:tc>
          <w:tcPr>
            <w:tcW w:w="2880" w:type="dxa"/>
            <w:vAlign w:val="center"/>
          </w:tcPr>
          <w:p w:rsidR="00C13A9E" w:rsidRDefault="00FD2517">
            <w:pPr>
              <w:jc w:val="right"/>
            </w:pPr>
            <w:r>
              <w:rPr>
                <w:rFonts w:eastAsiaTheme="minorEastAsia"/>
                <w:color w:val="000000" w:themeColor="text1"/>
                <w:szCs w:val="21"/>
              </w:rPr>
              <w:t>698,199.00</w:t>
            </w:r>
          </w:p>
        </w:tc>
        <w:tc>
          <w:tcPr>
            <w:tcW w:w="1620" w:type="dxa"/>
            <w:vAlign w:val="center"/>
          </w:tcPr>
          <w:p w:rsidR="00C13A9E" w:rsidRDefault="00FD2517">
            <w:pPr>
              <w:jc w:val="right"/>
            </w:pPr>
            <w:r>
              <w:rPr>
                <w:rFonts w:eastAsiaTheme="minorEastAsia"/>
                <w:color w:val="000000" w:themeColor="text1"/>
                <w:szCs w:val="21"/>
              </w:rPr>
              <w:t>2.82</w:t>
            </w:r>
          </w:p>
        </w:tc>
      </w:tr>
      <w:tr w:rsidR="00C13A9E">
        <w:tc>
          <w:tcPr>
            <w:tcW w:w="870" w:type="dxa"/>
            <w:vAlign w:val="center"/>
          </w:tcPr>
          <w:p w:rsidR="00C13A9E" w:rsidRDefault="00FD2517">
            <w:pPr>
              <w:jc w:val="center"/>
            </w:pPr>
            <w:r>
              <w:rPr>
                <w:rFonts w:eastAsiaTheme="minorEastAsia"/>
                <w:color w:val="000000" w:themeColor="text1"/>
                <w:szCs w:val="21"/>
              </w:rPr>
              <w:t>31</w:t>
            </w:r>
          </w:p>
        </w:tc>
        <w:tc>
          <w:tcPr>
            <w:tcW w:w="1650" w:type="dxa"/>
            <w:vAlign w:val="center"/>
          </w:tcPr>
          <w:p w:rsidR="00C13A9E" w:rsidRDefault="00FD2517">
            <w:pPr>
              <w:jc w:val="center"/>
            </w:pPr>
            <w:r>
              <w:rPr>
                <w:rFonts w:eastAsiaTheme="minorEastAsia"/>
                <w:color w:val="000000" w:themeColor="text1"/>
                <w:szCs w:val="21"/>
              </w:rPr>
              <w:t>002382</w:t>
            </w:r>
          </w:p>
        </w:tc>
        <w:tc>
          <w:tcPr>
            <w:tcW w:w="1980" w:type="dxa"/>
            <w:vAlign w:val="center"/>
          </w:tcPr>
          <w:p w:rsidR="00C13A9E" w:rsidRDefault="00FD2517">
            <w:pPr>
              <w:jc w:val="center"/>
            </w:pPr>
            <w:r>
              <w:rPr>
                <w:rFonts w:eastAsiaTheme="minorEastAsia"/>
                <w:color w:val="000000" w:themeColor="text1"/>
                <w:szCs w:val="21"/>
              </w:rPr>
              <w:t>蓝帆医疗</w:t>
            </w:r>
          </w:p>
        </w:tc>
        <w:tc>
          <w:tcPr>
            <w:tcW w:w="2880" w:type="dxa"/>
            <w:vAlign w:val="center"/>
          </w:tcPr>
          <w:p w:rsidR="00C13A9E" w:rsidRDefault="00FD2517">
            <w:pPr>
              <w:jc w:val="right"/>
            </w:pPr>
            <w:r>
              <w:rPr>
                <w:rFonts w:eastAsiaTheme="minorEastAsia"/>
                <w:color w:val="000000" w:themeColor="text1"/>
                <w:szCs w:val="21"/>
              </w:rPr>
              <w:t>675,349.02</w:t>
            </w:r>
          </w:p>
        </w:tc>
        <w:tc>
          <w:tcPr>
            <w:tcW w:w="1620" w:type="dxa"/>
            <w:vAlign w:val="center"/>
          </w:tcPr>
          <w:p w:rsidR="00C13A9E" w:rsidRDefault="00FD2517">
            <w:pPr>
              <w:jc w:val="right"/>
            </w:pPr>
            <w:r>
              <w:rPr>
                <w:rFonts w:eastAsiaTheme="minorEastAsia"/>
                <w:color w:val="000000" w:themeColor="text1"/>
                <w:szCs w:val="21"/>
              </w:rPr>
              <w:t>2.73</w:t>
            </w:r>
          </w:p>
        </w:tc>
      </w:tr>
      <w:tr w:rsidR="00C13A9E">
        <w:tc>
          <w:tcPr>
            <w:tcW w:w="870" w:type="dxa"/>
            <w:vAlign w:val="center"/>
          </w:tcPr>
          <w:p w:rsidR="00C13A9E" w:rsidRDefault="00FD2517">
            <w:pPr>
              <w:jc w:val="center"/>
            </w:pPr>
            <w:r>
              <w:rPr>
                <w:rFonts w:eastAsiaTheme="minorEastAsia"/>
                <w:color w:val="000000" w:themeColor="text1"/>
                <w:szCs w:val="21"/>
              </w:rPr>
              <w:t>32</w:t>
            </w:r>
          </w:p>
        </w:tc>
        <w:tc>
          <w:tcPr>
            <w:tcW w:w="1650" w:type="dxa"/>
            <w:vAlign w:val="center"/>
          </w:tcPr>
          <w:p w:rsidR="00C13A9E" w:rsidRDefault="00FD2517">
            <w:pPr>
              <w:jc w:val="center"/>
            </w:pPr>
            <w:r>
              <w:rPr>
                <w:rFonts w:eastAsiaTheme="minorEastAsia"/>
                <w:color w:val="000000" w:themeColor="text1"/>
                <w:szCs w:val="21"/>
              </w:rPr>
              <w:t>000568</w:t>
            </w:r>
          </w:p>
        </w:tc>
        <w:tc>
          <w:tcPr>
            <w:tcW w:w="1980" w:type="dxa"/>
            <w:vAlign w:val="center"/>
          </w:tcPr>
          <w:p w:rsidR="00C13A9E" w:rsidRDefault="00FD2517">
            <w:pPr>
              <w:jc w:val="center"/>
            </w:pPr>
            <w:r>
              <w:rPr>
                <w:rFonts w:eastAsiaTheme="minorEastAsia"/>
                <w:color w:val="000000" w:themeColor="text1"/>
                <w:szCs w:val="21"/>
              </w:rPr>
              <w:t>泸州老窖</w:t>
            </w:r>
          </w:p>
        </w:tc>
        <w:tc>
          <w:tcPr>
            <w:tcW w:w="2880" w:type="dxa"/>
            <w:vAlign w:val="center"/>
          </w:tcPr>
          <w:p w:rsidR="00C13A9E" w:rsidRDefault="00FD2517">
            <w:pPr>
              <w:jc w:val="right"/>
            </w:pPr>
            <w:r>
              <w:rPr>
                <w:rFonts w:eastAsiaTheme="minorEastAsia"/>
                <w:color w:val="000000" w:themeColor="text1"/>
                <w:szCs w:val="21"/>
              </w:rPr>
              <w:t>672,845.00</w:t>
            </w:r>
          </w:p>
        </w:tc>
        <w:tc>
          <w:tcPr>
            <w:tcW w:w="1620" w:type="dxa"/>
            <w:vAlign w:val="center"/>
          </w:tcPr>
          <w:p w:rsidR="00C13A9E" w:rsidRDefault="00FD2517">
            <w:pPr>
              <w:jc w:val="right"/>
            </w:pPr>
            <w:r>
              <w:rPr>
                <w:rFonts w:eastAsiaTheme="minorEastAsia"/>
                <w:color w:val="000000" w:themeColor="text1"/>
                <w:szCs w:val="21"/>
              </w:rPr>
              <w:t>2.72</w:t>
            </w:r>
          </w:p>
        </w:tc>
      </w:tr>
      <w:tr w:rsidR="00C13A9E">
        <w:tc>
          <w:tcPr>
            <w:tcW w:w="870" w:type="dxa"/>
            <w:vAlign w:val="center"/>
          </w:tcPr>
          <w:p w:rsidR="00C13A9E" w:rsidRDefault="00FD2517">
            <w:pPr>
              <w:jc w:val="center"/>
            </w:pPr>
            <w:r>
              <w:rPr>
                <w:rFonts w:eastAsiaTheme="minorEastAsia"/>
                <w:color w:val="000000" w:themeColor="text1"/>
                <w:szCs w:val="21"/>
              </w:rPr>
              <w:t>33</w:t>
            </w:r>
          </w:p>
        </w:tc>
        <w:tc>
          <w:tcPr>
            <w:tcW w:w="1650" w:type="dxa"/>
            <w:vAlign w:val="center"/>
          </w:tcPr>
          <w:p w:rsidR="00C13A9E" w:rsidRDefault="00FD2517">
            <w:pPr>
              <w:jc w:val="center"/>
            </w:pPr>
            <w:r>
              <w:rPr>
                <w:rFonts w:eastAsiaTheme="minorEastAsia"/>
                <w:color w:val="000000" w:themeColor="text1"/>
                <w:szCs w:val="21"/>
              </w:rPr>
              <w:t>002497</w:t>
            </w:r>
          </w:p>
        </w:tc>
        <w:tc>
          <w:tcPr>
            <w:tcW w:w="1980" w:type="dxa"/>
            <w:vAlign w:val="center"/>
          </w:tcPr>
          <w:p w:rsidR="00C13A9E" w:rsidRDefault="00FD2517">
            <w:pPr>
              <w:jc w:val="center"/>
            </w:pPr>
            <w:r>
              <w:rPr>
                <w:rFonts w:eastAsiaTheme="minorEastAsia"/>
                <w:color w:val="000000" w:themeColor="text1"/>
                <w:szCs w:val="21"/>
              </w:rPr>
              <w:t>雅化集团</w:t>
            </w:r>
          </w:p>
        </w:tc>
        <w:tc>
          <w:tcPr>
            <w:tcW w:w="2880" w:type="dxa"/>
            <w:vAlign w:val="center"/>
          </w:tcPr>
          <w:p w:rsidR="00C13A9E" w:rsidRDefault="00FD2517">
            <w:pPr>
              <w:jc w:val="right"/>
            </w:pPr>
            <w:r>
              <w:rPr>
                <w:rFonts w:eastAsiaTheme="minorEastAsia"/>
                <w:color w:val="000000" w:themeColor="text1"/>
                <w:szCs w:val="21"/>
              </w:rPr>
              <w:t>663,238.00</w:t>
            </w:r>
          </w:p>
        </w:tc>
        <w:tc>
          <w:tcPr>
            <w:tcW w:w="1620" w:type="dxa"/>
            <w:vAlign w:val="center"/>
          </w:tcPr>
          <w:p w:rsidR="00C13A9E" w:rsidRDefault="00FD2517">
            <w:pPr>
              <w:jc w:val="right"/>
            </w:pPr>
            <w:r>
              <w:rPr>
                <w:rFonts w:eastAsiaTheme="minorEastAsia"/>
                <w:color w:val="000000" w:themeColor="text1"/>
                <w:szCs w:val="21"/>
              </w:rPr>
              <w:t>2.68</w:t>
            </w:r>
          </w:p>
        </w:tc>
      </w:tr>
      <w:tr w:rsidR="00C13A9E">
        <w:tc>
          <w:tcPr>
            <w:tcW w:w="870" w:type="dxa"/>
            <w:vAlign w:val="center"/>
          </w:tcPr>
          <w:p w:rsidR="00C13A9E" w:rsidRDefault="00FD2517">
            <w:pPr>
              <w:jc w:val="center"/>
            </w:pPr>
            <w:r>
              <w:rPr>
                <w:rFonts w:eastAsiaTheme="minorEastAsia"/>
                <w:color w:val="000000" w:themeColor="text1"/>
                <w:szCs w:val="21"/>
              </w:rPr>
              <w:t>34</w:t>
            </w:r>
          </w:p>
        </w:tc>
        <w:tc>
          <w:tcPr>
            <w:tcW w:w="1650" w:type="dxa"/>
            <w:vAlign w:val="center"/>
          </w:tcPr>
          <w:p w:rsidR="00C13A9E" w:rsidRDefault="00FD2517">
            <w:pPr>
              <w:jc w:val="center"/>
            </w:pPr>
            <w:r>
              <w:rPr>
                <w:rFonts w:eastAsiaTheme="minorEastAsia"/>
                <w:color w:val="000000" w:themeColor="text1"/>
                <w:szCs w:val="21"/>
              </w:rPr>
              <w:t>002607</w:t>
            </w:r>
          </w:p>
        </w:tc>
        <w:tc>
          <w:tcPr>
            <w:tcW w:w="1980" w:type="dxa"/>
            <w:vAlign w:val="center"/>
          </w:tcPr>
          <w:p w:rsidR="00C13A9E" w:rsidRDefault="00FD2517">
            <w:pPr>
              <w:jc w:val="center"/>
            </w:pPr>
            <w:r>
              <w:rPr>
                <w:rFonts w:eastAsiaTheme="minorEastAsia"/>
                <w:color w:val="000000" w:themeColor="text1"/>
                <w:szCs w:val="21"/>
              </w:rPr>
              <w:t>中公教育</w:t>
            </w:r>
          </w:p>
        </w:tc>
        <w:tc>
          <w:tcPr>
            <w:tcW w:w="2880" w:type="dxa"/>
            <w:vAlign w:val="center"/>
          </w:tcPr>
          <w:p w:rsidR="00C13A9E" w:rsidRDefault="00FD2517">
            <w:pPr>
              <w:jc w:val="right"/>
            </w:pPr>
            <w:r>
              <w:rPr>
                <w:rFonts w:eastAsiaTheme="minorEastAsia"/>
                <w:color w:val="000000" w:themeColor="text1"/>
                <w:szCs w:val="21"/>
              </w:rPr>
              <w:t>636,110.00</w:t>
            </w:r>
          </w:p>
        </w:tc>
        <w:tc>
          <w:tcPr>
            <w:tcW w:w="1620" w:type="dxa"/>
            <w:vAlign w:val="center"/>
          </w:tcPr>
          <w:p w:rsidR="00C13A9E" w:rsidRDefault="00FD2517">
            <w:pPr>
              <w:jc w:val="right"/>
            </w:pPr>
            <w:r>
              <w:rPr>
                <w:rFonts w:eastAsiaTheme="minorEastAsia"/>
                <w:color w:val="000000" w:themeColor="text1"/>
                <w:szCs w:val="21"/>
              </w:rPr>
              <w:t>2.57</w:t>
            </w:r>
          </w:p>
        </w:tc>
      </w:tr>
      <w:tr w:rsidR="00C13A9E">
        <w:tc>
          <w:tcPr>
            <w:tcW w:w="870" w:type="dxa"/>
            <w:vAlign w:val="center"/>
          </w:tcPr>
          <w:p w:rsidR="00C13A9E" w:rsidRDefault="00FD2517">
            <w:pPr>
              <w:jc w:val="center"/>
            </w:pPr>
            <w:r>
              <w:rPr>
                <w:rFonts w:eastAsiaTheme="minorEastAsia"/>
                <w:color w:val="000000" w:themeColor="text1"/>
                <w:szCs w:val="21"/>
              </w:rPr>
              <w:t>35</w:t>
            </w:r>
          </w:p>
        </w:tc>
        <w:tc>
          <w:tcPr>
            <w:tcW w:w="1650" w:type="dxa"/>
            <w:vAlign w:val="center"/>
          </w:tcPr>
          <w:p w:rsidR="00C13A9E" w:rsidRDefault="00FD2517">
            <w:pPr>
              <w:jc w:val="center"/>
            </w:pPr>
            <w:r>
              <w:rPr>
                <w:rFonts w:eastAsiaTheme="minorEastAsia"/>
                <w:color w:val="000000" w:themeColor="text1"/>
                <w:szCs w:val="21"/>
              </w:rPr>
              <w:t>002648</w:t>
            </w:r>
          </w:p>
        </w:tc>
        <w:tc>
          <w:tcPr>
            <w:tcW w:w="1980" w:type="dxa"/>
            <w:vAlign w:val="center"/>
          </w:tcPr>
          <w:p w:rsidR="00C13A9E" w:rsidRDefault="00FD2517">
            <w:pPr>
              <w:jc w:val="center"/>
            </w:pPr>
            <w:r>
              <w:rPr>
                <w:rFonts w:eastAsiaTheme="minorEastAsia"/>
                <w:color w:val="000000" w:themeColor="text1"/>
                <w:szCs w:val="21"/>
              </w:rPr>
              <w:t>卫星石化</w:t>
            </w:r>
          </w:p>
        </w:tc>
        <w:tc>
          <w:tcPr>
            <w:tcW w:w="2880" w:type="dxa"/>
            <w:vAlign w:val="center"/>
          </w:tcPr>
          <w:p w:rsidR="00C13A9E" w:rsidRDefault="00FD2517">
            <w:pPr>
              <w:jc w:val="right"/>
            </w:pPr>
            <w:r>
              <w:rPr>
                <w:rFonts w:eastAsiaTheme="minorEastAsia"/>
                <w:color w:val="000000" w:themeColor="text1"/>
                <w:szCs w:val="21"/>
              </w:rPr>
              <w:t>635,989.75</w:t>
            </w:r>
          </w:p>
        </w:tc>
        <w:tc>
          <w:tcPr>
            <w:tcW w:w="1620" w:type="dxa"/>
            <w:vAlign w:val="center"/>
          </w:tcPr>
          <w:p w:rsidR="00C13A9E" w:rsidRDefault="00FD2517">
            <w:pPr>
              <w:jc w:val="right"/>
            </w:pPr>
            <w:r>
              <w:rPr>
                <w:rFonts w:eastAsiaTheme="minorEastAsia"/>
                <w:color w:val="000000" w:themeColor="text1"/>
                <w:szCs w:val="21"/>
              </w:rPr>
              <w:t>2.57</w:t>
            </w:r>
          </w:p>
        </w:tc>
      </w:tr>
      <w:tr w:rsidR="00C13A9E">
        <w:tc>
          <w:tcPr>
            <w:tcW w:w="870" w:type="dxa"/>
            <w:vAlign w:val="center"/>
          </w:tcPr>
          <w:p w:rsidR="00C13A9E" w:rsidRDefault="00FD2517">
            <w:pPr>
              <w:jc w:val="center"/>
            </w:pPr>
            <w:r>
              <w:rPr>
                <w:rFonts w:eastAsiaTheme="minorEastAsia"/>
                <w:color w:val="000000" w:themeColor="text1"/>
                <w:szCs w:val="21"/>
              </w:rPr>
              <w:t>36</w:t>
            </w:r>
          </w:p>
        </w:tc>
        <w:tc>
          <w:tcPr>
            <w:tcW w:w="1650" w:type="dxa"/>
            <w:vAlign w:val="center"/>
          </w:tcPr>
          <w:p w:rsidR="00C13A9E" w:rsidRDefault="00FD2517">
            <w:pPr>
              <w:jc w:val="center"/>
            </w:pPr>
            <w:r>
              <w:rPr>
                <w:rFonts w:eastAsiaTheme="minorEastAsia"/>
                <w:color w:val="000000" w:themeColor="text1"/>
                <w:szCs w:val="21"/>
              </w:rPr>
              <w:t>000651</w:t>
            </w:r>
          </w:p>
        </w:tc>
        <w:tc>
          <w:tcPr>
            <w:tcW w:w="1980" w:type="dxa"/>
            <w:vAlign w:val="center"/>
          </w:tcPr>
          <w:p w:rsidR="00C13A9E" w:rsidRDefault="00FD2517">
            <w:pPr>
              <w:jc w:val="center"/>
            </w:pPr>
            <w:r>
              <w:rPr>
                <w:rFonts w:eastAsiaTheme="minorEastAsia"/>
                <w:color w:val="000000" w:themeColor="text1"/>
                <w:szCs w:val="21"/>
              </w:rPr>
              <w:t>格力电器</w:t>
            </w:r>
          </w:p>
        </w:tc>
        <w:tc>
          <w:tcPr>
            <w:tcW w:w="2880" w:type="dxa"/>
            <w:vAlign w:val="center"/>
          </w:tcPr>
          <w:p w:rsidR="00C13A9E" w:rsidRDefault="00FD2517">
            <w:pPr>
              <w:jc w:val="right"/>
            </w:pPr>
            <w:r>
              <w:rPr>
                <w:rFonts w:eastAsiaTheme="minorEastAsia"/>
                <w:color w:val="000000" w:themeColor="text1"/>
                <w:szCs w:val="21"/>
              </w:rPr>
              <w:t>627,466.00</w:t>
            </w:r>
          </w:p>
        </w:tc>
        <w:tc>
          <w:tcPr>
            <w:tcW w:w="1620" w:type="dxa"/>
            <w:vAlign w:val="center"/>
          </w:tcPr>
          <w:p w:rsidR="00C13A9E" w:rsidRDefault="00FD2517">
            <w:pPr>
              <w:jc w:val="right"/>
            </w:pPr>
            <w:r>
              <w:rPr>
                <w:rFonts w:eastAsiaTheme="minorEastAsia"/>
                <w:color w:val="000000" w:themeColor="text1"/>
                <w:szCs w:val="21"/>
              </w:rPr>
              <w:t>2.53</w:t>
            </w:r>
          </w:p>
        </w:tc>
      </w:tr>
      <w:tr w:rsidR="00C13A9E">
        <w:tc>
          <w:tcPr>
            <w:tcW w:w="870" w:type="dxa"/>
            <w:vAlign w:val="center"/>
          </w:tcPr>
          <w:p w:rsidR="00C13A9E" w:rsidRDefault="00FD2517">
            <w:pPr>
              <w:jc w:val="center"/>
            </w:pPr>
            <w:r>
              <w:rPr>
                <w:rFonts w:eastAsiaTheme="minorEastAsia"/>
                <w:color w:val="000000" w:themeColor="text1"/>
                <w:szCs w:val="21"/>
              </w:rPr>
              <w:t>37</w:t>
            </w:r>
          </w:p>
        </w:tc>
        <w:tc>
          <w:tcPr>
            <w:tcW w:w="1650" w:type="dxa"/>
            <w:vAlign w:val="center"/>
          </w:tcPr>
          <w:p w:rsidR="00C13A9E" w:rsidRDefault="00FD2517">
            <w:pPr>
              <w:jc w:val="center"/>
            </w:pPr>
            <w:r>
              <w:rPr>
                <w:rFonts w:eastAsiaTheme="minorEastAsia"/>
                <w:color w:val="000000" w:themeColor="text1"/>
                <w:szCs w:val="21"/>
              </w:rPr>
              <w:t>603233</w:t>
            </w:r>
          </w:p>
        </w:tc>
        <w:tc>
          <w:tcPr>
            <w:tcW w:w="1980" w:type="dxa"/>
            <w:vAlign w:val="center"/>
          </w:tcPr>
          <w:p w:rsidR="00C13A9E" w:rsidRDefault="00FD2517">
            <w:pPr>
              <w:jc w:val="center"/>
            </w:pPr>
            <w:r>
              <w:rPr>
                <w:rFonts w:eastAsiaTheme="minorEastAsia"/>
                <w:color w:val="000000" w:themeColor="text1"/>
                <w:szCs w:val="21"/>
              </w:rPr>
              <w:t>大参林</w:t>
            </w:r>
          </w:p>
        </w:tc>
        <w:tc>
          <w:tcPr>
            <w:tcW w:w="2880" w:type="dxa"/>
            <w:vAlign w:val="center"/>
          </w:tcPr>
          <w:p w:rsidR="00C13A9E" w:rsidRDefault="00FD2517">
            <w:pPr>
              <w:jc w:val="right"/>
            </w:pPr>
            <w:r>
              <w:rPr>
                <w:rFonts w:eastAsiaTheme="minorEastAsia"/>
                <w:color w:val="000000" w:themeColor="text1"/>
                <w:szCs w:val="21"/>
              </w:rPr>
              <w:t>623,563.00</w:t>
            </w:r>
          </w:p>
        </w:tc>
        <w:tc>
          <w:tcPr>
            <w:tcW w:w="1620" w:type="dxa"/>
            <w:vAlign w:val="center"/>
          </w:tcPr>
          <w:p w:rsidR="00C13A9E" w:rsidRDefault="00FD2517">
            <w:pPr>
              <w:jc w:val="right"/>
            </w:pPr>
            <w:r>
              <w:rPr>
                <w:rFonts w:eastAsiaTheme="minorEastAsia"/>
                <w:color w:val="000000" w:themeColor="text1"/>
                <w:szCs w:val="21"/>
              </w:rPr>
              <w:t>2.52</w:t>
            </w:r>
          </w:p>
        </w:tc>
      </w:tr>
      <w:tr w:rsidR="00C13A9E">
        <w:tc>
          <w:tcPr>
            <w:tcW w:w="870" w:type="dxa"/>
            <w:vAlign w:val="center"/>
          </w:tcPr>
          <w:p w:rsidR="00C13A9E" w:rsidRDefault="00FD2517">
            <w:pPr>
              <w:jc w:val="center"/>
            </w:pPr>
            <w:r>
              <w:rPr>
                <w:rFonts w:eastAsiaTheme="minorEastAsia"/>
                <w:color w:val="000000" w:themeColor="text1"/>
                <w:szCs w:val="21"/>
              </w:rPr>
              <w:t>38</w:t>
            </w:r>
          </w:p>
        </w:tc>
        <w:tc>
          <w:tcPr>
            <w:tcW w:w="1650" w:type="dxa"/>
            <w:vAlign w:val="center"/>
          </w:tcPr>
          <w:p w:rsidR="00C13A9E" w:rsidRDefault="00FD2517">
            <w:pPr>
              <w:jc w:val="center"/>
            </w:pPr>
            <w:r>
              <w:rPr>
                <w:rFonts w:eastAsiaTheme="minorEastAsia"/>
                <w:color w:val="000000" w:themeColor="text1"/>
                <w:szCs w:val="21"/>
              </w:rPr>
              <w:t>601788</w:t>
            </w:r>
          </w:p>
        </w:tc>
        <w:tc>
          <w:tcPr>
            <w:tcW w:w="1980" w:type="dxa"/>
            <w:vAlign w:val="center"/>
          </w:tcPr>
          <w:p w:rsidR="00C13A9E" w:rsidRDefault="00FD2517">
            <w:pPr>
              <w:jc w:val="center"/>
            </w:pPr>
            <w:r>
              <w:rPr>
                <w:rFonts w:eastAsiaTheme="minorEastAsia"/>
                <w:color w:val="000000" w:themeColor="text1"/>
                <w:szCs w:val="21"/>
              </w:rPr>
              <w:t>光大证券</w:t>
            </w:r>
          </w:p>
        </w:tc>
        <w:tc>
          <w:tcPr>
            <w:tcW w:w="2880" w:type="dxa"/>
            <w:vAlign w:val="center"/>
          </w:tcPr>
          <w:p w:rsidR="00C13A9E" w:rsidRDefault="00FD2517">
            <w:pPr>
              <w:jc w:val="right"/>
            </w:pPr>
            <w:r>
              <w:rPr>
                <w:rFonts w:eastAsiaTheme="minorEastAsia"/>
                <w:color w:val="000000" w:themeColor="text1"/>
                <w:szCs w:val="21"/>
              </w:rPr>
              <w:t>621,532.00</w:t>
            </w:r>
          </w:p>
        </w:tc>
        <w:tc>
          <w:tcPr>
            <w:tcW w:w="1620" w:type="dxa"/>
            <w:vAlign w:val="center"/>
          </w:tcPr>
          <w:p w:rsidR="00C13A9E" w:rsidRDefault="00FD2517">
            <w:pPr>
              <w:jc w:val="right"/>
            </w:pPr>
            <w:r>
              <w:rPr>
                <w:rFonts w:eastAsiaTheme="minorEastAsia"/>
                <w:color w:val="000000" w:themeColor="text1"/>
                <w:szCs w:val="21"/>
              </w:rPr>
              <w:t>2.51</w:t>
            </w:r>
          </w:p>
        </w:tc>
      </w:tr>
      <w:tr w:rsidR="00C13A9E">
        <w:tc>
          <w:tcPr>
            <w:tcW w:w="870" w:type="dxa"/>
            <w:vAlign w:val="center"/>
          </w:tcPr>
          <w:p w:rsidR="00C13A9E" w:rsidRDefault="00FD2517">
            <w:pPr>
              <w:jc w:val="center"/>
            </w:pPr>
            <w:r>
              <w:rPr>
                <w:rFonts w:eastAsiaTheme="minorEastAsia"/>
                <w:color w:val="000000" w:themeColor="text1"/>
                <w:szCs w:val="21"/>
              </w:rPr>
              <w:t>39</w:t>
            </w:r>
          </w:p>
        </w:tc>
        <w:tc>
          <w:tcPr>
            <w:tcW w:w="1650" w:type="dxa"/>
            <w:vAlign w:val="center"/>
          </w:tcPr>
          <w:p w:rsidR="00C13A9E" w:rsidRDefault="00FD2517">
            <w:pPr>
              <w:jc w:val="center"/>
            </w:pPr>
            <w:r>
              <w:rPr>
                <w:rFonts w:eastAsiaTheme="minorEastAsia"/>
                <w:color w:val="000000" w:themeColor="text1"/>
                <w:szCs w:val="21"/>
              </w:rPr>
              <w:t>603707</w:t>
            </w:r>
          </w:p>
        </w:tc>
        <w:tc>
          <w:tcPr>
            <w:tcW w:w="1980" w:type="dxa"/>
            <w:vAlign w:val="center"/>
          </w:tcPr>
          <w:p w:rsidR="00C13A9E" w:rsidRDefault="00FD2517">
            <w:pPr>
              <w:jc w:val="center"/>
            </w:pPr>
            <w:r>
              <w:rPr>
                <w:rFonts w:eastAsiaTheme="minorEastAsia"/>
                <w:color w:val="000000" w:themeColor="text1"/>
                <w:szCs w:val="21"/>
              </w:rPr>
              <w:t>健友股份</w:t>
            </w:r>
          </w:p>
        </w:tc>
        <w:tc>
          <w:tcPr>
            <w:tcW w:w="2880" w:type="dxa"/>
            <w:vAlign w:val="center"/>
          </w:tcPr>
          <w:p w:rsidR="00C13A9E" w:rsidRDefault="00FD2517">
            <w:pPr>
              <w:jc w:val="right"/>
            </w:pPr>
            <w:r>
              <w:rPr>
                <w:rFonts w:eastAsiaTheme="minorEastAsia"/>
                <w:color w:val="000000" w:themeColor="text1"/>
                <w:szCs w:val="21"/>
              </w:rPr>
              <w:t>621,429.00</w:t>
            </w:r>
          </w:p>
        </w:tc>
        <w:tc>
          <w:tcPr>
            <w:tcW w:w="1620" w:type="dxa"/>
            <w:vAlign w:val="center"/>
          </w:tcPr>
          <w:p w:rsidR="00C13A9E" w:rsidRDefault="00FD2517">
            <w:pPr>
              <w:jc w:val="right"/>
            </w:pPr>
            <w:r>
              <w:rPr>
                <w:rFonts w:eastAsiaTheme="minorEastAsia"/>
                <w:color w:val="000000" w:themeColor="text1"/>
                <w:szCs w:val="21"/>
              </w:rPr>
              <w:t>2.51</w:t>
            </w:r>
          </w:p>
        </w:tc>
      </w:tr>
      <w:tr w:rsidR="00C13A9E">
        <w:tc>
          <w:tcPr>
            <w:tcW w:w="870" w:type="dxa"/>
            <w:vAlign w:val="center"/>
          </w:tcPr>
          <w:p w:rsidR="00C13A9E" w:rsidRDefault="00FD2517">
            <w:pPr>
              <w:jc w:val="center"/>
            </w:pPr>
            <w:r>
              <w:rPr>
                <w:rFonts w:eastAsiaTheme="minorEastAsia"/>
                <w:color w:val="000000" w:themeColor="text1"/>
                <w:szCs w:val="21"/>
              </w:rPr>
              <w:t>40</w:t>
            </w:r>
          </w:p>
        </w:tc>
        <w:tc>
          <w:tcPr>
            <w:tcW w:w="1650" w:type="dxa"/>
            <w:vAlign w:val="center"/>
          </w:tcPr>
          <w:p w:rsidR="00C13A9E" w:rsidRDefault="00FD2517">
            <w:pPr>
              <w:jc w:val="center"/>
            </w:pPr>
            <w:r>
              <w:rPr>
                <w:rFonts w:eastAsiaTheme="minorEastAsia"/>
                <w:color w:val="000000" w:themeColor="text1"/>
                <w:szCs w:val="21"/>
              </w:rPr>
              <w:t>603288</w:t>
            </w:r>
          </w:p>
        </w:tc>
        <w:tc>
          <w:tcPr>
            <w:tcW w:w="1980" w:type="dxa"/>
            <w:vAlign w:val="center"/>
          </w:tcPr>
          <w:p w:rsidR="00C13A9E" w:rsidRDefault="00FD2517">
            <w:pPr>
              <w:jc w:val="center"/>
            </w:pPr>
            <w:r>
              <w:rPr>
                <w:rFonts w:eastAsiaTheme="minorEastAsia"/>
                <w:color w:val="000000" w:themeColor="text1"/>
                <w:szCs w:val="21"/>
              </w:rPr>
              <w:t>海天味业</w:t>
            </w:r>
          </w:p>
        </w:tc>
        <w:tc>
          <w:tcPr>
            <w:tcW w:w="2880" w:type="dxa"/>
            <w:vAlign w:val="center"/>
          </w:tcPr>
          <w:p w:rsidR="00C13A9E" w:rsidRDefault="00FD2517">
            <w:pPr>
              <w:jc w:val="right"/>
            </w:pPr>
            <w:r>
              <w:rPr>
                <w:rFonts w:eastAsiaTheme="minorEastAsia"/>
                <w:color w:val="000000" w:themeColor="text1"/>
                <w:szCs w:val="21"/>
              </w:rPr>
              <w:t>614,080.00</w:t>
            </w:r>
          </w:p>
        </w:tc>
        <w:tc>
          <w:tcPr>
            <w:tcW w:w="1620" w:type="dxa"/>
            <w:vAlign w:val="center"/>
          </w:tcPr>
          <w:p w:rsidR="00C13A9E" w:rsidRDefault="00FD2517">
            <w:pPr>
              <w:jc w:val="right"/>
            </w:pPr>
            <w:r>
              <w:rPr>
                <w:rFonts w:eastAsiaTheme="minorEastAsia"/>
                <w:color w:val="000000" w:themeColor="text1"/>
                <w:szCs w:val="21"/>
              </w:rPr>
              <w:t>2.48</w:t>
            </w:r>
          </w:p>
        </w:tc>
      </w:tr>
      <w:tr w:rsidR="00C13A9E">
        <w:tc>
          <w:tcPr>
            <w:tcW w:w="870" w:type="dxa"/>
            <w:vAlign w:val="center"/>
          </w:tcPr>
          <w:p w:rsidR="00C13A9E" w:rsidRDefault="00FD2517">
            <w:pPr>
              <w:jc w:val="center"/>
            </w:pPr>
            <w:r>
              <w:rPr>
                <w:rFonts w:eastAsiaTheme="minorEastAsia"/>
                <w:color w:val="000000" w:themeColor="text1"/>
                <w:szCs w:val="21"/>
              </w:rPr>
              <w:t>41</w:t>
            </w:r>
          </w:p>
        </w:tc>
        <w:tc>
          <w:tcPr>
            <w:tcW w:w="1650" w:type="dxa"/>
            <w:vAlign w:val="center"/>
          </w:tcPr>
          <w:p w:rsidR="00C13A9E" w:rsidRDefault="00FD2517">
            <w:pPr>
              <w:jc w:val="center"/>
            </w:pPr>
            <w:r>
              <w:rPr>
                <w:rFonts w:eastAsiaTheme="minorEastAsia"/>
                <w:color w:val="000000" w:themeColor="text1"/>
                <w:szCs w:val="21"/>
              </w:rPr>
              <w:t>600570</w:t>
            </w:r>
          </w:p>
        </w:tc>
        <w:tc>
          <w:tcPr>
            <w:tcW w:w="1980" w:type="dxa"/>
            <w:vAlign w:val="center"/>
          </w:tcPr>
          <w:p w:rsidR="00C13A9E" w:rsidRDefault="00FD2517">
            <w:pPr>
              <w:jc w:val="center"/>
            </w:pPr>
            <w:r>
              <w:rPr>
                <w:rFonts w:eastAsiaTheme="minorEastAsia"/>
                <w:color w:val="000000" w:themeColor="text1"/>
                <w:szCs w:val="21"/>
              </w:rPr>
              <w:t>恒生电子</w:t>
            </w:r>
          </w:p>
        </w:tc>
        <w:tc>
          <w:tcPr>
            <w:tcW w:w="2880" w:type="dxa"/>
            <w:vAlign w:val="center"/>
          </w:tcPr>
          <w:p w:rsidR="00C13A9E" w:rsidRDefault="00FD2517">
            <w:pPr>
              <w:jc w:val="right"/>
            </w:pPr>
            <w:r>
              <w:rPr>
                <w:rFonts w:eastAsiaTheme="minorEastAsia"/>
                <w:color w:val="000000" w:themeColor="text1"/>
                <w:szCs w:val="21"/>
              </w:rPr>
              <w:t>611,495.00</w:t>
            </w:r>
          </w:p>
        </w:tc>
        <w:tc>
          <w:tcPr>
            <w:tcW w:w="1620" w:type="dxa"/>
            <w:vAlign w:val="center"/>
          </w:tcPr>
          <w:p w:rsidR="00C13A9E" w:rsidRDefault="00FD2517">
            <w:pPr>
              <w:jc w:val="right"/>
            </w:pPr>
            <w:r>
              <w:rPr>
                <w:rFonts w:eastAsiaTheme="minorEastAsia"/>
                <w:color w:val="000000" w:themeColor="text1"/>
                <w:szCs w:val="21"/>
              </w:rPr>
              <w:t>2.47</w:t>
            </w:r>
          </w:p>
        </w:tc>
      </w:tr>
      <w:tr w:rsidR="00C13A9E">
        <w:tc>
          <w:tcPr>
            <w:tcW w:w="870" w:type="dxa"/>
            <w:vAlign w:val="center"/>
          </w:tcPr>
          <w:p w:rsidR="00C13A9E" w:rsidRDefault="00FD2517">
            <w:pPr>
              <w:jc w:val="center"/>
            </w:pPr>
            <w:r>
              <w:rPr>
                <w:rFonts w:eastAsiaTheme="minorEastAsia"/>
                <w:color w:val="000000" w:themeColor="text1"/>
                <w:szCs w:val="21"/>
              </w:rPr>
              <w:t>42</w:t>
            </w:r>
          </w:p>
        </w:tc>
        <w:tc>
          <w:tcPr>
            <w:tcW w:w="1650" w:type="dxa"/>
            <w:vAlign w:val="center"/>
          </w:tcPr>
          <w:p w:rsidR="00C13A9E" w:rsidRDefault="00FD2517">
            <w:pPr>
              <w:jc w:val="center"/>
            </w:pPr>
            <w:r>
              <w:rPr>
                <w:rFonts w:eastAsiaTheme="minorEastAsia"/>
                <w:color w:val="000000" w:themeColor="text1"/>
                <w:szCs w:val="21"/>
              </w:rPr>
              <w:t>000002</w:t>
            </w:r>
          </w:p>
        </w:tc>
        <w:tc>
          <w:tcPr>
            <w:tcW w:w="1980" w:type="dxa"/>
            <w:vAlign w:val="center"/>
          </w:tcPr>
          <w:p w:rsidR="00C13A9E" w:rsidRDefault="00FD2517">
            <w:pPr>
              <w:jc w:val="center"/>
            </w:pPr>
            <w:r>
              <w:rPr>
                <w:rFonts w:eastAsiaTheme="minorEastAsia"/>
                <w:color w:val="000000" w:themeColor="text1"/>
                <w:szCs w:val="21"/>
              </w:rPr>
              <w:t>万科</w:t>
            </w:r>
            <w:r>
              <w:rPr>
                <w:rFonts w:eastAsiaTheme="minorEastAsia"/>
                <w:color w:val="000000" w:themeColor="text1"/>
                <w:szCs w:val="21"/>
              </w:rPr>
              <w:t>A</w:t>
            </w:r>
          </w:p>
        </w:tc>
        <w:tc>
          <w:tcPr>
            <w:tcW w:w="2880" w:type="dxa"/>
            <w:vAlign w:val="center"/>
          </w:tcPr>
          <w:p w:rsidR="00C13A9E" w:rsidRDefault="00FD2517">
            <w:pPr>
              <w:jc w:val="right"/>
            </w:pPr>
            <w:r>
              <w:rPr>
                <w:rFonts w:eastAsiaTheme="minorEastAsia"/>
                <w:color w:val="000000" w:themeColor="text1"/>
                <w:szCs w:val="21"/>
              </w:rPr>
              <w:t>604,094.00</w:t>
            </w:r>
          </w:p>
        </w:tc>
        <w:tc>
          <w:tcPr>
            <w:tcW w:w="1620" w:type="dxa"/>
            <w:vAlign w:val="center"/>
          </w:tcPr>
          <w:p w:rsidR="00C13A9E" w:rsidRDefault="00FD2517">
            <w:pPr>
              <w:jc w:val="right"/>
            </w:pPr>
            <w:r>
              <w:rPr>
                <w:rFonts w:eastAsiaTheme="minorEastAsia"/>
                <w:color w:val="000000" w:themeColor="text1"/>
                <w:szCs w:val="21"/>
              </w:rPr>
              <w:t>2.44</w:t>
            </w:r>
          </w:p>
        </w:tc>
      </w:tr>
      <w:tr w:rsidR="00C13A9E">
        <w:tc>
          <w:tcPr>
            <w:tcW w:w="870" w:type="dxa"/>
            <w:vAlign w:val="center"/>
          </w:tcPr>
          <w:p w:rsidR="00C13A9E" w:rsidRDefault="00FD2517">
            <w:pPr>
              <w:jc w:val="center"/>
            </w:pPr>
            <w:r>
              <w:rPr>
                <w:rFonts w:eastAsiaTheme="minorEastAsia"/>
                <w:color w:val="000000" w:themeColor="text1"/>
                <w:szCs w:val="21"/>
              </w:rPr>
              <w:t>43</w:t>
            </w:r>
          </w:p>
        </w:tc>
        <w:tc>
          <w:tcPr>
            <w:tcW w:w="1650" w:type="dxa"/>
            <w:vAlign w:val="center"/>
          </w:tcPr>
          <w:p w:rsidR="00C13A9E" w:rsidRDefault="00FD2517">
            <w:pPr>
              <w:jc w:val="center"/>
            </w:pPr>
            <w:r>
              <w:rPr>
                <w:rFonts w:eastAsiaTheme="minorEastAsia"/>
                <w:color w:val="000000" w:themeColor="text1"/>
                <w:szCs w:val="21"/>
              </w:rPr>
              <w:t>601288</w:t>
            </w:r>
          </w:p>
        </w:tc>
        <w:tc>
          <w:tcPr>
            <w:tcW w:w="1980" w:type="dxa"/>
            <w:vAlign w:val="center"/>
          </w:tcPr>
          <w:p w:rsidR="00C13A9E" w:rsidRDefault="00FD2517">
            <w:pPr>
              <w:jc w:val="center"/>
            </w:pPr>
            <w:r>
              <w:rPr>
                <w:rFonts w:eastAsiaTheme="minorEastAsia"/>
                <w:color w:val="000000" w:themeColor="text1"/>
                <w:szCs w:val="21"/>
              </w:rPr>
              <w:t>农业银行</w:t>
            </w:r>
          </w:p>
        </w:tc>
        <w:tc>
          <w:tcPr>
            <w:tcW w:w="2880" w:type="dxa"/>
            <w:vAlign w:val="center"/>
          </w:tcPr>
          <w:p w:rsidR="00C13A9E" w:rsidRDefault="00FD2517">
            <w:pPr>
              <w:jc w:val="right"/>
            </w:pPr>
            <w:r>
              <w:rPr>
                <w:rFonts w:eastAsiaTheme="minorEastAsia"/>
                <w:color w:val="000000" w:themeColor="text1"/>
                <w:szCs w:val="21"/>
              </w:rPr>
              <w:t>603,766.00</w:t>
            </w:r>
          </w:p>
        </w:tc>
        <w:tc>
          <w:tcPr>
            <w:tcW w:w="1620" w:type="dxa"/>
            <w:vAlign w:val="center"/>
          </w:tcPr>
          <w:p w:rsidR="00C13A9E" w:rsidRDefault="00FD2517">
            <w:pPr>
              <w:jc w:val="right"/>
            </w:pPr>
            <w:r>
              <w:rPr>
                <w:rFonts w:eastAsiaTheme="minorEastAsia"/>
                <w:color w:val="000000" w:themeColor="text1"/>
                <w:szCs w:val="21"/>
              </w:rPr>
              <w:t>2.44</w:t>
            </w:r>
          </w:p>
        </w:tc>
      </w:tr>
      <w:tr w:rsidR="00C13A9E">
        <w:tc>
          <w:tcPr>
            <w:tcW w:w="870" w:type="dxa"/>
            <w:vAlign w:val="center"/>
          </w:tcPr>
          <w:p w:rsidR="00C13A9E" w:rsidRDefault="00FD2517">
            <w:pPr>
              <w:jc w:val="center"/>
            </w:pPr>
            <w:r>
              <w:rPr>
                <w:rFonts w:eastAsiaTheme="minorEastAsia"/>
                <w:color w:val="000000" w:themeColor="text1"/>
                <w:szCs w:val="21"/>
              </w:rPr>
              <w:t>44</w:t>
            </w:r>
          </w:p>
        </w:tc>
        <w:tc>
          <w:tcPr>
            <w:tcW w:w="1650" w:type="dxa"/>
            <w:vAlign w:val="center"/>
          </w:tcPr>
          <w:p w:rsidR="00C13A9E" w:rsidRDefault="00FD2517">
            <w:pPr>
              <w:jc w:val="center"/>
            </w:pPr>
            <w:r>
              <w:rPr>
                <w:rFonts w:eastAsiaTheme="minorEastAsia"/>
                <w:color w:val="000000" w:themeColor="text1"/>
                <w:szCs w:val="21"/>
              </w:rPr>
              <w:t>603369</w:t>
            </w:r>
          </w:p>
        </w:tc>
        <w:tc>
          <w:tcPr>
            <w:tcW w:w="1980" w:type="dxa"/>
            <w:vAlign w:val="center"/>
          </w:tcPr>
          <w:p w:rsidR="00C13A9E" w:rsidRDefault="00FD2517">
            <w:pPr>
              <w:jc w:val="center"/>
            </w:pPr>
            <w:r>
              <w:rPr>
                <w:rFonts w:eastAsiaTheme="minorEastAsia"/>
                <w:color w:val="000000" w:themeColor="text1"/>
                <w:szCs w:val="21"/>
              </w:rPr>
              <w:t>今世缘</w:t>
            </w:r>
          </w:p>
        </w:tc>
        <w:tc>
          <w:tcPr>
            <w:tcW w:w="2880" w:type="dxa"/>
            <w:vAlign w:val="center"/>
          </w:tcPr>
          <w:p w:rsidR="00C13A9E" w:rsidRDefault="00FD2517">
            <w:pPr>
              <w:jc w:val="right"/>
            </w:pPr>
            <w:r>
              <w:rPr>
                <w:rFonts w:eastAsiaTheme="minorEastAsia"/>
                <w:color w:val="000000" w:themeColor="text1"/>
                <w:szCs w:val="21"/>
              </w:rPr>
              <w:t>599,542.00</w:t>
            </w:r>
          </w:p>
        </w:tc>
        <w:tc>
          <w:tcPr>
            <w:tcW w:w="1620" w:type="dxa"/>
            <w:vAlign w:val="center"/>
          </w:tcPr>
          <w:p w:rsidR="00C13A9E" w:rsidRDefault="00FD2517">
            <w:pPr>
              <w:jc w:val="right"/>
            </w:pPr>
            <w:r>
              <w:rPr>
                <w:rFonts w:eastAsiaTheme="minorEastAsia"/>
                <w:color w:val="000000" w:themeColor="text1"/>
                <w:szCs w:val="21"/>
              </w:rPr>
              <w:t>2.42</w:t>
            </w:r>
          </w:p>
        </w:tc>
      </w:tr>
      <w:tr w:rsidR="00C13A9E">
        <w:tc>
          <w:tcPr>
            <w:tcW w:w="870" w:type="dxa"/>
            <w:vAlign w:val="center"/>
          </w:tcPr>
          <w:p w:rsidR="00C13A9E" w:rsidRDefault="00FD2517">
            <w:pPr>
              <w:jc w:val="center"/>
            </w:pPr>
            <w:r>
              <w:rPr>
                <w:rFonts w:eastAsiaTheme="minorEastAsia"/>
                <w:color w:val="000000" w:themeColor="text1"/>
                <w:szCs w:val="21"/>
              </w:rPr>
              <w:t>45</w:t>
            </w:r>
          </w:p>
        </w:tc>
        <w:tc>
          <w:tcPr>
            <w:tcW w:w="1650" w:type="dxa"/>
            <w:vAlign w:val="center"/>
          </w:tcPr>
          <w:p w:rsidR="00C13A9E" w:rsidRDefault="00FD2517">
            <w:pPr>
              <w:jc w:val="center"/>
            </w:pPr>
            <w:r>
              <w:rPr>
                <w:rFonts w:eastAsiaTheme="minorEastAsia"/>
                <w:color w:val="000000" w:themeColor="text1"/>
                <w:szCs w:val="21"/>
              </w:rPr>
              <w:t>000333</w:t>
            </w:r>
          </w:p>
        </w:tc>
        <w:tc>
          <w:tcPr>
            <w:tcW w:w="1980" w:type="dxa"/>
            <w:vAlign w:val="center"/>
          </w:tcPr>
          <w:p w:rsidR="00C13A9E" w:rsidRDefault="00FD2517">
            <w:pPr>
              <w:jc w:val="center"/>
            </w:pPr>
            <w:r>
              <w:rPr>
                <w:rFonts w:eastAsiaTheme="minorEastAsia"/>
                <w:color w:val="000000" w:themeColor="text1"/>
                <w:szCs w:val="21"/>
              </w:rPr>
              <w:t>美的集团</w:t>
            </w:r>
          </w:p>
        </w:tc>
        <w:tc>
          <w:tcPr>
            <w:tcW w:w="2880" w:type="dxa"/>
            <w:vAlign w:val="center"/>
          </w:tcPr>
          <w:p w:rsidR="00C13A9E" w:rsidRDefault="00FD2517">
            <w:pPr>
              <w:jc w:val="right"/>
            </w:pPr>
            <w:r>
              <w:rPr>
                <w:rFonts w:eastAsiaTheme="minorEastAsia"/>
                <w:color w:val="000000" w:themeColor="text1"/>
                <w:szCs w:val="21"/>
              </w:rPr>
              <w:t>595,970.00</w:t>
            </w:r>
          </w:p>
        </w:tc>
        <w:tc>
          <w:tcPr>
            <w:tcW w:w="1620" w:type="dxa"/>
            <w:vAlign w:val="center"/>
          </w:tcPr>
          <w:p w:rsidR="00C13A9E" w:rsidRDefault="00FD2517">
            <w:pPr>
              <w:jc w:val="right"/>
            </w:pPr>
            <w:r>
              <w:rPr>
                <w:rFonts w:eastAsiaTheme="minorEastAsia"/>
                <w:color w:val="000000" w:themeColor="text1"/>
                <w:szCs w:val="21"/>
              </w:rPr>
              <w:t>2.41</w:t>
            </w:r>
          </w:p>
        </w:tc>
      </w:tr>
      <w:tr w:rsidR="00C13A9E">
        <w:tc>
          <w:tcPr>
            <w:tcW w:w="870" w:type="dxa"/>
            <w:vAlign w:val="center"/>
          </w:tcPr>
          <w:p w:rsidR="00C13A9E" w:rsidRDefault="00FD2517">
            <w:pPr>
              <w:jc w:val="center"/>
            </w:pPr>
            <w:r>
              <w:rPr>
                <w:rFonts w:eastAsiaTheme="minorEastAsia"/>
                <w:color w:val="000000" w:themeColor="text1"/>
                <w:szCs w:val="21"/>
              </w:rPr>
              <w:t>46</w:t>
            </w:r>
          </w:p>
        </w:tc>
        <w:tc>
          <w:tcPr>
            <w:tcW w:w="1650" w:type="dxa"/>
            <w:vAlign w:val="center"/>
          </w:tcPr>
          <w:p w:rsidR="00C13A9E" w:rsidRDefault="00FD2517">
            <w:pPr>
              <w:jc w:val="center"/>
            </w:pPr>
            <w:r>
              <w:rPr>
                <w:rFonts w:eastAsiaTheme="minorEastAsia"/>
                <w:color w:val="000000" w:themeColor="text1"/>
                <w:szCs w:val="21"/>
              </w:rPr>
              <w:t>600048</w:t>
            </w:r>
          </w:p>
        </w:tc>
        <w:tc>
          <w:tcPr>
            <w:tcW w:w="1980" w:type="dxa"/>
            <w:vAlign w:val="center"/>
          </w:tcPr>
          <w:p w:rsidR="00C13A9E" w:rsidRDefault="00FD2517">
            <w:pPr>
              <w:jc w:val="center"/>
            </w:pPr>
            <w:r>
              <w:rPr>
                <w:rFonts w:eastAsiaTheme="minorEastAsia"/>
                <w:color w:val="000000" w:themeColor="text1"/>
                <w:szCs w:val="21"/>
              </w:rPr>
              <w:t>保利地产</w:t>
            </w:r>
          </w:p>
        </w:tc>
        <w:tc>
          <w:tcPr>
            <w:tcW w:w="2880" w:type="dxa"/>
            <w:vAlign w:val="center"/>
          </w:tcPr>
          <w:p w:rsidR="00C13A9E" w:rsidRDefault="00FD2517">
            <w:pPr>
              <w:jc w:val="right"/>
            </w:pPr>
            <w:r>
              <w:rPr>
                <w:rFonts w:eastAsiaTheme="minorEastAsia"/>
                <w:color w:val="000000" w:themeColor="text1"/>
                <w:szCs w:val="21"/>
              </w:rPr>
              <w:t>589,055.00</w:t>
            </w:r>
          </w:p>
        </w:tc>
        <w:tc>
          <w:tcPr>
            <w:tcW w:w="1620" w:type="dxa"/>
            <w:vAlign w:val="center"/>
          </w:tcPr>
          <w:p w:rsidR="00C13A9E" w:rsidRDefault="00FD2517">
            <w:pPr>
              <w:jc w:val="right"/>
            </w:pPr>
            <w:r>
              <w:rPr>
                <w:rFonts w:eastAsiaTheme="minorEastAsia"/>
                <w:color w:val="000000" w:themeColor="text1"/>
                <w:szCs w:val="21"/>
              </w:rPr>
              <w:t>2.38</w:t>
            </w:r>
          </w:p>
        </w:tc>
      </w:tr>
      <w:tr w:rsidR="00C13A9E">
        <w:tc>
          <w:tcPr>
            <w:tcW w:w="870" w:type="dxa"/>
            <w:vAlign w:val="center"/>
          </w:tcPr>
          <w:p w:rsidR="00C13A9E" w:rsidRDefault="00FD2517">
            <w:pPr>
              <w:jc w:val="center"/>
            </w:pPr>
            <w:r>
              <w:rPr>
                <w:rFonts w:eastAsiaTheme="minorEastAsia"/>
                <w:color w:val="000000" w:themeColor="text1"/>
                <w:szCs w:val="21"/>
              </w:rPr>
              <w:t>47</w:t>
            </w:r>
          </w:p>
        </w:tc>
        <w:tc>
          <w:tcPr>
            <w:tcW w:w="1650" w:type="dxa"/>
            <w:vAlign w:val="center"/>
          </w:tcPr>
          <w:p w:rsidR="00C13A9E" w:rsidRDefault="00FD2517">
            <w:pPr>
              <w:jc w:val="center"/>
            </w:pPr>
            <w:r>
              <w:rPr>
                <w:rFonts w:eastAsiaTheme="minorEastAsia"/>
                <w:color w:val="000000" w:themeColor="text1"/>
                <w:szCs w:val="21"/>
              </w:rPr>
              <w:t>600036</w:t>
            </w:r>
          </w:p>
        </w:tc>
        <w:tc>
          <w:tcPr>
            <w:tcW w:w="1980" w:type="dxa"/>
            <w:vAlign w:val="center"/>
          </w:tcPr>
          <w:p w:rsidR="00C13A9E" w:rsidRDefault="00FD2517">
            <w:pPr>
              <w:jc w:val="center"/>
            </w:pPr>
            <w:r>
              <w:rPr>
                <w:rFonts w:eastAsiaTheme="minorEastAsia"/>
                <w:color w:val="000000" w:themeColor="text1"/>
                <w:szCs w:val="21"/>
              </w:rPr>
              <w:t>招商银行</w:t>
            </w:r>
          </w:p>
        </w:tc>
        <w:tc>
          <w:tcPr>
            <w:tcW w:w="2880" w:type="dxa"/>
            <w:vAlign w:val="center"/>
          </w:tcPr>
          <w:p w:rsidR="00C13A9E" w:rsidRDefault="00FD2517">
            <w:pPr>
              <w:jc w:val="right"/>
            </w:pPr>
            <w:r>
              <w:rPr>
                <w:rFonts w:eastAsiaTheme="minorEastAsia"/>
                <w:color w:val="000000" w:themeColor="text1"/>
                <w:szCs w:val="21"/>
              </w:rPr>
              <w:t>587,547.00</w:t>
            </w:r>
          </w:p>
        </w:tc>
        <w:tc>
          <w:tcPr>
            <w:tcW w:w="1620" w:type="dxa"/>
            <w:vAlign w:val="center"/>
          </w:tcPr>
          <w:p w:rsidR="00C13A9E" w:rsidRDefault="00FD2517">
            <w:pPr>
              <w:jc w:val="right"/>
            </w:pPr>
            <w:r>
              <w:rPr>
                <w:rFonts w:eastAsiaTheme="minorEastAsia"/>
                <w:color w:val="000000" w:themeColor="text1"/>
                <w:szCs w:val="21"/>
              </w:rPr>
              <w:t>2.37</w:t>
            </w:r>
          </w:p>
        </w:tc>
      </w:tr>
      <w:tr w:rsidR="00C13A9E">
        <w:tc>
          <w:tcPr>
            <w:tcW w:w="870" w:type="dxa"/>
            <w:vAlign w:val="center"/>
          </w:tcPr>
          <w:p w:rsidR="00C13A9E" w:rsidRDefault="00FD2517">
            <w:pPr>
              <w:jc w:val="center"/>
            </w:pPr>
            <w:r>
              <w:rPr>
                <w:rFonts w:eastAsiaTheme="minorEastAsia"/>
                <w:color w:val="000000" w:themeColor="text1"/>
                <w:szCs w:val="21"/>
              </w:rPr>
              <w:t>48</w:t>
            </w:r>
          </w:p>
        </w:tc>
        <w:tc>
          <w:tcPr>
            <w:tcW w:w="1650" w:type="dxa"/>
            <w:vAlign w:val="center"/>
          </w:tcPr>
          <w:p w:rsidR="00C13A9E" w:rsidRDefault="00FD2517">
            <w:pPr>
              <w:jc w:val="center"/>
            </w:pPr>
            <w:r>
              <w:rPr>
                <w:rFonts w:eastAsiaTheme="minorEastAsia"/>
                <w:color w:val="000000" w:themeColor="text1"/>
                <w:szCs w:val="21"/>
              </w:rPr>
              <w:t>002589</w:t>
            </w:r>
          </w:p>
        </w:tc>
        <w:tc>
          <w:tcPr>
            <w:tcW w:w="1980" w:type="dxa"/>
            <w:vAlign w:val="center"/>
          </w:tcPr>
          <w:p w:rsidR="00C13A9E" w:rsidRDefault="00FD2517">
            <w:pPr>
              <w:jc w:val="center"/>
            </w:pPr>
            <w:r>
              <w:rPr>
                <w:rFonts w:eastAsiaTheme="minorEastAsia"/>
                <w:color w:val="000000" w:themeColor="text1"/>
                <w:szCs w:val="21"/>
              </w:rPr>
              <w:t>瑞康医药</w:t>
            </w:r>
          </w:p>
        </w:tc>
        <w:tc>
          <w:tcPr>
            <w:tcW w:w="2880" w:type="dxa"/>
            <w:vAlign w:val="center"/>
          </w:tcPr>
          <w:p w:rsidR="00C13A9E" w:rsidRDefault="00FD2517">
            <w:pPr>
              <w:jc w:val="right"/>
            </w:pPr>
            <w:r>
              <w:rPr>
                <w:rFonts w:eastAsiaTheme="minorEastAsia"/>
                <w:color w:val="000000" w:themeColor="text1"/>
                <w:szCs w:val="21"/>
              </w:rPr>
              <w:t>582,484.00</w:t>
            </w:r>
          </w:p>
        </w:tc>
        <w:tc>
          <w:tcPr>
            <w:tcW w:w="1620" w:type="dxa"/>
            <w:vAlign w:val="center"/>
          </w:tcPr>
          <w:p w:rsidR="00C13A9E" w:rsidRDefault="00FD2517">
            <w:pPr>
              <w:jc w:val="right"/>
            </w:pPr>
            <w:r>
              <w:rPr>
                <w:rFonts w:eastAsiaTheme="minorEastAsia"/>
                <w:color w:val="000000" w:themeColor="text1"/>
                <w:szCs w:val="21"/>
              </w:rPr>
              <w:t>2.35</w:t>
            </w:r>
          </w:p>
        </w:tc>
      </w:tr>
      <w:tr w:rsidR="00C13A9E">
        <w:tc>
          <w:tcPr>
            <w:tcW w:w="870" w:type="dxa"/>
            <w:vAlign w:val="center"/>
          </w:tcPr>
          <w:p w:rsidR="00C13A9E" w:rsidRDefault="00FD2517">
            <w:pPr>
              <w:jc w:val="center"/>
            </w:pPr>
            <w:r>
              <w:rPr>
                <w:rFonts w:eastAsiaTheme="minorEastAsia"/>
                <w:color w:val="000000" w:themeColor="text1"/>
                <w:szCs w:val="21"/>
              </w:rPr>
              <w:t>49</w:t>
            </w:r>
          </w:p>
        </w:tc>
        <w:tc>
          <w:tcPr>
            <w:tcW w:w="1650" w:type="dxa"/>
            <w:vAlign w:val="center"/>
          </w:tcPr>
          <w:p w:rsidR="00C13A9E" w:rsidRDefault="00FD2517">
            <w:pPr>
              <w:jc w:val="center"/>
            </w:pPr>
            <w:r>
              <w:rPr>
                <w:rFonts w:eastAsiaTheme="minorEastAsia"/>
                <w:color w:val="000000" w:themeColor="text1"/>
                <w:szCs w:val="21"/>
              </w:rPr>
              <w:t>600703</w:t>
            </w:r>
          </w:p>
        </w:tc>
        <w:tc>
          <w:tcPr>
            <w:tcW w:w="1980" w:type="dxa"/>
            <w:vAlign w:val="center"/>
          </w:tcPr>
          <w:p w:rsidR="00C13A9E" w:rsidRDefault="00FD2517">
            <w:pPr>
              <w:jc w:val="center"/>
            </w:pPr>
            <w:r>
              <w:rPr>
                <w:rFonts w:eastAsiaTheme="minorEastAsia"/>
                <w:color w:val="000000" w:themeColor="text1"/>
                <w:szCs w:val="21"/>
              </w:rPr>
              <w:t>三安光电</w:t>
            </w:r>
          </w:p>
        </w:tc>
        <w:tc>
          <w:tcPr>
            <w:tcW w:w="2880" w:type="dxa"/>
            <w:vAlign w:val="center"/>
          </w:tcPr>
          <w:p w:rsidR="00C13A9E" w:rsidRDefault="00FD2517">
            <w:pPr>
              <w:jc w:val="right"/>
            </w:pPr>
            <w:r>
              <w:rPr>
                <w:rFonts w:eastAsiaTheme="minorEastAsia"/>
                <w:color w:val="000000" w:themeColor="text1"/>
                <w:szCs w:val="21"/>
              </w:rPr>
              <w:t>577,801.80</w:t>
            </w:r>
          </w:p>
        </w:tc>
        <w:tc>
          <w:tcPr>
            <w:tcW w:w="1620" w:type="dxa"/>
            <w:vAlign w:val="center"/>
          </w:tcPr>
          <w:p w:rsidR="00C13A9E" w:rsidRDefault="00FD2517">
            <w:pPr>
              <w:jc w:val="right"/>
            </w:pPr>
            <w:r>
              <w:rPr>
                <w:rFonts w:eastAsiaTheme="minorEastAsia"/>
                <w:color w:val="000000" w:themeColor="text1"/>
                <w:szCs w:val="21"/>
              </w:rPr>
              <w:t>2.33</w:t>
            </w:r>
          </w:p>
        </w:tc>
      </w:tr>
      <w:tr w:rsidR="00C13A9E">
        <w:tc>
          <w:tcPr>
            <w:tcW w:w="870" w:type="dxa"/>
            <w:vAlign w:val="center"/>
          </w:tcPr>
          <w:p w:rsidR="00C13A9E" w:rsidRDefault="00FD2517">
            <w:pPr>
              <w:jc w:val="center"/>
            </w:pPr>
            <w:r>
              <w:rPr>
                <w:rFonts w:eastAsiaTheme="minorEastAsia"/>
                <w:color w:val="000000" w:themeColor="text1"/>
                <w:szCs w:val="21"/>
              </w:rPr>
              <w:t>50</w:t>
            </w:r>
          </w:p>
        </w:tc>
        <w:tc>
          <w:tcPr>
            <w:tcW w:w="1650" w:type="dxa"/>
            <w:vAlign w:val="center"/>
          </w:tcPr>
          <w:p w:rsidR="00C13A9E" w:rsidRDefault="00FD2517">
            <w:pPr>
              <w:jc w:val="center"/>
            </w:pPr>
            <w:r>
              <w:rPr>
                <w:rFonts w:eastAsiaTheme="minorEastAsia"/>
                <w:color w:val="000000" w:themeColor="text1"/>
                <w:szCs w:val="21"/>
              </w:rPr>
              <w:t>001979</w:t>
            </w:r>
          </w:p>
        </w:tc>
        <w:tc>
          <w:tcPr>
            <w:tcW w:w="1980" w:type="dxa"/>
            <w:vAlign w:val="center"/>
          </w:tcPr>
          <w:p w:rsidR="00C13A9E" w:rsidRDefault="00FD2517">
            <w:pPr>
              <w:jc w:val="center"/>
            </w:pPr>
            <w:r>
              <w:rPr>
                <w:rFonts w:eastAsiaTheme="minorEastAsia"/>
                <w:color w:val="000000" w:themeColor="text1"/>
                <w:szCs w:val="21"/>
              </w:rPr>
              <w:t>招商蛇口</w:t>
            </w:r>
          </w:p>
        </w:tc>
        <w:tc>
          <w:tcPr>
            <w:tcW w:w="2880" w:type="dxa"/>
            <w:vAlign w:val="center"/>
          </w:tcPr>
          <w:p w:rsidR="00C13A9E" w:rsidRDefault="00FD2517">
            <w:pPr>
              <w:jc w:val="right"/>
            </w:pPr>
            <w:r>
              <w:rPr>
                <w:rFonts w:eastAsiaTheme="minorEastAsia"/>
                <w:color w:val="000000" w:themeColor="text1"/>
                <w:szCs w:val="21"/>
              </w:rPr>
              <w:t>574,022.00</w:t>
            </w:r>
          </w:p>
        </w:tc>
        <w:tc>
          <w:tcPr>
            <w:tcW w:w="1620" w:type="dxa"/>
            <w:vAlign w:val="center"/>
          </w:tcPr>
          <w:p w:rsidR="00C13A9E" w:rsidRDefault="00FD2517">
            <w:pPr>
              <w:jc w:val="right"/>
            </w:pPr>
            <w:r>
              <w:rPr>
                <w:rFonts w:eastAsiaTheme="minorEastAsia"/>
                <w:color w:val="000000" w:themeColor="text1"/>
                <w:szCs w:val="21"/>
              </w:rPr>
              <w:t>2.32</w:t>
            </w:r>
          </w:p>
        </w:tc>
      </w:tr>
      <w:tr w:rsidR="00C13A9E">
        <w:tc>
          <w:tcPr>
            <w:tcW w:w="870" w:type="dxa"/>
            <w:vAlign w:val="center"/>
          </w:tcPr>
          <w:p w:rsidR="00C13A9E" w:rsidRDefault="00FD2517">
            <w:pPr>
              <w:jc w:val="center"/>
            </w:pPr>
            <w:r>
              <w:rPr>
                <w:rFonts w:eastAsiaTheme="minorEastAsia"/>
                <w:color w:val="000000" w:themeColor="text1"/>
                <w:szCs w:val="21"/>
              </w:rPr>
              <w:t>51</w:t>
            </w:r>
          </w:p>
        </w:tc>
        <w:tc>
          <w:tcPr>
            <w:tcW w:w="1650" w:type="dxa"/>
            <w:vAlign w:val="center"/>
          </w:tcPr>
          <w:p w:rsidR="00C13A9E" w:rsidRDefault="00FD2517">
            <w:pPr>
              <w:jc w:val="center"/>
            </w:pPr>
            <w:r>
              <w:rPr>
                <w:rFonts w:eastAsiaTheme="minorEastAsia"/>
                <w:color w:val="000000" w:themeColor="text1"/>
                <w:szCs w:val="21"/>
              </w:rPr>
              <w:t>002491</w:t>
            </w:r>
          </w:p>
        </w:tc>
        <w:tc>
          <w:tcPr>
            <w:tcW w:w="1980" w:type="dxa"/>
            <w:vAlign w:val="center"/>
          </w:tcPr>
          <w:p w:rsidR="00C13A9E" w:rsidRDefault="00FD2517">
            <w:pPr>
              <w:jc w:val="center"/>
            </w:pPr>
            <w:r>
              <w:rPr>
                <w:rFonts w:eastAsiaTheme="minorEastAsia"/>
                <w:color w:val="000000" w:themeColor="text1"/>
                <w:szCs w:val="21"/>
              </w:rPr>
              <w:t>通鼎互联</w:t>
            </w:r>
          </w:p>
        </w:tc>
        <w:tc>
          <w:tcPr>
            <w:tcW w:w="2880" w:type="dxa"/>
            <w:vAlign w:val="center"/>
          </w:tcPr>
          <w:p w:rsidR="00C13A9E" w:rsidRDefault="00FD2517">
            <w:pPr>
              <w:jc w:val="right"/>
            </w:pPr>
            <w:r>
              <w:rPr>
                <w:rFonts w:eastAsiaTheme="minorEastAsia"/>
                <w:color w:val="000000" w:themeColor="text1"/>
                <w:szCs w:val="21"/>
              </w:rPr>
              <w:t>550,677.00</w:t>
            </w:r>
          </w:p>
        </w:tc>
        <w:tc>
          <w:tcPr>
            <w:tcW w:w="1620" w:type="dxa"/>
            <w:vAlign w:val="center"/>
          </w:tcPr>
          <w:p w:rsidR="00C13A9E" w:rsidRDefault="00FD2517">
            <w:pPr>
              <w:jc w:val="right"/>
            </w:pPr>
            <w:r>
              <w:rPr>
                <w:rFonts w:eastAsiaTheme="minorEastAsia"/>
                <w:color w:val="000000" w:themeColor="text1"/>
                <w:szCs w:val="21"/>
              </w:rPr>
              <w:t>2.22</w:t>
            </w:r>
          </w:p>
        </w:tc>
      </w:tr>
      <w:tr w:rsidR="00C13A9E">
        <w:tc>
          <w:tcPr>
            <w:tcW w:w="870" w:type="dxa"/>
            <w:vAlign w:val="center"/>
          </w:tcPr>
          <w:p w:rsidR="00C13A9E" w:rsidRDefault="00FD2517">
            <w:pPr>
              <w:jc w:val="center"/>
            </w:pPr>
            <w:r>
              <w:rPr>
                <w:rFonts w:eastAsiaTheme="minorEastAsia"/>
                <w:color w:val="000000" w:themeColor="text1"/>
                <w:szCs w:val="21"/>
              </w:rPr>
              <w:t>52</w:t>
            </w:r>
          </w:p>
        </w:tc>
        <w:tc>
          <w:tcPr>
            <w:tcW w:w="1650" w:type="dxa"/>
            <w:vAlign w:val="center"/>
          </w:tcPr>
          <w:p w:rsidR="00C13A9E" w:rsidRDefault="00FD2517">
            <w:pPr>
              <w:jc w:val="center"/>
            </w:pPr>
            <w:r>
              <w:rPr>
                <w:rFonts w:eastAsiaTheme="minorEastAsia"/>
                <w:color w:val="000000" w:themeColor="text1"/>
                <w:szCs w:val="21"/>
              </w:rPr>
              <w:t>600754</w:t>
            </w:r>
          </w:p>
        </w:tc>
        <w:tc>
          <w:tcPr>
            <w:tcW w:w="1980" w:type="dxa"/>
            <w:vAlign w:val="center"/>
          </w:tcPr>
          <w:p w:rsidR="00C13A9E" w:rsidRDefault="00FD2517">
            <w:pPr>
              <w:jc w:val="center"/>
            </w:pPr>
            <w:r>
              <w:rPr>
                <w:rFonts w:eastAsiaTheme="minorEastAsia"/>
                <w:color w:val="000000" w:themeColor="text1"/>
                <w:szCs w:val="21"/>
              </w:rPr>
              <w:t>锦江股份</w:t>
            </w:r>
          </w:p>
        </w:tc>
        <w:tc>
          <w:tcPr>
            <w:tcW w:w="2880" w:type="dxa"/>
            <w:vAlign w:val="center"/>
          </w:tcPr>
          <w:p w:rsidR="00C13A9E" w:rsidRDefault="00FD2517">
            <w:pPr>
              <w:jc w:val="right"/>
            </w:pPr>
            <w:r>
              <w:rPr>
                <w:rFonts w:eastAsiaTheme="minorEastAsia"/>
                <w:color w:val="000000" w:themeColor="text1"/>
                <w:szCs w:val="21"/>
              </w:rPr>
              <w:t>550,547.00</w:t>
            </w:r>
          </w:p>
        </w:tc>
        <w:tc>
          <w:tcPr>
            <w:tcW w:w="1620" w:type="dxa"/>
            <w:vAlign w:val="center"/>
          </w:tcPr>
          <w:p w:rsidR="00C13A9E" w:rsidRDefault="00FD2517">
            <w:pPr>
              <w:jc w:val="right"/>
            </w:pPr>
            <w:r>
              <w:rPr>
                <w:rFonts w:eastAsiaTheme="minorEastAsia"/>
                <w:color w:val="000000" w:themeColor="text1"/>
                <w:szCs w:val="21"/>
              </w:rPr>
              <w:t>2.22</w:t>
            </w:r>
          </w:p>
        </w:tc>
      </w:tr>
      <w:tr w:rsidR="00C13A9E">
        <w:tc>
          <w:tcPr>
            <w:tcW w:w="870" w:type="dxa"/>
            <w:vAlign w:val="center"/>
          </w:tcPr>
          <w:p w:rsidR="00C13A9E" w:rsidRDefault="00FD2517">
            <w:pPr>
              <w:jc w:val="center"/>
            </w:pPr>
            <w:r>
              <w:rPr>
                <w:rFonts w:eastAsiaTheme="minorEastAsia"/>
                <w:color w:val="000000" w:themeColor="text1"/>
                <w:szCs w:val="21"/>
              </w:rPr>
              <w:t>53</w:t>
            </w:r>
          </w:p>
        </w:tc>
        <w:tc>
          <w:tcPr>
            <w:tcW w:w="1650" w:type="dxa"/>
            <w:vAlign w:val="center"/>
          </w:tcPr>
          <w:p w:rsidR="00C13A9E" w:rsidRDefault="00FD2517">
            <w:pPr>
              <w:jc w:val="center"/>
            </w:pPr>
            <w:r>
              <w:rPr>
                <w:rFonts w:eastAsiaTheme="minorEastAsia"/>
                <w:color w:val="000000" w:themeColor="text1"/>
                <w:szCs w:val="21"/>
              </w:rPr>
              <w:t>300047</w:t>
            </w:r>
          </w:p>
        </w:tc>
        <w:tc>
          <w:tcPr>
            <w:tcW w:w="1980" w:type="dxa"/>
            <w:vAlign w:val="center"/>
          </w:tcPr>
          <w:p w:rsidR="00C13A9E" w:rsidRDefault="00FD2517">
            <w:pPr>
              <w:jc w:val="center"/>
            </w:pPr>
            <w:r>
              <w:rPr>
                <w:rFonts w:eastAsiaTheme="minorEastAsia"/>
                <w:color w:val="000000" w:themeColor="text1"/>
                <w:szCs w:val="21"/>
              </w:rPr>
              <w:t>天源迪科</w:t>
            </w:r>
          </w:p>
        </w:tc>
        <w:tc>
          <w:tcPr>
            <w:tcW w:w="2880" w:type="dxa"/>
            <w:vAlign w:val="center"/>
          </w:tcPr>
          <w:p w:rsidR="00C13A9E" w:rsidRDefault="00FD2517">
            <w:pPr>
              <w:jc w:val="right"/>
            </w:pPr>
            <w:r>
              <w:rPr>
                <w:rFonts w:eastAsiaTheme="minorEastAsia"/>
                <w:color w:val="000000" w:themeColor="text1"/>
                <w:szCs w:val="21"/>
              </w:rPr>
              <w:t>542,232.00</w:t>
            </w:r>
          </w:p>
        </w:tc>
        <w:tc>
          <w:tcPr>
            <w:tcW w:w="1620" w:type="dxa"/>
            <w:vAlign w:val="center"/>
          </w:tcPr>
          <w:p w:rsidR="00C13A9E" w:rsidRDefault="00FD2517">
            <w:pPr>
              <w:jc w:val="right"/>
            </w:pPr>
            <w:r>
              <w:rPr>
                <w:rFonts w:eastAsiaTheme="minorEastAsia"/>
                <w:color w:val="000000" w:themeColor="text1"/>
                <w:szCs w:val="21"/>
              </w:rPr>
              <w:t>2.19</w:t>
            </w:r>
          </w:p>
        </w:tc>
      </w:tr>
      <w:tr w:rsidR="00C13A9E">
        <w:tc>
          <w:tcPr>
            <w:tcW w:w="870" w:type="dxa"/>
            <w:vAlign w:val="center"/>
          </w:tcPr>
          <w:p w:rsidR="00C13A9E" w:rsidRDefault="00FD2517">
            <w:pPr>
              <w:jc w:val="center"/>
            </w:pPr>
            <w:r>
              <w:rPr>
                <w:rFonts w:eastAsiaTheme="minorEastAsia"/>
                <w:color w:val="000000" w:themeColor="text1"/>
                <w:szCs w:val="21"/>
              </w:rPr>
              <w:t>54</w:t>
            </w:r>
          </w:p>
        </w:tc>
        <w:tc>
          <w:tcPr>
            <w:tcW w:w="1650" w:type="dxa"/>
            <w:vAlign w:val="center"/>
          </w:tcPr>
          <w:p w:rsidR="00C13A9E" w:rsidRDefault="00FD2517">
            <w:pPr>
              <w:jc w:val="center"/>
            </w:pPr>
            <w:r>
              <w:rPr>
                <w:rFonts w:eastAsiaTheme="minorEastAsia"/>
                <w:color w:val="000000" w:themeColor="text1"/>
                <w:szCs w:val="21"/>
              </w:rPr>
              <w:t>300271</w:t>
            </w:r>
          </w:p>
        </w:tc>
        <w:tc>
          <w:tcPr>
            <w:tcW w:w="1980" w:type="dxa"/>
            <w:vAlign w:val="center"/>
          </w:tcPr>
          <w:p w:rsidR="00C13A9E" w:rsidRDefault="00FD2517">
            <w:pPr>
              <w:jc w:val="center"/>
            </w:pPr>
            <w:r>
              <w:rPr>
                <w:rFonts w:eastAsiaTheme="minorEastAsia"/>
                <w:color w:val="000000" w:themeColor="text1"/>
                <w:szCs w:val="21"/>
              </w:rPr>
              <w:t>华宇软件</w:t>
            </w:r>
          </w:p>
        </w:tc>
        <w:tc>
          <w:tcPr>
            <w:tcW w:w="2880" w:type="dxa"/>
            <w:vAlign w:val="center"/>
          </w:tcPr>
          <w:p w:rsidR="00C13A9E" w:rsidRDefault="00FD2517">
            <w:pPr>
              <w:jc w:val="right"/>
            </w:pPr>
            <w:r>
              <w:rPr>
                <w:rFonts w:eastAsiaTheme="minorEastAsia"/>
                <w:color w:val="000000" w:themeColor="text1"/>
                <w:szCs w:val="21"/>
              </w:rPr>
              <w:t>534,112.00</w:t>
            </w:r>
          </w:p>
        </w:tc>
        <w:tc>
          <w:tcPr>
            <w:tcW w:w="1620" w:type="dxa"/>
            <w:vAlign w:val="center"/>
          </w:tcPr>
          <w:p w:rsidR="00C13A9E" w:rsidRDefault="00FD2517">
            <w:pPr>
              <w:jc w:val="right"/>
            </w:pPr>
            <w:r>
              <w:rPr>
                <w:rFonts w:eastAsiaTheme="minorEastAsia"/>
                <w:color w:val="000000" w:themeColor="text1"/>
                <w:szCs w:val="21"/>
              </w:rPr>
              <w:t>2.16</w:t>
            </w:r>
          </w:p>
        </w:tc>
      </w:tr>
      <w:tr w:rsidR="00C13A9E">
        <w:tc>
          <w:tcPr>
            <w:tcW w:w="870" w:type="dxa"/>
            <w:vAlign w:val="center"/>
          </w:tcPr>
          <w:p w:rsidR="00C13A9E" w:rsidRDefault="00FD2517">
            <w:pPr>
              <w:jc w:val="center"/>
            </w:pPr>
            <w:r>
              <w:rPr>
                <w:rFonts w:eastAsiaTheme="minorEastAsia"/>
                <w:color w:val="000000" w:themeColor="text1"/>
                <w:szCs w:val="21"/>
              </w:rPr>
              <w:t>55</w:t>
            </w:r>
          </w:p>
        </w:tc>
        <w:tc>
          <w:tcPr>
            <w:tcW w:w="1650" w:type="dxa"/>
            <w:vAlign w:val="center"/>
          </w:tcPr>
          <w:p w:rsidR="00C13A9E" w:rsidRDefault="00FD2517">
            <w:pPr>
              <w:jc w:val="center"/>
            </w:pPr>
            <w:r>
              <w:rPr>
                <w:rFonts w:eastAsiaTheme="minorEastAsia"/>
                <w:color w:val="000000" w:themeColor="text1"/>
                <w:szCs w:val="21"/>
              </w:rPr>
              <w:t>000537</w:t>
            </w:r>
          </w:p>
        </w:tc>
        <w:tc>
          <w:tcPr>
            <w:tcW w:w="1980" w:type="dxa"/>
            <w:vAlign w:val="center"/>
          </w:tcPr>
          <w:p w:rsidR="00C13A9E" w:rsidRDefault="00FD2517">
            <w:pPr>
              <w:jc w:val="center"/>
            </w:pPr>
            <w:r>
              <w:rPr>
                <w:rFonts w:eastAsiaTheme="minorEastAsia"/>
                <w:color w:val="000000" w:themeColor="text1"/>
                <w:szCs w:val="21"/>
              </w:rPr>
              <w:t>广宇发展</w:t>
            </w:r>
          </w:p>
        </w:tc>
        <w:tc>
          <w:tcPr>
            <w:tcW w:w="2880" w:type="dxa"/>
            <w:vAlign w:val="center"/>
          </w:tcPr>
          <w:p w:rsidR="00C13A9E" w:rsidRDefault="00FD2517">
            <w:pPr>
              <w:jc w:val="right"/>
            </w:pPr>
            <w:r>
              <w:rPr>
                <w:rFonts w:eastAsiaTheme="minorEastAsia"/>
                <w:color w:val="000000" w:themeColor="text1"/>
                <w:szCs w:val="21"/>
              </w:rPr>
              <w:t>530,810.00</w:t>
            </w:r>
          </w:p>
        </w:tc>
        <w:tc>
          <w:tcPr>
            <w:tcW w:w="1620" w:type="dxa"/>
            <w:vAlign w:val="center"/>
          </w:tcPr>
          <w:p w:rsidR="00C13A9E" w:rsidRDefault="00FD2517">
            <w:pPr>
              <w:jc w:val="right"/>
            </w:pPr>
            <w:r>
              <w:rPr>
                <w:rFonts w:eastAsiaTheme="minorEastAsia"/>
                <w:color w:val="000000" w:themeColor="text1"/>
                <w:szCs w:val="21"/>
              </w:rPr>
              <w:t>2.14</w:t>
            </w:r>
          </w:p>
        </w:tc>
      </w:tr>
      <w:tr w:rsidR="00C13A9E">
        <w:tc>
          <w:tcPr>
            <w:tcW w:w="870" w:type="dxa"/>
            <w:vAlign w:val="center"/>
          </w:tcPr>
          <w:p w:rsidR="00C13A9E" w:rsidRDefault="00FD2517">
            <w:pPr>
              <w:jc w:val="center"/>
            </w:pPr>
            <w:r>
              <w:rPr>
                <w:rFonts w:eastAsiaTheme="minorEastAsia"/>
                <w:color w:val="000000" w:themeColor="text1"/>
                <w:szCs w:val="21"/>
              </w:rPr>
              <w:t>56</w:t>
            </w:r>
          </w:p>
        </w:tc>
        <w:tc>
          <w:tcPr>
            <w:tcW w:w="1650" w:type="dxa"/>
            <w:vAlign w:val="center"/>
          </w:tcPr>
          <w:p w:rsidR="00C13A9E" w:rsidRDefault="00FD2517">
            <w:pPr>
              <w:jc w:val="center"/>
            </w:pPr>
            <w:r>
              <w:rPr>
                <w:rFonts w:eastAsiaTheme="minorEastAsia"/>
                <w:color w:val="000000" w:themeColor="text1"/>
                <w:szCs w:val="21"/>
              </w:rPr>
              <w:t>603658</w:t>
            </w:r>
          </w:p>
        </w:tc>
        <w:tc>
          <w:tcPr>
            <w:tcW w:w="1980" w:type="dxa"/>
            <w:vAlign w:val="center"/>
          </w:tcPr>
          <w:p w:rsidR="00C13A9E" w:rsidRDefault="00FD2517">
            <w:pPr>
              <w:jc w:val="center"/>
            </w:pPr>
            <w:r>
              <w:rPr>
                <w:rFonts w:eastAsiaTheme="minorEastAsia"/>
                <w:color w:val="000000" w:themeColor="text1"/>
                <w:szCs w:val="21"/>
              </w:rPr>
              <w:t>安图生物</w:t>
            </w:r>
          </w:p>
        </w:tc>
        <w:tc>
          <w:tcPr>
            <w:tcW w:w="2880" w:type="dxa"/>
            <w:vAlign w:val="center"/>
          </w:tcPr>
          <w:p w:rsidR="00C13A9E" w:rsidRDefault="00FD2517">
            <w:pPr>
              <w:jc w:val="right"/>
            </w:pPr>
            <w:r>
              <w:rPr>
                <w:rFonts w:eastAsiaTheme="minorEastAsia"/>
                <w:color w:val="000000" w:themeColor="text1"/>
                <w:szCs w:val="21"/>
              </w:rPr>
              <w:t>530,471.00</w:t>
            </w:r>
          </w:p>
        </w:tc>
        <w:tc>
          <w:tcPr>
            <w:tcW w:w="1620" w:type="dxa"/>
            <w:vAlign w:val="center"/>
          </w:tcPr>
          <w:p w:rsidR="00C13A9E" w:rsidRDefault="00FD2517">
            <w:pPr>
              <w:jc w:val="right"/>
            </w:pPr>
            <w:r>
              <w:rPr>
                <w:rFonts w:eastAsiaTheme="minorEastAsia"/>
                <w:color w:val="000000" w:themeColor="text1"/>
                <w:szCs w:val="21"/>
              </w:rPr>
              <w:t>2.14</w:t>
            </w:r>
          </w:p>
        </w:tc>
      </w:tr>
      <w:tr w:rsidR="00C13A9E">
        <w:tc>
          <w:tcPr>
            <w:tcW w:w="870" w:type="dxa"/>
            <w:vAlign w:val="center"/>
          </w:tcPr>
          <w:p w:rsidR="00C13A9E" w:rsidRDefault="00FD2517">
            <w:pPr>
              <w:jc w:val="center"/>
            </w:pPr>
            <w:r>
              <w:rPr>
                <w:rFonts w:eastAsiaTheme="minorEastAsia"/>
                <w:color w:val="000000" w:themeColor="text1"/>
                <w:szCs w:val="21"/>
              </w:rPr>
              <w:t>57</w:t>
            </w:r>
          </w:p>
        </w:tc>
        <w:tc>
          <w:tcPr>
            <w:tcW w:w="1650" w:type="dxa"/>
            <w:vAlign w:val="center"/>
          </w:tcPr>
          <w:p w:rsidR="00C13A9E" w:rsidRDefault="00FD2517">
            <w:pPr>
              <w:jc w:val="center"/>
            </w:pPr>
            <w:r>
              <w:rPr>
                <w:rFonts w:eastAsiaTheme="minorEastAsia"/>
                <w:color w:val="000000" w:themeColor="text1"/>
                <w:szCs w:val="21"/>
              </w:rPr>
              <w:t>603259</w:t>
            </w:r>
          </w:p>
        </w:tc>
        <w:tc>
          <w:tcPr>
            <w:tcW w:w="1980" w:type="dxa"/>
            <w:vAlign w:val="center"/>
          </w:tcPr>
          <w:p w:rsidR="00C13A9E" w:rsidRDefault="00FD2517">
            <w:pPr>
              <w:jc w:val="center"/>
            </w:pPr>
            <w:r>
              <w:rPr>
                <w:rFonts w:eastAsiaTheme="minorEastAsia"/>
                <w:color w:val="000000" w:themeColor="text1"/>
                <w:szCs w:val="21"/>
              </w:rPr>
              <w:t>药明康德</w:t>
            </w:r>
          </w:p>
        </w:tc>
        <w:tc>
          <w:tcPr>
            <w:tcW w:w="2880" w:type="dxa"/>
            <w:vAlign w:val="center"/>
          </w:tcPr>
          <w:p w:rsidR="00C13A9E" w:rsidRDefault="00FD2517">
            <w:pPr>
              <w:jc w:val="right"/>
            </w:pPr>
            <w:r>
              <w:rPr>
                <w:rFonts w:eastAsiaTheme="minorEastAsia"/>
                <w:color w:val="000000" w:themeColor="text1"/>
                <w:szCs w:val="21"/>
              </w:rPr>
              <w:t>513,224.00</w:t>
            </w:r>
          </w:p>
        </w:tc>
        <w:tc>
          <w:tcPr>
            <w:tcW w:w="1620" w:type="dxa"/>
            <w:vAlign w:val="center"/>
          </w:tcPr>
          <w:p w:rsidR="00C13A9E" w:rsidRDefault="00FD2517">
            <w:pPr>
              <w:jc w:val="right"/>
            </w:pPr>
            <w:r>
              <w:rPr>
                <w:rFonts w:eastAsiaTheme="minorEastAsia"/>
                <w:color w:val="000000" w:themeColor="text1"/>
                <w:szCs w:val="21"/>
              </w:rPr>
              <w:t>2.07</w:t>
            </w:r>
          </w:p>
        </w:tc>
      </w:tr>
      <w:tr w:rsidR="00C13A9E">
        <w:tc>
          <w:tcPr>
            <w:tcW w:w="870" w:type="dxa"/>
            <w:vAlign w:val="center"/>
          </w:tcPr>
          <w:p w:rsidR="00C13A9E" w:rsidRDefault="00FD2517">
            <w:pPr>
              <w:jc w:val="center"/>
            </w:pPr>
            <w:r>
              <w:rPr>
                <w:rFonts w:eastAsiaTheme="minorEastAsia"/>
                <w:color w:val="000000" w:themeColor="text1"/>
                <w:szCs w:val="21"/>
              </w:rPr>
              <w:t>58</w:t>
            </w:r>
          </w:p>
        </w:tc>
        <w:tc>
          <w:tcPr>
            <w:tcW w:w="1650" w:type="dxa"/>
            <w:vAlign w:val="center"/>
          </w:tcPr>
          <w:p w:rsidR="00C13A9E" w:rsidRDefault="00FD2517">
            <w:pPr>
              <w:jc w:val="center"/>
            </w:pPr>
            <w:r>
              <w:rPr>
                <w:rFonts w:eastAsiaTheme="minorEastAsia"/>
                <w:color w:val="000000" w:themeColor="text1"/>
                <w:szCs w:val="21"/>
              </w:rPr>
              <w:t>600519</w:t>
            </w:r>
          </w:p>
        </w:tc>
        <w:tc>
          <w:tcPr>
            <w:tcW w:w="1980" w:type="dxa"/>
            <w:vAlign w:val="center"/>
          </w:tcPr>
          <w:p w:rsidR="00C13A9E" w:rsidRDefault="00FD2517">
            <w:pPr>
              <w:jc w:val="center"/>
            </w:pPr>
            <w:r>
              <w:rPr>
                <w:rFonts w:eastAsiaTheme="minorEastAsia"/>
                <w:color w:val="000000" w:themeColor="text1"/>
                <w:szCs w:val="21"/>
              </w:rPr>
              <w:t>贵州茅台</w:t>
            </w:r>
          </w:p>
        </w:tc>
        <w:tc>
          <w:tcPr>
            <w:tcW w:w="2880" w:type="dxa"/>
            <w:vAlign w:val="center"/>
          </w:tcPr>
          <w:p w:rsidR="00C13A9E" w:rsidRDefault="00FD2517">
            <w:pPr>
              <w:jc w:val="right"/>
            </w:pPr>
            <w:r>
              <w:rPr>
                <w:rFonts w:eastAsiaTheme="minorEastAsia"/>
                <w:color w:val="000000" w:themeColor="text1"/>
                <w:szCs w:val="21"/>
              </w:rPr>
              <w:t>502,575.00</w:t>
            </w:r>
          </w:p>
        </w:tc>
        <w:tc>
          <w:tcPr>
            <w:tcW w:w="1620" w:type="dxa"/>
            <w:vAlign w:val="center"/>
          </w:tcPr>
          <w:p w:rsidR="00C13A9E" w:rsidRDefault="00FD2517">
            <w:pPr>
              <w:jc w:val="right"/>
            </w:pPr>
            <w:r>
              <w:rPr>
                <w:rFonts w:eastAsiaTheme="minorEastAsia"/>
                <w:color w:val="000000" w:themeColor="text1"/>
                <w:szCs w:val="21"/>
              </w:rPr>
              <w:t>2.03</w:t>
            </w:r>
          </w:p>
        </w:tc>
      </w:tr>
    </w:tbl>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057A8C">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8.4.2 </w:t>
      </w:r>
      <w:r>
        <w:rPr>
          <w:rFonts w:eastAsiaTheme="minorEastAsia"/>
          <w:b/>
          <w:bCs/>
          <w:color w:val="000000" w:themeColor="text1"/>
          <w:szCs w:val="21"/>
        </w:rPr>
        <w:t>累计卖出金额超出</w:t>
      </w:r>
      <w:r>
        <w:rPr>
          <w:rFonts w:eastAsiaTheme="minorEastAsia"/>
          <w:b/>
          <w:color w:val="000000" w:themeColor="text1"/>
          <w:kern w:val="0"/>
          <w:szCs w:val="21"/>
        </w:rPr>
        <w:t>期初</w:t>
      </w:r>
      <w:r>
        <w:rPr>
          <w:rFonts w:eastAsiaTheme="minorEastAsia"/>
          <w:b/>
          <w:bCs/>
          <w:color w:val="000000" w:themeColor="text1"/>
          <w:szCs w:val="21"/>
        </w:rPr>
        <w:t>基金资产净值</w:t>
      </w:r>
      <w:r>
        <w:rPr>
          <w:rFonts w:eastAsiaTheme="minorEastAsia"/>
          <w:b/>
          <w:bCs/>
          <w:color w:val="000000" w:themeColor="text1"/>
          <w:szCs w:val="21"/>
        </w:rPr>
        <w:t>2</w:t>
      </w:r>
      <w:r>
        <w:rPr>
          <w:rFonts w:eastAsiaTheme="minorEastAsia"/>
          <w:b/>
          <w:bCs/>
          <w:color w:val="000000" w:themeColor="text1"/>
          <w:szCs w:val="21"/>
        </w:rPr>
        <w:t>％或前</w:t>
      </w:r>
      <w:r>
        <w:rPr>
          <w:rFonts w:eastAsiaTheme="minorEastAsia"/>
          <w:b/>
          <w:bCs/>
          <w:color w:val="000000" w:themeColor="text1"/>
          <w:szCs w:val="21"/>
        </w:rPr>
        <w:t>20</w:t>
      </w:r>
      <w:r>
        <w:rPr>
          <w:rFonts w:eastAsiaTheme="minorEastAsia"/>
          <w:b/>
          <w:bCs/>
          <w:color w:val="000000" w:themeColor="text1"/>
          <w:szCs w:val="21"/>
        </w:rPr>
        <w:t>名的股票明细</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EE1E53">
        <w:tc>
          <w:tcPr>
            <w:tcW w:w="87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16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股票代码</w:t>
            </w:r>
          </w:p>
        </w:tc>
        <w:tc>
          <w:tcPr>
            <w:tcW w:w="19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股票名称</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本期累计卖出金额</w:t>
            </w:r>
          </w:p>
        </w:tc>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w:t>
            </w:r>
            <w:r>
              <w:rPr>
                <w:rFonts w:eastAsiaTheme="minorEastAsia"/>
                <w:color w:val="000000" w:themeColor="text1"/>
                <w:kern w:val="0"/>
                <w:szCs w:val="21"/>
              </w:rPr>
              <w:t>期初</w:t>
            </w:r>
            <w:r>
              <w:rPr>
                <w:rFonts w:eastAsiaTheme="minorEastAsia"/>
                <w:color w:val="000000" w:themeColor="text1"/>
                <w:szCs w:val="21"/>
              </w:rPr>
              <w:t>基金资产净值比例（％）</w:t>
            </w:r>
          </w:p>
        </w:tc>
      </w:tr>
      <w:tr w:rsidR="00C13A9E">
        <w:tc>
          <w:tcPr>
            <w:tcW w:w="870" w:type="dxa"/>
            <w:vAlign w:val="center"/>
          </w:tcPr>
          <w:p w:rsidR="00C13A9E" w:rsidRDefault="00FD2517">
            <w:pPr>
              <w:jc w:val="center"/>
            </w:pPr>
            <w:r>
              <w:rPr>
                <w:rFonts w:eastAsiaTheme="minorEastAsia"/>
                <w:color w:val="000000" w:themeColor="text1"/>
                <w:szCs w:val="21"/>
              </w:rPr>
              <w:t>1</w:t>
            </w:r>
          </w:p>
        </w:tc>
        <w:tc>
          <w:tcPr>
            <w:tcW w:w="1650" w:type="dxa"/>
            <w:vAlign w:val="center"/>
          </w:tcPr>
          <w:p w:rsidR="00C13A9E" w:rsidRDefault="00FD2517">
            <w:pPr>
              <w:jc w:val="center"/>
            </w:pPr>
            <w:r>
              <w:rPr>
                <w:rFonts w:eastAsiaTheme="minorEastAsia"/>
                <w:color w:val="000000" w:themeColor="text1"/>
                <w:szCs w:val="21"/>
              </w:rPr>
              <w:t>002456</w:t>
            </w:r>
          </w:p>
        </w:tc>
        <w:tc>
          <w:tcPr>
            <w:tcW w:w="1980" w:type="dxa"/>
            <w:vAlign w:val="center"/>
          </w:tcPr>
          <w:p w:rsidR="00C13A9E" w:rsidRDefault="00FD2517">
            <w:pPr>
              <w:jc w:val="center"/>
            </w:pPr>
            <w:r>
              <w:rPr>
                <w:rFonts w:eastAsiaTheme="minorEastAsia"/>
                <w:color w:val="000000" w:themeColor="text1"/>
                <w:szCs w:val="21"/>
              </w:rPr>
              <w:t>欧菲科技</w:t>
            </w:r>
          </w:p>
        </w:tc>
        <w:tc>
          <w:tcPr>
            <w:tcW w:w="2880" w:type="dxa"/>
            <w:vAlign w:val="center"/>
          </w:tcPr>
          <w:p w:rsidR="00C13A9E" w:rsidRDefault="00FD2517">
            <w:pPr>
              <w:jc w:val="right"/>
            </w:pPr>
            <w:r>
              <w:rPr>
                <w:rFonts w:eastAsiaTheme="minorEastAsia"/>
                <w:color w:val="000000" w:themeColor="text1"/>
                <w:szCs w:val="21"/>
              </w:rPr>
              <w:t>3,206,442.82</w:t>
            </w:r>
          </w:p>
        </w:tc>
        <w:tc>
          <w:tcPr>
            <w:tcW w:w="1620" w:type="dxa"/>
            <w:vAlign w:val="center"/>
          </w:tcPr>
          <w:p w:rsidR="00C13A9E" w:rsidRDefault="00FD2517">
            <w:pPr>
              <w:jc w:val="right"/>
            </w:pPr>
            <w:r>
              <w:rPr>
                <w:rFonts w:eastAsiaTheme="minorEastAsia"/>
                <w:color w:val="000000" w:themeColor="text1"/>
                <w:szCs w:val="21"/>
              </w:rPr>
              <w:t>12.95</w:t>
            </w:r>
          </w:p>
        </w:tc>
      </w:tr>
      <w:tr w:rsidR="00C13A9E">
        <w:tc>
          <w:tcPr>
            <w:tcW w:w="870" w:type="dxa"/>
            <w:vAlign w:val="center"/>
          </w:tcPr>
          <w:p w:rsidR="00C13A9E" w:rsidRDefault="00FD2517">
            <w:pPr>
              <w:jc w:val="center"/>
            </w:pPr>
            <w:r>
              <w:rPr>
                <w:rFonts w:eastAsiaTheme="minorEastAsia"/>
                <w:color w:val="000000" w:themeColor="text1"/>
                <w:szCs w:val="21"/>
              </w:rPr>
              <w:t>2</w:t>
            </w:r>
          </w:p>
        </w:tc>
        <w:tc>
          <w:tcPr>
            <w:tcW w:w="1650" w:type="dxa"/>
            <w:vAlign w:val="center"/>
          </w:tcPr>
          <w:p w:rsidR="00C13A9E" w:rsidRDefault="00FD2517">
            <w:pPr>
              <w:jc w:val="center"/>
            </w:pPr>
            <w:r>
              <w:rPr>
                <w:rFonts w:eastAsiaTheme="minorEastAsia"/>
                <w:color w:val="000000" w:themeColor="text1"/>
                <w:szCs w:val="21"/>
              </w:rPr>
              <w:t>300136</w:t>
            </w:r>
          </w:p>
        </w:tc>
        <w:tc>
          <w:tcPr>
            <w:tcW w:w="1980" w:type="dxa"/>
            <w:vAlign w:val="center"/>
          </w:tcPr>
          <w:p w:rsidR="00C13A9E" w:rsidRDefault="00FD2517">
            <w:pPr>
              <w:jc w:val="center"/>
            </w:pPr>
            <w:r>
              <w:rPr>
                <w:rFonts w:eastAsiaTheme="minorEastAsia"/>
                <w:color w:val="000000" w:themeColor="text1"/>
                <w:szCs w:val="21"/>
              </w:rPr>
              <w:t>信维通信</w:t>
            </w:r>
          </w:p>
        </w:tc>
        <w:tc>
          <w:tcPr>
            <w:tcW w:w="2880" w:type="dxa"/>
            <w:vAlign w:val="center"/>
          </w:tcPr>
          <w:p w:rsidR="00C13A9E" w:rsidRDefault="00FD2517">
            <w:pPr>
              <w:jc w:val="right"/>
            </w:pPr>
            <w:r>
              <w:rPr>
                <w:rFonts w:eastAsiaTheme="minorEastAsia"/>
                <w:color w:val="000000" w:themeColor="text1"/>
                <w:szCs w:val="21"/>
              </w:rPr>
              <w:t>2,371,146.75</w:t>
            </w:r>
          </w:p>
        </w:tc>
        <w:tc>
          <w:tcPr>
            <w:tcW w:w="1620" w:type="dxa"/>
            <w:vAlign w:val="center"/>
          </w:tcPr>
          <w:p w:rsidR="00C13A9E" w:rsidRDefault="00FD2517">
            <w:pPr>
              <w:jc w:val="right"/>
            </w:pPr>
            <w:r>
              <w:rPr>
                <w:rFonts w:eastAsiaTheme="minorEastAsia"/>
                <w:color w:val="000000" w:themeColor="text1"/>
                <w:szCs w:val="21"/>
              </w:rPr>
              <w:t>9.58</w:t>
            </w:r>
          </w:p>
        </w:tc>
      </w:tr>
      <w:tr w:rsidR="00C13A9E">
        <w:tc>
          <w:tcPr>
            <w:tcW w:w="870" w:type="dxa"/>
            <w:vAlign w:val="center"/>
          </w:tcPr>
          <w:p w:rsidR="00C13A9E" w:rsidRDefault="00FD2517">
            <w:pPr>
              <w:jc w:val="center"/>
            </w:pPr>
            <w:r>
              <w:rPr>
                <w:rFonts w:eastAsiaTheme="minorEastAsia"/>
                <w:color w:val="000000" w:themeColor="text1"/>
                <w:szCs w:val="21"/>
              </w:rPr>
              <w:t>3</w:t>
            </w:r>
          </w:p>
        </w:tc>
        <w:tc>
          <w:tcPr>
            <w:tcW w:w="1650" w:type="dxa"/>
            <w:vAlign w:val="center"/>
          </w:tcPr>
          <w:p w:rsidR="00C13A9E" w:rsidRDefault="00FD2517">
            <w:pPr>
              <w:jc w:val="center"/>
            </w:pPr>
            <w:r>
              <w:rPr>
                <w:rFonts w:eastAsiaTheme="minorEastAsia"/>
                <w:color w:val="000000" w:themeColor="text1"/>
                <w:szCs w:val="21"/>
              </w:rPr>
              <w:t>002236</w:t>
            </w:r>
          </w:p>
        </w:tc>
        <w:tc>
          <w:tcPr>
            <w:tcW w:w="1980" w:type="dxa"/>
            <w:vAlign w:val="center"/>
          </w:tcPr>
          <w:p w:rsidR="00C13A9E" w:rsidRDefault="00FD2517">
            <w:pPr>
              <w:jc w:val="center"/>
            </w:pPr>
            <w:r>
              <w:rPr>
                <w:rFonts w:eastAsiaTheme="minorEastAsia"/>
                <w:color w:val="000000" w:themeColor="text1"/>
                <w:szCs w:val="21"/>
              </w:rPr>
              <w:t>大华股份</w:t>
            </w:r>
          </w:p>
        </w:tc>
        <w:tc>
          <w:tcPr>
            <w:tcW w:w="2880" w:type="dxa"/>
            <w:vAlign w:val="center"/>
          </w:tcPr>
          <w:p w:rsidR="00C13A9E" w:rsidRDefault="00FD2517">
            <w:pPr>
              <w:jc w:val="right"/>
            </w:pPr>
            <w:r>
              <w:rPr>
                <w:rFonts w:eastAsiaTheme="minorEastAsia"/>
                <w:color w:val="000000" w:themeColor="text1"/>
                <w:szCs w:val="21"/>
              </w:rPr>
              <w:t>2,215,915.44</w:t>
            </w:r>
          </w:p>
        </w:tc>
        <w:tc>
          <w:tcPr>
            <w:tcW w:w="1620" w:type="dxa"/>
            <w:vAlign w:val="center"/>
          </w:tcPr>
          <w:p w:rsidR="00C13A9E" w:rsidRDefault="00FD2517">
            <w:pPr>
              <w:jc w:val="right"/>
            </w:pPr>
            <w:r>
              <w:rPr>
                <w:rFonts w:eastAsiaTheme="minorEastAsia"/>
                <w:color w:val="000000" w:themeColor="text1"/>
                <w:szCs w:val="21"/>
              </w:rPr>
              <w:t>8.95</w:t>
            </w:r>
          </w:p>
        </w:tc>
      </w:tr>
      <w:tr w:rsidR="00C13A9E">
        <w:tc>
          <w:tcPr>
            <w:tcW w:w="870" w:type="dxa"/>
            <w:vAlign w:val="center"/>
          </w:tcPr>
          <w:p w:rsidR="00C13A9E" w:rsidRDefault="00FD2517">
            <w:pPr>
              <w:jc w:val="center"/>
            </w:pPr>
            <w:r>
              <w:rPr>
                <w:rFonts w:eastAsiaTheme="minorEastAsia"/>
                <w:color w:val="000000" w:themeColor="text1"/>
                <w:szCs w:val="21"/>
              </w:rPr>
              <w:t>4</w:t>
            </w:r>
          </w:p>
        </w:tc>
        <w:tc>
          <w:tcPr>
            <w:tcW w:w="1650" w:type="dxa"/>
            <w:vAlign w:val="center"/>
          </w:tcPr>
          <w:p w:rsidR="00C13A9E" w:rsidRDefault="00FD2517">
            <w:pPr>
              <w:jc w:val="center"/>
            </w:pPr>
            <w:r>
              <w:rPr>
                <w:rFonts w:eastAsiaTheme="minorEastAsia"/>
                <w:color w:val="000000" w:themeColor="text1"/>
                <w:szCs w:val="21"/>
              </w:rPr>
              <w:t>002466</w:t>
            </w:r>
          </w:p>
        </w:tc>
        <w:tc>
          <w:tcPr>
            <w:tcW w:w="1980" w:type="dxa"/>
            <w:vAlign w:val="center"/>
          </w:tcPr>
          <w:p w:rsidR="00C13A9E" w:rsidRDefault="00FD2517">
            <w:pPr>
              <w:jc w:val="center"/>
            </w:pPr>
            <w:r>
              <w:rPr>
                <w:rFonts w:eastAsiaTheme="minorEastAsia"/>
                <w:color w:val="000000" w:themeColor="text1"/>
                <w:szCs w:val="21"/>
              </w:rPr>
              <w:t>天齐锂业</w:t>
            </w:r>
          </w:p>
        </w:tc>
        <w:tc>
          <w:tcPr>
            <w:tcW w:w="2880" w:type="dxa"/>
            <w:vAlign w:val="center"/>
          </w:tcPr>
          <w:p w:rsidR="00C13A9E" w:rsidRDefault="00FD2517">
            <w:pPr>
              <w:jc w:val="right"/>
            </w:pPr>
            <w:r>
              <w:rPr>
                <w:rFonts w:eastAsiaTheme="minorEastAsia"/>
                <w:color w:val="000000" w:themeColor="text1"/>
                <w:szCs w:val="21"/>
              </w:rPr>
              <w:t>2,212,542.53</w:t>
            </w:r>
          </w:p>
        </w:tc>
        <w:tc>
          <w:tcPr>
            <w:tcW w:w="1620" w:type="dxa"/>
            <w:vAlign w:val="center"/>
          </w:tcPr>
          <w:p w:rsidR="00C13A9E" w:rsidRDefault="00FD2517">
            <w:pPr>
              <w:jc w:val="right"/>
            </w:pPr>
            <w:r>
              <w:rPr>
                <w:rFonts w:eastAsiaTheme="minorEastAsia"/>
                <w:color w:val="000000" w:themeColor="text1"/>
                <w:szCs w:val="21"/>
              </w:rPr>
              <w:t>8.94</w:t>
            </w:r>
          </w:p>
        </w:tc>
      </w:tr>
      <w:tr w:rsidR="00C13A9E">
        <w:tc>
          <w:tcPr>
            <w:tcW w:w="870" w:type="dxa"/>
            <w:vAlign w:val="center"/>
          </w:tcPr>
          <w:p w:rsidR="00C13A9E" w:rsidRDefault="00FD2517">
            <w:pPr>
              <w:jc w:val="center"/>
            </w:pPr>
            <w:r>
              <w:rPr>
                <w:rFonts w:eastAsiaTheme="minorEastAsia"/>
                <w:color w:val="000000" w:themeColor="text1"/>
                <w:szCs w:val="21"/>
              </w:rPr>
              <w:t>5</w:t>
            </w:r>
          </w:p>
        </w:tc>
        <w:tc>
          <w:tcPr>
            <w:tcW w:w="1650" w:type="dxa"/>
            <w:vAlign w:val="center"/>
          </w:tcPr>
          <w:p w:rsidR="00C13A9E" w:rsidRDefault="00FD2517">
            <w:pPr>
              <w:jc w:val="center"/>
            </w:pPr>
            <w:r>
              <w:rPr>
                <w:rFonts w:eastAsiaTheme="minorEastAsia"/>
                <w:color w:val="000000" w:themeColor="text1"/>
                <w:szCs w:val="21"/>
              </w:rPr>
              <w:t>601601</w:t>
            </w:r>
          </w:p>
        </w:tc>
        <w:tc>
          <w:tcPr>
            <w:tcW w:w="1980" w:type="dxa"/>
            <w:vAlign w:val="center"/>
          </w:tcPr>
          <w:p w:rsidR="00C13A9E" w:rsidRDefault="00FD2517">
            <w:pPr>
              <w:jc w:val="center"/>
            </w:pPr>
            <w:r>
              <w:rPr>
                <w:rFonts w:eastAsiaTheme="minorEastAsia"/>
                <w:color w:val="000000" w:themeColor="text1"/>
                <w:szCs w:val="21"/>
              </w:rPr>
              <w:t>中国太保</w:t>
            </w:r>
          </w:p>
        </w:tc>
        <w:tc>
          <w:tcPr>
            <w:tcW w:w="2880" w:type="dxa"/>
            <w:vAlign w:val="center"/>
          </w:tcPr>
          <w:p w:rsidR="00C13A9E" w:rsidRDefault="00FD2517">
            <w:pPr>
              <w:jc w:val="right"/>
            </w:pPr>
            <w:r>
              <w:rPr>
                <w:rFonts w:eastAsiaTheme="minorEastAsia"/>
                <w:color w:val="000000" w:themeColor="text1"/>
                <w:szCs w:val="21"/>
              </w:rPr>
              <w:t>1,756,437.87</w:t>
            </w:r>
          </w:p>
        </w:tc>
        <w:tc>
          <w:tcPr>
            <w:tcW w:w="1620" w:type="dxa"/>
            <w:vAlign w:val="center"/>
          </w:tcPr>
          <w:p w:rsidR="00C13A9E" w:rsidRDefault="00FD2517">
            <w:pPr>
              <w:jc w:val="right"/>
            </w:pPr>
            <w:r>
              <w:rPr>
                <w:rFonts w:eastAsiaTheme="minorEastAsia"/>
                <w:color w:val="000000" w:themeColor="text1"/>
                <w:szCs w:val="21"/>
              </w:rPr>
              <w:t>7.09</w:t>
            </w:r>
          </w:p>
        </w:tc>
      </w:tr>
      <w:tr w:rsidR="00C13A9E">
        <w:tc>
          <w:tcPr>
            <w:tcW w:w="870" w:type="dxa"/>
            <w:vAlign w:val="center"/>
          </w:tcPr>
          <w:p w:rsidR="00C13A9E" w:rsidRDefault="00FD2517">
            <w:pPr>
              <w:jc w:val="center"/>
            </w:pPr>
            <w:r>
              <w:rPr>
                <w:rFonts w:eastAsiaTheme="minorEastAsia"/>
                <w:color w:val="000000" w:themeColor="text1"/>
                <w:szCs w:val="21"/>
              </w:rPr>
              <w:t>6</w:t>
            </w:r>
          </w:p>
        </w:tc>
        <w:tc>
          <w:tcPr>
            <w:tcW w:w="1650" w:type="dxa"/>
            <w:vAlign w:val="center"/>
          </w:tcPr>
          <w:p w:rsidR="00C13A9E" w:rsidRDefault="00FD2517">
            <w:pPr>
              <w:jc w:val="center"/>
            </w:pPr>
            <w:r>
              <w:rPr>
                <w:rFonts w:eastAsiaTheme="minorEastAsia"/>
                <w:color w:val="000000" w:themeColor="text1"/>
                <w:szCs w:val="21"/>
              </w:rPr>
              <w:t>600867</w:t>
            </w:r>
          </w:p>
        </w:tc>
        <w:tc>
          <w:tcPr>
            <w:tcW w:w="1980" w:type="dxa"/>
            <w:vAlign w:val="center"/>
          </w:tcPr>
          <w:p w:rsidR="00C13A9E" w:rsidRDefault="00FD2517">
            <w:pPr>
              <w:jc w:val="center"/>
            </w:pPr>
            <w:r>
              <w:rPr>
                <w:rFonts w:eastAsiaTheme="minorEastAsia"/>
                <w:color w:val="000000" w:themeColor="text1"/>
                <w:szCs w:val="21"/>
              </w:rPr>
              <w:t>通化东宝</w:t>
            </w:r>
          </w:p>
        </w:tc>
        <w:tc>
          <w:tcPr>
            <w:tcW w:w="2880" w:type="dxa"/>
            <w:vAlign w:val="center"/>
          </w:tcPr>
          <w:p w:rsidR="00C13A9E" w:rsidRDefault="00FD2517">
            <w:pPr>
              <w:jc w:val="right"/>
            </w:pPr>
            <w:r>
              <w:rPr>
                <w:rFonts w:eastAsiaTheme="minorEastAsia"/>
                <w:color w:val="000000" w:themeColor="text1"/>
                <w:szCs w:val="21"/>
              </w:rPr>
              <w:t>1,730,208.42</w:t>
            </w:r>
          </w:p>
        </w:tc>
        <w:tc>
          <w:tcPr>
            <w:tcW w:w="1620" w:type="dxa"/>
            <w:vAlign w:val="center"/>
          </w:tcPr>
          <w:p w:rsidR="00C13A9E" w:rsidRDefault="00FD2517">
            <w:pPr>
              <w:jc w:val="right"/>
            </w:pPr>
            <w:r>
              <w:rPr>
                <w:rFonts w:eastAsiaTheme="minorEastAsia"/>
                <w:color w:val="000000" w:themeColor="text1"/>
                <w:szCs w:val="21"/>
              </w:rPr>
              <w:t>6.99</w:t>
            </w:r>
          </w:p>
        </w:tc>
      </w:tr>
      <w:tr w:rsidR="00C13A9E">
        <w:tc>
          <w:tcPr>
            <w:tcW w:w="870" w:type="dxa"/>
            <w:vAlign w:val="center"/>
          </w:tcPr>
          <w:p w:rsidR="00C13A9E" w:rsidRDefault="00FD2517">
            <w:pPr>
              <w:jc w:val="center"/>
            </w:pPr>
            <w:r>
              <w:rPr>
                <w:rFonts w:eastAsiaTheme="minorEastAsia"/>
                <w:color w:val="000000" w:themeColor="text1"/>
                <w:szCs w:val="21"/>
              </w:rPr>
              <w:t>7</w:t>
            </w:r>
          </w:p>
        </w:tc>
        <w:tc>
          <w:tcPr>
            <w:tcW w:w="1650" w:type="dxa"/>
            <w:vAlign w:val="center"/>
          </w:tcPr>
          <w:p w:rsidR="00C13A9E" w:rsidRDefault="00FD2517">
            <w:pPr>
              <w:jc w:val="center"/>
            </w:pPr>
            <w:r>
              <w:rPr>
                <w:rFonts w:eastAsiaTheme="minorEastAsia"/>
                <w:color w:val="000000" w:themeColor="text1"/>
                <w:szCs w:val="21"/>
              </w:rPr>
              <w:t>601933</w:t>
            </w:r>
          </w:p>
        </w:tc>
        <w:tc>
          <w:tcPr>
            <w:tcW w:w="1980" w:type="dxa"/>
            <w:vAlign w:val="center"/>
          </w:tcPr>
          <w:p w:rsidR="00C13A9E" w:rsidRDefault="00FD2517">
            <w:pPr>
              <w:jc w:val="center"/>
            </w:pPr>
            <w:r>
              <w:rPr>
                <w:rFonts w:eastAsiaTheme="minorEastAsia"/>
                <w:color w:val="000000" w:themeColor="text1"/>
                <w:szCs w:val="21"/>
              </w:rPr>
              <w:t>永辉超市</w:t>
            </w:r>
          </w:p>
        </w:tc>
        <w:tc>
          <w:tcPr>
            <w:tcW w:w="2880" w:type="dxa"/>
            <w:vAlign w:val="center"/>
          </w:tcPr>
          <w:p w:rsidR="00C13A9E" w:rsidRDefault="00FD2517">
            <w:pPr>
              <w:jc w:val="right"/>
            </w:pPr>
            <w:r>
              <w:rPr>
                <w:rFonts w:eastAsiaTheme="minorEastAsia"/>
                <w:color w:val="000000" w:themeColor="text1"/>
                <w:szCs w:val="21"/>
              </w:rPr>
              <w:t>1,725,974.86</w:t>
            </w:r>
          </w:p>
        </w:tc>
        <w:tc>
          <w:tcPr>
            <w:tcW w:w="1620" w:type="dxa"/>
            <w:vAlign w:val="center"/>
          </w:tcPr>
          <w:p w:rsidR="00C13A9E" w:rsidRDefault="00FD2517">
            <w:pPr>
              <w:jc w:val="right"/>
            </w:pPr>
            <w:r>
              <w:rPr>
                <w:rFonts w:eastAsiaTheme="minorEastAsia"/>
                <w:color w:val="000000" w:themeColor="text1"/>
                <w:szCs w:val="21"/>
              </w:rPr>
              <w:t>6.97</w:t>
            </w:r>
          </w:p>
        </w:tc>
      </w:tr>
      <w:tr w:rsidR="00C13A9E">
        <w:tc>
          <w:tcPr>
            <w:tcW w:w="870" w:type="dxa"/>
            <w:vAlign w:val="center"/>
          </w:tcPr>
          <w:p w:rsidR="00C13A9E" w:rsidRDefault="00FD2517">
            <w:pPr>
              <w:jc w:val="center"/>
            </w:pPr>
            <w:r>
              <w:rPr>
                <w:rFonts w:eastAsiaTheme="minorEastAsia"/>
                <w:color w:val="000000" w:themeColor="text1"/>
                <w:szCs w:val="21"/>
              </w:rPr>
              <w:t>8</w:t>
            </w:r>
          </w:p>
        </w:tc>
        <w:tc>
          <w:tcPr>
            <w:tcW w:w="1650" w:type="dxa"/>
            <w:vAlign w:val="center"/>
          </w:tcPr>
          <w:p w:rsidR="00C13A9E" w:rsidRDefault="00FD2517">
            <w:pPr>
              <w:jc w:val="center"/>
            </w:pPr>
            <w:r>
              <w:rPr>
                <w:rFonts w:eastAsiaTheme="minorEastAsia"/>
                <w:color w:val="000000" w:themeColor="text1"/>
                <w:szCs w:val="21"/>
              </w:rPr>
              <w:t>002142</w:t>
            </w:r>
          </w:p>
        </w:tc>
        <w:tc>
          <w:tcPr>
            <w:tcW w:w="1980" w:type="dxa"/>
            <w:vAlign w:val="center"/>
          </w:tcPr>
          <w:p w:rsidR="00C13A9E" w:rsidRDefault="00FD2517">
            <w:pPr>
              <w:jc w:val="center"/>
            </w:pPr>
            <w:r>
              <w:rPr>
                <w:rFonts w:eastAsiaTheme="minorEastAsia"/>
                <w:color w:val="000000" w:themeColor="text1"/>
                <w:szCs w:val="21"/>
              </w:rPr>
              <w:t>宁波银行</w:t>
            </w:r>
          </w:p>
        </w:tc>
        <w:tc>
          <w:tcPr>
            <w:tcW w:w="2880" w:type="dxa"/>
            <w:vAlign w:val="center"/>
          </w:tcPr>
          <w:p w:rsidR="00C13A9E" w:rsidRDefault="00FD2517">
            <w:pPr>
              <w:jc w:val="right"/>
            </w:pPr>
            <w:r>
              <w:rPr>
                <w:rFonts w:eastAsiaTheme="minorEastAsia"/>
                <w:color w:val="000000" w:themeColor="text1"/>
                <w:szCs w:val="21"/>
              </w:rPr>
              <w:t>1,553,290.93</w:t>
            </w:r>
          </w:p>
        </w:tc>
        <w:tc>
          <w:tcPr>
            <w:tcW w:w="1620" w:type="dxa"/>
            <w:vAlign w:val="center"/>
          </w:tcPr>
          <w:p w:rsidR="00C13A9E" w:rsidRDefault="00FD2517">
            <w:pPr>
              <w:jc w:val="right"/>
            </w:pPr>
            <w:r>
              <w:rPr>
                <w:rFonts w:eastAsiaTheme="minorEastAsia"/>
                <w:color w:val="000000" w:themeColor="text1"/>
                <w:szCs w:val="21"/>
              </w:rPr>
              <w:t>6.27</w:t>
            </w:r>
          </w:p>
        </w:tc>
      </w:tr>
      <w:tr w:rsidR="00C13A9E">
        <w:tc>
          <w:tcPr>
            <w:tcW w:w="870" w:type="dxa"/>
            <w:vAlign w:val="center"/>
          </w:tcPr>
          <w:p w:rsidR="00C13A9E" w:rsidRDefault="00FD2517">
            <w:pPr>
              <w:jc w:val="center"/>
            </w:pPr>
            <w:r>
              <w:rPr>
                <w:rFonts w:eastAsiaTheme="minorEastAsia"/>
                <w:color w:val="000000" w:themeColor="text1"/>
                <w:szCs w:val="21"/>
              </w:rPr>
              <w:t>9</w:t>
            </w:r>
          </w:p>
        </w:tc>
        <w:tc>
          <w:tcPr>
            <w:tcW w:w="1650" w:type="dxa"/>
            <w:vAlign w:val="center"/>
          </w:tcPr>
          <w:p w:rsidR="00C13A9E" w:rsidRDefault="00FD2517">
            <w:pPr>
              <w:jc w:val="center"/>
            </w:pPr>
            <w:r>
              <w:rPr>
                <w:rFonts w:eastAsiaTheme="minorEastAsia"/>
                <w:color w:val="000000" w:themeColor="text1"/>
                <w:szCs w:val="21"/>
              </w:rPr>
              <w:t>000963</w:t>
            </w:r>
          </w:p>
        </w:tc>
        <w:tc>
          <w:tcPr>
            <w:tcW w:w="1980" w:type="dxa"/>
            <w:vAlign w:val="center"/>
          </w:tcPr>
          <w:p w:rsidR="00C13A9E" w:rsidRDefault="00FD2517">
            <w:pPr>
              <w:jc w:val="center"/>
            </w:pPr>
            <w:r>
              <w:rPr>
                <w:rFonts w:eastAsiaTheme="minorEastAsia"/>
                <w:color w:val="000000" w:themeColor="text1"/>
                <w:szCs w:val="21"/>
              </w:rPr>
              <w:t>华东医药</w:t>
            </w:r>
          </w:p>
        </w:tc>
        <w:tc>
          <w:tcPr>
            <w:tcW w:w="2880" w:type="dxa"/>
            <w:vAlign w:val="center"/>
          </w:tcPr>
          <w:p w:rsidR="00C13A9E" w:rsidRDefault="00FD2517">
            <w:pPr>
              <w:jc w:val="right"/>
            </w:pPr>
            <w:r>
              <w:rPr>
                <w:rFonts w:eastAsiaTheme="minorEastAsia"/>
                <w:color w:val="000000" w:themeColor="text1"/>
                <w:szCs w:val="21"/>
              </w:rPr>
              <w:t>1,372,048.02</w:t>
            </w:r>
          </w:p>
        </w:tc>
        <w:tc>
          <w:tcPr>
            <w:tcW w:w="1620" w:type="dxa"/>
            <w:vAlign w:val="center"/>
          </w:tcPr>
          <w:p w:rsidR="00C13A9E" w:rsidRDefault="00FD2517">
            <w:pPr>
              <w:jc w:val="right"/>
            </w:pPr>
            <w:r>
              <w:rPr>
                <w:rFonts w:eastAsiaTheme="minorEastAsia"/>
                <w:color w:val="000000" w:themeColor="text1"/>
                <w:szCs w:val="21"/>
              </w:rPr>
              <w:t>5.54</w:t>
            </w:r>
          </w:p>
        </w:tc>
      </w:tr>
      <w:tr w:rsidR="00C13A9E">
        <w:tc>
          <w:tcPr>
            <w:tcW w:w="870" w:type="dxa"/>
            <w:vAlign w:val="center"/>
          </w:tcPr>
          <w:p w:rsidR="00C13A9E" w:rsidRDefault="00FD2517">
            <w:pPr>
              <w:jc w:val="center"/>
            </w:pPr>
            <w:r>
              <w:rPr>
                <w:rFonts w:eastAsiaTheme="minorEastAsia"/>
                <w:color w:val="000000" w:themeColor="text1"/>
                <w:szCs w:val="21"/>
              </w:rPr>
              <w:t>10</w:t>
            </w:r>
          </w:p>
        </w:tc>
        <w:tc>
          <w:tcPr>
            <w:tcW w:w="1650" w:type="dxa"/>
            <w:vAlign w:val="center"/>
          </w:tcPr>
          <w:p w:rsidR="00C13A9E" w:rsidRDefault="00FD2517">
            <w:pPr>
              <w:jc w:val="center"/>
            </w:pPr>
            <w:r>
              <w:rPr>
                <w:rFonts w:eastAsiaTheme="minorEastAsia"/>
                <w:color w:val="000000" w:themeColor="text1"/>
                <w:szCs w:val="21"/>
              </w:rPr>
              <w:t>002008</w:t>
            </w:r>
          </w:p>
        </w:tc>
        <w:tc>
          <w:tcPr>
            <w:tcW w:w="1980" w:type="dxa"/>
            <w:vAlign w:val="center"/>
          </w:tcPr>
          <w:p w:rsidR="00C13A9E" w:rsidRDefault="00FD2517">
            <w:pPr>
              <w:jc w:val="center"/>
            </w:pPr>
            <w:r>
              <w:rPr>
                <w:rFonts w:eastAsiaTheme="minorEastAsia"/>
                <w:color w:val="000000" w:themeColor="text1"/>
                <w:szCs w:val="21"/>
              </w:rPr>
              <w:t>大族激光</w:t>
            </w:r>
          </w:p>
        </w:tc>
        <w:tc>
          <w:tcPr>
            <w:tcW w:w="2880" w:type="dxa"/>
            <w:vAlign w:val="center"/>
          </w:tcPr>
          <w:p w:rsidR="00C13A9E" w:rsidRDefault="00FD2517">
            <w:pPr>
              <w:jc w:val="right"/>
            </w:pPr>
            <w:r>
              <w:rPr>
                <w:rFonts w:eastAsiaTheme="minorEastAsia"/>
                <w:color w:val="000000" w:themeColor="text1"/>
                <w:szCs w:val="21"/>
              </w:rPr>
              <w:t>1,354,007.87</w:t>
            </w:r>
          </w:p>
        </w:tc>
        <w:tc>
          <w:tcPr>
            <w:tcW w:w="1620" w:type="dxa"/>
            <w:vAlign w:val="center"/>
          </w:tcPr>
          <w:p w:rsidR="00C13A9E" w:rsidRDefault="00FD2517">
            <w:pPr>
              <w:jc w:val="right"/>
            </w:pPr>
            <w:r>
              <w:rPr>
                <w:rFonts w:eastAsiaTheme="minorEastAsia"/>
                <w:color w:val="000000" w:themeColor="text1"/>
                <w:szCs w:val="21"/>
              </w:rPr>
              <w:t>5.47</w:t>
            </w:r>
          </w:p>
        </w:tc>
      </w:tr>
      <w:tr w:rsidR="00C13A9E">
        <w:tc>
          <w:tcPr>
            <w:tcW w:w="870" w:type="dxa"/>
            <w:vAlign w:val="center"/>
          </w:tcPr>
          <w:p w:rsidR="00C13A9E" w:rsidRDefault="00FD2517">
            <w:pPr>
              <w:jc w:val="center"/>
            </w:pPr>
            <w:r>
              <w:rPr>
                <w:rFonts w:eastAsiaTheme="minorEastAsia"/>
                <w:color w:val="000000" w:themeColor="text1"/>
                <w:szCs w:val="21"/>
              </w:rPr>
              <w:t>11</w:t>
            </w:r>
          </w:p>
        </w:tc>
        <w:tc>
          <w:tcPr>
            <w:tcW w:w="1650" w:type="dxa"/>
            <w:vAlign w:val="center"/>
          </w:tcPr>
          <w:p w:rsidR="00C13A9E" w:rsidRDefault="00FD2517">
            <w:pPr>
              <w:jc w:val="center"/>
            </w:pPr>
            <w:r>
              <w:rPr>
                <w:rFonts w:eastAsiaTheme="minorEastAsia"/>
                <w:color w:val="000000" w:themeColor="text1"/>
                <w:szCs w:val="21"/>
              </w:rPr>
              <w:t>601888</w:t>
            </w:r>
          </w:p>
        </w:tc>
        <w:tc>
          <w:tcPr>
            <w:tcW w:w="1980" w:type="dxa"/>
            <w:vAlign w:val="center"/>
          </w:tcPr>
          <w:p w:rsidR="00C13A9E" w:rsidRDefault="00FD2517">
            <w:pPr>
              <w:jc w:val="center"/>
            </w:pPr>
            <w:r>
              <w:rPr>
                <w:rFonts w:eastAsiaTheme="minorEastAsia"/>
                <w:color w:val="000000" w:themeColor="text1"/>
                <w:szCs w:val="21"/>
              </w:rPr>
              <w:t>中国国旅</w:t>
            </w:r>
          </w:p>
        </w:tc>
        <w:tc>
          <w:tcPr>
            <w:tcW w:w="2880" w:type="dxa"/>
            <w:vAlign w:val="center"/>
          </w:tcPr>
          <w:p w:rsidR="00C13A9E" w:rsidRDefault="00FD2517">
            <w:pPr>
              <w:jc w:val="right"/>
            </w:pPr>
            <w:r>
              <w:rPr>
                <w:rFonts w:eastAsiaTheme="minorEastAsia"/>
                <w:color w:val="000000" w:themeColor="text1"/>
                <w:szCs w:val="21"/>
              </w:rPr>
              <w:t>1,334,780.34</w:t>
            </w:r>
          </w:p>
        </w:tc>
        <w:tc>
          <w:tcPr>
            <w:tcW w:w="1620" w:type="dxa"/>
            <w:vAlign w:val="center"/>
          </w:tcPr>
          <w:p w:rsidR="00C13A9E" w:rsidRDefault="00FD2517">
            <w:pPr>
              <w:jc w:val="right"/>
            </w:pPr>
            <w:r>
              <w:rPr>
                <w:rFonts w:eastAsiaTheme="minorEastAsia"/>
                <w:color w:val="000000" w:themeColor="text1"/>
                <w:szCs w:val="21"/>
              </w:rPr>
              <w:t>5.39</w:t>
            </w:r>
          </w:p>
        </w:tc>
      </w:tr>
      <w:tr w:rsidR="00C13A9E">
        <w:tc>
          <w:tcPr>
            <w:tcW w:w="870" w:type="dxa"/>
            <w:vAlign w:val="center"/>
          </w:tcPr>
          <w:p w:rsidR="00C13A9E" w:rsidRDefault="00FD2517">
            <w:pPr>
              <w:jc w:val="center"/>
            </w:pPr>
            <w:r>
              <w:rPr>
                <w:rFonts w:eastAsiaTheme="minorEastAsia"/>
                <w:color w:val="000000" w:themeColor="text1"/>
                <w:szCs w:val="21"/>
              </w:rPr>
              <w:t>12</w:t>
            </w:r>
          </w:p>
        </w:tc>
        <w:tc>
          <w:tcPr>
            <w:tcW w:w="1650" w:type="dxa"/>
            <w:vAlign w:val="center"/>
          </w:tcPr>
          <w:p w:rsidR="00C13A9E" w:rsidRDefault="00FD2517">
            <w:pPr>
              <w:jc w:val="center"/>
            </w:pPr>
            <w:r>
              <w:rPr>
                <w:rFonts w:eastAsiaTheme="minorEastAsia"/>
                <w:color w:val="000000" w:themeColor="text1"/>
                <w:szCs w:val="21"/>
              </w:rPr>
              <w:t>002410</w:t>
            </w:r>
          </w:p>
        </w:tc>
        <w:tc>
          <w:tcPr>
            <w:tcW w:w="1980" w:type="dxa"/>
            <w:vAlign w:val="center"/>
          </w:tcPr>
          <w:p w:rsidR="00C13A9E" w:rsidRDefault="00FD2517">
            <w:pPr>
              <w:jc w:val="center"/>
            </w:pPr>
            <w:r>
              <w:rPr>
                <w:rFonts w:eastAsiaTheme="minorEastAsia"/>
                <w:color w:val="000000" w:themeColor="text1"/>
                <w:szCs w:val="21"/>
              </w:rPr>
              <w:t>广联达</w:t>
            </w:r>
          </w:p>
        </w:tc>
        <w:tc>
          <w:tcPr>
            <w:tcW w:w="2880" w:type="dxa"/>
            <w:vAlign w:val="center"/>
          </w:tcPr>
          <w:p w:rsidR="00C13A9E" w:rsidRDefault="00FD2517">
            <w:pPr>
              <w:jc w:val="right"/>
            </w:pPr>
            <w:r>
              <w:rPr>
                <w:rFonts w:eastAsiaTheme="minorEastAsia"/>
                <w:color w:val="000000" w:themeColor="text1"/>
                <w:szCs w:val="21"/>
              </w:rPr>
              <w:t>1,327,344.90</w:t>
            </w:r>
          </w:p>
        </w:tc>
        <w:tc>
          <w:tcPr>
            <w:tcW w:w="1620" w:type="dxa"/>
            <w:vAlign w:val="center"/>
          </w:tcPr>
          <w:p w:rsidR="00C13A9E" w:rsidRDefault="00FD2517">
            <w:pPr>
              <w:jc w:val="right"/>
            </w:pPr>
            <w:r>
              <w:rPr>
                <w:rFonts w:eastAsiaTheme="minorEastAsia"/>
                <w:color w:val="000000" w:themeColor="text1"/>
                <w:szCs w:val="21"/>
              </w:rPr>
              <w:t>5.36</w:t>
            </w:r>
          </w:p>
        </w:tc>
      </w:tr>
      <w:tr w:rsidR="00C13A9E">
        <w:tc>
          <w:tcPr>
            <w:tcW w:w="870" w:type="dxa"/>
            <w:vAlign w:val="center"/>
          </w:tcPr>
          <w:p w:rsidR="00C13A9E" w:rsidRDefault="00FD2517">
            <w:pPr>
              <w:jc w:val="center"/>
            </w:pPr>
            <w:r>
              <w:rPr>
                <w:rFonts w:eastAsiaTheme="minorEastAsia"/>
                <w:color w:val="000000" w:themeColor="text1"/>
                <w:szCs w:val="21"/>
              </w:rPr>
              <w:t>13</w:t>
            </w:r>
          </w:p>
        </w:tc>
        <w:tc>
          <w:tcPr>
            <w:tcW w:w="1650" w:type="dxa"/>
            <w:vAlign w:val="center"/>
          </w:tcPr>
          <w:p w:rsidR="00C13A9E" w:rsidRDefault="00FD2517">
            <w:pPr>
              <w:jc w:val="center"/>
            </w:pPr>
            <w:r>
              <w:rPr>
                <w:rFonts w:eastAsiaTheme="minorEastAsia"/>
                <w:color w:val="000000" w:themeColor="text1"/>
                <w:szCs w:val="21"/>
              </w:rPr>
              <w:t>603799</w:t>
            </w:r>
          </w:p>
        </w:tc>
        <w:tc>
          <w:tcPr>
            <w:tcW w:w="1980" w:type="dxa"/>
            <w:vAlign w:val="center"/>
          </w:tcPr>
          <w:p w:rsidR="00C13A9E" w:rsidRDefault="00FD2517">
            <w:pPr>
              <w:jc w:val="center"/>
            </w:pPr>
            <w:r>
              <w:rPr>
                <w:rFonts w:eastAsiaTheme="minorEastAsia"/>
                <w:color w:val="000000" w:themeColor="text1"/>
                <w:szCs w:val="21"/>
              </w:rPr>
              <w:t>华友钴业</w:t>
            </w:r>
          </w:p>
        </w:tc>
        <w:tc>
          <w:tcPr>
            <w:tcW w:w="2880" w:type="dxa"/>
            <w:vAlign w:val="center"/>
          </w:tcPr>
          <w:p w:rsidR="00C13A9E" w:rsidRDefault="00FD2517">
            <w:pPr>
              <w:jc w:val="right"/>
            </w:pPr>
            <w:r>
              <w:rPr>
                <w:rFonts w:eastAsiaTheme="minorEastAsia"/>
                <w:color w:val="000000" w:themeColor="text1"/>
                <w:szCs w:val="21"/>
              </w:rPr>
              <w:t>1,298,073.52</w:t>
            </w:r>
          </w:p>
        </w:tc>
        <w:tc>
          <w:tcPr>
            <w:tcW w:w="1620" w:type="dxa"/>
            <w:vAlign w:val="center"/>
          </w:tcPr>
          <w:p w:rsidR="00C13A9E" w:rsidRDefault="00FD2517">
            <w:pPr>
              <w:jc w:val="right"/>
            </w:pPr>
            <w:r>
              <w:rPr>
                <w:rFonts w:eastAsiaTheme="minorEastAsia"/>
                <w:color w:val="000000" w:themeColor="text1"/>
                <w:szCs w:val="21"/>
              </w:rPr>
              <w:t>5.24</w:t>
            </w:r>
          </w:p>
        </w:tc>
      </w:tr>
      <w:tr w:rsidR="00C13A9E">
        <w:tc>
          <w:tcPr>
            <w:tcW w:w="870" w:type="dxa"/>
            <w:vAlign w:val="center"/>
          </w:tcPr>
          <w:p w:rsidR="00C13A9E" w:rsidRDefault="00FD2517">
            <w:pPr>
              <w:jc w:val="center"/>
            </w:pPr>
            <w:r>
              <w:rPr>
                <w:rFonts w:eastAsiaTheme="minorEastAsia"/>
                <w:color w:val="000000" w:themeColor="text1"/>
                <w:szCs w:val="21"/>
              </w:rPr>
              <w:t>14</w:t>
            </w:r>
          </w:p>
        </w:tc>
        <w:tc>
          <w:tcPr>
            <w:tcW w:w="1650" w:type="dxa"/>
            <w:vAlign w:val="center"/>
          </w:tcPr>
          <w:p w:rsidR="00C13A9E" w:rsidRDefault="00FD2517">
            <w:pPr>
              <w:jc w:val="center"/>
            </w:pPr>
            <w:r>
              <w:rPr>
                <w:rFonts w:eastAsiaTheme="minorEastAsia"/>
                <w:color w:val="000000" w:themeColor="text1"/>
                <w:szCs w:val="21"/>
              </w:rPr>
              <w:t>600276</w:t>
            </w:r>
          </w:p>
        </w:tc>
        <w:tc>
          <w:tcPr>
            <w:tcW w:w="1980" w:type="dxa"/>
            <w:vAlign w:val="center"/>
          </w:tcPr>
          <w:p w:rsidR="00C13A9E" w:rsidRDefault="00FD2517">
            <w:pPr>
              <w:jc w:val="center"/>
            </w:pPr>
            <w:r>
              <w:rPr>
                <w:rFonts w:eastAsiaTheme="minorEastAsia"/>
                <w:color w:val="000000" w:themeColor="text1"/>
                <w:szCs w:val="21"/>
              </w:rPr>
              <w:t>恒瑞医药</w:t>
            </w:r>
          </w:p>
        </w:tc>
        <w:tc>
          <w:tcPr>
            <w:tcW w:w="2880" w:type="dxa"/>
            <w:vAlign w:val="center"/>
          </w:tcPr>
          <w:p w:rsidR="00C13A9E" w:rsidRDefault="00FD2517">
            <w:pPr>
              <w:jc w:val="right"/>
            </w:pPr>
            <w:r>
              <w:rPr>
                <w:rFonts w:eastAsiaTheme="minorEastAsia"/>
                <w:color w:val="000000" w:themeColor="text1"/>
                <w:szCs w:val="21"/>
              </w:rPr>
              <w:t>1,291,457.62</w:t>
            </w:r>
          </w:p>
        </w:tc>
        <w:tc>
          <w:tcPr>
            <w:tcW w:w="1620" w:type="dxa"/>
            <w:vAlign w:val="center"/>
          </w:tcPr>
          <w:p w:rsidR="00C13A9E" w:rsidRDefault="00FD2517">
            <w:pPr>
              <w:jc w:val="right"/>
            </w:pPr>
            <w:r>
              <w:rPr>
                <w:rFonts w:eastAsiaTheme="minorEastAsia"/>
                <w:color w:val="000000" w:themeColor="text1"/>
                <w:szCs w:val="21"/>
              </w:rPr>
              <w:t>5.22</w:t>
            </w:r>
          </w:p>
        </w:tc>
      </w:tr>
      <w:tr w:rsidR="00C13A9E">
        <w:tc>
          <w:tcPr>
            <w:tcW w:w="870" w:type="dxa"/>
            <w:vAlign w:val="center"/>
          </w:tcPr>
          <w:p w:rsidR="00C13A9E" w:rsidRDefault="00FD2517">
            <w:pPr>
              <w:jc w:val="center"/>
            </w:pPr>
            <w:r>
              <w:rPr>
                <w:rFonts w:eastAsiaTheme="minorEastAsia"/>
                <w:color w:val="000000" w:themeColor="text1"/>
                <w:szCs w:val="21"/>
              </w:rPr>
              <w:t>15</w:t>
            </w:r>
          </w:p>
        </w:tc>
        <w:tc>
          <w:tcPr>
            <w:tcW w:w="1650" w:type="dxa"/>
            <w:vAlign w:val="center"/>
          </w:tcPr>
          <w:p w:rsidR="00C13A9E" w:rsidRDefault="00FD2517">
            <w:pPr>
              <w:jc w:val="center"/>
            </w:pPr>
            <w:r>
              <w:rPr>
                <w:rFonts w:eastAsiaTheme="minorEastAsia"/>
                <w:color w:val="000000" w:themeColor="text1"/>
                <w:szCs w:val="21"/>
              </w:rPr>
              <w:t>600519</w:t>
            </w:r>
          </w:p>
        </w:tc>
        <w:tc>
          <w:tcPr>
            <w:tcW w:w="1980" w:type="dxa"/>
            <w:vAlign w:val="center"/>
          </w:tcPr>
          <w:p w:rsidR="00C13A9E" w:rsidRDefault="00FD2517">
            <w:pPr>
              <w:jc w:val="center"/>
            </w:pPr>
            <w:r>
              <w:rPr>
                <w:rFonts w:eastAsiaTheme="minorEastAsia"/>
                <w:color w:val="000000" w:themeColor="text1"/>
                <w:szCs w:val="21"/>
              </w:rPr>
              <w:t>贵州茅台</w:t>
            </w:r>
          </w:p>
        </w:tc>
        <w:tc>
          <w:tcPr>
            <w:tcW w:w="2880" w:type="dxa"/>
            <w:vAlign w:val="center"/>
          </w:tcPr>
          <w:p w:rsidR="00C13A9E" w:rsidRDefault="00FD2517">
            <w:pPr>
              <w:jc w:val="right"/>
            </w:pPr>
            <w:r>
              <w:rPr>
                <w:rFonts w:eastAsiaTheme="minorEastAsia"/>
                <w:color w:val="000000" w:themeColor="text1"/>
                <w:szCs w:val="21"/>
              </w:rPr>
              <w:t>1,270,875.88</w:t>
            </w:r>
          </w:p>
        </w:tc>
        <w:tc>
          <w:tcPr>
            <w:tcW w:w="1620" w:type="dxa"/>
            <w:vAlign w:val="center"/>
          </w:tcPr>
          <w:p w:rsidR="00C13A9E" w:rsidRDefault="00FD2517">
            <w:pPr>
              <w:jc w:val="right"/>
            </w:pPr>
            <w:r>
              <w:rPr>
                <w:rFonts w:eastAsiaTheme="minorEastAsia"/>
                <w:color w:val="000000" w:themeColor="text1"/>
                <w:szCs w:val="21"/>
              </w:rPr>
              <w:t>5.13</w:t>
            </w:r>
          </w:p>
        </w:tc>
      </w:tr>
      <w:tr w:rsidR="00C13A9E">
        <w:tc>
          <w:tcPr>
            <w:tcW w:w="870" w:type="dxa"/>
            <w:vAlign w:val="center"/>
          </w:tcPr>
          <w:p w:rsidR="00C13A9E" w:rsidRDefault="00FD2517">
            <w:pPr>
              <w:jc w:val="center"/>
            </w:pPr>
            <w:r>
              <w:rPr>
                <w:rFonts w:eastAsiaTheme="minorEastAsia"/>
                <w:color w:val="000000" w:themeColor="text1"/>
                <w:szCs w:val="21"/>
              </w:rPr>
              <w:t>16</w:t>
            </w:r>
          </w:p>
        </w:tc>
        <w:tc>
          <w:tcPr>
            <w:tcW w:w="1650" w:type="dxa"/>
            <w:vAlign w:val="center"/>
          </w:tcPr>
          <w:p w:rsidR="00C13A9E" w:rsidRDefault="00FD2517">
            <w:pPr>
              <w:jc w:val="center"/>
            </w:pPr>
            <w:r>
              <w:rPr>
                <w:rFonts w:eastAsiaTheme="minorEastAsia"/>
                <w:color w:val="000000" w:themeColor="text1"/>
                <w:szCs w:val="21"/>
              </w:rPr>
              <w:t>000661</w:t>
            </w:r>
          </w:p>
        </w:tc>
        <w:tc>
          <w:tcPr>
            <w:tcW w:w="1980" w:type="dxa"/>
            <w:vAlign w:val="center"/>
          </w:tcPr>
          <w:p w:rsidR="00C13A9E" w:rsidRDefault="00FD2517">
            <w:pPr>
              <w:jc w:val="center"/>
            </w:pPr>
            <w:r>
              <w:rPr>
                <w:rFonts w:eastAsiaTheme="minorEastAsia"/>
                <w:color w:val="000000" w:themeColor="text1"/>
                <w:szCs w:val="21"/>
              </w:rPr>
              <w:t>长春高新</w:t>
            </w:r>
          </w:p>
        </w:tc>
        <w:tc>
          <w:tcPr>
            <w:tcW w:w="2880" w:type="dxa"/>
            <w:vAlign w:val="center"/>
          </w:tcPr>
          <w:p w:rsidR="00C13A9E" w:rsidRDefault="00FD2517">
            <w:pPr>
              <w:jc w:val="right"/>
            </w:pPr>
            <w:r>
              <w:rPr>
                <w:rFonts w:eastAsiaTheme="minorEastAsia"/>
                <w:color w:val="000000" w:themeColor="text1"/>
                <w:szCs w:val="21"/>
              </w:rPr>
              <w:t>1,265,623.56</w:t>
            </w:r>
          </w:p>
        </w:tc>
        <w:tc>
          <w:tcPr>
            <w:tcW w:w="1620" w:type="dxa"/>
            <w:vAlign w:val="center"/>
          </w:tcPr>
          <w:p w:rsidR="00C13A9E" w:rsidRDefault="00FD2517">
            <w:pPr>
              <w:jc w:val="right"/>
            </w:pPr>
            <w:r>
              <w:rPr>
                <w:rFonts w:eastAsiaTheme="minorEastAsia"/>
                <w:color w:val="000000" w:themeColor="text1"/>
                <w:szCs w:val="21"/>
              </w:rPr>
              <w:t>5.11</w:t>
            </w:r>
          </w:p>
        </w:tc>
      </w:tr>
      <w:tr w:rsidR="00C13A9E">
        <w:tc>
          <w:tcPr>
            <w:tcW w:w="870" w:type="dxa"/>
            <w:vAlign w:val="center"/>
          </w:tcPr>
          <w:p w:rsidR="00C13A9E" w:rsidRDefault="00FD2517">
            <w:pPr>
              <w:jc w:val="center"/>
            </w:pPr>
            <w:r>
              <w:rPr>
                <w:rFonts w:eastAsiaTheme="minorEastAsia"/>
                <w:color w:val="000000" w:themeColor="text1"/>
                <w:szCs w:val="21"/>
              </w:rPr>
              <w:t>17</w:t>
            </w:r>
          </w:p>
        </w:tc>
        <w:tc>
          <w:tcPr>
            <w:tcW w:w="1650" w:type="dxa"/>
            <w:vAlign w:val="center"/>
          </w:tcPr>
          <w:p w:rsidR="00C13A9E" w:rsidRDefault="00FD2517">
            <w:pPr>
              <w:jc w:val="center"/>
            </w:pPr>
            <w:r>
              <w:rPr>
                <w:rFonts w:eastAsiaTheme="minorEastAsia"/>
                <w:color w:val="000000" w:themeColor="text1"/>
                <w:szCs w:val="21"/>
              </w:rPr>
              <w:t>300015</w:t>
            </w:r>
          </w:p>
        </w:tc>
        <w:tc>
          <w:tcPr>
            <w:tcW w:w="1980" w:type="dxa"/>
            <w:vAlign w:val="center"/>
          </w:tcPr>
          <w:p w:rsidR="00C13A9E" w:rsidRDefault="00FD2517">
            <w:pPr>
              <w:jc w:val="center"/>
            </w:pPr>
            <w:r>
              <w:rPr>
                <w:rFonts w:eastAsiaTheme="minorEastAsia"/>
                <w:color w:val="000000" w:themeColor="text1"/>
                <w:szCs w:val="21"/>
              </w:rPr>
              <w:t>爱尔眼科</w:t>
            </w:r>
          </w:p>
        </w:tc>
        <w:tc>
          <w:tcPr>
            <w:tcW w:w="2880" w:type="dxa"/>
            <w:vAlign w:val="center"/>
          </w:tcPr>
          <w:p w:rsidR="00C13A9E" w:rsidRDefault="00FD2517">
            <w:pPr>
              <w:jc w:val="right"/>
            </w:pPr>
            <w:r>
              <w:rPr>
                <w:rFonts w:eastAsiaTheme="minorEastAsia"/>
                <w:color w:val="000000" w:themeColor="text1"/>
                <w:szCs w:val="21"/>
              </w:rPr>
              <w:t>1,247,373.29</w:t>
            </w:r>
          </w:p>
        </w:tc>
        <w:tc>
          <w:tcPr>
            <w:tcW w:w="1620" w:type="dxa"/>
            <w:vAlign w:val="center"/>
          </w:tcPr>
          <w:p w:rsidR="00C13A9E" w:rsidRDefault="00FD2517">
            <w:pPr>
              <w:jc w:val="right"/>
            </w:pPr>
            <w:r>
              <w:rPr>
                <w:rFonts w:eastAsiaTheme="minorEastAsia"/>
                <w:color w:val="000000" w:themeColor="text1"/>
                <w:szCs w:val="21"/>
              </w:rPr>
              <w:t>5.04</w:t>
            </w:r>
          </w:p>
        </w:tc>
      </w:tr>
      <w:tr w:rsidR="00C13A9E">
        <w:tc>
          <w:tcPr>
            <w:tcW w:w="870" w:type="dxa"/>
            <w:vAlign w:val="center"/>
          </w:tcPr>
          <w:p w:rsidR="00C13A9E" w:rsidRDefault="00FD2517">
            <w:pPr>
              <w:jc w:val="center"/>
            </w:pPr>
            <w:r>
              <w:rPr>
                <w:rFonts w:eastAsiaTheme="minorEastAsia"/>
                <w:color w:val="000000" w:themeColor="text1"/>
                <w:szCs w:val="21"/>
              </w:rPr>
              <w:t>18</w:t>
            </w:r>
          </w:p>
        </w:tc>
        <w:tc>
          <w:tcPr>
            <w:tcW w:w="1650" w:type="dxa"/>
            <w:vAlign w:val="center"/>
          </w:tcPr>
          <w:p w:rsidR="00C13A9E" w:rsidRDefault="00FD2517">
            <w:pPr>
              <w:jc w:val="center"/>
            </w:pPr>
            <w:r>
              <w:rPr>
                <w:rFonts w:eastAsiaTheme="minorEastAsia"/>
                <w:color w:val="000000" w:themeColor="text1"/>
                <w:szCs w:val="21"/>
              </w:rPr>
              <w:t>601336</w:t>
            </w:r>
          </w:p>
        </w:tc>
        <w:tc>
          <w:tcPr>
            <w:tcW w:w="1980" w:type="dxa"/>
            <w:vAlign w:val="center"/>
          </w:tcPr>
          <w:p w:rsidR="00C13A9E" w:rsidRDefault="00FD2517">
            <w:pPr>
              <w:jc w:val="center"/>
            </w:pPr>
            <w:r>
              <w:rPr>
                <w:rFonts w:eastAsiaTheme="minorEastAsia"/>
                <w:color w:val="000000" w:themeColor="text1"/>
                <w:szCs w:val="21"/>
              </w:rPr>
              <w:t>新华保险</w:t>
            </w:r>
          </w:p>
        </w:tc>
        <w:tc>
          <w:tcPr>
            <w:tcW w:w="2880" w:type="dxa"/>
            <w:vAlign w:val="center"/>
          </w:tcPr>
          <w:p w:rsidR="00C13A9E" w:rsidRDefault="00FD2517">
            <w:pPr>
              <w:jc w:val="right"/>
            </w:pPr>
            <w:r>
              <w:rPr>
                <w:rFonts w:eastAsiaTheme="minorEastAsia"/>
                <w:color w:val="000000" w:themeColor="text1"/>
                <w:szCs w:val="21"/>
              </w:rPr>
              <w:t>1,153,624.85</w:t>
            </w:r>
          </w:p>
        </w:tc>
        <w:tc>
          <w:tcPr>
            <w:tcW w:w="1620" w:type="dxa"/>
            <w:vAlign w:val="center"/>
          </w:tcPr>
          <w:p w:rsidR="00C13A9E" w:rsidRDefault="00FD2517">
            <w:pPr>
              <w:jc w:val="right"/>
            </w:pPr>
            <w:r>
              <w:rPr>
                <w:rFonts w:eastAsiaTheme="minorEastAsia"/>
                <w:color w:val="000000" w:themeColor="text1"/>
                <w:szCs w:val="21"/>
              </w:rPr>
              <w:t>4.66</w:t>
            </w:r>
          </w:p>
        </w:tc>
      </w:tr>
      <w:tr w:rsidR="00C13A9E">
        <w:tc>
          <w:tcPr>
            <w:tcW w:w="870" w:type="dxa"/>
            <w:vAlign w:val="center"/>
          </w:tcPr>
          <w:p w:rsidR="00C13A9E" w:rsidRDefault="00FD2517">
            <w:pPr>
              <w:jc w:val="center"/>
            </w:pPr>
            <w:r>
              <w:rPr>
                <w:rFonts w:eastAsiaTheme="minorEastAsia"/>
                <w:color w:val="000000" w:themeColor="text1"/>
                <w:szCs w:val="21"/>
              </w:rPr>
              <w:t>19</w:t>
            </w:r>
          </w:p>
        </w:tc>
        <w:tc>
          <w:tcPr>
            <w:tcW w:w="1650" w:type="dxa"/>
            <w:vAlign w:val="center"/>
          </w:tcPr>
          <w:p w:rsidR="00C13A9E" w:rsidRDefault="00FD2517">
            <w:pPr>
              <w:jc w:val="center"/>
            </w:pPr>
            <w:r>
              <w:rPr>
                <w:rFonts w:eastAsiaTheme="minorEastAsia"/>
                <w:color w:val="000000" w:themeColor="text1"/>
                <w:szCs w:val="21"/>
              </w:rPr>
              <w:t>002035</w:t>
            </w:r>
          </w:p>
        </w:tc>
        <w:tc>
          <w:tcPr>
            <w:tcW w:w="1980" w:type="dxa"/>
            <w:vAlign w:val="center"/>
          </w:tcPr>
          <w:p w:rsidR="00C13A9E" w:rsidRDefault="00FD2517">
            <w:pPr>
              <w:jc w:val="center"/>
            </w:pPr>
            <w:r>
              <w:rPr>
                <w:rFonts w:eastAsiaTheme="minorEastAsia"/>
                <w:color w:val="000000" w:themeColor="text1"/>
                <w:szCs w:val="21"/>
              </w:rPr>
              <w:t>华帝股份</w:t>
            </w:r>
          </w:p>
        </w:tc>
        <w:tc>
          <w:tcPr>
            <w:tcW w:w="2880" w:type="dxa"/>
            <w:vAlign w:val="center"/>
          </w:tcPr>
          <w:p w:rsidR="00C13A9E" w:rsidRDefault="00FD2517">
            <w:pPr>
              <w:jc w:val="right"/>
            </w:pPr>
            <w:r>
              <w:rPr>
                <w:rFonts w:eastAsiaTheme="minorEastAsia"/>
                <w:color w:val="000000" w:themeColor="text1"/>
                <w:szCs w:val="21"/>
              </w:rPr>
              <w:t>1,035,978.02</w:t>
            </w:r>
          </w:p>
        </w:tc>
        <w:tc>
          <w:tcPr>
            <w:tcW w:w="1620" w:type="dxa"/>
            <w:vAlign w:val="center"/>
          </w:tcPr>
          <w:p w:rsidR="00C13A9E" w:rsidRDefault="00FD2517">
            <w:pPr>
              <w:jc w:val="right"/>
            </w:pPr>
            <w:r>
              <w:rPr>
                <w:rFonts w:eastAsiaTheme="minorEastAsia"/>
                <w:color w:val="000000" w:themeColor="text1"/>
                <w:szCs w:val="21"/>
              </w:rPr>
              <w:t>4.18</w:t>
            </w:r>
          </w:p>
        </w:tc>
      </w:tr>
      <w:tr w:rsidR="00C13A9E">
        <w:tc>
          <w:tcPr>
            <w:tcW w:w="870" w:type="dxa"/>
            <w:vAlign w:val="center"/>
          </w:tcPr>
          <w:p w:rsidR="00C13A9E" w:rsidRDefault="00FD2517">
            <w:pPr>
              <w:jc w:val="center"/>
            </w:pPr>
            <w:r>
              <w:rPr>
                <w:rFonts w:eastAsiaTheme="minorEastAsia"/>
                <w:color w:val="000000" w:themeColor="text1"/>
                <w:szCs w:val="21"/>
              </w:rPr>
              <w:t>20</w:t>
            </w:r>
          </w:p>
        </w:tc>
        <w:tc>
          <w:tcPr>
            <w:tcW w:w="1650" w:type="dxa"/>
            <w:vAlign w:val="center"/>
          </w:tcPr>
          <w:p w:rsidR="00C13A9E" w:rsidRDefault="00FD2517">
            <w:pPr>
              <w:jc w:val="center"/>
            </w:pPr>
            <w:r>
              <w:rPr>
                <w:rFonts w:eastAsiaTheme="minorEastAsia"/>
                <w:color w:val="000000" w:themeColor="text1"/>
                <w:szCs w:val="21"/>
              </w:rPr>
              <w:t>002460</w:t>
            </w:r>
          </w:p>
        </w:tc>
        <w:tc>
          <w:tcPr>
            <w:tcW w:w="1980" w:type="dxa"/>
            <w:vAlign w:val="center"/>
          </w:tcPr>
          <w:p w:rsidR="00C13A9E" w:rsidRDefault="00FD2517">
            <w:pPr>
              <w:jc w:val="center"/>
            </w:pPr>
            <w:r>
              <w:rPr>
                <w:rFonts w:eastAsiaTheme="minorEastAsia"/>
                <w:color w:val="000000" w:themeColor="text1"/>
                <w:szCs w:val="21"/>
              </w:rPr>
              <w:t>赣锋锂业</w:t>
            </w:r>
          </w:p>
        </w:tc>
        <w:tc>
          <w:tcPr>
            <w:tcW w:w="2880" w:type="dxa"/>
            <w:vAlign w:val="center"/>
          </w:tcPr>
          <w:p w:rsidR="00C13A9E" w:rsidRDefault="00FD2517">
            <w:pPr>
              <w:jc w:val="right"/>
            </w:pPr>
            <w:r>
              <w:rPr>
                <w:rFonts w:eastAsiaTheme="minorEastAsia"/>
                <w:color w:val="000000" w:themeColor="text1"/>
                <w:szCs w:val="21"/>
              </w:rPr>
              <w:t>1,029,368.77</w:t>
            </w:r>
          </w:p>
        </w:tc>
        <w:tc>
          <w:tcPr>
            <w:tcW w:w="1620" w:type="dxa"/>
            <w:vAlign w:val="center"/>
          </w:tcPr>
          <w:p w:rsidR="00C13A9E" w:rsidRDefault="00FD2517">
            <w:pPr>
              <w:jc w:val="right"/>
            </w:pPr>
            <w:r>
              <w:rPr>
                <w:rFonts w:eastAsiaTheme="minorEastAsia"/>
                <w:color w:val="000000" w:themeColor="text1"/>
                <w:szCs w:val="21"/>
              </w:rPr>
              <w:t>4.16</w:t>
            </w:r>
          </w:p>
        </w:tc>
      </w:tr>
      <w:tr w:rsidR="00C13A9E">
        <w:tc>
          <w:tcPr>
            <w:tcW w:w="870" w:type="dxa"/>
            <w:vAlign w:val="center"/>
          </w:tcPr>
          <w:p w:rsidR="00C13A9E" w:rsidRDefault="00FD2517">
            <w:pPr>
              <w:jc w:val="center"/>
            </w:pPr>
            <w:r>
              <w:rPr>
                <w:rFonts w:eastAsiaTheme="minorEastAsia"/>
                <w:color w:val="000000" w:themeColor="text1"/>
                <w:szCs w:val="21"/>
              </w:rPr>
              <w:t>21</w:t>
            </w:r>
          </w:p>
        </w:tc>
        <w:tc>
          <w:tcPr>
            <w:tcW w:w="1650" w:type="dxa"/>
            <w:vAlign w:val="center"/>
          </w:tcPr>
          <w:p w:rsidR="00C13A9E" w:rsidRDefault="00FD2517">
            <w:pPr>
              <w:jc w:val="center"/>
            </w:pPr>
            <w:r>
              <w:rPr>
                <w:rFonts w:eastAsiaTheme="minorEastAsia"/>
                <w:color w:val="000000" w:themeColor="text1"/>
                <w:szCs w:val="21"/>
              </w:rPr>
              <w:t>300003</w:t>
            </w:r>
          </w:p>
        </w:tc>
        <w:tc>
          <w:tcPr>
            <w:tcW w:w="1980" w:type="dxa"/>
            <w:vAlign w:val="center"/>
          </w:tcPr>
          <w:p w:rsidR="00C13A9E" w:rsidRDefault="00FD2517">
            <w:pPr>
              <w:jc w:val="center"/>
            </w:pPr>
            <w:r>
              <w:rPr>
                <w:rFonts w:eastAsiaTheme="minorEastAsia"/>
                <w:color w:val="000000" w:themeColor="text1"/>
                <w:szCs w:val="21"/>
              </w:rPr>
              <w:t>乐普医疗</w:t>
            </w:r>
          </w:p>
        </w:tc>
        <w:tc>
          <w:tcPr>
            <w:tcW w:w="2880" w:type="dxa"/>
            <w:vAlign w:val="center"/>
          </w:tcPr>
          <w:p w:rsidR="00C13A9E" w:rsidRDefault="00FD2517">
            <w:pPr>
              <w:jc w:val="right"/>
            </w:pPr>
            <w:r>
              <w:rPr>
                <w:rFonts w:eastAsiaTheme="minorEastAsia"/>
                <w:color w:val="000000" w:themeColor="text1"/>
                <w:szCs w:val="21"/>
              </w:rPr>
              <w:t>979,982.78</w:t>
            </w:r>
          </w:p>
        </w:tc>
        <w:tc>
          <w:tcPr>
            <w:tcW w:w="1620" w:type="dxa"/>
            <w:vAlign w:val="center"/>
          </w:tcPr>
          <w:p w:rsidR="00C13A9E" w:rsidRDefault="00FD2517">
            <w:pPr>
              <w:jc w:val="right"/>
            </w:pPr>
            <w:r>
              <w:rPr>
                <w:rFonts w:eastAsiaTheme="minorEastAsia"/>
                <w:color w:val="000000" w:themeColor="text1"/>
                <w:szCs w:val="21"/>
              </w:rPr>
              <w:t>3.96</w:t>
            </w:r>
          </w:p>
        </w:tc>
      </w:tr>
      <w:tr w:rsidR="00C13A9E">
        <w:tc>
          <w:tcPr>
            <w:tcW w:w="870" w:type="dxa"/>
            <w:vAlign w:val="center"/>
          </w:tcPr>
          <w:p w:rsidR="00C13A9E" w:rsidRDefault="00FD2517">
            <w:pPr>
              <w:jc w:val="center"/>
            </w:pPr>
            <w:r>
              <w:rPr>
                <w:rFonts w:eastAsiaTheme="minorEastAsia"/>
                <w:color w:val="000000" w:themeColor="text1"/>
                <w:szCs w:val="21"/>
              </w:rPr>
              <w:t>22</w:t>
            </w:r>
          </w:p>
        </w:tc>
        <w:tc>
          <w:tcPr>
            <w:tcW w:w="1650" w:type="dxa"/>
            <w:vAlign w:val="center"/>
          </w:tcPr>
          <w:p w:rsidR="00C13A9E" w:rsidRDefault="00FD2517">
            <w:pPr>
              <w:jc w:val="center"/>
            </w:pPr>
            <w:r>
              <w:rPr>
                <w:rFonts w:eastAsiaTheme="minorEastAsia"/>
                <w:color w:val="000000" w:themeColor="text1"/>
                <w:szCs w:val="21"/>
              </w:rPr>
              <w:t>002563</w:t>
            </w:r>
          </w:p>
        </w:tc>
        <w:tc>
          <w:tcPr>
            <w:tcW w:w="1980" w:type="dxa"/>
            <w:vAlign w:val="center"/>
          </w:tcPr>
          <w:p w:rsidR="00C13A9E" w:rsidRDefault="00FD2517">
            <w:pPr>
              <w:jc w:val="center"/>
            </w:pPr>
            <w:r>
              <w:rPr>
                <w:rFonts w:eastAsiaTheme="minorEastAsia"/>
                <w:color w:val="000000" w:themeColor="text1"/>
                <w:szCs w:val="21"/>
              </w:rPr>
              <w:t>森马服饰</w:t>
            </w:r>
          </w:p>
        </w:tc>
        <w:tc>
          <w:tcPr>
            <w:tcW w:w="2880" w:type="dxa"/>
            <w:vAlign w:val="center"/>
          </w:tcPr>
          <w:p w:rsidR="00C13A9E" w:rsidRDefault="00FD2517">
            <w:pPr>
              <w:jc w:val="right"/>
            </w:pPr>
            <w:r>
              <w:rPr>
                <w:rFonts w:eastAsiaTheme="minorEastAsia"/>
                <w:color w:val="000000" w:themeColor="text1"/>
                <w:szCs w:val="21"/>
              </w:rPr>
              <w:t>931,406.41</w:t>
            </w:r>
          </w:p>
        </w:tc>
        <w:tc>
          <w:tcPr>
            <w:tcW w:w="1620" w:type="dxa"/>
            <w:vAlign w:val="center"/>
          </w:tcPr>
          <w:p w:rsidR="00C13A9E" w:rsidRDefault="00FD2517">
            <w:pPr>
              <w:jc w:val="right"/>
            </w:pPr>
            <w:r>
              <w:rPr>
                <w:rFonts w:eastAsiaTheme="minorEastAsia"/>
                <w:color w:val="000000" w:themeColor="text1"/>
                <w:szCs w:val="21"/>
              </w:rPr>
              <w:t>3.76</w:t>
            </w:r>
          </w:p>
        </w:tc>
      </w:tr>
      <w:tr w:rsidR="00C13A9E">
        <w:tc>
          <w:tcPr>
            <w:tcW w:w="870" w:type="dxa"/>
            <w:vAlign w:val="center"/>
          </w:tcPr>
          <w:p w:rsidR="00C13A9E" w:rsidRDefault="00FD2517">
            <w:pPr>
              <w:jc w:val="center"/>
            </w:pPr>
            <w:r>
              <w:rPr>
                <w:rFonts w:eastAsiaTheme="minorEastAsia"/>
                <w:color w:val="000000" w:themeColor="text1"/>
                <w:szCs w:val="21"/>
              </w:rPr>
              <w:t>23</w:t>
            </w:r>
          </w:p>
        </w:tc>
        <w:tc>
          <w:tcPr>
            <w:tcW w:w="1650" w:type="dxa"/>
            <w:vAlign w:val="center"/>
          </w:tcPr>
          <w:p w:rsidR="00C13A9E" w:rsidRDefault="00FD2517">
            <w:pPr>
              <w:jc w:val="center"/>
            </w:pPr>
            <w:r>
              <w:rPr>
                <w:rFonts w:eastAsiaTheme="minorEastAsia"/>
                <w:color w:val="000000" w:themeColor="text1"/>
                <w:szCs w:val="21"/>
              </w:rPr>
              <w:t>600383</w:t>
            </w:r>
          </w:p>
        </w:tc>
        <w:tc>
          <w:tcPr>
            <w:tcW w:w="1980" w:type="dxa"/>
            <w:vAlign w:val="center"/>
          </w:tcPr>
          <w:p w:rsidR="00C13A9E" w:rsidRDefault="00FD2517">
            <w:pPr>
              <w:jc w:val="center"/>
            </w:pPr>
            <w:r>
              <w:rPr>
                <w:rFonts w:eastAsiaTheme="minorEastAsia"/>
                <w:color w:val="000000" w:themeColor="text1"/>
                <w:szCs w:val="21"/>
              </w:rPr>
              <w:t>金地集团</w:t>
            </w:r>
          </w:p>
        </w:tc>
        <w:tc>
          <w:tcPr>
            <w:tcW w:w="2880" w:type="dxa"/>
            <w:vAlign w:val="center"/>
          </w:tcPr>
          <w:p w:rsidR="00C13A9E" w:rsidRDefault="00FD2517">
            <w:pPr>
              <w:jc w:val="right"/>
            </w:pPr>
            <w:r>
              <w:rPr>
                <w:rFonts w:eastAsiaTheme="minorEastAsia"/>
                <w:color w:val="000000" w:themeColor="text1"/>
                <w:szCs w:val="21"/>
              </w:rPr>
              <w:t>922,679.84</w:t>
            </w:r>
          </w:p>
        </w:tc>
        <w:tc>
          <w:tcPr>
            <w:tcW w:w="1620" w:type="dxa"/>
            <w:vAlign w:val="center"/>
          </w:tcPr>
          <w:p w:rsidR="00C13A9E" w:rsidRDefault="00FD2517">
            <w:pPr>
              <w:jc w:val="right"/>
            </w:pPr>
            <w:r>
              <w:rPr>
                <w:rFonts w:eastAsiaTheme="minorEastAsia"/>
                <w:color w:val="000000" w:themeColor="text1"/>
                <w:szCs w:val="21"/>
              </w:rPr>
              <w:t>3.73</w:t>
            </w:r>
          </w:p>
        </w:tc>
      </w:tr>
      <w:tr w:rsidR="00C13A9E">
        <w:tc>
          <w:tcPr>
            <w:tcW w:w="870" w:type="dxa"/>
            <w:vAlign w:val="center"/>
          </w:tcPr>
          <w:p w:rsidR="00C13A9E" w:rsidRDefault="00FD2517">
            <w:pPr>
              <w:jc w:val="center"/>
            </w:pPr>
            <w:r>
              <w:rPr>
                <w:rFonts w:eastAsiaTheme="minorEastAsia"/>
                <w:color w:val="000000" w:themeColor="text1"/>
                <w:szCs w:val="21"/>
              </w:rPr>
              <w:t>24</w:t>
            </w:r>
          </w:p>
        </w:tc>
        <w:tc>
          <w:tcPr>
            <w:tcW w:w="1650" w:type="dxa"/>
            <w:vAlign w:val="center"/>
          </w:tcPr>
          <w:p w:rsidR="00C13A9E" w:rsidRDefault="00FD2517">
            <w:pPr>
              <w:jc w:val="center"/>
            </w:pPr>
            <w:r>
              <w:rPr>
                <w:rFonts w:eastAsiaTheme="minorEastAsia"/>
                <w:color w:val="000000" w:themeColor="text1"/>
                <w:szCs w:val="21"/>
              </w:rPr>
              <w:t>002773</w:t>
            </w:r>
          </w:p>
        </w:tc>
        <w:tc>
          <w:tcPr>
            <w:tcW w:w="1980" w:type="dxa"/>
            <w:vAlign w:val="center"/>
          </w:tcPr>
          <w:p w:rsidR="00C13A9E" w:rsidRDefault="00FD2517">
            <w:pPr>
              <w:jc w:val="center"/>
            </w:pPr>
            <w:r>
              <w:rPr>
                <w:rFonts w:eastAsiaTheme="minorEastAsia"/>
                <w:color w:val="000000" w:themeColor="text1"/>
                <w:szCs w:val="21"/>
              </w:rPr>
              <w:t>康弘药业</w:t>
            </w:r>
          </w:p>
        </w:tc>
        <w:tc>
          <w:tcPr>
            <w:tcW w:w="2880" w:type="dxa"/>
            <w:vAlign w:val="center"/>
          </w:tcPr>
          <w:p w:rsidR="00C13A9E" w:rsidRDefault="00FD2517">
            <w:pPr>
              <w:jc w:val="right"/>
            </w:pPr>
            <w:r>
              <w:rPr>
                <w:rFonts w:eastAsiaTheme="minorEastAsia"/>
                <w:color w:val="000000" w:themeColor="text1"/>
                <w:szCs w:val="21"/>
              </w:rPr>
              <w:t>878,940.79</w:t>
            </w:r>
          </w:p>
        </w:tc>
        <w:tc>
          <w:tcPr>
            <w:tcW w:w="1620" w:type="dxa"/>
            <w:vAlign w:val="center"/>
          </w:tcPr>
          <w:p w:rsidR="00C13A9E" w:rsidRDefault="00FD2517">
            <w:pPr>
              <w:jc w:val="right"/>
            </w:pPr>
            <w:r>
              <w:rPr>
                <w:rFonts w:eastAsiaTheme="minorEastAsia"/>
                <w:color w:val="000000" w:themeColor="text1"/>
                <w:szCs w:val="21"/>
              </w:rPr>
              <w:t>3.55</w:t>
            </w:r>
          </w:p>
        </w:tc>
      </w:tr>
      <w:tr w:rsidR="00C13A9E">
        <w:tc>
          <w:tcPr>
            <w:tcW w:w="870" w:type="dxa"/>
            <w:vAlign w:val="center"/>
          </w:tcPr>
          <w:p w:rsidR="00C13A9E" w:rsidRDefault="00FD2517">
            <w:pPr>
              <w:jc w:val="center"/>
            </w:pPr>
            <w:r>
              <w:rPr>
                <w:rFonts w:eastAsiaTheme="minorEastAsia"/>
                <w:color w:val="000000" w:themeColor="text1"/>
                <w:szCs w:val="21"/>
              </w:rPr>
              <w:t>25</w:t>
            </w:r>
          </w:p>
        </w:tc>
        <w:tc>
          <w:tcPr>
            <w:tcW w:w="1650" w:type="dxa"/>
            <w:vAlign w:val="center"/>
          </w:tcPr>
          <w:p w:rsidR="00C13A9E" w:rsidRDefault="00FD2517">
            <w:pPr>
              <w:jc w:val="center"/>
            </w:pPr>
            <w:r>
              <w:rPr>
                <w:rFonts w:eastAsiaTheme="minorEastAsia"/>
                <w:color w:val="000000" w:themeColor="text1"/>
                <w:szCs w:val="21"/>
              </w:rPr>
              <w:t>300558</w:t>
            </w:r>
          </w:p>
        </w:tc>
        <w:tc>
          <w:tcPr>
            <w:tcW w:w="1980" w:type="dxa"/>
            <w:vAlign w:val="center"/>
          </w:tcPr>
          <w:p w:rsidR="00C13A9E" w:rsidRDefault="00FD2517">
            <w:pPr>
              <w:jc w:val="center"/>
            </w:pPr>
            <w:r>
              <w:rPr>
                <w:rFonts w:eastAsiaTheme="minorEastAsia"/>
                <w:color w:val="000000" w:themeColor="text1"/>
                <w:szCs w:val="21"/>
              </w:rPr>
              <w:t>贝达药业</w:t>
            </w:r>
          </w:p>
        </w:tc>
        <w:tc>
          <w:tcPr>
            <w:tcW w:w="2880" w:type="dxa"/>
            <w:vAlign w:val="center"/>
          </w:tcPr>
          <w:p w:rsidR="00C13A9E" w:rsidRDefault="00FD2517">
            <w:pPr>
              <w:jc w:val="right"/>
            </w:pPr>
            <w:r>
              <w:rPr>
                <w:rFonts w:eastAsiaTheme="minorEastAsia"/>
                <w:color w:val="000000" w:themeColor="text1"/>
                <w:szCs w:val="21"/>
              </w:rPr>
              <w:t>856,474.49</w:t>
            </w:r>
          </w:p>
        </w:tc>
        <w:tc>
          <w:tcPr>
            <w:tcW w:w="1620" w:type="dxa"/>
            <w:vAlign w:val="center"/>
          </w:tcPr>
          <w:p w:rsidR="00C13A9E" w:rsidRDefault="00FD2517">
            <w:pPr>
              <w:jc w:val="right"/>
            </w:pPr>
            <w:r>
              <w:rPr>
                <w:rFonts w:eastAsiaTheme="minorEastAsia"/>
                <w:color w:val="000000" w:themeColor="text1"/>
                <w:szCs w:val="21"/>
              </w:rPr>
              <w:t>3.46</w:t>
            </w:r>
          </w:p>
        </w:tc>
      </w:tr>
      <w:tr w:rsidR="00C13A9E">
        <w:tc>
          <w:tcPr>
            <w:tcW w:w="870" w:type="dxa"/>
            <w:vAlign w:val="center"/>
          </w:tcPr>
          <w:p w:rsidR="00C13A9E" w:rsidRDefault="00FD2517">
            <w:pPr>
              <w:jc w:val="center"/>
            </w:pPr>
            <w:r>
              <w:rPr>
                <w:rFonts w:eastAsiaTheme="minorEastAsia"/>
                <w:color w:val="000000" w:themeColor="text1"/>
                <w:szCs w:val="21"/>
              </w:rPr>
              <w:t>26</w:t>
            </w:r>
          </w:p>
        </w:tc>
        <w:tc>
          <w:tcPr>
            <w:tcW w:w="1650" w:type="dxa"/>
            <w:vAlign w:val="center"/>
          </w:tcPr>
          <w:p w:rsidR="00C13A9E" w:rsidRDefault="00FD2517">
            <w:pPr>
              <w:jc w:val="center"/>
            </w:pPr>
            <w:r>
              <w:rPr>
                <w:rFonts w:eastAsiaTheme="minorEastAsia"/>
                <w:color w:val="000000" w:themeColor="text1"/>
                <w:szCs w:val="21"/>
              </w:rPr>
              <w:t>000858</w:t>
            </w:r>
          </w:p>
        </w:tc>
        <w:tc>
          <w:tcPr>
            <w:tcW w:w="1980" w:type="dxa"/>
            <w:vAlign w:val="center"/>
          </w:tcPr>
          <w:p w:rsidR="00C13A9E" w:rsidRDefault="00FD2517">
            <w:pPr>
              <w:jc w:val="center"/>
            </w:pPr>
            <w:r>
              <w:rPr>
                <w:rFonts w:eastAsiaTheme="minorEastAsia"/>
                <w:color w:val="000000" w:themeColor="text1"/>
                <w:szCs w:val="21"/>
              </w:rPr>
              <w:t>五粮液</w:t>
            </w:r>
          </w:p>
        </w:tc>
        <w:tc>
          <w:tcPr>
            <w:tcW w:w="2880" w:type="dxa"/>
            <w:vAlign w:val="center"/>
          </w:tcPr>
          <w:p w:rsidR="00C13A9E" w:rsidRDefault="00FD2517">
            <w:pPr>
              <w:jc w:val="right"/>
            </w:pPr>
            <w:r>
              <w:rPr>
                <w:rFonts w:eastAsiaTheme="minorEastAsia"/>
                <w:color w:val="000000" w:themeColor="text1"/>
                <w:szCs w:val="21"/>
              </w:rPr>
              <w:t>808,758.45</w:t>
            </w:r>
          </w:p>
        </w:tc>
        <w:tc>
          <w:tcPr>
            <w:tcW w:w="1620" w:type="dxa"/>
            <w:vAlign w:val="center"/>
          </w:tcPr>
          <w:p w:rsidR="00C13A9E" w:rsidRDefault="00FD2517">
            <w:pPr>
              <w:jc w:val="right"/>
            </w:pPr>
            <w:r>
              <w:rPr>
                <w:rFonts w:eastAsiaTheme="minorEastAsia"/>
                <w:color w:val="000000" w:themeColor="text1"/>
                <w:szCs w:val="21"/>
              </w:rPr>
              <w:t>3.27</w:t>
            </w:r>
          </w:p>
        </w:tc>
      </w:tr>
      <w:tr w:rsidR="00C13A9E">
        <w:tc>
          <w:tcPr>
            <w:tcW w:w="870" w:type="dxa"/>
            <w:vAlign w:val="center"/>
          </w:tcPr>
          <w:p w:rsidR="00C13A9E" w:rsidRDefault="00FD2517">
            <w:pPr>
              <w:jc w:val="center"/>
            </w:pPr>
            <w:r>
              <w:rPr>
                <w:rFonts w:eastAsiaTheme="minorEastAsia"/>
                <w:color w:val="000000" w:themeColor="text1"/>
                <w:szCs w:val="21"/>
              </w:rPr>
              <w:t>27</w:t>
            </w:r>
          </w:p>
        </w:tc>
        <w:tc>
          <w:tcPr>
            <w:tcW w:w="1650" w:type="dxa"/>
            <w:vAlign w:val="center"/>
          </w:tcPr>
          <w:p w:rsidR="00C13A9E" w:rsidRDefault="00FD2517">
            <w:pPr>
              <w:jc w:val="center"/>
            </w:pPr>
            <w:r>
              <w:rPr>
                <w:rFonts w:eastAsiaTheme="minorEastAsia"/>
                <w:color w:val="000000" w:themeColor="text1"/>
                <w:szCs w:val="21"/>
              </w:rPr>
              <w:t>002821</w:t>
            </w:r>
          </w:p>
        </w:tc>
        <w:tc>
          <w:tcPr>
            <w:tcW w:w="1980" w:type="dxa"/>
            <w:vAlign w:val="center"/>
          </w:tcPr>
          <w:p w:rsidR="00C13A9E" w:rsidRDefault="00FD2517">
            <w:pPr>
              <w:jc w:val="center"/>
            </w:pPr>
            <w:r>
              <w:rPr>
                <w:rFonts w:eastAsiaTheme="minorEastAsia"/>
                <w:color w:val="000000" w:themeColor="text1"/>
                <w:szCs w:val="21"/>
              </w:rPr>
              <w:t>凯莱英</w:t>
            </w:r>
          </w:p>
        </w:tc>
        <w:tc>
          <w:tcPr>
            <w:tcW w:w="2880" w:type="dxa"/>
            <w:vAlign w:val="center"/>
          </w:tcPr>
          <w:p w:rsidR="00C13A9E" w:rsidRDefault="00FD2517">
            <w:pPr>
              <w:jc w:val="right"/>
            </w:pPr>
            <w:r>
              <w:rPr>
                <w:rFonts w:eastAsiaTheme="minorEastAsia"/>
                <w:color w:val="000000" w:themeColor="text1"/>
                <w:szCs w:val="21"/>
              </w:rPr>
              <w:t>783,220.68</w:t>
            </w:r>
          </w:p>
        </w:tc>
        <w:tc>
          <w:tcPr>
            <w:tcW w:w="1620" w:type="dxa"/>
            <w:vAlign w:val="center"/>
          </w:tcPr>
          <w:p w:rsidR="00C13A9E" w:rsidRDefault="00FD2517">
            <w:pPr>
              <w:jc w:val="right"/>
            </w:pPr>
            <w:r>
              <w:rPr>
                <w:rFonts w:eastAsiaTheme="minorEastAsia"/>
                <w:color w:val="000000" w:themeColor="text1"/>
                <w:szCs w:val="21"/>
              </w:rPr>
              <w:t>3.16</w:t>
            </w:r>
          </w:p>
        </w:tc>
      </w:tr>
      <w:tr w:rsidR="00C13A9E">
        <w:tc>
          <w:tcPr>
            <w:tcW w:w="870" w:type="dxa"/>
            <w:vAlign w:val="center"/>
          </w:tcPr>
          <w:p w:rsidR="00C13A9E" w:rsidRDefault="00FD2517">
            <w:pPr>
              <w:jc w:val="center"/>
            </w:pPr>
            <w:r>
              <w:rPr>
                <w:rFonts w:eastAsiaTheme="minorEastAsia"/>
                <w:color w:val="000000" w:themeColor="text1"/>
                <w:szCs w:val="21"/>
              </w:rPr>
              <w:t>28</w:t>
            </w:r>
          </w:p>
        </w:tc>
        <w:tc>
          <w:tcPr>
            <w:tcW w:w="1650" w:type="dxa"/>
            <w:vAlign w:val="center"/>
          </w:tcPr>
          <w:p w:rsidR="00C13A9E" w:rsidRDefault="00FD2517">
            <w:pPr>
              <w:jc w:val="center"/>
            </w:pPr>
            <w:r>
              <w:rPr>
                <w:rFonts w:eastAsiaTheme="minorEastAsia"/>
                <w:color w:val="000000" w:themeColor="text1"/>
                <w:szCs w:val="21"/>
              </w:rPr>
              <w:t>002044</w:t>
            </w:r>
          </w:p>
        </w:tc>
        <w:tc>
          <w:tcPr>
            <w:tcW w:w="1980" w:type="dxa"/>
            <w:vAlign w:val="center"/>
          </w:tcPr>
          <w:p w:rsidR="00C13A9E" w:rsidRDefault="00FD2517">
            <w:pPr>
              <w:jc w:val="center"/>
            </w:pPr>
            <w:r>
              <w:rPr>
                <w:rFonts w:eastAsiaTheme="minorEastAsia"/>
                <w:color w:val="000000" w:themeColor="text1"/>
                <w:szCs w:val="21"/>
              </w:rPr>
              <w:t>美年健康</w:t>
            </w:r>
          </w:p>
        </w:tc>
        <w:tc>
          <w:tcPr>
            <w:tcW w:w="2880" w:type="dxa"/>
            <w:vAlign w:val="center"/>
          </w:tcPr>
          <w:p w:rsidR="00C13A9E" w:rsidRDefault="00FD2517">
            <w:pPr>
              <w:jc w:val="right"/>
            </w:pPr>
            <w:r>
              <w:rPr>
                <w:rFonts w:eastAsiaTheme="minorEastAsia"/>
                <w:color w:val="000000" w:themeColor="text1"/>
                <w:szCs w:val="21"/>
              </w:rPr>
              <w:t>775,262.03</w:t>
            </w:r>
          </w:p>
        </w:tc>
        <w:tc>
          <w:tcPr>
            <w:tcW w:w="1620" w:type="dxa"/>
            <w:vAlign w:val="center"/>
          </w:tcPr>
          <w:p w:rsidR="00C13A9E" w:rsidRDefault="00FD2517">
            <w:pPr>
              <w:jc w:val="right"/>
            </w:pPr>
            <w:r>
              <w:rPr>
                <w:rFonts w:eastAsiaTheme="minorEastAsia"/>
                <w:color w:val="000000" w:themeColor="text1"/>
                <w:szCs w:val="21"/>
              </w:rPr>
              <w:t>3.13</w:t>
            </w:r>
          </w:p>
        </w:tc>
      </w:tr>
      <w:tr w:rsidR="00C13A9E">
        <w:tc>
          <w:tcPr>
            <w:tcW w:w="870" w:type="dxa"/>
            <w:vAlign w:val="center"/>
          </w:tcPr>
          <w:p w:rsidR="00C13A9E" w:rsidRDefault="00FD2517">
            <w:pPr>
              <w:jc w:val="center"/>
            </w:pPr>
            <w:r>
              <w:rPr>
                <w:rFonts w:eastAsiaTheme="minorEastAsia"/>
                <w:color w:val="000000" w:themeColor="text1"/>
                <w:szCs w:val="21"/>
              </w:rPr>
              <w:t>29</w:t>
            </w:r>
          </w:p>
        </w:tc>
        <w:tc>
          <w:tcPr>
            <w:tcW w:w="1650" w:type="dxa"/>
            <w:vAlign w:val="center"/>
          </w:tcPr>
          <w:p w:rsidR="00C13A9E" w:rsidRDefault="00FD2517">
            <w:pPr>
              <w:jc w:val="center"/>
            </w:pPr>
            <w:r>
              <w:rPr>
                <w:rFonts w:eastAsiaTheme="minorEastAsia"/>
                <w:color w:val="000000" w:themeColor="text1"/>
                <w:szCs w:val="21"/>
              </w:rPr>
              <w:t>600887</w:t>
            </w:r>
          </w:p>
        </w:tc>
        <w:tc>
          <w:tcPr>
            <w:tcW w:w="1980" w:type="dxa"/>
            <w:vAlign w:val="center"/>
          </w:tcPr>
          <w:p w:rsidR="00C13A9E" w:rsidRDefault="00FD2517">
            <w:pPr>
              <w:jc w:val="center"/>
            </w:pPr>
            <w:r>
              <w:rPr>
                <w:rFonts w:eastAsiaTheme="minorEastAsia"/>
                <w:color w:val="000000" w:themeColor="text1"/>
                <w:szCs w:val="21"/>
              </w:rPr>
              <w:t>伊利股份</w:t>
            </w:r>
          </w:p>
        </w:tc>
        <w:tc>
          <w:tcPr>
            <w:tcW w:w="2880" w:type="dxa"/>
            <w:vAlign w:val="center"/>
          </w:tcPr>
          <w:p w:rsidR="00C13A9E" w:rsidRDefault="00FD2517">
            <w:pPr>
              <w:jc w:val="right"/>
            </w:pPr>
            <w:r>
              <w:rPr>
                <w:rFonts w:eastAsiaTheme="minorEastAsia"/>
                <w:color w:val="000000" w:themeColor="text1"/>
                <w:szCs w:val="21"/>
              </w:rPr>
              <w:t>771,615.55</w:t>
            </w:r>
          </w:p>
        </w:tc>
        <w:tc>
          <w:tcPr>
            <w:tcW w:w="1620" w:type="dxa"/>
            <w:vAlign w:val="center"/>
          </w:tcPr>
          <w:p w:rsidR="00C13A9E" w:rsidRDefault="00FD2517">
            <w:pPr>
              <w:jc w:val="right"/>
            </w:pPr>
            <w:r>
              <w:rPr>
                <w:rFonts w:eastAsiaTheme="minorEastAsia"/>
                <w:color w:val="000000" w:themeColor="text1"/>
                <w:szCs w:val="21"/>
              </w:rPr>
              <w:t>3.12</w:t>
            </w:r>
          </w:p>
        </w:tc>
      </w:tr>
      <w:tr w:rsidR="00C13A9E">
        <w:tc>
          <w:tcPr>
            <w:tcW w:w="870" w:type="dxa"/>
            <w:vAlign w:val="center"/>
          </w:tcPr>
          <w:p w:rsidR="00C13A9E" w:rsidRDefault="00FD2517">
            <w:pPr>
              <w:jc w:val="center"/>
            </w:pPr>
            <w:r>
              <w:rPr>
                <w:rFonts w:eastAsiaTheme="minorEastAsia"/>
                <w:color w:val="000000" w:themeColor="text1"/>
                <w:szCs w:val="21"/>
              </w:rPr>
              <w:t>30</w:t>
            </w:r>
          </w:p>
        </w:tc>
        <w:tc>
          <w:tcPr>
            <w:tcW w:w="1650" w:type="dxa"/>
            <w:vAlign w:val="center"/>
          </w:tcPr>
          <w:p w:rsidR="00C13A9E" w:rsidRDefault="00FD2517">
            <w:pPr>
              <w:jc w:val="center"/>
            </w:pPr>
            <w:r>
              <w:rPr>
                <w:rFonts w:eastAsiaTheme="minorEastAsia"/>
                <w:color w:val="000000" w:themeColor="text1"/>
                <w:szCs w:val="21"/>
              </w:rPr>
              <w:t>600690</w:t>
            </w:r>
          </w:p>
        </w:tc>
        <w:tc>
          <w:tcPr>
            <w:tcW w:w="1980" w:type="dxa"/>
            <w:vAlign w:val="center"/>
          </w:tcPr>
          <w:p w:rsidR="00C13A9E" w:rsidRDefault="00FD2517">
            <w:pPr>
              <w:jc w:val="center"/>
            </w:pPr>
            <w:r>
              <w:rPr>
                <w:rFonts w:eastAsiaTheme="minorEastAsia"/>
                <w:color w:val="000000" w:themeColor="text1"/>
                <w:szCs w:val="21"/>
              </w:rPr>
              <w:t>青岛海尔</w:t>
            </w:r>
          </w:p>
        </w:tc>
        <w:tc>
          <w:tcPr>
            <w:tcW w:w="2880" w:type="dxa"/>
            <w:vAlign w:val="center"/>
          </w:tcPr>
          <w:p w:rsidR="00C13A9E" w:rsidRDefault="00FD2517">
            <w:pPr>
              <w:jc w:val="right"/>
            </w:pPr>
            <w:r>
              <w:rPr>
                <w:rFonts w:eastAsiaTheme="minorEastAsia"/>
                <w:color w:val="000000" w:themeColor="text1"/>
                <w:szCs w:val="21"/>
              </w:rPr>
              <w:t>759,223.26</w:t>
            </w:r>
          </w:p>
        </w:tc>
        <w:tc>
          <w:tcPr>
            <w:tcW w:w="1620" w:type="dxa"/>
            <w:vAlign w:val="center"/>
          </w:tcPr>
          <w:p w:rsidR="00C13A9E" w:rsidRDefault="00FD2517">
            <w:pPr>
              <w:jc w:val="right"/>
            </w:pPr>
            <w:r>
              <w:rPr>
                <w:rFonts w:eastAsiaTheme="minorEastAsia"/>
                <w:color w:val="000000" w:themeColor="text1"/>
                <w:szCs w:val="21"/>
              </w:rPr>
              <w:t>3.07</w:t>
            </w:r>
          </w:p>
        </w:tc>
      </w:tr>
      <w:tr w:rsidR="00C13A9E">
        <w:tc>
          <w:tcPr>
            <w:tcW w:w="870" w:type="dxa"/>
            <w:vAlign w:val="center"/>
          </w:tcPr>
          <w:p w:rsidR="00C13A9E" w:rsidRDefault="00FD2517">
            <w:pPr>
              <w:jc w:val="center"/>
            </w:pPr>
            <w:r>
              <w:rPr>
                <w:rFonts w:eastAsiaTheme="minorEastAsia"/>
                <w:color w:val="000000" w:themeColor="text1"/>
                <w:szCs w:val="21"/>
              </w:rPr>
              <w:t>31</w:t>
            </w:r>
          </w:p>
        </w:tc>
        <w:tc>
          <w:tcPr>
            <w:tcW w:w="1650" w:type="dxa"/>
            <w:vAlign w:val="center"/>
          </w:tcPr>
          <w:p w:rsidR="00C13A9E" w:rsidRDefault="00FD2517">
            <w:pPr>
              <w:jc w:val="center"/>
            </w:pPr>
            <w:r>
              <w:rPr>
                <w:rFonts w:eastAsiaTheme="minorEastAsia"/>
                <w:color w:val="000000" w:themeColor="text1"/>
                <w:szCs w:val="21"/>
              </w:rPr>
              <w:t>603096</w:t>
            </w:r>
          </w:p>
        </w:tc>
        <w:tc>
          <w:tcPr>
            <w:tcW w:w="1980" w:type="dxa"/>
            <w:vAlign w:val="center"/>
          </w:tcPr>
          <w:p w:rsidR="00C13A9E" w:rsidRDefault="00FD2517">
            <w:pPr>
              <w:jc w:val="center"/>
            </w:pPr>
            <w:r>
              <w:rPr>
                <w:rFonts w:eastAsiaTheme="minorEastAsia"/>
                <w:color w:val="000000" w:themeColor="text1"/>
                <w:szCs w:val="21"/>
              </w:rPr>
              <w:t>新经典</w:t>
            </w:r>
          </w:p>
        </w:tc>
        <w:tc>
          <w:tcPr>
            <w:tcW w:w="2880" w:type="dxa"/>
            <w:vAlign w:val="center"/>
          </w:tcPr>
          <w:p w:rsidR="00C13A9E" w:rsidRDefault="00FD2517">
            <w:pPr>
              <w:jc w:val="right"/>
            </w:pPr>
            <w:r>
              <w:rPr>
                <w:rFonts w:eastAsiaTheme="minorEastAsia"/>
                <w:color w:val="000000" w:themeColor="text1"/>
                <w:szCs w:val="21"/>
              </w:rPr>
              <w:t>738,505.00</w:t>
            </w:r>
          </w:p>
        </w:tc>
        <w:tc>
          <w:tcPr>
            <w:tcW w:w="1620" w:type="dxa"/>
            <w:vAlign w:val="center"/>
          </w:tcPr>
          <w:p w:rsidR="00C13A9E" w:rsidRDefault="00FD2517">
            <w:pPr>
              <w:jc w:val="right"/>
            </w:pPr>
            <w:r>
              <w:rPr>
                <w:rFonts w:eastAsiaTheme="minorEastAsia"/>
                <w:color w:val="000000" w:themeColor="text1"/>
                <w:szCs w:val="21"/>
              </w:rPr>
              <w:t>2.98</w:t>
            </w:r>
          </w:p>
        </w:tc>
      </w:tr>
      <w:tr w:rsidR="00C13A9E">
        <w:tc>
          <w:tcPr>
            <w:tcW w:w="870" w:type="dxa"/>
            <w:vAlign w:val="center"/>
          </w:tcPr>
          <w:p w:rsidR="00C13A9E" w:rsidRDefault="00FD2517">
            <w:pPr>
              <w:jc w:val="center"/>
            </w:pPr>
            <w:r>
              <w:rPr>
                <w:rFonts w:eastAsiaTheme="minorEastAsia"/>
                <w:color w:val="000000" w:themeColor="text1"/>
                <w:szCs w:val="21"/>
              </w:rPr>
              <w:t>32</w:t>
            </w:r>
          </w:p>
        </w:tc>
        <w:tc>
          <w:tcPr>
            <w:tcW w:w="1650" w:type="dxa"/>
            <w:vAlign w:val="center"/>
          </w:tcPr>
          <w:p w:rsidR="00C13A9E" w:rsidRDefault="00FD2517">
            <w:pPr>
              <w:jc w:val="center"/>
            </w:pPr>
            <w:r>
              <w:rPr>
                <w:rFonts w:eastAsiaTheme="minorEastAsia"/>
                <w:color w:val="000000" w:themeColor="text1"/>
                <w:szCs w:val="21"/>
              </w:rPr>
              <w:t>002343</w:t>
            </w:r>
          </w:p>
        </w:tc>
        <w:tc>
          <w:tcPr>
            <w:tcW w:w="1980" w:type="dxa"/>
            <w:vAlign w:val="center"/>
          </w:tcPr>
          <w:p w:rsidR="00C13A9E" w:rsidRDefault="00FD2517">
            <w:pPr>
              <w:jc w:val="center"/>
            </w:pPr>
            <w:r>
              <w:rPr>
                <w:rFonts w:eastAsiaTheme="minorEastAsia"/>
                <w:color w:val="000000" w:themeColor="text1"/>
                <w:szCs w:val="21"/>
              </w:rPr>
              <w:t>慈文传媒</w:t>
            </w:r>
          </w:p>
        </w:tc>
        <w:tc>
          <w:tcPr>
            <w:tcW w:w="2880" w:type="dxa"/>
            <w:vAlign w:val="center"/>
          </w:tcPr>
          <w:p w:rsidR="00C13A9E" w:rsidRDefault="00FD2517">
            <w:pPr>
              <w:jc w:val="right"/>
            </w:pPr>
            <w:r>
              <w:rPr>
                <w:rFonts w:eastAsiaTheme="minorEastAsia"/>
                <w:color w:val="000000" w:themeColor="text1"/>
                <w:szCs w:val="21"/>
              </w:rPr>
              <w:t>722,940.23</w:t>
            </w:r>
          </w:p>
        </w:tc>
        <w:tc>
          <w:tcPr>
            <w:tcW w:w="1620" w:type="dxa"/>
            <w:vAlign w:val="center"/>
          </w:tcPr>
          <w:p w:rsidR="00C13A9E" w:rsidRDefault="00FD2517">
            <w:pPr>
              <w:jc w:val="right"/>
            </w:pPr>
            <w:r>
              <w:rPr>
                <w:rFonts w:eastAsiaTheme="minorEastAsia"/>
                <w:color w:val="000000" w:themeColor="text1"/>
                <w:szCs w:val="21"/>
              </w:rPr>
              <w:t>2.92</w:t>
            </w:r>
          </w:p>
        </w:tc>
      </w:tr>
      <w:tr w:rsidR="00C13A9E">
        <w:tc>
          <w:tcPr>
            <w:tcW w:w="870" w:type="dxa"/>
            <w:vAlign w:val="center"/>
          </w:tcPr>
          <w:p w:rsidR="00C13A9E" w:rsidRDefault="00FD2517">
            <w:pPr>
              <w:jc w:val="center"/>
            </w:pPr>
            <w:r>
              <w:rPr>
                <w:rFonts w:eastAsiaTheme="minorEastAsia"/>
                <w:color w:val="000000" w:themeColor="text1"/>
                <w:szCs w:val="21"/>
              </w:rPr>
              <w:t>33</w:t>
            </w:r>
          </w:p>
        </w:tc>
        <w:tc>
          <w:tcPr>
            <w:tcW w:w="1650" w:type="dxa"/>
            <w:vAlign w:val="center"/>
          </w:tcPr>
          <w:p w:rsidR="00C13A9E" w:rsidRDefault="00FD2517">
            <w:pPr>
              <w:jc w:val="center"/>
            </w:pPr>
            <w:r>
              <w:rPr>
                <w:rFonts w:eastAsiaTheme="minorEastAsia"/>
                <w:color w:val="000000" w:themeColor="text1"/>
                <w:szCs w:val="21"/>
              </w:rPr>
              <w:t>000651</w:t>
            </w:r>
          </w:p>
        </w:tc>
        <w:tc>
          <w:tcPr>
            <w:tcW w:w="1980" w:type="dxa"/>
            <w:vAlign w:val="center"/>
          </w:tcPr>
          <w:p w:rsidR="00C13A9E" w:rsidRDefault="00FD2517">
            <w:pPr>
              <w:jc w:val="center"/>
            </w:pPr>
            <w:r>
              <w:rPr>
                <w:rFonts w:eastAsiaTheme="minorEastAsia"/>
                <w:color w:val="000000" w:themeColor="text1"/>
                <w:szCs w:val="21"/>
              </w:rPr>
              <w:t>格力电器</w:t>
            </w:r>
          </w:p>
        </w:tc>
        <w:tc>
          <w:tcPr>
            <w:tcW w:w="2880" w:type="dxa"/>
            <w:vAlign w:val="center"/>
          </w:tcPr>
          <w:p w:rsidR="00C13A9E" w:rsidRDefault="00FD2517">
            <w:pPr>
              <w:jc w:val="right"/>
            </w:pPr>
            <w:r>
              <w:rPr>
                <w:rFonts w:eastAsiaTheme="minorEastAsia"/>
                <w:color w:val="000000" w:themeColor="text1"/>
                <w:szCs w:val="21"/>
              </w:rPr>
              <w:t>685,982.13</w:t>
            </w:r>
          </w:p>
        </w:tc>
        <w:tc>
          <w:tcPr>
            <w:tcW w:w="1620" w:type="dxa"/>
            <w:vAlign w:val="center"/>
          </w:tcPr>
          <w:p w:rsidR="00C13A9E" w:rsidRDefault="00FD2517">
            <w:pPr>
              <w:jc w:val="right"/>
            </w:pPr>
            <w:r>
              <w:rPr>
                <w:rFonts w:eastAsiaTheme="minorEastAsia"/>
                <w:color w:val="000000" w:themeColor="text1"/>
                <w:szCs w:val="21"/>
              </w:rPr>
              <w:t>2.77</w:t>
            </w:r>
          </w:p>
        </w:tc>
      </w:tr>
      <w:tr w:rsidR="00C13A9E">
        <w:tc>
          <w:tcPr>
            <w:tcW w:w="870" w:type="dxa"/>
            <w:vAlign w:val="center"/>
          </w:tcPr>
          <w:p w:rsidR="00C13A9E" w:rsidRDefault="00FD2517">
            <w:pPr>
              <w:jc w:val="center"/>
            </w:pPr>
            <w:r>
              <w:rPr>
                <w:rFonts w:eastAsiaTheme="minorEastAsia"/>
                <w:color w:val="000000" w:themeColor="text1"/>
                <w:szCs w:val="21"/>
              </w:rPr>
              <w:t>34</w:t>
            </w:r>
          </w:p>
        </w:tc>
        <w:tc>
          <w:tcPr>
            <w:tcW w:w="1650" w:type="dxa"/>
            <w:vAlign w:val="center"/>
          </w:tcPr>
          <w:p w:rsidR="00C13A9E" w:rsidRDefault="00FD2517">
            <w:pPr>
              <w:jc w:val="center"/>
            </w:pPr>
            <w:r>
              <w:rPr>
                <w:rFonts w:eastAsiaTheme="minorEastAsia"/>
                <w:color w:val="000000" w:themeColor="text1"/>
                <w:szCs w:val="21"/>
              </w:rPr>
              <w:t>603839</w:t>
            </w:r>
          </w:p>
        </w:tc>
        <w:tc>
          <w:tcPr>
            <w:tcW w:w="1980" w:type="dxa"/>
            <w:vAlign w:val="center"/>
          </w:tcPr>
          <w:p w:rsidR="00C13A9E" w:rsidRDefault="00FD2517">
            <w:pPr>
              <w:jc w:val="center"/>
            </w:pPr>
            <w:r>
              <w:rPr>
                <w:rFonts w:eastAsiaTheme="minorEastAsia"/>
                <w:color w:val="000000" w:themeColor="text1"/>
                <w:szCs w:val="21"/>
              </w:rPr>
              <w:t>安正时尚</w:t>
            </w:r>
          </w:p>
        </w:tc>
        <w:tc>
          <w:tcPr>
            <w:tcW w:w="2880" w:type="dxa"/>
            <w:vAlign w:val="center"/>
          </w:tcPr>
          <w:p w:rsidR="00C13A9E" w:rsidRDefault="00FD2517">
            <w:pPr>
              <w:jc w:val="right"/>
            </w:pPr>
            <w:r>
              <w:rPr>
                <w:rFonts w:eastAsiaTheme="minorEastAsia"/>
                <w:color w:val="000000" w:themeColor="text1"/>
                <w:szCs w:val="21"/>
              </w:rPr>
              <w:t>671,239.94</w:t>
            </w:r>
          </w:p>
        </w:tc>
        <w:tc>
          <w:tcPr>
            <w:tcW w:w="1620" w:type="dxa"/>
            <w:vAlign w:val="center"/>
          </w:tcPr>
          <w:p w:rsidR="00C13A9E" w:rsidRDefault="00FD2517">
            <w:pPr>
              <w:jc w:val="right"/>
            </w:pPr>
            <w:r>
              <w:rPr>
                <w:rFonts w:eastAsiaTheme="minorEastAsia"/>
                <w:color w:val="000000" w:themeColor="text1"/>
                <w:szCs w:val="21"/>
              </w:rPr>
              <w:t>2.71</w:t>
            </w:r>
          </w:p>
        </w:tc>
      </w:tr>
      <w:tr w:rsidR="00C13A9E">
        <w:tc>
          <w:tcPr>
            <w:tcW w:w="870" w:type="dxa"/>
            <w:vAlign w:val="center"/>
          </w:tcPr>
          <w:p w:rsidR="00C13A9E" w:rsidRDefault="00FD2517">
            <w:pPr>
              <w:jc w:val="center"/>
            </w:pPr>
            <w:r>
              <w:rPr>
                <w:rFonts w:eastAsiaTheme="minorEastAsia"/>
                <w:color w:val="000000" w:themeColor="text1"/>
                <w:szCs w:val="21"/>
              </w:rPr>
              <w:t>35</w:t>
            </w:r>
          </w:p>
        </w:tc>
        <w:tc>
          <w:tcPr>
            <w:tcW w:w="1650" w:type="dxa"/>
            <w:vAlign w:val="center"/>
          </w:tcPr>
          <w:p w:rsidR="00C13A9E" w:rsidRDefault="00FD2517">
            <w:pPr>
              <w:jc w:val="center"/>
            </w:pPr>
            <w:r>
              <w:rPr>
                <w:rFonts w:eastAsiaTheme="minorEastAsia"/>
                <w:color w:val="000000" w:themeColor="text1"/>
                <w:szCs w:val="21"/>
              </w:rPr>
              <w:t>300377</w:t>
            </w:r>
          </w:p>
        </w:tc>
        <w:tc>
          <w:tcPr>
            <w:tcW w:w="1980" w:type="dxa"/>
            <w:vAlign w:val="center"/>
          </w:tcPr>
          <w:p w:rsidR="00C13A9E" w:rsidRDefault="00FD2517">
            <w:pPr>
              <w:jc w:val="center"/>
            </w:pPr>
            <w:r>
              <w:rPr>
                <w:rFonts w:eastAsiaTheme="minorEastAsia"/>
                <w:color w:val="000000" w:themeColor="text1"/>
                <w:szCs w:val="21"/>
              </w:rPr>
              <w:t>赢时胜</w:t>
            </w:r>
          </w:p>
        </w:tc>
        <w:tc>
          <w:tcPr>
            <w:tcW w:w="2880" w:type="dxa"/>
            <w:vAlign w:val="center"/>
          </w:tcPr>
          <w:p w:rsidR="00C13A9E" w:rsidRDefault="00FD2517">
            <w:pPr>
              <w:jc w:val="right"/>
            </w:pPr>
            <w:r>
              <w:rPr>
                <w:rFonts w:eastAsiaTheme="minorEastAsia"/>
                <w:color w:val="000000" w:themeColor="text1"/>
                <w:szCs w:val="21"/>
              </w:rPr>
              <w:t>668,322.90</w:t>
            </w:r>
          </w:p>
        </w:tc>
        <w:tc>
          <w:tcPr>
            <w:tcW w:w="1620" w:type="dxa"/>
            <w:vAlign w:val="center"/>
          </w:tcPr>
          <w:p w:rsidR="00C13A9E" w:rsidRDefault="00FD2517">
            <w:pPr>
              <w:jc w:val="right"/>
            </w:pPr>
            <w:r>
              <w:rPr>
                <w:rFonts w:eastAsiaTheme="minorEastAsia"/>
                <w:color w:val="000000" w:themeColor="text1"/>
                <w:szCs w:val="21"/>
              </w:rPr>
              <w:t>2.70</w:t>
            </w:r>
          </w:p>
        </w:tc>
      </w:tr>
      <w:tr w:rsidR="00C13A9E">
        <w:tc>
          <w:tcPr>
            <w:tcW w:w="870" w:type="dxa"/>
            <w:vAlign w:val="center"/>
          </w:tcPr>
          <w:p w:rsidR="00C13A9E" w:rsidRDefault="00FD2517">
            <w:pPr>
              <w:jc w:val="center"/>
            </w:pPr>
            <w:r>
              <w:rPr>
                <w:rFonts w:eastAsiaTheme="minorEastAsia"/>
                <w:color w:val="000000" w:themeColor="text1"/>
                <w:szCs w:val="21"/>
              </w:rPr>
              <w:t>36</w:t>
            </w:r>
          </w:p>
        </w:tc>
        <w:tc>
          <w:tcPr>
            <w:tcW w:w="1650" w:type="dxa"/>
            <w:vAlign w:val="center"/>
          </w:tcPr>
          <w:p w:rsidR="00C13A9E" w:rsidRDefault="00FD2517">
            <w:pPr>
              <w:jc w:val="center"/>
            </w:pPr>
            <w:r>
              <w:rPr>
                <w:rFonts w:eastAsiaTheme="minorEastAsia"/>
                <w:color w:val="000000" w:themeColor="text1"/>
                <w:szCs w:val="21"/>
              </w:rPr>
              <w:t>002475</w:t>
            </w:r>
          </w:p>
        </w:tc>
        <w:tc>
          <w:tcPr>
            <w:tcW w:w="1980" w:type="dxa"/>
            <w:vAlign w:val="center"/>
          </w:tcPr>
          <w:p w:rsidR="00C13A9E" w:rsidRDefault="00FD2517">
            <w:pPr>
              <w:jc w:val="center"/>
            </w:pPr>
            <w:r>
              <w:rPr>
                <w:rFonts w:eastAsiaTheme="minorEastAsia"/>
                <w:color w:val="000000" w:themeColor="text1"/>
                <w:szCs w:val="21"/>
              </w:rPr>
              <w:t>立讯精密</w:t>
            </w:r>
          </w:p>
        </w:tc>
        <w:tc>
          <w:tcPr>
            <w:tcW w:w="2880" w:type="dxa"/>
            <w:vAlign w:val="center"/>
          </w:tcPr>
          <w:p w:rsidR="00C13A9E" w:rsidRDefault="00FD2517">
            <w:pPr>
              <w:jc w:val="right"/>
            </w:pPr>
            <w:r>
              <w:rPr>
                <w:rFonts w:eastAsiaTheme="minorEastAsia"/>
                <w:color w:val="000000" w:themeColor="text1"/>
                <w:szCs w:val="21"/>
              </w:rPr>
              <w:t>662,671.00</w:t>
            </w:r>
          </w:p>
        </w:tc>
        <w:tc>
          <w:tcPr>
            <w:tcW w:w="1620" w:type="dxa"/>
            <w:vAlign w:val="center"/>
          </w:tcPr>
          <w:p w:rsidR="00C13A9E" w:rsidRDefault="00FD2517">
            <w:pPr>
              <w:jc w:val="right"/>
            </w:pPr>
            <w:r>
              <w:rPr>
                <w:rFonts w:eastAsiaTheme="minorEastAsia"/>
                <w:color w:val="000000" w:themeColor="text1"/>
                <w:szCs w:val="21"/>
              </w:rPr>
              <w:t>2.68</w:t>
            </w:r>
          </w:p>
        </w:tc>
      </w:tr>
      <w:tr w:rsidR="00C13A9E">
        <w:tc>
          <w:tcPr>
            <w:tcW w:w="870" w:type="dxa"/>
            <w:vAlign w:val="center"/>
          </w:tcPr>
          <w:p w:rsidR="00C13A9E" w:rsidRDefault="00FD2517">
            <w:pPr>
              <w:jc w:val="center"/>
            </w:pPr>
            <w:r>
              <w:rPr>
                <w:rFonts w:eastAsiaTheme="minorEastAsia"/>
                <w:color w:val="000000" w:themeColor="text1"/>
                <w:szCs w:val="21"/>
              </w:rPr>
              <w:t>37</w:t>
            </w:r>
          </w:p>
        </w:tc>
        <w:tc>
          <w:tcPr>
            <w:tcW w:w="1650" w:type="dxa"/>
            <w:vAlign w:val="center"/>
          </w:tcPr>
          <w:p w:rsidR="00C13A9E" w:rsidRDefault="00FD2517">
            <w:pPr>
              <w:jc w:val="center"/>
            </w:pPr>
            <w:r>
              <w:rPr>
                <w:rFonts w:eastAsiaTheme="minorEastAsia"/>
                <w:color w:val="000000" w:themeColor="text1"/>
                <w:szCs w:val="21"/>
              </w:rPr>
              <w:t>600138</w:t>
            </w:r>
          </w:p>
        </w:tc>
        <w:tc>
          <w:tcPr>
            <w:tcW w:w="1980" w:type="dxa"/>
            <w:vAlign w:val="center"/>
          </w:tcPr>
          <w:p w:rsidR="00C13A9E" w:rsidRDefault="00FD2517">
            <w:pPr>
              <w:jc w:val="center"/>
            </w:pPr>
            <w:r>
              <w:rPr>
                <w:rFonts w:eastAsiaTheme="minorEastAsia"/>
                <w:color w:val="000000" w:themeColor="text1"/>
                <w:szCs w:val="21"/>
              </w:rPr>
              <w:t>中青旅</w:t>
            </w:r>
          </w:p>
        </w:tc>
        <w:tc>
          <w:tcPr>
            <w:tcW w:w="2880" w:type="dxa"/>
            <w:vAlign w:val="center"/>
          </w:tcPr>
          <w:p w:rsidR="00C13A9E" w:rsidRDefault="00FD2517">
            <w:pPr>
              <w:jc w:val="right"/>
            </w:pPr>
            <w:r>
              <w:rPr>
                <w:rFonts w:eastAsiaTheme="minorEastAsia"/>
                <w:color w:val="000000" w:themeColor="text1"/>
                <w:szCs w:val="21"/>
              </w:rPr>
              <w:t>652,958.17</w:t>
            </w:r>
          </w:p>
        </w:tc>
        <w:tc>
          <w:tcPr>
            <w:tcW w:w="1620" w:type="dxa"/>
            <w:vAlign w:val="center"/>
          </w:tcPr>
          <w:p w:rsidR="00C13A9E" w:rsidRDefault="00FD2517">
            <w:pPr>
              <w:jc w:val="right"/>
            </w:pPr>
            <w:r>
              <w:rPr>
                <w:rFonts w:eastAsiaTheme="minorEastAsia"/>
                <w:color w:val="000000" w:themeColor="text1"/>
                <w:szCs w:val="21"/>
              </w:rPr>
              <w:t>2.64</w:t>
            </w:r>
          </w:p>
        </w:tc>
      </w:tr>
      <w:tr w:rsidR="00C13A9E">
        <w:tc>
          <w:tcPr>
            <w:tcW w:w="870" w:type="dxa"/>
            <w:vAlign w:val="center"/>
          </w:tcPr>
          <w:p w:rsidR="00C13A9E" w:rsidRDefault="00FD2517">
            <w:pPr>
              <w:jc w:val="center"/>
            </w:pPr>
            <w:r>
              <w:rPr>
                <w:rFonts w:eastAsiaTheme="minorEastAsia"/>
                <w:color w:val="000000" w:themeColor="text1"/>
                <w:szCs w:val="21"/>
              </w:rPr>
              <w:t>38</w:t>
            </w:r>
          </w:p>
        </w:tc>
        <w:tc>
          <w:tcPr>
            <w:tcW w:w="1650" w:type="dxa"/>
            <w:vAlign w:val="center"/>
          </w:tcPr>
          <w:p w:rsidR="00C13A9E" w:rsidRDefault="00FD2517">
            <w:pPr>
              <w:jc w:val="center"/>
            </w:pPr>
            <w:r>
              <w:rPr>
                <w:rFonts w:eastAsiaTheme="minorEastAsia"/>
                <w:color w:val="000000" w:themeColor="text1"/>
                <w:szCs w:val="21"/>
              </w:rPr>
              <w:t>603233</w:t>
            </w:r>
          </w:p>
        </w:tc>
        <w:tc>
          <w:tcPr>
            <w:tcW w:w="1980" w:type="dxa"/>
            <w:vAlign w:val="center"/>
          </w:tcPr>
          <w:p w:rsidR="00C13A9E" w:rsidRDefault="00FD2517">
            <w:pPr>
              <w:jc w:val="center"/>
            </w:pPr>
            <w:r>
              <w:rPr>
                <w:rFonts w:eastAsiaTheme="minorEastAsia"/>
                <w:color w:val="000000" w:themeColor="text1"/>
                <w:szCs w:val="21"/>
              </w:rPr>
              <w:t>大参林</w:t>
            </w:r>
          </w:p>
        </w:tc>
        <w:tc>
          <w:tcPr>
            <w:tcW w:w="2880" w:type="dxa"/>
            <w:vAlign w:val="center"/>
          </w:tcPr>
          <w:p w:rsidR="00C13A9E" w:rsidRDefault="00FD2517">
            <w:pPr>
              <w:jc w:val="right"/>
            </w:pPr>
            <w:r>
              <w:rPr>
                <w:rFonts w:eastAsiaTheme="minorEastAsia"/>
                <w:color w:val="000000" w:themeColor="text1"/>
                <w:szCs w:val="21"/>
              </w:rPr>
              <w:t>647,773.53</w:t>
            </w:r>
          </w:p>
        </w:tc>
        <w:tc>
          <w:tcPr>
            <w:tcW w:w="1620" w:type="dxa"/>
            <w:vAlign w:val="center"/>
          </w:tcPr>
          <w:p w:rsidR="00C13A9E" w:rsidRDefault="00FD2517">
            <w:pPr>
              <w:jc w:val="right"/>
            </w:pPr>
            <w:r>
              <w:rPr>
                <w:rFonts w:eastAsiaTheme="minorEastAsia"/>
                <w:color w:val="000000" w:themeColor="text1"/>
                <w:szCs w:val="21"/>
              </w:rPr>
              <w:t>2.62</w:t>
            </w:r>
          </w:p>
        </w:tc>
      </w:tr>
      <w:tr w:rsidR="00C13A9E">
        <w:tc>
          <w:tcPr>
            <w:tcW w:w="870" w:type="dxa"/>
            <w:vAlign w:val="center"/>
          </w:tcPr>
          <w:p w:rsidR="00C13A9E" w:rsidRDefault="00FD2517">
            <w:pPr>
              <w:jc w:val="center"/>
            </w:pPr>
            <w:r>
              <w:rPr>
                <w:rFonts w:eastAsiaTheme="minorEastAsia"/>
                <w:color w:val="000000" w:themeColor="text1"/>
                <w:szCs w:val="21"/>
              </w:rPr>
              <w:t>39</w:t>
            </w:r>
          </w:p>
        </w:tc>
        <w:tc>
          <w:tcPr>
            <w:tcW w:w="1650" w:type="dxa"/>
            <w:vAlign w:val="center"/>
          </w:tcPr>
          <w:p w:rsidR="00C13A9E" w:rsidRDefault="00FD2517">
            <w:pPr>
              <w:jc w:val="center"/>
            </w:pPr>
            <w:r>
              <w:rPr>
                <w:rFonts w:eastAsiaTheme="minorEastAsia"/>
                <w:color w:val="000000" w:themeColor="text1"/>
                <w:szCs w:val="21"/>
              </w:rPr>
              <w:t>600030</w:t>
            </w:r>
          </w:p>
        </w:tc>
        <w:tc>
          <w:tcPr>
            <w:tcW w:w="1980" w:type="dxa"/>
            <w:vAlign w:val="center"/>
          </w:tcPr>
          <w:p w:rsidR="00C13A9E" w:rsidRDefault="00FD2517">
            <w:pPr>
              <w:jc w:val="center"/>
            </w:pPr>
            <w:r>
              <w:rPr>
                <w:rFonts w:eastAsiaTheme="minorEastAsia"/>
                <w:color w:val="000000" w:themeColor="text1"/>
                <w:szCs w:val="21"/>
              </w:rPr>
              <w:t>中信证券</w:t>
            </w:r>
          </w:p>
        </w:tc>
        <w:tc>
          <w:tcPr>
            <w:tcW w:w="2880" w:type="dxa"/>
            <w:vAlign w:val="center"/>
          </w:tcPr>
          <w:p w:rsidR="00C13A9E" w:rsidRDefault="00FD2517">
            <w:pPr>
              <w:jc w:val="right"/>
            </w:pPr>
            <w:r>
              <w:rPr>
                <w:rFonts w:eastAsiaTheme="minorEastAsia"/>
                <w:color w:val="000000" w:themeColor="text1"/>
                <w:szCs w:val="21"/>
              </w:rPr>
              <w:t>640,901.37</w:t>
            </w:r>
          </w:p>
        </w:tc>
        <w:tc>
          <w:tcPr>
            <w:tcW w:w="1620" w:type="dxa"/>
            <w:vAlign w:val="center"/>
          </w:tcPr>
          <w:p w:rsidR="00C13A9E" w:rsidRDefault="00FD2517">
            <w:pPr>
              <w:jc w:val="right"/>
            </w:pPr>
            <w:r>
              <w:rPr>
                <w:rFonts w:eastAsiaTheme="minorEastAsia"/>
                <w:color w:val="000000" w:themeColor="text1"/>
                <w:szCs w:val="21"/>
              </w:rPr>
              <w:t>2.59</w:t>
            </w:r>
          </w:p>
        </w:tc>
      </w:tr>
      <w:tr w:rsidR="00C13A9E">
        <w:tc>
          <w:tcPr>
            <w:tcW w:w="870" w:type="dxa"/>
            <w:vAlign w:val="center"/>
          </w:tcPr>
          <w:p w:rsidR="00C13A9E" w:rsidRDefault="00FD2517">
            <w:pPr>
              <w:jc w:val="center"/>
            </w:pPr>
            <w:r>
              <w:rPr>
                <w:rFonts w:eastAsiaTheme="minorEastAsia"/>
                <w:color w:val="000000" w:themeColor="text1"/>
                <w:szCs w:val="21"/>
              </w:rPr>
              <w:t>40</w:t>
            </w:r>
          </w:p>
        </w:tc>
        <w:tc>
          <w:tcPr>
            <w:tcW w:w="1650" w:type="dxa"/>
            <w:vAlign w:val="center"/>
          </w:tcPr>
          <w:p w:rsidR="00C13A9E" w:rsidRDefault="00FD2517">
            <w:pPr>
              <w:jc w:val="center"/>
            </w:pPr>
            <w:r>
              <w:rPr>
                <w:rFonts w:eastAsiaTheme="minorEastAsia"/>
                <w:color w:val="000000" w:themeColor="text1"/>
                <w:szCs w:val="21"/>
              </w:rPr>
              <w:t>601288</w:t>
            </w:r>
          </w:p>
        </w:tc>
        <w:tc>
          <w:tcPr>
            <w:tcW w:w="1980" w:type="dxa"/>
            <w:vAlign w:val="center"/>
          </w:tcPr>
          <w:p w:rsidR="00C13A9E" w:rsidRDefault="00FD2517">
            <w:pPr>
              <w:jc w:val="center"/>
            </w:pPr>
            <w:r>
              <w:rPr>
                <w:rFonts w:eastAsiaTheme="minorEastAsia"/>
                <w:color w:val="000000" w:themeColor="text1"/>
                <w:szCs w:val="21"/>
              </w:rPr>
              <w:t>农业银行</w:t>
            </w:r>
          </w:p>
        </w:tc>
        <w:tc>
          <w:tcPr>
            <w:tcW w:w="2880" w:type="dxa"/>
            <w:vAlign w:val="center"/>
          </w:tcPr>
          <w:p w:rsidR="00C13A9E" w:rsidRDefault="00FD2517">
            <w:pPr>
              <w:jc w:val="right"/>
            </w:pPr>
            <w:r>
              <w:rPr>
                <w:rFonts w:eastAsiaTheme="minorEastAsia"/>
                <w:color w:val="000000" w:themeColor="text1"/>
                <w:szCs w:val="21"/>
              </w:rPr>
              <w:t>639,623.77</w:t>
            </w:r>
          </w:p>
        </w:tc>
        <w:tc>
          <w:tcPr>
            <w:tcW w:w="1620" w:type="dxa"/>
            <w:vAlign w:val="center"/>
          </w:tcPr>
          <w:p w:rsidR="00C13A9E" w:rsidRDefault="00FD2517">
            <w:pPr>
              <w:jc w:val="right"/>
            </w:pPr>
            <w:r>
              <w:rPr>
                <w:rFonts w:eastAsiaTheme="minorEastAsia"/>
                <w:color w:val="000000" w:themeColor="text1"/>
                <w:szCs w:val="21"/>
              </w:rPr>
              <w:t>2.58</w:t>
            </w:r>
          </w:p>
        </w:tc>
      </w:tr>
      <w:tr w:rsidR="00C13A9E">
        <w:tc>
          <w:tcPr>
            <w:tcW w:w="870" w:type="dxa"/>
            <w:vAlign w:val="center"/>
          </w:tcPr>
          <w:p w:rsidR="00C13A9E" w:rsidRDefault="00FD2517">
            <w:pPr>
              <w:jc w:val="center"/>
            </w:pPr>
            <w:r>
              <w:rPr>
                <w:rFonts w:eastAsiaTheme="minorEastAsia"/>
                <w:color w:val="000000" w:themeColor="text1"/>
                <w:szCs w:val="21"/>
              </w:rPr>
              <w:t>41</w:t>
            </w:r>
          </w:p>
        </w:tc>
        <w:tc>
          <w:tcPr>
            <w:tcW w:w="1650" w:type="dxa"/>
            <w:vAlign w:val="center"/>
          </w:tcPr>
          <w:p w:rsidR="00C13A9E" w:rsidRDefault="00FD2517">
            <w:pPr>
              <w:jc w:val="center"/>
            </w:pPr>
            <w:r>
              <w:rPr>
                <w:rFonts w:eastAsiaTheme="minorEastAsia"/>
                <w:color w:val="000000" w:themeColor="text1"/>
                <w:szCs w:val="21"/>
              </w:rPr>
              <w:t>002126</w:t>
            </w:r>
          </w:p>
        </w:tc>
        <w:tc>
          <w:tcPr>
            <w:tcW w:w="1980" w:type="dxa"/>
            <w:vAlign w:val="center"/>
          </w:tcPr>
          <w:p w:rsidR="00C13A9E" w:rsidRDefault="00FD2517">
            <w:pPr>
              <w:jc w:val="center"/>
            </w:pPr>
            <w:r>
              <w:rPr>
                <w:rFonts w:eastAsiaTheme="minorEastAsia"/>
                <w:color w:val="000000" w:themeColor="text1"/>
                <w:szCs w:val="21"/>
              </w:rPr>
              <w:t>银轮股份</w:t>
            </w:r>
          </w:p>
        </w:tc>
        <w:tc>
          <w:tcPr>
            <w:tcW w:w="2880" w:type="dxa"/>
            <w:vAlign w:val="center"/>
          </w:tcPr>
          <w:p w:rsidR="00C13A9E" w:rsidRDefault="00FD2517">
            <w:pPr>
              <w:jc w:val="right"/>
            </w:pPr>
            <w:r>
              <w:rPr>
                <w:rFonts w:eastAsiaTheme="minorEastAsia"/>
                <w:color w:val="000000" w:themeColor="text1"/>
                <w:szCs w:val="21"/>
              </w:rPr>
              <w:t>627,222.22</w:t>
            </w:r>
          </w:p>
        </w:tc>
        <w:tc>
          <w:tcPr>
            <w:tcW w:w="1620" w:type="dxa"/>
            <w:vAlign w:val="center"/>
          </w:tcPr>
          <w:p w:rsidR="00C13A9E" w:rsidRDefault="00FD2517">
            <w:pPr>
              <w:jc w:val="right"/>
            </w:pPr>
            <w:r>
              <w:rPr>
                <w:rFonts w:eastAsiaTheme="minorEastAsia"/>
                <w:color w:val="000000" w:themeColor="text1"/>
                <w:szCs w:val="21"/>
              </w:rPr>
              <w:t>2.53</w:t>
            </w:r>
          </w:p>
        </w:tc>
      </w:tr>
      <w:tr w:rsidR="00C13A9E">
        <w:tc>
          <w:tcPr>
            <w:tcW w:w="870" w:type="dxa"/>
            <w:vAlign w:val="center"/>
          </w:tcPr>
          <w:p w:rsidR="00C13A9E" w:rsidRDefault="00FD2517">
            <w:pPr>
              <w:jc w:val="center"/>
            </w:pPr>
            <w:r>
              <w:rPr>
                <w:rFonts w:eastAsiaTheme="minorEastAsia"/>
                <w:color w:val="000000" w:themeColor="text1"/>
                <w:szCs w:val="21"/>
              </w:rPr>
              <w:t>42</w:t>
            </w:r>
          </w:p>
        </w:tc>
        <w:tc>
          <w:tcPr>
            <w:tcW w:w="1650" w:type="dxa"/>
            <w:vAlign w:val="center"/>
          </w:tcPr>
          <w:p w:rsidR="00C13A9E" w:rsidRDefault="00FD2517">
            <w:pPr>
              <w:jc w:val="center"/>
            </w:pPr>
            <w:r>
              <w:rPr>
                <w:rFonts w:eastAsiaTheme="minorEastAsia"/>
                <w:color w:val="000000" w:themeColor="text1"/>
                <w:szCs w:val="21"/>
              </w:rPr>
              <w:t>000002</w:t>
            </w:r>
          </w:p>
        </w:tc>
        <w:tc>
          <w:tcPr>
            <w:tcW w:w="1980" w:type="dxa"/>
            <w:vAlign w:val="center"/>
          </w:tcPr>
          <w:p w:rsidR="00C13A9E" w:rsidRDefault="00FD2517">
            <w:pPr>
              <w:jc w:val="center"/>
            </w:pPr>
            <w:r>
              <w:rPr>
                <w:rFonts w:eastAsiaTheme="minorEastAsia"/>
                <w:color w:val="000000" w:themeColor="text1"/>
                <w:szCs w:val="21"/>
              </w:rPr>
              <w:t>万科</w:t>
            </w:r>
            <w:r>
              <w:rPr>
                <w:rFonts w:eastAsiaTheme="minorEastAsia"/>
                <w:color w:val="000000" w:themeColor="text1"/>
                <w:szCs w:val="21"/>
              </w:rPr>
              <w:t>A</w:t>
            </w:r>
          </w:p>
        </w:tc>
        <w:tc>
          <w:tcPr>
            <w:tcW w:w="2880" w:type="dxa"/>
            <w:vAlign w:val="center"/>
          </w:tcPr>
          <w:p w:rsidR="00C13A9E" w:rsidRDefault="00FD2517">
            <w:pPr>
              <w:jc w:val="right"/>
            </w:pPr>
            <w:r>
              <w:rPr>
                <w:rFonts w:eastAsiaTheme="minorEastAsia"/>
                <w:color w:val="000000" w:themeColor="text1"/>
                <w:szCs w:val="21"/>
              </w:rPr>
              <w:t>591,473.00</w:t>
            </w:r>
          </w:p>
        </w:tc>
        <w:tc>
          <w:tcPr>
            <w:tcW w:w="1620" w:type="dxa"/>
            <w:vAlign w:val="center"/>
          </w:tcPr>
          <w:p w:rsidR="00C13A9E" w:rsidRDefault="00FD2517">
            <w:pPr>
              <w:jc w:val="right"/>
            </w:pPr>
            <w:r>
              <w:rPr>
                <w:rFonts w:eastAsiaTheme="minorEastAsia"/>
                <w:color w:val="000000" w:themeColor="text1"/>
                <w:szCs w:val="21"/>
              </w:rPr>
              <w:t>2.39</w:t>
            </w:r>
          </w:p>
        </w:tc>
      </w:tr>
      <w:tr w:rsidR="00C13A9E">
        <w:tc>
          <w:tcPr>
            <w:tcW w:w="870" w:type="dxa"/>
            <w:vAlign w:val="center"/>
          </w:tcPr>
          <w:p w:rsidR="00C13A9E" w:rsidRDefault="00FD2517">
            <w:pPr>
              <w:jc w:val="center"/>
            </w:pPr>
            <w:r>
              <w:rPr>
                <w:rFonts w:eastAsiaTheme="minorEastAsia"/>
                <w:color w:val="000000" w:themeColor="text1"/>
                <w:szCs w:val="21"/>
              </w:rPr>
              <w:t>43</w:t>
            </w:r>
          </w:p>
        </w:tc>
        <w:tc>
          <w:tcPr>
            <w:tcW w:w="1650" w:type="dxa"/>
            <w:vAlign w:val="center"/>
          </w:tcPr>
          <w:p w:rsidR="00C13A9E" w:rsidRDefault="00FD2517">
            <w:pPr>
              <w:jc w:val="center"/>
            </w:pPr>
            <w:r>
              <w:rPr>
                <w:rFonts w:eastAsiaTheme="minorEastAsia"/>
                <w:color w:val="000000" w:themeColor="text1"/>
                <w:szCs w:val="21"/>
              </w:rPr>
              <w:t>002497</w:t>
            </w:r>
          </w:p>
        </w:tc>
        <w:tc>
          <w:tcPr>
            <w:tcW w:w="1980" w:type="dxa"/>
            <w:vAlign w:val="center"/>
          </w:tcPr>
          <w:p w:rsidR="00C13A9E" w:rsidRDefault="00FD2517">
            <w:pPr>
              <w:jc w:val="center"/>
            </w:pPr>
            <w:r>
              <w:rPr>
                <w:rFonts w:eastAsiaTheme="minorEastAsia"/>
                <w:color w:val="000000" w:themeColor="text1"/>
                <w:szCs w:val="21"/>
              </w:rPr>
              <w:t>雅化集团</w:t>
            </w:r>
          </w:p>
        </w:tc>
        <w:tc>
          <w:tcPr>
            <w:tcW w:w="2880" w:type="dxa"/>
            <w:vAlign w:val="center"/>
          </w:tcPr>
          <w:p w:rsidR="00C13A9E" w:rsidRDefault="00FD2517">
            <w:pPr>
              <w:jc w:val="right"/>
            </w:pPr>
            <w:r>
              <w:rPr>
                <w:rFonts w:eastAsiaTheme="minorEastAsia"/>
                <w:color w:val="000000" w:themeColor="text1"/>
                <w:szCs w:val="21"/>
              </w:rPr>
              <w:t>588,543.56</w:t>
            </w:r>
          </w:p>
        </w:tc>
        <w:tc>
          <w:tcPr>
            <w:tcW w:w="1620" w:type="dxa"/>
            <w:vAlign w:val="center"/>
          </w:tcPr>
          <w:p w:rsidR="00C13A9E" w:rsidRDefault="00FD2517">
            <w:pPr>
              <w:jc w:val="right"/>
            </w:pPr>
            <w:r>
              <w:rPr>
                <w:rFonts w:eastAsiaTheme="minorEastAsia"/>
                <w:color w:val="000000" w:themeColor="text1"/>
                <w:szCs w:val="21"/>
              </w:rPr>
              <w:t>2.38</w:t>
            </w:r>
          </w:p>
        </w:tc>
      </w:tr>
      <w:tr w:rsidR="00C13A9E">
        <w:tc>
          <w:tcPr>
            <w:tcW w:w="870" w:type="dxa"/>
            <w:vAlign w:val="center"/>
          </w:tcPr>
          <w:p w:rsidR="00C13A9E" w:rsidRDefault="00FD2517">
            <w:pPr>
              <w:jc w:val="center"/>
            </w:pPr>
            <w:r>
              <w:rPr>
                <w:rFonts w:eastAsiaTheme="minorEastAsia"/>
                <w:color w:val="000000" w:themeColor="text1"/>
                <w:szCs w:val="21"/>
              </w:rPr>
              <w:t>44</w:t>
            </w:r>
          </w:p>
        </w:tc>
        <w:tc>
          <w:tcPr>
            <w:tcW w:w="1650" w:type="dxa"/>
            <w:vAlign w:val="center"/>
          </w:tcPr>
          <w:p w:rsidR="00C13A9E" w:rsidRDefault="00FD2517">
            <w:pPr>
              <w:jc w:val="center"/>
            </w:pPr>
            <w:r>
              <w:rPr>
                <w:rFonts w:eastAsiaTheme="minorEastAsia"/>
                <w:color w:val="000000" w:themeColor="text1"/>
                <w:szCs w:val="21"/>
              </w:rPr>
              <w:t>601788</w:t>
            </w:r>
          </w:p>
        </w:tc>
        <w:tc>
          <w:tcPr>
            <w:tcW w:w="1980" w:type="dxa"/>
            <w:vAlign w:val="center"/>
          </w:tcPr>
          <w:p w:rsidR="00C13A9E" w:rsidRDefault="00FD2517">
            <w:pPr>
              <w:jc w:val="center"/>
            </w:pPr>
            <w:r>
              <w:rPr>
                <w:rFonts w:eastAsiaTheme="minorEastAsia"/>
                <w:color w:val="000000" w:themeColor="text1"/>
                <w:szCs w:val="21"/>
              </w:rPr>
              <w:t>光大证券</w:t>
            </w:r>
          </w:p>
        </w:tc>
        <w:tc>
          <w:tcPr>
            <w:tcW w:w="2880" w:type="dxa"/>
            <w:vAlign w:val="center"/>
          </w:tcPr>
          <w:p w:rsidR="00C13A9E" w:rsidRDefault="00FD2517">
            <w:pPr>
              <w:jc w:val="right"/>
            </w:pPr>
            <w:r>
              <w:rPr>
                <w:rFonts w:eastAsiaTheme="minorEastAsia"/>
                <w:color w:val="000000" w:themeColor="text1"/>
                <w:szCs w:val="21"/>
              </w:rPr>
              <w:t>587,195.61</w:t>
            </w:r>
          </w:p>
        </w:tc>
        <w:tc>
          <w:tcPr>
            <w:tcW w:w="1620" w:type="dxa"/>
            <w:vAlign w:val="center"/>
          </w:tcPr>
          <w:p w:rsidR="00C13A9E" w:rsidRDefault="00FD2517">
            <w:pPr>
              <w:jc w:val="right"/>
            </w:pPr>
            <w:r>
              <w:rPr>
                <w:rFonts w:eastAsiaTheme="minorEastAsia"/>
                <w:color w:val="000000" w:themeColor="text1"/>
                <w:szCs w:val="21"/>
              </w:rPr>
              <w:t>2.37</w:t>
            </w:r>
          </w:p>
        </w:tc>
      </w:tr>
      <w:tr w:rsidR="00C13A9E">
        <w:tc>
          <w:tcPr>
            <w:tcW w:w="870" w:type="dxa"/>
            <w:vAlign w:val="center"/>
          </w:tcPr>
          <w:p w:rsidR="00C13A9E" w:rsidRDefault="00FD2517">
            <w:pPr>
              <w:jc w:val="center"/>
            </w:pPr>
            <w:r>
              <w:rPr>
                <w:rFonts w:eastAsiaTheme="minorEastAsia"/>
                <w:color w:val="000000" w:themeColor="text1"/>
                <w:szCs w:val="21"/>
              </w:rPr>
              <w:t>45</w:t>
            </w:r>
          </w:p>
        </w:tc>
        <w:tc>
          <w:tcPr>
            <w:tcW w:w="1650" w:type="dxa"/>
            <w:vAlign w:val="center"/>
          </w:tcPr>
          <w:p w:rsidR="00C13A9E" w:rsidRDefault="00FD2517">
            <w:pPr>
              <w:jc w:val="center"/>
            </w:pPr>
            <w:r>
              <w:rPr>
                <w:rFonts w:eastAsiaTheme="minorEastAsia"/>
                <w:color w:val="000000" w:themeColor="text1"/>
                <w:szCs w:val="21"/>
              </w:rPr>
              <w:t>002589</w:t>
            </w:r>
          </w:p>
        </w:tc>
        <w:tc>
          <w:tcPr>
            <w:tcW w:w="1980" w:type="dxa"/>
            <w:vAlign w:val="center"/>
          </w:tcPr>
          <w:p w:rsidR="00C13A9E" w:rsidRDefault="00FD2517">
            <w:pPr>
              <w:jc w:val="center"/>
            </w:pPr>
            <w:r>
              <w:rPr>
                <w:rFonts w:eastAsiaTheme="minorEastAsia"/>
                <w:color w:val="000000" w:themeColor="text1"/>
                <w:szCs w:val="21"/>
              </w:rPr>
              <w:t>瑞康医药</w:t>
            </w:r>
          </w:p>
        </w:tc>
        <w:tc>
          <w:tcPr>
            <w:tcW w:w="2880" w:type="dxa"/>
            <w:vAlign w:val="center"/>
          </w:tcPr>
          <w:p w:rsidR="00C13A9E" w:rsidRDefault="00FD2517">
            <w:pPr>
              <w:jc w:val="right"/>
            </w:pPr>
            <w:r>
              <w:rPr>
                <w:rFonts w:eastAsiaTheme="minorEastAsia"/>
                <w:color w:val="000000" w:themeColor="text1"/>
                <w:szCs w:val="21"/>
              </w:rPr>
              <w:t>585,377.90</w:t>
            </w:r>
          </w:p>
        </w:tc>
        <w:tc>
          <w:tcPr>
            <w:tcW w:w="1620" w:type="dxa"/>
            <w:vAlign w:val="center"/>
          </w:tcPr>
          <w:p w:rsidR="00C13A9E" w:rsidRDefault="00FD2517">
            <w:pPr>
              <w:jc w:val="right"/>
            </w:pPr>
            <w:r>
              <w:rPr>
                <w:rFonts w:eastAsiaTheme="minorEastAsia"/>
                <w:color w:val="000000" w:themeColor="text1"/>
                <w:szCs w:val="21"/>
              </w:rPr>
              <w:t>2.36</w:t>
            </w:r>
          </w:p>
        </w:tc>
      </w:tr>
      <w:tr w:rsidR="00C13A9E">
        <w:tc>
          <w:tcPr>
            <w:tcW w:w="870" w:type="dxa"/>
            <w:vAlign w:val="center"/>
          </w:tcPr>
          <w:p w:rsidR="00C13A9E" w:rsidRDefault="00FD2517">
            <w:pPr>
              <w:jc w:val="center"/>
            </w:pPr>
            <w:r>
              <w:rPr>
                <w:rFonts w:eastAsiaTheme="minorEastAsia"/>
                <w:color w:val="000000" w:themeColor="text1"/>
                <w:szCs w:val="21"/>
              </w:rPr>
              <w:t>46</w:t>
            </w:r>
          </w:p>
        </w:tc>
        <w:tc>
          <w:tcPr>
            <w:tcW w:w="1650" w:type="dxa"/>
            <w:vAlign w:val="center"/>
          </w:tcPr>
          <w:p w:rsidR="00C13A9E" w:rsidRDefault="00FD2517">
            <w:pPr>
              <w:jc w:val="center"/>
            </w:pPr>
            <w:r>
              <w:rPr>
                <w:rFonts w:eastAsiaTheme="minorEastAsia"/>
                <w:color w:val="000000" w:themeColor="text1"/>
                <w:szCs w:val="21"/>
              </w:rPr>
              <w:t>002341</w:t>
            </w:r>
          </w:p>
        </w:tc>
        <w:tc>
          <w:tcPr>
            <w:tcW w:w="1980" w:type="dxa"/>
            <w:vAlign w:val="center"/>
          </w:tcPr>
          <w:p w:rsidR="00C13A9E" w:rsidRDefault="00FD2517">
            <w:pPr>
              <w:jc w:val="center"/>
            </w:pPr>
            <w:r>
              <w:rPr>
                <w:rFonts w:eastAsiaTheme="minorEastAsia"/>
                <w:color w:val="000000" w:themeColor="text1"/>
                <w:szCs w:val="21"/>
              </w:rPr>
              <w:t>新纶科技</w:t>
            </w:r>
          </w:p>
        </w:tc>
        <w:tc>
          <w:tcPr>
            <w:tcW w:w="2880" w:type="dxa"/>
            <w:vAlign w:val="center"/>
          </w:tcPr>
          <w:p w:rsidR="00C13A9E" w:rsidRDefault="00FD2517">
            <w:pPr>
              <w:jc w:val="right"/>
            </w:pPr>
            <w:r>
              <w:rPr>
                <w:rFonts w:eastAsiaTheme="minorEastAsia"/>
                <w:color w:val="000000" w:themeColor="text1"/>
                <w:szCs w:val="21"/>
              </w:rPr>
              <w:t>583,776.99</w:t>
            </w:r>
          </w:p>
        </w:tc>
        <w:tc>
          <w:tcPr>
            <w:tcW w:w="1620" w:type="dxa"/>
            <w:vAlign w:val="center"/>
          </w:tcPr>
          <w:p w:rsidR="00C13A9E" w:rsidRDefault="00FD2517">
            <w:pPr>
              <w:jc w:val="right"/>
            </w:pPr>
            <w:r>
              <w:rPr>
                <w:rFonts w:eastAsiaTheme="minorEastAsia"/>
                <w:color w:val="000000" w:themeColor="text1"/>
                <w:szCs w:val="21"/>
              </w:rPr>
              <w:t>2.36</w:t>
            </w:r>
          </w:p>
        </w:tc>
      </w:tr>
      <w:tr w:rsidR="00C13A9E">
        <w:tc>
          <w:tcPr>
            <w:tcW w:w="870" w:type="dxa"/>
            <w:vAlign w:val="center"/>
          </w:tcPr>
          <w:p w:rsidR="00C13A9E" w:rsidRDefault="00FD2517">
            <w:pPr>
              <w:jc w:val="center"/>
            </w:pPr>
            <w:r>
              <w:rPr>
                <w:rFonts w:eastAsiaTheme="minorEastAsia"/>
                <w:color w:val="000000" w:themeColor="text1"/>
                <w:szCs w:val="21"/>
              </w:rPr>
              <w:t>47</w:t>
            </w:r>
          </w:p>
        </w:tc>
        <w:tc>
          <w:tcPr>
            <w:tcW w:w="1650" w:type="dxa"/>
            <w:vAlign w:val="center"/>
          </w:tcPr>
          <w:p w:rsidR="00C13A9E" w:rsidRDefault="00FD2517">
            <w:pPr>
              <w:jc w:val="center"/>
            </w:pPr>
            <w:r>
              <w:rPr>
                <w:rFonts w:eastAsiaTheme="minorEastAsia"/>
                <w:color w:val="000000" w:themeColor="text1"/>
                <w:szCs w:val="21"/>
              </w:rPr>
              <w:t>600754</w:t>
            </w:r>
          </w:p>
        </w:tc>
        <w:tc>
          <w:tcPr>
            <w:tcW w:w="1980" w:type="dxa"/>
            <w:vAlign w:val="center"/>
          </w:tcPr>
          <w:p w:rsidR="00C13A9E" w:rsidRDefault="00FD2517">
            <w:pPr>
              <w:jc w:val="center"/>
            </w:pPr>
            <w:r>
              <w:rPr>
                <w:rFonts w:eastAsiaTheme="minorEastAsia"/>
                <w:color w:val="000000" w:themeColor="text1"/>
                <w:szCs w:val="21"/>
              </w:rPr>
              <w:t>锦江股份</w:t>
            </w:r>
          </w:p>
        </w:tc>
        <w:tc>
          <w:tcPr>
            <w:tcW w:w="2880" w:type="dxa"/>
            <w:vAlign w:val="center"/>
          </w:tcPr>
          <w:p w:rsidR="00C13A9E" w:rsidRDefault="00FD2517">
            <w:pPr>
              <w:jc w:val="right"/>
            </w:pPr>
            <w:r>
              <w:rPr>
                <w:rFonts w:eastAsiaTheme="minorEastAsia"/>
                <w:color w:val="000000" w:themeColor="text1"/>
                <w:szCs w:val="21"/>
              </w:rPr>
              <w:t>580,165.00</w:t>
            </w:r>
          </w:p>
        </w:tc>
        <w:tc>
          <w:tcPr>
            <w:tcW w:w="1620" w:type="dxa"/>
            <w:vAlign w:val="center"/>
          </w:tcPr>
          <w:p w:rsidR="00C13A9E" w:rsidRDefault="00FD2517">
            <w:pPr>
              <w:jc w:val="right"/>
            </w:pPr>
            <w:r>
              <w:rPr>
                <w:rFonts w:eastAsiaTheme="minorEastAsia"/>
                <w:color w:val="000000" w:themeColor="text1"/>
                <w:szCs w:val="21"/>
              </w:rPr>
              <w:t>2.34</w:t>
            </w:r>
          </w:p>
        </w:tc>
      </w:tr>
      <w:tr w:rsidR="00C13A9E">
        <w:tc>
          <w:tcPr>
            <w:tcW w:w="870" w:type="dxa"/>
            <w:vAlign w:val="center"/>
          </w:tcPr>
          <w:p w:rsidR="00C13A9E" w:rsidRDefault="00FD2517">
            <w:pPr>
              <w:jc w:val="center"/>
            </w:pPr>
            <w:r>
              <w:rPr>
                <w:rFonts w:eastAsiaTheme="minorEastAsia"/>
                <w:color w:val="000000" w:themeColor="text1"/>
                <w:szCs w:val="21"/>
              </w:rPr>
              <w:t>48</w:t>
            </w:r>
          </w:p>
        </w:tc>
        <w:tc>
          <w:tcPr>
            <w:tcW w:w="1650" w:type="dxa"/>
            <w:vAlign w:val="center"/>
          </w:tcPr>
          <w:p w:rsidR="00C13A9E" w:rsidRDefault="00FD2517">
            <w:pPr>
              <w:jc w:val="center"/>
            </w:pPr>
            <w:r>
              <w:rPr>
                <w:rFonts w:eastAsiaTheme="minorEastAsia"/>
                <w:color w:val="000000" w:themeColor="text1"/>
                <w:szCs w:val="21"/>
              </w:rPr>
              <w:t>000537</w:t>
            </w:r>
          </w:p>
        </w:tc>
        <w:tc>
          <w:tcPr>
            <w:tcW w:w="1980" w:type="dxa"/>
            <w:vAlign w:val="center"/>
          </w:tcPr>
          <w:p w:rsidR="00C13A9E" w:rsidRDefault="00FD2517">
            <w:pPr>
              <w:jc w:val="center"/>
            </w:pPr>
            <w:r>
              <w:rPr>
                <w:rFonts w:eastAsiaTheme="minorEastAsia"/>
                <w:color w:val="000000" w:themeColor="text1"/>
                <w:szCs w:val="21"/>
              </w:rPr>
              <w:t>广宇发展</w:t>
            </w:r>
          </w:p>
        </w:tc>
        <w:tc>
          <w:tcPr>
            <w:tcW w:w="2880" w:type="dxa"/>
            <w:vAlign w:val="center"/>
          </w:tcPr>
          <w:p w:rsidR="00C13A9E" w:rsidRDefault="00FD2517">
            <w:pPr>
              <w:jc w:val="right"/>
            </w:pPr>
            <w:r>
              <w:rPr>
                <w:rFonts w:eastAsiaTheme="minorEastAsia"/>
                <w:color w:val="000000" w:themeColor="text1"/>
                <w:szCs w:val="21"/>
              </w:rPr>
              <w:t>579,012.40</w:t>
            </w:r>
          </w:p>
        </w:tc>
        <w:tc>
          <w:tcPr>
            <w:tcW w:w="1620" w:type="dxa"/>
            <w:vAlign w:val="center"/>
          </w:tcPr>
          <w:p w:rsidR="00C13A9E" w:rsidRDefault="00FD2517">
            <w:pPr>
              <w:jc w:val="right"/>
            </w:pPr>
            <w:r>
              <w:rPr>
                <w:rFonts w:eastAsiaTheme="minorEastAsia"/>
                <w:color w:val="000000" w:themeColor="text1"/>
                <w:szCs w:val="21"/>
              </w:rPr>
              <w:t>2.34</w:t>
            </w:r>
          </w:p>
        </w:tc>
      </w:tr>
      <w:tr w:rsidR="00C13A9E">
        <w:tc>
          <w:tcPr>
            <w:tcW w:w="870" w:type="dxa"/>
            <w:vAlign w:val="center"/>
          </w:tcPr>
          <w:p w:rsidR="00C13A9E" w:rsidRDefault="00FD2517">
            <w:pPr>
              <w:jc w:val="center"/>
            </w:pPr>
            <w:r>
              <w:rPr>
                <w:rFonts w:eastAsiaTheme="minorEastAsia"/>
                <w:color w:val="000000" w:themeColor="text1"/>
                <w:szCs w:val="21"/>
              </w:rPr>
              <w:t>49</w:t>
            </w:r>
          </w:p>
        </w:tc>
        <w:tc>
          <w:tcPr>
            <w:tcW w:w="1650" w:type="dxa"/>
            <w:vAlign w:val="center"/>
          </w:tcPr>
          <w:p w:rsidR="00C13A9E" w:rsidRDefault="00FD2517">
            <w:pPr>
              <w:jc w:val="center"/>
            </w:pPr>
            <w:r>
              <w:rPr>
                <w:rFonts w:eastAsiaTheme="minorEastAsia"/>
                <w:color w:val="000000" w:themeColor="text1"/>
                <w:szCs w:val="21"/>
              </w:rPr>
              <w:t>300271</w:t>
            </w:r>
          </w:p>
        </w:tc>
        <w:tc>
          <w:tcPr>
            <w:tcW w:w="1980" w:type="dxa"/>
            <w:vAlign w:val="center"/>
          </w:tcPr>
          <w:p w:rsidR="00C13A9E" w:rsidRDefault="00FD2517">
            <w:pPr>
              <w:jc w:val="center"/>
            </w:pPr>
            <w:r>
              <w:rPr>
                <w:rFonts w:eastAsiaTheme="minorEastAsia"/>
                <w:color w:val="000000" w:themeColor="text1"/>
                <w:szCs w:val="21"/>
              </w:rPr>
              <w:t>华宇软件</w:t>
            </w:r>
          </w:p>
        </w:tc>
        <w:tc>
          <w:tcPr>
            <w:tcW w:w="2880" w:type="dxa"/>
            <w:vAlign w:val="center"/>
          </w:tcPr>
          <w:p w:rsidR="00C13A9E" w:rsidRDefault="00FD2517">
            <w:pPr>
              <w:jc w:val="right"/>
            </w:pPr>
            <w:r>
              <w:rPr>
                <w:rFonts w:eastAsiaTheme="minorEastAsia"/>
                <w:color w:val="000000" w:themeColor="text1"/>
                <w:szCs w:val="21"/>
              </w:rPr>
              <w:t>575,436.54</w:t>
            </w:r>
          </w:p>
        </w:tc>
        <w:tc>
          <w:tcPr>
            <w:tcW w:w="1620" w:type="dxa"/>
            <w:vAlign w:val="center"/>
          </w:tcPr>
          <w:p w:rsidR="00C13A9E" w:rsidRDefault="00FD2517">
            <w:pPr>
              <w:jc w:val="right"/>
            </w:pPr>
            <w:r>
              <w:rPr>
                <w:rFonts w:eastAsiaTheme="minorEastAsia"/>
                <w:color w:val="000000" w:themeColor="text1"/>
                <w:szCs w:val="21"/>
              </w:rPr>
              <w:t>2.32</w:t>
            </w:r>
          </w:p>
        </w:tc>
      </w:tr>
      <w:tr w:rsidR="00C13A9E">
        <w:tc>
          <w:tcPr>
            <w:tcW w:w="870" w:type="dxa"/>
            <w:vAlign w:val="center"/>
          </w:tcPr>
          <w:p w:rsidR="00C13A9E" w:rsidRDefault="00FD2517">
            <w:pPr>
              <w:jc w:val="center"/>
            </w:pPr>
            <w:r>
              <w:rPr>
                <w:rFonts w:eastAsiaTheme="minorEastAsia"/>
                <w:color w:val="000000" w:themeColor="text1"/>
                <w:szCs w:val="21"/>
              </w:rPr>
              <w:t>50</w:t>
            </w:r>
          </w:p>
        </w:tc>
        <w:tc>
          <w:tcPr>
            <w:tcW w:w="1650" w:type="dxa"/>
            <w:vAlign w:val="center"/>
          </w:tcPr>
          <w:p w:rsidR="00C13A9E" w:rsidRDefault="00FD2517">
            <w:pPr>
              <w:jc w:val="center"/>
            </w:pPr>
            <w:r>
              <w:rPr>
                <w:rFonts w:eastAsiaTheme="minorEastAsia"/>
                <w:color w:val="000000" w:themeColor="text1"/>
                <w:szCs w:val="21"/>
              </w:rPr>
              <w:t>600570</w:t>
            </w:r>
          </w:p>
        </w:tc>
        <w:tc>
          <w:tcPr>
            <w:tcW w:w="1980" w:type="dxa"/>
            <w:vAlign w:val="center"/>
          </w:tcPr>
          <w:p w:rsidR="00C13A9E" w:rsidRDefault="00FD2517">
            <w:pPr>
              <w:jc w:val="center"/>
            </w:pPr>
            <w:r>
              <w:rPr>
                <w:rFonts w:eastAsiaTheme="minorEastAsia"/>
                <w:color w:val="000000" w:themeColor="text1"/>
                <w:szCs w:val="21"/>
              </w:rPr>
              <w:t>恒生电子</w:t>
            </w:r>
          </w:p>
        </w:tc>
        <w:tc>
          <w:tcPr>
            <w:tcW w:w="2880" w:type="dxa"/>
            <w:vAlign w:val="center"/>
          </w:tcPr>
          <w:p w:rsidR="00C13A9E" w:rsidRDefault="00FD2517">
            <w:pPr>
              <w:jc w:val="right"/>
            </w:pPr>
            <w:r>
              <w:rPr>
                <w:rFonts w:eastAsiaTheme="minorEastAsia"/>
                <w:color w:val="000000" w:themeColor="text1"/>
                <w:szCs w:val="21"/>
              </w:rPr>
              <w:t>570,261.03</w:t>
            </w:r>
          </w:p>
        </w:tc>
        <w:tc>
          <w:tcPr>
            <w:tcW w:w="1620" w:type="dxa"/>
            <w:vAlign w:val="center"/>
          </w:tcPr>
          <w:p w:rsidR="00C13A9E" w:rsidRDefault="00FD2517">
            <w:pPr>
              <w:jc w:val="right"/>
            </w:pPr>
            <w:r>
              <w:rPr>
                <w:rFonts w:eastAsiaTheme="minorEastAsia"/>
                <w:color w:val="000000" w:themeColor="text1"/>
                <w:szCs w:val="21"/>
              </w:rPr>
              <w:t>2.30</w:t>
            </w:r>
          </w:p>
        </w:tc>
      </w:tr>
      <w:tr w:rsidR="00C13A9E">
        <w:tc>
          <w:tcPr>
            <w:tcW w:w="870" w:type="dxa"/>
            <w:vAlign w:val="center"/>
          </w:tcPr>
          <w:p w:rsidR="00C13A9E" w:rsidRDefault="00FD2517">
            <w:pPr>
              <w:jc w:val="center"/>
            </w:pPr>
            <w:r>
              <w:rPr>
                <w:rFonts w:eastAsiaTheme="minorEastAsia"/>
                <w:color w:val="000000" w:themeColor="text1"/>
                <w:szCs w:val="21"/>
              </w:rPr>
              <w:t>51</w:t>
            </w:r>
          </w:p>
        </w:tc>
        <w:tc>
          <w:tcPr>
            <w:tcW w:w="1650" w:type="dxa"/>
            <w:vAlign w:val="center"/>
          </w:tcPr>
          <w:p w:rsidR="00C13A9E" w:rsidRDefault="00FD2517">
            <w:pPr>
              <w:jc w:val="center"/>
            </w:pPr>
            <w:r>
              <w:rPr>
                <w:rFonts w:eastAsiaTheme="minorEastAsia"/>
                <w:color w:val="000000" w:themeColor="text1"/>
                <w:szCs w:val="21"/>
              </w:rPr>
              <w:t>002648</w:t>
            </w:r>
          </w:p>
        </w:tc>
        <w:tc>
          <w:tcPr>
            <w:tcW w:w="1980" w:type="dxa"/>
            <w:vAlign w:val="center"/>
          </w:tcPr>
          <w:p w:rsidR="00C13A9E" w:rsidRDefault="00FD2517">
            <w:pPr>
              <w:jc w:val="center"/>
            </w:pPr>
            <w:r>
              <w:rPr>
                <w:rFonts w:eastAsiaTheme="minorEastAsia"/>
                <w:color w:val="000000" w:themeColor="text1"/>
                <w:szCs w:val="21"/>
              </w:rPr>
              <w:t>卫星石化</w:t>
            </w:r>
          </w:p>
        </w:tc>
        <w:tc>
          <w:tcPr>
            <w:tcW w:w="2880" w:type="dxa"/>
            <w:vAlign w:val="center"/>
          </w:tcPr>
          <w:p w:rsidR="00C13A9E" w:rsidRDefault="00FD2517">
            <w:pPr>
              <w:jc w:val="right"/>
            </w:pPr>
            <w:r>
              <w:rPr>
                <w:rFonts w:eastAsiaTheme="minorEastAsia"/>
                <w:color w:val="000000" w:themeColor="text1"/>
                <w:szCs w:val="21"/>
              </w:rPr>
              <w:t>567,576.23</w:t>
            </w:r>
          </w:p>
        </w:tc>
        <w:tc>
          <w:tcPr>
            <w:tcW w:w="1620" w:type="dxa"/>
            <w:vAlign w:val="center"/>
          </w:tcPr>
          <w:p w:rsidR="00C13A9E" w:rsidRDefault="00FD2517">
            <w:pPr>
              <w:jc w:val="right"/>
            </w:pPr>
            <w:r>
              <w:rPr>
                <w:rFonts w:eastAsiaTheme="minorEastAsia"/>
                <w:color w:val="000000" w:themeColor="text1"/>
                <w:szCs w:val="21"/>
              </w:rPr>
              <w:t>2.29</w:t>
            </w:r>
          </w:p>
        </w:tc>
      </w:tr>
      <w:tr w:rsidR="00C13A9E">
        <w:tc>
          <w:tcPr>
            <w:tcW w:w="870" w:type="dxa"/>
            <w:vAlign w:val="center"/>
          </w:tcPr>
          <w:p w:rsidR="00C13A9E" w:rsidRDefault="00FD2517">
            <w:pPr>
              <w:jc w:val="center"/>
            </w:pPr>
            <w:r>
              <w:rPr>
                <w:rFonts w:eastAsiaTheme="minorEastAsia"/>
                <w:color w:val="000000" w:themeColor="text1"/>
                <w:szCs w:val="21"/>
              </w:rPr>
              <w:t>52</w:t>
            </w:r>
          </w:p>
        </w:tc>
        <w:tc>
          <w:tcPr>
            <w:tcW w:w="1650" w:type="dxa"/>
            <w:vAlign w:val="center"/>
          </w:tcPr>
          <w:p w:rsidR="00C13A9E" w:rsidRDefault="00FD2517">
            <w:pPr>
              <w:jc w:val="center"/>
            </w:pPr>
            <w:r>
              <w:rPr>
                <w:rFonts w:eastAsiaTheme="minorEastAsia"/>
                <w:color w:val="000000" w:themeColor="text1"/>
                <w:szCs w:val="21"/>
              </w:rPr>
              <w:t>603288</w:t>
            </w:r>
          </w:p>
        </w:tc>
        <w:tc>
          <w:tcPr>
            <w:tcW w:w="1980" w:type="dxa"/>
            <w:vAlign w:val="center"/>
          </w:tcPr>
          <w:p w:rsidR="00C13A9E" w:rsidRDefault="00FD2517">
            <w:pPr>
              <w:jc w:val="center"/>
            </w:pPr>
            <w:r>
              <w:rPr>
                <w:rFonts w:eastAsiaTheme="minorEastAsia"/>
                <w:color w:val="000000" w:themeColor="text1"/>
                <w:szCs w:val="21"/>
              </w:rPr>
              <w:t>海天味业</w:t>
            </w:r>
          </w:p>
        </w:tc>
        <w:tc>
          <w:tcPr>
            <w:tcW w:w="2880" w:type="dxa"/>
            <w:vAlign w:val="center"/>
          </w:tcPr>
          <w:p w:rsidR="00C13A9E" w:rsidRDefault="00FD2517">
            <w:pPr>
              <w:jc w:val="right"/>
            </w:pPr>
            <w:r>
              <w:rPr>
                <w:rFonts w:eastAsiaTheme="minorEastAsia"/>
                <w:color w:val="000000" w:themeColor="text1"/>
                <w:szCs w:val="21"/>
              </w:rPr>
              <w:t>567,381.99</w:t>
            </w:r>
          </w:p>
        </w:tc>
        <w:tc>
          <w:tcPr>
            <w:tcW w:w="1620" w:type="dxa"/>
            <w:vAlign w:val="center"/>
          </w:tcPr>
          <w:p w:rsidR="00C13A9E" w:rsidRDefault="00FD2517">
            <w:pPr>
              <w:jc w:val="right"/>
            </w:pPr>
            <w:r>
              <w:rPr>
                <w:rFonts w:eastAsiaTheme="minorEastAsia"/>
                <w:color w:val="000000" w:themeColor="text1"/>
                <w:szCs w:val="21"/>
              </w:rPr>
              <w:t>2.29</w:t>
            </w:r>
          </w:p>
        </w:tc>
      </w:tr>
      <w:tr w:rsidR="00C13A9E">
        <w:tc>
          <w:tcPr>
            <w:tcW w:w="870" w:type="dxa"/>
            <w:vAlign w:val="center"/>
          </w:tcPr>
          <w:p w:rsidR="00C13A9E" w:rsidRDefault="00FD2517">
            <w:pPr>
              <w:jc w:val="center"/>
            </w:pPr>
            <w:r>
              <w:rPr>
                <w:rFonts w:eastAsiaTheme="minorEastAsia"/>
                <w:color w:val="000000" w:themeColor="text1"/>
                <w:szCs w:val="21"/>
              </w:rPr>
              <w:t>53</w:t>
            </w:r>
          </w:p>
        </w:tc>
        <w:tc>
          <w:tcPr>
            <w:tcW w:w="1650" w:type="dxa"/>
            <w:vAlign w:val="center"/>
          </w:tcPr>
          <w:p w:rsidR="00C13A9E" w:rsidRDefault="00FD2517">
            <w:pPr>
              <w:jc w:val="center"/>
            </w:pPr>
            <w:r>
              <w:rPr>
                <w:rFonts w:eastAsiaTheme="minorEastAsia"/>
                <w:color w:val="000000" w:themeColor="text1"/>
                <w:szCs w:val="21"/>
              </w:rPr>
              <w:t>600036</w:t>
            </w:r>
          </w:p>
        </w:tc>
        <w:tc>
          <w:tcPr>
            <w:tcW w:w="1980" w:type="dxa"/>
            <w:vAlign w:val="center"/>
          </w:tcPr>
          <w:p w:rsidR="00C13A9E" w:rsidRDefault="00FD2517">
            <w:pPr>
              <w:jc w:val="center"/>
            </w:pPr>
            <w:r>
              <w:rPr>
                <w:rFonts w:eastAsiaTheme="minorEastAsia"/>
                <w:color w:val="000000" w:themeColor="text1"/>
                <w:szCs w:val="21"/>
              </w:rPr>
              <w:t>招商银行</w:t>
            </w:r>
          </w:p>
        </w:tc>
        <w:tc>
          <w:tcPr>
            <w:tcW w:w="2880" w:type="dxa"/>
            <w:vAlign w:val="center"/>
          </w:tcPr>
          <w:p w:rsidR="00C13A9E" w:rsidRDefault="00FD2517">
            <w:pPr>
              <w:jc w:val="right"/>
            </w:pPr>
            <w:r>
              <w:rPr>
                <w:rFonts w:eastAsiaTheme="minorEastAsia"/>
                <w:color w:val="000000" w:themeColor="text1"/>
                <w:szCs w:val="21"/>
              </w:rPr>
              <w:t>561,984.00</w:t>
            </w:r>
          </w:p>
        </w:tc>
        <w:tc>
          <w:tcPr>
            <w:tcW w:w="1620" w:type="dxa"/>
            <w:vAlign w:val="center"/>
          </w:tcPr>
          <w:p w:rsidR="00C13A9E" w:rsidRDefault="00FD2517">
            <w:pPr>
              <w:jc w:val="right"/>
            </w:pPr>
            <w:r>
              <w:rPr>
                <w:rFonts w:eastAsiaTheme="minorEastAsia"/>
                <w:color w:val="000000" w:themeColor="text1"/>
                <w:szCs w:val="21"/>
              </w:rPr>
              <w:t>2.27</w:t>
            </w:r>
          </w:p>
        </w:tc>
      </w:tr>
      <w:tr w:rsidR="00C13A9E">
        <w:tc>
          <w:tcPr>
            <w:tcW w:w="870" w:type="dxa"/>
            <w:vAlign w:val="center"/>
          </w:tcPr>
          <w:p w:rsidR="00C13A9E" w:rsidRDefault="00FD2517">
            <w:pPr>
              <w:jc w:val="center"/>
            </w:pPr>
            <w:r>
              <w:rPr>
                <w:rFonts w:eastAsiaTheme="minorEastAsia"/>
                <w:color w:val="000000" w:themeColor="text1"/>
                <w:szCs w:val="21"/>
              </w:rPr>
              <w:t>54</w:t>
            </w:r>
          </w:p>
        </w:tc>
        <w:tc>
          <w:tcPr>
            <w:tcW w:w="1650" w:type="dxa"/>
            <w:vAlign w:val="center"/>
          </w:tcPr>
          <w:p w:rsidR="00C13A9E" w:rsidRDefault="00FD2517">
            <w:pPr>
              <w:jc w:val="center"/>
            </w:pPr>
            <w:r>
              <w:rPr>
                <w:rFonts w:eastAsiaTheme="minorEastAsia"/>
                <w:color w:val="000000" w:themeColor="text1"/>
                <w:szCs w:val="21"/>
              </w:rPr>
              <w:t>603369</w:t>
            </w:r>
          </w:p>
        </w:tc>
        <w:tc>
          <w:tcPr>
            <w:tcW w:w="1980" w:type="dxa"/>
            <w:vAlign w:val="center"/>
          </w:tcPr>
          <w:p w:rsidR="00C13A9E" w:rsidRDefault="00FD2517">
            <w:pPr>
              <w:jc w:val="center"/>
            </w:pPr>
            <w:r>
              <w:rPr>
                <w:rFonts w:eastAsiaTheme="minorEastAsia"/>
                <w:color w:val="000000" w:themeColor="text1"/>
                <w:szCs w:val="21"/>
              </w:rPr>
              <w:t>今世缘</w:t>
            </w:r>
          </w:p>
        </w:tc>
        <w:tc>
          <w:tcPr>
            <w:tcW w:w="2880" w:type="dxa"/>
            <w:vAlign w:val="center"/>
          </w:tcPr>
          <w:p w:rsidR="00C13A9E" w:rsidRDefault="00FD2517">
            <w:pPr>
              <w:jc w:val="right"/>
            </w:pPr>
            <w:r>
              <w:rPr>
                <w:rFonts w:eastAsiaTheme="minorEastAsia"/>
                <w:color w:val="000000" w:themeColor="text1"/>
                <w:szCs w:val="21"/>
              </w:rPr>
              <w:t>557,069.64</w:t>
            </w:r>
          </w:p>
        </w:tc>
        <w:tc>
          <w:tcPr>
            <w:tcW w:w="1620" w:type="dxa"/>
            <w:vAlign w:val="center"/>
          </w:tcPr>
          <w:p w:rsidR="00C13A9E" w:rsidRDefault="00FD2517">
            <w:pPr>
              <w:jc w:val="right"/>
            </w:pPr>
            <w:r>
              <w:rPr>
                <w:rFonts w:eastAsiaTheme="minorEastAsia"/>
                <w:color w:val="000000" w:themeColor="text1"/>
                <w:szCs w:val="21"/>
              </w:rPr>
              <w:t>2.25</w:t>
            </w:r>
          </w:p>
        </w:tc>
      </w:tr>
      <w:tr w:rsidR="00C13A9E">
        <w:tc>
          <w:tcPr>
            <w:tcW w:w="870" w:type="dxa"/>
            <w:vAlign w:val="center"/>
          </w:tcPr>
          <w:p w:rsidR="00C13A9E" w:rsidRDefault="00FD2517">
            <w:pPr>
              <w:jc w:val="center"/>
            </w:pPr>
            <w:r>
              <w:rPr>
                <w:rFonts w:eastAsiaTheme="minorEastAsia"/>
                <w:color w:val="000000" w:themeColor="text1"/>
                <w:szCs w:val="21"/>
              </w:rPr>
              <w:t>55</w:t>
            </w:r>
          </w:p>
        </w:tc>
        <w:tc>
          <w:tcPr>
            <w:tcW w:w="1650" w:type="dxa"/>
            <w:vAlign w:val="center"/>
          </w:tcPr>
          <w:p w:rsidR="00C13A9E" w:rsidRDefault="00FD2517">
            <w:pPr>
              <w:jc w:val="center"/>
            </w:pPr>
            <w:r>
              <w:rPr>
                <w:rFonts w:eastAsiaTheme="minorEastAsia"/>
                <w:color w:val="000000" w:themeColor="text1"/>
                <w:szCs w:val="21"/>
              </w:rPr>
              <w:t>000333</w:t>
            </w:r>
          </w:p>
        </w:tc>
        <w:tc>
          <w:tcPr>
            <w:tcW w:w="1980" w:type="dxa"/>
            <w:vAlign w:val="center"/>
          </w:tcPr>
          <w:p w:rsidR="00C13A9E" w:rsidRDefault="00FD2517">
            <w:pPr>
              <w:jc w:val="center"/>
            </w:pPr>
            <w:r>
              <w:rPr>
                <w:rFonts w:eastAsiaTheme="minorEastAsia"/>
                <w:color w:val="000000" w:themeColor="text1"/>
                <w:szCs w:val="21"/>
              </w:rPr>
              <w:t>美的集团</w:t>
            </w:r>
          </w:p>
        </w:tc>
        <w:tc>
          <w:tcPr>
            <w:tcW w:w="2880" w:type="dxa"/>
            <w:vAlign w:val="center"/>
          </w:tcPr>
          <w:p w:rsidR="00C13A9E" w:rsidRDefault="00FD2517">
            <w:pPr>
              <w:jc w:val="right"/>
            </w:pPr>
            <w:r>
              <w:rPr>
                <w:rFonts w:eastAsiaTheme="minorEastAsia"/>
                <w:color w:val="000000" w:themeColor="text1"/>
                <w:szCs w:val="21"/>
              </w:rPr>
              <w:t>546,735.05</w:t>
            </w:r>
          </w:p>
        </w:tc>
        <w:tc>
          <w:tcPr>
            <w:tcW w:w="1620" w:type="dxa"/>
            <w:vAlign w:val="center"/>
          </w:tcPr>
          <w:p w:rsidR="00C13A9E" w:rsidRDefault="00FD2517">
            <w:pPr>
              <w:jc w:val="right"/>
            </w:pPr>
            <w:r>
              <w:rPr>
                <w:rFonts w:eastAsiaTheme="minorEastAsia"/>
                <w:color w:val="000000" w:themeColor="text1"/>
                <w:szCs w:val="21"/>
              </w:rPr>
              <w:t>2.21</w:t>
            </w:r>
          </w:p>
        </w:tc>
      </w:tr>
      <w:tr w:rsidR="00C13A9E">
        <w:tc>
          <w:tcPr>
            <w:tcW w:w="870" w:type="dxa"/>
            <w:vAlign w:val="center"/>
          </w:tcPr>
          <w:p w:rsidR="00C13A9E" w:rsidRDefault="00FD2517">
            <w:pPr>
              <w:jc w:val="center"/>
            </w:pPr>
            <w:r>
              <w:rPr>
                <w:rFonts w:eastAsiaTheme="minorEastAsia"/>
                <w:color w:val="000000" w:themeColor="text1"/>
                <w:szCs w:val="21"/>
              </w:rPr>
              <w:t>56</w:t>
            </w:r>
          </w:p>
        </w:tc>
        <w:tc>
          <w:tcPr>
            <w:tcW w:w="1650" w:type="dxa"/>
            <w:vAlign w:val="center"/>
          </w:tcPr>
          <w:p w:rsidR="00C13A9E" w:rsidRDefault="00FD2517">
            <w:pPr>
              <w:jc w:val="center"/>
            </w:pPr>
            <w:r>
              <w:rPr>
                <w:rFonts w:eastAsiaTheme="minorEastAsia"/>
                <w:color w:val="000000" w:themeColor="text1"/>
                <w:szCs w:val="21"/>
              </w:rPr>
              <w:t>000568</w:t>
            </w:r>
          </w:p>
        </w:tc>
        <w:tc>
          <w:tcPr>
            <w:tcW w:w="1980" w:type="dxa"/>
            <w:vAlign w:val="center"/>
          </w:tcPr>
          <w:p w:rsidR="00C13A9E" w:rsidRDefault="00FD2517">
            <w:pPr>
              <w:jc w:val="center"/>
            </w:pPr>
            <w:r>
              <w:rPr>
                <w:rFonts w:eastAsiaTheme="minorEastAsia"/>
                <w:color w:val="000000" w:themeColor="text1"/>
                <w:szCs w:val="21"/>
              </w:rPr>
              <w:t>泸州老窖</w:t>
            </w:r>
          </w:p>
        </w:tc>
        <w:tc>
          <w:tcPr>
            <w:tcW w:w="2880" w:type="dxa"/>
            <w:vAlign w:val="center"/>
          </w:tcPr>
          <w:p w:rsidR="00C13A9E" w:rsidRDefault="00FD2517">
            <w:pPr>
              <w:jc w:val="right"/>
            </w:pPr>
            <w:r>
              <w:rPr>
                <w:rFonts w:eastAsiaTheme="minorEastAsia"/>
                <w:color w:val="000000" w:themeColor="text1"/>
                <w:szCs w:val="21"/>
              </w:rPr>
              <w:t>539,855.00</w:t>
            </w:r>
          </w:p>
        </w:tc>
        <w:tc>
          <w:tcPr>
            <w:tcW w:w="1620" w:type="dxa"/>
            <w:vAlign w:val="center"/>
          </w:tcPr>
          <w:p w:rsidR="00C13A9E" w:rsidRDefault="00FD2517">
            <w:pPr>
              <w:jc w:val="right"/>
            </w:pPr>
            <w:r>
              <w:rPr>
                <w:rFonts w:eastAsiaTheme="minorEastAsia"/>
                <w:color w:val="000000" w:themeColor="text1"/>
                <w:szCs w:val="21"/>
              </w:rPr>
              <w:t>2.18</w:t>
            </w:r>
          </w:p>
        </w:tc>
      </w:tr>
      <w:tr w:rsidR="00C13A9E">
        <w:tc>
          <w:tcPr>
            <w:tcW w:w="870" w:type="dxa"/>
            <w:vAlign w:val="center"/>
          </w:tcPr>
          <w:p w:rsidR="00C13A9E" w:rsidRDefault="00FD2517">
            <w:pPr>
              <w:jc w:val="center"/>
            </w:pPr>
            <w:r>
              <w:rPr>
                <w:rFonts w:eastAsiaTheme="minorEastAsia"/>
                <w:color w:val="000000" w:themeColor="text1"/>
                <w:szCs w:val="21"/>
              </w:rPr>
              <w:t>57</w:t>
            </w:r>
          </w:p>
        </w:tc>
        <w:tc>
          <w:tcPr>
            <w:tcW w:w="1650" w:type="dxa"/>
            <w:vAlign w:val="center"/>
          </w:tcPr>
          <w:p w:rsidR="00C13A9E" w:rsidRDefault="00FD2517">
            <w:pPr>
              <w:jc w:val="center"/>
            </w:pPr>
            <w:r>
              <w:rPr>
                <w:rFonts w:eastAsiaTheme="minorEastAsia"/>
                <w:color w:val="000000" w:themeColor="text1"/>
                <w:szCs w:val="21"/>
              </w:rPr>
              <w:t>300047</w:t>
            </w:r>
          </w:p>
        </w:tc>
        <w:tc>
          <w:tcPr>
            <w:tcW w:w="1980" w:type="dxa"/>
            <w:vAlign w:val="center"/>
          </w:tcPr>
          <w:p w:rsidR="00C13A9E" w:rsidRDefault="00FD2517">
            <w:pPr>
              <w:jc w:val="center"/>
            </w:pPr>
            <w:r>
              <w:rPr>
                <w:rFonts w:eastAsiaTheme="minorEastAsia"/>
                <w:color w:val="000000" w:themeColor="text1"/>
                <w:szCs w:val="21"/>
              </w:rPr>
              <w:t>天源迪科</w:t>
            </w:r>
          </w:p>
        </w:tc>
        <w:tc>
          <w:tcPr>
            <w:tcW w:w="2880" w:type="dxa"/>
            <w:vAlign w:val="center"/>
          </w:tcPr>
          <w:p w:rsidR="00C13A9E" w:rsidRDefault="00FD2517">
            <w:pPr>
              <w:jc w:val="right"/>
            </w:pPr>
            <w:r>
              <w:rPr>
                <w:rFonts w:eastAsiaTheme="minorEastAsia"/>
                <w:color w:val="000000" w:themeColor="text1"/>
                <w:szCs w:val="21"/>
              </w:rPr>
              <w:t>531,332.27</w:t>
            </w:r>
          </w:p>
        </w:tc>
        <w:tc>
          <w:tcPr>
            <w:tcW w:w="1620" w:type="dxa"/>
            <w:vAlign w:val="center"/>
          </w:tcPr>
          <w:p w:rsidR="00C13A9E" w:rsidRDefault="00FD2517">
            <w:pPr>
              <w:jc w:val="right"/>
            </w:pPr>
            <w:r>
              <w:rPr>
                <w:rFonts w:eastAsiaTheme="minorEastAsia"/>
                <w:color w:val="000000" w:themeColor="text1"/>
                <w:szCs w:val="21"/>
              </w:rPr>
              <w:t>2.15</w:t>
            </w:r>
          </w:p>
        </w:tc>
      </w:tr>
      <w:tr w:rsidR="00C13A9E">
        <w:tc>
          <w:tcPr>
            <w:tcW w:w="870" w:type="dxa"/>
            <w:vAlign w:val="center"/>
          </w:tcPr>
          <w:p w:rsidR="00C13A9E" w:rsidRDefault="00FD2517">
            <w:pPr>
              <w:jc w:val="center"/>
            </w:pPr>
            <w:r>
              <w:rPr>
                <w:rFonts w:eastAsiaTheme="minorEastAsia"/>
                <w:color w:val="000000" w:themeColor="text1"/>
                <w:szCs w:val="21"/>
              </w:rPr>
              <w:t>58</w:t>
            </w:r>
          </w:p>
        </w:tc>
        <w:tc>
          <w:tcPr>
            <w:tcW w:w="1650" w:type="dxa"/>
            <w:vAlign w:val="center"/>
          </w:tcPr>
          <w:p w:rsidR="00C13A9E" w:rsidRDefault="00FD2517">
            <w:pPr>
              <w:jc w:val="center"/>
            </w:pPr>
            <w:r>
              <w:rPr>
                <w:rFonts w:eastAsiaTheme="minorEastAsia"/>
                <w:color w:val="000000" w:themeColor="text1"/>
                <w:szCs w:val="21"/>
              </w:rPr>
              <w:t>600048</w:t>
            </w:r>
          </w:p>
        </w:tc>
        <w:tc>
          <w:tcPr>
            <w:tcW w:w="1980" w:type="dxa"/>
            <w:vAlign w:val="center"/>
          </w:tcPr>
          <w:p w:rsidR="00C13A9E" w:rsidRDefault="00FD2517">
            <w:pPr>
              <w:jc w:val="center"/>
            </w:pPr>
            <w:r>
              <w:rPr>
                <w:rFonts w:eastAsiaTheme="minorEastAsia"/>
                <w:color w:val="000000" w:themeColor="text1"/>
                <w:szCs w:val="21"/>
              </w:rPr>
              <w:t>保利地产</w:t>
            </w:r>
          </w:p>
        </w:tc>
        <w:tc>
          <w:tcPr>
            <w:tcW w:w="2880" w:type="dxa"/>
            <w:vAlign w:val="center"/>
          </w:tcPr>
          <w:p w:rsidR="00C13A9E" w:rsidRDefault="00FD2517">
            <w:pPr>
              <w:jc w:val="right"/>
            </w:pPr>
            <w:r>
              <w:rPr>
                <w:rFonts w:eastAsiaTheme="minorEastAsia"/>
                <w:color w:val="000000" w:themeColor="text1"/>
                <w:szCs w:val="21"/>
              </w:rPr>
              <w:t>523,973.11</w:t>
            </w:r>
          </w:p>
        </w:tc>
        <w:tc>
          <w:tcPr>
            <w:tcW w:w="1620" w:type="dxa"/>
            <w:vAlign w:val="center"/>
          </w:tcPr>
          <w:p w:rsidR="00C13A9E" w:rsidRDefault="00FD2517">
            <w:pPr>
              <w:jc w:val="right"/>
            </w:pPr>
            <w:r>
              <w:rPr>
                <w:rFonts w:eastAsiaTheme="minorEastAsia"/>
                <w:color w:val="000000" w:themeColor="text1"/>
                <w:szCs w:val="21"/>
              </w:rPr>
              <w:t>2.12</w:t>
            </w:r>
          </w:p>
        </w:tc>
      </w:tr>
      <w:tr w:rsidR="00C13A9E">
        <w:tc>
          <w:tcPr>
            <w:tcW w:w="870" w:type="dxa"/>
            <w:vAlign w:val="center"/>
          </w:tcPr>
          <w:p w:rsidR="00C13A9E" w:rsidRDefault="00FD2517">
            <w:pPr>
              <w:jc w:val="center"/>
            </w:pPr>
            <w:r>
              <w:rPr>
                <w:rFonts w:eastAsiaTheme="minorEastAsia"/>
                <w:color w:val="000000" w:themeColor="text1"/>
                <w:szCs w:val="21"/>
              </w:rPr>
              <w:t>59</w:t>
            </w:r>
          </w:p>
        </w:tc>
        <w:tc>
          <w:tcPr>
            <w:tcW w:w="1650" w:type="dxa"/>
            <w:vAlign w:val="center"/>
          </w:tcPr>
          <w:p w:rsidR="00C13A9E" w:rsidRDefault="00FD2517">
            <w:pPr>
              <w:jc w:val="center"/>
            </w:pPr>
            <w:r>
              <w:rPr>
                <w:rFonts w:eastAsiaTheme="minorEastAsia"/>
                <w:color w:val="000000" w:themeColor="text1"/>
                <w:szCs w:val="21"/>
              </w:rPr>
              <w:t>001979</w:t>
            </w:r>
          </w:p>
        </w:tc>
        <w:tc>
          <w:tcPr>
            <w:tcW w:w="1980" w:type="dxa"/>
            <w:vAlign w:val="center"/>
          </w:tcPr>
          <w:p w:rsidR="00C13A9E" w:rsidRDefault="00FD2517">
            <w:pPr>
              <w:jc w:val="center"/>
            </w:pPr>
            <w:r>
              <w:rPr>
                <w:rFonts w:eastAsiaTheme="minorEastAsia"/>
                <w:color w:val="000000" w:themeColor="text1"/>
                <w:szCs w:val="21"/>
              </w:rPr>
              <w:t>招商蛇口</w:t>
            </w:r>
          </w:p>
        </w:tc>
        <w:tc>
          <w:tcPr>
            <w:tcW w:w="2880" w:type="dxa"/>
            <w:vAlign w:val="center"/>
          </w:tcPr>
          <w:p w:rsidR="00C13A9E" w:rsidRDefault="00FD2517">
            <w:pPr>
              <w:jc w:val="right"/>
            </w:pPr>
            <w:r>
              <w:rPr>
                <w:rFonts w:eastAsiaTheme="minorEastAsia"/>
                <w:color w:val="000000" w:themeColor="text1"/>
                <w:szCs w:val="21"/>
              </w:rPr>
              <w:t>520,971.99</w:t>
            </w:r>
          </w:p>
        </w:tc>
        <w:tc>
          <w:tcPr>
            <w:tcW w:w="1620" w:type="dxa"/>
            <w:vAlign w:val="center"/>
          </w:tcPr>
          <w:p w:rsidR="00C13A9E" w:rsidRDefault="00FD2517">
            <w:pPr>
              <w:jc w:val="right"/>
            </w:pPr>
            <w:r>
              <w:rPr>
                <w:rFonts w:eastAsiaTheme="minorEastAsia"/>
                <w:color w:val="000000" w:themeColor="text1"/>
                <w:szCs w:val="21"/>
              </w:rPr>
              <w:t>2.10</w:t>
            </w:r>
          </w:p>
        </w:tc>
      </w:tr>
      <w:tr w:rsidR="00C13A9E">
        <w:tc>
          <w:tcPr>
            <w:tcW w:w="870" w:type="dxa"/>
            <w:vAlign w:val="center"/>
          </w:tcPr>
          <w:p w:rsidR="00C13A9E" w:rsidRDefault="00FD2517">
            <w:pPr>
              <w:jc w:val="center"/>
            </w:pPr>
            <w:r>
              <w:rPr>
                <w:rFonts w:eastAsiaTheme="minorEastAsia"/>
                <w:color w:val="000000" w:themeColor="text1"/>
                <w:szCs w:val="21"/>
              </w:rPr>
              <w:t>60</w:t>
            </w:r>
          </w:p>
        </w:tc>
        <w:tc>
          <w:tcPr>
            <w:tcW w:w="1650" w:type="dxa"/>
            <w:vAlign w:val="center"/>
          </w:tcPr>
          <w:p w:rsidR="00C13A9E" w:rsidRDefault="00FD2517">
            <w:pPr>
              <w:jc w:val="center"/>
            </w:pPr>
            <w:r>
              <w:rPr>
                <w:rFonts w:eastAsiaTheme="minorEastAsia"/>
                <w:color w:val="000000" w:themeColor="text1"/>
                <w:szCs w:val="21"/>
              </w:rPr>
              <w:t>002382</w:t>
            </w:r>
          </w:p>
        </w:tc>
        <w:tc>
          <w:tcPr>
            <w:tcW w:w="1980" w:type="dxa"/>
            <w:vAlign w:val="center"/>
          </w:tcPr>
          <w:p w:rsidR="00C13A9E" w:rsidRDefault="00FD2517">
            <w:pPr>
              <w:jc w:val="center"/>
            </w:pPr>
            <w:r>
              <w:rPr>
                <w:rFonts w:eastAsiaTheme="minorEastAsia"/>
                <w:color w:val="000000" w:themeColor="text1"/>
                <w:szCs w:val="21"/>
              </w:rPr>
              <w:t>蓝帆医疗</w:t>
            </w:r>
          </w:p>
        </w:tc>
        <w:tc>
          <w:tcPr>
            <w:tcW w:w="2880" w:type="dxa"/>
            <w:vAlign w:val="center"/>
          </w:tcPr>
          <w:p w:rsidR="00C13A9E" w:rsidRDefault="00FD2517">
            <w:pPr>
              <w:jc w:val="right"/>
            </w:pPr>
            <w:r>
              <w:rPr>
                <w:rFonts w:eastAsiaTheme="minorEastAsia"/>
                <w:color w:val="000000" w:themeColor="text1"/>
                <w:szCs w:val="21"/>
              </w:rPr>
              <w:t>519,459.00</w:t>
            </w:r>
          </w:p>
        </w:tc>
        <w:tc>
          <w:tcPr>
            <w:tcW w:w="1620" w:type="dxa"/>
            <w:vAlign w:val="center"/>
          </w:tcPr>
          <w:p w:rsidR="00C13A9E" w:rsidRDefault="00FD2517">
            <w:pPr>
              <w:jc w:val="right"/>
            </w:pPr>
            <w:r>
              <w:rPr>
                <w:rFonts w:eastAsiaTheme="minorEastAsia"/>
                <w:color w:val="000000" w:themeColor="text1"/>
                <w:szCs w:val="21"/>
              </w:rPr>
              <w:t>2.10</w:t>
            </w:r>
          </w:p>
        </w:tc>
      </w:tr>
      <w:tr w:rsidR="00C13A9E">
        <w:tc>
          <w:tcPr>
            <w:tcW w:w="870" w:type="dxa"/>
            <w:vAlign w:val="center"/>
          </w:tcPr>
          <w:p w:rsidR="00C13A9E" w:rsidRDefault="00FD2517">
            <w:pPr>
              <w:jc w:val="center"/>
            </w:pPr>
            <w:r>
              <w:rPr>
                <w:rFonts w:eastAsiaTheme="minorEastAsia"/>
                <w:color w:val="000000" w:themeColor="text1"/>
                <w:szCs w:val="21"/>
              </w:rPr>
              <w:t>61</w:t>
            </w:r>
          </w:p>
        </w:tc>
        <w:tc>
          <w:tcPr>
            <w:tcW w:w="1650" w:type="dxa"/>
            <w:vAlign w:val="center"/>
          </w:tcPr>
          <w:p w:rsidR="00C13A9E" w:rsidRDefault="00FD2517">
            <w:pPr>
              <w:jc w:val="center"/>
            </w:pPr>
            <w:r>
              <w:rPr>
                <w:rFonts w:eastAsiaTheme="minorEastAsia"/>
                <w:color w:val="000000" w:themeColor="text1"/>
                <w:szCs w:val="21"/>
              </w:rPr>
              <w:t>002146</w:t>
            </w:r>
          </w:p>
        </w:tc>
        <w:tc>
          <w:tcPr>
            <w:tcW w:w="1980" w:type="dxa"/>
            <w:vAlign w:val="center"/>
          </w:tcPr>
          <w:p w:rsidR="00C13A9E" w:rsidRDefault="00FD2517">
            <w:pPr>
              <w:jc w:val="center"/>
            </w:pPr>
            <w:r>
              <w:rPr>
                <w:rFonts w:eastAsiaTheme="minorEastAsia"/>
                <w:color w:val="000000" w:themeColor="text1"/>
                <w:szCs w:val="21"/>
              </w:rPr>
              <w:t>荣盛发展</w:t>
            </w:r>
          </w:p>
        </w:tc>
        <w:tc>
          <w:tcPr>
            <w:tcW w:w="2880" w:type="dxa"/>
            <w:vAlign w:val="center"/>
          </w:tcPr>
          <w:p w:rsidR="00C13A9E" w:rsidRDefault="00FD2517">
            <w:pPr>
              <w:jc w:val="right"/>
            </w:pPr>
            <w:r>
              <w:rPr>
                <w:rFonts w:eastAsiaTheme="minorEastAsia"/>
                <w:color w:val="000000" w:themeColor="text1"/>
                <w:szCs w:val="21"/>
              </w:rPr>
              <w:t>516,249.41</w:t>
            </w:r>
          </w:p>
        </w:tc>
        <w:tc>
          <w:tcPr>
            <w:tcW w:w="1620" w:type="dxa"/>
            <w:vAlign w:val="center"/>
          </w:tcPr>
          <w:p w:rsidR="00C13A9E" w:rsidRDefault="00FD2517">
            <w:pPr>
              <w:jc w:val="right"/>
            </w:pPr>
            <w:r>
              <w:rPr>
                <w:rFonts w:eastAsiaTheme="minorEastAsia"/>
                <w:color w:val="000000" w:themeColor="text1"/>
                <w:szCs w:val="21"/>
              </w:rPr>
              <w:t>2.08</w:t>
            </w:r>
          </w:p>
        </w:tc>
      </w:tr>
      <w:tr w:rsidR="00C13A9E">
        <w:tc>
          <w:tcPr>
            <w:tcW w:w="870" w:type="dxa"/>
            <w:vAlign w:val="center"/>
          </w:tcPr>
          <w:p w:rsidR="00C13A9E" w:rsidRDefault="00FD2517">
            <w:pPr>
              <w:jc w:val="center"/>
            </w:pPr>
            <w:r>
              <w:rPr>
                <w:rFonts w:eastAsiaTheme="minorEastAsia"/>
                <w:color w:val="000000" w:themeColor="text1"/>
                <w:szCs w:val="21"/>
              </w:rPr>
              <w:t>62</w:t>
            </w:r>
          </w:p>
        </w:tc>
        <w:tc>
          <w:tcPr>
            <w:tcW w:w="1650" w:type="dxa"/>
            <w:vAlign w:val="center"/>
          </w:tcPr>
          <w:p w:rsidR="00C13A9E" w:rsidRDefault="00FD2517">
            <w:pPr>
              <w:jc w:val="center"/>
            </w:pPr>
            <w:r>
              <w:rPr>
                <w:rFonts w:eastAsiaTheme="minorEastAsia"/>
                <w:color w:val="000000" w:themeColor="text1"/>
                <w:szCs w:val="21"/>
              </w:rPr>
              <w:t>300760</w:t>
            </w:r>
          </w:p>
        </w:tc>
        <w:tc>
          <w:tcPr>
            <w:tcW w:w="1980" w:type="dxa"/>
            <w:vAlign w:val="center"/>
          </w:tcPr>
          <w:p w:rsidR="00C13A9E" w:rsidRDefault="00FD2517">
            <w:pPr>
              <w:jc w:val="center"/>
            </w:pPr>
            <w:r>
              <w:rPr>
                <w:rFonts w:eastAsiaTheme="minorEastAsia"/>
                <w:color w:val="000000" w:themeColor="text1"/>
                <w:szCs w:val="21"/>
              </w:rPr>
              <w:t>迈瑞医疗</w:t>
            </w:r>
          </w:p>
        </w:tc>
        <w:tc>
          <w:tcPr>
            <w:tcW w:w="2880" w:type="dxa"/>
            <w:vAlign w:val="center"/>
          </w:tcPr>
          <w:p w:rsidR="00C13A9E" w:rsidRDefault="00FD2517">
            <w:pPr>
              <w:jc w:val="right"/>
            </w:pPr>
            <w:r>
              <w:rPr>
                <w:rFonts w:eastAsiaTheme="minorEastAsia"/>
                <w:color w:val="000000" w:themeColor="text1"/>
                <w:szCs w:val="21"/>
              </w:rPr>
              <w:t>515,718.49</w:t>
            </w:r>
          </w:p>
        </w:tc>
        <w:tc>
          <w:tcPr>
            <w:tcW w:w="1620" w:type="dxa"/>
            <w:vAlign w:val="center"/>
          </w:tcPr>
          <w:p w:rsidR="00C13A9E" w:rsidRDefault="00FD2517">
            <w:pPr>
              <w:jc w:val="right"/>
            </w:pPr>
            <w:r>
              <w:rPr>
                <w:rFonts w:eastAsiaTheme="minorEastAsia"/>
                <w:color w:val="000000" w:themeColor="text1"/>
                <w:szCs w:val="21"/>
              </w:rPr>
              <w:t>2.08</w:t>
            </w:r>
          </w:p>
        </w:tc>
      </w:tr>
      <w:tr w:rsidR="00C13A9E">
        <w:tc>
          <w:tcPr>
            <w:tcW w:w="870" w:type="dxa"/>
            <w:vAlign w:val="center"/>
          </w:tcPr>
          <w:p w:rsidR="00C13A9E" w:rsidRDefault="00FD2517">
            <w:pPr>
              <w:jc w:val="center"/>
            </w:pPr>
            <w:r>
              <w:rPr>
                <w:rFonts w:eastAsiaTheme="minorEastAsia"/>
                <w:color w:val="000000" w:themeColor="text1"/>
                <w:szCs w:val="21"/>
              </w:rPr>
              <w:t>63</w:t>
            </w:r>
          </w:p>
        </w:tc>
        <w:tc>
          <w:tcPr>
            <w:tcW w:w="1650" w:type="dxa"/>
            <w:vAlign w:val="center"/>
          </w:tcPr>
          <w:p w:rsidR="00C13A9E" w:rsidRDefault="00FD2517">
            <w:pPr>
              <w:jc w:val="center"/>
            </w:pPr>
            <w:r>
              <w:rPr>
                <w:rFonts w:eastAsiaTheme="minorEastAsia"/>
                <w:color w:val="000000" w:themeColor="text1"/>
                <w:szCs w:val="21"/>
              </w:rPr>
              <w:t>002491</w:t>
            </w:r>
          </w:p>
        </w:tc>
        <w:tc>
          <w:tcPr>
            <w:tcW w:w="1980" w:type="dxa"/>
            <w:vAlign w:val="center"/>
          </w:tcPr>
          <w:p w:rsidR="00C13A9E" w:rsidRDefault="00FD2517">
            <w:pPr>
              <w:jc w:val="center"/>
            </w:pPr>
            <w:r>
              <w:rPr>
                <w:rFonts w:eastAsiaTheme="minorEastAsia"/>
                <w:color w:val="000000" w:themeColor="text1"/>
                <w:szCs w:val="21"/>
              </w:rPr>
              <w:t>通鼎互联</w:t>
            </w:r>
          </w:p>
        </w:tc>
        <w:tc>
          <w:tcPr>
            <w:tcW w:w="2880" w:type="dxa"/>
            <w:vAlign w:val="center"/>
          </w:tcPr>
          <w:p w:rsidR="00C13A9E" w:rsidRDefault="00FD2517">
            <w:pPr>
              <w:jc w:val="right"/>
            </w:pPr>
            <w:r>
              <w:rPr>
                <w:rFonts w:eastAsiaTheme="minorEastAsia"/>
                <w:color w:val="000000" w:themeColor="text1"/>
                <w:szCs w:val="21"/>
              </w:rPr>
              <w:t>507,983.95</w:t>
            </w:r>
          </w:p>
        </w:tc>
        <w:tc>
          <w:tcPr>
            <w:tcW w:w="1620" w:type="dxa"/>
            <w:vAlign w:val="center"/>
          </w:tcPr>
          <w:p w:rsidR="00C13A9E" w:rsidRDefault="00FD2517">
            <w:pPr>
              <w:jc w:val="right"/>
            </w:pPr>
            <w:r>
              <w:rPr>
                <w:rFonts w:eastAsiaTheme="minorEastAsia"/>
                <w:color w:val="000000" w:themeColor="text1"/>
                <w:szCs w:val="21"/>
              </w:rPr>
              <w:t>2.05</w:t>
            </w:r>
          </w:p>
        </w:tc>
      </w:tr>
      <w:tr w:rsidR="00C13A9E">
        <w:tc>
          <w:tcPr>
            <w:tcW w:w="870" w:type="dxa"/>
            <w:vAlign w:val="center"/>
          </w:tcPr>
          <w:p w:rsidR="00C13A9E" w:rsidRDefault="00FD2517">
            <w:pPr>
              <w:jc w:val="center"/>
            </w:pPr>
            <w:r>
              <w:rPr>
                <w:rFonts w:eastAsiaTheme="minorEastAsia"/>
                <w:color w:val="000000" w:themeColor="text1"/>
                <w:szCs w:val="21"/>
              </w:rPr>
              <w:t>64</w:t>
            </w:r>
          </w:p>
        </w:tc>
        <w:tc>
          <w:tcPr>
            <w:tcW w:w="1650" w:type="dxa"/>
            <w:vAlign w:val="center"/>
          </w:tcPr>
          <w:p w:rsidR="00C13A9E" w:rsidRDefault="00FD2517">
            <w:pPr>
              <w:jc w:val="center"/>
            </w:pPr>
            <w:r>
              <w:rPr>
                <w:rFonts w:eastAsiaTheme="minorEastAsia"/>
                <w:color w:val="000000" w:themeColor="text1"/>
                <w:szCs w:val="21"/>
              </w:rPr>
              <w:t>600703</w:t>
            </w:r>
          </w:p>
        </w:tc>
        <w:tc>
          <w:tcPr>
            <w:tcW w:w="1980" w:type="dxa"/>
            <w:vAlign w:val="center"/>
          </w:tcPr>
          <w:p w:rsidR="00C13A9E" w:rsidRDefault="00FD2517">
            <w:pPr>
              <w:jc w:val="center"/>
            </w:pPr>
            <w:r>
              <w:rPr>
                <w:rFonts w:eastAsiaTheme="minorEastAsia"/>
                <w:color w:val="000000" w:themeColor="text1"/>
                <w:szCs w:val="21"/>
              </w:rPr>
              <w:t>三安光电</w:t>
            </w:r>
          </w:p>
        </w:tc>
        <w:tc>
          <w:tcPr>
            <w:tcW w:w="2880" w:type="dxa"/>
            <w:vAlign w:val="center"/>
          </w:tcPr>
          <w:p w:rsidR="00C13A9E" w:rsidRDefault="00FD2517">
            <w:pPr>
              <w:jc w:val="right"/>
            </w:pPr>
            <w:r>
              <w:rPr>
                <w:rFonts w:eastAsiaTheme="minorEastAsia"/>
                <w:color w:val="000000" w:themeColor="text1"/>
                <w:szCs w:val="21"/>
              </w:rPr>
              <w:t>504,308.00</w:t>
            </w:r>
          </w:p>
        </w:tc>
        <w:tc>
          <w:tcPr>
            <w:tcW w:w="1620" w:type="dxa"/>
            <w:vAlign w:val="center"/>
          </w:tcPr>
          <w:p w:rsidR="00C13A9E" w:rsidRDefault="00FD2517">
            <w:pPr>
              <w:jc w:val="right"/>
            </w:pPr>
            <w:r>
              <w:rPr>
                <w:rFonts w:eastAsiaTheme="minorEastAsia"/>
                <w:color w:val="000000" w:themeColor="text1"/>
                <w:szCs w:val="21"/>
              </w:rPr>
              <w:t>2.04</w:t>
            </w:r>
          </w:p>
        </w:tc>
      </w:tr>
    </w:tbl>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057A8C">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8.4.3 </w:t>
      </w:r>
      <w:r>
        <w:rPr>
          <w:rFonts w:eastAsiaTheme="minorEastAsia"/>
          <w:b/>
          <w:bCs/>
          <w:color w:val="000000" w:themeColor="text1"/>
          <w:szCs w:val="21"/>
        </w:rPr>
        <w:t>买入股票的成本总额及卖出股票的收入总额</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EE1E53">
        <w:tc>
          <w:tcPr>
            <w:tcW w:w="45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买入股票的成本（成交）总额</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74,285,167.33</w:t>
            </w:r>
          </w:p>
        </w:tc>
      </w:tr>
      <w:tr w:rsidR="00EE1E53">
        <w:tc>
          <w:tcPr>
            <w:tcW w:w="45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卖出股票的收入（成交）总额</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83,599,781.76</w:t>
            </w:r>
          </w:p>
        </w:tc>
      </w:tr>
    </w:tbl>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057A8C">
      <w:pPr>
        <w:pStyle w:val="2"/>
        <w:spacing w:beforeLines="100" w:before="312" w:after="0"/>
        <w:rPr>
          <w:rFonts w:ascii="Times New Roman" w:eastAsiaTheme="minorEastAsia" w:hAnsi="Times New Roman"/>
          <w:color w:val="000000" w:themeColor="text1"/>
          <w:kern w:val="0"/>
          <w:sz w:val="21"/>
          <w:szCs w:val="21"/>
        </w:rPr>
      </w:pPr>
      <w:bookmarkStart w:id="224" w:name="_Toc234814104"/>
      <w:bookmarkStart w:id="225" w:name="_Toc409100084"/>
      <w:bookmarkStart w:id="226" w:name="_Toc409100447"/>
      <w:bookmarkStart w:id="227" w:name="_Toc361324883"/>
      <w:bookmarkStart w:id="228" w:name="_Toc4500117"/>
      <w:r>
        <w:rPr>
          <w:rFonts w:ascii="Times New Roman" w:eastAsiaTheme="minorEastAsia" w:hAnsi="Times New Roman"/>
          <w:color w:val="000000" w:themeColor="text1"/>
          <w:kern w:val="0"/>
          <w:sz w:val="21"/>
          <w:szCs w:val="21"/>
        </w:rPr>
        <w:t xml:space="preserve">8.5 </w:t>
      </w:r>
      <w:r>
        <w:rPr>
          <w:rFonts w:ascii="Times New Roman" w:eastAsiaTheme="minorEastAsia" w:hAnsi="Times New Roman"/>
          <w:color w:val="000000" w:themeColor="text1"/>
          <w:kern w:val="0"/>
          <w:sz w:val="21"/>
          <w:szCs w:val="21"/>
        </w:rPr>
        <w:t>期末按债券品种分类的债券投资组合</w:t>
      </w:r>
      <w:bookmarkEnd w:id="224"/>
      <w:bookmarkEnd w:id="225"/>
      <w:bookmarkEnd w:id="226"/>
      <w:bookmarkEnd w:id="227"/>
      <w:bookmarkEnd w:id="228"/>
    </w:p>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本基金本报告期末未持有债券。</w:t>
      </w:r>
    </w:p>
    <w:p w:rsidR="00EE1E53" w:rsidRDefault="00F13EB3" w:rsidP="00057A8C">
      <w:pPr>
        <w:pStyle w:val="2"/>
        <w:spacing w:beforeLines="100" w:before="312" w:after="0"/>
        <w:rPr>
          <w:rFonts w:ascii="Times New Roman" w:eastAsiaTheme="minorEastAsia" w:hAnsi="Times New Roman"/>
          <w:color w:val="000000" w:themeColor="text1"/>
          <w:kern w:val="0"/>
          <w:sz w:val="21"/>
          <w:szCs w:val="21"/>
        </w:rPr>
      </w:pPr>
      <w:bookmarkStart w:id="229" w:name="_Toc361324884"/>
      <w:bookmarkStart w:id="230" w:name="_Toc409100448"/>
      <w:bookmarkStart w:id="231" w:name="_Toc409100085"/>
      <w:bookmarkStart w:id="232" w:name="_Toc4500118"/>
      <w:r>
        <w:rPr>
          <w:rFonts w:ascii="Times New Roman" w:eastAsiaTheme="minorEastAsia" w:hAnsi="Times New Roman"/>
          <w:color w:val="000000" w:themeColor="text1"/>
          <w:kern w:val="0"/>
          <w:sz w:val="21"/>
          <w:szCs w:val="21"/>
        </w:rPr>
        <w:t>8.6</w:t>
      </w:r>
      <w:bookmarkStart w:id="233" w:name="_Toc234814105"/>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期末按公允价值占基金资产净值比例大小排序的前五名债券投资明细</w:t>
      </w:r>
      <w:bookmarkEnd w:id="229"/>
      <w:bookmarkEnd w:id="230"/>
      <w:bookmarkEnd w:id="231"/>
      <w:bookmarkEnd w:id="233"/>
      <w:bookmarkEnd w:id="232"/>
    </w:p>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本基金本报告期末未持有债券。</w:t>
      </w:r>
    </w:p>
    <w:p w:rsidR="00EE1E53" w:rsidRDefault="00F13EB3" w:rsidP="00057A8C">
      <w:pPr>
        <w:pStyle w:val="2"/>
        <w:spacing w:beforeLines="100" w:before="312" w:after="0"/>
        <w:rPr>
          <w:rFonts w:ascii="Times New Roman" w:eastAsiaTheme="minorEastAsia" w:hAnsi="Times New Roman"/>
          <w:color w:val="000000" w:themeColor="text1"/>
          <w:kern w:val="0"/>
          <w:sz w:val="21"/>
          <w:szCs w:val="21"/>
        </w:rPr>
      </w:pPr>
      <w:bookmarkStart w:id="234" w:name="_Toc361324885"/>
      <w:bookmarkStart w:id="235" w:name="_Toc409100449"/>
      <w:bookmarkStart w:id="236" w:name="_Toc409100086"/>
      <w:bookmarkStart w:id="237" w:name="_Toc4500119"/>
      <w:r>
        <w:rPr>
          <w:rFonts w:ascii="Times New Roman" w:eastAsiaTheme="minorEastAsia" w:hAnsi="Times New Roman"/>
          <w:color w:val="000000" w:themeColor="text1"/>
          <w:kern w:val="0"/>
          <w:sz w:val="21"/>
          <w:szCs w:val="21"/>
        </w:rPr>
        <w:t xml:space="preserve">8.7 </w:t>
      </w:r>
      <w:r>
        <w:rPr>
          <w:rFonts w:ascii="Times New Roman" w:eastAsiaTheme="minorEastAsia" w:hAnsi="Times New Roman"/>
          <w:color w:val="000000" w:themeColor="text1"/>
          <w:kern w:val="0"/>
          <w:sz w:val="21"/>
          <w:szCs w:val="21"/>
        </w:rPr>
        <w:t>期末按公允价值占基金资产净值比例大小排序的所有资产支持证券投资明细</w:t>
      </w:r>
      <w:bookmarkEnd w:id="234"/>
      <w:bookmarkEnd w:id="235"/>
      <w:bookmarkEnd w:id="236"/>
      <w:bookmarkEnd w:id="237"/>
    </w:p>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本基金本报告期末未持有资产支持证券。</w:t>
      </w:r>
    </w:p>
    <w:p w:rsidR="00EE1E53" w:rsidRDefault="00F13EB3" w:rsidP="00057A8C">
      <w:pPr>
        <w:pStyle w:val="2"/>
        <w:spacing w:beforeLines="100" w:before="312" w:after="0"/>
        <w:rPr>
          <w:rFonts w:ascii="Times New Roman" w:eastAsiaTheme="minorEastAsia" w:hAnsi="Times New Roman"/>
          <w:color w:val="000000" w:themeColor="text1"/>
          <w:kern w:val="0"/>
          <w:sz w:val="21"/>
          <w:szCs w:val="21"/>
        </w:rPr>
      </w:pPr>
      <w:bookmarkStart w:id="238" w:name="_Toc409100087"/>
      <w:bookmarkStart w:id="239" w:name="_Toc409100450"/>
      <w:bookmarkStart w:id="240" w:name="_Toc4500120"/>
      <w:r>
        <w:rPr>
          <w:rFonts w:ascii="Times New Roman" w:eastAsiaTheme="minorEastAsia" w:hAnsi="Times New Roman"/>
          <w:color w:val="000000" w:themeColor="text1"/>
          <w:kern w:val="0"/>
          <w:sz w:val="21"/>
          <w:szCs w:val="21"/>
        </w:rPr>
        <w:t xml:space="preserve">8.8 </w:t>
      </w:r>
      <w:r>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238"/>
      <w:bookmarkEnd w:id="239"/>
      <w:bookmarkEnd w:id="240"/>
    </w:p>
    <w:p w:rsidR="00EE1E53" w:rsidRDefault="00F13EB3">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本基金本报告期末未持有贵金属。</w:t>
      </w:r>
    </w:p>
    <w:p w:rsidR="00EE1E53" w:rsidRDefault="00F13EB3" w:rsidP="00057A8C">
      <w:pPr>
        <w:pStyle w:val="2"/>
        <w:spacing w:beforeLines="100" w:before="312" w:after="0"/>
        <w:rPr>
          <w:rFonts w:ascii="Times New Roman" w:eastAsiaTheme="minorEastAsia" w:hAnsi="Times New Roman"/>
          <w:color w:val="000000" w:themeColor="text1"/>
          <w:kern w:val="0"/>
          <w:sz w:val="21"/>
          <w:szCs w:val="21"/>
        </w:rPr>
      </w:pPr>
      <w:bookmarkStart w:id="241" w:name="_Toc361324886"/>
      <w:bookmarkStart w:id="242" w:name="_Toc409100451"/>
      <w:bookmarkStart w:id="243" w:name="_Toc409100088"/>
      <w:bookmarkStart w:id="244" w:name="_Toc4500121"/>
      <w:r>
        <w:rPr>
          <w:rFonts w:ascii="Times New Roman" w:eastAsiaTheme="minorEastAsia" w:hAnsi="Times New Roman"/>
          <w:color w:val="000000" w:themeColor="text1"/>
          <w:kern w:val="0"/>
          <w:sz w:val="21"/>
          <w:szCs w:val="21"/>
        </w:rPr>
        <w:t xml:space="preserve">8.9 </w:t>
      </w:r>
      <w:r>
        <w:rPr>
          <w:rFonts w:ascii="Times New Roman" w:eastAsiaTheme="minorEastAsia" w:hAnsi="Times New Roman"/>
          <w:color w:val="000000" w:themeColor="text1"/>
          <w:kern w:val="0"/>
          <w:sz w:val="21"/>
          <w:szCs w:val="21"/>
        </w:rPr>
        <w:t>期末按公允价值占基金资产净值比例大小排序的前五名权证投资明细</w:t>
      </w:r>
      <w:bookmarkEnd w:id="241"/>
      <w:bookmarkEnd w:id="242"/>
      <w:bookmarkEnd w:id="243"/>
      <w:bookmarkEnd w:id="244"/>
    </w:p>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本基金本报告期末未持有权证。</w:t>
      </w:r>
    </w:p>
    <w:p w:rsidR="00EE1E53" w:rsidRDefault="00F13EB3" w:rsidP="00057A8C">
      <w:pPr>
        <w:pStyle w:val="2"/>
        <w:spacing w:beforeLines="100" w:before="312" w:after="0"/>
        <w:rPr>
          <w:rFonts w:ascii="Times New Roman" w:eastAsiaTheme="minorEastAsia" w:hAnsi="Times New Roman"/>
          <w:color w:val="000000" w:themeColor="text1"/>
          <w:kern w:val="0"/>
          <w:sz w:val="21"/>
          <w:szCs w:val="21"/>
        </w:rPr>
      </w:pPr>
      <w:bookmarkStart w:id="245" w:name="_Toc409100452"/>
      <w:bookmarkStart w:id="246" w:name="_Toc409100089"/>
      <w:bookmarkStart w:id="247" w:name="_Toc4500122"/>
      <w:r>
        <w:rPr>
          <w:rFonts w:ascii="Times New Roman" w:eastAsiaTheme="minorEastAsia" w:hAnsi="Times New Roman"/>
          <w:color w:val="000000" w:themeColor="text1"/>
          <w:kern w:val="0"/>
          <w:sz w:val="21"/>
          <w:szCs w:val="21"/>
        </w:rPr>
        <w:t xml:space="preserve">8.10 </w:t>
      </w:r>
      <w:r>
        <w:rPr>
          <w:rFonts w:ascii="Times New Roman" w:eastAsiaTheme="minorEastAsia" w:hAnsi="Times New Roman"/>
          <w:color w:val="000000" w:themeColor="text1"/>
          <w:kern w:val="0"/>
          <w:sz w:val="21"/>
          <w:szCs w:val="21"/>
        </w:rPr>
        <w:t>报告期末本基金投资的股指期货交易情况说明</w:t>
      </w:r>
      <w:bookmarkEnd w:id="245"/>
      <w:bookmarkEnd w:id="246"/>
      <w:bookmarkEnd w:id="247"/>
    </w:p>
    <w:p w:rsidR="00EE1E53" w:rsidRDefault="00F13EB3">
      <w:pPr>
        <w:adjustRightInd w:val="0"/>
        <w:snapToGrid w:val="0"/>
        <w:spacing w:line="360" w:lineRule="auto"/>
        <w:rPr>
          <w:rFonts w:eastAsiaTheme="minorEastAsia"/>
          <w:b/>
          <w:color w:val="000000" w:themeColor="text1"/>
          <w:szCs w:val="21"/>
        </w:rPr>
      </w:pPr>
      <w:r>
        <w:rPr>
          <w:rFonts w:eastAsiaTheme="minorEastAsia"/>
          <w:b/>
          <w:color w:val="000000" w:themeColor="text1"/>
          <w:szCs w:val="21"/>
        </w:rPr>
        <w:t xml:space="preserve">8.10.1 </w:t>
      </w:r>
      <w:r>
        <w:rPr>
          <w:rFonts w:eastAsiaTheme="minorEastAsia"/>
          <w:b/>
          <w:color w:val="000000" w:themeColor="text1"/>
          <w:szCs w:val="21"/>
        </w:rPr>
        <w:t>报告期末本基金投资的股指期货持仓和损益明细</w:t>
      </w:r>
    </w:p>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本基金本报告期末未持有股指期货。</w:t>
      </w:r>
    </w:p>
    <w:p w:rsidR="00EE1E53" w:rsidRDefault="00F13EB3" w:rsidP="00057A8C">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8.11</w:t>
      </w:r>
      <w:r>
        <w:rPr>
          <w:rFonts w:eastAsiaTheme="minorEastAsia"/>
          <w:b/>
          <w:color w:val="000000" w:themeColor="text1"/>
          <w:szCs w:val="21"/>
        </w:rPr>
        <w:t>报告期末本基金投资的国债期货交易情况说明</w:t>
      </w:r>
    </w:p>
    <w:p w:rsidR="00EE1E53" w:rsidRDefault="00F13EB3">
      <w:pPr>
        <w:autoSpaceDE w:val="0"/>
        <w:autoSpaceDN w:val="0"/>
        <w:adjustRightInd w:val="0"/>
        <w:spacing w:line="360" w:lineRule="auto"/>
        <w:jc w:val="left"/>
        <w:rPr>
          <w:rFonts w:eastAsiaTheme="minorEastAsia"/>
          <w:b/>
          <w:color w:val="000000" w:themeColor="text1"/>
          <w:szCs w:val="21"/>
        </w:rPr>
      </w:pPr>
      <w:r>
        <w:rPr>
          <w:rFonts w:eastAsiaTheme="minorEastAsia"/>
          <w:b/>
          <w:color w:val="000000" w:themeColor="text1"/>
          <w:szCs w:val="21"/>
        </w:rPr>
        <w:t xml:space="preserve">8.11.1 </w:t>
      </w:r>
      <w:r>
        <w:rPr>
          <w:rFonts w:eastAsiaTheme="minorEastAsia"/>
          <w:b/>
          <w:color w:val="000000" w:themeColor="text1"/>
          <w:szCs w:val="21"/>
        </w:rPr>
        <w:t>报告期末本基金投资的国债期货持仓和损益明细</w:t>
      </w:r>
    </w:p>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本基金本报告期末未持有国债期货。</w:t>
      </w:r>
    </w:p>
    <w:p w:rsidR="00EE1E53" w:rsidRDefault="00F13EB3" w:rsidP="00057A8C">
      <w:pPr>
        <w:pStyle w:val="2"/>
        <w:spacing w:beforeLines="100" w:before="312" w:after="0"/>
        <w:rPr>
          <w:rFonts w:ascii="Times New Roman" w:eastAsiaTheme="minorEastAsia" w:hAnsi="Times New Roman"/>
          <w:color w:val="000000" w:themeColor="text1"/>
          <w:kern w:val="0"/>
          <w:sz w:val="21"/>
          <w:szCs w:val="21"/>
        </w:rPr>
      </w:pPr>
      <w:bookmarkStart w:id="248" w:name="_Toc409100453"/>
      <w:bookmarkStart w:id="249" w:name="_Toc409100090"/>
      <w:bookmarkStart w:id="250" w:name="_Toc361324887"/>
      <w:bookmarkStart w:id="251" w:name="_Toc4500123"/>
      <w:r>
        <w:rPr>
          <w:rFonts w:ascii="Times New Roman" w:eastAsiaTheme="minorEastAsia" w:hAnsi="Times New Roman"/>
          <w:color w:val="000000" w:themeColor="text1"/>
          <w:kern w:val="0"/>
          <w:sz w:val="21"/>
          <w:szCs w:val="21"/>
        </w:rPr>
        <w:t xml:space="preserve">8.12 </w:t>
      </w:r>
      <w:r>
        <w:rPr>
          <w:rFonts w:ascii="Times New Roman" w:eastAsiaTheme="minorEastAsia" w:hAnsi="Times New Roman"/>
          <w:color w:val="000000" w:themeColor="text1"/>
          <w:kern w:val="0"/>
          <w:sz w:val="21"/>
          <w:szCs w:val="21"/>
        </w:rPr>
        <w:t>投资组合报告附注</w:t>
      </w:r>
      <w:bookmarkEnd w:id="248"/>
      <w:bookmarkEnd w:id="249"/>
      <w:bookmarkEnd w:id="250"/>
      <w:bookmarkEnd w:id="251"/>
    </w:p>
    <w:p w:rsidR="00EE1E53" w:rsidRDefault="00F13EB3">
      <w:pPr>
        <w:spacing w:line="360" w:lineRule="auto"/>
        <w:rPr>
          <w:rFonts w:eastAsiaTheme="minorEastAsia"/>
          <w:color w:val="000000" w:themeColor="text1"/>
          <w:szCs w:val="21"/>
        </w:rPr>
      </w:pPr>
      <w:r>
        <w:rPr>
          <w:rFonts w:eastAsiaTheme="minorEastAsia"/>
          <w:color w:val="000000" w:themeColor="text1"/>
          <w:szCs w:val="21"/>
        </w:rPr>
        <w:t>8.12.1</w:t>
      </w:r>
      <w:r>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8.12.2</w:t>
      </w:r>
      <w:r>
        <w:rPr>
          <w:rFonts w:eastAsiaTheme="minorEastAsia"/>
          <w:color w:val="000000" w:themeColor="text1"/>
          <w:szCs w:val="21"/>
        </w:rPr>
        <w:t>报告期内本基金投资的前十名股票中没有在基金合同规定备选股票库之外的股票。</w:t>
      </w:r>
    </w:p>
    <w:p w:rsidR="00EE1E53" w:rsidRDefault="00F13EB3">
      <w:pPr>
        <w:spacing w:line="360" w:lineRule="auto"/>
        <w:rPr>
          <w:rFonts w:eastAsiaTheme="minorEastAsia"/>
          <w:b/>
          <w:bCs/>
          <w:color w:val="000000" w:themeColor="text1"/>
          <w:szCs w:val="21"/>
        </w:rPr>
      </w:pPr>
      <w:r>
        <w:rPr>
          <w:rFonts w:eastAsiaTheme="minorEastAsia"/>
          <w:b/>
          <w:color w:val="000000" w:themeColor="text1"/>
          <w:szCs w:val="21"/>
        </w:rPr>
        <w:t xml:space="preserve">8.12.3 </w:t>
      </w:r>
      <w:r>
        <w:rPr>
          <w:rFonts w:eastAsiaTheme="minorEastAsia"/>
          <w:b/>
          <w:bCs/>
          <w:color w:val="000000" w:themeColor="text1"/>
          <w:szCs w:val="21"/>
        </w:rPr>
        <w:t>期末其他各项资产构成</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EE1E53">
        <w:tc>
          <w:tcPr>
            <w:tcW w:w="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411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名称</w:t>
            </w:r>
          </w:p>
        </w:tc>
        <w:tc>
          <w:tcPr>
            <w:tcW w:w="411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金额</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1</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存出保证金</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8,681.90</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应收证券清算款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42,657.28</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3</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应收股利</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4</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应收利息</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1,521.12</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5</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应收申购款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1,118.34</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6</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其他应收款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7</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待摊费用</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8</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其他</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9</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合计</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53,978.64</w:t>
            </w:r>
          </w:p>
        </w:tc>
      </w:tr>
    </w:tbl>
    <w:p w:rsidR="00EE1E53" w:rsidRDefault="00F13EB3" w:rsidP="00057A8C">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8.12.4 </w:t>
      </w:r>
      <w:r>
        <w:rPr>
          <w:rFonts w:eastAsiaTheme="minorEastAsia"/>
          <w:b/>
          <w:bCs/>
          <w:color w:val="000000" w:themeColor="text1"/>
          <w:szCs w:val="21"/>
        </w:rPr>
        <w:t>期末持有的处于转股期的可转换债券明细</w:t>
      </w:r>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本基金本报告期末未持有处于转股期的可转换债券。</w:t>
      </w:r>
    </w:p>
    <w:p w:rsidR="00EE1E53" w:rsidRDefault="00F13EB3" w:rsidP="00057A8C">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8.12.5 </w:t>
      </w:r>
      <w:r>
        <w:rPr>
          <w:rFonts w:eastAsiaTheme="minorEastAsia"/>
          <w:b/>
          <w:bCs/>
          <w:color w:val="000000" w:themeColor="text1"/>
          <w:szCs w:val="21"/>
        </w:rPr>
        <w:t>期末前十名股票中存在流通受限情况的说明</w:t>
      </w:r>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本基金本报告期末前十名股票中不存在流通受限情况。</w:t>
      </w:r>
    </w:p>
    <w:p w:rsidR="00EE1E53" w:rsidRDefault="00F13EB3" w:rsidP="00057A8C">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8.12.6 </w:t>
      </w:r>
      <w:r>
        <w:rPr>
          <w:rFonts w:eastAsiaTheme="minorEastAsia"/>
          <w:b/>
          <w:color w:val="000000" w:themeColor="text1"/>
          <w:szCs w:val="21"/>
        </w:rPr>
        <w:t>投资组合报告附注的其他文字描述部分</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因四舍五入原因，投资组合报告中分项之和与合计可能存在尾差。</w:t>
      </w:r>
    </w:p>
    <w:p w:rsidR="00EE1E53" w:rsidRDefault="00F13EB3" w:rsidP="00057A8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52" w:name="_Toc409100091"/>
      <w:bookmarkStart w:id="253" w:name="_Toc361324888"/>
      <w:bookmarkStart w:id="254" w:name="_Toc409100454"/>
      <w:bookmarkStart w:id="255" w:name="_Toc225500050"/>
      <w:bookmarkStart w:id="256" w:name="_Toc4500124"/>
      <w:r>
        <w:rPr>
          <w:rFonts w:eastAsiaTheme="minorEastAsia"/>
          <w:b/>
          <w:bCs/>
          <w:color w:val="000000" w:themeColor="text1"/>
          <w:sz w:val="21"/>
          <w:szCs w:val="21"/>
          <w:lang w:val="en-US"/>
        </w:rPr>
        <w:t xml:space="preserve">§9  </w:t>
      </w:r>
      <w:r>
        <w:rPr>
          <w:rFonts w:eastAsiaTheme="minorEastAsia"/>
          <w:b/>
          <w:bCs/>
          <w:color w:val="000000" w:themeColor="text1"/>
          <w:sz w:val="21"/>
          <w:szCs w:val="21"/>
          <w:lang w:val="en-US"/>
        </w:rPr>
        <w:t>基金份额持有人信息</w:t>
      </w:r>
      <w:bookmarkEnd w:id="252"/>
      <w:bookmarkEnd w:id="253"/>
      <w:bookmarkEnd w:id="254"/>
      <w:bookmarkEnd w:id="255"/>
      <w:bookmarkEnd w:id="256"/>
    </w:p>
    <w:p w:rsidR="00EE1E53" w:rsidRDefault="00F13EB3">
      <w:pPr>
        <w:pStyle w:val="2"/>
        <w:spacing w:before="0" w:after="0"/>
        <w:rPr>
          <w:rFonts w:ascii="Times New Roman" w:eastAsiaTheme="minorEastAsia" w:hAnsi="Times New Roman"/>
          <w:color w:val="000000" w:themeColor="text1"/>
          <w:kern w:val="0"/>
          <w:sz w:val="21"/>
          <w:szCs w:val="21"/>
        </w:rPr>
      </w:pPr>
      <w:bookmarkStart w:id="257" w:name="_Toc361324889"/>
      <w:bookmarkStart w:id="258" w:name="_Toc409100092"/>
      <w:bookmarkStart w:id="259" w:name="_Toc409100455"/>
      <w:bookmarkStart w:id="260" w:name="_Toc225500051"/>
      <w:bookmarkStart w:id="261" w:name="_Toc4500125"/>
      <w:r>
        <w:rPr>
          <w:rFonts w:ascii="Times New Roman" w:eastAsiaTheme="minorEastAsia" w:hAnsi="Times New Roman"/>
          <w:color w:val="000000" w:themeColor="text1"/>
          <w:kern w:val="0"/>
          <w:sz w:val="21"/>
          <w:szCs w:val="21"/>
        </w:rPr>
        <w:t xml:space="preserve">9.1 </w:t>
      </w:r>
      <w:r>
        <w:rPr>
          <w:rFonts w:ascii="Times New Roman" w:eastAsiaTheme="minorEastAsia" w:hAnsi="Times New Roman"/>
          <w:color w:val="000000" w:themeColor="text1"/>
          <w:kern w:val="0"/>
          <w:sz w:val="21"/>
          <w:szCs w:val="21"/>
        </w:rPr>
        <w:t>期末基金份额持有人户数及持有人结构</w:t>
      </w:r>
      <w:bookmarkEnd w:id="257"/>
      <w:bookmarkEnd w:id="258"/>
      <w:bookmarkEnd w:id="259"/>
      <w:bookmarkEnd w:id="260"/>
      <w:bookmarkEnd w:id="261"/>
    </w:p>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份额单位：份</w:t>
      </w:r>
    </w:p>
    <w:p w:rsidR="00EE1E53" w:rsidRDefault="00EE1E53">
      <w:pPr>
        <w:autoSpaceDE w:val="0"/>
        <w:autoSpaceDN w:val="0"/>
        <w:adjustRightInd w:val="0"/>
        <w:spacing w:line="360" w:lineRule="auto"/>
        <w:jc w:val="left"/>
        <w:rPr>
          <w:rFonts w:eastAsiaTheme="minorEastAsia"/>
          <w:color w:val="000000" w:themeColor="text1"/>
          <w:szCs w:val="21"/>
        </w:rPr>
      </w:pPr>
    </w:p>
    <w:tbl>
      <w:tblPr>
        <w:tblW w:w="9286" w:type="dxa"/>
        <w:tblInd w:w="108" w:type="dxa"/>
        <w:tblLayout w:type="fixed"/>
        <w:tblLook w:val="04A0" w:firstRow="1" w:lastRow="0" w:firstColumn="1" w:lastColumn="0" w:noHBand="0" w:noVBand="1"/>
      </w:tblPr>
      <w:tblGrid>
        <w:gridCol w:w="2050"/>
        <w:gridCol w:w="1463"/>
        <w:gridCol w:w="1756"/>
        <w:gridCol w:w="1129"/>
        <w:gridCol w:w="1793"/>
        <w:gridCol w:w="1095"/>
      </w:tblGrid>
      <w:tr w:rsidR="00FD2517" w:rsidTr="00FD2517">
        <w:tc>
          <w:tcPr>
            <w:tcW w:w="1790" w:type="dxa"/>
            <w:vMerge w:val="restart"/>
            <w:tcBorders>
              <w:top w:val="single" w:sz="8" w:space="0" w:color="000000"/>
              <w:left w:val="single" w:sz="8" w:space="0" w:color="000000"/>
              <w:right w:val="single" w:sz="8" w:space="0" w:color="000000"/>
            </w:tcBorders>
            <w:vAlign w:val="center"/>
          </w:tcPr>
          <w:p w:rsidR="00C13A9E" w:rsidRDefault="00FD2517">
            <w:pPr>
              <w:jc w:val="center"/>
            </w:pPr>
            <w:r>
              <w:t>持有人户数</w:t>
            </w:r>
            <w:r>
              <w:t>(</w:t>
            </w:r>
            <w:r>
              <w:t>户</w:t>
            </w:r>
            <w: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户均持有的基金份额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持有人结构</w:t>
            </w:r>
          </w:p>
        </w:tc>
      </w:tr>
      <w:tr w:rsidR="00FD2517" w:rsidTr="00FD2517">
        <w:tc>
          <w:tcPr>
            <w:tcW w:w="1790" w:type="dxa"/>
            <w:vMerge/>
            <w:tcBorders>
              <w:left w:val="single" w:sz="8" w:space="0" w:color="000000"/>
              <w:right w:val="single" w:sz="8" w:space="0" w:color="000000"/>
            </w:tcBorders>
          </w:tcPr>
          <w:p w:rsidR="00C13A9E" w:rsidRDefault="00C13A9E">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Default="00EE1E53">
            <w:pPr>
              <w:widowControl/>
              <w:spacing w:line="360" w:lineRule="auto"/>
              <w:jc w:val="left"/>
              <w:rPr>
                <w:rFonts w:eastAsiaTheme="minorEastAsia"/>
                <w:bCs/>
                <w:color w:val="000000" w:themeColor="text1"/>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个人投资者</w:t>
            </w:r>
          </w:p>
        </w:tc>
      </w:tr>
      <w:tr w:rsidR="00FD2517" w:rsidTr="00FD2517">
        <w:tc>
          <w:tcPr>
            <w:tcW w:w="1790" w:type="dxa"/>
            <w:vMerge/>
            <w:tcBorders>
              <w:left w:val="single" w:sz="8" w:space="0" w:color="000000"/>
              <w:bottom w:val="single" w:sz="8" w:space="0" w:color="000000"/>
              <w:right w:val="single" w:sz="8" w:space="0" w:color="000000"/>
            </w:tcBorders>
          </w:tcPr>
          <w:p w:rsidR="00C13A9E" w:rsidRDefault="00C13A9E">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Default="00EE1E53">
            <w:pPr>
              <w:widowControl/>
              <w:spacing w:line="360" w:lineRule="auto"/>
              <w:jc w:val="left"/>
              <w:rPr>
                <w:rFonts w:eastAsiaTheme="minorEastAsia"/>
                <w:bCs/>
                <w:color w:val="000000" w:themeColor="text1"/>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占总份额比例</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占总份额比例</w:t>
            </w:r>
          </w:p>
        </w:tc>
      </w:tr>
      <w:tr w:rsidR="00FD2517" w:rsidTr="00FD2517">
        <w:tc>
          <w:tcPr>
            <w:tcW w:w="1790" w:type="dxa"/>
            <w:tcBorders>
              <w:top w:val="single" w:sz="8" w:space="0" w:color="000000"/>
              <w:left w:val="single" w:sz="8" w:space="0" w:color="000000"/>
              <w:bottom w:val="single" w:sz="8" w:space="0" w:color="000000"/>
              <w:right w:val="single" w:sz="8" w:space="0" w:color="000000"/>
            </w:tcBorders>
          </w:tcPr>
          <w:p w:rsidR="00C13A9E" w:rsidRDefault="00FD2517">
            <w:pPr>
              <w:jc w:val="center"/>
            </w:pPr>
            <w:r>
              <w:rPr>
                <w:rFonts w:eastAsiaTheme="minorEastAsia"/>
                <w:bCs/>
                <w:color w:val="000000" w:themeColor="text1"/>
                <w:szCs w:val="21"/>
              </w:rPr>
              <w:t>1,061</w:t>
            </w:r>
          </w:p>
        </w:tc>
        <w:tc>
          <w:tcPr>
            <w:tcW w:w="1278"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15,126.04</w:t>
            </w: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0.00%</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16,048,732.56</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100.00%</w:t>
            </w:r>
          </w:p>
        </w:tc>
      </w:tr>
    </w:tbl>
    <w:p w:rsidR="00EE1E53" w:rsidRDefault="00F13EB3" w:rsidP="00057A8C">
      <w:pPr>
        <w:pStyle w:val="2"/>
        <w:spacing w:beforeLines="100" w:before="312" w:after="0"/>
        <w:rPr>
          <w:rFonts w:ascii="Times New Roman" w:eastAsiaTheme="minorEastAsia" w:hAnsi="Times New Roman"/>
          <w:color w:val="000000" w:themeColor="text1"/>
          <w:kern w:val="0"/>
          <w:sz w:val="21"/>
          <w:szCs w:val="21"/>
        </w:rPr>
      </w:pPr>
      <w:bookmarkStart w:id="262" w:name="_Toc409100457"/>
      <w:bookmarkStart w:id="263" w:name="_Toc409100094"/>
      <w:bookmarkStart w:id="264" w:name="_Toc361324891"/>
      <w:bookmarkStart w:id="265" w:name="_Toc4500126"/>
      <w:r>
        <w:rPr>
          <w:rFonts w:ascii="Times New Roman" w:eastAsiaTheme="minorEastAsia" w:hAnsi="Times New Roman"/>
          <w:color w:val="000000" w:themeColor="text1"/>
          <w:kern w:val="0"/>
          <w:sz w:val="21"/>
          <w:szCs w:val="21"/>
        </w:rPr>
        <w:t xml:space="preserve">9.2 </w:t>
      </w:r>
      <w:r>
        <w:rPr>
          <w:rFonts w:ascii="Times New Roman" w:eastAsiaTheme="minorEastAsia" w:hAnsi="Times New Roman"/>
          <w:color w:val="000000" w:themeColor="text1"/>
          <w:kern w:val="0"/>
          <w:sz w:val="21"/>
          <w:szCs w:val="21"/>
        </w:rPr>
        <w:t>期末基金管理人的从业人员持有本基金的情况</w:t>
      </w:r>
      <w:bookmarkEnd w:id="262"/>
      <w:bookmarkEnd w:id="263"/>
      <w:bookmarkEnd w:id="264"/>
      <w:bookmarkEnd w:id="265"/>
    </w:p>
    <w:tbl>
      <w:tblPr>
        <w:tblStyle w:val="af7"/>
        <w:tblW w:w="9286" w:type="dxa"/>
        <w:tblInd w:w="108" w:type="dxa"/>
        <w:tblLayout w:type="fixed"/>
        <w:tblLook w:val="04A0" w:firstRow="1" w:lastRow="0" w:firstColumn="1" w:lastColumn="0" w:noHBand="0" w:noVBand="1"/>
      </w:tblPr>
      <w:tblGrid>
        <w:gridCol w:w="3095"/>
        <w:gridCol w:w="4243"/>
        <w:gridCol w:w="1948"/>
      </w:tblGrid>
      <w:tr w:rsidR="00EE1E53">
        <w:tc>
          <w:tcPr>
            <w:tcW w:w="3095"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4243"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持有份额总数（份）</w:t>
            </w:r>
          </w:p>
        </w:tc>
        <w:tc>
          <w:tcPr>
            <w:tcW w:w="1948"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占基金总份额比例</w:t>
            </w:r>
          </w:p>
        </w:tc>
      </w:tr>
      <w:tr w:rsidR="00EE1E53">
        <w:tc>
          <w:tcPr>
            <w:tcW w:w="3095"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基金管理人所有从业人员持有本基金</w:t>
            </w:r>
          </w:p>
        </w:tc>
        <w:tc>
          <w:tcPr>
            <w:tcW w:w="4243" w:type="dxa"/>
            <w:vAlign w:val="center"/>
          </w:tcPr>
          <w:p w:rsidR="00EE1E53" w:rsidRDefault="00F13EB3">
            <w:pPr>
              <w:widowControl/>
              <w:spacing w:line="360" w:lineRule="auto"/>
              <w:jc w:val="right"/>
              <w:rPr>
                <w:rFonts w:eastAsiaTheme="minorEastAsia"/>
                <w:color w:val="000000" w:themeColor="text1"/>
                <w:kern w:val="0"/>
                <w:szCs w:val="21"/>
              </w:rPr>
            </w:pPr>
            <w:r>
              <w:rPr>
                <w:rFonts w:eastAsiaTheme="minorEastAsia"/>
                <w:color w:val="000000" w:themeColor="text1"/>
                <w:kern w:val="0"/>
                <w:szCs w:val="21"/>
              </w:rPr>
              <w:t>1,032,614.93</w:t>
            </w:r>
          </w:p>
        </w:tc>
        <w:tc>
          <w:tcPr>
            <w:tcW w:w="1948" w:type="dxa"/>
            <w:vAlign w:val="center"/>
          </w:tcPr>
          <w:p w:rsidR="00EE1E53" w:rsidRDefault="00F13EB3">
            <w:pPr>
              <w:widowControl/>
              <w:spacing w:line="360" w:lineRule="auto"/>
              <w:jc w:val="right"/>
              <w:rPr>
                <w:rFonts w:eastAsiaTheme="minorEastAsia"/>
                <w:color w:val="000000" w:themeColor="text1"/>
                <w:kern w:val="0"/>
                <w:szCs w:val="21"/>
              </w:rPr>
            </w:pPr>
            <w:r>
              <w:rPr>
                <w:rFonts w:eastAsiaTheme="minorEastAsia"/>
                <w:color w:val="000000" w:themeColor="text1"/>
                <w:kern w:val="0"/>
                <w:szCs w:val="21"/>
              </w:rPr>
              <w:t>6.4342%</w:t>
            </w:r>
          </w:p>
        </w:tc>
      </w:tr>
    </w:tbl>
    <w:p w:rsidR="00EE1E53" w:rsidRDefault="00F13EB3" w:rsidP="00057A8C">
      <w:pPr>
        <w:pStyle w:val="2"/>
        <w:spacing w:beforeLines="100" w:before="312" w:after="0" w:line="240" w:lineRule="auto"/>
        <w:rPr>
          <w:rFonts w:ascii="Times New Roman" w:eastAsiaTheme="minorEastAsia" w:hAnsi="Times New Roman"/>
          <w:color w:val="000000" w:themeColor="text1"/>
          <w:sz w:val="21"/>
          <w:szCs w:val="21"/>
        </w:rPr>
      </w:pPr>
      <w:bookmarkStart w:id="266" w:name="_Toc409100095"/>
      <w:bookmarkStart w:id="267" w:name="_Toc409100458"/>
      <w:bookmarkStart w:id="268" w:name="_Toc4500127"/>
      <w:r>
        <w:rPr>
          <w:rFonts w:ascii="Times New Roman" w:eastAsiaTheme="minorEastAsia" w:hAnsi="Times New Roman"/>
          <w:color w:val="000000" w:themeColor="text1"/>
          <w:kern w:val="0"/>
          <w:sz w:val="21"/>
          <w:szCs w:val="21"/>
        </w:rPr>
        <w:t>9.3</w:t>
      </w:r>
      <w:r>
        <w:rPr>
          <w:rFonts w:ascii="Times New Roman" w:eastAsiaTheme="minorEastAsia" w:hAnsi="Times New Roman"/>
          <w:color w:val="000000" w:themeColor="text1"/>
          <w:sz w:val="21"/>
          <w:szCs w:val="21"/>
        </w:rPr>
        <w:t>期末基金管理人的从业人员持有本开放式基金份额总量区间的情况</w:t>
      </w:r>
      <w:bookmarkEnd w:id="266"/>
      <w:bookmarkEnd w:id="267"/>
      <w:bookmarkEnd w:id="268"/>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EE1E53">
        <w:trPr>
          <w:trHeight w:val="285"/>
        </w:trPr>
        <w:tc>
          <w:tcPr>
            <w:tcW w:w="3369"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项目</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持有基金份额总量的数量区间（万份）</w:t>
            </w:r>
          </w:p>
        </w:tc>
      </w:tr>
      <w:tr w:rsidR="00EE1E53">
        <w:trPr>
          <w:trHeight w:val="713"/>
        </w:trPr>
        <w:tc>
          <w:tcPr>
            <w:tcW w:w="3369" w:type="dxa"/>
            <w:shd w:val="clear" w:color="auto" w:fill="auto"/>
            <w:tcMar>
              <w:top w:w="0" w:type="dxa"/>
              <w:left w:w="108" w:type="dxa"/>
              <w:bottom w:w="0" w:type="dxa"/>
              <w:right w:w="108" w:type="dxa"/>
            </w:tcMar>
            <w:vAlign w:val="center"/>
          </w:tcPr>
          <w:p w:rsidR="00EE1E53" w:rsidRDefault="00F13EB3">
            <w:pPr>
              <w:widowControl/>
              <w:jc w:val="left"/>
              <w:rPr>
                <w:rFonts w:eastAsiaTheme="minorEastAsia"/>
                <w:color w:val="000000" w:themeColor="text1"/>
                <w:kern w:val="0"/>
                <w:szCs w:val="21"/>
              </w:rPr>
            </w:pPr>
            <w:r>
              <w:rPr>
                <w:rFonts w:eastAsiaTheme="minorEastAsia"/>
                <w:color w:val="000000" w:themeColor="text1"/>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0</w:t>
            </w:r>
          </w:p>
        </w:tc>
      </w:tr>
      <w:tr w:rsidR="00EE1E53">
        <w:trPr>
          <w:trHeight w:val="285"/>
        </w:trPr>
        <w:tc>
          <w:tcPr>
            <w:tcW w:w="3369" w:type="dxa"/>
            <w:shd w:val="clear" w:color="auto" w:fill="auto"/>
            <w:tcMar>
              <w:top w:w="0" w:type="dxa"/>
              <w:left w:w="108" w:type="dxa"/>
              <w:bottom w:w="0" w:type="dxa"/>
              <w:right w:w="108" w:type="dxa"/>
            </w:tcMar>
            <w:vAlign w:val="center"/>
          </w:tcPr>
          <w:p w:rsidR="00EE1E53" w:rsidRDefault="00F13EB3">
            <w:pPr>
              <w:widowControl/>
              <w:jc w:val="left"/>
              <w:rPr>
                <w:rFonts w:eastAsiaTheme="minorEastAsia"/>
                <w:color w:val="000000" w:themeColor="text1"/>
                <w:kern w:val="0"/>
                <w:szCs w:val="21"/>
              </w:rPr>
            </w:pPr>
            <w:r>
              <w:rPr>
                <w:rFonts w:eastAsiaTheme="minorEastAsia"/>
                <w:color w:val="000000" w:themeColor="text1"/>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&gt;100</w:t>
            </w:r>
          </w:p>
        </w:tc>
      </w:tr>
    </w:tbl>
    <w:p w:rsidR="00EE1E53" w:rsidRDefault="00F13EB3" w:rsidP="00057A8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69" w:name="_Toc225500053"/>
      <w:bookmarkStart w:id="270" w:name="_Toc361324892"/>
      <w:bookmarkStart w:id="271" w:name="_Toc409100097"/>
      <w:bookmarkStart w:id="272" w:name="_Toc409100460"/>
      <w:bookmarkStart w:id="273" w:name="_Toc4500128"/>
      <w:r>
        <w:rPr>
          <w:rFonts w:eastAsiaTheme="minorEastAsia"/>
          <w:b/>
          <w:bCs/>
          <w:color w:val="000000" w:themeColor="text1"/>
          <w:sz w:val="21"/>
          <w:szCs w:val="21"/>
          <w:lang w:val="en-US"/>
        </w:rPr>
        <w:t xml:space="preserve">§10  </w:t>
      </w:r>
      <w:r>
        <w:rPr>
          <w:rFonts w:eastAsiaTheme="minorEastAsia"/>
          <w:b/>
          <w:bCs/>
          <w:color w:val="000000" w:themeColor="text1"/>
          <w:sz w:val="21"/>
          <w:szCs w:val="21"/>
          <w:lang w:val="en-US"/>
        </w:rPr>
        <w:t>开放式基金份额变动</w:t>
      </w:r>
      <w:bookmarkEnd w:id="269"/>
      <w:bookmarkEnd w:id="270"/>
      <w:bookmarkEnd w:id="271"/>
      <w:bookmarkEnd w:id="272"/>
      <w:bookmarkEnd w:id="273"/>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基金合同生效日</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 xml:space="preserve">222,556,135.92 </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本报告期期初基金份额总额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21,661,592.50</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本报告期基金总申购份额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4,741,849.04</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减：本报告期基金总赎回份额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10,354,708.98</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本报告期基金拆分变动份额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本报告期期末基金份额总额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16,048,732.56</w:t>
            </w:r>
          </w:p>
        </w:tc>
      </w:tr>
    </w:tbl>
    <w:p w:rsidR="00EE1E53" w:rsidRDefault="00EE1E53">
      <w:pPr>
        <w:spacing w:line="360" w:lineRule="auto"/>
        <w:rPr>
          <w:rFonts w:eastAsiaTheme="minorEastAsia"/>
          <w:color w:val="000000" w:themeColor="text1"/>
          <w:szCs w:val="21"/>
        </w:rPr>
      </w:pPr>
    </w:p>
    <w:p w:rsidR="00EE1E53" w:rsidRDefault="00F13EB3" w:rsidP="00057A8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74" w:name="_Toc225500054"/>
      <w:bookmarkStart w:id="275" w:name="_Toc409100461"/>
      <w:bookmarkStart w:id="276" w:name="_Toc409100098"/>
      <w:bookmarkStart w:id="277" w:name="_Toc361324893"/>
      <w:bookmarkStart w:id="278" w:name="_Toc4500129"/>
      <w:r>
        <w:rPr>
          <w:rFonts w:eastAsiaTheme="minorEastAsia"/>
          <w:b/>
          <w:bCs/>
          <w:color w:val="000000" w:themeColor="text1"/>
          <w:sz w:val="21"/>
          <w:szCs w:val="21"/>
          <w:lang w:val="en-US"/>
        </w:rPr>
        <w:t xml:space="preserve">§11  </w:t>
      </w:r>
      <w:r>
        <w:rPr>
          <w:rFonts w:eastAsiaTheme="minorEastAsia"/>
          <w:b/>
          <w:bCs/>
          <w:color w:val="000000" w:themeColor="text1"/>
          <w:sz w:val="21"/>
          <w:szCs w:val="21"/>
          <w:lang w:val="en-US"/>
        </w:rPr>
        <w:t>重大事件揭示</w:t>
      </w:r>
      <w:bookmarkEnd w:id="274"/>
      <w:bookmarkEnd w:id="275"/>
      <w:bookmarkEnd w:id="276"/>
      <w:bookmarkEnd w:id="277"/>
      <w:bookmarkEnd w:id="278"/>
    </w:p>
    <w:p w:rsidR="00EE1E53" w:rsidRDefault="00F13EB3">
      <w:pPr>
        <w:pStyle w:val="2"/>
        <w:spacing w:before="0" w:after="0"/>
        <w:rPr>
          <w:rFonts w:ascii="Times New Roman" w:eastAsiaTheme="minorEastAsia" w:hAnsi="Times New Roman"/>
          <w:color w:val="000000" w:themeColor="text1"/>
          <w:kern w:val="0"/>
          <w:sz w:val="21"/>
          <w:szCs w:val="21"/>
        </w:rPr>
      </w:pPr>
      <w:bookmarkStart w:id="279" w:name="_Toc361324894"/>
      <w:bookmarkStart w:id="280" w:name="_Toc409100462"/>
      <w:bookmarkStart w:id="281" w:name="_Toc409100099"/>
      <w:bookmarkStart w:id="282" w:name="_Toc4500130"/>
      <w:r>
        <w:rPr>
          <w:rFonts w:ascii="Times New Roman" w:eastAsiaTheme="minorEastAsia" w:hAnsi="Times New Roman"/>
          <w:color w:val="000000" w:themeColor="text1"/>
          <w:kern w:val="0"/>
          <w:sz w:val="21"/>
          <w:szCs w:val="21"/>
        </w:rPr>
        <w:t>11.1</w:t>
      </w:r>
      <w:r>
        <w:rPr>
          <w:rFonts w:ascii="Times New Roman" w:eastAsiaTheme="minorEastAsia" w:hAnsi="Times New Roman"/>
          <w:color w:val="000000" w:themeColor="text1"/>
          <w:kern w:val="0"/>
          <w:sz w:val="21"/>
          <w:szCs w:val="21"/>
        </w:rPr>
        <w:t>基金份额持有人大会决议</w:t>
      </w:r>
      <w:bookmarkEnd w:id="279"/>
      <w:bookmarkEnd w:id="280"/>
      <w:bookmarkEnd w:id="281"/>
      <w:bookmarkEnd w:id="282"/>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报告期内无基金份额持有人大会决议。</w:t>
      </w:r>
    </w:p>
    <w:p w:rsidR="00EE1E53" w:rsidRDefault="00F13EB3">
      <w:pPr>
        <w:pStyle w:val="2"/>
        <w:spacing w:before="0" w:after="0"/>
        <w:rPr>
          <w:rFonts w:ascii="Times New Roman" w:eastAsiaTheme="minorEastAsia" w:hAnsi="Times New Roman"/>
          <w:color w:val="000000" w:themeColor="text1"/>
          <w:kern w:val="0"/>
          <w:sz w:val="21"/>
          <w:szCs w:val="21"/>
        </w:rPr>
      </w:pPr>
      <w:bookmarkStart w:id="283" w:name="_Toc409100463"/>
      <w:bookmarkStart w:id="284" w:name="_Toc409100100"/>
      <w:bookmarkStart w:id="285" w:name="_Toc361324895"/>
      <w:bookmarkStart w:id="286" w:name="_Toc4500131"/>
      <w:r>
        <w:rPr>
          <w:rFonts w:ascii="Times New Roman" w:eastAsiaTheme="minorEastAsia" w:hAnsi="Times New Roman"/>
          <w:color w:val="000000" w:themeColor="text1"/>
          <w:kern w:val="0"/>
          <w:sz w:val="21"/>
          <w:szCs w:val="21"/>
        </w:rPr>
        <w:t xml:space="preserve">11.2 </w:t>
      </w:r>
      <w:r>
        <w:rPr>
          <w:rFonts w:ascii="Times New Roman" w:eastAsiaTheme="minorEastAsia" w:hAnsi="Times New Roman"/>
          <w:color w:val="000000" w:themeColor="text1"/>
          <w:kern w:val="0"/>
          <w:sz w:val="21"/>
          <w:szCs w:val="21"/>
        </w:rPr>
        <w:t>基金管理人、基金托管人的专门基金托管部门的重大人事变动</w:t>
      </w:r>
      <w:bookmarkEnd w:id="283"/>
      <w:bookmarkEnd w:id="284"/>
      <w:bookmarkEnd w:id="285"/>
      <w:bookmarkEnd w:id="286"/>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月，刘连舸先生担任中国银行股份有限公司行长职务。上述人事变动已按相关规定备案、公告。</w:t>
      </w:r>
    </w:p>
    <w:p w:rsidR="00EE1E53" w:rsidRDefault="00F13EB3">
      <w:pPr>
        <w:pStyle w:val="2"/>
        <w:spacing w:before="0" w:after="0"/>
        <w:rPr>
          <w:rFonts w:ascii="Times New Roman" w:eastAsiaTheme="minorEastAsia" w:hAnsi="Times New Roman"/>
          <w:color w:val="000000" w:themeColor="text1"/>
          <w:kern w:val="0"/>
          <w:sz w:val="21"/>
          <w:szCs w:val="21"/>
        </w:rPr>
      </w:pPr>
      <w:bookmarkStart w:id="287" w:name="_Toc409100101"/>
      <w:bookmarkStart w:id="288" w:name="_Toc409100464"/>
      <w:bookmarkStart w:id="289" w:name="_Toc361324896"/>
      <w:bookmarkStart w:id="290" w:name="_Toc4500132"/>
      <w:r>
        <w:rPr>
          <w:rFonts w:ascii="Times New Roman" w:eastAsiaTheme="minorEastAsia" w:hAnsi="Times New Roman"/>
          <w:color w:val="000000" w:themeColor="text1"/>
          <w:kern w:val="0"/>
          <w:sz w:val="21"/>
          <w:szCs w:val="21"/>
        </w:rPr>
        <w:t xml:space="preserve">11.3 </w:t>
      </w:r>
      <w:r>
        <w:rPr>
          <w:rFonts w:ascii="Times New Roman" w:eastAsiaTheme="minorEastAsia" w:hAnsi="Times New Roman"/>
          <w:color w:val="000000" w:themeColor="text1"/>
          <w:kern w:val="0"/>
          <w:sz w:val="21"/>
          <w:szCs w:val="21"/>
        </w:rPr>
        <w:t>涉及基金管理人、基金财产、基金托管业务的诉讼</w:t>
      </w:r>
      <w:bookmarkEnd w:id="287"/>
      <w:bookmarkEnd w:id="288"/>
      <w:bookmarkEnd w:id="289"/>
      <w:bookmarkEnd w:id="290"/>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报告期内无涉及基金管理人、基金财产、基金托管业务的诉讼。</w:t>
      </w:r>
    </w:p>
    <w:p w:rsidR="00EE1E53" w:rsidRDefault="00F13EB3">
      <w:pPr>
        <w:pStyle w:val="2"/>
        <w:spacing w:before="0" w:after="0"/>
        <w:rPr>
          <w:rFonts w:ascii="Times New Roman" w:eastAsiaTheme="minorEastAsia" w:hAnsi="Times New Roman"/>
          <w:color w:val="000000" w:themeColor="text1"/>
          <w:kern w:val="0"/>
          <w:sz w:val="21"/>
          <w:szCs w:val="21"/>
        </w:rPr>
      </w:pPr>
      <w:bookmarkStart w:id="291" w:name="_Toc409100465"/>
      <w:bookmarkStart w:id="292" w:name="_Toc361324897"/>
      <w:bookmarkStart w:id="293" w:name="_Toc409100102"/>
      <w:bookmarkStart w:id="294" w:name="_Toc4500133"/>
      <w:r>
        <w:rPr>
          <w:rFonts w:ascii="Times New Roman" w:eastAsiaTheme="minorEastAsia" w:hAnsi="Times New Roman"/>
          <w:color w:val="000000" w:themeColor="text1"/>
          <w:kern w:val="0"/>
          <w:sz w:val="21"/>
          <w:szCs w:val="21"/>
        </w:rPr>
        <w:t xml:space="preserve">11.4 </w:t>
      </w:r>
      <w:r>
        <w:rPr>
          <w:rFonts w:ascii="Times New Roman" w:eastAsiaTheme="minorEastAsia" w:hAnsi="Times New Roman"/>
          <w:color w:val="000000" w:themeColor="text1"/>
          <w:kern w:val="0"/>
          <w:sz w:val="21"/>
          <w:szCs w:val="21"/>
        </w:rPr>
        <w:t>基金投资策略的改变</w:t>
      </w:r>
      <w:bookmarkEnd w:id="291"/>
      <w:bookmarkEnd w:id="292"/>
      <w:bookmarkEnd w:id="293"/>
      <w:bookmarkEnd w:id="294"/>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报告期内无基金投资策略的改变。</w:t>
      </w:r>
    </w:p>
    <w:p w:rsidR="009B7E82" w:rsidRPr="00583911" w:rsidRDefault="009B7E82" w:rsidP="009B7E82">
      <w:pPr>
        <w:pStyle w:val="2"/>
        <w:spacing w:before="0" w:after="0"/>
        <w:rPr>
          <w:rFonts w:ascii="Times New Roman" w:eastAsiaTheme="minorEastAsia" w:hAnsi="Times New Roman"/>
          <w:kern w:val="0"/>
          <w:sz w:val="21"/>
          <w:szCs w:val="21"/>
        </w:rPr>
      </w:pPr>
      <w:bookmarkStart w:id="295" w:name="_Toc361324898"/>
      <w:bookmarkStart w:id="296" w:name="_Toc409100466"/>
      <w:bookmarkStart w:id="297" w:name="_Toc409100103"/>
      <w:bookmarkStart w:id="298" w:name="_Toc4500134"/>
      <w:r w:rsidRPr="00583911">
        <w:rPr>
          <w:rFonts w:ascii="Times New Roman" w:eastAsiaTheme="minorEastAsia" w:hAnsi="Times New Roman"/>
          <w:kern w:val="0"/>
          <w:sz w:val="21"/>
          <w:szCs w:val="21"/>
        </w:rPr>
        <w:t>11.</w:t>
      </w:r>
      <w:bookmarkEnd w:id="295"/>
      <w:r w:rsidR="00972D63">
        <w:rPr>
          <w:rFonts w:ascii="Times New Roman" w:eastAsiaTheme="minorEastAsia" w:hAnsi="Times New Roman"/>
          <w:kern w:val="0"/>
          <w:sz w:val="21"/>
          <w:szCs w:val="21"/>
        </w:rPr>
        <w:t xml:space="preserve">5 </w:t>
      </w:r>
      <w:r w:rsidRPr="00583911">
        <w:rPr>
          <w:rFonts w:ascii="Times New Roman" w:eastAsiaTheme="minorEastAsia" w:hAnsi="Times New Roman"/>
          <w:sz w:val="21"/>
          <w:szCs w:val="21"/>
        </w:rPr>
        <w:t>为基金进行审计的会计师事务所情况</w:t>
      </w:r>
      <w:bookmarkEnd w:id="296"/>
      <w:bookmarkEnd w:id="297"/>
      <w:bookmarkEnd w:id="298"/>
    </w:p>
    <w:p w:rsidR="009B7E82" w:rsidRPr="00583911" w:rsidRDefault="009B7E82" w:rsidP="009B7E82">
      <w:pPr>
        <w:spacing w:line="360" w:lineRule="auto"/>
        <w:ind w:firstLineChars="200" w:firstLine="420"/>
        <w:rPr>
          <w:rFonts w:eastAsiaTheme="minorEastAsia"/>
          <w:szCs w:val="21"/>
        </w:rPr>
      </w:pPr>
      <w:bookmarkStart w:id="299" w:name="OLE_LINK3"/>
      <w:r w:rsidRPr="00583911">
        <w:rPr>
          <w:rFonts w:eastAsiaTheme="minorEastAsia"/>
          <w:szCs w:val="21"/>
        </w:rPr>
        <w:t>本报告期内，本基金未发生改聘为其审计的会计师事务所情况。报告年度应支付给聘任普华永道中天会计师事务所有限公司的报酬为</w:t>
      </w:r>
      <w:r w:rsidRPr="00583911">
        <w:rPr>
          <w:rFonts w:eastAsiaTheme="minorEastAsia"/>
          <w:szCs w:val="21"/>
        </w:rPr>
        <w:t>60,000</w:t>
      </w:r>
      <w:r w:rsidRPr="00583911">
        <w:rPr>
          <w:rFonts w:eastAsiaTheme="minorEastAsia"/>
          <w:szCs w:val="21"/>
        </w:rPr>
        <w:t>元，目前该审计机构已提供审计服务的连续年限为</w:t>
      </w:r>
      <w:r w:rsidRPr="00583911">
        <w:rPr>
          <w:rFonts w:eastAsiaTheme="minorEastAsia"/>
          <w:szCs w:val="21"/>
        </w:rPr>
        <w:t>3</w:t>
      </w:r>
      <w:r w:rsidRPr="00583911">
        <w:rPr>
          <w:rFonts w:eastAsiaTheme="minorEastAsia"/>
          <w:szCs w:val="21"/>
        </w:rPr>
        <w:t>年。</w:t>
      </w:r>
    </w:p>
    <w:p w:rsidR="009B7E82" w:rsidRPr="00583911" w:rsidRDefault="009B7E82" w:rsidP="009B7E82">
      <w:pPr>
        <w:pStyle w:val="2"/>
        <w:spacing w:before="0" w:after="0"/>
        <w:rPr>
          <w:rFonts w:ascii="Times New Roman" w:eastAsiaTheme="minorEastAsia" w:hAnsi="Times New Roman"/>
          <w:kern w:val="0"/>
          <w:sz w:val="21"/>
          <w:szCs w:val="21"/>
        </w:rPr>
      </w:pPr>
      <w:bookmarkStart w:id="300" w:name="_Toc409100104"/>
      <w:bookmarkStart w:id="301" w:name="_Toc409100467"/>
      <w:bookmarkStart w:id="302" w:name="_Toc361324899"/>
      <w:bookmarkStart w:id="303" w:name="_Toc4500135"/>
      <w:bookmarkEnd w:id="299"/>
      <w:r w:rsidRPr="00583911">
        <w:rPr>
          <w:rFonts w:ascii="Times New Roman" w:eastAsiaTheme="minorEastAsia" w:hAnsi="Times New Roman"/>
          <w:kern w:val="0"/>
          <w:sz w:val="21"/>
          <w:szCs w:val="21"/>
        </w:rPr>
        <w:t>11.</w:t>
      </w:r>
      <w:r w:rsidR="00972D63">
        <w:rPr>
          <w:rFonts w:ascii="Times New Roman" w:eastAsiaTheme="minorEastAsia" w:hAnsi="Times New Roman"/>
          <w:kern w:val="0"/>
          <w:sz w:val="21"/>
          <w:szCs w:val="21"/>
        </w:rPr>
        <w:t>6</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管理人、托管人及其高级管理人员受稽查或处罚等情况</w:t>
      </w:r>
      <w:bookmarkEnd w:id="300"/>
      <w:bookmarkEnd w:id="301"/>
      <w:bookmarkEnd w:id="302"/>
      <w:bookmarkEnd w:id="303"/>
    </w:p>
    <w:p w:rsidR="009B7E82" w:rsidRPr="00583911" w:rsidRDefault="009B7E82" w:rsidP="009B7E82">
      <w:pPr>
        <w:spacing w:line="360" w:lineRule="auto"/>
        <w:ind w:firstLineChars="200" w:firstLine="420"/>
        <w:rPr>
          <w:rFonts w:eastAsiaTheme="minorEastAsia"/>
          <w:szCs w:val="21"/>
        </w:rPr>
      </w:pPr>
      <w:r w:rsidRPr="00583911">
        <w:rPr>
          <w:rFonts w:eastAsiaTheme="minorEastAsia"/>
          <w:szCs w:val="21"/>
        </w:rPr>
        <w:t>本报告期内，本基金托管人的托管业务部门及其相关高级管理人员无受稽查或处罚等情况。</w:t>
      </w:r>
    </w:p>
    <w:p w:rsidR="009B7E82" w:rsidRPr="00583911" w:rsidRDefault="009B7E82" w:rsidP="009B7E82">
      <w:pPr>
        <w:pStyle w:val="2"/>
        <w:spacing w:before="0" w:after="0"/>
        <w:rPr>
          <w:rFonts w:ascii="Times New Roman" w:eastAsiaTheme="minorEastAsia" w:hAnsi="Times New Roman"/>
          <w:kern w:val="0"/>
          <w:sz w:val="21"/>
          <w:szCs w:val="21"/>
        </w:rPr>
      </w:pPr>
      <w:bookmarkStart w:id="304" w:name="_Toc361324900"/>
      <w:bookmarkStart w:id="305" w:name="_Toc409100468"/>
      <w:bookmarkStart w:id="306" w:name="_Toc409100105"/>
      <w:bookmarkStart w:id="307" w:name="_Toc4500136"/>
      <w:r w:rsidRPr="00583911">
        <w:rPr>
          <w:rFonts w:ascii="Times New Roman" w:eastAsiaTheme="minorEastAsia" w:hAnsi="Times New Roman"/>
          <w:kern w:val="0"/>
          <w:sz w:val="21"/>
          <w:szCs w:val="21"/>
        </w:rPr>
        <w:t>11.</w:t>
      </w:r>
      <w:r w:rsidR="00972D63" w:rsidRPr="00972D63">
        <w:rPr>
          <w:rFonts w:ascii="Times New Roman" w:eastAsiaTheme="minorEastAsia" w:hAnsi="Times New Roman"/>
          <w:kern w:val="0"/>
          <w:sz w:val="21"/>
          <w:szCs w:val="21"/>
        </w:rPr>
        <w:t>7</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基金租用证券公司交易单元的有关情况</w:t>
      </w:r>
      <w:bookmarkEnd w:id="304"/>
      <w:bookmarkEnd w:id="305"/>
      <w:bookmarkEnd w:id="306"/>
      <w:bookmarkEnd w:id="307"/>
    </w:p>
    <w:p w:rsidR="009B7E82" w:rsidRPr="00583911" w:rsidRDefault="009B7E82" w:rsidP="009B7E82">
      <w:pPr>
        <w:spacing w:line="360" w:lineRule="auto"/>
        <w:rPr>
          <w:rFonts w:eastAsiaTheme="minorEastAsia"/>
          <w:b/>
          <w:szCs w:val="21"/>
        </w:rPr>
      </w:pPr>
      <w:bookmarkStart w:id="308" w:name="_Toc249760070"/>
      <w:r w:rsidRPr="00583911">
        <w:rPr>
          <w:rFonts w:eastAsiaTheme="minorEastAsia"/>
          <w:b/>
          <w:szCs w:val="21"/>
        </w:rPr>
        <w:t>11.</w:t>
      </w:r>
      <w:r w:rsidR="00972D63" w:rsidRPr="00972D63">
        <w:rPr>
          <w:rFonts w:eastAsiaTheme="minorEastAsia"/>
          <w:b/>
          <w:szCs w:val="21"/>
        </w:rPr>
        <w:t>7</w:t>
      </w:r>
      <w:r w:rsidRPr="00583911">
        <w:rPr>
          <w:rFonts w:eastAsiaTheme="minorEastAsia"/>
          <w:b/>
          <w:szCs w:val="21"/>
        </w:rPr>
        <w:t>.</w:t>
      </w:r>
      <w:r w:rsidR="00972D63">
        <w:rPr>
          <w:rFonts w:eastAsiaTheme="minorEastAsia"/>
          <w:b/>
          <w:szCs w:val="21"/>
        </w:rPr>
        <w:t>1</w:t>
      </w:r>
      <w:r w:rsidRPr="00583911">
        <w:rPr>
          <w:rFonts w:eastAsiaTheme="minorEastAsia"/>
          <w:b/>
          <w:szCs w:val="21"/>
        </w:rPr>
        <w:t>基金租用证券公司交易单元进行股票投资及佣金支付情况</w:t>
      </w:r>
      <w:bookmarkEnd w:id="308"/>
    </w:p>
    <w:p w:rsidR="00EE1E53" w:rsidRDefault="00F13EB3">
      <w:pPr>
        <w:pStyle w:val="a0"/>
        <w:spacing w:line="360" w:lineRule="auto"/>
        <w:ind w:firstLineChars="2600" w:firstLine="5460"/>
        <w:jc w:val="right"/>
        <w:rPr>
          <w:rFonts w:eastAsiaTheme="minorEastAsia"/>
          <w:color w:val="000000" w:themeColor="text1"/>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EE1E53">
        <w:tc>
          <w:tcPr>
            <w:tcW w:w="1560" w:type="dxa"/>
            <w:vMerge w:val="restart"/>
            <w:vAlign w:val="center"/>
          </w:tcPr>
          <w:p w:rsidR="00EE1E53" w:rsidRDefault="00F13EB3">
            <w:pPr>
              <w:spacing w:line="360" w:lineRule="auto"/>
              <w:jc w:val="center"/>
              <w:rPr>
                <w:rFonts w:eastAsiaTheme="minorEastAsia"/>
                <w:color w:val="000000" w:themeColor="text1"/>
                <w:szCs w:val="21"/>
              </w:rPr>
            </w:pPr>
            <w:bookmarkStart w:id="309" w:name="_Toc249760071"/>
            <w:r>
              <w:rPr>
                <w:rFonts w:eastAsiaTheme="minorEastAsia"/>
                <w:color w:val="000000" w:themeColor="text1"/>
                <w:szCs w:val="21"/>
              </w:rPr>
              <w:t>券商名称</w:t>
            </w:r>
          </w:p>
        </w:tc>
        <w:tc>
          <w:tcPr>
            <w:tcW w:w="78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交易单元数量</w:t>
            </w:r>
          </w:p>
        </w:tc>
        <w:tc>
          <w:tcPr>
            <w:tcW w:w="288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股票交易</w:t>
            </w:r>
          </w:p>
        </w:tc>
        <w:tc>
          <w:tcPr>
            <w:tcW w:w="27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应支付该券商的佣金</w:t>
            </w:r>
          </w:p>
        </w:tc>
        <w:tc>
          <w:tcPr>
            <w:tcW w:w="1080"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备注</w:t>
            </w:r>
          </w:p>
        </w:tc>
      </w:tr>
      <w:tr w:rsidR="00EE1E53">
        <w:tc>
          <w:tcPr>
            <w:tcW w:w="1560" w:type="dxa"/>
            <w:vMerge/>
            <w:vAlign w:val="center"/>
          </w:tcPr>
          <w:p w:rsidR="00EE1E53" w:rsidRDefault="00EE1E53">
            <w:pPr>
              <w:widowControl/>
              <w:spacing w:line="360" w:lineRule="auto"/>
              <w:jc w:val="left"/>
              <w:rPr>
                <w:rFonts w:eastAsiaTheme="minorEastAsia"/>
                <w:color w:val="000000" w:themeColor="text1"/>
                <w:szCs w:val="21"/>
              </w:rPr>
            </w:pPr>
          </w:p>
        </w:tc>
        <w:tc>
          <w:tcPr>
            <w:tcW w:w="780" w:type="dxa"/>
            <w:vMerge/>
            <w:vAlign w:val="center"/>
          </w:tcPr>
          <w:p w:rsidR="00EE1E53" w:rsidRDefault="00EE1E53">
            <w:pPr>
              <w:widowControl/>
              <w:spacing w:line="360" w:lineRule="auto"/>
              <w:jc w:val="left"/>
              <w:rPr>
                <w:rFonts w:eastAsiaTheme="minorEastAsia"/>
                <w:color w:val="000000" w:themeColor="text1"/>
                <w:szCs w:val="21"/>
              </w:rPr>
            </w:pPr>
          </w:p>
        </w:tc>
        <w:tc>
          <w:tcPr>
            <w:tcW w:w="18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占当期股票成交总额的比例</w:t>
            </w:r>
          </w:p>
        </w:tc>
        <w:tc>
          <w:tcPr>
            <w:tcW w:w="162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佣金</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占当期佣金总量的比例</w:t>
            </w:r>
          </w:p>
        </w:tc>
        <w:tc>
          <w:tcPr>
            <w:tcW w:w="1080" w:type="dxa"/>
            <w:vMerge/>
            <w:vAlign w:val="center"/>
          </w:tcPr>
          <w:p w:rsidR="00EE1E53" w:rsidRDefault="00EE1E53">
            <w:pPr>
              <w:widowControl/>
              <w:spacing w:line="360" w:lineRule="auto"/>
              <w:jc w:val="left"/>
              <w:rPr>
                <w:rFonts w:eastAsiaTheme="minorEastAsia"/>
                <w:color w:val="000000" w:themeColor="text1"/>
                <w:kern w:val="0"/>
                <w:szCs w:val="21"/>
              </w:rPr>
            </w:pPr>
          </w:p>
        </w:tc>
      </w:tr>
      <w:tr w:rsidR="00C13A9E">
        <w:tc>
          <w:tcPr>
            <w:tcW w:w="1560" w:type="dxa"/>
            <w:vAlign w:val="center"/>
          </w:tcPr>
          <w:p w:rsidR="00C13A9E" w:rsidRDefault="00FD2517">
            <w:pPr>
              <w:jc w:val="left"/>
            </w:pPr>
            <w:r>
              <w:rPr>
                <w:rFonts w:eastAsiaTheme="minorEastAsia"/>
                <w:color w:val="000000" w:themeColor="text1"/>
                <w:szCs w:val="21"/>
              </w:rPr>
              <w:t>上海证券</w:t>
            </w:r>
          </w:p>
        </w:tc>
        <w:tc>
          <w:tcPr>
            <w:tcW w:w="780" w:type="dxa"/>
            <w:vAlign w:val="center"/>
          </w:tcPr>
          <w:p w:rsidR="00C13A9E" w:rsidRDefault="00FD2517">
            <w:pPr>
              <w:jc w:val="right"/>
            </w:pPr>
            <w:r>
              <w:rPr>
                <w:rFonts w:eastAsiaTheme="minorEastAsia"/>
                <w:color w:val="000000" w:themeColor="text1"/>
                <w:szCs w:val="21"/>
              </w:rPr>
              <w:t>1</w:t>
            </w:r>
          </w:p>
        </w:tc>
        <w:tc>
          <w:tcPr>
            <w:tcW w:w="1800" w:type="dxa"/>
            <w:vAlign w:val="center"/>
          </w:tcPr>
          <w:p w:rsidR="00C13A9E" w:rsidRDefault="00FD2517">
            <w:pPr>
              <w:jc w:val="right"/>
            </w:pPr>
            <w:r>
              <w:rPr>
                <w:rFonts w:eastAsiaTheme="minorEastAsia"/>
                <w:color w:val="000000" w:themeColor="text1"/>
                <w:szCs w:val="21"/>
              </w:rPr>
              <w:t>-</w:t>
            </w:r>
          </w:p>
        </w:tc>
        <w:tc>
          <w:tcPr>
            <w:tcW w:w="1080" w:type="dxa"/>
            <w:vAlign w:val="center"/>
          </w:tcPr>
          <w:p w:rsidR="00C13A9E" w:rsidRDefault="00FD2517">
            <w:pPr>
              <w:jc w:val="right"/>
            </w:pPr>
            <w:r>
              <w:rPr>
                <w:rFonts w:eastAsiaTheme="minorEastAsia"/>
                <w:color w:val="000000" w:themeColor="text1"/>
                <w:szCs w:val="21"/>
              </w:rPr>
              <w:t>-</w:t>
            </w:r>
          </w:p>
        </w:tc>
        <w:tc>
          <w:tcPr>
            <w:tcW w:w="1620" w:type="dxa"/>
            <w:vAlign w:val="center"/>
          </w:tcPr>
          <w:p w:rsidR="00C13A9E" w:rsidRDefault="00FD2517">
            <w:pPr>
              <w:jc w:val="right"/>
            </w:pPr>
            <w:r>
              <w:rPr>
                <w:rFonts w:eastAsiaTheme="minorEastAsia"/>
                <w:color w:val="000000" w:themeColor="text1"/>
                <w:szCs w:val="21"/>
              </w:rPr>
              <w:t>-</w:t>
            </w:r>
          </w:p>
        </w:tc>
        <w:tc>
          <w:tcPr>
            <w:tcW w:w="1080" w:type="dxa"/>
            <w:vAlign w:val="center"/>
          </w:tcPr>
          <w:p w:rsidR="00C13A9E" w:rsidRDefault="00FD2517">
            <w:pPr>
              <w:jc w:val="right"/>
            </w:pPr>
            <w:r>
              <w:rPr>
                <w:rFonts w:eastAsiaTheme="minorEastAsia"/>
                <w:color w:val="000000" w:themeColor="text1"/>
                <w:szCs w:val="21"/>
              </w:rPr>
              <w:t>-</w:t>
            </w:r>
          </w:p>
        </w:tc>
        <w:tc>
          <w:tcPr>
            <w:tcW w:w="1080" w:type="dxa"/>
            <w:vAlign w:val="center"/>
          </w:tcPr>
          <w:p w:rsidR="00C13A9E" w:rsidRDefault="00FD2517">
            <w:pPr>
              <w:jc w:val="left"/>
            </w:pPr>
            <w:r>
              <w:rPr>
                <w:rFonts w:eastAsiaTheme="minorEastAsia"/>
                <w:color w:val="000000" w:themeColor="text1"/>
                <w:szCs w:val="21"/>
              </w:rPr>
              <w:t>-</w:t>
            </w:r>
          </w:p>
        </w:tc>
      </w:tr>
      <w:tr w:rsidR="00C13A9E">
        <w:tc>
          <w:tcPr>
            <w:tcW w:w="1560" w:type="dxa"/>
            <w:vAlign w:val="center"/>
          </w:tcPr>
          <w:p w:rsidR="00C13A9E" w:rsidRDefault="00FD2517">
            <w:pPr>
              <w:jc w:val="left"/>
            </w:pPr>
            <w:r>
              <w:rPr>
                <w:rFonts w:eastAsiaTheme="minorEastAsia"/>
                <w:color w:val="000000" w:themeColor="text1"/>
                <w:szCs w:val="21"/>
              </w:rPr>
              <w:t>高华证券</w:t>
            </w:r>
          </w:p>
        </w:tc>
        <w:tc>
          <w:tcPr>
            <w:tcW w:w="780" w:type="dxa"/>
            <w:vAlign w:val="center"/>
          </w:tcPr>
          <w:p w:rsidR="00C13A9E" w:rsidRDefault="00FD2517">
            <w:pPr>
              <w:jc w:val="right"/>
            </w:pPr>
            <w:r>
              <w:rPr>
                <w:rFonts w:eastAsiaTheme="minorEastAsia"/>
                <w:color w:val="000000" w:themeColor="text1"/>
                <w:szCs w:val="21"/>
              </w:rPr>
              <w:t>1</w:t>
            </w:r>
          </w:p>
        </w:tc>
        <w:tc>
          <w:tcPr>
            <w:tcW w:w="1800" w:type="dxa"/>
            <w:vAlign w:val="center"/>
          </w:tcPr>
          <w:p w:rsidR="00C13A9E" w:rsidRDefault="00FD2517">
            <w:pPr>
              <w:jc w:val="right"/>
            </w:pPr>
            <w:r>
              <w:rPr>
                <w:rFonts w:eastAsiaTheme="minorEastAsia"/>
                <w:color w:val="000000" w:themeColor="text1"/>
                <w:szCs w:val="21"/>
              </w:rPr>
              <w:t>-</w:t>
            </w:r>
          </w:p>
        </w:tc>
        <w:tc>
          <w:tcPr>
            <w:tcW w:w="1080" w:type="dxa"/>
            <w:vAlign w:val="center"/>
          </w:tcPr>
          <w:p w:rsidR="00C13A9E" w:rsidRDefault="00FD2517">
            <w:pPr>
              <w:jc w:val="right"/>
            </w:pPr>
            <w:r>
              <w:rPr>
                <w:rFonts w:eastAsiaTheme="minorEastAsia"/>
                <w:color w:val="000000" w:themeColor="text1"/>
                <w:szCs w:val="21"/>
              </w:rPr>
              <w:t>-</w:t>
            </w:r>
          </w:p>
        </w:tc>
        <w:tc>
          <w:tcPr>
            <w:tcW w:w="1620" w:type="dxa"/>
            <w:vAlign w:val="center"/>
          </w:tcPr>
          <w:p w:rsidR="00C13A9E" w:rsidRDefault="00FD2517">
            <w:pPr>
              <w:jc w:val="right"/>
            </w:pPr>
            <w:r>
              <w:rPr>
                <w:rFonts w:eastAsiaTheme="minorEastAsia"/>
                <w:color w:val="000000" w:themeColor="text1"/>
                <w:szCs w:val="21"/>
              </w:rPr>
              <w:t>-</w:t>
            </w:r>
          </w:p>
        </w:tc>
        <w:tc>
          <w:tcPr>
            <w:tcW w:w="1080" w:type="dxa"/>
            <w:vAlign w:val="center"/>
          </w:tcPr>
          <w:p w:rsidR="00C13A9E" w:rsidRDefault="00FD2517">
            <w:pPr>
              <w:jc w:val="right"/>
            </w:pPr>
            <w:r>
              <w:rPr>
                <w:rFonts w:eastAsiaTheme="minorEastAsia"/>
                <w:color w:val="000000" w:themeColor="text1"/>
                <w:szCs w:val="21"/>
              </w:rPr>
              <w:t>-</w:t>
            </w:r>
          </w:p>
        </w:tc>
        <w:tc>
          <w:tcPr>
            <w:tcW w:w="1080" w:type="dxa"/>
            <w:vAlign w:val="center"/>
          </w:tcPr>
          <w:p w:rsidR="00C13A9E" w:rsidRDefault="00FD2517">
            <w:pPr>
              <w:jc w:val="left"/>
            </w:pPr>
            <w:r>
              <w:rPr>
                <w:rFonts w:eastAsiaTheme="minorEastAsia"/>
                <w:color w:val="000000" w:themeColor="text1"/>
                <w:szCs w:val="21"/>
              </w:rPr>
              <w:t>-</w:t>
            </w:r>
          </w:p>
        </w:tc>
      </w:tr>
      <w:tr w:rsidR="00C13A9E">
        <w:tc>
          <w:tcPr>
            <w:tcW w:w="1560" w:type="dxa"/>
            <w:vAlign w:val="center"/>
          </w:tcPr>
          <w:p w:rsidR="00C13A9E" w:rsidRDefault="00FD2517">
            <w:pPr>
              <w:jc w:val="left"/>
            </w:pPr>
            <w:r>
              <w:rPr>
                <w:rFonts w:eastAsiaTheme="minorEastAsia"/>
                <w:color w:val="000000" w:themeColor="text1"/>
                <w:szCs w:val="21"/>
              </w:rPr>
              <w:t>方正证券</w:t>
            </w:r>
          </w:p>
        </w:tc>
        <w:tc>
          <w:tcPr>
            <w:tcW w:w="780" w:type="dxa"/>
            <w:vAlign w:val="center"/>
          </w:tcPr>
          <w:p w:rsidR="00C13A9E" w:rsidRDefault="00FD2517">
            <w:pPr>
              <w:jc w:val="right"/>
            </w:pPr>
            <w:r>
              <w:rPr>
                <w:rFonts w:eastAsiaTheme="minorEastAsia"/>
                <w:color w:val="000000" w:themeColor="text1"/>
                <w:szCs w:val="21"/>
              </w:rPr>
              <w:t>1</w:t>
            </w:r>
          </w:p>
        </w:tc>
        <w:tc>
          <w:tcPr>
            <w:tcW w:w="1800" w:type="dxa"/>
            <w:vAlign w:val="center"/>
          </w:tcPr>
          <w:p w:rsidR="00C13A9E" w:rsidRDefault="00FD2517">
            <w:pPr>
              <w:jc w:val="right"/>
            </w:pPr>
            <w:r>
              <w:rPr>
                <w:rFonts w:eastAsiaTheme="minorEastAsia"/>
                <w:color w:val="000000" w:themeColor="text1"/>
                <w:szCs w:val="21"/>
              </w:rPr>
              <w:t>35,860,557.93</w:t>
            </w:r>
          </w:p>
        </w:tc>
        <w:tc>
          <w:tcPr>
            <w:tcW w:w="1080" w:type="dxa"/>
            <w:vAlign w:val="center"/>
          </w:tcPr>
          <w:p w:rsidR="00C13A9E" w:rsidRDefault="00FD2517">
            <w:pPr>
              <w:jc w:val="right"/>
            </w:pPr>
            <w:r>
              <w:rPr>
                <w:rFonts w:eastAsiaTheme="minorEastAsia"/>
                <w:color w:val="000000" w:themeColor="text1"/>
                <w:szCs w:val="21"/>
              </w:rPr>
              <w:t>22.71%</w:t>
            </w:r>
          </w:p>
        </w:tc>
        <w:tc>
          <w:tcPr>
            <w:tcW w:w="1620" w:type="dxa"/>
            <w:vAlign w:val="center"/>
          </w:tcPr>
          <w:p w:rsidR="00C13A9E" w:rsidRDefault="00FD2517">
            <w:pPr>
              <w:jc w:val="right"/>
            </w:pPr>
            <w:r>
              <w:rPr>
                <w:rFonts w:eastAsiaTheme="minorEastAsia"/>
                <w:color w:val="000000" w:themeColor="text1"/>
                <w:szCs w:val="21"/>
              </w:rPr>
              <w:t>33,397.05</w:t>
            </w:r>
          </w:p>
        </w:tc>
        <w:tc>
          <w:tcPr>
            <w:tcW w:w="1080" w:type="dxa"/>
            <w:vAlign w:val="center"/>
          </w:tcPr>
          <w:p w:rsidR="00C13A9E" w:rsidRDefault="00FD2517">
            <w:pPr>
              <w:jc w:val="right"/>
            </w:pPr>
            <w:r>
              <w:rPr>
                <w:rFonts w:eastAsiaTheme="minorEastAsia"/>
                <w:color w:val="000000" w:themeColor="text1"/>
                <w:szCs w:val="21"/>
              </w:rPr>
              <w:t>22.71%</w:t>
            </w:r>
          </w:p>
        </w:tc>
        <w:tc>
          <w:tcPr>
            <w:tcW w:w="1080" w:type="dxa"/>
            <w:vAlign w:val="center"/>
          </w:tcPr>
          <w:p w:rsidR="00C13A9E" w:rsidRDefault="00FD2517">
            <w:pPr>
              <w:jc w:val="left"/>
            </w:pPr>
            <w:r>
              <w:rPr>
                <w:rFonts w:eastAsiaTheme="minorEastAsia"/>
                <w:color w:val="000000" w:themeColor="text1"/>
                <w:szCs w:val="21"/>
              </w:rPr>
              <w:t>-</w:t>
            </w:r>
          </w:p>
        </w:tc>
      </w:tr>
      <w:tr w:rsidR="00C13A9E">
        <w:tc>
          <w:tcPr>
            <w:tcW w:w="1560" w:type="dxa"/>
            <w:vAlign w:val="center"/>
          </w:tcPr>
          <w:p w:rsidR="00C13A9E" w:rsidRDefault="00FD2517">
            <w:pPr>
              <w:jc w:val="left"/>
            </w:pPr>
            <w:r>
              <w:rPr>
                <w:rFonts w:eastAsiaTheme="minorEastAsia"/>
                <w:color w:val="000000" w:themeColor="text1"/>
                <w:szCs w:val="21"/>
              </w:rPr>
              <w:t>国元证券</w:t>
            </w:r>
          </w:p>
        </w:tc>
        <w:tc>
          <w:tcPr>
            <w:tcW w:w="780" w:type="dxa"/>
            <w:vAlign w:val="center"/>
          </w:tcPr>
          <w:p w:rsidR="00C13A9E" w:rsidRDefault="00FD2517">
            <w:pPr>
              <w:jc w:val="right"/>
            </w:pPr>
            <w:r>
              <w:rPr>
                <w:rFonts w:eastAsiaTheme="minorEastAsia"/>
                <w:color w:val="000000" w:themeColor="text1"/>
                <w:szCs w:val="21"/>
              </w:rPr>
              <w:t>1</w:t>
            </w:r>
          </w:p>
        </w:tc>
        <w:tc>
          <w:tcPr>
            <w:tcW w:w="1800" w:type="dxa"/>
            <w:vAlign w:val="center"/>
          </w:tcPr>
          <w:p w:rsidR="00C13A9E" w:rsidRDefault="00FD2517">
            <w:pPr>
              <w:jc w:val="right"/>
            </w:pPr>
            <w:r>
              <w:rPr>
                <w:rFonts w:eastAsiaTheme="minorEastAsia"/>
                <w:color w:val="000000" w:themeColor="text1"/>
                <w:szCs w:val="21"/>
              </w:rPr>
              <w:t>32,962,002.20</w:t>
            </w:r>
          </w:p>
        </w:tc>
        <w:tc>
          <w:tcPr>
            <w:tcW w:w="1080" w:type="dxa"/>
            <w:vAlign w:val="center"/>
          </w:tcPr>
          <w:p w:rsidR="00C13A9E" w:rsidRDefault="00FD2517">
            <w:pPr>
              <w:jc w:val="right"/>
            </w:pPr>
            <w:r>
              <w:rPr>
                <w:rFonts w:eastAsiaTheme="minorEastAsia"/>
                <w:color w:val="000000" w:themeColor="text1"/>
                <w:szCs w:val="21"/>
              </w:rPr>
              <w:t>20.88%</w:t>
            </w:r>
          </w:p>
        </w:tc>
        <w:tc>
          <w:tcPr>
            <w:tcW w:w="1620" w:type="dxa"/>
            <w:vAlign w:val="center"/>
          </w:tcPr>
          <w:p w:rsidR="00C13A9E" w:rsidRDefault="00FD2517">
            <w:pPr>
              <w:jc w:val="right"/>
            </w:pPr>
            <w:r>
              <w:rPr>
                <w:rFonts w:eastAsiaTheme="minorEastAsia"/>
                <w:color w:val="000000" w:themeColor="text1"/>
                <w:szCs w:val="21"/>
              </w:rPr>
              <w:t>30,697.58</w:t>
            </w:r>
          </w:p>
        </w:tc>
        <w:tc>
          <w:tcPr>
            <w:tcW w:w="1080" w:type="dxa"/>
            <w:vAlign w:val="center"/>
          </w:tcPr>
          <w:p w:rsidR="00C13A9E" w:rsidRDefault="00FD2517">
            <w:pPr>
              <w:jc w:val="right"/>
            </w:pPr>
            <w:r>
              <w:rPr>
                <w:rFonts w:eastAsiaTheme="minorEastAsia"/>
                <w:color w:val="000000" w:themeColor="text1"/>
                <w:szCs w:val="21"/>
              </w:rPr>
              <w:t>20.88%</w:t>
            </w:r>
          </w:p>
        </w:tc>
        <w:tc>
          <w:tcPr>
            <w:tcW w:w="1080" w:type="dxa"/>
            <w:vAlign w:val="center"/>
          </w:tcPr>
          <w:p w:rsidR="00C13A9E" w:rsidRDefault="00FD2517">
            <w:pPr>
              <w:jc w:val="left"/>
            </w:pPr>
            <w:r>
              <w:rPr>
                <w:rFonts w:eastAsiaTheme="minorEastAsia"/>
                <w:color w:val="000000" w:themeColor="text1"/>
                <w:szCs w:val="21"/>
              </w:rPr>
              <w:t>-</w:t>
            </w:r>
          </w:p>
        </w:tc>
      </w:tr>
      <w:tr w:rsidR="00C13A9E">
        <w:tc>
          <w:tcPr>
            <w:tcW w:w="1560" w:type="dxa"/>
            <w:vAlign w:val="center"/>
          </w:tcPr>
          <w:p w:rsidR="00C13A9E" w:rsidRDefault="00FD2517">
            <w:pPr>
              <w:jc w:val="left"/>
            </w:pPr>
            <w:r>
              <w:rPr>
                <w:rFonts w:eastAsiaTheme="minorEastAsia"/>
                <w:color w:val="000000" w:themeColor="text1"/>
                <w:szCs w:val="21"/>
              </w:rPr>
              <w:t>中泰证券</w:t>
            </w:r>
          </w:p>
        </w:tc>
        <w:tc>
          <w:tcPr>
            <w:tcW w:w="780" w:type="dxa"/>
            <w:vAlign w:val="center"/>
          </w:tcPr>
          <w:p w:rsidR="00C13A9E" w:rsidRDefault="00FD2517">
            <w:pPr>
              <w:jc w:val="right"/>
            </w:pPr>
            <w:r>
              <w:rPr>
                <w:rFonts w:eastAsiaTheme="minorEastAsia"/>
                <w:color w:val="000000" w:themeColor="text1"/>
                <w:szCs w:val="21"/>
              </w:rPr>
              <w:t>1</w:t>
            </w:r>
          </w:p>
        </w:tc>
        <w:tc>
          <w:tcPr>
            <w:tcW w:w="1800" w:type="dxa"/>
            <w:vAlign w:val="center"/>
          </w:tcPr>
          <w:p w:rsidR="00C13A9E" w:rsidRDefault="00FD2517">
            <w:pPr>
              <w:jc w:val="right"/>
            </w:pPr>
            <w:r>
              <w:rPr>
                <w:rFonts w:eastAsiaTheme="minorEastAsia"/>
                <w:color w:val="000000" w:themeColor="text1"/>
                <w:szCs w:val="21"/>
              </w:rPr>
              <w:t>32,536,618.29</w:t>
            </w:r>
          </w:p>
        </w:tc>
        <w:tc>
          <w:tcPr>
            <w:tcW w:w="1080" w:type="dxa"/>
            <w:vAlign w:val="center"/>
          </w:tcPr>
          <w:p w:rsidR="00C13A9E" w:rsidRDefault="00FD2517">
            <w:pPr>
              <w:jc w:val="right"/>
            </w:pPr>
            <w:r>
              <w:rPr>
                <w:rFonts w:eastAsiaTheme="minorEastAsia"/>
                <w:color w:val="000000" w:themeColor="text1"/>
                <w:szCs w:val="21"/>
              </w:rPr>
              <w:t>20.61%</w:t>
            </w:r>
          </w:p>
        </w:tc>
        <w:tc>
          <w:tcPr>
            <w:tcW w:w="1620" w:type="dxa"/>
            <w:vAlign w:val="center"/>
          </w:tcPr>
          <w:p w:rsidR="00C13A9E" w:rsidRDefault="00FD2517">
            <w:pPr>
              <w:jc w:val="right"/>
            </w:pPr>
            <w:r>
              <w:rPr>
                <w:rFonts w:eastAsiaTheme="minorEastAsia"/>
                <w:color w:val="000000" w:themeColor="text1"/>
                <w:szCs w:val="21"/>
              </w:rPr>
              <w:t>30,301.52</w:t>
            </w:r>
          </w:p>
        </w:tc>
        <w:tc>
          <w:tcPr>
            <w:tcW w:w="1080" w:type="dxa"/>
            <w:vAlign w:val="center"/>
          </w:tcPr>
          <w:p w:rsidR="00C13A9E" w:rsidRDefault="00FD2517">
            <w:pPr>
              <w:jc w:val="right"/>
            </w:pPr>
            <w:r>
              <w:rPr>
                <w:rFonts w:eastAsiaTheme="minorEastAsia"/>
                <w:color w:val="000000" w:themeColor="text1"/>
                <w:szCs w:val="21"/>
              </w:rPr>
              <w:t>20.61%</w:t>
            </w:r>
          </w:p>
        </w:tc>
        <w:tc>
          <w:tcPr>
            <w:tcW w:w="1080" w:type="dxa"/>
            <w:vAlign w:val="center"/>
          </w:tcPr>
          <w:p w:rsidR="00C13A9E" w:rsidRDefault="00FD2517">
            <w:pPr>
              <w:jc w:val="left"/>
            </w:pPr>
            <w:r>
              <w:rPr>
                <w:rFonts w:eastAsiaTheme="minorEastAsia"/>
                <w:color w:val="000000" w:themeColor="text1"/>
                <w:szCs w:val="21"/>
              </w:rPr>
              <w:t>-</w:t>
            </w:r>
          </w:p>
        </w:tc>
      </w:tr>
      <w:tr w:rsidR="00C13A9E">
        <w:tc>
          <w:tcPr>
            <w:tcW w:w="1560" w:type="dxa"/>
            <w:vAlign w:val="center"/>
          </w:tcPr>
          <w:p w:rsidR="00C13A9E" w:rsidRDefault="00FD2517">
            <w:pPr>
              <w:jc w:val="left"/>
            </w:pPr>
            <w:r>
              <w:rPr>
                <w:rFonts w:eastAsiaTheme="minorEastAsia"/>
                <w:color w:val="000000" w:themeColor="text1"/>
                <w:szCs w:val="21"/>
              </w:rPr>
              <w:t>东吴证券</w:t>
            </w:r>
          </w:p>
        </w:tc>
        <w:tc>
          <w:tcPr>
            <w:tcW w:w="780" w:type="dxa"/>
            <w:vAlign w:val="center"/>
          </w:tcPr>
          <w:p w:rsidR="00C13A9E" w:rsidRDefault="00FD2517">
            <w:pPr>
              <w:jc w:val="right"/>
            </w:pPr>
            <w:r>
              <w:rPr>
                <w:rFonts w:eastAsiaTheme="minorEastAsia"/>
                <w:color w:val="000000" w:themeColor="text1"/>
                <w:szCs w:val="21"/>
              </w:rPr>
              <w:t>1</w:t>
            </w:r>
          </w:p>
        </w:tc>
        <w:tc>
          <w:tcPr>
            <w:tcW w:w="1800" w:type="dxa"/>
            <w:vAlign w:val="center"/>
          </w:tcPr>
          <w:p w:rsidR="00C13A9E" w:rsidRDefault="00FD2517">
            <w:pPr>
              <w:jc w:val="right"/>
            </w:pPr>
            <w:r>
              <w:rPr>
                <w:rFonts w:eastAsiaTheme="minorEastAsia"/>
                <w:color w:val="000000" w:themeColor="text1"/>
                <w:szCs w:val="21"/>
              </w:rPr>
              <w:t>26,169,691.41</w:t>
            </w:r>
          </w:p>
        </w:tc>
        <w:tc>
          <w:tcPr>
            <w:tcW w:w="1080" w:type="dxa"/>
            <w:vAlign w:val="center"/>
          </w:tcPr>
          <w:p w:rsidR="00C13A9E" w:rsidRDefault="00FD2517">
            <w:pPr>
              <w:jc w:val="right"/>
            </w:pPr>
            <w:r>
              <w:rPr>
                <w:rFonts w:eastAsiaTheme="minorEastAsia"/>
                <w:color w:val="000000" w:themeColor="text1"/>
                <w:szCs w:val="21"/>
              </w:rPr>
              <w:t>16.58%</w:t>
            </w:r>
          </w:p>
        </w:tc>
        <w:tc>
          <w:tcPr>
            <w:tcW w:w="1620" w:type="dxa"/>
            <w:vAlign w:val="center"/>
          </w:tcPr>
          <w:p w:rsidR="00C13A9E" w:rsidRDefault="00FD2517">
            <w:pPr>
              <w:jc w:val="right"/>
            </w:pPr>
            <w:r>
              <w:rPr>
                <w:rFonts w:eastAsiaTheme="minorEastAsia"/>
                <w:color w:val="000000" w:themeColor="text1"/>
                <w:szCs w:val="21"/>
              </w:rPr>
              <w:t>24,371.38</w:t>
            </w:r>
          </w:p>
        </w:tc>
        <w:tc>
          <w:tcPr>
            <w:tcW w:w="1080" w:type="dxa"/>
            <w:vAlign w:val="center"/>
          </w:tcPr>
          <w:p w:rsidR="00C13A9E" w:rsidRDefault="00FD2517">
            <w:pPr>
              <w:jc w:val="right"/>
            </w:pPr>
            <w:r>
              <w:rPr>
                <w:rFonts w:eastAsiaTheme="minorEastAsia"/>
                <w:color w:val="000000" w:themeColor="text1"/>
                <w:szCs w:val="21"/>
              </w:rPr>
              <w:t>16.57%</w:t>
            </w:r>
          </w:p>
        </w:tc>
        <w:tc>
          <w:tcPr>
            <w:tcW w:w="1080" w:type="dxa"/>
            <w:vAlign w:val="center"/>
          </w:tcPr>
          <w:p w:rsidR="00C13A9E" w:rsidRDefault="00FD2517">
            <w:pPr>
              <w:jc w:val="left"/>
            </w:pPr>
            <w:r>
              <w:rPr>
                <w:rFonts w:eastAsiaTheme="minorEastAsia"/>
                <w:color w:val="000000" w:themeColor="text1"/>
                <w:szCs w:val="21"/>
              </w:rPr>
              <w:t>-</w:t>
            </w:r>
          </w:p>
        </w:tc>
      </w:tr>
      <w:tr w:rsidR="00C13A9E">
        <w:tc>
          <w:tcPr>
            <w:tcW w:w="1560" w:type="dxa"/>
            <w:vAlign w:val="center"/>
          </w:tcPr>
          <w:p w:rsidR="00C13A9E" w:rsidRDefault="00FD2517">
            <w:pPr>
              <w:jc w:val="left"/>
            </w:pPr>
            <w:r>
              <w:rPr>
                <w:rFonts w:eastAsiaTheme="minorEastAsia"/>
                <w:color w:val="000000" w:themeColor="text1"/>
                <w:szCs w:val="21"/>
              </w:rPr>
              <w:t>华泰证券</w:t>
            </w:r>
          </w:p>
        </w:tc>
        <w:tc>
          <w:tcPr>
            <w:tcW w:w="780" w:type="dxa"/>
            <w:vAlign w:val="center"/>
          </w:tcPr>
          <w:p w:rsidR="00C13A9E" w:rsidRDefault="00FD2517">
            <w:pPr>
              <w:jc w:val="right"/>
            </w:pPr>
            <w:r>
              <w:rPr>
                <w:rFonts w:eastAsiaTheme="minorEastAsia"/>
                <w:color w:val="000000" w:themeColor="text1"/>
                <w:szCs w:val="21"/>
              </w:rPr>
              <w:t>1</w:t>
            </w:r>
          </w:p>
        </w:tc>
        <w:tc>
          <w:tcPr>
            <w:tcW w:w="1800" w:type="dxa"/>
            <w:vAlign w:val="center"/>
          </w:tcPr>
          <w:p w:rsidR="00C13A9E" w:rsidRDefault="00FD2517">
            <w:pPr>
              <w:jc w:val="right"/>
            </w:pPr>
            <w:r>
              <w:rPr>
                <w:rFonts w:eastAsiaTheme="minorEastAsia"/>
                <w:color w:val="000000" w:themeColor="text1"/>
                <w:szCs w:val="21"/>
              </w:rPr>
              <w:t>25,206,656.17</w:t>
            </w:r>
          </w:p>
        </w:tc>
        <w:tc>
          <w:tcPr>
            <w:tcW w:w="1080" w:type="dxa"/>
            <w:vAlign w:val="center"/>
          </w:tcPr>
          <w:p w:rsidR="00C13A9E" w:rsidRDefault="00FD2517">
            <w:pPr>
              <w:jc w:val="right"/>
            </w:pPr>
            <w:r>
              <w:rPr>
                <w:rFonts w:eastAsiaTheme="minorEastAsia"/>
                <w:color w:val="000000" w:themeColor="text1"/>
                <w:szCs w:val="21"/>
              </w:rPr>
              <w:t>15.97%</w:t>
            </w:r>
          </w:p>
        </w:tc>
        <w:tc>
          <w:tcPr>
            <w:tcW w:w="1620" w:type="dxa"/>
            <w:vAlign w:val="center"/>
          </w:tcPr>
          <w:p w:rsidR="00C13A9E" w:rsidRDefault="00FD2517">
            <w:pPr>
              <w:jc w:val="right"/>
            </w:pPr>
            <w:r>
              <w:rPr>
                <w:rFonts w:eastAsiaTheme="minorEastAsia"/>
                <w:color w:val="000000" w:themeColor="text1"/>
                <w:szCs w:val="21"/>
              </w:rPr>
              <w:t>23,474.95</w:t>
            </w:r>
          </w:p>
        </w:tc>
        <w:tc>
          <w:tcPr>
            <w:tcW w:w="1080" w:type="dxa"/>
            <w:vAlign w:val="center"/>
          </w:tcPr>
          <w:p w:rsidR="00C13A9E" w:rsidRDefault="00FD2517">
            <w:pPr>
              <w:jc w:val="right"/>
            </w:pPr>
            <w:r>
              <w:rPr>
                <w:rFonts w:eastAsiaTheme="minorEastAsia"/>
                <w:color w:val="000000" w:themeColor="text1"/>
                <w:szCs w:val="21"/>
              </w:rPr>
              <w:t>15.97%</w:t>
            </w:r>
          </w:p>
        </w:tc>
        <w:tc>
          <w:tcPr>
            <w:tcW w:w="1080" w:type="dxa"/>
            <w:vAlign w:val="center"/>
          </w:tcPr>
          <w:p w:rsidR="00C13A9E" w:rsidRDefault="00FD2517">
            <w:pPr>
              <w:jc w:val="left"/>
            </w:pPr>
            <w:r>
              <w:rPr>
                <w:rFonts w:eastAsiaTheme="minorEastAsia"/>
                <w:color w:val="000000" w:themeColor="text1"/>
                <w:szCs w:val="21"/>
              </w:rPr>
              <w:t>-</w:t>
            </w:r>
          </w:p>
        </w:tc>
      </w:tr>
      <w:tr w:rsidR="00C13A9E">
        <w:tc>
          <w:tcPr>
            <w:tcW w:w="1560" w:type="dxa"/>
            <w:vAlign w:val="center"/>
          </w:tcPr>
          <w:p w:rsidR="00C13A9E" w:rsidRDefault="00FD2517">
            <w:pPr>
              <w:jc w:val="left"/>
            </w:pPr>
            <w:r>
              <w:rPr>
                <w:rFonts w:eastAsiaTheme="minorEastAsia"/>
                <w:color w:val="000000" w:themeColor="text1"/>
                <w:szCs w:val="21"/>
              </w:rPr>
              <w:t>东方证券</w:t>
            </w:r>
          </w:p>
        </w:tc>
        <w:tc>
          <w:tcPr>
            <w:tcW w:w="780" w:type="dxa"/>
            <w:vAlign w:val="center"/>
          </w:tcPr>
          <w:p w:rsidR="00C13A9E" w:rsidRDefault="00FD2517">
            <w:pPr>
              <w:jc w:val="right"/>
            </w:pPr>
            <w:r>
              <w:rPr>
                <w:rFonts w:eastAsiaTheme="minorEastAsia"/>
                <w:color w:val="000000" w:themeColor="text1"/>
                <w:szCs w:val="21"/>
              </w:rPr>
              <w:t>1</w:t>
            </w:r>
          </w:p>
        </w:tc>
        <w:tc>
          <w:tcPr>
            <w:tcW w:w="1800" w:type="dxa"/>
            <w:vAlign w:val="center"/>
          </w:tcPr>
          <w:p w:rsidR="00C13A9E" w:rsidRDefault="00FD2517">
            <w:pPr>
              <w:jc w:val="right"/>
            </w:pPr>
            <w:r>
              <w:rPr>
                <w:rFonts w:eastAsiaTheme="minorEastAsia"/>
                <w:color w:val="000000" w:themeColor="text1"/>
                <w:szCs w:val="21"/>
              </w:rPr>
              <w:t>5,149,423.09</w:t>
            </w:r>
          </w:p>
        </w:tc>
        <w:tc>
          <w:tcPr>
            <w:tcW w:w="1080" w:type="dxa"/>
            <w:vAlign w:val="center"/>
          </w:tcPr>
          <w:p w:rsidR="00C13A9E" w:rsidRDefault="00FD2517">
            <w:pPr>
              <w:jc w:val="right"/>
            </w:pPr>
            <w:r>
              <w:rPr>
                <w:rFonts w:eastAsiaTheme="minorEastAsia"/>
                <w:color w:val="000000" w:themeColor="text1"/>
                <w:szCs w:val="21"/>
              </w:rPr>
              <w:t>3.26%</w:t>
            </w:r>
          </w:p>
        </w:tc>
        <w:tc>
          <w:tcPr>
            <w:tcW w:w="1620" w:type="dxa"/>
            <w:vAlign w:val="center"/>
          </w:tcPr>
          <w:p w:rsidR="00C13A9E" w:rsidRDefault="00FD2517">
            <w:pPr>
              <w:jc w:val="right"/>
            </w:pPr>
            <w:r>
              <w:rPr>
                <w:rFonts w:eastAsiaTheme="minorEastAsia"/>
                <w:color w:val="000000" w:themeColor="text1"/>
                <w:szCs w:val="21"/>
              </w:rPr>
              <w:t>4,795.81</w:t>
            </w:r>
          </w:p>
        </w:tc>
        <w:tc>
          <w:tcPr>
            <w:tcW w:w="1080" w:type="dxa"/>
            <w:vAlign w:val="center"/>
          </w:tcPr>
          <w:p w:rsidR="00C13A9E" w:rsidRDefault="00FD2517">
            <w:pPr>
              <w:jc w:val="right"/>
            </w:pPr>
            <w:r>
              <w:rPr>
                <w:rFonts w:eastAsiaTheme="minorEastAsia"/>
                <w:color w:val="000000" w:themeColor="text1"/>
                <w:szCs w:val="21"/>
              </w:rPr>
              <w:t>3.26%</w:t>
            </w:r>
          </w:p>
        </w:tc>
        <w:tc>
          <w:tcPr>
            <w:tcW w:w="1080" w:type="dxa"/>
            <w:vAlign w:val="center"/>
          </w:tcPr>
          <w:p w:rsidR="00C13A9E" w:rsidRDefault="00FD2517">
            <w:pPr>
              <w:jc w:val="left"/>
            </w:pPr>
            <w:r>
              <w:rPr>
                <w:rFonts w:eastAsiaTheme="minorEastAsia"/>
                <w:color w:val="000000" w:themeColor="text1"/>
                <w:szCs w:val="21"/>
              </w:rPr>
              <w:t>-</w:t>
            </w:r>
          </w:p>
        </w:tc>
      </w:tr>
    </w:tbl>
    <w:p w:rsidR="00FD2517" w:rsidRDefault="00FD2517" w:rsidP="00FD251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FD2517" w:rsidRDefault="00FD2517" w:rsidP="00FD251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FD2517" w:rsidRDefault="00FD2517" w:rsidP="00FD251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FD2517" w:rsidRDefault="00FD2517" w:rsidP="00FD251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FD2517" w:rsidRDefault="00FD2517" w:rsidP="00FD251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FD2517" w:rsidRDefault="00FD2517" w:rsidP="00FD251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FD2517" w:rsidRDefault="00FD2517" w:rsidP="00FD251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FD2517" w:rsidRDefault="00FD2517" w:rsidP="00FD251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FD2517" w:rsidRDefault="00FD2517" w:rsidP="00FD251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FD2517" w:rsidRDefault="00FD2517" w:rsidP="00FD251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FD2517" w:rsidRDefault="00FD2517" w:rsidP="00FD251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本基金本年度无新增席位，无注销席位。</w:t>
      </w:r>
    </w:p>
    <w:p w:rsidR="00EE1E53" w:rsidRDefault="00972D63" w:rsidP="00057A8C">
      <w:pPr>
        <w:spacing w:beforeLines="100" w:before="312" w:line="360" w:lineRule="auto"/>
        <w:rPr>
          <w:rFonts w:eastAsiaTheme="minorEastAsia"/>
          <w:b/>
          <w:color w:val="000000" w:themeColor="text1"/>
          <w:szCs w:val="21"/>
        </w:rPr>
      </w:pPr>
      <w:r>
        <w:rPr>
          <w:rFonts w:eastAsiaTheme="minorEastAsia"/>
          <w:b/>
          <w:color w:val="000000" w:themeColor="text1"/>
          <w:szCs w:val="21"/>
        </w:rPr>
        <w:t>11.7.</w:t>
      </w:r>
      <w:r w:rsidR="00F13EB3">
        <w:rPr>
          <w:rFonts w:eastAsiaTheme="minorEastAsia"/>
          <w:b/>
          <w:color w:val="000000" w:themeColor="text1"/>
          <w:szCs w:val="21"/>
        </w:rPr>
        <w:t xml:space="preserve">2 </w:t>
      </w:r>
      <w:r w:rsidR="00F13EB3">
        <w:rPr>
          <w:rFonts w:eastAsiaTheme="minorEastAsia"/>
          <w:b/>
          <w:color w:val="000000" w:themeColor="text1"/>
          <w:szCs w:val="21"/>
        </w:rPr>
        <w:t>基金租用证券公司交易单元进行其他证券投资的情况</w:t>
      </w:r>
      <w:bookmarkEnd w:id="309"/>
    </w:p>
    <w:p w:rsidR="00EE1E53" w:rsidRDefault="00F13EB3">
      <w:pPr>
        <w:spacing w:line="360" w:lineRule="auto"/>
        <w:ind w:firstLine="420"/>
        <w:jc w:val="right"/>
        <w:rPr>
          <w:rFonts w:eastAsiaTheme="minorEastAsia"/>
          <w:color w:val="000000" w:themeColor="text1"/>
          <w:szCs w:val="21"/>
        </w:rPr>
      </w:pPr>
      <w:bookmarkStart w:id="310" w:name="_Toc249707408"/>
      <w:r>
        <w:rPr>
          <w:rFonts w:eastAsiaTheme="minorEastAsia"/>
          <w:color w:val="000000" w:themeColor="text1"/>
          <w:szCs w:val="21"/>
        </w:rPr>
        <w:t>金额单位</w:t>
      </w:r>
      <w:r>
        <w:rPr>
          <w:rFonts w:eastAsiaTheme="minorEastAsia"/>
          <w:color w:val="000000" w:themeColor="text1"/>
          <w:kern w:val="0"/>
          <w:szCs w:val="21"/>
        </w:rPr>
        <w:t>：</w:t>
      </w:r>
      <w:r>
        <w:rPr>
          <w:rFonts w:eastAsiaTheme="minorEastAsia"/>
          <w:color w:val="000000" w:themeColor="text1"/>
          <w:kern w:val="0"/>
          <w:szCs w:val="21"/>
          <w:lang w:val="zh-CN"/>
        </w:rPr>
        <w:t>人民币元</w:t>
      </w:r>
      <w:bookmarkEnd w:id="31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EE1E53">
        <w:tc>
          <w:tcPr>
            <w:tcW w:w="1560"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szCs w:val="21"/>
              </w:rPr>
              <w:t>券商名称</w:t>
            </w:r>
          </w:p>
        </w:tc>
        <w:tc>
          <w:tcPr>
            <w:tcW w:w="24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债券交易</w:t>
            </w:r>
          </w:p>
        </w:tc>
        <w:tc>
          <w:tcPr>
            <w:tcW w:w="234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回购交易</w:t>
            </w:r>
          </w:p>
        </w:tc>
        <w:tc>
          <w:tcPr>
            <w:tcW w:w="27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权证交易</w:t>
            </w:r>
          </w:p>
        </w:tc>
      </w:tr>
      <w:tr w:rsidR="00EE1E53">
        <w:tc>
          <w:tcPr>
            <w:tcW w:w="15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占当期债券成交总额的比例</w:t>
            </w:r>
          </w:p>
        </w:tc>
        <w:tc>
          <w:tcPr>
            <w:tcW w:w="114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19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占当期回购成交总额的比例</w:t>
            </w:r>
          </w:p>
        </w:tc>
        <w:tc>
          <w:tcPr>
            <w:tcW w:w="149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20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占当期权证成交总额的比例</w:t>
            </w:r>
          </w:p>
        </w:tc>
      </w:tr>
      <w:tr w:rsidR="00C13A9E">
        <w:tc>
          <w:tcPr>
            <w:tcW w:w="1560" w:type="dxa"/>
            <w:vAlign w:val="center"/>
          </w:tcPr>
          <w:p w:rsidR="00C13A9E" w:rsidRDefault="00FD2517">
            <w:pPr>
              <w:jc w:val="left"/>
            </w:pPr>
            <w:r>
              <w:rPr>
                <w:rFonts w:eastAsiaTheme="minorEastAsia"/>
                <w:color w:val="000000" w:themeColor="text1"/>
                <w:szCs w:val="21"/>
              </w:rPr>
              <w:t>上海证券</w:t>
            </w:r>
          </w:p>
        </w:tc>
        <w:tc>
          <w:tcPr>
            <w:tcW w:w="1320" w:type="dxa"/>
            <w:vAlign w:val="center"/>
          </w:tcPr>
          <w:p w:rsidR="00C13A9E" w:rsidRDefault="00FD2517">
            <w:pPr>
              <w:jc w:val="right"/>
            </w:pPr>
            <w:r>
              <w:rPr>
                <w:rFonts w:eastAsiaTheme="minorEastAsia"/>
                <w:color w:val="000000" w:themeColor="text1"/>
                <w:szCs w:val="21"/>
              </w:rPr>
              <w:t>-</w:t>
            </w:r>
          </w:p>
        </w:tc>
        <w:tc>
          <w:tcPr>
            <w:tcW w:w="1080" w:type="dxa"/>
            <w:vAlign w:val="center"/>
          </w:tcPr>
          <w:p w:rsidR="00C13A9E" w:rsidRDefault="00FD2517">
            <w:pPr>
              <w:jc w:val="right"/>
            </w:pPr>
            <w:r>
              <w:rPr>
                <w:rFonts w:eastAsiaTheme="minorEastAsia"/>
                <w:color w:val="000000" w:themeColor="text1"/>
                <w:szCs w:val="21"/>
              </w:rPr>
              <w:t>-</w:t>
            </w:r>
          </w:p>
        </w:tc>
        <w:tc>
          <w:tcPr>
            <w:tcW w:w="1143" w:type="dxa"/>
            <w:vAlign w:val="center"/>
          </w:tcPr>
          <w:p w:rsidR="00C13A9E" w:rsidRDefault="00FD2517">
            <w:pPr>
              <w:jc w:val="right"/>
            </w:pPr>
            <w:r>
              <w:rPr>
                <w:rFonts w:eastAsiaTheme="minorEastAsia"/>
                <w:color w:val="000000" w:themeColor="text1"/>
                <w:szCs w:val="21"/>
              </w:rPr>
              <w:t>-</w:t>
            </w:r>
          </w:p>
        </w:tc>
        <w:tc>
          <w:tcPr>
            <w:tcW w:w="1197" w:type="dxa"/>
            <w:vAlign w:val="center"/>
          </w:tcPr>
          <w:p w:rsidR="00C13A9E" w:rsidRDefault="00FD2517">
            <w:pPr>
              <w:jc w:val="right"/>
            </w:pPr>
            <w:r>
              <w:rPr>
                <w:rFonts w:eastAsiaTheme="minorEastAsia"/>
                <w:color w:val="000000" w:themeColor="text1"/>
                <w:szCs w:val="21"/>
              </w:rPr>
              <w:t>-</w:t>
            </w:r>
          </w:p>
        </w:tc>
        <w:tc>
          <w:tcPr>
            <w:tcW w:w="1497" w:type="dxa"/>
            <w:vAlign w:val="center"/>
          </w:tcPr>
          <w:p w:rsidR="00C13A9E" w:rsidRDefault="00FD2517">
            <w:pPr>
              <w:jc w:val="right"/>
            </w:pPr>
            <w:r>
              <w:rPr>
                <w:rFonts w:eastAsiaTheme="minorEastAsia"/>
                <w:color w:val="000000" w:themeColor="text1"/>
                <w:szCs w:val="21"/>
              </w:rPr>
              <w:t>-</w:t>
            </w:r>
          </w:p>
        </w:tc>
        <w:tc>
          <w:tcPr>
            <w:tcW w:w="1203" w:type="dxa"/>
            <w:vAlign w:val="center"/>
          </w:tcPr>
          <w:p w:rsidR="00C13A9E" w:rsidRDefault="00FD2517">
            <w:pPr>
              <w:jc w:val="right"/>
            </w:pPr>
            <w:r>
              <w:rPr>
                <w:rFonts w:eastAsiaTheme="minorEastAsia"/>
                <w:color w:val="000000" w:themeColor="text1"/>
                <w:szCs w:val="21"/>
              </w:rPr>
              <w:t>-</w:t>
            </w:r>
          </w:p>
        </w:tc>
      </w:tr>
      <w:tr w:rsidR="00C13A9E">
        <w:tc>
          <w:tcPr>
            <w:tcW w:w="1560" w:type="dxa"/>
            <w:vAlign w:val="center"/>
          </w:tcPr>
          <w:p w:rsidR="00C13A9E" w:rsidRDefault="00FD2517">
            <w:pPr>
              <w:jc w:val="left"/>
            </w:pPr>
            <w:r>
              <w:rPr>
                <w:rFonts w:eastAsiaTheme="minorEastAsia"/>
                <w:color w:val="000000" w:themeColor="text1"/>
                <w:szCs w:val="21"/>
              </w:rPr>
              <w:t>高华证券</w:t>
            </w:r>
          </w:p>
        </w:tc>
        <w:tc>
          <w:tcPr>
            <w:tcW w:w="1320" w:type="dxa"/>
            <w:vAlign w:val="center"/>
          </w:tcPr>
          <w:p w:rsidR="00C13A9E" w:rsidRDefault="00FD2517">
            <w:pPr>
              <w:jc w:val="right"/>
            </w:pPr>
            <w:r>
              <w:rPr>
                <w:rFonts w:eastAsiaTheme="minorEastAsia"/>
                <w:color w:val="000000" w:themeColor="text1"/>
                <w:szCs w:val="21"/>
              </w:rPr>
              <w:t>-</w:t>
            </w:r>
          </w:p>
        </w:tc>
        <w:tc>
          <w:tcPr>
            <w:tcW w:w="1080" w:type="dxa"/>
            <w:vAlign w:val="center"/>
          </w:tcPr>
          <w:p w:rsidR="00C13A9E" w:rsidRDefault="00FD2517">
            <w:pPr>
              <w:jc w:val="right"/>
            </w:pPr>
            <w:r>
              <w:rPr>
                <w:rFonts w:eastAsiaTheme="minorEastAsia"/>
                <w:color w:val="000000" w:themeColor="text1"/>
                <w:szCs w:val="21"/>
              </w:rPr>
              <w:t>-</w:t>
            </w:r>
          </w:p>
        </w:tc>
        <w:tc>
          <w:tcPr>
            <w:tcW w:w="1143" w:type="dxa"/>
            <w:vAlign w:val="center"/>
          </w:tcPr>
          <w:p w:rsidR="00C13A9E" w:rsidRDefault="00FD2517">
            <w:pPr>
              <w:jc w:val="right"/>
            </w:pPr>
            <w:r>
              <w:rPr>
                <w:rFonts w:eastAsiaTheme="minorEastAsia"/>
                <w:color w:val="000000" w:themeColor="text1"/>
                <w:szCs w:val="21"/>
              </w:rPr>
              <w:t>-</w:t>
            </w:r>
          </w:p>
        </w:tc>
        <w:tc>
          <w:tcPr>
            <w:tcW w:w="1197" w:type="dxa"/>
            <w:vAlign w:val="center"/>
          </w:tcPr>
          <w:p w:rsidR="00C13A9E" w:rsidRDefault="00FD2517">
            <w:pPr>
              <w:jc w:val="right"/>
            </w:pPr>
            <w:r>
              <w:rPr>
                <w:rFonts w:eastAsiaTheme="minorEastAsia"/>
                <w:color w:val="000000" w:themeColor="text1"/>
                <w:szCs w:val="21"/>
              </w:rPr>
              <w:t>-</w:t>
            </w:r>
          </w:p>
        </w:tc>
        <w:tc>
          <w:tcPr>
            <w:tcW w:w="1497" w:type="dxa"/>
            <w:vAlign w:val="center"/>
          </w:tcPr>
          <w:p w:rsidR="00C13A9E" w:rsidRDefault="00FD2517">
            <w:pPr>
              <w:jc w:val="right"/>
            </w:pPr>
            <w:r>
              <w:rPr>
                <w:rFonts w:eastAsiaTheme="minorEastAsia"/>
                <w:color w:val="000000" w:themeColor="text1"/>
                <w:szCs w:val="21"/>
              </w:rPr>
              <w:t>-</w:t>
            </w:r>
          </w:p>
        </w:tc>
        <w:tc>
          <w:tcPr>
            <w:tcW w:w="1203" w:type="dxa"/>
            <w:vAlign w:val="center"/>
          </w:tcPr>
          <w:p w:rsidR="00C13A9E" w:rsidRDefault="00FD2517">
            <w:pPr>
              <w:jc w:val="right"/>
            </w:pPr>
            <w:r>
              <w:rPr>
                <w:rFonts w:eastAsiaTheme="minorEastAsia"/>
                <w:color w:val="000000" w:themeColor="text1"/>
                <w:szCs w:val="21"/>
              </w:rPr>
              <w:t>-</w:t>
            </w:r>
          </w:p>
        </w:tc>
      </w:tr>
      <w:tr w:rsidR="00C13A9E">
        <w:tc>
          <w:tcPr>
            <w:tcW w:w="1560" w:type="dxa"/>
            <w:vAlign w:val="center"/>
          </w:tcPr>
          <w:p w:rsidR="00C13A9E" w:rsidRDefault="00FD2517">
            <w:pPr>
              <w:jc w:val="left"/>
            </w:pPr>
            <w:r>
              <w:rPr>
                <w:rFonts w:eastAsiaTheme="minorEastAsia"/>
                <w:color w:val="000000" w:themeColor="text1"/>
                <w:szCs w:val="21"/>
              </w:rPr>
              <w:t>方正证券</w:t>
            </w:r>
          </w:p>
        </w:tc>
        <w:tc>
          <w:tcPr>
            <w:tcW w:w="1320" w:type="dxa"/>
            <w:vAlign w:val="center"/>
          </w:tcPr>
          <w:p w:rsidR="00C13A9E" w:rsidRDefault="00FD2517">
            <w:pPr>
              <w:jc w:val="right"/>
            </w:pPr>
            <w:r>
              <w:rPr>
                <w:rFonts w:eastAsiaTheme="minorEastAsia"/>
                <w:color w:val="000000" w:themeColor="text1"/>
                <w:szCs w:val="21"/>
              </w:rPr>
              <w:t>-</w:t>
            </w:r>
          </w:p>
        </w:tc>
        <w:tc>
          <w:tcPr>
            <w:tcW w:w="1080" w:type="dxa"/>
            <w:vAlign w:val="center"/>
          </w:tcPr>
          <w:p w:rsidR="00C13A9E" w:rsidRDefault="00FD2517">
            <w:pPr>
              <w:jc w:val="right"/>
            </w:pPr>
            <w:r>
              <w:rPr>
                <w:rFonts w:eastAsiaTheme="minorEastAsia"/>
                <w:color w:val="000000" w:themeColor="text1"/>
                <w:szCs w:val="21"/>
              </w:rPr>
              <w:t>-</w:t>
            </w:r>
          </w:p>
        </w:tc>
        <w:tc>
          <w:tcPr>
            <w:tcW w:w="1143" w:type="dxa"/>
            <w:vAlign w:val="center"/>
          </w:tcPr>
          <w:p w:rsidR="00C13A9E" w:rsidRDefault="00FD2517">
            <w:pPr>
              <w:jc w:val="right"/>
            </w:pPr>
            <w:r>
              <w:rPr>
                <w:rFonts w:eastAsiaTheme="minorEastAsia"/>
                <w:color w:val="000000" w:themeColor="text1"/>
                <w:szCs w:val="21"/>
              </w:rPr>
              <w:t>-</w:t>
            </w:r>
          </w:p>
        </w:tc>
        <w:tc>
          <w:tcPr>
            <w:tcW w:w="1197" w:type="dxa"/>
            <w:vAlign w:val="center"/>
          </w:tcPr>
          <w:p w:rsidR="00C13A9E" w:rsidRDefault="00FD2517">
            <w:pPr>
              <w:jc w:val="right"/>
            </w:pPr>
            <w:r>
              <w:rPr>
                <w:rFonts w:eastAsiaTheme="minorEastAsia"/>
                <w:color w:val="000000" w:themeColor="text1"/>
                <w:szCs w:val="21"/>
              </w:rPr>
              <w:t>-</w:t>
            </w:r>
          </w:p>
        </w:tc>
        <w:tc>
          <w:tcPr>
            <w:tcW w:w="1497" w:type="dxa"/>
            <w:vAlign w:val="center"/>
          </w:tcPr>
          <w:p w:rsidR="00C13A9E" w:rsidRDefault="00FD2517">
            <w:pPr>
              <w:jc w:val="right"/>
            </w:pPr>
            <w:r>
              <w:rPr>
                <w:rFonts w:eastAsiaTheme="minorEastAsia"/>
                <w:color w:val="000000" w:themeColor="text1"/>
                <w:szCs w:val="21"/>
              </w:rPr>
              <w:t>-</w:t>
            </w:r>
          </w:p>
        </w:tc>
        <w:tc>
          <w:tcPr>
            <w:tcW w:w="1203" w:type="dxa"/>
            <w:vAlign w:val="center"/>
          </w:tcPr>
          <w:p w:rsidR="00C13A9E" w:rsidRDefault="00FD2517">
            <w:pPr>
              <w:jc w:val="right"/>
            </w:pPr>
            <w:r>
              <w:rPr>
                <w:rFonts w:eastAsiaTheme="minorEastAsia"/>
                <w:color w:val="000000" w:themeColor="text1"/>
                <w:szCs w:val="21"/>
              </w:rPr>
              <w:t>-</w:t>
            </w:r>
          </w:p>
        </w:tc>
      </w:tr>
      <w:tr w:rsidR="00C13A9E">
        <w:tc>
          <w:tcPr>
            <w:tcW w:w="1560" w:type="dxa"/>
            <w:vAlign w:val="center"/>
          </w:tcPr>
          <w:p w:rsidR="00C13A9E" w:rsidRDefault="00FD2517">
            <w:pPr>
              <w:jc w:val="left"/>
            </w:pPr>
            <w:r>
              <w:rPr>
                <w:rFonts w:eastAsiaTheme="minorEastAsia"/>
                <w:color w:val="000000" w:themeColor="text1"/>
                <w:szCs w:val="21"/>
              </w:rPr>
              <w:t>国元证券</w:t>
            </w:r>
          </w:p>
        </w:tc>
        <w:tc>
          <w:tcPr>
            <w:tcW w:w="1320" w:type="dxa"/>
            <w:vAlign w:val="center"/>
          </w:tcPr>
          <w:p w:rsidR="00C13A9E" w:rsidRDefault="00FD2517">
            <w:pPr>
              <w:jc w:val="right"/>
            </w:pPr>
            <w:r>
              <w:rPr>
                <w:rFonts w:eastAsiaTheme="minorEastAsia"/>
                <w:color w:val="000000" w:themeColor="text1"/>
                <w:szCs w:val="21"/>
              </w:rPr>
              <w:t>-</w:t>
            </w:r>
          </w:p>
        </w:tc>
        <w:tc>
          <w:tcPr>
            <w:tcW w:w="1080" w:type="dxa"/>
            <w:vAlign w:val="center"/>
          </w:tcPr>
          <w:p w:rsidR="00C13A9E" w:rsidRDefault="00FD2517">
            <w:pPr>
              <w:jc w:val="right"/>
            </w:pPr>
            <w:r>
              <w:rPr>
                <w:rFonts w:eastAsiaTheme="minorEastAsia"/>
                <w:color w:val="000000" w:themeColor="text1"/>
                <w:szCs w:val="21"/>
              </w:rPr>
              <w:t>-</w:t>
            </w:r>
          </w:p>
        </w:tc>
        <w:tc>
          <w:tcPr>
            <w:tcW w:w="1143" w:type="dxa"/>
            <w:vAlign w:val="center"/>
          </w:tcPr>
          <w:p w:rsidR="00C13A9E" w:rsidRDefault="00FD2517">
            <w:pPr>
              <w:jc w:val="right"/>
            </w:pPr>
            <w:r>
              <w:rPr>
                <w:rFonts w:eastAsiaTheme="minorEastAsia"/>
                <w:color w:val="000000" w:themeColor="text1"/>
                <w:szCs w:val="21"/>
              </w:rPr>
              <w:t>23,400,000.00</w:t>
            </w:r>
          </w:p>
        </w:tc>
        <w:tc>
          <w:tcPr>
            <w:tcW w:w="1197" w:type="dxa"/>
            <w:vAlign w:val="center"/>
          </w:tcPr>
          <w:p w:rsidR="00C13A9E" w:rsidRDefault="00FD2517">
            <w:pPr>
              <w:jc w:val="right"/>
            </w:pPr>
            <w:r>
              <w:rPr>
                <w:rFonts w:eastAsiaTheme="minorEastAsia"/>
                <w:color w:val="000000" w:themeColor="text1"/>
                <w:szCs w:val="21"/>
              </w:rPr>
              <w:t>100.00%</w:t>
            </w:r>
          </w:p>
        </w:tc>
        <w:tc>
          <w:tcPr>
            <w:tcW w:w="1497" w:type="dxa"/>
            <w:vAlign w:val="center"/>
          </w:tcPr>
          <w:p w:rsidR="00C13A9E" w:rsidRDefault="00FD2517">
            <w:pPr>
              <w:jc w:val="right"/>
            </w:pPr>
            <w:r>
              <w:rPr>
                <w:rFonts w:eastAsiaTheme="minorEastAsia"/>
                <w:color w:val="000000" w:themeColor="text1"/>
                <w:szCs w:val="21"/>
              </w:rPr>
              <w:t>-</w:t>
            </w:r>
          </w:p>
        </w:tc>
        <w:tc>
          <w:tcPr>
            <w:tcW w:w="1203" w:type="dxa"/>
            <w:vAlign w:val="center"/>
          </w:tcPr>
          <w:p w:rsidR="00C13A9E" w:rsidRDefault="00FD2517">
            <w:pPr>
              <w:jc w:val="right"/>
            </w:pPr>
            <w:r>
              <w:rPr>
                <w:rFonts w:eastAsiaTheme="minorEastAsia"/>
                <w:color w:val="000000" w:themeColor="text1"/>
                <w:szCs w:val="21"/>
              </w:rPr>
              <w:t>-</w:t>
            </w:r>
          </w:p>
        </w:tc>
      </w:tr>
      <w:tr w:rsidR="00C13A9E">
        <w:tc>
          <w:tcPr>
            <w:tcW w:w="1560" w:type="dxa"/>
            <w:vAlign w:val="center"/>
          </w:tcPr>
          <w:p w:rsidR="00C13A9E" w:rsidRDefault="00FD2517">
            <w:pPr>
              <w:jc w:val="left"/>
            </w:pPr>
            <w:r>
              <w:rPr>
                <w:rFonts w:eastAsiaTheme="minorEastAsia"/>
                <w:color w:val="000000" w:themeColor="text1"/>
                <w:szCs w:val="21"/>
              </w:rPr>
              <w:t>中泰证券</w:t>
            </w:r>
          </w:p>
        </w:tc>
        <w:tc>
          <w:tcPr>
            <w:tcW w:w="1320" w:type="dxa"/>
            <w:vAlign w:val="center"/>
          </w:tcPr>
          <w:p w:rsidR="00C13A9E" w:rsidRDefault="00FD2517">
            <w:pPr>
              <w:jc w:val="right"/>
            </w:pPr>
            <w:r>
              <w:rPr>
                <w:rFonts w:eastAsiaTheme="minorEastAsia"/>
                <w:color w:val="000000" w:themeColor="text1"/>
                <w:szCs w:val="21"/>
              </w:rPr>
              <w:t>-</w:t>
            </w:r>
          </w:p>
        </w:tc>
        <w:tc>
          <w:tcPr>
            <w:tcW w:w="1080" w:type="dxa"/>
            <w:vAlign w:val="center"/>
          </w:tcPr>
          <w:p w:rsidR="00C13A9E" w:rsidRDefault="00FD2517">
            <w:pPr>
              <w:jc w:val="right"/>
            </w:pPr>
            <w:r>
              <w:rPr>
                <w:rFonts w:eastAsiaTheme="minorEastAsia"/>
                <w:color w:val="000000" w:themeColor="text1"/>
                <w:szCs w:val="21"/>
              </w:rPr>
              <w:t>-</w:t>
            </w:r>
          </w:p>
        </w:tc>
        <w:tc>
          <w:tcPr>
            <w:tcW w:w="1143" w:type="dxa"/>
            <w:vAlign w:val="center"/>
          </w:tcPr>
          <w:p w:rsidR="00C13A9E" w:rsidRDefault="00FD2517">
            <w:pPr>
              <w:jc w:val="right"/>
            </w:pPr>
            <w:r>
              <w:rPr>
                <w:rFonts w:eastAsiaTheme="minorEastAsia"/>
                <w:color w:val="000000" w:themeColor="text1"/>
                <w:szCs w:val="21"/>
              </w:rPr>
              <w:t>-</w:t>
            </w:r>
          </w:p>
        </w:tc>
        <w:tc>
          <w:tcPr>
            <w:tcW w:w="1197" w:type="dxa"/>
            <w:vAlign w:val="center"/>
          </w:tcPr>
          <w:p w:rsidR="00C13A9E" w:rsidRDefault="00FD2517">
            <w:pPr>
              <w:jc w:val="right"/>
            </w:pPr>
            <w:r>
              <w:rPr>
                <w:rFonts w:eastAsiaTheme="minorEastAsia"/>
                <w:color w:val="000000" w:themeColor="text1"/>
                <w:szCs w:val="21"/>
              </w:rPr>
              <w:t>-</w:t>
            </w:r>
          </w:p>
        </w:tc>
        <w:tc>
          <w:tcPr>
            <w:tcW w:w="1497" w:type="dxa"/>
            <w:vAlign w:val="center"/>
          </w:tcPr>
          <w:p w:rsidR="00C13A9E" w:rsidRDefault="00FD2517">
            <w:pPr>
              <w:jc w:val="right"/>
            </w:pPr>
            <w:r>
              <w:rPr>
                <w:rFonts w:eastAsiaTheme="minorEastAsia"/>
                <w:color w:val="000000" w:themeColor="text1"/>
                <w:szCs w:val="21"/>
              </w:rPr>
              <w:t>-</w:t>
            </w:r>
          </w:p>
        </w:tc>
        <w:tc>
          <w:tcPr>
            <w:tcW w:w="1203" w:type="dxa"/>
            <w:vAlign w:val="center"/>
          </w:tcPr>
          <w:p w:rsidR="00C13A9E" w:rsidRDefault="00FD2517">
            <w:pPr>
              <w:jc w:val="right"/>
            </w:pPr>
            <w:r>
              <w:rPr>
                <w:rFonts w:eastAsiaTheme="minorEastAsia"/>
                <w:color w:val="000000" w:themeColor="text1"/>
                <w:szCs w:val="21"/>
              </w:rPr>
              <w:t>-</w:t>
            </w:r>
          </w:p>
        </w:tc>
      </w:tr>
      <w:tr w:rsidR="00C13A9E">
        <w:tc>
          <w:tcPr>
            <w:tcW w:w="1560" w:type="dxa"/>
            <w:vAlign w:val="center"/>
          </w:tcPr>
          <w:p w:rsidR="00C13A9E" w:rsidRDefault="00FD2517">
            <w:pPr>
              <w:jc w:val="left"/>
            </w:pPr>
            <w:r>
              <w:rPr>
                <w:rFonts w:eastAsiaTheme="minorEastAsia"/>
                <w:color w:val="000000" w:themeColor="text1"/>
                <w:szCs w:val="21"/>
              </w:rPr>
              <w:t>东吴证券</w:t>
            </w:r>
          </w:p>
        </w:tc>
        <w:tc>
          <w:tcPr>
            <w:tcW w:w="1320" w:type="dxa"/>
            <w:vAlign w:val="center"/>
          </w:tcPr>
          <w:p w:rsidR="00C13A9E" w:rsidRDefault="00FD2517">
            <w:pPr>
              <w:jc w:val="right"/>
            </w:pPr>
            <w:r>
              <w:rPr>
                <w:rFonts w:eastAsiaTheme="minorEastAsia"/>
                <w:color w:val="000000" w:themeColor="text1"/>
                <w:szCs w:val="21"/>
              </w:rPr>
              <w:t>-</w:t>
            </w:r>
          </w:p>
        </w:tc>
        <w:tc>
          <w:tcPr>
            <w:tcW w:w="1080" w:type="dxa"/>
            <w:vAlign w:val="center"/>
          </w:tcPr>
          <w:p w:rsidR="00C13A9E" w:rsidRDefault="00FD2517">
            <w:pPr>
              <w:jc w:val="right"/>
            </w:pPr>
            <w:r>
              <w:rPr>
                <w:rFonts w:eastAsiaTheme="minorEastAsia"/>
                <w:color w:val="000000" w:themeColor="text1"/>
                <w:szCs w:val="21"/>
              </w:rPr>
              <w:t>-</w:t>
            </w:r>
          </w:p>
        </w:tc>
        <w:tc>
          <w:tcPr>
            <w:tcW w:w="1143" w:type="dxa"/>
            <w:vAlign w:val="center"/>
          </w:tcPr>
          <w:p w:rsidR="00C13A9E" w:rsidRDefault="00FD2517">
            <w:pPr>
              <w:jc w:val="right"/>
            </w:pPr>
            <w:r>
              <w:rPr>
                <w:rFonts w:eastAsiaTheme="minorEastAsia"/>
                <w:color w:val="000000" w:themeColor="text1"/>
                <w:szCs w:val="21"/>
              </w:rPr>
              <w:t>-</w:t>
            </w:r>
          </w:p>
        </w:tc>
        <w:tc>
          <w:tcPr>
            <w:tcW w:w="1197" w:type="dxa"/>
            <w:vAlign w:val="center"/>
          </w:tcPr>
          <w:p w:rsidR="00C13A9E" w:rsidRDefault="00FD2517">
            <w:pPr>
              <w:jc w:val="right"/>
            </w:pPr>
            <w:r>
              <w:rPr>
                <w:rFonts w:eastAsiaTheme="minorEastAsia"/>
                <w:color w:val="000000" w:themeColor="text1"/>
                <w:szCs w:val="21"/>
              </w:rPr>
              <w:t>-</w:t>
            </w:r>
          </w:p>
        </w:tc>
        <w:tc>
          <w:tcPr>
            <w:tcW w:w="1497" w:type="dxa"/>
            <w:vAlign w:val="center"/>
          </w:tcPr>
          <w:p w:rsidR="00C13A9E" w:rsidRDefault="00FD2517">
            <w:pPr>
              <w:jc w:val="right"/>
            </w:pPr>
            <w:r>
              <w:rPr>
                <w:rFonts w:eastAsiaTheme="minorEastAsia"/>
                <w:color w:val="000000" w:themeColor="text1"/>
                <w:szCs w:val="21"/>
              </w:rPr>
              <w:t>-</w:t>
            </w:r>
          </w:p>
        </w:tc>
        <w:tc>
          <w:tcPr>
            <w:tcW w:w="1203" w:type="dxa"/>
            <w:vAlign w:val="center"/>
          </w:tcPr>
          <w:p w:rsidR="00C13A9E" w:rsidRDefault="00FD2517">
            <w:pPr>
              <w:jc w:val="right"/>
            </w:pPr>
            <w:r>
              <w:rPr>
                <w:rFonts w:eastAsiaTheme="minorEastAsia"/>
                <w:color w:val="000000" w:themeColor="text1"/>
                <w:szCs w:val="21"/>
              </w:rPr>
              <w:t>-</w:t>
            </w:r>
          </w:p>
        </w:tc>
      </w:tr>
      <w:tr w:rsidR="00C13A9E">
        <w:tc>
          <w:tcPr>
            <w:tcW w:w="1560" w:type="dxa"/>
            <w:vAlign w:val="center"/>
          </w:tcPr>
          <w:p w:rsidR="00C13A9E" w:rsidRDefault="00FD2517">
            <w:pPr>
              <w:jc w:val="left"/>
            </w:pPr>
            <w:r>
              <w:rPr>
                <w:rFonts w:eastAsiaTheme="minorEastAsia"/>
                <w:color w:val="000000" w:themeColor="text1"/>
                <w:szCs w:val="21"/>
              </w:rPr>
              <w:t>华泰证券</w:t>
            </w:r>
          </w:p>
        </w:tc>
        <w:tc>
          <w:tcPr>
            <w:tcW w:w="1320" w:type="dxa"/>
            <w:vAlign w:val="center"/>
          </w:tcPr>
          <w:p w:rsidR="00C13A9E" w:rsidRDefault="00FD2517">
            <w:pPr>
              <w:jc w:val="right"/>
            </w:pPr>
            <w:r>
              <w:rPr>
                <w:rFonts w:eastAsiaTheme="minorEastAsia"/>
                <w:color w:val="000000" w:themeColor="text1"/>
                <w:szCs w:val="21"/>
              </w:rPr>
              <w:t>-</w:t>
            </w:r>
          </w:p>
        </w:tc>
        <w:tc>
          <w:tcPr>
            <w:tcW w:w="1080" w:type="dxa"/>
            <w:vAlign w:val="center"/>
          </w:tcPr>
          <w:p w:rsidR="00C13A9E" w:rsidRDefault="00FD2517">
            <w:pPr>
              <w:jc w:val="right"/>
            </w:pPr>
            <w:r>
              <w:rPr>
                <w:rFonts w:eastAsiaTheme="minorEastAsia"/>
                <w:color w:val="000000" w:themeColor="text1"/>
                <w:szCs w:val="21"/>
              </w:rPr>
              <w:t>-</w:t>
            </w:r>
          </w:p>
        </w:tc>
        <w:tc>
          <w:tcPr>
            <w:tcW w:w="1143" w:type="dxa"/>
            <w:vAlign w:val="center"/>
          </w:tcPr>
          <w:p w:rsidR="00C13A9E" w:rsidRDefault="00FD2517">
            <w:pPr>
              <w:jc w:val="right"/>
            </w:pPr>
            <w:r>
              <w:rPr>
                <w:rFonts w:eastAsiaTheme="minorEastAsia"/>
                <w:color w:val="000000" w:themeColor="text1"/>
                <w:szCs w:val="21"/>
              </w:rPr>
              <w:t>-</w:t>
            </w:r>
          </w:p>
        </w:tc>
        <w:tc>
          <w:tcPr>
            <w:tcW w:w="1197" w:type="dxa"/>
            <w:vAlign w:val="center"/>
          </w:tcPr>
          <w:p w:rsidR="00C13A9E" w:rsidRDefault="00FD2517">
            <w:pPr>
              <w:jc w:val="right"/>
            </w:pPr>
            <w:r>
              <w:rPr>
                <w:rFonts w:eastAsiaTheme="minorEastAsia"/>
                <w:color w:val="000000" w:themeColor="text1"/>
                <w:szCs w:val="21"/>
              </w:rPr>
              <w:t>-</w:t>
            </w:r>
          </w:p>
        </w:tc>
        <w:tc>
          <w:tcPr>
            <w:tcW w:w="1497" w:type="dxa"/>
            <w:vAlign w:val="center"/>
          </w:tcPr>
          <w:p w:rsidR="00C13A9E" w:rsidRDefault="00FD2517">
            <w:pPr>
              <w:jc w:val="right"/>
            </w:pPr>
            <w:r>
              <w:rPr>
                <w:rFonts w:eastAsiaTheme="minorEastAsia"/>
                <w:color w:val="000000" w:themeColor="text1"/>
                <w:szCs w:val="21"/>
              </w:rPr>
              <w:t>-</w:t>
            </w:r>
          </w:p>
        </w:tc>
        <w:tc>
          <w:tcPr>
            <w:tcW w:w="1203" w:type="dxa"/>
            <w:vAlign w:val="center"/>
          </w:tcPr>
          <w:p w:rsidR="00C13A9E" w:rsidRDefault="00FD2517">
            <w:pPr>
              <w:jc w:val="right"/>
            </w:pPr>
            <w:r>
              <w:rPr>
                <w:rFonts w:eastAsiaTheme="minorEastAsia"/>
                <w:color w:val="000000" w:themeColor="text1"/>
                <w:szCs w:val="21"/>
              </w:rPr>
              <w:t>-</w:t>
            </w:r>
          </w:p>
        </w:tc>
      </w:tr>
      <w:tr w:rsidR="00C13A9E">
        <w:tc>
          <w:tcPr>
            <w:tcW w:w="1560" w:type="dxa"/>
            <w:vAlign w:val="center"/>
          </w:tcPr>
          <w:p w:rsidR="00C13A9E" w:rsidRDefault="00FD2517">
            <w:pPr>
              <w:jc w:val="left"/>
            </w:pPr>
            <w:r>
              <w:rPr>
                <w:rFonts w:eastAsiaTheme="minorEastAsia"/>
                <w:color w:val="000000" w:themeColor="text1"/>
                <w:szCs w:val="21"/>
              </w:rPr>
              <w:t>东方证券</w:t>
            </w:r>
          </w:p>
        </w:tc>
        <w:tc>
          <w:tcPr>
            <w:tcW w:w="1320" w:type="dxa"/>
            <w:vAlign w:val="center"/>
          </w:tcPr>
          <w:p w:rsidR="00C13A9E" w:rsidRDefault="00FD2517">
            <w:pPr>
              <w:jc w:val="right"/>
            </w:pPr>
            <w:r>
              <w:rPr>
                <w:rFonts w:eastAsiaTheme="minorEastAsia"/>
                <w:color w:val="000000" w:themeColor="text1"/>
                <w:szCs w:val="21"/>
              </w:rPr>
              <w:t>-</w:t>
            </w:r>
          </w:p>
        </w:tc>
        <w:tc>
          <w:tcPr>
            <w:tcW w:w="1080" w:type="dxa"/>
            <w:vAlign w:val="center"/>
          </w:tcPr>
          <w:p w:rsidR="00C13A9E" w:rsidRDefault="00FD2517">
            <w:pPr>
              <w:jc w:val="right"/>
            </w:pPr>
            <w:r>
              <w:rPr>
                <w:rFonts w:eastAsiaTheme="minorEastAsia"/>
                <w:color w:val="000000" w:themeColor="text1"/>
                <w:szCs w:val="21"/>
              </w:rPr>
              <w:t>-</w:t>
            </w:r>
          </w:p>
        </w:tc>
        <w:tc>
          <w:tcPr>
            <w:tcW w:w="1143" w:type="dxa"/>
            <w:vAlign w:val="center"/>
          </w:tcPr>
          <w:p w:rsidR="00C13A9E" w:rsidRDefault="00FD2517">
            <w:pPr>
              <w:jc w:val="right"/>
            </w:pPr>
            <w:r>
              <w:rPr>
                <w:rFonts w:eastAsiaTheme="minorEastAsia"/>
                <w:color w:val="000000" w:themeColor="text1"/>
                <w:szCs w:val="21"/>
              </w:rPr>
              <w:t>-</w:t>
            </w:r>
          </w:p>
        </w:tc>
        <w:tc>
          <w:tcPr>
            <w:tcW w:w="1197" w:type="dxa"/>
            <w:vAlign w:val="center"/>
          </w:tcPr>
          <w:p w:rsidR="00C13A9E" w:rsidRDefault="00FD2517">
            <w:pPr>
              <w:jc w:val="right"/>
            </w:pPr>
            <w:r>
              <w:rPr>
                <w:rFonts w:eastAsiaTheme="minorEastAsia"/>
                <w:color w:val="000000" w:themeColor="text1"/>
                <w:szCs w:val="21"/>
              </w:rPr>
              <w:t>-</w:t>
            </w:r>
          </w:p>
        </w:tc>
        <w:tc>
          <w:tcPr>
            <w:tcW w:w="1497" w:type="dxa"/>
            <w:vAlign w:val="center"/>
          </w:tcPr>
          <w:p w:rsidR="00C13A9E" w:rsidRDefault="00FD2517">
            <w:pPr>
              <w:jc w:val="right"/>
            </w:pPr>
            <w:r>
              <w:rPr>
                <w:rFonts w:eastAsiaTheme="minorEastAsia"/>
                <w:color w:val="000000" w:themeColor="text1"/>
                <w:szCs w:val="21"/>
              </w:rPr>
              <w:t>-</w:t>
            </w:r>
          </w:p>
        </w:tc>
        <w:tc>
          <w:tcPr>
            <w:tcW w:w="1203" w:type="dxa"/>
            <w:vAlign w:val="center"/>
          </w:tcPr>
          <w:p w:rsidR="00C13A9E" w:rsidRDefault="00FD2517">
            <w:pPr>
              <w:jc w:val="right"/>
            </w:pPr>
            <w:r>
              <w:rPr>
                <w:rFonts w:eastAsiaTheme="minorEastAsia"/>
                <w:color w:val="000000" w:themeColor="text1"/>
                <w:szCs w:val="21"/>
              </w:rPr>
              <w:t>-</w:t>
            </w:r>
          </w:p>
        </w:tc>
      </w:tr>
    </w:tbl>
    <w:p w:rsidR="00EE1E53" w:rsidRDefault="00EE1E53">
      <w:pPr>
        <w:autoSpaceDE w:val="0"/>
        <w:autoSpaceDN w:val="0"/>
        <w:adjustRightInd w:val="0"/>
        <w:spacing w:line="360" w:lineRule="auto"/>
        <w:jc w:val="left"/>
        <w:rPr>
          <w:rFonts w:eastAsiaTheme="minorEastAsia"/>
          <w:color w:val="000000" w:themeColor="text1"/>
          <w:szCs w:val="21"/>
        </w:rPr>
      </w:pPr>
    </w:p>
    <w:p w:rsidR="00EE1E53" w:rsidRDefault="00F13EB3" w:rsidP="00057A8C">
      <w:pPr>
        <w:pStyle w:val="2"/>
        <w:spacing w:beforeLines="100" w:before="312" w:after="0"/>
        <w:rPr>
          <w:rFonts w:ascii="Times New Roman" w:eastAsiaTheme="minorEastAsia" w:hAnsi="Times New Roman"/>
          <w:color w:val="000000" w:themeColor="text1"/>
          <w:kern w:val="0"/>
          <w:sz w:val="21"/>
          <w:szCs w:val="21"/>
        </w:rPr>
      </w:pPr>
      <w:bookmarkStart w:id="311" w:name="_Toc409100106"/>
      <w:bookmarkStart w:id="312" w:name="_Toc409100469"/>
      <w:bookmarkStart w:id="313" w:name="_Toc361324901"/>
      <w:bookmarkStart w:id="314" w:name="_Toc4500137"/>
      <w:r>
        <w:rPr>
          <w:rFonts w:ascii="Times New Roman" w:eastAsiaTheme="minorEastAsia" w:hAnsi="Times New Roman"/>
          <w:color w:val="000000" w:themeColor="text1"/>
          <w:sz w:val="21"/>
          <w:szCs w:val="21"/>
        </w:rPr>
        <w:t xml:space="preserve">11.8 </w:t>
      </w:r>
      <w:r>
        <w:rPr>
          <w:rFonts w:ascii="Times New Roman" w:eastAsiaTheme="minorEastAsia" w:hAnsi="Times New Roman"/>
          <w:color w:val="000000" w:themeColor="text1"/>
          <w:kern w:val="0"/>
          <w:sz w:val="21"/>
          <w:szCs w:val="21"/>
        </w:rPr>
        <w:t>其他重大事件</w:t>
      </w:r>
      <w:bookmarkEnd w:id="311"/>
      <w:bookmarkEnd w:id="312"/>
      <w:bookmarkEnd w:id="313"/>
      <w:bookmarkEnd w:id="31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EE1E53">
        <w:tc>
          <w:tcPr>
            <w:tcW w:w="7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43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公告事项</w:t>
            </w:r>
          </w:p>
        </w:tc>
        <w:tc>
          <w:tcPr>
            <w:tcW w:w="2331"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法定披露方式</w:t>
            </w:r>
          </w:p>
        </w:tc>
        <w:tc>
          <w:tcPr>
            <w:tcW w:w="1629"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法定披露日期</w:t>
            </w:r>
          </w:p>
        </w:tc>
      </w:tr>
      <w:tr w:rsidR="00C13A9E">
        <w:tc>
          <w:tcPr>
            <w:tcW w:w="720" w:type="dxa"/>
            <w:vAlign w:val="center"/>
          </w:tcPr>
          <w:p w:rsidR="00C13A9E" w:rsidRDefault="00FD2517">
            <w:pPr>
              <w:jc w:val="center"/>
            </w:pPr>
            <w:r>
              <w:rPr>
                <w:rFonts w:eastAsiaTheme="minorEastAsia"/>
                <w:color w:val="000000" w:themeColor="text1"/>
                <w:szCs w:val="21"/>
              </w:rPr>
              <w:t>1</w:t>
            </w:r>
          </w:p>
        </w:tc>
        <w:tc>
          <w:tcPr>
            <w:tcW w:w="4320" w:type="dxa"/>
            <w:vAlign w:val="center"/>
          </w:tcPr>
          <w:p w:rsidR="00C13A9E" w:rsidRDefault="00FD2517">
            <w:pPr>
              <w:jc w:val="left"/>
            </w:pPr>
            <w:r>
              <w:rPr>
                <w:rFonts w:eastAsiaTheme="minorEastAsia"/>
                <w:color w:val="000000" w:themeColor="text1"/>
                <w:szCs w:val="21"/>
              </w:rPr>
              <w:t>上投摩根基金管理有限公司住所变更公告</w:t>
            </w:r>
          </w:p>
        </w:tc>
        <w:tc>
          <w:tcPr>
            <w:tcW w:w="2331" w:type="dxa"/>
            <w:vAlign w:val="center"/>
          </w:tcPr>
          <w:p w:rsidR="00C13A9E" w:rsidRDefault="00FD2517">
            <w:pPr>
              <w:jc w:val="center"/>
            </w:pPr>
            <w:r>
              <w:rPr>
                <w:rFonts w:eastAsiaTheme="minorEastAsia"/>
                <w:color w:val="000000" w:themeColor="text1"/>
                <w:szCs w:val="21"/>
              </w:rPr>
              <w:t>基金管理人公司网站、《上海证券报》、《证券时报》和《中国证券报》</w:t>
            </w:r>
          </w:p>
        </w:tc>
        <w:tc>
          <w:tcPr>
            <w:tcW w:w="1629" w:type="dxa"/>
            <w:vAlign w:val="center"/>
          </w:tcPr>
          <w:p w:rsidR="00C13A9E" w:rsidRDefault="00FD2517">
            <w:pPr>
              <w:jc w:val="center"/>
            </w:pPr>
            <w:r>
              <w:rPr>
                <w:rFonts w:eastAsiaTheme="minorEastAsia"/>
                <w:color w:val="000000" w:themeColor="text1"/>
                <w:szCs w:val="21"/>
              </w:rPr>
              <w:t>2018-03-10</w:t>
            </w:r>
          </w:p>
        </w:tc>
      </w:tr>
      <w:tr w:rsidR="00C13A9E">
        <w:tc>
          <w:tcPr>
            <w:tcW w:w="720" w:type="dxa"/>
            <w:vAlign w:val="center"/>
          </w:tcPr>
          <w:p w:rsidR="00C13A9E" w:rsidRDefault="00FD2517">
            <w:pPr>
              <w:jc w:val="center"/>
            </w:pPr>
            <w:r>
              <w:rPr>
                <w:rFonts w:eastAsiaTheme="minorEastAsia"/>
                <w:color w:val="000000" w:themeColor="text1"/>
                <w:szCs w:val="21"/>
              </w:rPr>
              <w:t>2</w:t>
            </w:r>
          </w:p>
        </w:tc>
        <w:tc>
          <w:tcPr>
            <w:tcW w:w="4320" w:type="dxa"/>
            <w:vAlign w:val="center"/>
          </w:tcPr>
          <w:p w:rsidR="00C13A9E" w:rsidRDefault="00FD2517">
            <w:pPr>
              <w:jc w:val="left"/>
            </w:pPr>
            <w:r>
              <w:rPr>
                <w:rFonts w:eastAsiaTheme="minorEastAsia"/>
                <w:color w:val="000000" w:themeColor="text1"/>
                <w:szCs w:val="21"/>
              </w:rPr>
              <w:t>关于上投摩根基金管理有限公司旗下</w:t>
            </w:r>
            <w:r>
              <w:rPr>
                <w:rFonts w:eastAsiaTheme="minorEastAsia"/>
                <w:color w:val="000000" w:themeColor="text1"/>
                <w:szCs w:val="21"/>
              </w:rPr>
              <w:t>58</w:t>
            </w:r>
            <w:r>
              <w:rPr>
                <w:rFonts w:eastAsiaTheme="minorEastAsia"/>
                <w:color w:val="000000" w:themeColor="text1"/>
                <w:szCs w:val="21"/>
              </w:rPr>
              <w:t>只基金修改基金合同和托管协议的公告</w:t>
            </w:r>
          </w:p>
        </w:tc>
        <w:tc>
          <w:tcPr>
            <w:tcW w:w="2331" w:type="dxa"/>
            <w:vAlign w:val="center"/>
          </w:tcPr>
          <w:p w:rsidR="00C13A9E" w:rsidRDefault="00FD2517">
            <w:pPr>
              <w:jc w:val="center"/>
            </w:pPr>
            <w:r>
              <w:rPr>
                <w:rFonts w:eastAsiaTheme="minorEastAsia"/>
                <w:color w:val="000000" w:themeColor="text1"/>
                <w:szCs w:val="21"/>
              </w:rPr>
              <w:t>同上</w:t>
            </w:r>
          </w:p>
        </w:tc>
        <w:tc>
          <w:tcPr>
            <w:tcW w:w="1629" w:type="dxa"/>
            <w:vAlign w:val="center"/>
          </w:tcPr>
          <w:p w:rsidR="00C13A9E" w:rsidRDefault="00FD2517">
            <w:pPr>
              <w:jc w:val="center"/>
            </w:pPr>
            <w:r>
              <w:rPr>
                <w:rFonts w:eastAsiaTheme="minorEastAsia"/>
                <w:color w:val="000000" w:themeColor="text1"/>
                <w:szCs w:val="21"/>
              </w:rPr>
              <w:t>2018-03-24</w:t>
            </w:r>
          </w:p>
        </w:tc>
      </w:tr>
      <w:tr w:rsidR="00C13A9E">
        <w:tc>
          <w:tcPr>
            <w:tcW w:w="720" w:type="dxa"/>
            <w:vAlign w:val="center"/>
          </w:tcPr>
          <w:p w:rsidR="00C13A9E" w:rsidRDefault="00FD2517">
            <w:pPr>
              <w:jc w:val="center"/>
            </w:pPr>
            <w:r>
              <w:rPr>
                <w:rFonts w:eastAsiaTheme="minorEastAsia"/>
                <w:color w:val="000000" w:themeColor="text1"/>
                <w:szCs w:val="21"/>
              </w:rPr>
              <w:t>3</w:t>
            </w:r>
          </w:p>
        </w:tc>
        <w:tc>
          <w:tcPr>
            <w:tcW w:w="4320" w:type="dxa"/>
            <w:vAlign w:val="center"/>
          </w:tcPr>
          <w:p w:rsidR="00C13A9E" w:rsidRDefault="00FD2517">
            <w:pPr>
              <w:jc w:val="left"/>
            </w:pPr>
            <w:r>
              <w:rPr>
                <w:rFonts w:eastAsiaTheme="minorEastAsia"/>
                <w:color w:val="000000" w:themeColor="text1"/>
                <w:szCs w:val="21"/>
              </w:rPr>
              <w:t>上投摩根智慧生活灵活配置混合型证券投资基金基金经理变更公告</w:t>
            </w:r>
          </w:p>
        </w:tc>
        <w:tc>
          <w:tcPr>
            <w:tcW w:w="2331" w:type="dxa"/>
            <w:vAlign w:val="center"/>
          </w:tcPr>
          <w:p w:rsidR="00C13A9E" w:rsidRDefault="00FD2517">
            <w:pPr>
              <w:jc w:val="center"/>
            </w:pPr>
            <w:r>
              <w:rPr>
                <w:rFonts w:eastAsiaTheme="minorEastAsia"/>
                <w:color w:val="000000" w:themeColor="text1"/>
                <w:szCs w:val="21"/>
              </w:rPr>
              <w:t>同上</w:t>
            </w:r>
          </w:p>
        </w:tc>
        <w:tc>
          <w:tcPr>
            <w:tcW w:w="1629" w:type="dxa"/>
            <w:vAlign w:val="center"/>
          </w:tcPr>
          <w:p w:rsidR="00C13A9E" w:rsidRDefault="00FD2517">
            <w:pPr>
              <w:jc w:val="center"/>
            </w:pPr>
            <w:r>
              <w:rPr>
                <w:rFonts w:eastAsiaTheme="minorEastAsia"/>
                <w:color w:val="000000" w:themeColor="text1"/>
                <w:szCs w:val="21"/>
              </w:rPr>
              <w:t>2018-08-04</w:t>
            </w:r>
          </w:p>
        </w:tc>
      </w:tr>
    </w:tbl>
    <w:p w:rsidR="003628BB" w:rsidRDefault="003628BB" w:rsidP="00057A8C">
      <w:pPr>
        <w:pStyle w:val="1"/>
        <w:keepNext/>
        <w:keepLines/>
        <w:widowControl w:val="0"/>
        <w:spacing w:beforeLines="100" w:before="312" w:afterLines="100" w:after="312" w:line="360" w:lineRule="auto"/>
        <w:jc w:val="center"/>
        <w:rPr>
          <w:rFonts w:eastAsiaTheme="minorEastAsia"/>
          <w:b/>
          <w:bCs/>
          <w:sz w:val="21"/>
          <w:szCs w:val="21"/>
          <w:lang w:val="en-US"/>
        </w:rPr>
      </w:pPr>
      <w:bookmarkStart w:id="315" w:name="_Toc374532345"/>
      <w:bookmarkStart w:id="316" w:name="_Toc409100108"/>
      <w:bookmarkStart w:id="317" w:name="_Toc361324903"/>
      <w:bookmarkStart w:id="318" w:name="_Toc409100471"/>
      <w:bookmarkStart w:id="319" w:name="_Toc225500055"/>
      <w:bookmarkStart w:id="320" w:name="_Toc4500138"/>
      <w:r>
        <w:rPr>
          <w:rFonts w:eastAsiaTheme="minorEastAsia"/>
          <w:b/>
          <w:bCs/>
          <w:sz w:val="21"/>
          <w:szCs w:val="21"/>
          <w:lang w:val="en-US"/>
        </w:rPr>
        <w:t xml:space="preserve">12  </w:t>
      </w:r>
      <w:r>
        <w:rPr>
          <w:rFonts w:eastAsiaTheme="minorEastAsia"/>
          <w:b/>
          <w:bCs/>
          <w:sz w:val="21"/>
          <w:szCs w:val="21"/>
          <w:lang w:val="en-US"/>
        </w:rPr>
        <w:t>影响投资者决策的其他重要信息</w:t>
      </w:r>
      <w:bookmarkEnd w:id="315"/>
      <w:bookmarkEnd w:id="320"/>
    </w:p>
    <w:p w:rsidR="003628BB" w:rsidRDefault="003628BB" w:rsidP="003628BB">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12.1 影响投资者决策的其他重要信息</w:t>
      </w:r>
    </w:p>
    <w:p w:rsidR="003628BB" w:rsidRDefault="003628BB" w:rsidP="003628BB">
      <w:pPr>
        <w:spacing w:line="360" w:lineRule="auto"/>
        <w:ind w:firstLineChars="200" w:firstLine="420"/>
        <w:rPr>
          <w:rFonts w:ascii="宋体" w:hAnsi="宋体"/>
          <w:color w:val="000000"/>
          <w:szCs w:val="21"/>
        </w:rPr>
      </w:pPr>
      <w:r>
        <w:rPr>
          <w:rFonts w:ascii="宋体" w:hAnsi="宋体"/>
          <w:color w:val="000000"/>
          <w:szCs w:val="21"/>
        </w:rPr>
        <w:t>无。</w:t>
      </w:r>
    </w:p>
    <w:p w:rsidR="00EE1E53" w:rsidRDefault="00F13EB3" w:rsidP="00057A8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21" w:name="_Toc4500139"/>
      <w:r>
        <w:rPr>
          <w:rFonts w:eastAsiaTheme="minorEastAsia"/>
          <w:b/>
          <w:bCs/>
          <w:color w:val="000000" w:themeColor="text1"/>
          <w:sz w:val="21"/>
          <w:szCs w:val="21"/>
          <w:lang w:val="en-US"/>
        </w:rPr>
        <w:t xml:space="preserve">§13  </w:t>
      </w:r>
      <w:r>
        <w:rPr>
          <w:rFonts w:eastAsiaTheme="minorEastAsia"/>
          <w:b/>
          <w:bCs/>
          <w:color w:val="000000" w:themeColor="text1"/>
          <w:sz w:val="21"/>
          <w:szCs w:val="21"/>
          <w:lang w:val="en-US"/>
        </w:rPr>
        <w:t>备查文件目录</w:t>
      </w:r>
      <w:bookmarkEnd w:id="316"/>
      <w:bookmarkEnd w:id="317"/>
      <w:bookmarkEnd w:id="318"/>
      <w:bookmarkEnd w:id="319"/>
      <w:bookmarkEnd w:id="321"/>
    </w:p>
    <w:p w:rsidR="00EE1E53" w:rsidRDefault="00F13EB3">
      <w:pPr>
        <w:pStyle w:val="2"/>
        <w:spacing w:before="0" w:after="0"/>
        <w:rPr>
          <w:rFonts w:ascii="Times New Roman" w:eastAsiaTheme="minorEastAsia" w:hAnsi="Times New Roman"/>
          <w:color w:val="000000" w:themeColor="text1"/>
          <w:kern w:val="0"/>
          <w:sz w:val="21"/>
          <w:szCs w:val="21"/>
        </w:rPr>
      </w:pPr>
      <w:bookmarkStart w:id="322" w:name="_Toc409100109"/>
      <w:bookmarkStart w:id="323" w:name="_Toc409100472"/>
      <w:bookmarkStart w:id="324" w:name="_Toc361324904"/>
      <w:bookmarkStart w:id="325" w:name="_Toc4500140"/>
      <w:r>
        <w:rPr>
          <w:rFonts w:ascii="Times New Roman" w:eastAsiaTheme="minorEastAsia" w:hAnsi="Times New Roman"/>
          <w:color w:val="000000" w:themeColor="text1"/>
          <w:kern w:val="0"/>
          <w:sz w:val="21"/>
          <w:szCs w:val="21"/>
        </w:rPr>
        <w:t xml:space="preserve">13.1 </w:t>
      </w:r>
      <w:r>
        <w:rPr>
          <w:rFonts w:ascii="Times New Roman" w:eastAsiaTheme="minorEastAsia" w:hAnsi="Times New Roman"/>
          <w:color w:val="000000" w:themeColor="text1"/>
          <w:kern w:val="0"/>
          <w:sz w:val="21"/>
          <w:szCs w:val="21"/>
        </w:rPr>
        <w:t>备查文件目录</w:t>
      </w:r>
      <w:bookmarkEnd w:id="322"/>
      <w:bookmarkEnd w:id="323"/>
      <w:bookmarkEnd w:id="324"/>
      <w:bookmarkEnd w:id="325"/>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中国证监会批准上投摩根智慧生活灵活配置混合型证券投资基金设立的文件；</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《上投摩根智慧生活灵活配置混合型证券投资基金基金合同》；</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《上投摩根智慧生活灵活配置混合型证券投资基金基金托管协议》；</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《上投摩根基金管理有限公司开放式基金业务规则》；</w:t>
      </w:r>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基金托管人业务资格批件和营业执照。</w:t>
      </w:r>
    </w:p>
    <w:p w:rsidR="00EE1E53" w:rsidRDefault="00F13EB3" w:rsidP="00057A8C">
      <w:pPr>
        <w:pStyle w:val="2"/>
        <w:spacing w:beforeLines="100" w:before="312" w:after="0"/>
        <w:rPr>
          <w:rFonts w:ascii="Times New Roman" w:eastAsiaTheme="minorEastAsia" w:hAnsi="Times New Roman"/>
          <w:color w:val="000000" w:themeColor="text1"/>
          <w:sz w:val="21"/>
          <w:szCs w:val="21"/>
        </w:rPr>
      </w:pPr>
      <w:bookmarkStart w:id="326" w:name="_Toc409100110"/>
      <w:bookmarkStart w:id="327" w:name="_Toc409100473"/>
      <w:bookmarkStart w:id="328" w:name="_Toc361324905"/>
      <w:bookmarkStart w:id="329" w:name="_Toc4500141"/>
      <w:r>
        <w:rPr>
          <w:rFonts w:ascii="Times New Roman" w:eastAsiaTheme="minorEastAsia" w:hAnsi="Times New Roman"/>
          <w:color w:val="000000" w:themeColor="text1"/>
          <w:kern w:val="0"/>
          <w:sz w:val="21"/>
          <w:szCs w:val="21"/>
        </w:rPr>
        <w:t>13</w:t>
      </w:r>
      <w:r>
        <w:rPr>
          <w:rFonts w:ascii="Times New Roman" w:eastAsiaTheme="minorEastAsia" w:hAnsi="Times New Roman"/>
          <w:color w:val="000000" w:themeColor="text1"/>
          <w:sz w:val="21"/>
          <w:szCs w:val="21"/>
        </w:rPr>
        <w:t xml:space="preserve">.2 </w:t>
      </w:r>
      <w:r>
        <w:rPr>
          <w:rFonts w:ascii="Times New Roman" w:eastAsiaTheme="minorEastAsia" w:hAnsi="Times New Roman"/>
          <w:color w:val="000000" w:themeColor="text1"/>
          <w:sz w:val="21"/>
          <w:szCs w:val="21"/>
        </w:rPr>
        <w:t>存放地点</w:t>
      </w:r>
      <w:bookmarkEnd w:id="326"/>
      <w:bookmarkEnd w:id="327"/>
      <w:bookmarkEnd w:id="328"/>
      <w:bookmarkEnd w:id="329"/>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基金管理人或基金托管人住所。</w:t>
      </w:r>
    </w:p>
    <w:p w:rsidR="00EE1E53" w:rsidRDefault="00F13EB3" w:rsidP="00057A8C">
      <w:pPr>
        <w:pStyle w:val="2"/>
        <w:spacing w:beforeLines="100" w:before="312" w:after="0"/>
        <w:rPr>
          <w:rFonts w:ascii="Times New Roman" w:eastAsiaTheme="minorEastAsia" w:hAnsi="Times New Roman"/>
          <w:color w:val="000000" w:themeColor="text1"/>
          <w:sz w:val="21"/>
          <w:szCs w:val="21"/>
        </w:rPr>
      </w:pPr>
      <w:bookmarkStart w:id="330" w:name="_Toc409100474"/>
      <w:bookmarkStart w:id="331" w:name="_Toc361324906"/>
      <w:bookmarkStart w:id="332" w:name="_Toc409100111"/>
      <w:bookmarkStart w:id="333" w:name="_Toc4500142"/>
      <w:r>
        <w:rPr>
          <w:rFonts w:ascii="Times New Roman" w:eastAsiaTheme="minorEastAsia" w:hAnsi="Times New Roman"/>
          <w:color w:val="000000" w:themeColor="text1"/>
          <w:kern w:val="0"/>
          <w:sz w:val="21"/>
          <w:szCs w:val="21"/>
        </w:rPr>
        <w:t>13</w:t>
      </w:r>
      <w:r>
        <w:rPr>
          <w:rFonts w:ascii="Times New Roman" w:eastAsiaTheme="minorEastAsia" w:hAnsi="Times New Roman"/>
          <w:color w:val="000000" w:themeColor="text1"/>
          <w:sz w:val="21"/>
          <w:szCs w:val="21"/>
        </w:rPr>
        <w:t xml:space="preserve">.3 </w:t>
      </w:r>
      <w:r>
        <w:rPr>
          <w:rFonts w:ascii="Times New Roman" w:eastAsiaTheme="minorEastAsia" w:hAnsi="Times New Roman"/>
          <w:color w:val="000000" w:themeColor="text1"/>
          <w:sz w:val="21"/>
          <w:szCs w:val="21"/>
        </w:rPr>
        <w:t>查阅方式</w:t>
      </w:r>
      <w:bookmarkEnd w:id="330"/>
      <w:bookmarkEnd w:id="331"/>
      <w:bookmarkEnd w:id="332"/>
      <w:bookmarkEnd w:id="333"/>
    </w:p>
    <w:p w:rsidR="00C13A9E" w:rsidRDefault="00FD2517">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网址：</w:t>
      </w:r>
      <w:r>
        <w:rPr>
          <w:rFonts w:eastAsiaTheme="minorEastAsia"/>
          <w:color w:val="000000" w:themeColor="text1"/>
          <w:szCs w:val="21"/>
        </w:rPr>
        <w:t>www.cifm.com</w:t>
      </w: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F13EB3">
      <w:pPr>
        <w:spacing w:line="360" w:lineRule="auto"/>
        <w:ind w:left="840"/>
        <w:jc w:val="right"/>
        <w:rPr>
          <w:rFonts w:eastAsiaTheme="minorEastAsia"/>
          <w:b/>
          <w:bCs/>
          <w:color w:val="000000" w:themeColor="text1"/>
          <w:szCs w:val="21"/>
        </w:rPr>
      </w:pPr>
      <w:r>
        <w:rPr>
          <w:rFonts w:eastAsiaTheme="minorEastAsia"/>
          <w:b/>
          <w:bCs/>
          <w:color w:val="000000" w:themeColor="text1"/>
          <w:szCs w:val="21"/>
        </w:rPr>
        <w:t>上投摩根基金管理有限公司</w:t>
      </w:r>
    </w:p>
    <w:p w:rsidR="00EE1E53" w:rsidRDefault="00F13EB3">
      <w:pPr>
        <w:spacing w:line="360" w:lineRule="auto"/>
        <w:ind w:left="840"/>
        <w:jc w:val="right"/>
        <w:rPr>
          <w:rFonts w:eastAsiaTheme="minorEastAsia"/>
          <w:b/>
          <w:bCs/>
          <w:color w:val="000000" w:themeColor="text1"/>
          <w:szCs w:val="21"/>
        </w:rPr>
      </w:pPr>
      <w:r>
        <w:rPr>
          <w:rFonts w:eastAsiaTheme="minorEastAsia"/>
          <w:b/>
          <w:bCs/>
          <w:color w:val="000000" w:themeColor="text1"/>
          <w:szCs w:val="21"/>
        </w:rPr>
        <w:t>二〇一九年三月二十七日</w:t>
      </w:r>
    </w:p>
    <w:p w:rsidR="00EE1E53" w:rsidRDefault="00EE1E53">
      <w:pPr>
        <w:spacing w:line="360" w:lineRule="auto"/>
        <w:rPr>
          <w:rFonts w:eastAsiaTheme="minorEastAsia"/>
          <w:color w:val="000000" w:themeColor="text1"/>
          <w:szCs w:val="21"/>
        </w:rPr>
      </w:pPr>
    </w:p>
    <w:sectPr w:rsidR="00EE1E53" w:rsidSect="00EE1E53">
      <w:footerReference w:type="even" r:id="rId11"/>
      <w:footerReference w:type="default" r:id="rId12"/>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E5F" w:rsidRDefault="00F51E5F" w:rsidP="00EE1E53">
      <w:r>
        <w:separator/>
      </w:r>
    </w:p>
  </w:endnote>
  <w:endnote w:type="continuationSeparator" w:id="0">
    <w:p w:rsidR="00F51E5F" w:rsidRDefault="00F51E5F" w:rsidP="00EE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E5F" w:rsidRDefault="00D63FBE">
    <w:pPr>
      <w:pStyle w:val="ac"/>
      <w:framePr w:wrap="around" w:vAnchor="text" w:hAnchor="margin" w:xAlign="right" w:y="1"/>
      <w:rPr>
        <w:rStyle w:val="af2"/>
      </w:rPr>
    </w:pPr>
    <w:r>
      <w:rPr>
        <w:rStyle w:val="af2"/>
      </w:rPr>
      <w:fldChar w:fldCharType="begin"/>
    </w:r>
    <w:r w:rsidR="00F51E5F">
      <w:rPr>
        <w:rStyle w:val="af2"/>
      </w:rPr>
      <w:instrText xml:space="preserve">PAGE  </w:instrText>
    </w:r>
    <w:r>
      <w:rPr>
        <w:rStyle w:val="af2"/>
      </w:rPr>
      <w:fldChar w:fldCharType="end"/>
    </w:r>
  </w:p>
  <w:p w:rsidR="00F51E5F" w:rsidRDefault="00F51E5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E5F" w:rsidRDefault="00F51E5F">
    <w:pPr>
      <w:pStyle w:val="ac"/>
      <w:ind w:right="360"/>
      <w:jc w:val="center"/>
    </w:pPr>
    <w:r>
      <w:rPr>
        <w:rFonts w:hint="eastAsia"/>
        <w:kern w:val="0"/>
        <w:szCs w:val="21"/>
      </w:rPr>
      <w:t>第</w:t>
    </w:r>
    <w:r w:rsidR="00D63FBE">
      <w:rPr>
        <w:kern w:val="0"/>
        <w:szCs w:val="21"/>
      </w:rPr>
      <w:fldChar w:fldCharType="begin"/>
    </w:r>
    <w:r>
      <w:rPr>
        <w:kern w:val="0"/>
        <w:szCs w:val="21"/>
      </w:rPr>
      <w:instrText xml:space="preserve"> PAGE </w:instrText>
    </w:r>
    <w:r w:rsidR="00D63FBE">
      <w:rPr>
        <w:kern w:val="0"/>
        <w:szCs w:val="21"/>
      </w:rPr>
      <w:fldChar w:fldCharType="separate"/>
    </w:r>
    <w:r w:rsidR="004D1CB3">
      <w:rPr>
        <w:noProof/>
        <w:kern w:val="0"/>
        <w:szCs w:val="21"/>
      </w:rPr>
      <w:t>42</w:t>
    </w:r>
    <w:r w:rsidR="00D63FBE">
      <w:rPr>
        <w:kern w:val="0"/>
        <w:szCs w:val="21"/>
      </w:rPr>
      <w:fldChar w:fldCharType="end"/>
    </w:r>
    <w:r>
      <w:rPr>
        <w:rFonts w:hint="eastAsia"/>
        <w:kern w:val="0"/>
        <w:szCs w:val="21"/>
      </w:rPr>
      <w:t>页共</w:t>
    </w:r>
    <w:r w:rsidR="00D63FBE">
      <w:rPr>
        <w:kern w:val="0"/>
        <w:szCs w:val="21"/>
      </w:rPr>
      <w:fldChar w:fldCharType="begin"/>
    </w:r>
    <w:r>
      <w:rPr>
        <w:kern w:val="0"/>
        <w:szCs w:val="21"/>
      </w:rPr>
      <w:instrText xml:space="preserve"> NUMPAGES </w:instrText>
    </w:r>
    <w:r w:rsidR="00D63FBE">
      <w:rPr>
        <w:kern w:val="0"/>
        <w:szCs w:val="21"/>
      </w:rPr>
      <w:fldChar w:fldCharType="separate"/>
    </w:r>
    <w:r w:rsidR="004D1CB3">
      <w:rPr>
        <w:noProof/>
        <w:kern w:val="0"/>
        <w:szCs w:val="21"/>
      </w:rPr>
      <w:t>59</w:t>
    </w:r>
    <w:r w:rsidR="00D63FBE">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E5F" w:rsidRDefault="00F51E5F" w:rsidP="00EE1E53">
      <w:r>
        <w:separator/>
      </w:r>
    </w:p>
  </w:footnote>
  <w:footnote w:type="continuationSeparator" w:id="0">
    <w:p w:rsidR="00F51E5F" w:rsidRDefault="00F51E5F" w:rsidP="00EE1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E5F" w:rsidRDefault="00F51E5F">
    <w:pPr>
      <w:pStyle w:val="ad"/>
      <w:pBdr>
        <w:bottom w:val="single" w:sz="6" w:space="0" w:color="auto"/>
      </w:pBdr>
      <w:jc w:val="right"/>
    </w:pPr>
    <w:r>
      <w:rPr>
        <w:sz w:val="21"/>
        <w:szCs w:val="21"/>
      </w:rPr>
      <w:t>上投摩根智慧生活灵活配置混合型证券投资基金</w:t>
    </w:r>
    <w:r>
      <w:rPr>
        <w:sz w:val="21"/>
        <w:szCs w:val="21"/>
      </w:rPr>
      <w:t>2018</w:t>
    </w:r>
    <w:r>
      <w:rPr>
        <w:sz w:val="21"/>
        <w:szCs w:val="21"/>
      </w:rPr>
      <w:t>年年度报告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140"/>
    <w:rsid w:val="00000EBD"/>
    <w:rsid w:val="000018FA"/>
    <w:rsid w:val="000019B6"/>
    <w:rsid w:val="00001B39"/>
    <w:rsid w:val="00001BA0"/>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557"/>
    <w:rsid w:val="0001280C"/>
    <w:rsid w:val="00013CAE"/>
    <w:rsid w:val="00014645"/>
    <w:rsid w:val="00015430"/>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C9C"/>
    <w:rsid w:val="000274FE"/>
    <w:rsid w:val="000276C9"/>
    <w:rsid w:val="0003228A"/>
    <w:rsid w:val="000322D5"/>
    <w:rsid w:val="00032627"/>
    <w:rsid w:val="0003271C"/>
    <w:rsid w:val="00032ADD"/>
    <w:rsid w:val="00032FE1"/>
    <w:rsid w:val="000331EA"/>
    <w:rsid w:val="00033E23"/>
    <w:rsid w:val="00033EC1"/>
    <w:rsid w:val="00034BA5"/>
    <w:rsid w:val="000358FE"/>
    <w:rsid w:val="00035B9C"/>
    <w:rsid w:val="00037267"/>
    <w:rsid w:val="000375BA"/>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78D"/>
    <w:rsid w:val="00047D10"/>
    <w:rsid w:val="00047FF1"/>
    <w:rsid w:val="00050260"/>
    <w:rsid w:val="000510AB"/>
    <w:rsid w:val="000514E0"/>
    <w:rsid w:val="000524A0"/>
    <w:rsid w:val="00053091"/>
    <w:rsid w:val="0005346A"/>
    <w:rsid w:val="000534CD"/>
    <w:rsid w:val="00053EED"/>
    <w:rsid w:val="0005448A"/>
    <w:rsid w:val="00054499"/>
    <w:rsid w:val="00055AF1"/>
    <w:rsid w:val="000573B5"/>
    <w:rsid w:val="00057A8C"/>
    <w:rsid w:val="00060597"/>
    <w:rsid w:val="00060A2C"/>
    <w:rsid w:val="00060CB4"/>
    <w:rsid w:val="00061167"/>
    <w:rsid w:val="00061582"/>
    <w:rsid w:val="00062461"/>
    <w:rsid w:val="00062997"/>
    <w:rsid w:val="00063D34"/>
    <w:rsid w:val="0006475F"/>
    <w:rsid w:val="0006482B"/>
    <w:rsid w:val="0006487E"/>
    <w:rsid w:val="00064AE3"/>
    <w:rsid w:val="00064FC8"/>
    <w:rsid w:val="00065208"/>
    <w:rsid w:val="0006559F"/>
    <w:rsid w:val="00065AAC"/>
    <w:rsid w:val="00066524"/>
    <w:rsid w:val="000671A3"/>
    <w:rsid w:val="00070549"/>
    <w:rsid w:val="00070CD1"/>
    <w:rsid w:val="00071022"/>
    <w:rsid w:val="0007171B"/>
    <w:rsid w:val="000717A1"/>
    <w:rsid w:val="00072DE0"/>
    <w:rsid w:val="00073DB1"/>
    <w:rsid w:val="00073EA5"/>
    <w:rsid w:val="00073F87"/>
    <w:rsid w:val="00075473"/>
    <w:rsid w:val="0007618A"/>
    <w:rsid w:val="00076267"/>
    <w:rsid w:val="00076397"/>
    <w:rsid w:val="000764CB"/>
    <w:rsid w:val="00076C77"/>
    <w:rsid w:val="00076CC5"/>
    <w:rsid w:val="00076F6A"/>
    <w:rsid w:val="000801F4"/>
    <w:rsid w:val="00080423"/>
    <w:rsid w:val="0008141B"/>
    <w:rsid w:val="00081A3D"/>
    <w:rsid w:val="00081D05"/>
    <w:rsid w:val="0008226A"/>
    <w:rsid w:val="00082B63"/>
    <w:rsid w:val="00083BAF"/>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7E"/>
    <w:rsid w:val="00093FD2"/>
    <w:rsid w:val="00094876"/>
    <w:rsid w:val="000951F7"/>
    <w:rsid w:val="00095912"/>
    <w:rsid w:val="00095CE0"/>
    <w:rsid w:val="00096566"/>
    <w:rsid w:val="000968C8"/>
    <w:rsid w:val="00096933"/>
    <w:rsid w:val="00096995"/>
    <w:rsid w:val="00096A1F"/>
    <w:rsid w:val="00096B18"/>
    <w:rsid w:val="00097230"/>
    <w:rsid w:val="00097DB0"/>
    <w:rsid w:val="000A1448"/>
    <w:rsid w:val="000A1BD6"/>
    <w:rsid w:val="000A1BFB"/>
    <w:rsid w:val="000A3022"/>
    <w:rsid w:val="000A335B"/>
    <w:rsid w:val="000A38DE"/>
    <w:rsid w:val="000A4332"/>
    <w:rsid w:val="000A457E"/>
    <w:rsid w:val="000A4672"/>
    <w:rsid w:val="000A4FEF"/>
    <w:rsid w:val="000A53FD"/>
    <w:rsid w:val="000A549A"/>
    <w:rsid w:val="000A578A"/>
    <w:rsid w:val="000A72F2"/>
    <w:rsid w:val="000B0C56"/>
    <w:rsid w:val="000B1705"/>
    <w:rsid w:val="000B2B57"/>
    <w:rsid w:val="000B2C8D"/>
    <w:rsid w:val="000B3435"/>
    <w:rsid w:val="000B36CC"/>
    <w:rsid w:val="000B3E43"/>
    <w:rsid w:val="000B417C"/>
    <w:rsid w:val="000B4365"/>
    <w:rsid w:val="000B5CC0"/>
    <w:rsid w:val="000B6795"/>
    <w:rsid w:val="000C01F9"/>
    <w:rsid w:val="000C05AB"/>
    <w:rsid w:val="000C0871"/>
    <w:rsid w:val="000C0A18"/>
    <w:rsid w:val="000C0CA5"/>
    <w:rsid w:val="000C0F55"/>
    <w:rsid w:val="000C127D"/>
    <w:rsid w:val="000C15BE"/>
    <w:rsid w:val="000C1723"/>
    <w:rsid w:val="000C1774"/>
    <w:rsid w:val="000C1B20"/>
    <w:rsid w:val="000C224F"/>
    <w:rsid w:val="000C3193"/>
    <w:rsid w:val="000C321E"/>
    <w:rsid w:val="000C3FD9"/>
    <w:rsid w:val="000C4081"/>
    <w:rsid w:val="000C4107"/>
    <w:rsid w:val="000C45E7"/>
    <w:rsid w:val="000C45F5"/>
    <w:rsid w:val="000C5C31"/>
    <w:rsid w:val="000C5E98"/>
    <w:rsid w:val="000C698D"/>
    <w:rsid w:val="000C705C"/>
    <w:rsid w:val="000C7AE4"/>
    <w:rsid w:val="000D01F4"/>
    <w:rsid w:val="000D0B89"/>
    <w:rsid w:val="000D1519"/>
    <w:rsid w:val="000D1889"/>
    <w:rsid w:val="000D3145"/>
    <w:rsid w:val="000D36D1"/>
    <w:rsid w:val="000D4AAD"/>
    <w:rsid w:val="000D52B3"/>
    <w:rsid w:val="000D52DC"/>
    <w:rsid w:val="000D6054"/>
    <w:rsid w:val="000D619B"/>
    <w:rsid w:val="000D788B"/>
    <w:rsid w:val="000D7D7C"/>
    <w:rsid w:val="000E34ED"/>
    <w:rsid w:val="000E3ED7"/>
    <w:rsid w:val="000E4456"/>
    <w:rsid w:val="000E4A64"/>
    <w:rsid w:val="000E6184"/>
    <w:rsid w:val="000E67FE"/>
    <w:rsid w:val="000E7B5C"/>
    <w:rsid w:val="000F0C0A"/>
    <w:rsid w:val="000F175F"/>
    <w:rsid w:val="000F17D1"/>
    <w:rsid w:val="000F255E"/>
    <w:rsid w:val="000F285F"/>
    <w:rsid w:val="000F2C75"/>
    <w:rsid w:val="000F3506"/>
    <w:rsid w:val="000F4C1D"/>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49B6"/>
    <w:rsid w:val="00104DE3"/>
    <w:rsid w:val="001051C6"/>
    <w:rsid w:val="0010577B"/>
    <w:rsid w:val="00105C9C"/>
    <w:rsid w:val="001068AC"/>
    <w:rsid w:val="001069ED"/>
    <w:rsid w:val="00106C1F"/>
    <w:rsid w:val="00106F69"/>
    <w:rsid w:val="001071A1"/>
    <w:rsid w:val="001116BA"/>
    <w:rsid w:val="0011177A"/>
    <w:rsid w:val="0011179E"/>
    <w:rsid w:val="00111C71"/>
    <w:rsid w:val="001134F0"/>
    <w:rsid w:val="00113650"/>
    <w:rsid w:val="00113763"/>
    <w:rsid w:val="001141C0"/>
    <w:rsid w:val="0011697B"/>
    <w:rsid w:val="00116E31"/>
    <w:rsid w:val="0012042D"/>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BAC"/>
    <w:rsid w:val="00127FF5"/>
    <w:rsid w:val="00131EC2"/>
    <w:rsid w:val="00132E82"/>
    <w:rsid w:val="0013374F"/>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7418"/>
    <w:rsid w:val="001577C8"/>
    <w:rsid w:val="00157B5A"/>
    <w:rsid w:val="0016050B"/>
    <w:rsid w:val="00162330"/>
    <w:rsid w:val="00162C6F"/>
    <w:rsid w:val="0016380C"/>
    <w:rsid w:val="00163816"/>
    <w:rsid w:val="00163B27"/>
    <w:rsid w:val="0016425E"/>
    <w:rsid w:val="00164BF7"/>
    <w:rsid w:val="00165317"/>
    <w:rsid w:val="001657AB"/>
    <w:rsid w:val="00166B3F"/>
    <w:rsid w:val="0016724C"/>
    <w:rsid w:val="00167474"/>
    <w:rsid w:val="0017073D"/>
    <w:rsid w:val="00170D38"/>
    <w:rsid w:val="00171484"/>
    <w:rsid w:val="00171BAD"/>
    <w:rsid w:val="00171D1A"/>
    <w:rsid w:val="00171F2C"/>
    <w:rsid w:val="00173AF1"/>
    <w:rsid w:val="001742E4"/>
    <w:rsid w:val="001744B4"/>
    <w:rsid w:val="001747F4"/>
    <w:rsid w:val="001751EF"/>
    <w:rsid w:val="001756A1"/>
    <w:rsid w:val="001761EE"/>
    <w:rsid w:val="00176EAA"/>
    <w:rsid w:val="00177030"/>
    <w:rsid w:val="0017725A"/>
    <w:rsid w:val="00177405"/>
    <w:rsid w:val="00177C4B"/>
    <w:rsid w:val="00177F6A"/>
    <w:rsid w:val="001807AB"/>
    <w:rsid w:val="001819A8"/>
    <w:rsid w:val="00182A38"/>
    <w:rsid w:val="0018325A"/>
    <w:rsid w:val="00183D7A"/>
    <w:rsid w:val="00184CAE"/>
    <w:rsid w:val="001850FF"/>
    <w:rsid w:val="00186199"/>
    <w:rsid w:val="00186F7A"/>
    <w:rsid w:val="0019036C"/>
    <w:rsid w:val="00190AE2"/>
    <w:rsid w:val="00190E27"/>
    <w:rsid w:val="001928F7"/>
    <w:rsid w:val="00192B5F"/>
    <w:rsid w:val="00193182"/>
    <w:rsid w:val="00193354"/>
    <w:rsid w:val="00193575"/>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6559"/>
    <w:rsid w:val="001B7890"/>
    <w:rsid w:val="001C005A"/>
    <w:rsid w:val="001C00CF"/>
    <w:rsid w:val="001C0806"/>
    <w:rsid w:val="001C2F9C"/>
    <w:rsid w:val="001C3399"/>
    <w:rsid w:val="001C37F6"/>
    <w:rsid w:val="001C4D9F"/>
    <w:rsid w:val="001C5289"/>
    <w:rsid w:val="001C6288"/>
    <w:rsid w:val="001C67A1"/>
    <w:rsid w:val="001C7C6D"/>
    <w:rsid w:val="001D0538"/>
    <w:rsid w:val="001D0634"/>
    <w:rsid w:val="001D0F6A"/>
    <w:rsid w:val="001D1BBC"/>
    <w:rsid w:val="001D21BC"/>
    <w:rsid w:val="001D2E47"/>
    <w:rsid w:val="001D2FA5"/>
    <w:rsid w:val="001D35E0"/>
    <w:rsid w:val="001D4AE4"/>
    <w:rsid w:val="001D5045"/>
    <w:rsid w:val="001D5494"/>
    <w:rsid w:val="001D5A44"/>
    <w:rsid w:val="001D5A62"/>
    <w:rsid w:val="001D6213"/>
    <w:rsid w:val="001D724B"/>
    <w:rsid w:val="001E03BE"/>
    <w:rsid w:val="001E0AAA"/>
    <w:rsid w:val="001E0B3D"/>
    <w:rsid w:val="001E0F28"/>
    <w:rsid w:val="001E11D3"/>
    <w:rsid w:val="001E15F1"/>
    <w:rsid w:val="001E1C4F"/>
    <w:rsid w:val="001E287E"/>
    <w:rsid w:val="001E2A6A"/>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CE2"/>
    <w:rsid w:val="001F5DBA"/>
    <w:rsid w:val="001F5DE3"/>
    <w:rsid w:val="001F5F74"/>
    <w:rsid w:val="001F695D"/>
    <w:rsid w:val="001F790F"/>
    <w:rsid w:val="002010DE"/>
    <w:rsid w:val="00201962"/>
    <w:rsid w:val="00201B58"/>
    <w:rsid w:val="00201FB8"/>
    <w:rsid w:val="00202968"/>
    <w:rsid w:val="00202C32"/>
    <w:rsid w:val="00203973"/>
    <w:rsid w:val="00203AEF"/>
    <w:rsid w:val="00204CB6"/>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24F"/>
    <w:rsid w:val="0022263F"/>
    <w:rsid w:val="00222B4E"/>
    <w:rsid w:val="00222DE3"/>
    <w:rsid w:val="002233F0"/>
    <w:rsid w:val="0022347C"/>
    <w:rsid w:val="002246D9"/>
    <w:rsid w:val="0022498A"/>
    <w:rsid w:val="00225264"/>
    <w:rsid w:val="00225756"/>
    <w:rsid w:val="00225ADC"/>
    <w:rsid w:val="00225CEB"/>
    <w:rsid w:val="00225FC3"/>
    <w:rsid w:val="0022692D"/>
    <w:rsid w:val="00227097"/>
    <w:rsid w:val="00230FFD"/>
    <w:rsid w:val="002318F3"/>
    <w:rsid w:val="002330CE"/>
    <w:rsid w:val="0023323F"/>
    <w:rsid w:val="002334A5"/>
    <w:rsid w:val="00234202"/>
    <w:rsid w:val="00234327"/>
    <w:rsid w:val="002349A7"/>
    <w:rsid w:val="002359EB"/>
    <w:rsid w:val="002363AB"/>
    <w:rsid w:val="00236933"/>
    <w:rsid w:val="0023727B"/>
    <w:rsid w:val="00237579"/>
    <w:rsid w:val="00237675"/>
    <w:rsid w:val="00237C6D"/>
    <w:rsid w:val="002401E6"/>
    <w:rsid w:val="0024096B"/>
    <w:rsid w:val="0024112E"/>
    <w:rsid w:val="00241582"/>
    <w:rsid w:val="002419F9"/>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775"/>
    <w:rsid w:val="00247729"/>
    <w:rsid w:val="002510D6"/>
    <w:rsid w:val="002512BF"/>
    <w:rsid w:val="0025158D"/>
    <w:rsid w:val="002519FA"/>
    <w:rsid w:val="00251C7E"/>
    <w:rsid w:val="00252697"/>
    <w:rsid w:val="0025281A"/>
    <w:rsid w:val="00253D3C"/>
    <w:rsid w:val="00254411"/>
    <w:rsid w:val="002544D7"/>
    <w:rsid w:val="00255292"/>
    <w:rsid w:val="00255A23"/>
    <w:rsid w:val="00257578"/>
    <w:rsid w:val="00260086"/>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A4C"/>
    <w:rsid w:val="00275EAD"/>
    <w:rsid w:val="002766BF"/>
    <w:rsid w:val="00276B03"/>
    <w:rsid w:val="002773FB"/>
    <w:rsid w:val="002774F0"/>
    <w:rsid w:val="00277722"/>
    <w:rsid w:val="00280DB6"/>
    <w:rsid w:val="0028125E"/>
    <w:rsid w:val="002813C5"/>
    <w:rsid w:val="00282C23"/>
    <w:rsid w:val="0028315D"/>
    <w:rsid w:val="00283687"/>
    <w:rsid w:val="00283885"/>
    <w:rsid w:val="002839A4"/>
    <w:rsid w:val="0028459B"/>
    <w:rsid w:val="00284C5F"/>
    <w:rsid w:val="0028507E"/>
    <w:rsid w:val="00286183"/>
    <w:rsid w:val="00286CCB"/>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64F9"/>
    <w:rsid w:val="0029690F"/>
    <w:rsid w:val="002969CC"/>
    <w:rsid w:val="00296FF7"/>
    <w:rsid w:val="0029718F"/>
    <w:rsid w:val="00297BC2"/>
    <w:rsid w:val="00297D85"/>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5D7"/>
    <w:rsid w:val="002A7C12"/>
    <w:rsid w:val="002B01BF"/>
    <w:rsid w:val="002B02AE"/>
    <w:rsid w:val="002B09C0"/>
    <w:rsid w:val="002B1851"/>
    <w:rsid w:val="002B27FF"/>
    <w:rsid w:val="002B2F4E"/>
    <w:rsid w:val="002B5C8E"/>
    <w:rsid w:val="002B6793"/>
    <w:rsid w:val="002B6F27"/>
    <w:rsid w:val="002B780B"/>
    <w:rsid w:val="002B7F59"/>
    <w:rsid w:val="002C1260"/>
    <w:rsid w:val="002C1726"/>
    <w:rsid w:val="002C21A6"/>
    <w:rsid w:val="002C26D5"/>
    <w:rsid w:val="002C2A2F"/>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B9C"/>
    <w:rsid w:val="002E0394"/>
    <w:rsid w:val="002E0644"/>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FFD"/>
    <w:rsid w:val="00300871"/>
    <w:rsid w:val="00300951"/>
    <w:rsid w:val="00300E8A"/>
    <w:rsid w:val="003023C9"/>
    <w:rsid w:val="00302CA8"/>
    <w:rsid w:val="00302DE9"/>
    <w:rsid w:val="00304860"/>
    <w:rsid w:val="00304E23"/>
    <w:rsid w:val="00305084"/>
    <w:rsid w:val="00306408"/>
    <w:rsid w:val="00307249"/>
    <w:rsid w:val="00307A19"/>
    <w:rsid w:val="00307C66"/>
    <w:rsid w:val="0031007A"/>
    <w:rsid w:val="00310315"/>
    <w:rsid w:val="003104B9"/>
    <w:rsid w:val="00312C47"/>
    <w:rsid w:val="00312DAE"/>
    <w:rsid w:val="00313000"/>
    <w:rsid w:val="003132DB"/>
    <w:rsid w:val="00313336"/>
    <w:rsid w:val="003137CA"/>
    <w:rsid w:val="00313918"/>
    <w:rsid w:val="00313956"/>
    <w:rsid w:val="0031419E"/>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5"/>
    <w:rsid w:val="00325408"/>
    <w:rsid w:val="00325504"/>
    <w:rsid w:val="0032571B"/>
    <w:rsid w:val="00326927"/>
    <w:rsid w:val="00326B6C"/>
    <w:rsid w:val="00327090"/>
    <w:rsid w:val="003303E3"/>
    <w:rsid w:val="00330651"/>
    <w:rsid w:val="00331A88"/>
    <w:rsid w:val="003329EA"/>
    <w:rsid w:val="00332C6E"/>
    <w:rsid w:val="00332D73"/>
    <w:rsid w:val="00332F24"/>
    <w:rsid w:val="003335D1"/>
    <w:rsid w:val="003338BE"/>
    <w:rsid w:val="00333D8E"/>
    <w:rsid w:val="00333E30"/>
    <w:rsid w:val="0033426D"/>
    <w:rsid w:val="00336AA2"/>
    <w:rsid w:val="00337B1B"/>
    <w:rsid w:val="00337FC0"/>
    <w:rsid w:val="003405DA"/>
    <w:rsid w:val="003407A5"/>
    <w:rsid w:val="0034096C"/>
    <w:rsid w:val="00340D68"/>
    <w:rsid w:val="003410A1"/>
    <w:rsid w:val="00341188"/>
    <w:rsid w:val="0034147B"/>
    <w:rsid w:val="003424CB"/>
    <w:rsid w:val="00342619"/>
    <w:rsid w:val="003439DB"/>
    <w:rsid w:val="003444EB"/>
    <w:rsid w:val="00344BB2"/>
    <w:rsid w:val="00344FBE"/>
    <w:rsid w:val="00345863"/>
    <w:rsid w:val="00346759"/>
    <w:rsid w:val="00350238"/>
    <w:rsid w:val="003502AD"/>
    <w:rsid w:val="0035109C"/>
    <w:rsid w:val="00351752"/>
    <w:rsid w:val="00351F0A"/>
    <w:rsid w:val="00352648"/>
    <w:rsid w:val="00352EBB"/>
    <w:rsid w:val="00353AC6"/>
    <w:rsid w:val="00353C56"/>
    <w:rsid w:val="003542B7"/>
    <w:rsid w:val="0035432B"/>
    <w:rsid w:val="00354765"/>
    <w:rsid w:val="00354E10"/>
    <w:rsid w:val="00355CDA"/>
    <w:rsid w:val="0035634F"/>
    <w:rsid w:val="00357B15"/>
    <w:rsid w:val="00357BA8"/>
    <w:rsid w:val="00357BB3"/>
    <w:rsid w:val="003602EA"/>
    <w:rsid w:val="00360905"/>
    <w:rsid w:val="00360F81"/>
    <w:rsid w:val="00361E7E"/>
    <w:rsid w:val="003628BB"/>
    <w:rsid w:val="0036301C"/>
    <w:rsid w:val="003648F2"/>
    <w:rsid w:val="00364FA1"/>
    <w:rsid w:val="00366B02"/>
    <w:rsid w:val="003671F5"/>
    <w:rsid w:val="00370005"/>
    <w:rsid w:val="003701D0"/>
    <w:rsid w:val="00370AA4"/>
    <w:rsid w:val="00370FB7"/>
    <w:rsid w:val="003711F2"/>
    <w:rsid w:val="003717FC"/>
    <w:rsid w:val="00371B36"/>
    <w:rsid w:val="00371FF4"/>
    <w:rsid w:val="003723C2"/>
    <w:rsid w:val="0037269C"/>
    <w:rsid w:val="0037275D"/>
    <w:rsid w:val="00372797"/>
    <w:rsid w:val="0037470E"/>
    <w:rsid w:val="00375CC4"/>
    <w:rsid w:val="00376103"/>
    <w:rsid w:val="003767B3"/>
    <w:rsid w:val="00376B49"/>
    <w:rsid w:val="00376FC5"/>
    <w:rsid w:val="00377520"/>
    <w:rsid w:val="003801FD"/>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62F"/>
    <w:rsid w:val="003B4712"/>
    <w:rsid w:val="003B47EB"/>
    <w:rsid w:val="003B48BA"/>
    <w:rsid w:val="003B5508"/>
    <w:rsid w:val="003B57D3"/>
    <w:rsid w:val="003B59CA"/>
    <w:rsid w:val="003B6067"/>
    <w:rsid w:val="003B6141"/>
    <w:rsid w:val="003B6540"/>
    <w:rsid w:val="003B72C0"/>
    <w:rsid w:val="003C0892"/>
    <w:rsid w:val="003C08E3"/>
    <w:rsid w:val="003C09B5"/>
    <w:rsid w:val="003C0F62"/>
    <w:rsid w:val="003C1176"/>
    <w:rsid w:val="003C188D"/>
    <w:rsid w:val="003C1D9A"/>
    <w:rsid w:val="003C1F58"/>
    <w:rsid w:val="003C48B1"/>
    <w:rsid w:val="003C55ED"/>
    <w:rsid w:val="003C57A7"/>
    <w:rsid w:val="003C5AF2"/>
    <w:rsid w:val="003C5C2B"/>
    <w:rsid w:val="003C62D1"/>
    <w:rsid w:val="003C6943"/>
    <w:rsid w:val="003C6A56"/>
    <w:rsid w:val="003C6BD2"/>
    <w:rsid w:val="003C7294"/>
    <w:rsid w:val="003C792F"/>
    <w:rsid w:val="003C7ABD"/>
    <w:rsid w:val="003C7C3D"/>
    <w:rsid w:val="003D08F8"/>
    <w:rsid w:val="003D124B"/>
    <w:rsid w:val="003D18F3"/>
    <w:rsid w:val="003D2CC1"/>
    <w:rsid w:val="003D38B0"/>
    <w:rsid w:val="003D4FFC"/>
    <w:rsid w:val="003D51ED"/>
    <w:rsid w:val="003D569B"/>
    <w:rsid w:val="003D637D"/>
    <w:rsid w:val="003D66E3"/>
    <w:rsid w:val="003D78B5"/>
    <w:rsid w:val="003E04AE"/>
    <w:rsid w:val="003E099F"/>
    <w:rsid w:val="003E19FF"/>
    <w:rsid w:val="003E244F"/>
    <w:rsid w:val="003E37AE"/>
    <w:rsid w:val="003E4758"/>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8DA"/>
    <w:rsid w:val="003F3B08"/>
    <w:rsid w:val="003F4241"/>
    <w:rsid w:val="003F4B8A"/>
    <w:rsid w:val="003F62BB"/>
    <w:rsid w:val="003F6C0E"/>
    <w:rsid w:val="003F6FEC"/>
    <w:rsid w:val="003F7A91"/>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7078"/>
    <w:rsid w:val="00407481"/>
    <w:rsid w:val="00407C10"/>
    <w:rsid w:val="00407E90"/>
    <w:rsid w:val="004108FF"/>
    <w:rsid w:val="004113B4"/>
    <w:rsid w:val="00413323"/>
    <w:rsid w:val="00414503"/>
    <w:rsid w:val="00414827"/>
    <w:rsid w:val="00414C7F"/>
    <w:rsid w:val="004153B3"/>
    <w:rsid w:val="00415772"/>
    <w:rsid w:val="00415E58"/>
    <w:rsid w:val="004163FD"/>
    <w:rsid w:val="0041683D"/>
    <w:rsid w:val="00416C10"/>
    <w:rsid w:val="00417976"/>
    <w:rsid w:val="00417A0E"/>
    <w:rsid w:val="0042053A"/>
    <w:rsid w:val="004213D6"/>
    <w:rsid w:val="00421C75"/>
    <w:rsid w:val="00422440"/>
    <w:rsid w:val="00422916"/>
    <w:rsid w:val="00422F9F"/>
    <w:rsid w:val="00423BA3"/>
    <w:rsid w:val="00424213"/>
    <w:rsid w:val="00424EF3"/>
    <w:rsid w:val="004267DB"/>
    <w:rsid w:val="004268BB"/>
    <w:rsid w:val="00426A4B"/>
    <w:rsid w:val="00427D2F"/>
    <w:rsid w:val="00430724"/>
    <w:rsid w:val="00431047"/>
    <w:rsid w:val="00431B86"/>
    <w:rsid w:val="00431E2C"/>
    <w:rsid w:val="00431E4A"/>
    <w:rsid w:val="00432B85"/>
    <w:rsid w:val="00433EED"/>
    <w:rsid w:val="004345BA"/>
    <w:rsid w:val="00435BF3"/>
    <w:rsid w:val="00437561"/>
    <w:rsid w:val="00437C96"/>
    <w:rsid w:val="00437F46"/>
    <w:rsid w:val="004408EC"/>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165"/>
    <w:rsid w:val="00455821"/>
    <w:rsid w:val="00455DBB"/>
    <w:rsid w:val="00457804"/>
    <w:rsid w:val="00460304"/>
    <w:rsid w:val="00460A87"/>
    <w:rsid w:val="00460AEF"/>
    <w:rsid w:val="00460C52"/>
    <w:rsid w:val="00461001"/>
    <w:rsid w:val="00462279"/>
    <w:rsid w:val="00463035"/>
    <w:rsid w:val="0046389C"/>
    <w:rsid w:val="004646BF"/>
    <w:rsid w:val="00464744"/>
    <w:rsid w:val="00465368"/>
    <w:rsid w:val="004665E3"/>
    <w:rsid w:val="0046760F"/>
    <w:rsid w:val="0047237D"/>
    <w:rsid w:val="00472561"/>
    <w:rsid w:val="00472D3F"/>
    <w:rsid w:val="004731F1"/>
    <w:rsid w:val="00473EB5"/>
    <w:rsid w:val="004742C4"/>
    <w:rsid w:val="0047456B"/>
    <w:rsid w:val="00475251"/>
    <w:rsid w:val="00475869"/>
    <w:rsid w:val="00476BCB"/>
    <w:rsid w:val="00477400"/>
    <w:rsid w:val="00480BC8"/>
    <w:rsid w:val="00481265"/>
    <w:rsid w:val="004814BF"/>
    <w:rsid w:val="00481D35"/>
    <w:rsid w:val="00481E3B"/>
    <w:rsid w:val="00482649"/>
    <w:rsid w:val="004826C9"/>
    <w:rsid w:val="00483630"/>
    <w:rsid w:val="004836B5"/>
    <w:rsid w:val="004836EA"/>
    <w:rsid w:val="00483F72"/>
    <w:rsid w:val="00485215"/>
    <w:rsid w:val="00485340"/>
    <w:rsid w:val="0048587E"/>
    <w:rsid w:val="0048669B"/>
    <w:rsid w:val="00486A94"/>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0BD"/>
    <w:rsid w:val="004A16E8"/>
    <w:rsid w:val="004A1BBA"/>
    <w:rsid w:val="004A23C2"/>
    <w:rsid w:val="004A2CB1"/>
    <w:rsid w:val="004A3336"/>
    <w:rsid w:val="004A3E3C"/>
    <w:rsid w:val="004A4069"/>
    <w:rsid w:val="004A47A8"/>
    <w:rsid w:val="004A484E"/>
    <w:rsid w:val="004A4FB6"/>
    <w:rsid w:val="004A6513"/>
    <w:rsid w:val="004B0E6D"/>
    <w:rsid w:val="004B16E8"/>
    <w:rsid w:val="004B1912"/>
    <w:rsid w:val="004B2CA5"/>
    <w:rsid w:val="004B412E"/>
    <w:rsid w:val="004B51C9"/>
    <w:rsid w:val="004B5B92"/>
    <w:rsid w:val="004B5F65"/>
    <w:rsid w:val="004B6250"/>
    <w:rsid w:val="004B66F3"/>
    <w:rsid w:val="004B6730"/>
    <w:rsid w:val="004B76B1"/>
    <w:rsid w:val="004B7800"/>
    <w:rsid w:val="004C0057"/>
    <w:rsid w:val="004C0541"/>
    <w:rsid w:val="004C0BBF"/>
    <w:rsid w:val="004C1D08"/>
    <w:rsid w:val="004C1D55"/>
    <w:rsid w:val="004C265A"/>
    <w:rsid w:val="004C2836"/>
    <w:rsid w:val="004C2C35"/>
    <w:rsid w:val="004C2C46"/>
    <w:rsid w:val="004C405B"/>
    <w:rsid w:val="004C4550"/>
    <w:rsid w:val="004C54CA"/>
    <w:rsid w:val="004C7235"/>
    <w:rsid w:val="004C75C5"/>
    <w:rsid w:val="004C7955"/>
    <w:rsid w:val="004D0213"/>
    <w:rsid w:val="004D047F"/>
    <w:rsid w:val="004D0D32"/>
    <w:rsid w:val="004D0ECC"/>
    <w:rsid w:val="004D1529"/>
    <w:rsid w:val="004D1C3E"/>
    <w:rsid w:val="004D1CB3"/>
    <w:rsid w:val="004D228E"/>
    <w:rsid w:val="004D29F1"/>
    <w:rsid w:val="004D29F3"/>
    <w:rsid w:val="004D3D96"/>
    <w:rsid w:val="004D40BB"/>
    <w:rsid w:val="004D45BD"/>
    <w:rsid w:val="004D5316"/>
    <w:rsid w:val="004D575C"/>
    <w:rsid w:val="004D650F"/>
    <w:rsid w:val="004D7269"/>
    <w:rsid w:val="004D7349"/>
    <w:rsid w:val="004D74EE"/>
    <w:rsid w:val="004D7F01"/>
    <w:rsid w:val="004E0066"/>
    <w:rsid w:val="004E08FC"/>
    <w:rsid w:val="004E0ADE"/>
    <w:rsid w:val="004E0B6E"/>
    <w:rsid w:val="004E2133"/>
    <w:rsid w:val="004E2BD2"/>
    <w:rsid w:val="004E395B"/>
    <w:rsid w:val="004E3CB2"/>
    <w:rsid w:val="004E4955"/>
    <w:rsid w:val="004E5EDB"/>
    <w:rsid w:val="004E60FB"/>
    <w:rsid w:val="004E6CB8"/>
    <w:rsid w:val="004E73A5"/>
    <w:rsid w:val="004E758A"/>
    <w:rsid w:val="004E7BA7"/>
    <w:rsid w:val="004F1010"/>
    <w:rsid w:val="004F1C42"/>
    <w:rsid w:val="004F2340"/>
    <w:rsid w:val="004F23CE"/>
    <w:rsid w:val="004F29A3"/>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19AF"/>
    <w:rsid w:val="00502416"/>
    <w:rsid w:val="00502613"/>
    <w:rsid w:val="005027F4"/>
    <w:rsid w:val="005033AB"/>
    <w:rsid w:val="00503421"/>
    <w:rsid w:val="005036C2"/>
    <w:rsid w:val="0050492E"/>
    <w:rsid w:val="005051C9"/>
    <w:rsid w:val="00505B80"/>
    <w:rsid w:val="005060E7"/>
    <w:rsid w:val="00506389"/>
    <w:rsid w:val="00507000"/>
    <w:rsid w:val="00507132"/>
    <w:rsid w:val="00507FC5"/>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6027"/>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3AE7"/>
    <w:rsid w:val="00563D65"/>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933"/>
    <w:rsid w:val="00575B68"/>
    <w:rsid w:val="00575DA6"/>
    <w:rsid w:val="00576FEE"/>
    <w:rsid w:val="0057733C"/>
    <w:rsid w:val="0057737F"/>
    <w:rsid w:val="00577C32"/>
    <w:rsid w:val="005800A9"/>
    <w:rsid w:val="00580488"/>
    <w:rsid w:val="0058074D"/>
    <w:rsid w:val="00580755"/>
    <w:rsid w:val="00580FD1"/>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90B70"/>
    <w:rsid w:val="00590FE4"/>
    <w:rsid w:val="00591D9C"/>
    <w:rsid w:val="0059282D"/>
    <w:rsid w:val="00592B3C"/>
    <w:rsid w:val="00592F28"/>
    <w:rsid w:val="005932C1"/>
    <w:rsid w:val="00593440"/>
    <w:rsid w:val="005936B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3717"/>
    <w:rsid w:val="005A46FF"/>
    <w:rsid w:val="005A49A4"/>
    <w:rsid w:val="005A4AFF"/>
    <w:rsid w:val="005A6555"/>
    <w:rsid w:val="005A65F0"/>
    <w:rsid w:val="005A7758"/>
    <w:rsid w:val="005B011E"/>
    <w:rsid w:val="005B028B"/>
    <w:rsid w:val="005B1208"/>
    <w:rsid w:val="005B14E4"/>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3AC"/>
    <w:rsid w:val="005C0DFA"/>
    <w:rsid w:val="005C0FF0"/>
    <w:rsid w:val="005C1282"/>
    <w:rsid w:val="005C219B"/>
    <w:rsid w:val="005C3AFB"/>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A8"/>
    <w:rsid w:val="005D4AB3"/>
    <w:rsid w:val="005D4CEB"/>
    <w:rsid w:val="005D513A"/>
    <w:rsid w:val="005D5344"/>
    <w:rsid w:val="005D5DA8"/>
    <w:rsid w:val="005D5E86"/>
    <w:rsid w:val="005D6155"/>
    <w:rsid w:val="005D61EB"/>
    <w:rsid w:val="005D78D1"/>
    <w:rsid w:val="005E0AE0"/>
    <w:rsid w:val="005E10B0"/>
    <w:rsid w:val="005E5161"/>
    <w:rsid w:val="005F04E6"/>
    <w:rsid w:val="005F14DC"/>
    <w:rsid w:val="005F17EC"/>
    <w:rsid w:val="005F1C2F"/>
    <w:rsid w:val="005F28E4"/>
    <w:rsid w:val="005F39D5"/>
    <w:rsid w:val="005F3AB5"/>
    <w:rsid w:val="005F3E05"/>
    <w:rsid w:val="005F43B9"/>
    <w:rsid w:val="005F514F"/>
    <w:rsid w:val="005F5256"/>
    <w:rsid w:val="005F55D6"/>
    <w:rsid w:val="005F5CA9"/>
    <w:rsid w:val="005F68CB"/>
    <w:rsid w:val="005F6BDE"/>
    <w:rsid w:val="00600242"/>
    <w:rsid w:val="0060066A"/>
    <w:rsid w:val="006033E3"/>
    <w:rsid w:val="00603B2D"/>
    <w:rsid w:val="00604270"/>
    <w:rsid w:val="00605FC7"/>
    <w:rsid w:val="00606218"/>
    <w:rsid w:val="00606CA3"/>
    <w:rsid w:val="00606E91"/>
    <w:rsid w:val="00607018"/>
    <w:rsid w:val="006073BA"/>
    <w:rsid w:val="006077ED"/>
    <w:rsid w:val="00607823"/>
    <w:rsid w:val="00610412"/>
    <w:rsid w:val="00610954"/>
    <w:rsid w:val="00610CBE"/>
    <w:rsid w:val="00610E1F"/>
    <w:rsid w:val="00612C5D"/>
    <w:rsid w:val="0061321C"/>
    <w:rsid w:val="00614CA1"/>
    <w:rsid w:val="00615C2C"/>
    <w:rsid w:val="00616C89"/>
    <w:rsid w:val="00616EF9"/>
    <w:rsid w:val="0062038A"/>
    <w:rsid w:val="006203A8"/>
    <w:rsid w:val="006209F0"/>
    <w:rsid w:val="00620E59"/>
    <w:rsid w:val="00621132"/>
    <w:rsid w:val="00622656"/>
    <w:rsid w:val="006234C2"/>
    <w:rsid w:val="0062386E"/>
    <w:rsid w:val="00623D9A"/>
    <w:rsid w:val="00623F01"/>
    <w:rsid w:val="006242FB"/>
    <w:rsid w:val="00624738"/>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7C26"/>
    <w:rsid w:val="00640732"/>
    <w:rsid w:val="00642072"/>
    <w:rsid w:val="006426A5"/>
    <w:rsid w:val="00643BA5"/>
    <w:rsid w:val="0064402A"/>
    <w:rsid w:val="006440ED"/>
    <w:rsid w:val="0064467C"/>
    <w:rsid w:val="00644AB5"/>
    <w:rsid w:val="00645213"/>
    <w:rsid w:val="00645293"/>
    <w:rsid w:val="006454BD"/>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AE2"/>
    <w:rsid w:val="00655F30"/>
    <w:rsid w:val="00657412"/>
    <w:rsid w:val="00661974"/>
    <w:rsid w:val="006623E2"/>
    <w:rsid w:val="006624E3"/>
    <w:rsid w:val="006640F9"/>
    <w:rsid w:val="00664551"/>
    <w:rsid w:val="00664685"/>
    <w:rsid w:val="00664B95"/>
    <w:rsid w:val="00665871"/>
    <w:rsid w:val="00665D5F"/>
    <w:rsid w:val="006666AF"/>
    <w:rsid w:val="006676A0"/>
    <w:rsid w:val="006704F3"/>
    <w:rsid w:val="00670857"/>
    <w:rsid w:val="00671124"/>
    <w:rsid w:val="00671BCD"/>
    <w:rsid w:val="0067271C"/>
    <w:rsid w:val="006727B0"/>
    <w:rsid w:val="0067307E"/>
    <w:rsid w:val="006739C0"/>
    <w:rsid w:val="00673CCD"/>
    <w:rsid w:val="00673F6D"/>
    <w:rsid w:val="00674850"/>
    <w:rsid w:val="00675116"/>
    <w:rsid w:val="00675D03"/>
    <w:rsid w:val="00676016"/>
    <w:rsid w:val="00676850"/>
    <w:rsid w:val="00676EA7"/>
    <w:rsid w:val="00681DBF"/>
    <w:rsid w:val="00682AAC"/>
    <w:rsid w:val="00682EFD"/>
    <w:rsid w:val="00683F61"/>
    <w:rsid w:val="00686A36"/>
    <w:rsid w:val="00687AD5"/>
    <w:rsid w:val="006913BF"/>
    <w:rsid w:val="0069211A"/>
    <w:rsid w:val="00692B81"/>
    <w:rsid w:val="00692C4F"/>
    <w:rsid w:val="00692F83"/>
    <w:rsid w:val="00694011"/>
    <w:rsid w:val="0069458C"/>
    <w:rsid w:val="006949D2"/>
    <w:rsid w:val="00694C5F"/>
    <w:rsid w:val="00695027"/>
    <w:rsid w:val="00695251"/>
    <w:rsid w:val="006953EF"/>
    <w:rsid w:val="00695689"/>
    <w:rsid w:val="0069588C"/>
    <w:rsid w:val="00695ADE"/>
    <w:rsid w:val="00695B91"/>
    <w:rsid w:val="00695C0D"/>
    <w:rsid w:val="00695CAE"/>
    <w:rsid w:val="00696356"/>
    <w:rsid w:val="006968EA"/>
    <w:rsid w:val="006A015D"/>
    <w:rsid w:val="006A2EA3"/>
    <w:rsid w:val="006A3CC1"/>
    <w:rsid w:val="006A4899"/>
    <w:rsid w:val="006A62E1"/>
    <w:rsid w:val="006A6566"/>
    <w:rsid w:val="006A72C6"/>
    <w:rsid w:val="006A7310"/>
    <w:rsid w:val="006A74F4"/>
    <w:rsid w:val="006A7E68"/>
    <w:rsid w:val="006B02DA"/>
    <w:rsid w:val="006B08FB"/>
    <w:rsid w:val="006B2065"/>
    <w:rsid w:val="006B2175"/>
    <w:rsid w:val="006B275B"/>
    <w:rsid w:val="006B30BF"/>
    <w:rsid w:val="006B38C6"/>
    <w:rsid w:val="006B3940"/>
    <w:rsid w:val="006B45A6"/>
    <w:rsid w:val="006B4BB6"/>
    <w:rsid w:val="006B62F0"/>
    <w:rsid w:val="006B6A2E"/>
    <w:rsid w:val="006B6C6B"/>
    <w:rsid w:val="006B6F85"/>
    <w:rsid w:val="006C013C"/>
    <w:rsid w:val="006C09B6"/>
    <w:rsid w:val="006C168D"/>
    <w:rsid w:val="006C2116"/>
    <w:rsid w:val="006C2BF5"/>
    <w:rsid w:val="006C4A40"/>
    <w:rsid w:val="006C4E56"/>
    <w:rsid w:val="006C54D3"/>
    <w:rsid w:val="006C61CD"/>
    <w:rsid w:val="006C642C"/>
    <w:rsid w:val="006C6491"/>
    <w:rsid w:val="006C6FC6"/>
    <w:rsid w:val="006C7BB9"/>
    <w:rsid w:val="006C7D50"/>
    <w:rsid w:val="006D047B"/>
    <w:rsid w:val="006D141C"/>
    <w:rsid w:val="006D1B6B"/>
    <w:rsid w:val="006D23B7"/>
    <w:rsid w:val="006D2425"/>
    <w:rsid w:val="006D2CF3"/>
    <w:rsid w:val="006D2D08"/>
    <w:rsid w:val="006D2F35"/>
    <w:rsid w:val="006D3228"/>
    <w:rsid w:val="006D349E"/>
    <w:rsid w:val="006D41EF"/>
    <w:rsid w:val="006D4A94"/>
    <w:rsid w:val="006D53AA"/>
    <w:rsid w:val="006D5722"/>
    <w:rsid w:val="006D6993"/>
    <w:rsid w:val="006D781F"/>
    <w:rsid w:val="006E0D09"/>
    <w:rsid w:val="006E241F"/>
    <w:rsid w:val="006E2425"/>
    <w:rsid w:val="006E24EE"/>
    <w:rsid w:val="006E25BD"/>
    <w:rsid w:val="006E3379"/>
    <w:rsid w:val="006E33C9"/>
    <w:rsid w:val="006E34B7"/>
    <w:rsid w:val="006E36B8"/>
    <w:rsid w:val="006E37E4"/>
    <w:rsid w:val="006E3874"/>
    <w:rsid w:val="006E5585"/>
    <w:rsid w:val="006E5C36"/>
    <w:rsid w:val="006E5D83"/>
    <w:rsid w:val="006E5E32"/>
    <w:rsid w:val="006E633A"/>
    <w:rsid w:val="006E66C3"/>
    <w:rsid w:val="006E6A14"/>
    <w:rsid w:val="006E6B16"/>
    <w:rsid w:val="006E6DE8"/>
    <w:rsid w:val="006E780C"/>
    <w:rsid w:val="006F0B8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1A01"/>
    <w:rsid w:val="007022C4"/>
    <w:rsid w:val="007026E9"/>
    <w:rsid w:val="00703C8B"/>
    <w:rsid w:val="00703E8A"/>
    <w:rsid w:val="00704AFB"/>
    <w:rsid w:val="00704F60"/>
    <w:rsid w:val="00706EA3"/>
    <w:rsid w:val="00707353"/>
    <w:rsid w:val="007078BE"/>
    <w:rsid w:val="00707A3C"/>
    <w:rsid w:val="00710BF6"/>
    <w:rsid w:val="00711522"/>
    <w:rsid w:val="007116BA"/>
    <w:rsid w:val="007118A6"/>
    <w:rsid w:val="00711D96"/>
    <w:rsid w:val="007124FE"/>
    <w:rsid w:val="00712533"/>
    <w:rsid w:val="00713186"/>
    <w:rsid w:val="00713757"/>
    <w:rsid w:val="00713758"/>
    <w:rsid w:val="007137D8"/>
    <w:rsid w:val="00714064"/>
    <w:rsid w:val="0071409E"/>
    <w:rsid w:val="007165A5"/>
    <w:rsid w:val="00717772"/>
    <w:rsid w:val="007200E5"/>
    <w:rsid w:val="007204F9"/>
    <w:rsid w:val="00720C17"/>
    <w:rsid w:val="0072139B"/>
    <w:rsid w:val="007219B4"/>
    <w:rsid w:val="00721AF1"/>
    <w:rsid w:val="0072280F"/>
    <w:rsid w:val="00722B5E"/>
    <w:rsid w:val="0072353C"/>
    <w:rsid w:val="007235F5"/>
    <w:rsid w:val="007236F8"/>
    <w:rsid w:val="00723B2C"/>
    <w:rsid w:val="007253CC"/>
    <w:rsid w:val="007254EB"/>
    <w:rsid w:val="00726F5A"/>
    <w:rsid w:val="0072708F"/>
    <w:rsid w:val="00730038"/>
    <w:rsid w:val="00730153"/>
    <w:rsid w:val="00730E81"/>
    <w:rsid w:val="00731000"/>
    <w:rsid w:val="00731204"/>
    <w:rsid w:val="007319BC"/>
    <w:rsid w:val="0073222B"/>
    <w:rsid w:val="00732582"/>
    <w:rsid w:val="00732D1D"/>
    <w:rsid w:val="007332C4"/>
    <w:rsid w:val="0073364B"/>
    <w:rsid w:val="00733999"/>
    <w:rsid w:val="00734381"/>
    <w:rsid w:val="00736034"/>
    <w:rsid w:val="0073681C"/>
    <w:rsid w:val="0073725B"/>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4717"/>
    <w:rsid w:val="007547BA"/>
    <w:rsid w:val="00754836"/>
    <w:rsid w:val="00754FB9"/>
    <w:rsid w:val="00755AA9"/>
    <w:rsid w:val="00755CDF"/>
    <w:rsid w:val="00756AD3"/>
    <w:rsid w:val="00757042"/>
    <w:rsid w:val="0075785F"/>
    <w:rsid w:val="007578C3"/>
    <w:rsid w:val="00757A4C"/>
    <w:rsid w:val="00760895"/>
    <w:rsid w:val="00761D02"/>
    <w:rsid w:val="00761F9C"/>
    <w:rsid w:val="00762ABF"/>
    <w:rsid w:val="00764788"/>
    <w:rsid w:val="00764A94"/>
    <w:rsid w:val="00764B26"/>
    <w:rsid w:val="00764DBA"/>
    <w:rsid w:val="00764EA6"/>
    <w:rsid w:val="007651A9"/>
    <w:rsid w:val="007651E5"/>
    <w:rsid w:val="0076524F"/>
    <w:rsid w:val="00765584"/>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9A1"/>
    <w:rsid w:val="007823EE"/>
    <w:rsid w:val="00783BA5"/>
    <w:rsid w:val="00784C83"/>
    <w:rsid w:val="00784F9E"/>
    <w:rsid w:val="0078533C"/>
    <w:rsid w:val="007857FB"/>
    <w:rsid w:val="007870FC"/>
    <w:rsid w:val="00787CD0"/>
    <w:rsid w:val="007905A2"/>
    <w:rsid w:val="00791053"/>
    <w:rsid w:val="00791261"/>
    <w:rsid w:val="0079155B"/>
    <w:rsid w:val="007918FE"/>
    <w:rsid w:val="00791A3A"/>
    <w:rsid w:val="0079262D"/>
    <w:rsid w:val="00792A53"/>
    <w:rsid w:val="00794196"/>
    <w:rsid w:val="00794C47"/>
    <w:rsid w:val="00794FFF"/>
    <w:rsid w:val="00796D4D"/>
    <w:rsid w:val="007971B8"/>
    <w:rsid w:val="007972EB"/>
    <w:rsid w:val="00797637"/>
    <w:rsid w:val="007A0018"/>
    <w:rsid w:val="007A03B3"/>
    <w:rsid w:val="007A05A7"/>
    <w:rsid w:val="007A0ADE"/>
    <w:rsid w:val="007A1B35"/>
    <w:rsid w:val="007A3680"/>
    <w:rsid w:val="007A3BCD"/>
    <w:rsid w:val="007A5214"/>
    <w:rsid w:val="007A59B8"/>
    <w:rsid w:val="007A65AF"/>
    <w:rsid w:val="007A7682"/>
    <w:rsid w:val="007A7F42"/>
    <w:rsid w:val="007B02B6"/>
    <w:rsid w:val="007B0C38"/>
    <w:rsid w:val="007B2862"/>
    <w:rsid w:val="007B2FD8"/>
    <w:rsid w:val="007B3968"/>
    <w:rsid w:val="007B45AF"/>
    <w:rsid w:val="007B4DD0"/>
    <w:rsid w:val="007B5133"/>
    <w:rsid w:val="007B611E"/>
    <w:rsid w:val="007B662A"/>
    <w:rsid w:val="007B6F24"/>
    <w:rsid w:val="007B71DC"/>
    <w:rsid w:val="007B7743"/>
    <w:rsid w:val="007C04F4"/>
    <w:rsid w:val="007C2139"/>
    <w:rsid w:val="007C27DE"/>
    <w:rsid w:val="007C299E"/>
    <w:rsid w:val="007C3A11"/>
    <w:rsid w:val="007C525F"/>
    <w:rsid w:val="007C5321"/>
    <w:rsid w:val="007C5E8A"/>
    <w:rsid w:val="007C5F4B"/>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B9A"/>
    <w:rsid w:val="007E3EEF"/>
    <w:rsid w:val="007E41CD"/>
    <w:rsid w:val="007E46E8"/>
    <w:rsid w:val="007E470F"/>
    <w:rsid w:val="007E4C1F"/>
    <w:rsid w:val="007E53E9"/>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6F45"/>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6EF"/>
    <w:rsid w:val="008174D4"/>
    <w:rsid w:val="0082002E"/>
    <w:rsid w:val="0082083C"/>
    <w:rsid w:val="008209AC"/>
    <w:rsid w:val="00820C54"/>
    <w:rsid w:val="00820F37"/>
    <w:rsid w:val="00820FE6"/>
    <w:rsid w:val="00821126"/>
    <w:rsid w:val="00821A66"/>
    <w:rsid w:val="00822476"/>
    <w:rsid w:val="00822882"/>
    <w:rsid w:val="00822A1E"/>
    <w:rsid w:val="008238C7"/>
    <w:rsid w:val="008242CA"/>
    <w:rsid w:val="00825268"/>
    <w:rsid w:val="0082571C"/>
    <w:rsid w:val="00825B94"/>
    <w:rsid w:val="00825BB4"/>
    <w:rsid w:val="00825F68"/>
    <w:rsid w:val="0082600E"/>
    <w:rsid w:val="008273D2"/>
    <w:rsid w:val="00830E92"/>
    <w:rsid w:val="00831DD0"/>
    <w:rsid w:val="008320ED"/>
    <w:rsid w:val="00832858"/>
    <w:rsid w:val="00832A0F"/>
    <w:rsid w:val="008330E7"/>
    <w:rsid w:val="008353D5"/>
    <w:rsid w:val="00835408"/>
    <w:rsid w:val="008358A2"/>
    <w:rsid w:val="008359DA"/>
    <w:rsid w:val="00835C6B"/>
    <w:rsid w:val="00835F6F"/>
    <w:rsid w:val="00837CEF"/>
    <w:rsid w:val="00837E2F"/>
    <w:rsid w:val="00840035"/>
    <w:rsid w:val="008411A7"/>
    <w:rsid w:val="00841F36"/>
    <w:rsid w:val="00841F68"/>
    <w:rsid w:val="00842525"/>
    <w:rsid w:val="0084263F"/>
    <w:rsid w:val="00842661"/>
    <w:rsid w:val="008428A9"/>
    <w:rsid w:val="00842925"/>
    <w:rsid w:val="00843AF1"/>
    <w:rsid w:val="00844112"/>
    <w:rsid w:val="008444C4"/>
    <w:rsid w:val="008456C9"/>
    <w:rsid w:val="0084611D"/>
    <w:rsid w:val="00846177"/>
    <w:rsid w:val="0084654D"/>
    <w:rsid w:val="00846A93"/>
    <w:rsid w:val="00846C9F"/>
    <w:rsid w:val="00847BD6"/>
    <w:rsid w:val="00850137"/>
    <w:rsid w:val="00850C62"/>
    <w:rsid w:val="008519B6"/>
    <w:rsid w:val="00852116"/>
    <w:rsid w:val="00852B48"/>
    <w:rsid w:val="0085474D"/>
    <w:rsid w:val="00855C51"/>
    <w:rsid w:val="0085606B"/>
    <w:rsid w:val="00856481"/>
    <w:rsid w:val="008567A2"/>
    <w:rsid w:val="00856E6C"/>
    <w:rsid w:val="00857DE1"/>
    <w:rsid w:val="00857EA7"/>
    <w:rsid w:val="00860793"/>
    <w:rsid w:val="00860AC3"/>
    <w:rsid w:val="00861BA4"/>
    <w:rsid w:val="00863011"/>
    <w:rsid w:val="00863C5B"/>
    <w:rsid w:val="00863D2E"/>
    <w:rsid w:val="00864E32"/>
    <w:rsid w:val="00865075"/>
    <w:rsid w:val="0086615F"/>
    <w:rsid w:val="0086748F"/>
    <w:rsid w:val="00872757"/>
    <w:rsid w:val="00872BA6"/>
    <w:rsid w:val="00872CE4"/>
    <w:rsid w:val="00873AA4"/>
    <w:rsid w:val="00873CA8"/>
    <w:rsid w:val="00873F5D"/>
    <w:rsid w:val="008741AC"/>
    <w:rsid w:val="0087482E"/>
    <w:rsid w:val="0087570C"/>
    <w:rsid w:val="008773BA"/>
    <w:rsid w:val="00877B62"/>
    <w:rsid w:val="0088025F"/>
    <w:rsid w:val="00881015"/>
    <w:rsid w:val="008810B0"/>
    <w:rsid w:val="00881433"/>
    <w:rsid w:val="00881665"/>
    <w:rsid w:val="008819B6"/>
    <w:rsid w:val="00881AAC"/>
    <w:rsid w:val="008836B7"/>
    <w:rsid w:val="00883F7C"/>
    <w:rsid w:val="008841D3"/>
    <w:rsid w:val="00884987"/>
    <w:rsid w:val="00884A07"/>
    <w:rsid w:val="00884BE0"/>
    <w:rsid w:val="008867EA"/>
    <w:rsid w:val="00887BF9"/>
    <w:rsid w:val="00887DE6"/>
    <w:rsid w:val="00887F08"/>
    <w:rsid w:val="0089214A"/>
    <w:rsid w:val="00892226"/>
    <w:rsid w:val="008922FA"/>
    <w:rsid w:val="008923CB"/>
    <w:rsid w:val="008927B8"/>
    <w:rsid w:val="00892D3E"/>
    <w:rsid w:val="008936DC"/>
    <w:rsid w:val="00893E53"/>
    <w:rsid w:val="008945EB"/>
    <w:rsid w:val="0089490A"/>
    <w:rsid w:val="00894C2A"/>
    <w:rsid w:val="00895389"/>
    <w:rsid w:val="00895DFF"/>
    <w:rsid w:val="0089690B"/>
    <w:rsid w:val="00896A5F"/>
    <w:rsid w:val="0089728F"/>
    <w:rsid w:val="008976C0"/>
    <w:rsid w:val="00897708"/>
    <w:rsid w:val="00897D88"/>
    <w:rsid w:val="008A0029"/>
    <w:rsid w:val="008A0138"/>
    <w:rsid w:val="008A0860"/>
    <w:rsid w:val="008A17AF"/>
    <w:rsid w:val="008A1C10"/>
    <w:rsid w:val="008A1ED9"/>
    <w:rsid w:val="008A2C65"/>
    <w:rsid w:val="008A2F16"/>
    <w:rsid w:val="008A36AE"/>
    <w:rsid w:val="008A48C3"/>
    <w:rsid w:val="008A49D2"/>
    <w:rsid w:val="008A4E18"/>
    <w:rsid w:val="008A520C"/>
    <w:rsid w:val="008A5493"/>
    <w:rsid w:val="008A596C"/>
    <w:rsid w:val="008A64C4"/>
    <w:rsid w:val="008A6BF7"/>
    <w:rsid w:val="008A6CC1"/>
    <w:rsid w:val="008A6CE9"/>
    <w:rsid w:val="008A72FB"/>
    <w:rsid w:val="008A7E07"/>
    <w:rsid w:val="008A7F03"/>
    <w:rsid w:val="008B1823"/>
    <w:rsid w:val="008B1B4E"/>
    <w:rsid w:val="008B2AA9"/>
    <w:rsid w:val="008B2BDF"/>
    <w:rsid w:val="008B2D72"/>
    <w:rsid w:val="008B3249"/>
    <w:rsid w:val="008B4198"/>
    <w:rsid w:val="008B4C9F"/>
    <w:rsid w:val="008B586A"/>
    <w:rsid w:val="008B625C"/>
    <w:rsid w:val="008B6651"/>
    <w:rsid w:val="008B6E16"/>
    <w:rsid w:val="008B7110"/>
    <w:rsid w:val="008B7A20"/>
    <w:rsid w:val="008C0DF9"/>
    <w:rsid w:val="008C1CE4"/>
    <w:rsid w:val="008C1ED0"/>
    <w:rsid w:val="008C2029"/>
    <w:rsid w:val="008C255B"/>
    <w:rsid w:val="008C267C"/>
    <w:rsid w:val="008C2E44"/>
    <w:rsid w:val="008C309F"/>
    <w:rsid w:val="008C3427"/>
    <w:rsid w:val="008C3B7F"/>
    <w:rsid w:val="008C3BC2"/>
    <w:rsid w:val="008C4C1B"/>
    <w:rsid w:val="008C4F76"/>
    <w:rsid w:val="008C55AD"/>
    <w:rsid w:val="008C5A2D"/>
    <w:rsid w:val="008C5CFB"/>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4EE4"/>
    <w:rsid w:val="008D50F9"/>
    <w:rsid w:val="008D5CAF"/>
    <w:rsid w:val="008D6709"/>
    <w:rsid w:val="008D7378"/>
    <w:rsid w:val="008D78D2"/>
    <w:rsid w:val="008E0205"/>
    <w:rsid w:val="008E083A"/>
    <w:rsid w:val="008E10B7"/>
    <w:rsid w:val="008E12AD"/>
    <w:rsid w:val="008E2152"/>
    <w:rsid w:val="008E22FF"/>
    <w:rsid w:val="008E2450"/>
    <w:rsid w:val="008E2DCA"/>
    <w:rsid w:val="008E3F27"/>
    <w:rsid w:val="008E4046"/>
    <w:rsid w:val="008E47EF"/>
    <w:rsid w:val="008E4E6E"/>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96D"/>
    <w:rsid w:val="00906C3D"/>
    <w:rsid w:val="00906E24"/>
    <w:rsid w:val="00907264"/>
    <w:rsid w:val="0090765F"/>
    <w:rsid w:val="00907748"/>
    <w:rsid w:val="00911305"/>
    <w:rsid w:val="0091212A"/>
    <w:rsid w:val="00912141"/>
    <w:rsid w:val="00912590"/>
    <w:rsid w:val="00912A37"/>
    <w:rsid w:val="00913200"/>
    <w:rsid w:val="009136A4"/>
    <w:rsid w:val="00913EC2"/>
    <w:rsid w:val="00914EAB"/>
    <w:rsid w:val="009152D8"/>
    <w:rsid w:val="009153A3"/>
    <w:rsid w:val="00915A1D"/>
    <w:rsid w:val="009173E8"/>
    <w:rsid w:val="00917994"/>
    <w:rsid w:val="00922567"/>
    <w:rsid w:val="009228DB"/>
    <w:rsid w:val="00922D49"/>
    <w:rsid w:val="009236B9"/>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283"/>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4035"/>
    <w:rsid w:val="00964E3D"/>
    <w:rsid w:val="009664D5"/>
    <w:rsid w:val="0096668D"/>
    <w:rsid w:val="009670C1"/>
    <w:rsid w:val="009671B0"/>
    <w:rsid w:val="009672BA"/>
    <w:rsid w:val="00967657"/>
    <w:rsid w:val="00970C69"/>
    <w:rsid w:val="00971F1C"/>
    <w:rsid w:val="0097211D"/>
    <w:rsid w:val="009724F9"/>
    <w:rsid w:val="0097263C"/>
    <w:rsid w:val="00972D63"/>
    <w:rsid w:val="00972DF9"/>
    <w:rsid w:val="00972E10"/>
    <w:rsid w:val="009738AD"/>
    <w:rsid w:val="00974694"/>
    <w:rsid w:val="009746CA"/>
    <w:rsid w:val="00974E7C"/>
    <w:rsid w:val="00975B7B"/>
    <w:rsid w:val="00976DCD"/>
    <w:rsid w:val="00977134"/>
    <w:rsid w:val="009778D3"/>
    <w:rsid w:val="00977B69"/>
    <w:rsid w:val="00980013"/>
    <w:rsid w:val="009806F1"/>
    <w:rsid w:val="0098092F"/>
    <w:rsid w:val="00980E65"/>
    <w:rsid w:val="0098122D"/>
    <w:rsid w:val="00981963"/>
    <w:rsid w:val="00982FD1"/>
    <w:rsid w:val="009831B9"/>
    <w:rsid w:val="0098374B"/>
    <w:rsid w:val="00983C82"/>
    <w:rsid w:val="009844D6"/>
    <w:rsid w:val="00984520"/>
    <w:rsid w:val="0098545C"/>
    <w:rsid w:val="00985506"/>
    <w:rsid w:val="009862F1"/>
    <w:rsid w:val="009871EA"/>
    <w:rsid w:val="00990A6D"/>
    <w:rsid w:val="00991675"/>
    <w:rsid w:val="00992BA2"/>
    <w:rsid w:val="00992F83"/>
    <w:rsid w:val="0099344F"/>
    <w:rsid w:val="0099360A"/>
    <w:rsid w:val="00993A3C"/>
    <w:rsid w:val="0099449B"/>
    <w:rsid w:val="0099508A"/>
    <w:rsid w:val="00995E53"/>
    <w:rsid w:val="009968B2"/>
    <w:rsid w:val="00996BAA"/>
    <w:rsid w:val="009974EB"/>
    <w:rsid w:val="009978D5"/>
    <w:rsid w:val="00997A12"/>
    <w:rsid w:val="009A1126"/>
    <w:rsid w:val="009A1232"/>
    <w:rsid w:val="009A3484"/>
    <w:rsid w:val="009A5564"/>
    <w:rsid w:val="009A7469"/>
    <w:rsid w:val="009B07EE"/>
    <w:rsid w:val="009B1584"/>
    <w:rsid w:val="009B1B32"/>
    <w:rsid w:val="009B21CA"/>
    <w:rsid w:val="009B2262"/>
    <w:rsid w:val="009B2648"/>
    <w:rsid w:val="009B424E"/>
    <w:rsid w:val="009B4317"/>
    <w:rsid w:val="009B4EBB"/>
    <w:rsid w:val="009B529C"/>
    <w:rsid w:val="009B5860"/>
    <w:rsid w:val="009B7332"/>
    <w:rsid w:val="009B7420"/>
    <w:rsid w:val="009B7B46"/>
    <w:rsid w:val="009B7E82"/>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15C"/>
    <w:rsid w:val="009D597B"/>
    <w:rsid w:val="009D5BB5"/>
    <w:rsid w:val="009D63B0"/>
    <w:rsid w:val="009D683D"/>
    <w:rsid w:val="009D696D"/>
    <w:rsid w:val="009D6993"/>
    <w:rsid w:val="009D6ED2"/>
    <w:rsid w:val="009E08B3"/>
    <w:rsid w:val="009E0A6A"/>
    <w:rsid w:val="009E0F1A"/>
    <w:rsid w:val="009E140D"/>
    <w:rsid w:val="009E1A86"/>
    <w:rsid w:val="009E23DC"/>
    <w:rsid w:val="009E3009"/>
    <w:rsid w:val="009E43DD"/>
    <w:rsid w:val="009E4465"/>
    <w:rsid w:val="009E5318"/>
    <w:rsid w:val="009E5BE9"/>
    <w:rsid w:val="009E6401"/>
    <w:rsid w:val="009E6C54"/>
    <w:rsid w:val="009F04C8"/>
    <w:rsid w:val="009F0812"/>
    <w:rsid w:val="009F0E02"/>
    <w:rsid w:val="009F248B"/>
    <w:rsid w:val="009F2A25"/>
    <w:rsid w:val="009F3588"/>
    <w:rsid w:val="009F3A1A"/>
    <w:rsid w:val="009F4C7D"/>
    <w:rsid w:val="009F4E54"/>
    <w:rsid w:val="009F5235"/>
    <w:rsid w:val="009F531A"/>
    <w:rsid w:val="009F6344"/>
    <w:rsid w:val="009F6550"/>
    <w:rsid w:val="009F6B65"/>
    <w:rsid w:val="009F786E"/>
    <w:rsid w:val="00A00680"/>
    <w:rsid w:val="00A00902"/>
    <w:rsid w:val="00A0098B"/>
    <w:rsid w:val="00A0191A"/>
    <w:rsid w:val="00A0223F"/>
    <w:rsid w:val="00A0294E"/>
    <w:rsid w:val="00A02962"/>
    <w:rsid w:val="00A039FF"/>
    <w:rsid w:val="00A04524"/>
    <w:rsid w:val="00A046D6"/>
    <w:rsid w:val="00A05937"/>
    <w:rsid w:val="00A05ACE"/>
    <w:rsid w:val="00A076E9"/>
    <w:rsid w:val="00A114B9"/>
    <w:rsid w:val="00A11985"/>
    <w:rsid w:val="00A12107"/>
    <w:rsid w:val="00A12805"/>
    <w:rsid w:val="00A13A65"/>
    <w:rsid w:val="00A14589"/>
    <w:rsid w:val="00A14AE3"/>
    <w:rsid w:val="00A16675"/>
    <w:rsid w:val="00A168FD"/>
    <w:rsid w:val="00A170E5"/>
    <w:rsid w:val="00A17957"/>
    <w:rsid w:val="00A20404"/>
    <w:rsid w:val="00A21955"/>
    <w:rsid w:val="00A225D8"/>
    <w:rsid w:val="00A22CD6"/>
    <w:rsid w:val="00A234EC"/>
    <w:rsid w:val="00A24128"/>
    <w:rsid w:val="00A2417A"/>
    <w:rsid w:val="00A25642"/>
    <w:rsid w:val="00A2631B"/>
    <w:rsid w:val="00A26668"/>
    <w:rsid w:val="00A2681F"/>
    <w:rsid w:val="00A27804"/>
    <w:rsid w:val="00A27DFE"/>
    <w:rsid w:val="00A30261"/>
    <w:rsid w:val="00A3265B"/>
    <w:rsid w:val="00A3276D"/>
    <w:rsid w:val="00A3283D"/>
    <w:rsid w:val="00A334D1"/>
    <w:rsid w:val="00A34257"/>
    <w:rsid w:val="00A34AB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1708"/>
    <w:rsid w:val="00A52D12"/>
    <w:rsid w:val="00A52F84"/>
    <w:rsid w:val="00A533CC"/>
    <w:rsid w:val="00A54284"/>
    <w:rsid w:val="00A5465A"/>
    <w:rsid w:val="00A54FB5"/>
    <w:rsid w:val="00A560F7"/>
    <w:rsid w:val="00A56B05"/>
    <w:rsid w:val="00A56C06"/>
    <w:rsid w:val="00A56E50"/>
    <w:rsid w:val="00A5726C"/>
    <w:rsid w:val="00A57678"/>
    <w:rsid w:val="00A57972"/>
    <w:rsid w:val="00A579F5"/>
    <w:rsid w:val="00A57F83"/>
    <w:rsid w:val="00A60E2F"/>
    <w:rsid w:val="00A627AD"/>
    <w:rsid w:val="00A63246"/>
    <w:rsid w:val="00A63284"/>
    <w:rsid w:val="00A6336F"/>
    <w:rsid w:val="00A63458"/>
    <w:rsid w:val="00A6372D"/>
    <w:rsid w:val="00A6401C"/>
    <w:rsid w:val="00A64CB8"/>
    <w:rsid w:val="00A66065"/>
    <w:rsid w:val="00A66291"/>
    <w:rsid w:val="00A66BDE"/>
    <w:rsid w:val="00A67018"/>
    <w:rsid w:val="00A671D2"/>
    <w:rsid w:val="00A67289"/>
    <w:rsid w:val="00A672F3"/>
    <w:rsid w:val="00A673DC"/>
    <w:rsid w:val="00A7076E"/>
    <w:rsid w:val="00A709BE"/>
    <w:rsid w:val="00A70AD2"/>
    <w:rsid w:val="00A70D85"/>
    <w:rsid w:val="00A7162E"/>
    <w:rsid w:val="00A7179D"/>
    <w:rsid w:val="00A72C65"/>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1E8"/>
    <w:rsid w:val="00A8063F"/>
    <w:rsid w:val="00A812B1"/>
    <w:rsid w:val="00A82AB9"/>
    <w:rsid w:val="00A82C61"/>
    <w:rsid w:val="00A8301B"/>
    <w:rsid w:val="00A83049"/>
    <w:rsid w:val="00A8368D"/>
    <w:rsid w:val="00A83945"/>
    <w:rsid w:val="00A83953"/>
    <w:rsid w:val="00A83CD7"/>
    <w:rsid w:val="00A8400B"/>
    <w:rsid w:val="00A8416A"/>
    <w:rsid w:val="00A846DA"/>
    <w:rsid w:val="00A84956"/>
    <w:rsid w:val="00A84E79"/>
    <w:rsid w:val="00A853D8"/>
    <w:rsid w:val="00A85BBE"/>
    <w:rsid w:val="00A8661E"/>
    <w:rsid w:val="00A8695A"/>
    <w:rsid w:val="00A86ACF"/>
    <w:rsid w:val="00A8708E"/>
    <w:rsid w:val="00A903B6"/>
    <w:rsid w:val="00A90F4F"/>
    <w:rsid w:val="00A91E23"/>
    <w:rsid w:val="00A92579"/>
    <w:rsid w:val="00A936F9"/>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688F"/>
    <w:rsid w:val="00AB75EA"/>
    <w:rsid w:val="00AB7AA2"/>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3C7F"/>
    <w:rsid w:val="00AD3DC1"/>
    <w:rsid w:val="00AD4758"/>
    <w:rsid w:val="00AD55A8"/>
    <w:rsid w:val="00AD58D5"/>
    <w:rsid w:val="00AD5CA4"/>
    <w:rsid w:val="00AD6A91"/>
    <w:rsid w:val="00AD7214"/>
    <w:rsid w:val="00AD7B5F"/>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42FC"/>
    <w:rsid w:val="00AF4AC5"/>
    <w:rsid w:val="00AF4C2C"/>
    <w:rsid w:val="00AF597D"/>
    <w:rsid w:val="00AF6EC1"/>
    <w:rsid w:val="00AF784D"/>
    <w:rsid w:val="00AF7BCD"/>
    <w:rsid w:val="00AF7CE9"/>
    <w:rsid w:val="00B00331"/>
    <w:rsid w:val="00B0117E"/>
    <w:rsid w:val="00B014A1"/>
    <w:rsid w:val="00B01A80"/>
    <w:rsid w:val="00B046AF"/>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5C0F"/>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3C8F"/>
    <w:rsid w:val="00B34BB2"/>
    <w:rsid w:val="00B34E7C"/>
    <w:rsid w:val="00B35AF6"/>
    <w:rsid w:val="00B36228"/>
    <w:rsid w:val="00B366A3"/>
    <w:rsid w:val="00B368EA"/>
    <w:rsid w:val="00B37EEF"/>
    <w:rsid w:val="00B418AD"/>
    <w:rsid w:val="00B42F1A"/>
    <w:rsid w:val="00B435E4"/>
    <w:rsid w:val="00B43790"/>
    <w:rsid w:val="00B43829"/>
    <w:rsid w:val="00B443D9"/>
    <w:rsid w:val="00B44531"/>
    <w:rsid w:val="00B45FA2"/>
    <w:rsid w:val="00B4640F"/>
    <w:rsid w:val="00B46521"/>
    <w:rsid w:val="00B46587"/>
    <w:rsid w:val="00B47AD2"/>
    <w:rsid w:val="00B47CF7"/>
    <w:rsid w:val="00B50686"/>
    <w:rsid w:val="00B50C50"/>
    <w:rsid w:val="00B513C0"/>
    <w:rsid w:val="00B519CD"/>
    <w:rsid w:val="00B53708"/>
    <w:rsid w:val="00B53DCB"/>
    <w:rsid w:val="00B5428F"/>
    <w:rsid w:val="00B54370"/>
    <w:rsid w:val="00B54460"/>
    <w:rsid w:val="00B544A7"/>
    <w:rsid w:val="00B54DEA"/>
    <w:rsid w:val="00B54EC9"/>
    <w:rsid w:val="00B55185"/>
    <w:rsid w:val="00B55C03"/>
    <w:rsid w:val="00B55F0B"/>
    <w:rsid w:val="00B56670"/>
    <w:rsid w:val="00B56A70"/>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78D"/>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5ECD"/>
    <w:rsid w:val="00B865B0"/>
    <w:rsid w:val="00B865DC"/>
    <w:rsid w:val="00B87028"/>
    <w:rsid w:val="00B870E8"/>
    <w:rsid w:val="00B875E3"/>
    <w:rsid w:val="00B87C29"/>
    <w:rsid w:val="00B90780"/>
    <w:rsid w:val="00B90968"/>
    <w:rsid w:val="00B91BC2"/>
    <w:rsid w:val="00B9240D"/>
    <w:rsid w:val="00B941AB"/>
    <w:rsid w:val="00B94960"/>
    <w:rsid w:val="00B94AF7"/>
    <w:rsid w:val="00B96F6E"/>
    <w:rsid w:val="00BA22A8"/>
    <w:rsid w:val="00BA309F"/>
    <w:rsid w:val="00BA3E48"/>
    <w:rsid w:val="00BA4905"/>
    <w:rsid w:val="00BA4BD3"/>
    <w:rsid w:val="00BA535D"/>
    <w:rsid w:val="00BA5AB6"/>
    <w:rsid w:val="00BA5F7E"/>
    <w:rsid w:val="00BA6E49"/>
    <w:rsid w:val="00BB0187"/>
    <w:rsid w:val="00BB06E7"/>
    <w:rsid w:val="00BB0D51"/>
    <w:rsid w:val="00BB0E56"/>
    <w:rsid w:val="00BB1EB3"/>
    <w:rsid w:val="00BB2147"/>
    <w:rsid w:val="00BB23B1"/>
    <w:rsid w:val="00BB2678"/>
    <w:rsid w:val="00BB3077"/>
    <w:rsid w:val="00BB33A8"/>
    <w:rsid w:val="00BB3927"/>
    <w:rsid w:val="00BB3C03"/>
    <w:rsid w:val="00BB3D8C"/>
    <w:rsid w:val="00BB4B39"/>
    <w:rsid w:val="00BB53AF"/>
    <w:rsid w:val="00BB5883"/>
    <w:rsid w:val="00BB5C26"/>
    <w:rsid w:val="00BB6A40"/>
    <w:rsid w:val="00BC013A"/>
    <w:rsid w:val="00BC10D9"/>
    <w:rsid w:val="00BC162A"/>
    <w:rsid w:val="00BC1AB7"/>
    <w:rsid w:val="00BC2343"/>
    <w:rsid w:val="00BC5824"/>
    <w:rsid w:val="00BC584D"/>
    <w:rsid w:val="00BC6DD2"/>
    <w:rsid w:val="00BC702F"/>
    <w:rsid w:val="00BD0ECF"/>
    <w:rsid w:val="00BD1BD7"/>
    <w:rsid w:val="00BD30C8"/>
    <w:rsid w:val="00BD38F4"/>
    <w:rsid w:val="00BD3EB4"/>
    <w:rsid w:val="00BD4C5B"/>
    <w:rsid w:val="00BD50EA"/>
    <w:rsid w:val="00BD5359"/>
    <w:rsid w:val="00BD5C65"/>
    <w:rsid w:val="00BD7BCC"/>
    <w:rsid w:val="00BE065E"/>
    <w:rsid w:val="00BE0717"/>
    <w:rsid w:val="00BE16E9"/>
    <w:rsid w:val="00BE187C"/>
    <w:rsid w:val="00BE1E21"/>
    <w:rsid w:val="00BE2730"/>
    <w:rsid w:val="00BE280A"/>
    <w:rsid w:val="00BE2A17"/>
    <w:rsid w:val="00BE31BE"/>
    <w:rsid w:val="00BE3A1D"/>
    <w:rsid w:val="00BE3B33"/>
    <w:rsid w:val="00BE3B92"/>
    <w:rsid w:val="00BE41BF"/>
    <w:rsid w:val="00BE487E"/>
    <w:rsid w:val="00BE5791"/>
    <w:rsid w:val="00BE5C9F"/>
    <w:rsid w:val="00BE6018"/>
    <w:rsid w:val="00BE601D"/>
    <w:rsid w:val="00BE7086"/>
    <w:rsid w:val="00BE7278"/>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6EEE"/>
    <w:rsid w:val="00BF77E0"/>
    <w:rsid w:val="00BF7952"/>
    <w:rsid w:val="00BF7D6A"/>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50C4"/>
    <w:rsid w:val="00C050D7"/>
    <w:rsid w:val="00C05AAA"/>
    <w:rsid w:val="00C05B5F"/>
    <w:rsid w:val="00C06125"/>
    <w:rsid w:val="00C0624F"/>
    <w:rsid w:val="00C0632A"/>
    <w:rsid w:val="00C065C2"/>
    <w:rsid w:val="00C0703A"/>
    <w:rsid w:val="00C10086"/>
    <w:rsid w:val="00C104CC"/>
    <w:rsid w:val="00C106B3"/>
    <w:rsid w:val="00C109E5"/>
    <w:rsid w:val="00C11521"/>
    <w:rsid w:val="00C12009"/>
    <w:rsid w:val="00C13912"/>
    <w:rsid w:val="00C13A9E"/>
    <w:rsid w:val="00C142AD"/>
    <w:rsid w:val="00C142C1"/>
    <w:rsid w:val="00C14A30"/>
    <w:rsid w:val="00C152FE"/>
    <w:rsid w:val="00C15D1B"/>
    <w:rsid w:val="00C16739"/>
    <w:rsid w:val="00C168DD"/>
    <w:rsid w:val="00C172F3"/>
    <w:rsid w:val="00C17667"/>
    <w:rsid w:val="00C176CC"/>
    <w:rsid w:val="00C21031"/>
    <w:rsid w:val="00C221B9"/>
    <w:rsid w:val="00C225EA"/>
    <w:rsid w:val="00C22CCE"/>
    <w:rsid w:val="00C23035"/>
    <w:rsid w:val="00C232BC"/>
    <w:rsid w:val="00C23BA2"/>
    <w:rsid w:val="00C23BEA"/>
    <w:rsid w:val="00C23D2D"/>
    <w:rsid w:val="00C2485F"/>
    <w:rsid w:val="00C248B1"/>
    <w:rsid w:val="00C24B63"/>
    <w:rsid w:val="00C24F89"/>
    <w:rsid w:val="00C2542B"/>
    <w:rsid w:val="00C262A0"/>
    <w:rsid w:val="00C26A4E"/>
    <w:rsid w:val="00C2755C"/>
    <w:rsid w:val="00C303F3"/>
    <w:rsid w:val="00C30600"/>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6D25"/>
    <w:rsid w:val="00C371C9"/>
    <w:rsid w:val="00C379E9"/>
    <w:rsid w:val="00C379FD"/>
    <w:rsid w:val="00C403CD"/>
    <w:rsid w:val="00C41143"/>
    <w:rsid w:val="00C42041"/>
    <w:rsid w:val="00C42B1F"/>
    <w:rsid w:val="00C43114"/>
    <w:rsid w:val="00C434C4"/>
    <w:rsid w:val="00C43934"/>
    <w:rsid w:val="00C439FB"/>
    <w:rsid w:val="00C43AA8"/>
    <w:rsid w:val="00C43F23"/>
    <w:rsid w:val="00C441A4"/>
    <w:rsid w:val="00C44321"/>
    <w:rsid w:val="00C444F3"/>
    <w:rsid w:val="00C447FA"/>
    <w:rsid w:val="00C451FC"/>
    <w:rsid w:val="00C462B7"/>
    <w:rsid w:val="00C463C9"/>
    <w:rsid w:val="00C46646"/>
    <w:rsid w:val="00C466CF"/>
    <w:rsid w:val="00C47648"/>
    <w:rsid w:val="00C47852"/>
    <w:rsid w:val="00C50011"/>
    <w:rsid w:val="00C5009A"/>
    <w:rsid w:val="00C510F0"/>
    <w:rsid w:val="00C5254B"/>
    <w:rsid w:val="00C53C2A"/>
    <w:rsid w:val="00C54F7F"/>
    <w:rsid w:val="00C55D39"/>
    <w:rsid w:val="00C55FBF"/>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C6F"/>
    <w:rsid w:val="00C7350B"/>
    <w:rsid w:val="00C73F2D"/>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83D"/>
    <w:rsid w:val="00C85C32"/>
    <w:rsid w:val="00C85F45"/>
    <w:rsid w:val="00C86C8C"/>
    <w:rsid w:val="00C87568"/>
    <w:rsid w:val="00C876C6"/>
    <w:rsid w:val="00C87FD0"/>
    <w:rsid w:val="00C90628"/>
    <w:rsid w:val="00C90DB6"/>
    <w:rsid w:val="00C915A6"/>
    <w:rsid w:val="00C91975"/>
    <w:rsid w:val="00C92603"/>
    <w:rsid w:val="00C92652"/>
    <w:rsid w:val="00C9394F"/>
    <w:rsid w:val="00C93B1A"/>
    <w:rsid w:val="00C9444E"/>
    <w:rsid w:val="00C96AC6"/>
    <w:rsid w:val="00C96F5F"/>
    <w:rsid w:val="00C97055"/>
    <w:rsid w:val="00CA0354"/>
    <w:rsid w:val="00CA194C"/>
    <w:rsid w:val="00CA2B4F"/>
    <w:rsid w:val="00CA30C3"/>
    <w:rsid w:val="00CA5927"/>
    <w:rsid w:val="00CA635E"/>
    <w:rsid w:val="00CA6762"/>
    <w:rsid w:val="00CA6BB0"/>
    <w:rsid w:val="00CA6E99"/>
    <w:rsid w:val="00CA70CE"/>
    <w:rsid w:val="00CA79EC"/>
    <w:rsid w:val="00CB002C"/>
    <w:rsid w:val="00CB0109"/>
    <w:rsid w:val="00CB1E4B"/>
    <w:rsid w:val="00CB259F"/>
    <w:rsid w:val="00CB39C2"/>
    <w:rsid w:val="00CB3E38"/>
    <w:rsid w:val="00CB4C8C"/>
    <w:rsid w:val="00CB4E90"/>
    <w:rsid w:val="00CB5850"/>
    <w:rsid w:val="00CB5C99"/>
    <w:rsid w:val="00CB633B"/>
    <w:rsid w:val="00CB6782"/>
    <w:rsid w:val="00CB6E3E"/>
    <w:rsid w:val="00CC080A"/>
    <w:rsid w:val="00CC08A8"/>
    <w:rsid w:val="00CC0D0F"/>
    <w:rsid w:val="00CC1275"/>
    <w:rsid w:val="00CC12EE"/>
    <w:rsid w:val="00CC26A4"/>
    <w:rsid w:val="00CC3767"/>
    <w:rsid w:val="00CC5767"/>
    <w:rsid w:val="00CC5D2F"/>
    <w:rsid w:val="00CC68CC"/>
    <w:rsid w:val="00CC701E"/>
    <w:rsid w:val="00CC7611"/>
    <w:rsid w:val="00CC7735"/>
    <w:rsid w:val="00CD0310"/>
    <w:rsid w:val="00CD2E48"/>
    <w:rsid w:val="00CD407C"/>
    <w:rsid w:val="00CD4491"/>
    <w:rsid w:val="00CD4826"/>
    <w:rsid w:val="00CD4E19"/>
    <w:rsid w:val="00CD6219"/>
    <w:rsid w:val="00CD700F"/>
    <w:rsid w:val="00CD7319"/>
    <w:rsid w:val="00CD7589"/>
    <w:rsid w:val="00CE027B"/>
    <w:rsid w:val="00CE148E"/>
    <w:rsid w:val="00CE1F81"/>
    <w:rsid w:val="00CE208D"/>
    <w:rsid w:val="00CE2453"/>
    <w:rsid w:val="00CE28F0"/>
    <w:rsid w:val="00CE3561"/>
    <w:rsid w:val="00CE356D"/>
    <w:rsid w:val="00CE3FA4"/>
    <w:rsid w:val="00CE44F8"/>
    <w:rsid w:val="00CE5277"/>
    <w:rsid w:val="00CE5B4D"/>
    <w:rsid w:val="00CE6358"/>
    <w:rsid w:val="00CE6686"/>
    <w:rsid w:val="00CE675B"/>
    <w:rsid w:val="00CE6795"/>
    <w:rsid w:val="00CE6E97"/>
    <w:rsid w:val="00CE7868"/>
    <w:rsid w:val="00CE796C"/>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C81"/>
    <w:rsid w:val="00D06FE0"/>
    <w:rsid w:val="00D07211"/>
    <w:rsid w:val="00D07307"/>
    <w:rsid w:val="00D076A9"/>
    <w:rsid w:val="00D07754"/>
    <w:rsid w:val="00D078D1"/>
    <w:rsid w:val="00D105E3"/>
    <w:rsid w:val="00D109F5"/>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5081"/>
    <w:rsid w:val="00D263F1"/>
    <w:rsid w:val="00D2662C"/>
    <w:rsid w:val="00D27FA3"/>
    <w:rsid w:val="00D308D7"/>
    <w:rsid w:val="00D30F76"/>
    <w:rsid w:val="00D3176C"/>
    <w:rsid w:val="00D31B3F"/>
    <w:rsid w:val="00D31DF8"/>
    <w:rsid w:val="00D33751"/>
    <w:rsid w:val="00D34738"/>
    <w:rsid w:val="00D3486B"/>
    <w:rsid w:val="00D35D4A"/>
    <w:rsid w:val="00D36F6E"/>
    <w:rsid w:val="00D372B0"/>
    <w:rsid w:val="00D37343"/>
    <w:rsid w:val="00D4205E"/>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DAC"/>
    <w:rsid w:val="00D56D04"/>
    <w:rsid w:val="00D57B64"/>
    <w:rsid w:val="00D6153F"/>
    <w:rsid w:val="00D61982"/>
    <w:rsid w:val="00D61EA9"/>
    <w:rsid w:val="00D61EFF"/>
    <w:rsid w:val="00D62655"/>
    <w:rsid w:val="00D6267A"/>
    <w:rsid w:val="00D62998"/>
    <w:rsid w:val="00D62999"/>
    <w:rsid w:val="00D63FBE"/>
    <w:rsid w:val="00D647DE"/>
    <w:rsid w:val="00D64C3B"/>
    <w:rsid w:val="00D6501F"/>
    <w:rsid w:val="00D65347"/>
    <w:rsid w:val="00D67D12"/>
    <w:rsid w:val="00D705FF"/>
    <w:rsid w:val="00D70B0C"/>
    <w:rsid w:val="00D7145C"/>
    <w:rsid w:val="00D72934"/>
    <w:rsid w:val="00D73A88"/>
    <w:rsid w:val="00D744BC"/>
    <w:rsid w:val="00D7585A"/>
    <w:rsid w:val="00D77C53"/>
    <w:rsid w:val="00D77E96"/>
    <w:rsid w:val="00D80618"/>
    <w:rsid w:val="00D807DF"/>
    <w:rsid w:val="00D82339"/>
    <w:rsid w:val="00D82494"/>
    <w:rsid w:val="00D82FF2"/>
    <w:rsid w:val="00D83774"/>
    <w:rsid w:val="00D83C27"/>
    <w:rsid w:val="00D84A4B"/>
    <w:rsid w:val="00D85686"/>
    <w:rsid w:val="00D864AB"/>
    <w:rsid w:val="00D8667C"/>
    <w:rsid w:val="00D877B1"/>
    <w:rsid w:val="00D8782C"/>
    <w:rsid w:val="00D90A81"/>
    <w:rsid w:val="00D90B7D"/>
    <w:rsid w:val="00D90DC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13F3"/>
    <w:rsid w:val="00DA1631"/>
    <w:rsid w:val="00DA199F"/>
    <w:rsid w:val="00DA2307"/>
    <w:rsid w:val="00DA2DE3"/>
    <w:rsid w:val="00DA3633"/>
    <w:rsid w:val="00DA400B"/>
    <w:rsid w:val="00DA44D6"/>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647D"/>
    <w:rsid w:val="00DB7B69"/>
    <w:rsid w:val="00DC0A2F"/>
    <w:rsid w:val="00DC0DBE"/>
    <w:rsid w:val="00DC1AED"/>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3BB"/>
    <w:rsid w:val="00DD7EA2"/>
    <w:rsid w:val="00DD7FA4"/>
    <w:rsid w:val="00DE00F2"/>
    <w:rsid w:val="00DE0DFE"/>
    <w:rsid w:val="00DE117F"/>
    <w:rsid w:val="00DE2D17"/>
    <w:rsid w:val="00DE353C"/>
    <w:rsid w:val="00DE3738"/>
    <w:rsid w:val="00DE401C"/>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25C"/>
    <w:rsid w:val="00E15383"/>
    <w:rsid w:val="00E15C82"/>
    <w:rsid w:val="00E1738C"/>
    <w:rsid w:val="00E201C0"/>
    <w:rsid w:val="00E21484"/>
    <w:rsid w:val="00E21ABD"/>
    <w:rsid w:val="00E22775"/>
    <w:rsid w:val="00E22D28"/>
    <w:rsid w:val="00E22F81"/>
    <w:rsid w:val="00E22F87"/>
    <w:rsid w:val="00E230E3"/>
    <w:rsid w:val="00E23C97"/>
    <w:rsid w:val="00E24727"/>
    <w:rsid w:val="00E265A7"/>
    <w:rsid w:val="00E27B80"/>
    <w:rsid w:val="00E27FCE"/>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04B7"/>
    <w:rsid w:val="00E41313"/>
    <w:rsid w:val="00E41773"/>
    <w:rsid w:val="00E41ACD"/>
    <w:rsid w:val="00E42FE6"/>
    <w:rsid w:val="00E44E78"/>
    <w:rsid w:val="00E460B6"/>
    <w:rsid w:val="00E46BD2"/>
    <w:rsid w:val="00E473D4"/>
    <w:rsid w:val="00E474CF"/>
    <w:rsid w:val="00E4754B"/>
    <w:rsid w:val="00E47B5A"/>
    <w:rsid w:val="00E50088"/>
    <w:rsid w:val="00E513F6"/>
    <w:rsid w:val="00E51EC6"/>
    <w:rsid w:val="00E52F3B"/>
    <w:rsid w:val="00E52F80"/>
    <w:rsid w:val="00E536E1"/>
    <w:rsid w:val="00E53D94"/>
    <w:rsid w:val="00E53DEA"/>
    <w:rsid w:val="00E5424B"/>
    <w:rsid w:val="00E544BA"/>
    <w:rsid w:val="00E54D6D"/>
    <w:rsid w:val="00E54EA1"/>
    <w:rsid w:val="00E55B64"/>
    <w:rsid w:val="00E6117A"/>
    <w:rsid w:val="00E616DB"/>
    <w:rsid w:val="00E62442"/>
    <w:rsid w:val="00E627A4"/>
    <w:rsid w:val="00E630ED"/>
    <w:rsid w:val="00E63239"/>
    <w:rsid w:val="00E63CFB"/>
    <w:rsid w:val="00E6437C"/>
    <w:rsid w:val="00E64B66"/>
    <w:rsid w:val="00E64BF2"/>
    <w:rsid w:val="00E65237"/>
    <w:rsid w:val="00E67152"/>
    <w:rsid w:val="00E67862"/>
    <w:rsid w:val="00E70ACF"/>
    <w:rsid w:val="00E70D46"/>
    <w:rsid w:val="00E712A9"/>
    <w:rsid w:val="00E713BC"/>
    <w:rsid w:val="00E72444"/>
    <w:rsid w:val="00E724DD"/>
    <w:rsid w:val="00E73BDF"/>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6682"/>
    <w:rsid w:val="00E867D7"/>
    <w:rsid w:val="00E86E79"/>
    <w:rsid w:val="00E874D5"/>
    <w:rsid w:val="00E906B4"/>
    <w:rsid w:val="00E9095B"/>
    <w:rsid w:val="00E9145E"/>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4B0"/>
    <w:rsid w:val="00EA2244"/>
    <w:rsid w:val="00EA2EC5"/>
    <w:rsid w:val="00EA3F8C"/>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D4B"/>
    <w:rsid w:val="00EB5BC5"/>
    <w:rsid w:val="00EB6097"/>
    <w:rsid w:val="00EB6212"/>
    <w:rsid w:val="00EB6A5F"/>
    <w:rsid w:val="00EB6BB5"/>
    <w:rsid w:val="00EB6E30"/>
    <w:rsid w:val="00EB7618"/>
    <w:rsid w:val="00EB7B51"/>
    <w:rsid w:val="00EB7F93"/>
    <w:rsid w:val="00EC086C"/>
    <w:rsid w:val="00EC1720"/>
    <w:rsid w:val="00EC1731"/>
    <w:rsid w:val="00EC2DB7"/>
    <w:rsid w:val="00EC337D"/>
    <w:rsid w:val="00EC3550"/>
    <w:rsid w:val="00EC42D0"/>
    <w:rsid w:val="00EC576F"/>
    <w:rsid w:val="00EC638F"/>
    <w:rsid w:val="00EC6F34"/>
    <w:rsid w:val="00EC7927"/>
    <w:rsid w:val="00ED095E"/>
    <w:rsid w:val="00ED0C72"/>
    <w:rsid w:val="00ED1319"/>
    <w:rsid w:val="00ED1A0B"/>
    <w:rsid w:val="00ED27DD"/>
    <w:rsid w:val="00ED4046"/>
    <w:rsid w:val="00ED4769"/>
    <w:rsid w:val="00ED5162"/>
    <w:rsid w:val="00ED5669"/>
    <w:rsid w:val="00ED5DF2"/>
    <w:rsid w:val="00ED697C"/>
    <w:rsid w:val="00EE06CA"/>
    <w:rsid w:val="00EE1CF9"/>
    <w:rsid w:val="00EE1E53"/>
    <w:rsid w:val="00EE2F83"/>
    <w:rsid w:val="00EE3319"/>
    <w:rsid w:val="00EE406D"/>
    <w:rsid w:val="00EE43AD"/>
    <w:rsid w:val="00EE4874"/>
    <w:rsid w:val="00EE48D6"/>
    <w:rsid w:val="00EE4A6E"/>
    <w:rsid w:val="00EE4BAB"/>
    <w:rsid w:val="00EE5EED"/>
    <w:rsid w:val="00EE67C9"/>
    <w:rsid w:val="00EE6D39"/>
    <w:rsid w:val="00EE7922"/>
    <w:rsid w:val="00EE79A6"/>
    <w:rsid w:val="00EE7FE9"/>
    <w:rsid w:val="00EF11DF"/>
    <w:rsid w:val="00EF130D"/>
    <w:rsid w:val="00EF30E0"/>
    <w:rsid w:val="00EF3D05"/>
    <w:rsid w:val="00EF42CF"/>
    <w:rsid w:val="00EF5403"/>
    <w:rsid w:val="00EF567D"/>
    <w:rsid w:val="00EF5891"/>
    <w:rsid w:val="00EF5F11"/>
    <w:rsid w:val="00EF6111"/>
    <w:rsid w:val="00F005A0"/>
    <w:rsid w:val="00F01835"/>
    <w:rsid w:val="00F01DE9"/>
    <w:rsid w:val="00F0229D"/>
    <w:rsid w:val="00F02B1B"/>
    <w:rsid w:val="00F032BB"/>
    <w:rsid w:val="00F032C8"/>
    <w:rsid w:val="00F03567"/>
    <w:rsid w:val="00F03DD3"/>
    <w:rsid w:val="00F044C6"/>
    <w:rsid w:val="00F04BBE"/>
    <w:rsid w:val="00F06616"/>
    <w:rsid w:val="00F07263"/>
    <w:rsid w:val="00F073F9"/>
    <w:rsid w:val="00F07485"/>
    <w:rsid w:val="00F07CAE"/>
    <w:rsid w:val="00F10BC6"/>
    <w:rsid w:val="00F11352"/>
    <w:rsid w:val="00F11AD0"/>
    <w:rsid w:val="00F12313"/>
    <w:rsid w:val="00F13584"/>
    <w:rsid w:val="00F13D34"/>
    <w:rsid w:val="00F13EB3"/>
    <w:rsid w:val="00F14602"/>
    <w:rsid w:val="00F1498D"/>
    <w:rsid w:val="00F14DDF"/>
    <w:rsid w:val="00F152AD"/>
    <w:rsid w:val="00F15BA3"/>
    <w:rsid w:val="00F15BB3"/>
    <w:rsid w:val="00F165B7"/>
    <w:rsid w:val="00F20C9C"/>
    <w:rsid w:val="00F21827"/>
    <w:rsid w:val="00F21A00"/>
    <w:rsid w:val="00F226B2"/>
    <w:rsid w:val="00F2285F"/>
    <w:rsid w:val="00F23155"/>
    <w:rsid w:val="00F23EE4"/>
    <w:rsid w:val="00F24236"/>
    <w:rsid w:val="00F2494D"/>
    <w:rsid w:val="00F24E0E"/>
    <w:rsid w:val="00F25707"/>
    <w:rsid w:val="00F26693"/>
    <w:rsid w:val="00F26A13"/>
    <w:rsid w:val="00F26C29"/>
    <w:rsid w:val="00F27B5F"/>
    <w:rsid w:val="00F27D3B"/>
    <w:rsid w:val="00F30163"/>
    <w:rsid w:val="00F31261"/>
    <w:rsid w:val="00F317CA"/>
    <w:rsid w:val="00F31BB3"/>
    <w:rsid w:val="00F31C67"/>
    <w:rsid w:val="00F31E27"/>
    <w:rsid w:val="00F323C3"/>
    <w:rsid w:val="00F32A15"/>
    <w:rsid w:val="00F32EE6"/>
    <w:rsid w:val="00F32F3C"/>
    <w:rsid w:val="00F339EC"/>
    <w:rsid w:val="00F33D16"/>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3710"/>
    <w:rsid w:val="00F43CE2"/>
    <w:rsid w:val="00F446FA"/>
    <w:rsid w:val="00F453E3"/>
    <w:rsid w:val="00F456D2"/>
    <w:rsid w:val="00F45B08"/>
    <w:rsid w:val="00F46431"/>
    <w:rsid w:val="00F46496"/>
    <w:rsid w:val="00F469AD"/>
    <w:rsid w:val="00F47081"/>
    <w:rsid w:val="00F4715C"/>
    <w:rsid w:val="00F47C9F"/>
    <w:rsid w:val="00F50B9C"/>
    <w:rsid w:val="00F50CE8"/>
    <w:rsid w:val="00F51256"/>
    <w:rsid w:val="00F51361"/>
    <w:rsid w:val="00F51E5F"/>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52D"/>
    <w:rsid w:val="00F66A0C"/>
    <w:rsid w:val="00F67810"/>
    <w:rsid w:val="00F710BE"/>
    <w:rsid w:val="00F712C1"/>
    <w:rsid w:val="00F71D7B"/>
    <w:rsid w:val="00F72016"/>
    <w:rsid w:val="00F72D3F"/>
    <w:rsid w:val="00F72DAD"/>
    <w:rsid w:val="00F736D2"/>
    <w:rsid w:val="00F7564C"/>
    <w:rsid w:val="00F76220"/>
    <w:rsid w:val="00F769BE"/>
    <w:rsid w:val="00F7735C"/>
    <w:rsid w:val="00F77BD5"/>
    <w:rsid w:val="00F80388"/>
    <w:rsid w:val="00F8216D"/>
    <w:rsid w:val="00F82E6B"/>
    <w:rsid w:val="00F83662"/>
    <w:rsid w:val="00F838C0"/>
    <w:rsid w:val="00F84032"/>
    <w:rsid w:val="00F85F83"/>
    <w:rsid w:val="00F86F3C"/>
    <w:rsid w:val="00F912FD"/>
    <w:rsid w:val="00F91D43"/>
    <w:rsid w:val="00F9254F"/>
    <w:rsid w:val="00F9367F"/>
    <w:rsid w:val="00F94DDB"/>
    <w:rsid w:val="00F95411"/>
    <w:rsid w:val="00F95642"/>
    <w:rsid w:val="00F9611B"/>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806"/>
    <w:rsid w:val="00FB0D68"/>
    <w:rsid w:val="00FB232C"/>
    <w:rsid w:val="00FB2D17"/>
    <w:rsid w:val="00FB2F69"/>
    <w:rsid w:val="00FB368B"/>
    <w:rsid w:val="00FB3A3A"/>
    <w:rsid w:val="00FB4217"/>
    <w:rsid w:val="00FB4379"/>
    <w:rsid w:val="00FB45FF"/>
    <w:rsid w:val="00FB5D97"/>
    <w:rsid w:val="00FB5F64"/>
    <w:rsid w:val="00FB61EA"/>
    <w:rsid w:val="00FB6C7A"/>
    <w:rsid w:val="00FB732E"/>
    <w:rsid w:val="00FB79F7"/>
    <w:rsid w:val="00FC057E"/>
    <w:rsid w:val="00FC09E7"/>
    <w:rsid w:val="00FC1CA5"/>
    <w:rsid w:val="00FC1D8E"/>
    <w:rsid w:val="00FC2733"/>
    <w:rsid w:val="00FC2979"/>
    <w:rsid w:val="00FC4946"/>
    <w:rsid w:val="00FC6D6C"/>
    <w:rsid w:val="00FD1884"/>
    <w:rsid w:val="00FD1C3C"/>
    <w:rsid w:val="00FD1DAD"/>
    <w:rsid w:val="00FD24F6"/>
    <w:rsid w:val="00FD2517"/>
    <w:rsid w:val="00FD2D6C"/>
    <w:rsid w:val="00FD2DB1"/>
    <w:rsid w:val="00FD3669"/>
    <w:rsid w:val="00FD38A8"/>
    <w:rsid w:val="00FD4859"/>
    <w:rsid w:val="00FD634B"/>
    <w:rsid w:val="00FD6AC8"/>
    <w:rsid w:val="00FE02F8"/>
    <w:rsid w:val="00FE0A6C"/>
    <w:rsid w:val="00FE1727"/>
    <w:rsid w:val="00FE2F58"/>
    <w:rsid w:val="00FE362F"/>
    <w:rsid w:val="00FE3638"/>
    <w:rsid w:val="00FE373F"/>
    <w:rsid w:val="00FE3A67"/>
    <w:rsid w:val="00FE3EA1"/>
    <w:rsid w:val="00FE4818"/>
    <w:rsid w:val="00FE4CA4"/>
    <w:rsid w:val="00FE51BE"/>
    <w:rsid w:val="00FE5AE4"/>
    <w:rsid w:val="00FE5D80"/>
    <w:rsid w:val="00FE637F"/>
    <w:rsid w:val="00FE64EE"/>
    <w:rsid w:val="00FE73F7"/>
    <w:rsid w:val="00FE745E"/>
    <w:rsid w:val="00FE7865"/>
    <w:rsid w:val="00FF00DE"/>
    <w:rsid w:val="00FF06A8"/>
    <w:rsid w:val="00FF0BB0"/>
    <w:rsid w:val="00FF1342"/>
    <w:rsid w:val="00FF1513"/>
    <w:rsid w:val="00FF1577"/>
    <w:rsid w:val="00FF2145"/>
    <w:rsid w:val="00FF2470"/>
    <w:rsid w:val="00FF3334"/>
    <w:rsid w:val="00FF4530"/>
    <w:rsid w:val="00FF59BE"/>
    <w:rsid w:val="00FF6ADB"/>
    <w:rsid w:val="00FF6C36"/>
    <w:rsid w:val="00FF70D6"/>
    <w:rsid w:val="391A1829"/>
    <w:rsid w:val="432E43C4"/>
    <w:rsid w:val="77144CB5"/>
    <w:rsid w:val="7F0B7A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5:docId w15:val="{5363DACD-F815-4AAD-AC28-25AE0E81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E53"/>
    <w:pPr>
      <w:widowControl w:val="0"/>
      <w:jc w:val="both"/>
    </w:pPr>
    <w:rPr>
      <w:kern w:val="2"/>
      <w:sz w:val="21"/>
      <w:szCs w:val="24"/>
    </w:rPr>
  </w:style>
  <w:style w:type="paragraph" w:styleId="1">
    <w:name w:val="heading 1"/>
    <w:basedOn w:val="a"/>
    <w:next w:val="a"/>
    <w:link w:val="1Char"/>
    <w:uiPriority w:val="99"/>
    <w:qFormat/>
    <w:rsid w:val="00EE1E53"/>
    <w:pPr>
      <w:widowControl/>
      <w:jc w:val="left"/>
      <w:outlineLvl w:val="0"/>
    </w:pPr>
    <w:rPr>
      <w:kern w:val="0"/>
      <w:sz w:val="24"/>
      <w:szCs w:val="20"/>
      <w:lang w:val="en-GB"/>
    </w:rPr>
  </w:style>
  <w:style w:type="paragraph" w:styleId="2">
    <w:name w:val="heading 2"/>
    <w:basedOn w:val="a"/>
    <w:next w:val="a0"/>
    <w:link w:val="2Char"/>
    <w:uiPriority w:val="99"/>
    <w:qFormat/>
    <w:rsid w:val="00EE1E53"/>
    <w:pPr>
      <w:keepNext/>
      <w:keepLines/>
      <w:spacing w:before="260" w:after="260" w:line="360" w:lineRule="auto"/>
      <w:outlineLvl w:val="1"/>
    </w:pPr>
    <w:rPr>
      <w:rFonts w:ascii="Arial" w:hAnsi="Arial"/>
      <w:b/>
      <w:bCs/>
      <w:sz w:val="24"/>
      <w:szCs w:val="28"/>
    </w:rPr>
  </w:style>
  <w:style w:type="paragraph" w:styleId="3">
    <w:name w:val="heading 3"/>
    <w:basedOn w:val="a"/>
    <w:next w:val="a"/>
    <w:link w:val="3Char"/>
    <w:uiPriority w:val="99"/>
    <w:qFormat/>
    <w:rsid w:val="00EE1E5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E1E53"/>
    <w:pPr>
      <w:ind w:firstLineChars="200" w:firstLine="420"/>
    </w:pPr>
  </w:style>
  <w:style w:type="paragraph" w:styleId="a4">
    <w:name w:val="annotation subject"/>
    <w:basedOn w:val="a5"/>
    <w:next w:val="a5"/>
    <w:link w:val="Char"/>
    <w:uiPriority w:val="99"/>
    <w:semiHidden/>
    <w:qFormat/>
    <w:rsid w:val="00EE1E53"/>
    <w:rPr>
      <w:b/>
      <w:bCs/>
    </w:rPr>
  </w:style>
  <w:style w:type="paragraph" w:styleId="a5">
    <w:name w:val="annotation text"/>
    <w:basedOn w:val="a"/>
    <w:link w:val="Char0"/>
    <w:uiPriority w:val="99"/>
    <w:semiHidden/>
    <w:qFormat/>
    <w:rsid w:val="00EE1E53"/>
    <w:pPr>
      <w:jc w:val="left"/>
    </w:pPr>
  </w:style>
  <w:style w:type="paragraph" w:styleId="a6">
    <w:name w:val="Document Map"/>
    <w:basedOn w:val="a"/>
    <w:link w:val="Char1"/>
    <w:uiPriority w:val="99"/>
    <w:semiHidden/>
    <w:qFormat/>
    <w:rsid w:val="00EE1E53"/>
    <w:pPr>
      <w:shd w:val="clear" w:color="auto" w:fill="000080"/>
    </w:pPr>
  </w:style>
  <w:style w:type="paragraph" w:styleId="a7">
    <w:name w:val="Body Text"/>
    <w:basedOn w:val="a"/>
    <w:link w:val="Char2"/>
    <w:uiPriority w:val="99"/>
    <w:qFormat/>
    <w:rsid w:val="00EE1E53"/>
    <w:pPr>
      <w:spacing w:after="120"/>
    </w:pPr>
  </w:style>
  <w:style w:type="paragraph" w:styleId="a8">
    <w:name w:val="Body Text Indent"/>
    <w:basedOn w:val="a"/>
    <w:link w:val="Char3"/>
    <w:uiPriority w:val="99"/>
    <w:qFormat/>
    <w:rsid w:val="00EE1E53"/>
    <w:pPr>
      <w:widowControl/>
      <w:spacing w:before="100" w:beforeAutospacing="1" w:after="100" w:afterAutospacing="1"/>
      <w:jc w:val="left"/>
    </w:pPr>
    <w:rPr>
      <w:rFonts w:ascii="Arial Unicode MS" w:hAnsi="Arial Unicode MS" w:cs="Arial Unicode MS"/>
      <w:kern w:val="0"/>
      <w:sz w:val="24"/>
    </w:rPr>
  </w:style>
  <w:style w:type="paragraph" w:styleId="30">
    <w:name w:val="toc 3"/>
    <w:basedOn w:val="a"/>
    <w:next w:val="a"/>
    <w:uiPriority w:val="39"/>
    <w:qFormat/>
    <w:rsid w:val="00EE1E53"/>
    <w:pPr>
      <w:ind w:leftChars="400" w:left="840"/>
    </w:pPr>
  </w:style>
  <w:style w:type="paragraph" w:styleId="a9">
    <w:name w:val="Plain Text"/>
    <w:basedOn w:val="a"/>
    <w:link w:val="Char4"/>
    <w:qFormat/>
    <w:rsid w:val="00EE1E53"/>
    <w:rPr>
      <w:rFonts w:ascii="宋体" w:hAnsi="Courier New"/>
      <w:szCs w:val="21"/>
    </w:rPr>
  </w:style>
  <w:style w:type="paragraph" w:styleId="aa">
    <w:name w:val="Date"/>
    <w:basedOn w:val="a"/>
    <w:next w:val="a"/>
    <w:link w:val="Char5"/>
    <w:uiPriority w:val="99"/>
    <w:qFormat/>
    <w:rsid w:val="00EE1E53"/>
    <w:rPr>
      <w:sz w:val="24"/>
      <w:szCs w:val="20"/>
    </w:rPr>
  </w:style>
  <w:style w:type="paragraph" w:styleId="20">
    <w:name w:val="Body Text Indent 2"/>
    <w:basedOn w:val="a"/>
    <w:link w:val="2Char0"/>
    <w:uiPriority w:val="99"/>
    <w:qFormat/>
    <w:rsid w:val="00EE1E53"/>
    <w:pPr>
      <w:spacing w:line="560" w:lineRule="exact"/>
      <w:ind w:firstLineChars="200" w:firstLine="480"/>
    </w:pPr>
    <w:rPr>
      <w:rFonts w:ascii="宋体" w:hAnsi="宋体"/>
      <w:color w:val="FF0000"/>
      <w:sz w:val="24"/>
    </w:rPr>
  </w:style>
  <w:style w:type="paragraph" w:styleId="ab">
    <w:name w:val="Balloon Text"/>
    <w:basedOn w:val="a"/>
    <w:link w:val="Char6"/>
    <w:uiPriority w:val="99"/>
    <w:semiHidden/>
    <w:qFormat/>
    <w:rsid w:val="00EE1E53"/>
    <w:rPr>
      <w:sz w:val="18"/>
      <w:szCs w:val="18"/>
    </w:rPr>
  </w:style>
  <w:style w:type="paragraph" w:styleId="ac">
    <w:name w:val="footer"/>
    <w:basedOn w:val="a"/>
    <w:link w:val="Char7"/>
    <w:uiPriority w:val="99"/>
    <w:qFormat/>
    <w:rsid w:val="00EE1E53"/>
    <w:pPr>
      <w:tabs>
        <w:tab w:val="center" w:pos="4153"/>
        <w:tab w:val="right" w:pos="8306"/>
      </w:tabs>
      <w:snapToGrid w:val="0"/>
      <w:jc w:val="left"/>
    </w:pPr>
    <w:rPr>
      <w:sz w:val="18"/>
      <w:szCs w:val="18"/>
    </w:rPr>
  </w:style>
  <w:style w:type="paragraph" w:styleId="ad">
    <w:name w:val="header"/>
    <w:basedOn w:val="a"/>
    <w:link w:val="Char8"/>
    <w:uiPriority w:val="99"/>
    <w:qFormat/>
    <w:rsid w:val="00EE1E5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E1E53"/>
    <w:pPr>
      <w:tabs>
        <w:tab w:val="right" w:leader="dot" w:pos="9072"/>
      </w:tabs>
    </w:pPr>
  </w:style>
  <w:style w:type="paragraph" w:styleId="ae">
    <w:name w:val="List"/>
    <w:basedOn w:val="a7"/>
    <w:uiPriority w:val="99"/>
    <w:qFormat/>
    <w:rsid w:val="00EE1E53"/>
    <w:pPr>
      <w:spacing w:after="220" w:line="220" w:lineRule="atLeast"/>
      <w:ind w:left="1440" w:hanging="360"/>
    </w:pPr>
    <w:rPr>
      <w:szCs w:val="20"/>
    </w:rPr>
  </w:style>
  <w:style w:type="paragraph" w:styleId="af">
    <w:name w:val="footnote text"/>
    <w:basedOn w:val="a"/>
    <w:link w:val="Char9"/>
    <w:qFormat/>
    <w:rsid w:val="00EE1E53"/>
    <w:pPr>
      <w:snapToGrid w:val="0"/>
      <w:jc w:val="left"/>
    </w:pPr>
    <w:rPr>
      <w:sz w:val="18"/>
      <w:szCs w:val="18"/>
    </w:rPr>
  </w:style>
  <w:style w:type="paragraph" w:styleId="31">
    <w:name w:val="Body Text Indent 3"/>
    <w:basedOn w:val="a"/>
    <w:link w:val="3Char0"/>
    <w:uiPriority w:val="99"/>
    <w:qFormat/>
    <w:rsid w:val="00EE1E53"/>
    <w:pPr>
      <w:spacing w:line="560" w:lineRule="exact"/>
      <w:ind w:firstLineChars="200" w:firstLine="420"/>
    </w:pPr>
    <w:rPr>
      <w:rFonts w:ascii="Arial" w:hAnsi="Arial" w:cs="Arial"/>
      <w:color w:val="FF0000"/>
    </w:rPr>
  </w:style>
  <w:style w:type="paragraph" w:styleId="21">
    <w:name w:val="toc 2"/>
    <w:basedOn w:val="a"/>
    <w:next w:val="a"/>
    <w:uiPriority w:val="39"/>
    <w:qFormat/>
    <w:rsid w:val="00EE1E53"/>
    <w:pPr>
      <w:tabs>
        <w:tab w:val="right" w:leader="dot" w:pos="9072"/>
      </w:tabs>
      <w:ind w:leftChars="200" w:left="420"/>
    </w:pPr>
    <w:rPr>
      <w:kern w:val="0"/>
      <w:szCs w:val="21"/>
    </w:rPr>
  </w:style>
  <w:style w:type="paragraph" w:styleId="af0">
    <w:name w:val="Normal (Web)"/>
    <w:basedOn w:val="a"/>
    <w:uiPriority w:val="99"/>
    <w:qFormat/>
    <w:rsid w:val="00EE1E53"/>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qFormat/>
    <w:rsid w:val="00EE1E53"/>
    <w:pPr>
      <w:jc w:val="right"/>
    </w:pPr>
    <w:rPr>
      <w:color w:val="008000"/>
    </w:rPr>
  </w:style>
  <w:style w:type="character" w:styleId="af1">
    <w:name w:val="Strong"/>
    <w:basedOn w:val="a1"/>
    <w:uiPriority w:val="22"/>
    <w:qFormat/>
    <w:locked/>
    <w:rsid w:val="00EE1E53"/>
    <w:rPr>
      <w:b/>
      <w:bCs/>
    </w:rPr>
  </w:style>
  <w:style w:type="character" w:styleId="af2">
    <w:name w:val="page number"/>
    <w:uiPriority w:val="99"/>
    <w:qFormat/>
    <w:rsid w:val="00EE1E53"/>
    <w:rPr>
      <w:rFonts w:cs="Times New Roman"/>
    </w:rPr>
  </w:style>
  <w:style w:type="character" w:styleId="af3">
    <w:name w:val="FollowedHyperlink"/>
    <w:uiPriority w:val="99"/>
    <w:qFormat/>
    <w:rsid w:val="00EE1E53"/>
    <w:rPr>
      <w:rFonts w:cs="Times New Roman"/>
      <w:color w:val="800080"/>
      <w:u w:val="single"/>
    </w:rPr>
  </w:style>
  <w:style w:type="character" w:styleId="af4">
    <w:name w:val="Hyperlink"/>
    <w:uiPriority w:val="99"/>
    <w:qFormat/>
    <w:rsid w:val="00EE1E53"/>
    <w:rPr>
      <w:rFonts w:cs="Times New Roman"/>
      <w:color w:val="0000FF"/>
      <w:u w:val="single"/>
    </w:rPr>
  </w:style>
  <w:style w:type="character" w:styleId="af5">
    <w:name w:val="annotation reference"/>
    <w:uiPriority w:val="99"/>
    <w:semiHidden/>
    <w:qFormat/>
    <w:rsid w:val="00EE1E53"/>
    <w:rPr>
      <w:rFonts w:cs="Times New Roman"/>
      <w:sz w:val="21"/>
    </w:rPr>
  </w:style>
  <w:style w:type="character" w:styleId="af6">
    <w:name w:val="footnote reference"/>
    <w:qFormat/>
    <w:rsid w:val="00EE1E53"/>
    <w:rPr>
      <w:rFonts w:cs="Times New Roman"/>
      <w:vertAlign w:val="superscript"/>
    </w:rPr>
  </w:style>
  <w:style w:type="table" w:styleId="af7">
    <w:name w:val="Table Grid"/>
    <w:basedOn w:val="a2"/>
    <w:qFormat/>
    <w:rsid w:val="00EE1E5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sid w:val="00EE1E53"/>
    <w:rPr>
      <w:rFonts w:cs="Times New Roman"/>
      <w:sz w:val="24"/>
      <w:lang w:val="en-GB"/>
    </w:rPr>
  </w:style>
  <w:style w:type="character" w:customStyle="1" w:styleId="2Char">
    <w:name w:val="标题 2 Char"/>
    <w:link w:val="2"/>
    <w:uiPriority w:val="99"/>
    <w:qFormat/>
    <w:locked/>
    <w:rsid w:val="00EE1E53"/>
    <w:rPr>
      <w:rFonts w:ascii="Arial" w:hAnsi="Arial"/>
      <w:b/>
      <w:kern w:val="2"/>
      <w:sz w:val="28"/>
    </w:rPr>
  </w:style>
  <w:style w:type="character" w:customStyle="1" w:styleId="3Char">
    <w:name w:val="标题 3 Char"/>
    <w:link w:val="3"/>
    <w:uiPriority w:val="99"/>
    <w:qFormat/>
    <w:locked/>
    <w:rsid w:val="00EE1E53"/>
    <w:rPr>
      <w:rFonts w:cs="Times New Roman"/>
      <w:b/>
      <w:bCs/>
      <w:kern w:val="2"/>
      <w:sz w:val="32"/>
      <w:szCs w:val="32"/>
    </w:rPr>
  </w:style>
  <w:style w:type="character" w:customStyle="1" w:styleId="Char6">
    <w:name w:val="批注框文本 Char"/>
    <w:link w:val="ab"/>
    <w:uiPriority w:val="99"/>
    <w:semiHidden/>
    <w:qFormat/>
    <w:locked/>
    <w:rsid w:val="00EE1E53"/>
    <w:rPr>
      <w:rFonts w:cs="Times New Roman"/>
      <w:kern w:val="2"/>
      <w:sz w:val="18"/>
      <w:szCs w:val="18"/>
    </w:rPr>
  </w:style>
  <w:style w:type="character" w:customStyle="1" w:styleId="Char3">
    <w:name w:val="正文文本缩进 Char"/>
    <w:link w:val="a8"/>
    <w:uiPriority w:val="99"/>
    <w:qFormat/>
    <w:locked/>
    <w:rsid w:val="00EE1E53"/>
    <w:rPr>
      <w:rFonts w:ascii="Arial Unicode MS" w:eastAsia="Times New Roman" w:hAnsi="Arial Unicode MS" w:cs="Arial Unicode MS"/>
      <w:sz w:val="24"/>
      <w:szCs w:val="24"/>
    </w:rPr>
  </w:style>
  <w:style w:type="character" w:customStyle="1" w:styleId="Char4">
    <w:name w:val="纯文本 Char"/>
    <w:link w:val="a9"/>
    <w:qFormat/>
    <w:locked/>
    <w:rsid w:val="00EE1E53"/>
    <w:rPr>
      <w:rFonts w:ascii="宋体" w:hAnsi="Courier New"/>
      <w:kern w:val="2"/>
      <w:sz w:val="21"/>
    </w:rPr>
  </w:style>
  <w:style w:type="character" w:customStyle="1" w:styleId="2Char0">
    <w:name w:val="正文文本缩进 2 Char"/>
    <w:link w:val="20"/>
    <w:uiPriority w:val="99"/>
    <w:qFormat/>
    <w:locked/>
    <w:rsid w:val="00EE1E53"/>
    <w:rPr>
      <w:rFonts w:ascii="宋体" w:eastAsia="宋体" w:cs="Times New Roman"/>
      <w:color w:val="FF0000"/>
      <w:kern w:val="2"/>
      <w:sz w:val="24"/>
      <w:szCs w:val="24"/>
    </w:rPr>
  </w:style>
  <w:style w:type="character" w:customStyle="1" w:styleId="Char7">
    <w:name w:val="页脚 Char"/>
    <w:link w:val="ac"/>
    <w:uiPriority w:val="99"/>
    <w:qFormat/>
    <w:locked/>
    <w:rsid w:val="00EE1E53"/>
    <w:rPr>
      <w:rFonts w:cs="Times New Roman"/>
      <w:kern w:val="2"/>
      <w:sz w:val="18"/>
      <w:szCs w:val="18"/>
    </w:rPr>
  </w:style>
  <w:style w:type="character" w:customStyle="1" w:styleId="3Char0">
    <w:name w:val="正文文本缩进 3 Char"/>
    <w:link w:val="31"/>
    <w:uiPriority w:val="99"/>
    <w:qFormat/>
    <w:locked/>
    <w:rsid w:val="00EE1E53"/>
    <w:rPr>
      <w:rFonts w:ascii="Arial" w:hAnsi="Arial" w:cs="Arial"/>
      <w:color w:val="FF0000"/>
      <w:kern w:val="2"/>
      <w:sz w:val="24"/>
      <w:szCs w:val="24"/>
    </w:rPr>
  </w:style>
  <w:style w:type="character" w:customStyle="1" w:styleId="Char8">
    <w:name w:val="页眉 Char"/>
    <w:link w:val="ad"/>
    <w:uiPriority w:val="99"/>
    <w:qFormat/>
    <w:locked/>
    <w:rsid w:val="00EE1E53"/>
    <w:rPr>
      <w:rFonts w:cs="Times New Roman"/>
      <w:kern w:val="2"/>
      <w:sz w:val="18"/>
      <w:szCs w:val="18"/>
    </w:rPr>
  </w:style>
  <w:style w:type="character" w:customStyle="1" w:styleId="Char2">
    <w:name w:val="正文文本 Char"/>
    <w:link w:val="a7"/>
    <w:uiPriority w:val="99"/>
    <w:qFormat/>
    <w:locked/>
    <w:rsid w:val="00EE1E53"/>
    <w:rPr>
      <w:rFonts w:cs="Times New Roman"/>
      <w:kern w:val="2"/>
      <w:sz w:val="24"/>
      <w:szCs w:val="24"/>
    </w:rPr>
  </w:style>
  <w:style w:type="character" w:customStyle="1" w:styleId="Char5">
    <w:name w:val="日期 Char"/>
    <w:link w:val="aa"/>
    <w:uiPriority w:val="99"/>
    <w:qFormat/>
    <w:locked/>
    <w:rsid w:val="00EE1E53"/>
    <w:rPr>
      <w:rFonts w:cs="Times New Roman"/>
      <w:kern w:val="2"/>
      <w:sz w:val="24"/>
    </w:rPr>
  </w:style>
  <w:style w:type="character" w:customStyle="1" w:styleId="c1">
    <w:name w:val="c1"/>
    <w:uiPriority w:val="99"/>
    <w:qFormat/>
    <w:rsid w:val="00EE1E53"/>
    <w:rPr>
      <w:color w:val="000000"/>
      <w:spacing w:val="300"/>
      <w:sz w:val="18"/>
    </w:rPr>
  </w:style>
  <w:style w:type="paragraph" w:customStyle="1" w:styleId="font5">
    <w:name w:val="font5"/>
    <w:basedOn w:val="a"/>
    <w:uiPriority w:val="99"/>
    <w:qFormat/>
    <w:rsid w:val="00EE1E53"/>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EE1E5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Char0">
    <w:name w:val="批注文字 Char"/>
    <w:link w:val="a5"/>
    <w:uiPriority w:val="99"/>
    <w:semiHidden/>
    <w:qFormat/>
    <w:locked/>
    <w:rsid w:val="00EE1E53"/>
    <w:rPr>
      <w:rFonts w:cs="Times New Roman"/>
      <w:kern w:val="2"/>
      <w:sz w:val="24"/>
      <w:szCs w:val="24"/>
    </w:rPr>
  </w:style>
  <w:style w:type="character" w:customStyle="1" w:styleId="Char">
    <w:name w:val="批注主题 Char"/>
    <w:link w:val="a4"/>
    <w:uiPriority w:val="99"/>
    <w:semiHidden/>
    <w:qFormat/>
    <w:locked/>
    <w:rsid w:val="00EE1E53"/>
    <w:rPr>
      <w:rFonts w:cs="Times New Roman"/>
      <w:b/>
      <w:bCs/>
      <w:kern w:val="2"/>
      <w:sz w:val="24"/>
      <w:szCs w:val="24"/>
    </w:rPr>
  </w:style>
  <w:style w:type="paragraph" w:customStyle="1" w:styleId="Chara">
    <w:name w:val="Char"/>
    <w:basedOn w:val="a"/>
    <w:uiPriority w:val="99"/>
    <w:qFormat/>
    <w:rsid w:val="00EE1E53"/>
  </w:style>
  <w:style w:type="character" w:customStyle="1" w:styleId="Char1">
    <w:name w:val="文档结构图 Char"/>
    <w:link w:val="a6"/>
    <w:uiPriority w:val="99"/>
    <w:semiHidden/>
    <w:qFormat/>
    <w:locked/>
    <w:rsid w:val="00EE1E53"/>
    <w:rPr>
      <w:rFonts w:cs="Times New Roman"/>
      <w:kern w:val="2"/>
      <w:sz w:val="24"/>
      <w:szCs w:val="24"/>
      <w:shd w:val="clear" w:color="auto" w:fill="000080"/>
    </w:rPr>
  </w:style>
  <w:style w:type="paragraph" w:customStyle="1" w:styleId="af8">
    <w:name w:val="正文 + (符号) 宋体"/>
    <w:basedOn w:val="a"/>
    <w:uiPriority w:val="99"/>
    <w:qFormat/>
    <w:rsid w:val="00EE1E53"/>
    <w:pPr>
      <w:autoSpaceDE w:val="0"/>
      <w:autoSpaceDN w:val="0"/>
      <w:adjustRightInd w:val="0"/>
      <w:ind w:rightChars="671" w:right="1409" w:firstLineChars="512" w:firstLine="1229"/>
      <w:jc w:val="distribute"/>
    </w:pPr>
    <w:rPr>
      <w:sz w:val="24"/>
    </w:rPr>
  </w:style>
  <w:style w:type="character" w:customStyle="1" w:styleId="Char9">
    <w:name w:val="脚注文本 Char"/>
    <w:link w:val="af"/>
    <w:qFormat/>
    <w:locked/>
    <w:rsid w:val="00EE1E53"/>
    <w:rPr>
      <w:rFonts w:cs="Times New Roman"/>
      <w:kern w:val="2"/>
      <w:sz w:val="18"/>
      <w:szCs w:val="18"/>
    </w:rPr>
  </w:style>
  <w:style w:type="paragraph" w:customStyle="1" w:styleId="Char10">
    <w:name w:val="Char1"/>
    <w:basedOn w:val="a"/>
    <w:uiPriority w:val="99"/>
    <w:qFormat/>
    <w:rsid w:val="00EE1E53"/>
  </w:style>
  <w:style w:type="paragraph" w:customStyle="1" w:styleId="CharCharCharCharCharChar1CharCharChar">
    <w:name w:val="Char Char Char Char Char Char1 Char Char Char"/>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EE1E53"/>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Default">
    <w:name w:val="Default"/>
    <w:qFormat/>
    <w:rsid w:val="00EE1E53"/>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190D25-1F04-40BE-86B2-1EAE2A7C4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59</Pages>
  <Words>7350</Words>
  <Characters>41896</Characters>
  <Application>Microsoft Office Word</Application>
  <DocSecurity>0</DocSecurity>
  <Lines>349</Lines>
  <Paragraphs>98</Paragraphs>
  <ScaleCrop>false</ScaleCrop>
  <Company/>
  <LinksUpToDate>false</LinksUpToDate>
  <CharactersWithSpaces>49148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 Qiu</cp:lastModifiedBy>
  <cp:revision>583</cp:revision>
  <cp:lastPrinted>2007-07-19T00:46:00Z</cp:lastPrinted>
  <dcterms:created xsi:type="dcterms:W3CDTF">2013-08-07T09:12:00Z</dcterms:created>
  <dcterms:modified xsi:type="dcterms:W3CDTF">2019-03-26T05:42:00Z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