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上投摩根安鑫回报混合型证券投资基金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报告送出日期：二〇二一年七月二十一日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上投摩根安鑫回报混合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001947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2016</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11,825,481.15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87203B" w:rsidRDefault="00D857D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87203B" w:rsidRDefault="00D857D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87203B" w:rsidRDefault="00D857D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87203B" w:rsidRDefault="00D857D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w:t>
            </w:r>
            <w:r>
              <w:rPr>
                <w:rFonts w:eastAsiaTheme="minorEastAsia"/>
                <w:color w:val="000000" w:themeColor="text1"/>
                <w:kern w:val="0"/>
                <w:szCs w:val="21"/>
              </w:rPr>
              <w:t>短期债等多种投资策略，实施积极主动的组合管理，并根据对债券收益率曲线形态、息差变化的预测，对债券组合进行动态调整。</w:t>
            </w:r>
          </w:p>
          <w:p w:rsidR="0087203B" w:rsidRDefault="00D857D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87203B" w:rsidRDefault="00D857D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本基金将采用自下而上的分析方法，以企业基本面研究为核心，并结合股票价值评估，精选具有较强竞争优势且估值合理的股票构建投资组合。</w:t>
            </w:r>
          </w:p>
          <w:p w:rsidR="0087203B" w:rsidRDefault="00D857D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本基金将采取一定的新股投资策略，深入分析基本面，结合市场估值水平和股市投资环境，选择合适标的参与新股投资。</w:t>
            </w:r>
          </w:p>
          <w:p w:rsidR="0087203B" w:rsidRDefault="00D857D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、股指期货投资策略</w:t>
            </w:r>
          </w:p>
          <w:p w:rsidR="0087203B" w:rsidRDefault="00D857D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本基金在进行股指期货投资时，将通过对证券市场和期货市场运行趋势的研究，并结合股指期货的定价模型寻求其合理的估值水平。</w:t>
            </w:r>
          </w:p>
          <w:p w:rsidR="0087203B" w:rsidRDefault="00D857D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、股票期权投资策略</w:t>
            </w:r>
          </w:p>
          <w:p w:rsidR="0087203B" w:rsidRDefault="00D857D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本基金将基于对证券市场的预判，并结合股指期权定价模型，选择估值合理的期权合约。</w:t>
            </w:r>
          </w:p>
          <w:p w:rsidR="0087203B" w:rsidRDefault="00D857D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、资产支持证券投资策略</w:t>
            </w:r>
          </w:p>
          <w:p w:rsidR="0087203B" w:rsidRDefault="00D857D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本基金主要从资产池信用状况、违约相关性、历史违约记录和损失比例、证券的信用增强方式、利差补偿程度等方面对资产支持证券的风险与收益状况进行评估，确定资产合理配置比例。</w:t>
            </w:r>
          </w:p>
          <w:p w:rsidR="0087203B" w:rsidRDefault="00D857D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一年期银行定期存款利率（税后）</w:t>
            </w:r>
            <w:r w:rsidRPr="00B27A29">
              <w:rPr>
                <w:rFonts w:eastAsiaTheme="minorEastAsia"/>
                <w:color w:val="000000" w:themeColor="text1"/>
                <w:kern w:val="0"/>
                <w:szCs w:val="21"/>
              </w:rPr>
              <w:t>+1%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87203B" w:rsidRDefault="00D857D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本基金属于混合型基金产品，预期风险和收益水平高于债券型基金和货币市场基金，低于股票型基金，属于中等风险收益水平的基金产品。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上投摩根安鑫回报混合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上投摩根安鑫回报混合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001947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002845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8,969,407.36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2,856,073.79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上投摩根安鑫回报混合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上投摩根安鑫回报混合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21,705.47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3,288.17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175,831.07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51,655.94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0.0196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0.0183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9,446,132.80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2,996,564.75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1.0532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1.0492</w:t>
            </w:r>
          </w:p>
        </w:tc>
      </w:tr>
    </w:tbl>
    <w:p w:rsidR="0087203B" w:rsidRDefault="00D857D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上投摩根安鑫回报混合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7203B">
        <w:tc>
          <w:tcPr>
            <w:tcW w:w="1290" w:type="dxa"/>
            <w:vAlign w:val="center"/>
          </w:tcPr>
          <w:p w:rsidR="0087203B" w:rsidRDefault="00D857D9">
            <w:pPr>
              <w:jc w:val="left"/>
            </w:pPr>
            <w:r>
              <w:rPr>
                <w:rFonts w:eastAsiaTheme="minorEastAsia"/>
                <w:color w:val="000000" w:themeColor="text1"/>
                <w:szCs w:val="21"/>
              </w:rPr>
              <w:t>过去三个月</w:t>
            </w:r>
          </w:p>
        </w:tc>
        <w:tc>
          <w:tcPr>
            <w:tcW w:w="1291" w:type="dxa"/>
            <w:vAlign w:val="center"/>
          </w:tcPr>
          <w:p w:rsidR="0087203B" w:rsidRDefault="00D857D9">
            <w:pPr>
              <w:jc w:val="right"/>
            </w:pPr>
            <w:r>
              <w:rPr>
                <w:rFonts w:eastAsiaTheme="minorEastAsia"/>
                <w:color w:val="000000" w:themeColor="text1"/>
                <w:szCs w:val="21"/>
              </w:rPr>
              <w:t>1.90%</w:t>
            </w:r>
          </w:p>
        </w:tc>
        <w:tc>
          <w:tcPr>
            <w:tcW w:w="1291" w:type="dxa"/>
            <w:vAlign w:val="center"/>
          </w:tcPr>
          <w:p w:rsidR="0087203B" w:rsidRDefault="00D857D9">
            <w:pPr>
              <w:jc w:val="right"/>
            </w:pPr>
            <w:r>
              <w:rPr>
                <w:rFonts w:eastAsiaTheme="minorEastAsia"/>
                <w:color w:val="000000" w:themeColor="text1"/>
                <w:szCs w:val="21"/>
              </w:rPr>
              <w:t>0.21%</w:t>
            </w:r>
          </w:p>
        </w:tc>
        <w:tc>
          <w:tcPr>
            <w:tcW w:w="1291" w:type="dxa"/>
            <w:vAlign w:val="center"/>
          </w:tcPr>
          <w:p w:rsidR="0087203B" w:rsidRDefault="00D857D9">
            <w:pPr>
              <w:jc w:val="right"/>
            </w:pPr>
            <w:r>
              <w:rPr>
                <w:rFonts w:eastAsiaTheme="minorEastAsia"/>
                <w:color w:val="000000" w:themeColor="text1"/>
                <w:szCs w:val="21"/>
              </w:rPr>
              <w:t>0.63%</w:t>
            </w:r>
          </w:p>
        </w:tc>
        <w:tc>
          <w:tcPr>
            <w:tcW w:w="1291" w:type="dxa"/>
            <w:vAlign w:val="center"/>
          </w:tcPr>
          <w:p w:rsidR="0087203B" w:rsidRDefault="00D857D9">
            <w:pPr>
              <w:jc w:val="right"/>
            </w:pPr>
            <w:r>
              <w:rPr>
                <w:rFonts w:eastAsiaTheme="minorEastAsia"/>
                <w:color w:val="000000" w:themeColor="text1"/>
                <w:szCs w:val="21"/>
              </w:rPr>
              <w:t>0.01%</w:t>
            </w:r>
          </w:p>
        </w:tc>
        <w:tc>
          <w:tcPr>
            <w:tcW w:w="1291" w:type="dxa"/>
            <w:vAlign w:val="center"/>
          </w:tcPr>
          <w:p w:rsidR="0087203B" w:rsidRDefault="00D857D9">
            <w:pPr>
              <w:jc w:val="right"/>
            </w:pPr>
            <w:r>
              <w:rPr>
                <w:rFonts w:eastAsiaTheme="minorEastAsia"/>
                <w:color w:val="000000" w:themeColor="text1"/>
                <w:szCs w:val="21"/>
              </w:rPr>
              <w:t>1.27%</w:t>
            </w:r>
          </w:p>
        </w:tc>
        <w:tc>
          <w:tcPr>
            <w:tcW w:w="1291" w:type="dxa"/>
            <w:vAlign w:val="center"/>
          </w:tcPr>
          <w:p w:rsidR="0087203B" w:rsidRDefault="00D857D9">
            <w:pPr>
              <w:jc w:val="right"/>
            </w:pPr>
            <w:r>
              <w:rPr>
                <w:rFonts w:eastAsiaTheme="minorEastAsia"/>
                <w:color w:val="000000" w:themeColor="text1"/>
                <w:szCs w:val="21"/>
              </w:rPr>
              <w:t>0.20%</w:t>
            </w:r>
          </w:p>
        </w:tc>
      </w:tr>
      <w:tr w:rsidR="0087203B">
        <w:tc>
          <w:tcPr>
            <w:tcW w:w="1290" w:type="dxa"/>
            <w:vAlign w:val="center"/>
          </w:tcPr>
          <w:p w:rsidR="0087203B" w:rsidRDefault="00D857D9">
            <w:pPr>
              <w:jc w:val="left"/>
            </w:pPr>
            <w:r>
              <w:rPr>
                <w:rFonts w:eastAsiaTheme="minorEastAsia"/>
                <w:color w:val="000000" w:themeColor="text1"/>
                <w:szCs w:val="21"/>
              </w:rPr>
              <w:t>过去六个月</w:t>
            </w:r>
          </w:p>
        </w:tc>
        <w:tc>
          <w:tcPr>
            <w:tcW w:w="1291" w:type="dxa"/>
            <w:vAlign w:val="center"/>
          </w:tcPr>
          <w:p w:rsidR="0087203B" w:rsidRDefault="00D857D9">
            <w:pPr>
              <w:jc w:val="right"/>
            </w:pPr>
            <w:r>
              <w:rPr>
                <w:rFonts w:eastAsiaTheme="minorEastAsia"/>
                <w:color w:val="000000" w:themeColor="text1"/>
                <w:szCs w:val="21"/>
              </w:rPr>
              <w:t>3.83%</w:t>
            </w:r>
          </w:p>
        </w:tc>
        <w:tc>
          <w:tcPr>
            <w:tcW w:w="1291" w:type="dxa"/>
            <w:vAlign w:val="center"/>
          </w:tcPr>
          <w:p w:rsidR="0087203B" w:rsidRDefault="00D857D9">
            <w:pPr>
              <w:jc w:val="right"/>
            </w:pPr>
            <w:r>
              <w:rPr>
                <w:rFonts w:eastAsiaTheme="minorEastAsia"/>
                <w:color w:val="000000" w:themeColor="text1"/>
                <w:szCs w:val="21"/>
              </w:rPr>
              <w:t>0.36%</w:t>
            </w:r>
          </w:p>
        </w:tc>
        <w:tc>
          <w:tcPr>
            <w:tcW w:w="1291" w:type="dxa"/>
            <w:vAlign w:val="center"/>
          </w:tcPr>
          <w:p w:rsidR="0087203B" w:rsidRDefault="00D857D9">
            <w:pPr>
              <w:jc w:val="right"/>
            </w:pPr>
            <w:r>
              <w:rPr>
                <w:rFonts w:eastAsiaTheme="minorEastAsia"/>
                <w:color w:val="000000" w:themeColor="text1"/>
                <w:szCs w:val="21"/>
              </w:rPr>
              <w:t>1.26%</w:t>
            </w:r>
          </w:p>
        </w:tc>
        <w:tc>
          <w:tcPr>
            <w:tcW w:w="1291" w:type="dxa"/>
            <w:vAlign w:val="center"/>
          </w:tcPr>
          <w:p w:rsidR="0087203B" w:rsidRDefault="00D857D9">
            <w:pPr>
              <w:jc w:val="right"/>
            </w:pPr>
            <w:r>
              <w:rPr>
                <w:rFonts w:eastAsiaTheme="minorEastAsia"/>
                <w:color w:val="000000" w:themeColor="text1"/>
                <w:szCs w:val="21"/>
              </w:rPr>
              <w:t>0.01%</w:t>
            </w:r>
          </w:p>
        </w:tc>
        <w:tc>
          <w:tcPr>
            <w:tcW w:w="1291" w:type="dxa"/>
            <w:vAlign w:val="center"/>
          </w:tcPr>
          <w:p w:rsidR="0087203B" w:rsidRDefault="00D857D9">
            <w:pPr>
              <w:jc w:val="right"/>
            </w:pPr>
            <w:r>
              <w:rPr>
                <w:rFonts w:eastAsiaTheme="minorEastAsia"/>
                <w:color w:val="000000" w:themeColor="text1"/>
                <w:szCs w:val="21"/>
              </w:rPr>
              <w:t>2.57%</w:t>
            </w:r>
          </w:p>
        </w:tc>
        <w:tc>
          <w:tcPr>
            <w:tcW w:w="1291" w:type="dxa"/>
            <w:vAlign w:val="center"/>
          </w:tcPr>
          <w:p w:rsidR="0087203B" w:rsidRDefault="00D857D9">
            <w:pPr>
              <w:jc w:val="right"/>
            </w:pPr>
            <w:r>
              <w:rPr>
                <w:rFonts w:eastAsiaTheme="minorEastAsia"/>
                <w:color w:val="000000" w:themeColor="text1"/>
                <w:szCs w:val="21"/>
              </w:rPr>
              <w:t>0.35%</w:t>
            </w:r>
          </w:p>
        </w:tc>
      </w:tr>
      <w:tr w:rsidR="0087203B">
        <w:tc>
          <w:tcPr>
            <w:tcW w:w="1290" w:type="dxa"/>
            <w:vAlign w:val="center"/>
          </w:tcPr>
          <w:p w:rsidR="0087203B" w:rsidRDefault="00D857D9">
            <w:pPr>
              <w:jc w:val="left"/>
            </w:pPr>
            <w:r>
              <w:rPr>
                <w:rFonts w:eastAsiaTheme="minorEastAsia"/>
                <w:color w:val="000000" w:themeColor="text1"/>
                <w:szCs w:val="21"/>
              </w:rPr>
              <w:t>过去一年</w:t>
            </w:r>
          </w:p>
        </w:tc>
        <w:tc>
          <w:tcPr>
            <w:tcW w:w="1291" w:type="dxa"/>
            <w:vAlign w:val="center"/>
          </w:tcPr>
          <w:p w:rsidR="0087203B" w:rsidRDefault="00D857D9">
            <w:pPr>
              <w:jc w:val="right"/>
            </w:pPr>
            <w:r>
              <w:rPr>
                <w:rFonts w:eastAsiaTheme="minorEastAsia"/>
                <w:color w:val="000000" w:themeColor="text1"/>
                <w:szCs w:val="21"/>
              </w:rPr>
              <w:t>7.57%</w:t>
            </w:r>
          </w:p>
        </w:tc>
        <w:tc>
          <w:tcPr>
            <w:tcW w:w="1291" w:type="dxa"/>
            <w:vAlign w:val="center"/>
          </w:tcPr>
          <w:p w:rsidR="0087203B" w:rsidRDefault="00D857D9">
            <w:pPr>
              <w:jc w:val="right"/>
            </w:pPr>
            <w:r>
              <w:rPr>
                <w:rFonts w:eastAsiaTheme="minorEastAsia"/>
                <w:color w:val="000000" w:themeColor="text1"/>
                <w:szCs w:val="21"/>
              </w:rPr>
              <w:t>0.35%</w:t>
            </w:r>
          </w:p>
        </w:tc>
        <w:tc>
          <w:tcPr>
            <w:tcW w:w="1291" w:type="dxa"/>
            <w:vAlign w:val="center"/>
          </w:tcPr>
          <w:p w:rsidR="0087203B" w:rsidRDefault="00D857D9">
            <w:pPr>
              <w:jc w:val="right"/>
            </w:pPr>
            <w:r>
              <w:rPr>
                <w:rFonts w:eastAsiaTheme="minorEastAsia"/>
                <w:color w:val="000000" w:themeColor="text1"/>
                <w:szCs w:val="21"/>
              </w:rPr>
              <w:t>2.53%</w:t>
            </w:r>
          </w:p>
        </w:tc>
        <w:tc>
          <w:tcPr>
            <w:tcW w:w="1291" w:type="dxa"/>
            <w:vAlign w:val="center"/>
          </w:tcPr>
          <w:p w:rsidR="0087203B" w:rsidRDefault="00D857D9">
            <w:pPr>
              <w:jc w:val="right"/>
            </w:pPr>
            <w:r>
              <w:rPr>
                <w:rFonts w:eastAsiaTheme="minorEastAsia"/>
                <w:color w:val="000000" w:themeColor="text1"/>
                <w:szCs w:val="21"/>
              </w:rPr>
              <w:t>0.01%</w:t>
            </w:r>
          </w:p>
        </w:tc>
        <w:tc>
          <w:tcPr>
            <w:tcW w:w="1291" w:type="dxa"/>
            <w:vAlign w:val="center"/>
          </w:tcPr>
          <w:p w:rsidR="0087203B" w:rsidRDefault="00D857D9">
            <w:pPr>
              <w:jc w:val="right"/>
            </w:pPr>
            <w:r>
              <w:rPr>
                <w:rFonts w:eastAsiaTheme="minorEastAsia"/>
                <w:color w:val="000000" w:themeColor="text1"/>
                <w:szCs w:val="21"/>
              </w:rPr>
              <w:t>5.04%</w:t>
            </w:r>
          </w:p>
        </w:tc>
        <w:tc>
          <w:tcPr>
            <w:tcW w:w="1291" w:type="dxa"/>
            <w:vAlign w:val="center"/>
          </w:tcPr>
          <w:p w:rsidR="0087203B" w:rsidRDefault="00D857D9">
            <w:pPr>
              <w:jc w:val="right"/>
            </w:pPr>
            <w:r>
              <w:rPr>
                <w:rFonts w:eastAsiaTheme="minorEastAsia"/>
                <w:color w:val="000000" w:themeColor="text1"/>
                <w:szCs w:val="21"/>
              </w:rPr>
              <w:t>0.34%</w:t>
            </w:r>
          </w:p>
        </w:tc>
      </w:tr>
      <w:tr w:rsidR="0087203B">
        <w:tc>
          <w:tcPr>
            <w:tcW w:w="1290" w:type="dxa"/>
            <w:vAlign w:val="center"/>
          </w:tcPr>
          <w:p w:rsidR="0087203B" w:rsidRDefault="00D857D9">
            <w:pPr>
              <w:jc w:val="left"/>
            </w:pPr>
            <w:r>
              <w:rPr>
                <w:rFonts w:eastAsiaTheme="minorEastAsia"/>
                <w:color w:val="000000" w:themeColor="text1"/>
                <w:szCs w:val="21"/>
              </w:rPr>
              <w:t>过去三年</w:t>
            </w:r>
          </w:p>
        </w:tc>
        <w:tc>
          <w:tcPr>
            <w:tcW w:w="1291" w:type="dxa"/>
            <w:vAlign w:val="center"/>
          </w:tcPr>
          <w:p w:rsidR="0087203B" w:rsidRDefault="00D857D9">
            <w:pPr>
              <w:jc w:val="right"/>
            </w:pPr>
            <w:r>
              <w:rPr>
                <w:rFonts w:eastAsiaTheme="minorEastAsia"/>
                <w:color w:val="000000" w:themeColor="text1"/>
                <w:szCs w:val="21"/>
              </w:rPr>
              <w:t>16.06%</w:t>
            </w:r>
          </w:p>
        </w:tc>
        <w:tc>
          <w:tcPr>
            <w:tcW w:w="1291" w:type="dxa"/>
            <w:vAlign w:val="center"/>
          </w:tcPr>
          <w:p w:rsidR="0087203B" w:rsidRDefault="00D857D9">
            <w:pPr>
              <w:jc w:val="right"/>
            </w:pPr>
            <w:r>
              <w:rPr>
                <w:rFonts w:eastAsiaTheme="minorEastAsia"/>
                <w:color w:val="000000" w:themeColor="text1"/>
                <w:szCs w:val="21"/>
              </w:rPr>
              <w:t>0.26%</w:t>
            </w:r>
          </w:p>
        </w:tc>
        <w:tc>
          <w:tcPr>
            <w:tcW w:w="1291" w:type="dxa"/>
            <w:vAlign w:val="center"/>
          </w:tcPr>
          <w:p w:rsidR="0087203B" w:rsidRDefault="00D857D9">
            <w:pPr>
              <w:jc w:val="right"/>
            </w:pPr>
            <w:r>
              <w:rPr>
                <w:rFonts w:eastAsiaTheme="minorEastAsia"/>
                <w:color w:val="000000" w:themeColor="text1"/>
                <w:szCs w:val="21"/>
              </w:rPr>
              <w:t>7.61%</w:t>
            </w:r>
          </w:p>
        </w:tc>
        <w:tc>
          <w:tcPr>
            <w:tcW w:w="1291" w:type="dxa"/>
            <w:vAlign w:val="center"/>
          </w:tcPr>
          <w:p w:rsidR="0087203B" w:rsidRDefault="00D857D9">
            <w:pPr>
              <w:jc w:val="right"/>
            </w:pPr>
            <w:r>
              <w:rPr>
                <w:rFonts w:eastAsiaTheme="minorEastAsia"/>
                <w:color w:val="000000" w:themeColor="text1"/>
                <w:szCs w:val="21"/>
              </w:rPr>
              <w:t>0.01%</w:t>
            </w:r>
          </w:p>
        </w:tc>
        <w:tc>
          <w:tcPr>
            <w:tcW w:w="1291" w:type="dxa"/>
            <w:vAlign w:val="center"/>
          </w:tcPr>
          <w:p w:rsidR="0087203B" w:rsidRDefault="00D857D9">
            <w:pPr>
              <w:jc w:val="right"/>
            </w:pPr>
            <w:r>
              <w:rPr>
                <w:rFonts w:eastAsiaTheme="minorEastAsia"/>
                <w:color w:val="000000" w:themeColor="text1"/>
                <w:szCs w:val="21"/>
              </w:rPr>
              <w:t>8.45%</w:t>
            </w:r>
          </w:p>
        </w:tc>
        <w:tc>
          <w:tcPr>
            <w:tcW w:w="1291" w:type="dxa"/>
            <w:vAlign w:val="center"/>
          </w:tcPr>
          <w:p w:rsidR="0087203B" w:rsidRDefault="00D857D9">
            <w:pPr>
              <w:jc w:val="right"/>
            </w:pPr>
            <w:r>
              <w:rPr>
                <w:rFonts w:eastAsiaTheme="minorEastAsia"/>
                <w:color w:val="000000" w:themeColor="text1"/>
                <w:szCs w:val="21"/>
              </w:rPr>
              <w:t>0.25%</w:t>
            </w:r>
          </w:p>
        </w:tc>
      </w:tr>
      <w:tr w:rsidR="0087203B">
        <w:tc>
          <w:tcPr>
            <w:tcW w:w="1290" w:type="dxa"/>
            <w:vAlign w:val="center"/>
          </w:tcPr>
          <w:p w:rsidR="0087203B" w:rsidRDefault="00D857D9">
            <w:pPr>
              <w:jc w:val="left"/>
            </w:pPr>
            <w:r>
              <w:rPr>
                <w:rFonts w:eastAsiaTheme="minorEastAsia"/>
                <w:color w:val="000000" w:themeColor="text1"/>
                <w:szCs w:val="21"/>
              </w:rPr>
              <w:t>过去五年</w:t>
            </w:r>
          </w:p>
        </w:tc>
        <w:tc>
          <w:tcPr>
            <w:tcW w:w="1291" w:type="dxa"/>
            <w:vAlign w:val="center"/>
          </w:tcPr>
          <w:p w:rsidR="0087203B" w:rsidRDefault="00D857D9">
            <w:pPr>
              <w:jc w:val="right"/>
            </w:pPr>
            <w:r>
              <w:rPr>
                <w:rFonts w:eastAsiaTheme="minorEastAsia"/>
                <w:color w:val="000000" w:themeColor="text1"/>
                <w:szCs w:val="21"/>
              </w:rPr>
              <w:t>-</w:t>
            </w:r>
          </w:p>
        </w:tc>
        <w:tc>
          <w:tcPr>
            <w:tcW w:w="1291" w:type="dxa"/>
            <w:vAlign w:val="center"/>
          </w:tcPr>
          <w:p w:rsidR="0087203B" w:rsidRDefault="00D857D9">
            <w:pPr>
              <w:jc w:val="right"/>
            </w:pPr>
            <w:r>
              <w:rPr>
                <w:rFonts w:eastAsiaTheme="minorEastAsia"/>
                <w:color w:val="000000" w:themeColor="text1"/>
                <w:szCs w:val="21"/>
              </w:rPr>
              <w:t>-</w:t>
            </w:r>
          </w:p>
        </w:tc>
        <w:tc>
          <w:tcPr>
            <w:tcW w:w="1291" w:type="dxa"/>
            <w:vAlign w:val="center"/>
          </w:tcPr>
          <w:p w:rsidR="0087203B" w:rsidRDefault="00D857D9">
            <w:pPr>
              <w:jc w:val="right"/>
            </w:pPr>
            <w:r>
              <w:rPr>
                <w:rFonts w:eastAsiaTheme="minorEastAsia"/>
                <w:color w:val="000000" w:themeColor="text1"/>
                <w:szCs w:val="21"/>
              </w:rPr>
              <w:t>-</w:t>
            </w:r>
          </w:p>
        </w:tc>
        <w:tc>
          <w:tcPr>
            <w:tcW w:w="1291" w:type="dxa"/>
            <w:vAlign w:val="center"/>
          </w:tcPr>
          <w:p w:rsidR="0087203B" w:rsidRDefault="00D857D9">
            <w:pPr>
              <w:jc w:val="right"/>
            </w:pPr>
            <w:r>
              <w:rPr>
                <w:rFonts w:eastAsiaTheme="minorEastAsia"/>
                <w:color w:val="000000" w:themeColor="text1"/>
                <w:szCs w:val="21"/>
              </w:rPr>
              <w:t>-</w:t>
            </w:r>
          </w:p>
        </w:tc>
        <w:tc>
          <w:tcPr>
            <w:tcW w:w="1291" w:type="dxa"/>
            <w:vAlign w:val="center"/>
          </w:tcPr>
          <w:p w:rsidR="0087203B" w:rsidRDefault="00D857D9">
            <w:pPr>
              <w:jc w:val="right"/>
            </w:pPr>
            <w:r>
              <w:rPr>
                <w:rFonts w:eastAsiaTheme="minorEastAsia"/>
                <w:color w:val="000000" w:themeColor="text1"/>
                <w:szCs w:val="21"/>
              </w:rPr>
              <w:t>-</w:t>
            </w:r>
          </w:p>
        </w:tc>
        <w:tc>
          <w:tcPr>
            <w:tcW w:w="1291" w:type="dxa"/>
            <w:vAlign w:val="center"/>
          </w:tcPr>
          <w:p w:rsidR="0087203B" w:rsidRDefault="00D857D9">
            <w:pPr>
              <w:jc w:val="right"/>
            </w:pPr>
            <w:r>
              <w:rPr>
                <w:rFonts w:eastAsiaTheme="minorEastAsia"/>
                <w:color w:val="000000" w:themeColor="text1"/>
                <w:szCs w:val="21"/>
              </w:rPr>
              <w:t>-</w:t>
            </w:r>
          </w:p>
        </w:tc>
      </w:tr>
      <w:tr w:rsidR="0087203B">
        <w:tc>
          <w:tcPr>
            <w:tcW w:w="1290" w:type="dxa"/>
            <w:vAlign w:val="center"/>
          </w:tcPr>
          <w:p w:rsidR="0087203B" w:rsidRDefault="00D857D9">
            <w:pPr>
              <w:jc w:val="left"/>
            </w:pPr>
            <w:r>
              <w:rPr>
                <w:rFonts w:eastAsiaTheme="minorEastAsia"/>
                <w:color w:val="000000" w:themeColor="text1"/>
                <w:szCs w:val="21"/>
              </w:rPr>
              <w:t>自基金合同生效起至今</w:t>
            </w:r>
          </w:p>
        </w:tc>
        <w:tc>
          <w:tcPr>
            <w:tcW w:w="1291" w:type="dxa"/>
            <w:vAlign w:val="center"/>
          </w:tcPr>
          <w:p w:rsidR="0087203B" w:rsidRDefault="00D857D9">
            <w:pPr>
              <w:jc w:val="right"/>
            </w:pPr>
            <w:r>
              <w:rPr>
                <w:rFonts w:eastAsiaTheme="minorEastAsia"/>
                <w:color w:val="000000" w:themeColor="text1"/>
                <w:szCs w:val="21"/>
              </w:rPr>
              <w:t>22.36%</w:t>
            </w:r>
          </w:p>
        </w:tc>
        <w:tc>
          <w:tcPr>
            <w:tcW w:w="1291" w:type="dxa"/>
            <w:vAlign w:val="center"/>
          </w:tcPr>
          <w:p w:rsidR="0087203B" w:rsidRDefault="00D857D9">
            <w:pPr>
              <w:jc w:val="right"/>
            </w:pPr>
            <w:r>
              <w:rPr>
                <w:rFonts w:eastAsiaTheme="minorEastAsia"/>
                <w:color w:val="000000" w:themeColor="text1"/>
                <w:szCs w:val="21"/>
              </w:rPr>
              <w:t>0.22%</w:t>
            </w:r>
          </w:p>
        </w:tc>
        <w:tc>
          <w:tcPr>
            <w:tcW w:w="1291" w:type="dxa"/>
            <w:vAlign w:val="center"/>
          </w:tcPr>
          <w:p w:rsidR="0087203B" w:rsidRDefault="00D857D9">
            <w:pPr>
              <w:jc w:val="right"/>
            </w:pPr>
            <w:r>
              <w:rPr>
                <w:rFonts w:eastAsiaTheme="minorEastAsia"/>
                <w:color w:val="000000" w:themeColor="text1"/>
                <w:szCs w:val="21"/>
              </w:rPr>
              <w:t>12.44%</w:t>
            </w:r>
          </w:p>
        </w:tc>
        <w:tc>
          <w:tcPr>
            <w:tcW w:w="1291" w:type="dxa"/>
            <w:vAlign w:val="center"/>
          </w:tcPr>
          <w:p w:rsidR="0087203B" w:rsidRDefault="00D857D9">
            <w:pPr>
              <w:jc w:val="right"/>
            </w:pPr>
            <w:r>
              <w:rPr>
                <w:rFonts w:eastAsiaTheme="minorEastAsia"/>
                <w:color w:val="000000" w:themeColor="text1"/>
                <w:szCs w:val="21"/>
              </w:rPr>
              <w:t>0.01%</w:t>
            </w:r>
          </w:p>
        </w:tc>
        <w:tc>
          <w:tcPr>
            <w:tcW w:w="1291" w:type="dxa"/>
            <w:vAlign w:val="center"/>
          </w:tcPr>
          <w:p w:rsidR="0087203B" w:rsidRDefault="00D857D9">
            <w:pPr>
              <w:jc w:val="right"/>
            </w:pPr>
            <w:r>
              <w:rPr>
                <w:rFonts w:eastAsiaTheme="minorEastAsia"/>
                <w:color w:val="000000" w:themeColor="text1"/>
                <w:szCs w:val="21"/>
              </w:rPr>
              <w:t>9.92%</w:t>
            </w:r>
          </w:p>
        </w:tc>
        <w:tc>
          <w:tcPr>
            <w:tcW w:w="1291" w:type="dxa"/>
            <w:vAlign w:val="center"/>
          </w:tcPr>
          <w:p w:rsidR="0087203B" w:rsidRDefault="00D857D9">
            <w:pPr>
              <w:jc w:val="right"/>
            </w:pPr>
            <w:r>
              <w:rPr>
                <w:rFonts w:eastAsiaTheme="minorEastAsia"/>
                <w:color w:val="000000" w:themeColor="text1"/>
                <w:szCs w:val="21"/>
              </w:rPr>
              <w:t>0.21%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上投摩根安鑫回报混合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7203B">
        <w:tc>
          <w:tcPr>
            <w:tcW w:w="1290" w:type="dxa"/>
            <w:vAlign w:val="center"/>
          </w:tcPr>
          <w:p w:rsidR="0087203B" w:rsidRDefault="00D857D9">
            <w:pPr>
              <w:jc w:val="left"/>
            </w:pPr>
            <w:r>
              <w:rPr>
                <w:rFonts w:eastAsiaTheme="minorEastAsia"/>
                <w:color w:val="000000" w:themeColor="text1"/>
                <w:szCs w:val="21"/>
              </w:rPr>
              <w:t>过去三个月</w:t>
            </w:r>
          </w:p>
        </w:tc>
        <w:tc>
          <w:tcPr>
            <w:tcW w:w="1291" w:type="dxa"/>
            <w:vAlign w:val="center"/>
          </w:tcPr>
          <w:p w:rsidR="0087203B" w:rsidRDefault="00D857D9">
            <w:pPr>
              <w:jc w:val="right"/>
            </w:pPr>
            <w:r>
              <w:rPr>
                <w:rFonts w:eastAsiaTheme="minorEastAsia"/>
                <w:color w:val="000000" w:themeColor="text1"/>
                <w:szCs w:val="21"/>
              </w:rPr>
              <w:t>1.77%</w:t>
            </w:r>
          </w:p>
        </w:tc>
        <w:tc>
          <w:tcPr>
            <w:tcW w:w="1291" w:type="dxa"/>
            <w:vAlign w:val="center"/>
          </w:tcPr>
          <w:p w:rsidR="0087203B" w:rsidRDefault="00D857D9">
            <w:pPr>
              <w:jc w:val="right"/>
            </w:pPr>
            <w:r>
              <w:rPr>
                <w:rFonts w:eastAsiaTheme="minorEastAsia"/>
                <w:color w:val="000000" w:themeColor="text1"/>
                <w:szCs w:val="21"/>
              </w:rPr>
              <w:t>0.21%</w:t>
            </w:r>
          </w:p>
        </w:tc>
        <w:tc>
          <w:tcPr>
            <w:tcW w:w="1291" w:type="dxa"/>
            <w:vAlign w:val="center"/>
          </w:tcPr>
          <w:p w:rsidR="0087203B" w:rsidRDefault="00D857D9">
            <w:pPr>
              <w:jc w:val="right"/>
            </w:pPr>
            <w:r>
              <w:rPr>
                <w:rFonts w:eastAsiaTheme="minorEastAsia"/>
                <w:color w:val="000000" w:themeColor="text1"/>
                <w:szCs w:val="21"/>
              </w:rPr>
              <w:t>0.63%</w:t>
            </w:r>
          </w:p>
        </w:tc>
        <w:tc>
          <w:tcPr>
            <w:tcW w:w="1291" w:type="dxa"/>
            <w:vAlign w:val="center"/>
          </w:tcPr>
          <w:p w:rsidR="0087203B" w:rsidRDefault="00D857D9">
            <w:pPr>
              <w:jc w:val="right"/>
            </w:pPr>
            <w:r>
              <w:rPr>
                <w:rFonts w:eastAsiaTheme="minorEastAsia"/>
                <w:color w:val="000000" w:themeColor="text1"/>
                <w:szCs w:val="21"/>
              </w:rPr>
              <w:t>0.01%</w:t>
            </w:r>
          </w:p>
        </w:tc>
        <w:tc>
          <w:tcPr>
            <w:tcW w:w="1291" w:type="dxa"/>
            <w:vAlign w:val="center"/>
          </w:tcPr>
          <w:p w:rsidR="0087203B" w:rsidRDefault="00D857D9">
            <w:pPr>
              <w:jc w:val="right"/>
            </w:pPr>
            <w:r>
              <w:rPr>
                <w:rFonts w:eastAsiaTheme="minorEastAsia"/>
                <w:color w:val="000000" w:themeColor="text1"/>
                <w:szCs w:val="21"/>
              </w:rPr>
              <w:t>1.14%</w:t>
            </w:r>
          </w:p>
        </w:tc>
        <w:tc>
          <w:tcPr>
            <w:tcW w:w="1291" w:type="dxa"/>
            <w:vAlign w:val="center"/>
          </w:tcPr>
          <w:p w:rsidR="0087203B" w:rsidRDefault="00D857D9">
            <w:pPr>
              <w:jc w:val="right"/>
            </w:pPr>
            <w:r>
              <w:rPr>
                <w:rFonts w:eastAsiaTheme="minorEastAsia"/>
                <w:color w:val="000000" w:themeColor="text1"/>
                <w:szCs w:val="21"/>
              </w:rPr>
              <w:t>0.20%</w:t>
            </w:r>
          </w:p>
        </w:tc>
      </w:tr>
      <w:tr w:rsidR="0087203B">
        <w:tc>
          <w:tcPr>
            <w:tcW w:w="1290" w:type="dxa"/>
            <w:vAlign w:val="center"/>
          </w:tcPr>
          <w:p w:rsidR="0087203B" w:rsidRDefault="00D857D9">
            <w:pPr>
              <w:jc w:val="left"/>
            </w:pPr>
            <w:r>
              <w:rPr>
                <w:rFonts w:eastAsiaTheme="minorEastAsia"/>
                <w:color w:val="000000" w:themeColor="text1"/>
                <w:szCs w:val="21"/>
              </w:rPr>
              <w:t>过去六个月</w:t>
            </w:r>
          </w:p>
        </w:tc>
        <w:tc>
          <w:tcPr>
            <w:tcW w:w="1291" w:type="dxa"/>
            <w:vAlign w:val="center"/>
          </w:tcPr>
          <w:p w:rsidR="0087203B" w:rsidRDefault="00D857D9">
            <w:pPr>
              <w:jc w:val="right"/>
            </w:pPr>
            <w:r>
              <w:rPr>
                <w:rFonts w:eastAsiaTheme="minorEastAsia"/>
                <w:color w:val="000000" w:themeColor="text1"/>
                <w:szCs w:val="21"/>
              </w:rPr>
              <w:t>3.56%</w:t>
            </w:r>
          </w:p>
        </w:tc>
        <w:tc>
          <w:tcPr>
            <w:tcW w:w="1291" w:type="dxa"/>
            <w:vAlign w:val="center"/>
          </w:tcPr>
          <w:p w:rsidR="0087203B" w:rsidRDefault="00D857D9">
            <w:pPr>
              <w:jc w:val="right"/>
            </w:pPr>
            <w:r>
              <w:rPr>
                <w:rFonts w:eastAsiaTheme="minorEastAsia"/>
                <w:color w:val="000000" w:themeColor="text1"/>
                <w:szCs w:val="21"/>
              </w:rPr>
              <w:t>0.36%</w:t>
            </w:r>
          </w:p>
        </w:tc>
        <w:tc>
          <w:tcPr>
            <w:tcW w:w="1291" w:type="dxa"/>
            <w:vAlign w:val="center"/>
          </w:tcPr>
          <w:p w:rsidR="0087203B" w:rsidRDefault="00D857D9">
            <w:pPr>
              <w:jc w:val="right"/>
            </w:pPr>
            <w:r>
              <w:rPr>
                <w:rFonts w:eastAsiaTheme="minorEastAsia"/>
                <w:color w:val="000000" w:themeColor="text1"/>
                <w:szCs w:val="21"/>
              </w:rPr>
              <w:t>1.26%</w:t>
            </w:r>
          </w:p>
        </w:tc>
        <w:tc>
          <w:tcPr>
            <w:tcW w:w="1291" w:type="dxa"/>
            <w:vAlign w:val="center"/>
          </w:tcPr>
          <w:p w:rsidR="0087203B" w:rsidRDefault="00D857D9">
            <w:pPr>
              <w:jc w:val="right"/>
            </w:pPr>
            <w:r>
              <w:rPr>
                <w:rFonts w:eastAsiaTheme="minorEastAsia"/>
                <w:color w:val="000000" w:themeColor="text1"/>
                <w:szCs w:val="21"/>
              </w:rPr>
              <w:t>0.01%</w:t>
            </w:r>
          </w:p>
        </w:tc>
        <w:tc>
          <w:tcPr>
            <w:tcW w:w="1291" w:type="dxa"/>
            <w:vAlign w:val="center"/>
          </w:tcPr>
          <w:p w:rsidR="0087203B" w:rsidRDefault="00D857D9">
            <w:pPr>
              <w:jc w:val="right"/>
            </w:pPr>
            <w:r>
              <w:rPr>
                <w:rFonts w:eastAsiaTheme="minorEastAsia"/>
                <w:color w:val="000000" w:themeColor="text1"/>
                <w:szCs w:val="21"/>
              </w:rPr>
              <w:t>2.30%</w:t>
            </w:r>
          </w:p>
        </w:tc>
        <w:tc>
          <w:tcPr>
            <w:tcW w:w="1291" w:type="dxa"/>
            <w:vAlign w:val="center"/>
          </w:tcPr>
          <w:p w:rsidR="0087203B" w:rsidRDefault="00D857D9">
            <w:pPr>
              <w:jc w:val="right"/>
            </w:pPr>
            <w:r>
              <w:rPr>
                <w:rFonts w:eastAsiaTheme="minorEastAsia"/>
                <w:color w:val="000000" w:themeColor="text1"/>
                <w:szCs w:val="21"/>
              </w:rPr>
              <w:t>0.35%</w:t>
            </w:r>
          </w:p>
        </w:tc>
      </w:tr>
      <w:tr w:rsidR="0087203B">
        <w:tc>
          <w:tcPr>
            <w:tcW w:w="1290" w:type="dxa"/>
            <w:vAlign w:val="center"/>
          </w:tcPr>
          <w:p w:rsidR="0087203B" w:rsidRDefault="00D857D9">
            <w:pPr>
              <w:jc w:val="left"/>
            </w:pPr>
            <w:r>
              <w:rPr>
                <w:rFonts w:eastAsiaTheme="minorEastAsia"/>
                <w:color w:val="000000" w:themeColor="text1"/>
                <w:szCs w:val="21"/>
              </w:rPr>
              <w:t>过去一年</w:t>
            </w:r>
          </w:p>
        </w:tc>
        <w:tc>
          <w:tcPr>
            <w:tcW w:w="1291" w:type="dxa"/>
            <w:vAlign w:val="center"/>
          </w:tcPr>
          <w:p w:rsidR="0087203B" w:rsidRDefault="00D857D9">
            <w:pPr>
              <w:jc w:val="right"/>
            </w:pPr>
            <w:r>
              <w:rPr>
                <w:rFonts w:eastAsiaTheme="minorEastAsia"/>
                <w:color w:val="000000" w:themeColor="text1"/>
                <w:szCs w:val="21"/>
              </w:rPr>
              <w:t>6.99%</w:t>
            </w:r>
          </w:p>
        </w:tc>
        <w:tc>
          <w:tcPr>
            <w:tcW w:w="1291" w:type="dxa"/>
            <w:vAlign w:val="center"/>
          </w:tcPr>
          <w:p w:rsidR="0087203B" w:rsidRDefault="00D857D9">
            <w:pPr>
              <w:jc w:val="right"/>
            </w:pPr>
            <w:r>
              <w:rPr>
                <w:rFonts w:eastAsiaTheme="minorEastAsia"/>
                <w:color w:val="000000" w:themeColor="text1"/>
                <w:szCs w:val="21"/>
              </w:rPr>
              <w:t>0.36%</w:t>
            </w:r>
          </w:p>
        </w:tc>
        <w:tc>
          <w:tcPr>
            <w:tcW w:w="1291" w:type="dxa"/>
            <w:vAlign w:val="center"/>
          </w:tcPr>
          <w:p w:rsidR="0087203B" w:rsidRDefault="00D857D9">
            <w:pPr>
              <w:jc w:val="right"/>
            </w:pPr>
            <w:r>
              <w:rPr>
                <w:rFonts w:eastAsiaTheme="minorEastAsia"/>
                <w:color w:val="000000" w:themeColor="text1"/>
                <w:szCs w:val="21"/>
              </w:rPr>
              <w:t>2.53%</w:t>
            </w:r>
          </w:p>
        </w:tc>
        <w:tc>
          <w:tcPr>
            <w:tcW w:w="1291" w:type="dxa"/>
            <w:vAlign w:val="center"/>
          </w:tcPr>
          <w:p w:rsidR="0087203B" w:rsidRDefault="00D857D9">
            <w:pPr>
              <w:jc w:val="right"/>
            </w:pPr>
            <w:r>
              <w:rPr>
                <w:rFonts w:eastAsiaTheme="minorEastAsia"/>
                <w:color w:val="000000" w:themeColor="text1"/>
                <w:szCs w:val="21"/>
              </w:rPr>
              <w:t>0.01%</w:t>
            </w:r>
          </w:p>
        </w:tc>
        <w:tc>
          <w:tcPr>
            <w:tcW w:w="1291" w:type="dxa"/>
            <w:vAlign w:val="center"/>
          </w:tcPr>
          <w:p w:rsidR="0087203B" w:rsidRDefault="00D857D9">
            <w:pPr>
              <w:jc w:val="right"/>
            </w:pPr>
            <w:r>
              <w:rPr>
                <w:rFonts w:eastAsiaTheme="minorEastAsia"/>
                <w:color w:val="000000" w:themeColor="text1"/>
                <w:szCs w:val="21"/>
              </w:rPr>
              <w:t>4.46%</w:t>
            </w:r>
          </w:p>
        </w:tc>
        <w:tc>
          <w:tcPr>
            <w:tcW w:w="1291" w:type="dxa"/>
            <w:vAlign w:val="center"/>
          </w:tcPr>
          <w:p w:rsidR="0087203B" w:rsidRDefault="00D857D9">
            <w:pPr>
              <w:jc w:val="right"/>
            </w:pPr>
            <w:r>
              <w:rPr>
                <w:rFonts w:eastAsiaTheme="minorEastAsia"/>
                <w:color w:val="000000" w:themeColor="text1"/>
                <w:szCs w:val="21"/>
              </w:rPr>
              <w:t>0.35%</w:t>
            </w:r>
          </w:p>
        </w:tc>
      </w:tr>
      <w:tr w:rsidR="0087203B">
        <w:tc>
          <w:tcPr>
            <w:tcW w:w="1290" w:type="dxa"/>
            <w:vAlign w:val="center"/>
          </w:tcPr>
          <w:p w:rsidR="0087203B" w:rsidRDefault="00D857D9">
            <w:pPr>
              <w:jc w:val="left"/>
            </w:pPr>
            <w:r>
              <w:rPr>
                <w:rFonts w:eastAsiaTheme="minorEastAsia"/>
                <w:color w:val="000000" w:themeColor="text1"/>
                <w:szCs w:val="21"/>
              </w:rPr>
              <w:t>过去三年</w:t>
            </w:r>
          </w:p>
        </w:tc>
        <w:tc>
          <w:tcPr>
            <w:tcW w:w="1291" w:type="dxa"/>
            <w:vAlign w:val="center"/>
          </w:tcPr>
          <w:p w:rsidR="0087203B" w:rsidRDefault="00D857D9">
            <w:pPr>
              <w:jc w:val="right"/>
            </w:pPr>
            <w:r>
              <w:rPr>
                <w:rFonts w:eastAsiaTheme="minorEastAsia"/>
                <w:color w:val="000000" w:themeColor="text1"/>
                <w:szCs w:val="21"/>
              </w:rPr>
              <w:t>14.23%</w:t>
            </w:r>
          </w:p>
        </w:tc>
        <w:tc>
          <w:tcPr>
            <w:tcW w:w="1291" w:type="dxa"/>
            <w:vAlign w:val="center"/>
          </w:tcPr>
          <w:p w:rsidR="0087203B" w:rsidRDefault="00D857D9">
            <w:pPr>
              <w:jc w:val="right"/>
            </w:pPr>
            <w:r>
              <w:rPr>
                <w:rFonts w:eastAsiaTheme="minorEastAsia"/>
                <w:color w:val="000000" w:themeColor="text1"/>
                <w:szCs w:val="21"/>
              </w:rPr>
              <w:t>0.26%</w:t>
            </w:r>
          </w:p>
        </w:tc>
        <w:tc>
          <w:tcPr>
            <w:tcW w:w="1291" w:type="dxa"/>
            <w:vAlign w:val="center"/>
          </w:tcPr>
          <w:p w:rsidR="0087203B" w:rsidRDefault="00D857D9">
            <w:pPr>
              <w:jc w:val="right"/>
            </w:pPr>
            <w:r>
              <w:rPr>
                <w:rFonts w:eastAsiaTheme="minorEastAsia"/>
                <w:color w:val="000000" w:themeColor="text1"/>
                <w:szCs w:val="21"/>
              </w:rPr>
              <w:t>7.61%</w:t>
            </w:r>
          </w:p>
        </w:tc>
        <w:tc>
          <w:tcPr>
            <w:tcW w:w="1291" w:type="dxa"/>
            <w:vAlign w:val="center"/>
          </w:tcPr>
          <w:p w:rsidR="0087203B" w:rsidRDefault="00D857D9">
            <w:pPr>
              <w:jc w:val="right"/>
            </w:pPr>
            <w:r>
              <w:rPr>
                <w:rFonts w:eastAsiaTheme="minorEastAsia"/>
                <w:color w:val="000000" w:themeColor="text1"/>
                <w:szCs w:val="21"/>
              </w:rPr>
              <w:t>0.01%</w:t>
            </w:r>
          </w:p>
        </w:tc>
        <w:tc>
          <w:tcPr>
            <w:tcW w:w="1291" w:type="dxa"/>
            <w:vAlign w:val="center"/>
          </w:tcPr>
          <w:p w:rsidR="0087203B" w:rsidRDefault="00D857D9">
            <w:pPr>
              <w:jc w:val="right"/>
            </w:pPr>
            <w:r>
              <w:rPr>
                <w:rFonts w:eastAsiaTheme="minorEastAsia"/>
                <w:color w:val="000000" w:themeColor="text1"/>
                <w:szCs w:val="21"/>
              </w:rPr>
              <w:t>6.62%</w:t>
            </w:r>
          </w:p>
        </w:tc>
        <w:tc>
          <w:tcPr>
            <w:tcW w:w="1291" w:type="dxa"/>
            <w:vAlign w:val="center"/>
          </w:tcPr>
          <w:p w:rsidR="0087203B" w:rsidRDefault="00D857D9">
            <w:pPr>
              <w:jc w:val="right"/>
            </w:pPr>
            <w:r>
              <w:rPr>
                <w:rFonts w:eastAsiaTheme="minorEastAsia"/>
                <w:color w:val="000000" w:themeColor="text1"/>
                <w:szCs w:val="21"/>
              </w:rPr>
              <w:t>0.25%</w:t>
            </w:r>
          </w:p>
        </w:tc>
      </w:tr>
      <w:tr w:rsidR="0087203B">
        <w:tc>
          <w:tcPr>
            <w:tcW w:w="1290" w:type="dxa"/>
            <w:vAlign w:val="center"/>
          </w:tcPr>
          <w:p w:rsidR="0087203B" w:rsidRDefault="00D857D9">
            <w:pPr>
              <w:jc w:val="left"/>
            </w:pPr>
            <w:r>
              <w:rPr>
                <w:rFonts w:eastAsiaTheme="minorEastAsia"/>
                <w:color w:val="000000" w:themeColor="text1"/>
                <w:szCs w:val="21"/>
              </w:rPr>
              <w:t>过去五年</w:t>
            </w:r>
          </w:p>
        </w:tc>
        <w:tc>
          <w:tcPr>
            <w:tcW w:w="1291" w:type="dxa"/>
            <w:vAlign w:val="center"/>
          </w:tcPr>
          <w:p w:rsidR="0087203B" w:rsidRDefault="00D857D9">
            <w:pPr>
              <w:jc w:val="right"/>
            </w:pPr>
            <w:r>
              <w:rPr>
                <w:rFonts w:eastAsiaTheme="minorEastAsia"/>
                <w:color w:val="000000" w:themeColor="text1"/>
                <w:szCs w:val="21"/>
              </w:rPr>
              <w:t>-</w:t>
            </w:r>
          </w:p>
        </w:tc>
        <w:tc>
          <w:tcPr>
            <w:tcW w:w="1291" w:type="dxa"/>
            <w:vAlign w:val="center"/>
          </w:tcPr>
          <w:p w:rsidR="0087203B" w:rsidRDefault="00D857D9">
            <w:pPr>
              <w:jc w:val="right"/>
            </w:pPr>
            <w:r>
              <w:rPr>
                <w:rFonts w:eastAsiaTheme="minorEastAsia"/>
                <w:color w:val="000000" w:themeColor="text1"/>
                <w:szCs w:val="21"/>
              </w:rPr>
              <w:t>-</w:t>
            </w:r>
          </w:p>
        </w:tc>
        <w:tc>
          <w:tcPr>
            <w:tcW w:w="1291" w:type="dxa"/>
            <w:vAlign w:val="center"/>
          </w:tcPr>
          <w:p w:rsidR="0087203B" w:rsidRDefault="00D857D9">
            <w:pPr>
              <w:jc w:val="right"/>
            </w:pPr>
            <w:r>
              <w:rPr>
                <w:rFonts w:eastAsiaTheme="minorEastAsia"/>
                <w:color w:val="000000" w:themeColor="text1"/>
                <w:szCs w:val="21"/>
              </w:rPr>
              <w:t>-</w:t>
            </w:r>
          </w:p>
        </w:tc>
        <w:tc>
          <w:tcPr>
            <w:tcW w:w="1291" w:type="dxa"/>
            <w:vAlign w:val="center"/>
          </w:tcPr>
          <w:p w:rsidR="0087203B" w:rsidRDefault="00D857D9">
            <w:pPr>
              <w:jc w:val="right"/>
            </w:pPr>
            <w:r>
              <w:rPr>
                <w:rFonts w:eastAsiaTheme="minorEastAsia"/>
                <w:color w:val="000000" w:themeColor="text1"/>
                <w:szCs w:val="21"/>
              </w:rPr>
              <w:t>-</w:t>
            </w:r>
          </w:p>
        </w:tc>
        <w:tc>
          <w:tcPr>
            <w:tcW w:w="1291" w:type="dxa"/>
            <w:vAlign w:val="center"/>
          </w:tcPr>
          <w:p w:rsidR="0087203B" w:rsidRDefault="00D857D9">
            <w:pPr>
              <w:jc w:val="right"/>
            </w:pPr>
            <w:r>
              <w:rPr>
                <w:rFonts w:eastAsiaTheme="minorEastAsia"/>
                <w:color w:val="000000" w:themeColor="text1"/>
                <w:szCs w:val="21"/>
              </w:rPr>
              <w:t>-</w:t>
            </w:r>
          </w:p>
        </w:tc>
        <w:tc>
          <w:tcPr>
            <w:tcW w:w="1291" w:type="dxa"/>
            <w:vAlign w:val="center"/>
          </w:tcPr>
          <w:p w:rsidR="0087203B" w:rsidRDefault="00D857D9">
            <w:pPr>
              <w:jc w:val="right"/>
            </w:pPr>
            <w:r>
              <w:rPr>
                <w:rFonts w:eastAsiaTheme="minorEastAsia"/>
                <w:color w:val="000000" w:themeColor="text1"/>
                <w:szCs w:val="21"/>
              </w:rPr>
              <w:t>-</w:t>
            </w:r>
          </w:p>
        </w:tc>
      </w:tr>
      <w:tr w:rsidR="0087203B">
        <w:tc>
          <w:tcPr>
            <w:tcW w:w="1290" w:type="dxa"/>
            <w:vAlign w:val="center"/>
          </w:tcPr>
          <w:p w:rsidR="0087203B" w:rsidRDefault="00D857D9">
            <w:pPr>
              <w:jc w:val="left"/>
            </w:pPr>
            <w:r>
              <w:rPr>
                <w:rFonts w:eastAsiaTheme="minorEastAsia"/>
                <w:color w:val="000000" w:themeColor="text1"/>
                <w:szCs w:val="21"/>
              </w:rPr>
              <w:t>自基金合同生效起至今</w:t>
            </w:r>
          </w:p>
        </w:tc>
        <w:tc>
          <w:tcPr>
            <w:tcW w:w="1291" w:type="dxa"/>
            <w:vAlign w:val="center"/>
          </w:tcPr>
          <w:p w:rsidR="0087203B" w:rsidRDefault="00D857D9">
            <w:pPr>
              <w:jc w:val="right"/>
            </w:pPr>
            <w:r>
              <w:rPr>
                <w:rFonts w:eastAsiaTheme="minorEastAsia"/>
                <w:color w:val="000000" w:themeColor="text1"/>
                <w:szCs w:val="21"/>
              </w:rPr>
              <w:t>19.15%</w:t>
            </w:r>
          </w:p>
        </w:tc>
        <w:tc>
          <w:tcPr>
            <w:tcW w:w="1291" w:type="dxa"/>
            <w:vAlign w:val="center"/>
          </w:tcPr>
          <w:p w:rsidR="0087203B" w:rsidRDefault="00D857D9">
            <w:pPr>
              <w:jc w:val="right"/>
            </w:pPr>
            <w:r>
              <w:rPr>
                <w:rFonts w:eastAsiaTheme="minorEastAsia"/>
                <w:color w:val="000000" w:themeColor="text1"/>
                <w:szCs w:val="21"/>
              </w:rPr>
              <w:t>0.22%</w:t>
            </w:r>
          </w:p>
        </w:tc>
        <w:tc>
          <w:tcPr>
            <w:tcW w:w="1291" w:type="dxa"/>
            <w:vAlign w:val="center"/>
          </w:tcPr>
          <w:p w:rsidR="0087203B" w:rsidRDefault="00D857D9">
            <w:pPr>
              <w:jc w:val="right"/>
            </w:pPr>
            <w:r>
              <w:rPr>
                <w:rFonts w:eastAsiaTheme="minorEastAsia"/>
                <w:color w:val="000000" w:themeColor="text1"/>
                <w:szCs w:val="21"/>
              </w:rPr>
              <w:t>12.44%</w:t>
            </w:r>
          </w:p>
        </w:tc>
        <w:tc>
          <w:tcPr>
            <w:tcW w:w="1291" w:type="dxa"/>
            <w:vAlign w:val="center"/>
          </w:tcPr>
          <w:p w:rsidR="0087203B" w:rsidRDefault="00D857D9">
            <w:pPr>
              <w:jc w:val="right"/>
            </w:pPr>
            <w:r>
              <w:rPr>
                <w:rFonts w:eastAsiaTheme="minorEastAsia"/>
                <w:color w:val="000000" w:themeColor="text1"/>
                <w:szCs w:val="21"/>
              </w:rPr>
              <w:t>0.01%</w:t>
            </w:r>
          </w:p>
        </w:tc>
        <w:tc>
          <w:tcPr>
            <w:tcW w:w="1291" w:type="dxa"/>
            <w:vAlign w:val="center"/>
          </w:tcPr>
          <w:p w:rsidR="0087203B" w:rsidRDefault="00D857D9">
            <w:pPr>
              <w:jc w:val="right"/>
            </w:pPr>
            <w:r>
              <w:rPr>
                <w:rFonts w:eastAsiaTheme="minorEastAsia"/>
                <w:color w:val="000000" w:themeColor="text1"/>
                <w:szCs w:val="21"/>
              </w:rPr>
              <w:t>6.71%</w:t>
            </w:r>
          </w:p>
        </w:tc>
        <w:tc>
          <w:tcPr>
            <w:tcW w:w="1291" w:type="dxa"/>
            <w:vAlign w:val="center"/>
          </w:tcPr>
          <w:p w:rsidR="0087203B" w:rsidRDefault="00D857D9">
            <w:pPr>
              <w:jc w:val="right"/>
            </w:pPr>
            <w:r>
              <w:rPr>
                <w:rFonts w:eastAsiaTheme="minorEastAsia"/>
                <w:color w:val="000000" w:themeColor="text1"/>
                <w:szCs w:val="21"/>
              </w:rPr>
              <w:t>0.21%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w:t>
      </w:r>
      <w:r w:rsidRPr="00B27A29">
        <w:rPr>
          <w:rFonts w:eastAsiaTheme="minorEastAsia"/>
          <w:b/>
          <w:color w:val="000000" w:themeColor="text1"/>
          <w:szCs w:val="21"/>
        </w:rPr>
        <w:lastRenderedPageBreak/>
        <w:t>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上投摩根安鑫回报混合型证券投资基金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(2016</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．上投摩根安鑫回报混合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．上投摩根安鑫回报混合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7203B">
        <w:tc>
          <w:tcPr>
            <w:tcW w:w="952" w:type="dxa"/>
            <w:vAlign w:val="center"/>
          </w:tcPr>
          <w:p w:rsidR="0087203B" w:rsidRDefault="00D857D9">
            <w:pPr>
              <w:jc w:val="center"/>
            </w:pPr>
            <w:r>
              <w:rPr>
                <w:rFonts w:eastAsiaTheme="minorEastAsia"/>
                <w:color w:val="000000" w:themeColor="text1"/>
                <w:szCs w:val="21"/>
              </w:rPr>
              <w:t>唐瑭</w:t>
            </w:r>
          </w:p>
        </w:tc>
        <w:tc>
          <w:tcPr>
            <w:tcW w:w="930" w:type="dxa"/>
            <w:vAlign w:val="center"/>
          </w:tcPr>
          <w:p w:rsidR="0087203B" w:rsidRDefault="00D857D9">
            <w:pPr>
              <w:jc w:val="center"/>
            </w:pPr>
            <w:r>
              <w:rPr>
                <w:rFonts w:eastAsiaTheme="minorEastAsia"/>
                <w:color w:val="000000" w:themeColor="text1"/>
                <w:szCs w:val="21"/>
              </w:rPr>
              <w:t>本基金基金经理</w:t>
            </w:r>
          </w:p>
        </w:tc>
        <w:tc>
          <w:tcPr>
            <w:tcW w:w="1210" w:type="dxa"/>
            <w:vAlign w:val="center"/>
          </w:tcPr>
          <w:p w:rsidR="0087203B" w:rsidRDefault="00D857D9">
            <w:pPr>
              <w:jc w:val="center"/>
            </w:pPr>
            <w:r>
              <w:rPr>
                <w:rFonts w:eastAsiaTheme="minorEastAsia"/>
                <w:color w:val="000000" w:themeColor="text1"/>
                <w:szCs w:val="21"/>
              </w:rPr>
              <w:t>2019-04-12</w:t>
            </w:r>
          </w:p>
        </w:tc>
        <w:tc>
          <w:tcPr>
            <w:tcW w:w="1309" w:type="dxa"/>
            <w:vAlign w:val="center"/>
          </w:tcPr>
          <w:p w:rsidR="0087203B" w:rsidRDefault="00D857D9">
            <w:pPr>
              <w:jc w:val="center"/>
            </w:pPr>
            <w:r>
              <w:rPr>
                <w:rFonts w:eastAsiaTheme="minorEastAsia"/>
                <w:color w:val="000000" w:themeColor="text1"/>
                <w:szCs w:val="21"/>
              </w:rPr>
              <w:t>2021-04-01</w:t>
            </w:r>
          </w:p>
        </w:tc>
        <w:tc>
          <w:tcPr>
            <w:tcW w:w="1254" w:type="dxa"/>
            <w:vAlign w:val="center"/>
          </w:tcPr>
          <w:p w:rsidR="0087203B" w:rsidRDefault="00D857D9">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87203B" w:rsidRDefault="00D857D9">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月担任上投摩根强化回报债券型证券投资基金基金经理，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月同时担任上投摩根轮动添利债券型证券投资基</w:t>
            </w:r>
            <w:r>
              <w:rPr>
                <w:rFonts w:eastAsiaTheme="minorEastAsia"/>
                <w:color w:val="000000" w:themeColor="text1"/>
                <w:szCs w:val="21"/>
              </w:rPr>
              <w:lastRenderedPageBreak/>
              <w:t>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月担任上投摩根双债增利债券型证券投资基金基金经理，</w:t>
            </w:r>
            <w:r>
              <w:rPr>
                <w:rFonts w:eastAsiaTheme="minorEastAsia"/>
                <w:color w:val="000000" w:themeColor="text1"/>
                <w:szCs w:val="21"/>
              </w:rPr>
              <w:t>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月担任上投摩根分红添利债券型证券投资基金基金经理，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月同时担任上投摩根安泽回报混合型证券投资基金基金经理，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月同时担任上投摩根安腾回报混合型证券投资基金基金经理，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月同时担任上投摩根优信增利债券型证券投资基金基金经理，自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月起同时担任上投摩根安裕回报混合型证券投资基金、上投摩根安隆回报混合型证券投资基金、上投摩根强化回报债券型证券投资基金和上投摩根安享回报一年持有期债券型证券投资基金基金经理。</w:t>
            </w:r>
          </w:p>
        </w:tc>
      </w:tr>
      <w:tr w:rsidR="0087203B">
        <w:tc>
          <w:tcPr>
            <w:tcW w:w="952" w:type="dxa"/>
            <w:vAlign w:val="center"/>
          </w:tcPr>
          <w:p w:rsidR="0087203B" w:rsidRDefault="00D857D9">
            <w:pPr>
              <w:jc w:val="center"/>
            </w:pPr>
            <w:r>
              <w:rPr>
                <w:rFonts w:eastAsiaTheme="minorEastAsia"/>
                <w:color w:val="000000" w:themeColor="text1"/>
                <w:szCs w:val="21"/>
              </w:rPr>
              <w:lastRenderedPageBreak/>
              <w:t>杨鑫</w:t>
            </w:r>
          </w:p>
        </w:tc>
        <w:tc>
          <w:tcPr>
            <w:tcW w:w="930" w:type="dxa"/>
            <w:vAlign w:val="center"/>
          </w:tcPr>
          <w:p w:rsidR="0087203B" w:rsidRDefault="00D857D9">
            <w:pPr>
              <w:jc w:val="center"/>
            </w:pPr>
            <w:r>
              <w:rPr>
                <w:rFonts w:eastAsiaTheme="minorEastAsia"/>
                <w:color w:val="000000" w:themeColor="text1"/>
                <w:szCs w:val="21"/>
              </w:rPr>
              <w:t>本基金基金经理</w:t>
            </w:r>
          </w:p>
        </w:tc>
        <w:tc>
          <w:tcPr>
            <w:tcW w:w="1210" w:type="dxa"/>
            <w:vAlign w:val="center"/>
          </w:tcPr>
          <w:p w:rsidR="0087203B" w:rsidRDefault="00D857D9">
            <w:pPr>
              <w:jc w:val="center"/>
            </w:pPr>
            <w:r>
              <w:rPr>
                <w:rFonts w:eastAsiaTheme="minorEastAsia"/>
                <w:color w:val="000000" w:themeColor="text1"/>
                <w:szCs w:val="21"/>
              </w:rPr>
              <w:t>2020-07-24</w:t>
            </w:r>
          </w:p>
        </w:tc>
        <w:tc>
          <w:tcPr>
            <w:tcW w:w="1309" w:type="dxa"/>
            <w:vAlign w:val="center"/>
          </w:tcPr>
          <w:p w:rsidR="0087203B" w:rsidRDefault="00D857D9">
            <w:pPr>
              <w:jc w:val="center"/>
            </w:pPr>
            <w:r>
              <w:rPr>
                <w:rFonts w:eastAsiaTheme="minorEastAsia"/>
                <w:color w:val="000000" w:themeColor="text1"/>
                <w:szCs w:val="21"/>
              </w:rPr>
              <w:t>-</w:t>
            </w:r>
          </w:p>
        </w:tc>
        <w:tc>
          <w:tcPr>
            <w:tcW w:w="1254" w:type="dxa"/>
            <w:vAlign w:val="center"/>
          </w:tcPr>
          <w:p w:rsidR="0087203B" w:rsidRDefault="00D857D9">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87203B" w:rsidRDefault="00D857D9">
            <w:r>
              <w:rPr>
                <w:rFonts w:eastAsiaTheme="minorEastAsia"/>
                <w:color w:val="000000" w:themeColor="text1"/>
                <w:szCs w:val="21"/>
              </w:rPr>
              <w:t>杨鑫先生，上海交通大学硕士，现任债券投资部副总监兼资深基金经理。杨鑫先生自</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月，在东航财务公司任职；</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月，在银河基金管理有限公司历任债券研究员、固定收益部债券经理、固定收益部基金经理；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lastRenderedPageBreak/>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月，在富国基金管理有限公司拟任基金经理；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月起加入上投摩根基金管理有限公司，历任专户投资二部副总监兼资深投资经理，现任债券投资部副总监兼资深基金经理。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w:t>
            </w:r>
            <w:r>
              <w:rPr>
                <w:rFonts w:eastAsiaTheme="minorEastAsia"/>
                <w:color w:val="000000" w:themeColor="text1"/>
                <w:szCs w:val="21"/>
              </w:rPr>
              <w:t>摩根优信增利债券型证券投资基金基金经理，自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月担任上投摩根分红添利债券型证券投资基金基金经理，自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月起同时担任上投摩根双债增利债券型证券投资基金及上投摩根安丰回报混合型证券投资基金基金经理，自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月起同时担任上投摩根安鑫回报混合型证券投资基金基金经理</w:t>
            </w:r>
            <w:r>
              <w:rPr>
                <w:rFonts w:eastAsiaTheme="minorEastAsia"/>
                <w:color w:val="000000" w:themeColor="text1"/>
                <w:szCs w:val="21"/>
              </w:rPr>
              <w:t>,</w:t>
            </w:r>
            <w:r>
              <w:rPr>
                <w:rFonts w:eastAsiaTheme="minorEastAsia"/>
                <w:color w:val="000000" w:themeColor="text1"/>
                <w:szCs w:val="21"/>
              </w:rPr>
              <w:t>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月起同时担任上投摩根安通回报混合型证券投资基金基金经理。</w:t>
            </w:r>
          </w:p>
        </w:tc>
      </w:tr>
    </w:tbl>
    <w:p w:rsidR="0087203B" w:rsidRDefault="00D857D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鑫回报混合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w:t>
      </w:r>
      <w:r>
        <w:rPr>
          <w:rFonts w:eastAsiaTheme="minorEastAsia"/>
          <w:color w:val="000000" w:themeColor="text1"/>
          <w:szCs w:val="21"/>
        </w:rPr>
        <w:lastRenderedPageBreak/>
        <w:t>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年第二季度，经济延续复苏趋势。国内外大宗商品的快速涨价，使得上游周期品行业的利润大增。制造业投资修复加速，地产投资依然强劲，基建增速有望企稳。</w:t>
      </w:r>
      <w:r>
        <w:rPr>
          <w:rFonts w:eastAsiaTheme="minorEastAsia"/>
          <w:color w:val="000000" w:themeColor="text1"/>
          <w:szCs w:val="21"/>
        </w:rPr>
        <w:t>M1</w:t>
      </w:r>
      <w:r>
        <w:rPr>
          <w:rFonts w:eastAsiaTheme="minorEastAsia"/>
          <w:color w:val="000000" w:themeColor="text1"/>
          <w:szCs w:val="21"/>
        </w:rPr>
        <w:t>延续年初以来下降的趋势，</w:t>
      </w:r>
      <w:r>
        <w:rPr>
          <w:rFonts w:eastAsiaTheme="minorEastAsia"/>
          <w:color w:val="000000" w:themeColor="text1"/>
          <w:szCs w:val="21"/>
        </w:rPr>
        <w:t>M2</w:t>
      </w:r>
      <w:r>
        <w:rPr>
          <w:rFonts w:eastAsiaTheme="minorEastAsia"/>
          <w:color w:val="000000" w:themeColor="text1"/>
          <w:szCs w:val="21"/>
        </w:rPr>
        <w:t>小幅反弹。生产强于消费，消费依旧偏弱。</w:t>
      </w:r>
      <w:r>
        <w:rPr>
          <w:rFonts w:eastAsiaTheme="minorEastAsia"/>
          <w:color w:val="000000" w:themeColor="text1"/>
          <w:szCs w:val="21"/>
        </w:rPr>
        <w:t>CPI</w:t>
      </w:r>
      <w:r>
        <w:rPr>
          <w:rFonts w:eastAsiaTheme="minorEastAsia"/>
          <w:color w:val="000000" w:themeColor="text1"/>
          <w:szCs w:val="21"/>
        </w:rPr>
        <w:t>维持稳定，</w:t>
      </w:r>
      <w:r>
        <w:rPr>
          <w:rFonts w:eastAsiaTheme="minorEastAsia"/>
          <w:color w:val="000000" w:themeColor="text1"/>
          <w:szCs w:val="21"/>
        </w:rPr>
        <w:t>PPI</w:t>
      </w:r>
      <w:r>
        <w:rPr>
          <w:rFonts w:eastAsiaTheme="minorEastAsia"/>
          <w:color w:val="000000" w:themeColor="text1"/>
          <w:szCs w:val="21"/>
        </w:rPr>
        <w:t>陡峭上升趋势或已结束。</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海外市场：美联储表态继续鸽派，美国</w:t>
      </w:r>
      <w:r>
        <w:rPr>
          <w:rFonts w:eastAsiaTheme="minorEastAsia"/>
          <w:color w:val="000000" w:themeColor="text1"/>
          <w:szCs w:val="21"/>
        </w:rPr>
        <w:t>10</w:t>
      </w:r>
      <w:r>
        <w:rPr>
          <w:rFonts w:eastAsiaTheme="minorEastAsia"/>
          <w:color w:val="000000" w:themeColor="text1"/>
          <w:szCs w:val="21"/>
        </w:rPr>
        <w:t>年期国债收益率逐渐回落至</w:t>
      </w:r>
      <w:r>
        <w:rPr>
          <w:rFonts w:eastAsiaTheme="minorEastAsia"/>
          <w:color w:val="000000" w:themeColor="text1"/>
          <w:szCs w:val="21"/>
        </w:rPr>
        <w:t>1.45%</w:t>
      </w:r>
      <w:r>
        <w:rPr>
          <w:rFonts w:eastAsiaTheme="minorEastAsia"/>
          <w:color w:val="000000" w:themeColor="text1"/>
          <w:szCs w:val="21"/>
        </w:rPr>
        <w:t>。美股三大指数均创新高。随着</w:t>
      </w:r>
      <w:r>
        <w:rPr>
          <w:rFonts w:eastAsiaTheme="minorEastAsia"/>
          <w:color w:val="000000" w:themeColor="text1"/>
          <w:szCs w:val="21"/>
        </w:rPr>
        <w:t>拜登政府新冠疫苗接种计划的稳步推进，美国的经济复苏和生活正常化是可期的，但疫情期间的现金补贴政策也即将告一段落。</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货币政策：央行操作仍是以</w:t>
      </w:r>
      <w:r>
        <w:rPr>
          <w:rFonts w:eastAsiaTheme="minorEastAsia"/>
          <w:color w:val="000000" w:themeColor="text1"/>
          <w:szCs w:val="21"/>
        </w:rPr>
        <w:t>“</w:t>
      </w:r>
      <w:r>
        <w:rPr>
          <w:rFonts w:eastAsiaTheme="minorEastAsia"/>
          <w:color w:val="000000" w:themeColor="text1"/>
          <w:szCs w:val="21"/>
        </w:rPr>
        <w:t>稳</w:t>
      </w:r>
      <w:r>
        <w:rPr>
          <w:rFonts w:eastAsiaTheme="minorEastAsia"/>
          <w:color w:val="000000" w:themeColor="text1"/>
          <w:szCs w:val="21"/>
        </w:rPr>
        <w:t>”</w:t>
      </w:r>
      <w:r>
        <w:rPr>
          <w:rFonts w:eastAsiaTheme="minorEastAsia"/>
          <w:color w:val="000000" w:themeColor="text1"/>
          <w:szCs w:val="21"/>
        </w:rPr>
        <w:t>为主，整个季度净投放</w:t>
      </w:r>
      <w:r>
        <w:rPr>
          <w:rFonts w:eastAsiaTheme="minorEastAsia"/>
          <w:color w:val="000000" w:themeColor="text1"/>
          <w:szCs w:val="21"/>
        </w:rPr>
        <w:t>1639</w:t>
      </w:r>
      <w:r>
        <w:rPr>
          <w:rFonts w:eastAsiaTheme="minorEastAsia"/>
          <w:color w:val="000000" w:themeColor="text1"/>
          <w:szCs w:val="21"/>
        </w:rPr>
        <w:t>亿元，</w:t>
      </w:r>
      <w:r>
        <w:rPr>
          <w:rFonts w:eastAsiaTheme="minorEastAsia"/>
          <w:color w:val="000000" w:themeColor="text1"/>
          <w:szCs w:val="21"/>
        </w:rPr>
        <w:t>MLF</w:t>
      </w:r>
      <w:r>
        <w:rPr>
          <w:rFonts w:eastAsiaTheme="minorEastAsia"/>
          <w:color w:val="000000" w:themeColor="text1"/>
          <w:szCs w:val="21"/>
        </w:rPr>
        <w:t>投放基本保持对冲操作，仅在</w:t>
      </w:r>
      <w:r>
        <w:rPr>
          <w:rFonts w:eastAsiaTheme="minorEastAsia"/>
          <w:color w:val="000000" w:themeColor="text1"/>
          <w:szCs w:val="21"/>
        </w:rPr>
        <w:t>4</w:t>
      </w:r>
      <w:r>
        <w:rPr>
          <w:rFonts w:eastAsiaTheme="minorEastAsia"/>
          <w:color w:val="000000" w:themeColor="text1"/>
          <w:szCs w:val="21"/>
        </w:rPr>
        <w:t>月中旬小额净投放</w:t>
      </w:r>
      <w:r>
        <w:rPr>
          <w:rFonts w:eastAsiaTheme="minorEastAsia"/>
          <w:color w:val="000000" w:themeColor="text1"/>
          <w:szCs w:val="21"/>
        </w:rPr>
        <w:t>500</w:t>
      </w:r>
      <w:r>
        <w:rPr>
          <w:rFonts w:eastAsiaTheme="minorEastAsia"/>
          <w:color w:val="000000" w:themeColor="text1"/>
          <w:szCs w:val="21"/>
        </w:rPr>
        <w:t>亿元。资金利率保持稳定，除</w:t>
      </w:r>
      <w:r>
        <w:rPr>
          <w:rFonts w:eastAsiaTheme="minorEastAsia"/>
          <w:color w:val="000000" w:themeColor="text1"/>
          <w:szCs w:val="21"/>
        </w:rPr>
        <w:t>DR001</w:t>
      </w:r>
      <w:r>
        <w:rPr>
          <w:rFonts w:eastAsiaTheme="minorEastAsia"/>
          <w:color w:val="000000" w:themeColor="text1"/>
          <w:szCs w:val="21"/>
        </w:rPr>
        <w:t>平均值较上个季度上行</w:t>
      </w:r>
      <w:r>
        <w:rPr>
          <w:rFonts w:eastAsiaTheme="minorEastAsia"/>
          <w:color w:val="000000" w:themeColor="text1"/>
          <w:szCs w:val="21"/>
        </w:rPr>
        <w:t>7bp</w:t>
      </w:r>
      <w:r>
        <w:rPr>
          <w:rFonts w:eastAsiaTheme="minorEastAsia"/>
          <w:color w:val="000000" w:themeColor="text1"/>
          <w:szCs w:val="21"/>
        </w:rPr>
        <w:t>至</w:t>
      </w:r>
      <w:r>
        <w:rPr>
          <w:rFonts w:eastAsiaTheme="minorEastAsia"/>
          <w:color w:val="000000" w:themeColor="text1"/>
          <w:szCs w:val="21"/>
        </w:rPr>
        <w:t>1.97%</w:t>
      </w:r>
      <w:r>
        <w:rPr>
          <w:rFonts w:eastAsiaTheme="minorEastAsia"/>
          <w:color w:val="000000" w:themeColor="text1"/>
          <w:szCs w:val="21"/>
        </w:rPr>
        <w:t>以外，</w:t>
      </w:r>
      <w:r>
        <w:rPr>
          <w:rFonts w:eastAsiaTheme="minorEastAsia"/>
          <w:color w:val="000000" w:themeColor="text1"/>
          <w:szCs w:val="21"/>
        </w:rPr>
        <w:t>R001</w:t>
      </w:r>
      <w:r>
        <w:rPr>
          <w:rFonts w:eastAsiaTheme="minorEastAsia"/>
          <w:color w:val="000000" w:themeColor="text1"/>
          <w:szCs w:val="21"/>
        </w:rPr>
        <w:t>、</w:t>
      </w:r>
      <w:r>
        <w:rPr>
          <w:rFonts w:eastAsiaTheme="minorEastAsia"/>
          <w:color w:val="000000" w:themeColor="text1"/>
          <w:szCs w:val="21"/>
        </w:rPr>
        <w:t>DR007</w:t>
      </w:r>
      <w:r>
        <w:rPr>
          <w:rFonts w:eastAsiaTheme="minorEastAsia"/>
          <w:color w:val="000000" w:themeColor="text1"/>
          <w:szCs w:val="21"/>
        </w:rPr>
        <w:t>和</w:t>
      </w:r>
      <w:r>
        <w:rPr>
          <w:rFonts w:eastAsiaTheme="minorEastAsia"/>
          <w:color w:val="000000" w:themeColor="text1"/>
          <w:szCs w:val="21"/>
        </w:rPr>
        <w:t>R007</w:t>
      </w:r>
      <w:r>
        <w:rPr>
          <w:rFonts w:eastAsiaTheme="minorEastAsia"/>
          <w:color w:val="000000" w:themeColor="text1"/>
          <w:szCs w:val="21"/>
        </w:rPr>
        <w:t>平均值分别为</w:t>
      </w:r>
      <w:r>
        <w:rPr>
          <w:rFonts w:eastAsiaTheme="minorEastAsia"/>
          <w:color w:val="000000" w:themeColor="text1"/>
          <w:szCs w:val="21"/>
        </w:rPr>
        <w:t>2.03%</w:t>
      </w:r>
      <w:r>
        <w:rPr>
          <w:rFonts w:eastAsiaTheme="minorEastAsia"/>
          <w:color w:val="000000" w:themeColor="text1"/>
          <w:szCs w:val="21"/>
        </w:rPr>
        <w:t>、</w:t>
      </w:r>
      <w:r>
        <w:rPr>
          <w:rFonts w:eastAsiaTheme="minorEastAsia"/>
          <w:color w:val="000000" w:themeColor="text1"/>
          <w:szCs w:val="21"/>
        </w:rPr>
        <w:t>2.16%</w:t>
      </w:r>
      <w:r>
        <w:rPr>
          <w:rFonts w:eastAsiaTheme="minorEastAsia"/>
          <w:color w:val="000000" w:themeColor="text1"/>
          <w:szCs w:val="21"/>
        </w:rPr>
        <w:t>和</w:t>
      </w:r>
      <w:r>
        <w:rPr>
          <w:rFonts w:eastAsiaTheme="minorEastAsia"/>
          <w:color w:val="000000" w:themeColor="text1"/>
          <w:szCs w:val="21"/>
        </w:rPr>
        <w:t>2.25%</w:t>
      </w:r>
      <w:r>
        <w:rPr>
          <w:rFonts w:eastAsiaTheme="minorEastAsia"/>
          <w:color w:val="000000" w:themeColor="text1"/>
          <w:szCs w:val="21"/>
        </w:rPr>
        <w:t>，较上个季度分别下行</w:t>
      </w:r>
      <w:r>
        <w:rPr>
          <w:rFonts w:eastAsiaTheme="minorEastAsia"/>
          <w:color w:val="000000" w:themeColor="text1"/>
          <w:szCs w:val="21"/>
        </w:rPr>
        <w:t>2bp</w:t>
      </w:r>
      <w:r>
        <w:rPr>
          <w:rFonts w:eastAsiaTheme="minorEastAsia"/>
          <w:color w:val="000000" w:themeColor="text1"/>
          <w:szCs w:val="21"/>
        </w:rPr>
        <w:t>、</w:t>
      </w:r>
      <w:r>
        <w:rPr>
          <w:rFonts w:eastAsiaTheme="minorEastAsia"/>
          <w:color w:val="000000" w:themeColor="text1"/>
          <w:szCs w:val="21"/>
        </w:rPr>
        <w:t>5bp</w:t>
      </w:r>
      <w:r>
        <w:rPr>
          <w:rFonts w:eastAsiaTheme="minorEastAsia"/>
          <w:color w:val="000000" w:themeColor="text1"/>
          <w:szCs w:val="21"/>
        </w:rPr>
        <w:t>和</w:t>
      </w:r>
      <w:r>
        <w:rPr>
          <w:rFonts w:eastAsiaTheme="minorEastAsia"/>
          <w:color w:val="000000" w:themeColor="text1"/>
          <w:szCs w:val="21"/>
        </w:rPr>
        <w:t>10bp</w:t>
      </w:r>
      <w:r>
        <w:rPr>
          <w:rFonts w:eastAsiaTheme="minorEastAsia"/>
          <w:color w:val="000000" w:themeColor="text1"/>
          <w:szCs w:val="21"/>
        </w:rPr>
        <w:t>。流动性宽松程度略超一季度时市场对二季度的预期。</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股票市场：二季度上证综指涨幅</w:t>
      </w:r>
      <w:r>
        <w:rPr>
          <w:rFonts w:eastAsiaTheme="minorEastAsia"/>
          <w:color w:val="000000" w:themeColor="text1"/>
          <w:szCs w:val="21"/>
        </w:rPr>
        <w:t>4.34%</w:t>
      </w:r>
      <w:r>
        <w:rPr>
          <w:rFonts w:eastAsiaTheme="minorEastAsia"/>
          <w:color w:val="000000" w:themeColor="text1"/>
          <w:szCs w:val="21"/>
        </w:rPr>
        <w:t>，创业板指数涨幅</w:t>
      </w:r>
      <w:r>
        <w:rPr>
          <w:rFonts w:eastAsiaTheme="minorEastAsia"/>
          <w:color w:val="000000" w:themeColor="text1"/>
          <w:szCs w:val="21"/>
        </w:rPr>
        <w:t>26.05%</w:t>
      </w:r>
      <w:r>
        <w:rPr>
          <w:rFonts w:eastAsiaTheme="minorEastAsia"/>
          <w:color w:val="000000" w:themeColor="text1"/>
          <w:szCs w:val="21"/>
        </w:rPr>
        <w:t>，明显跑赢主板。各大指数在</w:t>
      </w:r>
      <w:r>
        <w:rPr>
          <w:rFonts w:eastAsiaTheme="minorEastAsia"/>
          <w:color w:val="000000" w:themeColor="text1"/>
          <w:szCs w:val="21"/>
        </w:rPr>
        <w:t>3</w:t>
      </w:r>
      <w:r>
        <w:rPr>
          <w:rFonts w:eastAsiaTheme="minorEastAsia"/>
          <w:color w:val="000000" w:themeColor="text1"/>
          <w:szCs w:val="21"/>
        </w:rPr>
        <w:t>月下旬见底后，逐渐企稳回升。以锂电、光伏、医美、半导体为代表的高景气成长行业逐渐走出结构性行情，创业板指数突破</w:t>
      </w:r>
      <w:r>
        <w:rPr>
          <w:rFonts w:eastAsiaTheme="minorEastAsia"/>
          <w:color w:val="000000" w:themeColor="text1"/>
          <w:szCs w:val="21"/>
        </w:rPr>
        <w:t>3500</w:t>
      </w:r>
      <w:r>
        <w:rPr>
          <w:rFonts w:eastAsiaTheme="minorEastAsia"/>
          <w:color w:val="000000" w:themeColor="text1"/>
          <w:szCs w:val="21"/>
        </w:rPr>
        <w:t>点，超过年初高点。</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债券市场：地方债供给明显低于预期，叠加流动性宽松，推动</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年期国开债收益率在</w:t>
      </w:r>
      <w:r>
        <w:rPr>
          <w:rFonts w:eastAsiaTheme="minorEastAsia"/>
          <w:color w:val="000000" w:themeColor="text1"/>
          <w:szCs w:val="21"/>
        </w:rPr>
        <w:t>4-5</w:t>
      </w:r>
      <w:r>
        <w:rPr>
          <w:rFonts w:eastAsiaTheme="minorEastAsia"/>
          <w:color w:val="000000" w:themeColor="text1"/>
          <w:szCs w:val="21"/>
        </w:rPr>
        <w:t>月份下行明显，收益率最低下探至</w:t>
      </w:r>
      <w:r>
        <w:rPr>
          <w:rFonts w:eastAsiaTheme="minorEastAsia"/>
          <w:color w:val="000000" w:themeColor="text1"/>
          <w:szCs w:val="21"/>
        </w:rPr>
        <w:t>3.04%</w:t>
      </w:r>
      <w:r>
        <w:rPr>
          <w:rFonts w:eastAsiaTheme="minorEastAsia"/>
          <w:color w:val="000000" w:themeColor="text1"/>
          <w:szCs w:val="21"/>
        </w:rPr>
        <w:t>和</w:t>
      </w:r>
      <w:r>
        <w:rPr>
          <w:rFonts w:eastAsiaTheme="minorEastAsia"/>
          <w:color w:val="000000" w:themeColor="text1"/>
          <w:szCs w:val="21"/>
        </w:rPr>
        <w:t>3.47%</w:t>
      </w:r>
      <w:r>
        <w:rPr>
          <w:rFonts w:eastAsiaTheme="minorEastAsia"/>
          <w:color w:val="000000" w:themeColor="text1"/>
          <w:szCs w:val="21"/>
        </w:rPr>
        <w:t>，分别较</w:t>
      </w:r>
      <w:r>
        <w:rPr>
          <w:rFonts w:eastAsiaTheme="minorEastAsia"/>
          <w:color w:val="000000" w:themeColor="text1"/>
          <w:szCs w:val="21"/>
        </w:rPr>
        <w:t>3</w:t>
      </w:r>
      <w:r>
        <w:rPr>
          <w:rFonts w:eastAsiaTheme="minorEastAsia"/>
          <w:color w:val="000000" w:themeColor="text1"/>
          <w:szCs w:val="21"/>
        </w:rPr>
        <w:t>月底下行</w:t>
      </w:r>
      <w:r>
        <w:rPr>
          <w:rFonts w:eastAsiaTheme="minorEastAsia"/>
          <w:color w:val="000000" w:themeColor="text1"/>
          <w:szCs w:val="21"/>
        </w:rPr>
        <w:t>15bp</w:t>
      </w:r>
      <w:r>
        <w:rPr>
          <w:rFonts w:eastAsiaTheme="minorEastAsia"/>
          <w:color w:val="000000" w:themeColor="text1"/>
          <w:szCs w:val="21"/>
        </w:rPr>
        <w:t>和</w:t>
      </w:r>
      <w:r>
        <w:rPr>
          <w:rFonts w:eastAsiaTheme="minorEastAsia"/>
          <w:color w:val="000000" w:themeColor="text1"/>
          <w:szCs w:val="21"/>
        </w:rPr>
        <w:t>10bp</w:t>
      </w:r>
      <w:r>
        <w:rPr>
          <w:rFonts w:eastAsiaTheme="minorEastAsia"/>
          <w:color w:val="000000" w:themeColor="text1"/>
          <w:szCs w:val="21"/>
        </w:rPr>
        <w:t>，</w:t>
      </w:r>
      <w:r>
        <w:rPr>
          <w:rFonts w:eastAsiaTheme="minorEastAsia"/>
          <w:color w:val="000000" w:themeColor="text1"/>
          <w:szCs w:val="21"/>
        </w:rPr>
        <w:lastRenderedPageBreak/>
        <w:t>后从</w:t>
      </w:r>
      <w:r>
        <w:rPr>
          <w:rFonts w:eastAsiaTheme="minorEastAsia"/>
          <w:color w:val="000000" w:themeColor="text1"/>
          <w:szCs w:val="21"/>
        </w:rPr>
        <w:t>6</w:t>
      </w:r>
      <w:r>
        <w:rPr>
          <w:rFonts w:eastAsiaTheme="minorEastAsia"/>
          <w:color w:val="000000" w:themeColor="text1"/>
          <w:szCs w:val="21"/>
        </w:rPr>
        <w:t>月初略有回调，截至</w:t>
      </w:r>
      <w:r>
        <w:rPr>
          <w:rFonts w:eastAsiaTheme="minorEastAsia"/>
          <w:color w:val="000000" w:themeColor="text1"/>
          <w:szCs w:val="21"/>
        </w:rPr>
        <w:t>6</w:t>
      </w:r>
      <w:r>
        <w:rPr>
          <w:rFonts w:eastAsiaTheme="minorEastAsia"/>
          <w:color w:val="000000" w:themeColor="text1"/>
          <w:szCs w:val="21"/>
        </w:rPr>
        <w:t>月末，</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年期国开债收益率分别小幅回调至</w:t>
      </w:r>
      <w:r>
        <w:rPr>
          <w:rFonts w:eastAsiaTheme="minorEastAsia"/>
          <w:color w:val="000000" w:themeColor="text1"/>
          <w:szCs w:val="21"/>
        </w:rPr>
        <w:t>3.08%</w:t>
      </w:r>
      <w:r>
        <w:rPr>
          <w:rFonts w:eastAsiaTheme="minorEastAsia"/>
          <w:color w:val="000000" w:themeColor="text1"/>
          <w:szCs w:val="21"/>
        </w:rPr>
        <w:t>和</w:t>
      </w:r>
      <w:r>
        <w:rPr>
          <w:rFonts w:eastAsiaTheme="minorEastAsia"/>
          <w:color w:val="000000" w:themeColor="text1"/>
          <w:szCs w:val="21"/>
        </w:rPr>
        <w:t>3.49%</w:t>
      </w:r>
      <w:r>
        <w:rPr>
          <w:rFonts w:eastAsiaTheme="minorEastAsia"/>
          <w:color w:val="000000" w:themeColor="text1"/>
          <w:szCs w:val="21"/>
        </w:rPr>
        <w:t>。</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可转债市场：二季</w:t>
      </w:r>
      <w:r>
        <w:rPr>
          <w:rFonts w:eastAsiaTheme="minorEastAsia"/>
          <w:color w:val="000000" w:themeColor="text1"/>
          <w:szCs w:val="21"/>
        </w:rPr>
        <w:t>度中证转债指数涨幅</w:t>
      </w:r>
      <w:r>
        <w:rPr>
          <w:rFonts w:eastAsiaTheme="minorEastAsia"/>
          <w:color w:val="000000" w:themeColor="text1"/>
          <w:szCs w:val="21"/>
        </w:rPr>
        <w:t>4.45%</w:t>
      </w:r>
      <w:r>
        <w:rPr>
          <w:rFonts w:eastAsiaTheme="minorEastAsia"/>
          <w:color w:val="000000" w:themeColor="text1"/>
          <w:szCs w:val="21"/>
        </w:rPr>
        <w:t>，转债市场表现跟随权益市场。</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季度，经济复苏的趋势预计仍将持续。流动性仍然维稳，债券供给压力持平或略有上升，对债券市场仍然是多空交织的影响。股市成长风格占优的趋势预计能够维持，背景是高景气带来的高增长，从而化解估值的压力。继续优选行业景气度高，业绩较好且估值合理的个股，特别是中报表现优秀的个股。权益组合的行业配置均衡，个股合理分散；债券组合维持高评级中短久期策略，争取把握交易性机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本基金将继续保持当前的股票和债券配置，争取为组合提供稳健的超盈收益。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本报告期上投摩根安鑫回报混合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:1.90%</w:t>
      </w:r>
      <w:r>
        <w:rPr>
          <w:rFonts w:eastAsiaTheme="minorEastAsia"/>
          <w:color w:val="000000" w:themeColor="text1"/>
          <w:szCs w:val="21"/>
        </w:rPr>
        <w:t>，同期业绩比较基准收益率为</w:t>
      </w:r>
      <w:r>
        <w:rPr>
          <w:rFonts w:eastAsiaTheme="minorEastAsia"/>
          <w:color w:val="000000" w:themeColor="text1"/>
          <w:szCs w:val="21"/>
        </w:rPr>
        <w:t>:0.63%,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上投摩根安鑫回报混合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:1.77%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:0.63%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87203B" w:rsidRDefault="00D857D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04</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2,881,211.17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2,881,211.17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10,259,859.40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74.79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10,259,859.40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74.79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368,200.41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209,110.01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13,718,380.99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6,082.00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2,083,795.20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16.75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375,519.27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139,758.00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276,056.70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2,881,211.17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23.16</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7203B">
        <w:tc>
          <w:tcPr>
            <w:tcW w:w="817" w:type="dxa"/>
            <w:vAlign w:val="center"/>
          </w:tcPr>
          <w:p w:rsidR="0087203B" w:rsidRDefault="00D857D9">
            <w:pPr>
              <w:jc w:val="center"/>
            </w:pPr>
            <w:r>
              <w:rPr>
                <w:rFonts w:eastAsiaTheme="minorEastAsia"/>
                <w:kern w:val="0"/>
                <w:szCs w:val="21"/>
              </w:rPr>
              <w:t>1</w:t>
            </w:r>
          </w:p>
        </w:tc>
        <w:tc>
          <w:tcPr>
            <w:tcW w:w="1276" w:type="dxa"/>
            <w:vAlign w:val="center"/>
          </w:tcPr>
          <w:p w:rsidR="0087203B" w:rsidRDefault="00D857D9">
            <w:pPr>
              <w:jc w:val="center"/>
            </w:pPr>
            <w:r>
              <w:rPr>
                <w:rFonts w:eastAsiaTheme="minorEastAsia"/>
                <w:kern w:val="0"/>
                <w:szCs w:val="21"/>
              </w:rPr>
              <w:t>600763</w:t>
            </w:r>
          </w:p>
        </w:tc>
        <w:tc>
          <w:tcPr>
            <w:tcW w:w="1701" w:type="dxa"/>
            <w:vAlign w:val="center"/>
          </w:tcPr>
          <w:p w:rsidR="0087203B" w:rsidRDefault="00D857D9">
            <w:pPr>
              <w:jc w:val="center"/>
            </w:pPr>
            <w:r>
              <w:rPr>
                <w:rFonts w:eastAsiaTheme="minorEastAsia"/>
                <w:kern w:val="0"/>
                <w:szCs w:val="21"/>
              </w:rPr>
              <w:t>通策医疗</w:t>
            </w:r>
          </w:p>
        </w:tc>
        <w:tc>
          <w:tcPr>
            <w:tcW w:w="1276" w:type="dxa"/>
            <w:vAlign w:val="center"/>
          </w:tcPr>
          <w:p w:rsidR="0087203B" w:rsidRDefault="00D857D9">
            <w:pPr>
              <w:jc w:val="right"/>
            </w:pPr>
            <w:r>
              <w:rPr>
                <w:rFonts w:eastAsiaTheme="minorEastAsia"/>
                <w:kern w:val="0"/>
                <w:szCs w:val="21"/>
              </w:rPr>
              <w:t>600.00</w:t>
            </w:r>
          </w:p>
        </w:tc>
        <w:tc>
          <w:tcPr>
            <w:tcW w:w="1842" w:type="dxa"/>
            <w:vAlign w:val="center"/>
          </w:tcPr>
          <w:p w:rsidR="0087203B" w:rsidRDefault="00D857D9">
            <w:pPr>
              <w:jc w:val="right"/>
            </w:pPr>
            <w:r>
              <w:rPr>
                <w:rFonts w:eastAsiaTheme="minorEastAsia"/>
                <w:kern w:val="0"/>
                <w:szCs w:val="21"/>
              </w:rPr>
              <w:t>246,600.00</w:t>
            </w:r>
          </w:p>
        </w:tc>
        <w:tc>
          <w:tcPr>
            <w:tcW w:w="1616" w:type="dxa"/>
            <w:vAlign w:val="center"/>
          </w:tcPr>
          <w:p w:rsidR="0087203B" w:rsidRDefault="00D857D9">
            <w:pPr>
              <w:jc w:val="right"/>
            </w:pPr>
            <w:r>
              <w:rPr>
                <w:rFonts w:eastAsiaTheme="minorEastAsia"/>
                <w:kern w:val="0"/>
                <w:szCs w:val="21"/>
              </w:rPr>
              <w:t>1.98</w:t>
            </w:r>
          </w:p>
        </w:tc>
      </w:tr>
      <w:tr w:rsidR="0087203B">
        <w:tc>
          <w:tcPr>
            <w:tcW w:w="817" w:type="dxa"/>
            <w:vAlign w:val="center"/>
          </w:tcPr>
          <w:p w:rsidR="0087203B" w:rsidRDefault="00D857D9">
            <w:pPr>
              <w:jc w:val="center"/>
            </w:pPr>
            <w:r>
              <w:rPr>
                <w:rFonts w:eastAsiaTheme="minorEastAsia"/>
                <w:kern w:val="0"/>
                <w:szCs w:val="21"/>
              </w:rPr>
              <w:t>2</w:t>
            </w:r>
          </w:p>
        </w:tc>
        <w:tc>
          <w:tcPr>
            <w:tcW w:w="1276" w:type="dxa"/>
            <w:vAlign w:val="center"/>
          </w:tcPr>
          <w:p w:rsidR="0087203B" w:rsidRDefault="00D857D9">
            <w:pPr>
              <w:jc w:val="center"/>
            </w:pPr>
            <w:r>
              <w:rPr>
                <w:rFonts w:eastAsiaTheme="minorEastAsia"/>
                <w:kern w:val="0"/>
                <w:szCs w:val="21"/>
              </w:rPr>
              <w:t>300059</w:t>
            </w:r>
          </w:p>
        </w:tc>
        <w:tc>
          <w:tcPr>
            <w:tcW w:w="1701" w:type="dxa"/>
            <w:vAlign w:val="center"/>
          </w:tcPr>
          <w:p w:rsidR="0087203B" w:rsidRDefault="00D857D9">
            <w:pPr>
              <w:jc w:val="center"/>
            </w:pPr>
            <w:r>
              <w:rPr>
                <w:rFonts w:eastAsiaTheme="minorEastAsia"/>
                <w:kern w:val="0"/>
                <w:szCs w:val="21"/>
              </w:rPr>
              <w:t>东方财富</w:t>
            </w:r>
          </w:p>
        </w:tc>
        <w:tc>
          <w:tcPr>
            <w:tcW w:w="1276" w:type="dxa"/>
            <w:vAlign w:val="center"/>
          </w:tcPr>
          <w:p w:rsidR="0087203B" w:rsidRDefault="00D857D9">
            <w:pPr>
              <w:jc w:val="right"/>
            </w:pPr>
            <w:r>
              <w:rPr>
                <w:rFonts w:eastAsiaTheme="minorEastAsia"/>
                <w:kern w:val="0"/>
                <w:szCs w:val="21"/>
              </w:rPr>
              <w:t>7,110.00</w:t>
            </w:r>
          </w:p>
        </w:tc>
        <w:tc>
          <w:tcPr>
            <w:tcW w:w="1842" w:type="dxa"/>
            <w:vAlign w:val="center"/>
          </w:tcPr>
          <w:p w:rsidR="0087203B" w:rsidRDefault="00D857D9">
            <w:pPr>
              <w:jc w:val="right"/>
            </w:pPr>
            <w:r>
              <w:rPr>
                <w:rFonts w:eastAsiaTheme="minorEastAsia"/>
                <w:kern w:val="0"/>
                <w:szCs w:val="21"/>
              </w:rPr>
              <w:t>233,136.90</w:t>
            </w:r>
          </w:p>
        </w:tc>
        <w:tc>
          <w:tcPr>
            <w:tcW w:w="1616" w:type="dxa"/>
            <w:vAlign w:val="center"/>
          </w:tcPr>
          <w:p w:rsidR="0087203B" w:rsidRDefault="00D857D9">
            <w:pPr>
              <w:jc w:val="right"/>
            </w:pPr>
            <w:r>
              <w:rPr>
                <w:rFonts w:eastAsiaTheme="minorEastAsia"/>
                <w:kern w:val="0"/>
                <w:szCs w:val="21"/>
              </w:rPr>
              <w:t>1.87</w:t>
            </w:r>
          </w:p>
        </w:tc>
      </w:tr>
      <w:tr w:rsidR="0087203B">
        <w:tc>
          <w:tcPr>
            <w:tcW w:w="817" w:type="dxa"/>
            <w:vAlign w:val="center"/>
          </w:tcPr>
          <w:p w:rsidR="0087203B" w:rsidRDefault="00D857D9">
            <w:pPr>
              <w:jc w:val="center"/>
            </w:pPr>
            <w:r>
              <w:rPr>
                <w:rFonts w:eastAsiaTheme="minorEastAsia"/>
                <w:kern w:val="0"/>
                <w:szCs w:val="21"/>
              </w:rPr>
              <w:t>3</w:t>
            </w:r>
          </w:p>
        </w:tc>
        <w:tc>
          <w:tcPr>
            <w:tcW w:w="1276" w:type="dxa"/>
            <w:vAlign w:val="center"/>
          </w:tcPr>
          <w:p w:rsidR="0087203B" w:rsidRDefault="00D857D9">
            <w:pPr>
              <w:jc w:val="center"/>
            </w:pPr>
            <w:r>
              <w:rPr>
                <w:rFonts w:eastAsiaTheme="minorEastAsia"/>
                <w:kern w:val="0"/>
                <w:szCs w:val="21"/>
              </w:rPr>
              <w:t>300014</w:t>
            </w:r>
          </w:p>
        </w:tc>
        <w:tc>
          <w:tcPr>
            <w:tcW w:w="1701" w:type="dxa"/>
            <w:vAlign w:val="center"/>
          </w:tcPr>
          <w:p w:rsidR="0087203B" w:rsidRDefault="00D857D9">
            <w:pPr>
              <w:jc w:val="center"/>
            </w:pPr>
            <w:r>
              <w:rPr>
                <w:rFonts w:eastAsiaTheme="minorEastAsia"/>
                <w:kern w:val="0"/>
                <w:szCs w:val="21"/>
              </w:rPr>
              <w:t>亿纬锂能</w:t>
            </w:r>
          </w:p>
        </w:tc>
        <w:tc>
          <w:tcPr>
            <w:tcW w:w="1276" w:type="dxa"/>
            <w:vAlign w:val="center"/>
          </w:tcPr>
          <w:p w:rsidR="0087203B" w:rsidRDefault="00D857D9">
            <w:pPr>
              <w:jc w:val="right"/>
            </w:pPr>
            <w:r>
              <w:rPr>
                <w:rFonts w:eastAsiaTheme="minorEastAsia"/>
                <w:kern w:val="0"/>
                <w:szCs w:val="21"/>
              </w:rPr>
              <w:t>1,768.00</w:t>
            </w:r>
          </w:p>
        </w:tc>
        <w:tc>
          <w:tcPr>
            <w:tcW w:w="1842" w:type="dxa"/>
            <w:vAlign w:val="center"/>
          </w:tcPr>
          <w:p w:rsidR="0087203B" w:rsidRDefault="00D857D9">
            <w:pPr>
              <w:jc w:val="right"/>
            </w:pPr>
            <w:r>
              <w:rPr>
                <w:rFonts w:eastAsiaTheme="minorEastAsia"/>
                <w:kern w:val="0"/>
                <w:szCs w:val="21"/>
              </w:rPr>
              <w:t>183,748.24</w:t>
            </w:r>
          </w:p>
        </w:tc>
        <w:tc>
          <w:tcPr>
            <w:tcW w:w="1616" w:type="dxa"/>
            <w:vAlign w:val="center"/>
          </w:tcPr>
          <w:p w:rsidR="0087203B" w:rsidRDefault="00D857D9">
            <w:pPr>
              <w:jc w:val="right"/>
            </w:pPr>
            <w:r>
              <w:rPr>
                <w:rFonts w:eastAsiaTheme="minorEastAsia"/>
                <w:kern w:val="0"/>
                <w:szCs w:val="21"/>
              </w:rPr>
              <w:t>1.48</w:t>
            </w:r>
          </w:p>
        </w:tc>
      </w:tr>
      <w:tr w:rsidR="0087203B">
        <w:tc>
          <w:tcPr>
            <w:tcW w:w="817" w:type="dxa"/>
            <w:vAlign w:val="center"/>
          </w:tcPr>
          <w:p w:rsidR="0087203B" w:rsidRDefault="00D857D9">
            <w:pPr>
              <w:jc w:val="center"/>
            </w:pPr>
            <w:r>
              <w:rPr>
                <w:rFonts w:eastAsiaTheme="minorEastAsia"/>
                <w:kern w:val="0"/>
                <w:szCs w:val="21"/>
              </w:rPr>
              <w:t>4</w:t>
            </w:r>
          </w:p>
        </w:tc>
        <w:tc>
          <w:tcPr>
            <w:tcW w:w="1276" w:type="dxa"/>
            <w:vAlign w:val="center"/>
          </w:tcPr>
          <w:p w:rsidR="0087203B" w:rsidRDefault="00D857D9">
            <w:pPr>
              <w:jc w:val="center"/>
            </w:pPr>
            <w:r>
              <w:rPr>
                <w:rFonts w:eastAsiaTheme="minorEastAsia"/>
                <w:kern w:val="0"/>
                <w:szCs w:val="21"/>
              </w:rPr>
              <w:t>300750</w:t>
            </w:r>
          </w:p>
        </w:tc>
        <w:tc>
          <w:tcPr>
            <w:tcW w:w="1701" w:type="dxa"/>
            <w:vAlign w:val="center"/>
          </w:tcPr>
          <w:p w:rsidR="0087203B" w:rsidRDefault="00D857D9">
            <w:pPr>
              <w:jc w:val="center"/>
            </w:pPr>
            <w:r>
              <w:rPr>
                <w:rFonts w:eastAsiaTheme="minorEastAsia"/>
                <w:kern w:val="0"/>
                <w:szCs w:val="21"/>
              </w:rPr>
              <w:t>宁德时代</w:t>
            </w:r>
          </w:p>
        </w:tc>
        <w:tc>
          <w:tcPr>
            <w:tcW w:w="1276" w:type="dxa"/>
            <w:vAlign w:val="center"/>
          </w:tcPr>
          <w:p w:rsidR="0087203B" w:rsidRDefault="00D857D9">
            <w:pPr>
              <w:jc w:val="right"/>
            </w:pPr>
            <w:r>
              <w:rPr>
                <w:rFonts w:eastAsiaTheme="minorEastAsia"/>
                <w:kern w:val="0"/>
                <w:szCs w:val="21"/>
              </w:rPr>
              <w:t>300.00</w:t>
            </w:r>
          </w:p>
        </w:tc>
        <w:tc>
          <w:tcPr>
            <w:tcW w:w="1842" w:type="dxa"/>
            <w:vAlign w:val="center"/>
          </w:tcPr>
          <w:p w:rsidR="0087203B" w:rsidRDefault="00D857D9">
            <w:pPr>
              <w:jc w:val="right"/>
            </w:pPr>
            <w:r>
              <w:rPr>
                <w:rFonts w:eastAsiaTheme="minorEastAsia"/>
                <w:kern w:val="0"/>
                <w:szCs w:val="21"/>
              </w:rPr>
              <w:t>160,440.00</w:t>
            </w:r>
          </w:p>
        </w:tc>
        <w:tc>
          <w:tcPr>
            <w:tcW w:w="1616" w:type="dxa"/>
            <w:vAlign w:val="center"/>
          </w:tcPr>
          <w:p w:rsidR="0087203B" w:rsidRDefault="00D857D9">
            <w:pPr>
              <w:jc w:val="right"/>
            </w:pPr>
            <w:r>
              <w:rPr>
                <w:rFonts w:eastAsiaTheme="minorEastAsia"/>
                <w:kern w:val="0"/>
                <w:szCs w:val="21"/>
              </w:rPr>
              <w:t>1.29</w:t>
            </w:r>
          </w:p>
        </w:tc>
      </w:tr>
      <w:tr w:rsidR="0087203B">
        <w:tc>
          <w:tcPr>
            <w:tcW w:w="817" w:type="dxa"/>
            <w:vAlign w:val="center"/>
          </w:tcPr>
          <w:p w:rsidR="0087203B" w:rsidRDefault="00D857D9">
            <w:pPr>
              <w:jc w:val="center"/>
            </w:pPr>
            <w:r>
              <w:rPr>
                <w:rFonts w:eastAsiaTheme="minorEastAsia"/>
                <w:kern w:val="0"/>
                <w:szCs w:val="21"/>
              </w:rPr>
              <w:t>5</w:t>
            </w:r>
          </w:p>
        </w:tc>
        <w:tc>
          <w:tcPr>
            <w:tcW w:w="1276" w:type="dxa"/>
            <w:vAlign w:val="center"/>
          </w:tcPr>
          <w:p w:rsidR="0087203B" w:rsidRDefault="00D857D9">
            <w:pPr>
              <w:jc w:val="center"/>
            </w:pPr>
            <w:r>
              <w:rPr>
                <w:rFonts w:eastAsiaTheme="minorEastAsia"/>
                <w:kern w:val="0"/>
                <w:szCs w:val="21"/>
              </w:rPr>
              <w:t>300363</w:t>
            </w:r>
          </w:p>
        </w:tc>
        <w:tc>
          <w:tcPr>
            <w:tcW w:w="1701" w:type="dxa"/>
            <w:vAlign w:val="center"/>
          </w:tcPr>
          <w:p w:rsidR="0087203B" w:rsidRDefault="00D857D9">
            <w:pPr>
              <w:jc w:val="center"/>
            </w:pPr>
            <w:r>
              <w:rPr>
                <w:rFonts w:eastAsiaTheme="minorEastAsia"/>
                <w:kern w:val="0"/>
                <w:szCs w:val="21"/>
              </w:rPr>
              <w:t>博腾股份</w:t>
            </w:r>
          </w:p>
        </w:tc>
        <w:tc>
          <w:tcPr>
            <w:tcW w:w="1276" w:type="dxa"/>
            <w:vAlign w:val="center"/>
          </w:tcPr>
          <w:p w:rsidR="0087203B" w:rsidRDefault="00D857D9">
            <w:pPr>
              <w:jc w:val="right"/>
            </w:pPr>
            <w:r>
              <w:rPr>
                <w:rFonts w:eastAsiaTheme="minorEastAsia"/>
                <w:kern w:val="0"/>
                <w:szCs w:val="21"/>
              </w:rPr>
              <w:t>1,600.00</w:t>
            </w:r>
          </w:p>
        </w:tc>
        <w:tc>
          <w:tcPr>
            <w:tcW w:w="1842" w:type="dxa"/>
            <w:vAlign w:val="center"/>
          </w:tcPr>
          <w:p w:rsidR="0087203B" w:rsidRDefault="00D857D9">
            <w:pPr>
              <w:jc w:val="right"/>
            </w:pPr>
            <w:r>
              <w:rPr>
                <w:rFonts w:eastAsiaTheme="minorEastAsia"/>
                <w:kern w:val="0"/>
                <w:szCs w:val="21"/>
              </w:rPr>
              <w:t>134,592.00</w:t>
            </w:r>
          </w:p>
        </w:tc>
        <w:tc>
          <w:tcPr>
            <w:tcW w:w="1616" w:type="dxa"/>
            <w:vAlign w:val="center"/>
          </w:tcPr>
          <w:p w:rsidR="0087203B" w:rsidRDefault="00D857D9">
            <w:pPr>
              <w:jc w:val="right"/>
            </w:pPr>
            <w:r>
              <w:rPr>
                <w:rFonts w:eastAsiaTheme="minorEastAsia"/>
                <w:kern w:val="0"/>
                <w:szCs w:val="21"/>
              </w:rPr>
              <w:t>1.08</w:t>
            </w:r>
          </w:p>
        </w:tc>
      </w:tr>
      <w:tr w:rsidR="0087203B">
        <w:tc>
          <w:tcPr>
            <w:tcW w:w="817" w:type="dxa"/>
            <w:vAlign w:val="center"/>
          </w:tcPr>
          <w:p w:rsidR="0087203B" w:rsidRDefault="00D857D9">
            <w:pPr>
              <w:jc w:val="center"/>
            </w:pPr>
            <w:r>
              <w:rPr>
                <w:rFonts w:eastAsiaTheme="minorEastAsia"/>
                <w:kern w:val="0"/>
                <w:szCs w:val="21"/>
              </w:rPr>
              <w:t>6</w:t>
            </w:r>
          </w:p>
        </w:tc>
        <w:tc>
          <w:tcPr>
            <w:tcW w:w="1276" w:type="dxa"/>
            <w:vAlign w:val="center"/>
          </w:tcPr>
          <w:p w:rsidR="0087203B" w:rsidRDefault="00D857D9">
            <w:pPr>
              <w:jc w:val="center"/>
            </w:pPr>
            <w:r>
              <w:rPr>
                <w:rFonts w:eastAsiaTheme="minorEastAsia"/>
                <w:kern w:val="0"/>
                <w:szCs w:val="21"/>
              </w:rPr>
              <w:t>300759</w:t>
            </w:r>
          </w:p>
        </w:tc>
        <w:tc>
          <w:tcPr>
            <w:tcW w:w="1701" w:type="dxa"/>
            <w:vAlign w:val="center"/>
          </w:tcPr>
          <w:p w:rsidR="0087203B" w:rsidRDefault="00D857D9">
            <w:pPr>
              <w:jc w:val="center"/>
            </w:pPr>
            <w:r>
              <w:rPr>
                <w:rFonts w:eastAsiaTheme="minorEastAsia"/>
                <w:kern w:val="0"/>
                <w:szCs w:val="21"/>
              </w:rPr>
              <w:t>康龙化成</w:t>
            </w:r>
          </w:p>
        </w:tc>
        <w:tc>
          <w:tcPr>
            <w:tcW w:w="1276" w:type="dxa"/>
            <w:vAlign w:val="center"/>
          </w:tcPr>
          <w:p w:rsidR="0087203B" w:rsidRDefault="00D857D9">
            <w:pPr>
              <w:jc w:val="right"/>
            </w:pPr>
            <w:r>
              <w:rPr>
                <w:rFonts w:eastAsiaTheme="minorEastAsia"/>
                <w:kern w:val="0"/>
                <w:szCs w:val="21"/>
              </w:rPr>
              <w:t>600.00</w:t>
            </w:r>
          </w:p>
        </w:tc>
        <w:tc>
          <w:tcPr>
            <w:tcW w:w="1842" w:type="dxa"/>
            <w:vAlign w:val="center"/>
          </w:tcPr>
          <w:p w:rsidR="0087203B" w:rsidRDefault="00D857D9">
            <w:pPr>
              <w:jc w:val="right"/>
            </w:pPr>
            <w:r>
              <w:rPr>
                <w:rFonts w:eastAsiaTheme="minorEastAsia"/>
                <w:kern w:val="0"/>
                <w:szCs w:val="21"/>
              </w:rPr>
              <w:t>130,194.00</w:t>
            </w:r>
          </w:p>
        </w:tc>
        <w:tc>
          <w:tcPr>
            <w:tcW w:w="1616" w:type="dxa"/>
            <w:vAlign w:val="center"/>
          </w:tcPr>
          <w:p w:rsidR="0087203B" w:rsidRDefault="00D857D9">
            <w:pPr>
              <w:jc w:val="right"/>
            </w:pPr>
            <w:r>
              <w:rPr>
                <w:rFonts w:eastAsiaTheme="minorEastAsia"/>
                <w:kern w:val="0"/>
                <w:szCs w:val="21"/>
              </w:rPr>
              <w:t>1.05</w:t>
            </w:r>
          </w:p>
        </w:tc>
      </w:tr>
      <w:tr w:rsidR="0087203B">
        <w:tc>
          <w:tcPr>
            <w:tcW w:w="817" w:type="dxa"/>
            <w:vAlign w:val="center"/>
          </w:tcPr>
          <w:p w:rsidR="0087203B" w:rsidRDefault="00D857D9">
            <w:pPr>
              <w:jc w:val="center"/>
            </w:pPr>
            <w:r>
              <w:rPr>
                <w:rFonts w:eastAsiaTheme="minorEastAsia"/>
                <w:kern w:val="0"/>
                <w:szCs w:val="21"/>
              </w:rPr>
              <w:t>7</w:t>
            </w:r>
          </w:p>
        </w:tc>
        <w:tc>
          <w:tcPr>
            <w:tcW w:w="1276" w:type="dxa"/>
            <w:vAlign w:val="center"/>
          </w:tcPr>
          <w:p w:rsidR="0087203B" w:rsidRDefault="00D857D9">
            <w:pPr>
              <w:jc w:val="center"/>
            </w:pPr>
            <w:r>
              <w:rPr>
                <w:rFonts w:eastAsiaTheme="minorEastAsia"/>
                <w:kern w:val="0"/>
                <w:szCs w:val="21"/>
              </w:rPr>
              <w:t>603517</w:t>
            </w:r>
          </w:p>
        </w:tc>
        <w:tc>
          <w:tcPr>
            <w:tcW w:w="1701" w:type="dxa"/>
            <w:vAlign w:val="center"/>
          </w:tcPr>
          <w:p w:rsidR="0087203B" w:rsidRDefault="00D857D9">
            <w:pPr>
              <w:jc w:val="center"/>
            </w:pPr>
            <w:r>
              <w:rPr>
                <w:rFonts w:eastAsiaTheme="minorEastAsia"/>
                <w:kern w:val="0"/>
                <w:szCs w:val="21"/>
              </w:rPr>
              <w:t>绝味食品</w:t>
            </w:r>
          </w:p>
        </w:tc>
        <w:tc>
          <w:tcPr>
            <w:tcW w:w="1276" w:type="dxa"/>
            <w:vAlign w:val="center"/>
          </w:tcPr>
          <w:p w:rsidR="0087203B" w:rsidRDefault="00D857D9">
            <w:pPr>
              <w:jc w:val="right"/>
            </w:pPr>
            <w:r>
              <w:rPr>
                <w:rFonts w:eastAsiaTheme="minorEastAsia"/>
                <w:kern w:val="0"/>
                <w:szCs w:val="21"/>
              </w:rPr>
              <w:t>1,500.00</w:t>
            </w:r>
          </w:p>
        </w:tc>
        <w:tc>
          <w:tcPr>
            <w:tcW w:w="1842" w:type="dxa"/>
            <w:vAlign w:val="center"/>
          </w:tcPr>
          <w:p w:rsidR="0087203B" w:rsidRDefault="00D857D9">
            <w:pPr>
              <w:jc w:val="right"/>
            </w:pPr>
            <w:r>
              <w:rPr>
                <w:rFonts w:eastAsiaTheme="minorEastAsia"/>
                <w:kern w:val="0"/>
                <w:szCs w:val="21"/>
              </w:rPr>
              <w:t>126,435.00</w:t>
            </w:r>
          </w:p>
        </w:tc>
        <w:tc>
          <w:tcPr>
            <w:tcW w:w="1616" w:type="dxa"/>
            <w:vAlign w:val="center"/>
          </w:tcPr>
          <w:p w:rsidR="0087203B" w:rsidRDefault="00D857D9">
            <w:pPr>
              <w:jc w:val="right"/>
            </w:pPr>
            <w:r>
              <w:rPr>
                <w:rFonts w:eastAsiaTheme="minorEastAsia"/>
                <w:kern w:val="0"/>
                <w:szCs w:val="21"/>
              </w:rPr>
              <w:t>1.02</w:t>
            </w:r>
          </w:p>
        </w:tc>
      </w:tr>
      <w:tr w:rsidR="0087203B">
        <w:tc>
          <w:tcPr>
            <w:tcW w:w="817" w:type="dxa"/>
            <w:vAlign w:val="center"/>
          </w:tcPr>
          <w:p w:rsidR="0087203B" w:rsidRDefault="00D857D9">
            <w:pPr>
              <w:jc w:val="center"/>
            </w:pPr>
            <w:r>
              <w:rPr>
                <w:rFonts w:eastAsiaTheme="minorEastAsia"/>
                <w:kern w:val="0"/>
                <w:szCs w:val="21"/>
              </w:rPr>
              <w:t>8</w:t>
            </w:r>
          </w:p>
        </w:tc>
        <w:tc>
          <w:tcPr>
            <w:tcW w:w="1276" w:type="dxa"/>
            <w:vAlign w:val="center"/>
          </w:tcPr>
          <w:p w:rsidR="0087203B" w:rsidRDefault="00D857D9">
            <w:pPr>
              <w:jc w:val="center"/>
            </w:pPr>
            <w:r>
              <w:rPr>
                <w:rFonts w:eastAsiaTheme="minorEastAsia"/>
                <w:kern w:val="0"/>
                <w:szCs w:val="21"/>
              </w:rPr>
              <w:t>002271</w:t>
            </w:r>
          </w:p>
        </w:tc>
        <w:tc>
          <w:tcPr>
            <w:tcW w:w="1701" w:type="dxa"/>
            <w:vAlign w:val="center"/>
          </w:tcPr>
          <w:p w:rsidR="0087203B" w:rsidRDefault="00D857D9">
            <w:pPr>
              <w:jc w:val="center"/>
            </w:pPr>
            <w:r>
              <w:rPr>
                <w:rFonts w:eastAsiaTheme="minorEastAsia"/>
                <w:kern w:val="0"/>
                <w:szCs w:val="21"/>
              </w:rPr>
              <w:t>东方雨虹</w:t>
            </w:r>
          </w:p>
        </w:tc>
        <w:tc>
          <w:tcPr>
            <w:tcW w:w="1276" w:type="dxa"/>
            <w:vAlign w:val="center"/>
          </w:tcPr>
          <w:p w:rsidR="0087203B" w:rsidRDefault="00D857D9">
            <w:pPr>
              <w:jc w:val="right"/>
            </w:pPr>
            <w:r>
              <w:rPr>
                <w:rFonts w:eastAsiaTheme="minorEastAsia"/>
                <w:kern w:val="0"/>
                <w:szCs w:val="21"/>
              </w:rPr>
              <w:t>2,197.00</w:t>
            </w:r>
          </w:p>
        </w:tc>
        <w:tc>
          <w:tcPr>
            <w:tcW w:w="1842" w:type="dxa"/>
            <w:vAlign w:val="center"/>
          </w:tcPr>
          <w:p w:rsidR="0087203B" w:rsidRDefault="00D857D9">
            <w:pPr>
              <w:jc w:val="right"/>
            </w:pPr>
            <w:r>
              <w:rPr>
                <w:rFonts w:eastAsiaTheme="minorEastAsia"/>
                <w:kern w:val="0"/>
                <w:szCs w:val="21"/>
              </w:rPr>
              <w:t>121,538.04</w:t>
            </w:r>
          </w:p>
        </w:tc>
        <w:tc>
          <w:tcPr>
            <w:tcW w:w="1616" w:type="dxa"/>
            <w:vAlign w:val="center"/>
          </w:tcPr>
          <w:p w:rsidR="0087203B" w:rsidRDefault="00D857D9">
            <w:pPr>
              <w:jc w:val="right"/>
            </w:pPr>
            <w:r>
              <w:rPr>
                <w:rFonts w:eastAsiaTheme="minorEastAsia"/>
                <w:kern w:val="0"/>
                <w:szCs w:val="21"/>
              </w:rPr>
              <w:t>0.98</w:t>
            </w:r>
          </w:p>
        </w:tc>
      </w:tr>
      <w:tr w:rsidR="0087203B">
        <w:tc>
          <w:tcPr>
            <w:tcW w:w="817" w:type="dxa"/>
            <w:vAlign w:val="center"/>
          </w:tcPr>
          <w:p w:rsidR="0087203B" w:rsidRDefault="00D857D9">
            <w:pPr>
              <w:jc w:val="center"/>
            </w:pPr>
            <w:r>
              <w:rPr>
                <w:rFonts w:eastAsiaTheme="minorEastAsia"/>
                <w:kern w:val="0"/>
                <w:szCs w:val="21"/>
              </w:rPr>
              <w:t>9</w:t>
            </w:r>
          </w:p>
        </w:tc>
        <w:tc>
          <w:tcPr>
            <w:tcW w:w="1276" w:type="dxa"/>
            <w:vAlign w:val="center"/>
          </w:tcPr>
          <w:p w:rsidR="0087203B" w:rsidRDefault="00D857D9">
            <w:pPr>
              <w:jc w:val="center"/>
            </w:pPr>
            <w:r>
              <w:rPr>
                <w:rFonts w:eastAsiaTheme="minorEastAsia"/>
                <w:kern w:val="0"/>
                <w:szCs w:val="21"/>
              </w:rPr>
              <w:t>600036</w:t>
            </w:r>
          </w:p>
        </w:tc>
        <w:tc>
          <w:tcPr>
            <w:tcW w:w="1701" w:type="dxa"/>
            <w:vAlign w:val="center"/>
          </w:tcPr>
          <w:p w:rsidR="0087203B" w:rsidRDefault="00D857D9">
            <w:pPr>
              <w:jc w:val="center"/>
            </w:pPr>
            <w:r>
              <w:rPr>
                <w:rFonts w:eastAsiaTheme="minorEastAsia"/>
                <w:kern w:val="0"/>
                <w:szCs w:val="21"/>
              </w:rPr>
              <w:t>招商银行</w:t>
            </w:r>
          </w:p>
        </w:tc>
        <w:tc>
          <w:tcPr>
            <w:tcW w:w="1276" w:type="dxa"/>
            <w:vAlign w:val="center"/>
          </w:tcPr>
          <w:p w:rsidR="0087203B" w:rsidRDefault="00D857D9">
            <w:pPr>
              <w:jc w:val="right"/>
            </w:pPr>
            <w:r>
              <w:rPr>
                <w:rFonts w:eastAsiaTheme="minorEastAsia"/>
                <w:kern w:val="0"/>
                <w:szCs w:val="21"/>
              </w:rPr>
              <w:t>2,100.00</w:t>
            </w:r>
          </w:p>
        </w:tc>
        <w:tc>
          <w:tcPr>
            <w:tcW w:w="1842" w:type="dxa"/>
            <w:vAlign w:val="center"/>
          </w:tcPr>
          <w:p w:rsidR="0087203B" w:rsidRDefault="00D857D9">
            <w:pPr>
              <w:jc w:val="right"/>
            </w:pPr>
            <w:r>
              <w:rPr>
                <w:rFonts w:eastAsiaTheme="minorEastAsia"/>
                <w:kern w:val="0"/>
                <w:szCs w:val="21"/>
              </w:rPr>
              <w:t>113,799.00</w:t>
            </w:r>
          </w:p>
        </w:tc>
        <w:tc>
          <w:tcPr>
            <w:tcW w:w="1616" w:type="dxa"/>
            <w:vAlign w:val="center"/>
          </w:tcPr>
          <w:p w:rsidR="0087203B" w:rsidRDefault="00D857D9">
            <w:pPr>
              <w:jc w:val="right"/>
            </w:pPr>
            <w:r>
              <w:rPr>
                <w:rFonts w:eastAsiaTheme="minorEastAsia"/>
                <w:kern w:val="0"/>
                <w:szCs w:val="21"/>
              </w:rPr>
              <w:t>0.91</w:t>
            </w:r>
          </w:p>
        </w:tc>
      </w:tr>
      <w:tr w:rsidR="0087203B">
        <w:tc>
          <w:tcPr>
            <w:tcW w:w="817" w:type="dxa"/>
            <w:vAlign w:val="center"/>
          </w:tcPr>
          <w:p w:rsidR="0087203B" w:rsidRDefault="00D857D9">
            <w:pPr>
              <w:jc w:val="center"/>
            </w:pPr>
            <w:r>
              <w:rPr>
                <w:rFonts w:eastAsiaTheme="minorEastAsia"/>
                <w:kern w:val="0"/>
                <w:szCs w:val="21"/>
              </w:rPr>
              <w:t>10</w:t>
            </w:r>
          </w:p>
        </w:tc>
        <w:tc>
          <w:tcPr>
            <w:tcW w:w="1276" w:type="dxa"/>
            <w:vAlign w:val="center"/>
          </w:tcPr>
          <w:p w:rsidR="0087203B" w:rsidRDefault="00D857D9">
            <w:pPr>
              <w:jc w:val="center"/>
            </w:pPr>
            <w:r>
              <w:rPr>
                <w:rFonts w:eastAsiaTheme="minorEastAsia"/>
                <w:kern w:val="0"/>
                <w:szCs w:val="21"/>
              </w:rPr>
              <w:t>002444</w:t>
            </w:r>
          </w:p>
        </w:tc>
        <w:tc>
          <w:tcPr>
            <w:tcW w:w="1701" w:type="dxa"/>
            <w:vAlign w:val="center"/>
          </w:tcPr>
          <w:p w:rsidR="0087203B" w:rsidRDefault="00D857D9">
            <w:pPr>
              <w:jc w:val="center"/>
            </w:pPr>
            <w:r>
              <w:rPr>
                <w:rFonts w:eastAsiaTheme="minorEastAsia"/>
                <w:kern w:val="0"/>
                <w:szCs w:val="21"/>
              </w:rPr>
              <w:t>巨星科技</w:t>
            </w:r>
          </w:p>
        </w:tc>
        <w:tc>
          <w:tcPr>
            <w:tcW w:w="1276" w:type="dxa"/>
            <w:vAlign w:val="center"/>
          </w:tcPr>
          <w:p w:rsidR="0087203B" w:rsidRDefault="00D857D9">
            <w:pPr>
              <w:jc w:val="right"/>
            </w:pPr>
            <w:r>
              <w:rPr>
                <w:rFonts w:eastAsiaTheme="minorEastAsia"/>
                <w:kern w:val="0"/>
                <w:szCs w:val="21"/>
              </w:rPr>
              <w:t>3,000.00</w:t>
            </w:r>
          </w:p>
        </w:tc>
        <w:tc>
          <w:tcPr>
            <w:tcW w:w="1842" w:type="dxa"/>
            <w:vAlign w:val="center"/>
          </w:tcPr>
          <w:p w:rsidR="0087203B" w:rsidRDefault="00D857D9">
            <w:pPr>
              <w:jc w:val="right"/>
            </w:pPr>
            <w:r>
              <w:rPr>
                <w:rFonts w:eastAsiaTheme="minorEastAsia"/>
                <w:kern w:val="0"/>
                <w:szCs w:val="21"/>
              </w:rPr>
              <w:t>102,240.00</w:t>
            </w:r>
          </w:p>
        </w:tc>
        <w:tc>
          <w:tcPr>
            <w:tcW w:w="1616" w:type="dxa"/>
            <w:vAlign w:val="center"/>
          </w:tcPr>
          <w:p w:rsidR="0087203B" w:rsidRDefault="00D857D9">
            <w:pPr>
              <w:jc w:val="right"/>
            </w:pPr>
            <w:r>
              <w:rPr>
                <w:rFonts w:eastAsiaTheme="minorEastAsia"/>
                <w:kern w:val="0"/>
                <w:szCs w:val="21"/>
              </w:rPr>
              <w:t>0.82</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2,657,441.00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2,637,760.00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21.20</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2,637,760.00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4,964,658.40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39.90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10,259,859.40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82.46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87203B">
        <w:tc>
          <w:tcPr>
            <w:tcW w:w="1504" w:type="dxa"/>
            <w:vAlign w:val="center"/>
          </w:tcPr>
          <w:p w:rsidR="0087203B" w:rsidRDefault="00D857D9">
            <w:pPr>
              <w:jc w:val="center"/>
            </w:pPr>
            <w:r>
              <w:rPr>
                <w:rFonts w:eastAsiaTheme="minorEastAsia"/>
                <w:color w:val="000000" w:themeColor="text1"/>
                <w:szCs w:val="21"/>
              </w:rPr>
              <w:t>1</w:t>
            </w:r>
          </w:p>
        </w:tc>
        <w:tc>
          <w:tcPr>
            <w:tcW w:w="1504" w:type="dxa"/>
            <w:vAlign w:val="center"/>
          </w:tcPr>
          <w:p w:rsidR="0087203B" w:rsidRDefault="00D857D9">
            <w:pPr>
              <w:jc w:val="center"/>
            </w:pPr>
            <w:r>
              <w:rPr>
                <w:rFonts w:eastAsiaTheme="minorEastAsia"/>
                <w:color w:val="000000" w:themeColor="text1"/>
                <w:szCs w:val="21"/>
              </w:rPr>
              <w:t>010303</w:t>
            </w:r>
          </w:p>
        </w:tc>
        <w:tc>
          <w:tcPr>
            <w:tcW w:w="1504" w:type="dxa"/>
            <w:vAlign w:val="center"/>
          </w:tcPr>
          <w:p w:rsidR="0087203B" w:rsidRDefault="00D857D9">
            <w:pPr>
              <w:jc w:val="center"/>
            </w:pPr>
            <w:r>
              <w:rPr>
                <w:rFonts w:eastAsiaTheme="minorEastAsia"/>
                <w:color w:val="000000" w:themeColor="text1"/>
                <w:szCs w:val="21"/>
              </w:rPr>
              <w:t>03</w:t>
            </w:r>
            <w:r>
              <w:rPr>
                <w:rFonts w:eastAsiaTheme="minorEastAsia"/>
                <w:color w:val="000000" w:themeColor="text1"/>
                <w:szCs w:val="21"/>
              </w:rPr>
              <w:t>国债</w:t>
            </w:r>
            <w:r>
              <w:rPr>
                <w:rFonts w:eastAsiaTheme="minorEastAsia"/>
                <w:color w:val="000000" w:themeColor="text1"/>
                <w:szCs w:val="21"/>
              </w:rPr>
              <w:t>⑶</w:t>
            </w:r>
          </w:p>
        </w:tc>
        <w:tc>
          <w:tcPr>
            <w:tcW w:w="1503" w:type="dxa"/>
            <w:vAlign w:val="center"/>
          </w:tcPr>
          <w:p w:rsidR="0087203B" w:rsidRDefault="00D857D9">
            <w:pPr>
              <w:jc w:val="right"/>
            </w:pPr>
            <w:r>
              <w:rPr>
                <w:rFonts w:eastAsiaTheme="minorEastAsia"/>
                <w:color w:val="000000" w:themeColor="text1"/>
                <w:szCs w:val="21"/>
              </w:rPr>
              <w:t>20,000</w:t>
            </w:r>
          </w:p>
        </w:tc>
        <w:tc>
          <w:tcPr>
            <w:tcW w:w="1503" w:type="dxa"/>
            <w:vAlign w:val="center"/>
          </w:tcPr>
          <w:p w:rsidR="0087203B" w:rsidRDefault="00D857D9">
            <w:pPr>
              <w:jc w:val="right"/>
            </w:pPr>
            <w:r>
              <w:rPr>
                <w:rFonts w:eastAsiaTheme="minorEastAsia"/>
                <w:color w:val="000000" w:themeColor="text1"/>
                <w:szCs w:val="21"/>
              </w:rPr>
              <w:t>2,027,000.00</w:t>
            </w:r>
          </w:p>
        </w:tc>
        <w:tc>
          <w:tcPr>
            <w:tcW w:w="1503" w:type="dxa"/>
            <w:vAlign w:val="center"/>
          </w:tcPr>
          <w:p w:rsidR="0087203B" w:rsidRDefault="00D857D9">
            <w:pPr>
              <w:jc w:val="right"/>
            </w:pPr>
            <w:r>
              <w:rPr>
                <w:rFonts w:eastAsiaTheme="minorEastAsia"/>
                <w:color w:val="000000" w:themeColor="text1"/>
                <w:szCs w:val="21"/>
              </w:rPr>
              <w:t>16.29</w:t>
            </w:r>
          </w:p>
        </w:tc>
      </w:tr>
      <w:tr w:rsidR="0087203B">
        <w:tc>
          <w:tcPr>
            <w:tcW w:w="1504" w:type="dxa"/>
            <w:vAlign w:val="center"/>
          </w:tcPr>
          <w:p w:rsidR="0087203B" w:rsidRDefault="00D857D9">
            <w:pPr>
              <w:jc w:val="center"/>
            </w:pPr>
            <w:r>
              <w:rPr>
                <w:rFonts w:eastAsiaTheme="minorEastAsia"/>
                <w:color w:val="000000" w:themeColor="text1"/>
                <w:szCs w:val="21"/>
              </w:rPr>
              <w:t>2</w:t>
            </w:r>
          </w:p>
        </w:tc>
        <w:tc>
          <w:tcPr>
            <w:tcW w:w="1504" w:type="dxa"/>
            <w:vAlign w:val="center"/>
          </w:tcPr>
          <w:p w:rsidR="0087203B" w:rsidRDefault="00D857D9">
            <w:pPr>
              <w:jc w:val="center"/>
            </w:pPr>
            <w:r>
              <w:rPr>
                <w:rFonts w:eastAsiaTheme="minorEastAsia"/>
                <w:color w:val="000000" w:themeColor="text1"/>
                <w:szCs w:val="21"/>
              </w:rPr>
              <w:t>018006</w:t>
            </w:r>
          </w:p>
        </w:tc>
        <w:tc>
          <w:tcPr>
            <w:tcW w:w="1504" w:type="dxa"/>
            <w:vAlign w:val="center"/>
          </w:tcPr>
          <w:p w:rsidR="0087203B" w:rsidRDefault="00D857D9">
            <w:pPr>
              <w:jc w:val="center"/>
            </w:pPr>
            <w:r>
              <w:rPr>
                <w:rFonts w:eastAsiaTheme="minorEastAsia"/>
                <w:color w:val="000000" w:themeColor="text1"/>
                <w:szCs w:val="21"/>
              </w:rPr>
              <w:t>国开</w:t>
            </w:r>
            <w:r>
              <w:rPr>
                <w:rFonts w:eastAsiaTheme="minorEastAsia"/>
                <w:color w:val="000000" w:themeColor="text1"/>
                <w:szCs w:val="21"/>
              </w:rPr>
              <w:t>1702</w:t>
            </w:r>
          </w:p>
        </w:tc>
        <w:tc>
          <w:tcPr>
            <w:tcW w:w="1503" w:type="dxa"/>
            <w:vAlign w:val="center"/>
          </w:tcPr>
          <w:p w:rsidR="0087203B" w:rsidRDefault="00D857D9">
            <w:pPr>
              <w:jc w:val="right"/>
            </w:pPr>
            <w:r>
              <w:rPr>
                <w:rFonts w:eastAsiaTheme="minorEastAsia"/>
                <w:color w:val="000000" w:themeColor="text1"/>
                <w:szCs w:val="21"/>
              </w:rPr>
              <w:t>20,000</w:t>
            </w:r>
          </w:p>
        </w:tc>
        <w:tc>
          <w:tcPr>
            <w:tcW w:w="1503" w:type="dxa"/>
            <w:vAlign w:val="center"/>
          </w:tcPr>
          <w:p w:rsidR="0087203B" w:rsidRDefault="00D857D9">
            <w:pPr>
              <w:jc w:val="right"/>
            </w:pPr>
            <w:r>
              <w:rPr>
                <w:rFonts w:eastAsiaTheme="minorEastAsia"/>
                <w:color w:val="000000" w:themeColor="text1"/>
                <w:szCs w:val="21"/>
              </w:rPr>
              <w:t>2,023,600.00</w:t>
            </w:r>
          </w:p>
        </w:tc>
        <w:tc>
          <w:tcPr>
            <w:tcW w:w="1503" w:type="dxa"/>
            <w:vAlign w:val="center"/>
          </w:tcPr>
          <w:p w:rsidR="0087203B" w:rsidRDefault="00D857D9">
            <w:pPr>
              <w:jc w:val="right"/>
            </w:pPr>
            <w:r>
              <w:rPr>
                <w:rFonts w:eastAsiaTheme="minorEastAsia"/>
                <w:color w:val="000000" w:themeColor="text1"/>
                <w:szCs w:val="21"/>
              </w:rPr>
              <w:t>16.26</w:t>
            </w:r>
          </w:p>
        </w:tc>
      </w:tr>
      <w:tr w:rsidR="0087203B">
        <w:tc>
          <w:tcPr>
            <w:tcW w:w="1504" w:type="dxa"/>
            <w:vAlign w:val="center"/>
          </w:tcPr>
          <w:p w:rsidR="0087203B" w:rsidRDefault="00D857D9">
            <w:pPr>
              <w:jc w:val="center"/>
            </w:pPr>
            <w:r>
              <w:rPr>
                <w:rFonts w:eastAsiaTheme="minorEastAsia"/>
                <w:color w:val="000000" w:themeColor="text1"/>
                <w:szCs w:val="21"/>
              </w:rPr>
              <w:t>3</w:t>
            </w:r>
          </w:p>
        </w:tc>
        <w:tc>
          <w:tcPr>
            <w:tcW w:w="1504" w:type="dxa"/>
            <w:vAlign w:val="center"/>
          </w:tcPr>
          <w:p w:rsidR="0087203B" w:rsidRDefault="00D857D9">
            <w:pPr>
              <w:jc w:val="center"/>
            </w:pPr>
            <w:r>
              <w:rPr>
                <w:rFonts w:eastAsiaTheme="minorEastAsia"/>
                <w:color w:val="000000" w:themeColor="text1"/>
                <w:szCs w:val="21"/>
              </w:rPr>
              <w:t>136789</w:t>
            </w:r>
          </w:p>
        </w:tc>
        <w:tc>
          <w:tcPr>
            <w:tcW w:w="1504" w:type="dxa"/>
            <w:vAlign w:val="center"/>
          </w:tcPr>
          <w:p w:rsidR="0087203B" w:rsidRDefault="00D857D9">
            <w:pPr>
              <w:jc w:val="center"/>
            </w:pPr>
            <w:r>
              <w:rPr>
                <w:rFonts w:eastAsiaTheme="minorEastAsia"/>
                <w:color w:val="000000" w:themeColor="text1"/>
                <w:szCs w:val="21"/>
              </w:rPr>
              <w:t>16</w:t>
            </w:r>
            <w:r>
              <w:rPr>
                <w:rFonts w:eastAsiaTheme="minorEastAsia"/>
                <w:color w:val="000000" w:themeColor="text1"/>
                <w:szCs w:val="21"/>
              </w:rPr>
              <w:t>东航</w:t>
            </w:r>
            <w:r>
              <w:rPr>
                <w:rFonts w:eastAsiaTheme="minorEastAsia"/>
                <w:color w:val="000000" w:themeColor="text1"/>
                <w:szCs w:val="21"/>
              </w:rPr>
              <w:t>01</w:t>
            </w:r>
          </w:p>
        </w:tc>
        <w:tc>
          <w:tcPr>
            <w:tcW w:w="1503" w:type="dxa"/>
            <w:vAlign w:val="center"/>
          </w:tcPr>
          <w:p w:rsidR="0087203B" w:rsidRDefault="00D857D9">
            <w:pPr>
              <w:jc w:val="right"/>
            </w:pPr>
            <w:r>
              <w:rPr>
                <w:rFonts w:eastAsiaTheme="minorEastAsia"/>
                <w:color w:val="000000" w:themeColor="text1"/>
                <w:szCs w:val="21"/>
              </w:rPr>
              <w:t>9,990</w:t>
            </w:r>
          </w:p>
        </w:tc>
        <w:tc>
          <w:tcPr>
            <w:tcW w:w="1503" w:type="dxa"/>
            <w:vAlign w:val="center"/>
          </w:tcPr>
          <w:p w:rsidR="0087203B" w:rsidRDefault="00D857D9">
            <w:pPr>
              <w:jc w:val="right"/>
            </w:pPr>
            <w:r>
              <w:rPr>
                <w:rFonts w:eastAsiaTheme="minorEastAsia"/>
                <w:color w:val="000000" w:themeColor="text1"/>
                <w:szCs w:val="21"/>
              </w:rPr>
              <w:t>999,699.30</w:t>
            </w:r>
          </w:p>
        </w:tc>
        <w:tc>
          <w:tcPr>
            <w:tcW w:w="1503" w:type="dxa"/>
            <w:vAlign w:val="center"/>
          </w:tcPr>
          <w:p w:rsidR="0087203B" w:rsidRDefault="00D857D9">
            <w:pPr>
              <w:jc w:val="right"/>
            </w:pPr>
            <w:r>
              <w:rPr>
                <w:rFonts w:eastAsiaTheme="minorEastAsia"/>
                <w:color w:val="000000" w:themeColor="text1"/>
                <w:szCs w:val="21"/>
              </w:rPr>
              <w:t>8.03</w:t>
            </w:r>
          </w:p>
        </w:tc>
      </w:tr>
      <w:tr w:rsidR="0087203B">
        <w:tc>
          <w:tcPr>
            <w:tcW w:w="1504" w:type="dxa"/>
            <w:vAlign w:val="center"/>
          </w:tcPr>
          <w:p w:rsidR="0087203B" w:rsidRDefault="00D857D9">
            <w:pPr>
              <w:jc w:val="center"/>
            </w:pPr>
            <w:r>
              <w:rPr>
                <w:rFonts w:eastAsiaTheme="minorEastAsia"/>
                <w:color w:val="000000" w:themeColor="text1"/>
                <w:szCs w:val="21"/>
              </w:rPr>
              <w:t>4</w:t>
            </w:r>
          </w:p>
        </w:tc>
        <w:tc>
          <w:tcPr>
            <w:tcW w:w="1504" w:type="dxa"/>
            <w:vAlign w:val="center"/>
          </w:tcPr>
          <w:p w:rsidR="0087203B" w:rsidRDefault="00D857D9">
            <w:pPr>
              <w:jc w:val="center"/>
            </w:pPr>
            <w:r>
              <w:rPr>
                <w:rFonts w:eastAsiaTheme="minorEastAsia"/>
                <w:color w:val="000000" w:themeColor="text1"/>
                <w:szCs w:val="21"/>
              </w:rPr>
              <w:t>136762</w:t>
            </w:r>
          </w:p>
        </w:tc>
        <w:tc>
          <w:tcPr>
            <w:tcW w:w="1504" w:type="dxa"/>
            <w:vAlign w:val="center"/>
          </w:tcPr>
          <w:p w:rsidR="0087203B" w:rsidRDefault="00D857D9">
            <w:pPr>
              <w:jc w:val="center"/>
            </w:pPr>
            <w:r>
              <w:rPr>
                <w:rFonts w:eastAsiaTheme="minorEastAsia"/>
                <w:color w:val="000000" w:themeColor="text1"/>
                <w:szCs w:val="21"/>
              </w:rPr>
              <w:t>16</w:t>
            </w:r>
            <w:r>
              <w:rPr>
                <w:rFonts w:eastAsiaTheme="minorEastAsia"/>
                <w:color w:val="000000" w:themeColor="text1"/>
                <w:szCs w:val="21"/>
              </w:rPr>
              <w:t>长电</w:t>
            </w:r>
            <w:r>
              <w:rPr>
                <w:rFonts w:eastAsiaTheme="minorEastAsia"/>
                <w:color w:val="000000" w:themeColor="text1"/>
                <w:szCs w:val="21"/>
              </w:rPr>
              <w:t>01</w:t>
            </w:r>
          </w:p>
        </w:tc>
        <w:tc>
          <w:tcPr>
            <w:tcW w:w="1503" w:type="dxa"/>
            <w:vAlign w:val="center"/>
          </w:tcPr>
          <w:p w:rsidR="0087203B" w:rsidRDefault="00D857D9">
            <w:pPr>
              <w:jc w:val="right"/>
            </w:pPr>
            <w:r>
              <w:rPr>
                <w:rFonts w:eastAsiaTheme="minorEastAsia"/>
                <w:color w:val="000000" w:themeColor="text1"/>
                <w:szCs w:val="21"/>
              </w:rPr>
              <w:t>10,000</w:t>
            </w:r>
          </w:p>
        </w:tc>
        <w:tc>
          <w:tcPr>
            <w:tcW w:w="1503" w:type="dxa"/>
            <w:vAlign w:val="center"/>
          </w:tcPr>
          <w:p w:rsidR="0087203B" w:rsidRDefault="00D857D9">
            <w:pPr>
              <w:jc w:val="right"/>
            </w:pPr>
            <w:r>
              <w:rPr>
                <w:rFonts w:eastAsiaTheme="minorEastAsia"/>
                <w:color w:val="000000" w:themeColor="text1"/>
                <w:szCs w:val="21"/>
              </w:rPr>
              <w:t>989,400.00</w:t>
            </w:r>
          </w:p>
        </w:tc>
        <w:tc>
          <w:tcPr>
            <w:tcW w:w="1503" w:type="dxa"/>
            <w:vAlign w:val="center"/>
          </w:tcPr>
          <w:p w:rsidR="0087203B" w:rsidRDefault="00D857D9">
            <w:pPr>
              <w:jc w:val="right"/>
            </w:pPr>
            <w:r>
              <w:rPr>
                <w:rFonts w:eastAsiaTheme="minorEastAsia"/>
                <w:color w:val="000000" w:themeColor="text1"/>
                <w:szCs w:val="21"/>
              </w:rPr>
              <w:t>7.95</w:t>
            </w:r>
          </w:p>
        </w:tc>
      </w:tr>
      <w:tr w:rsidR="0087203B">
        <w:tc>
          <w:tcPr>
            <w:tcW w:w="1504" w:type="dxa"/>
            <w:vAlign w:val="center"/>
          </w:tcPr>
          <w:p w:rsidR="0087203B" w:rsidRDefault="00D857D9">
            <w:pPr>
              <w:jc w:val="center"/>
            </w:pPr>
            <w:r>
              <w:rPr>
                <w:rFonts w:eastAsiaTheme="minorEastAsia"/>
                <w:color w:val="000000" w:themeColor="text1"/>
                <w:szCs w:val="21"/>
              </w:rPr>
              <w:t>5</w:t>
            </w:r>
          </w:p>
        </w:tc>
        <w:tc>
          <w:tcPr>
            <w:tcW w:w="1504" w:type="dxa"/>
            <w:vAlign w:val="center"/>
          </w:tcPr>
          <w:p w:rsidR="0087203B" w:rsidRDefault="00D857D9">
            <w:pPr>
              <w:jc w:val="center"/>
            </w:pPr>
            <w:r>
              <w:rPr>
                <w:rFonts w:eastAsiaTheme="minorEastAsia"/>
                <w:color w:val="000000" w:themeColor="text1"/>
                <w:szCs w:val="21"/>
              </w:rPr>
              <w:t>143354</w:t>
            </w:r>
          </w:p>
        </w:tc>
        <w:tc>
          <w:tcPr>
            <w:tcW w:w="1504" w:type="dxa"/>
            <w:vAlign w:val="center"/>
          </w:tcPr>
          <w:p w:rsidR="0087203B" w:rsidRDefault="00D857D9">
            <w:pPr>
              <w:jc w:val="center"/>
            </w:pPr>
            <w:r>
              <w:rPr>
                <w:rFonts w:eastAsiaTheme="minorEastAsia"/>
                <w:color w:val="000000" w:themeColor="text1"/>
                <w:szCs w:val="21"/>
              </w:rPr>
              <w:t>17</w:t>
            </w:r>
            <w:r>
              <w:rPr>
                <w:rFonts w:eastAsiaTheme="minorEastAsia"/>
                <w:color w:val="000000" w:themeColor="text1"/>
                <w:szCs w:val="21"/>
              </w:rPr>
              <w:t>中车</w:t>
            </w:r>
            <w:r>
              <w:rPr>
                <w:rFonts w:eastAsiaTheme="minorEastAsia"/>
                <w:color w:val="000000" w:themeColor="text1"/>
                <w:szCs w:val="21"/>
              </w:rPr>
              <w:t>G2</w:t>
            </w:r>
          </w:p>
        </w:tc>
        <w:tc>
          <w:tcPr>
            <w:tcW w:w="1503" w:type="dxa"/>
            <w:vAlign w:val="center"/>
          </w:tcPr>
          <w:p w:rsidR="0087203B" w:rsidRDefault="00D857D9">
            <w:pPr>
              <w:jc w:val="right"/>
            </w:pPr>
            <w:r>
              <w:rPr>
                <w:rFonts w:eastAsiaTheme="minorEastAsia"/>
                <w:color w:val="000000" w:themeColor="text1"/>
                <w:szCs w:val="21"/>
              </w:rPr>
              <w:t>8,800</w:t>
            </w:r>
          </w:p>
        </w:tc>
        <w:tc>
          <w:tcPr>
            <w:tcW w:w="1503" w:type="dxa"/>
            <w:vAlign w:val="center"/>
          </w:tcPr>
          <w:p w:rsidR="0087203B" w:rsidRDefault="00D857D9">
            <w:pPr>
              <w:jc w:val="right"/>
            </w:pPr>
            <w:r>
              <w:rPr>
                <w:rFonts w:eastAsiaTheme="minorEastAsia"/>
                <w:color w:val="000000" w:themeColor="text1"/>
                <w:szCs w:val="21"/>
              </w:rPr>
              <w:t>901,736.00</w:t>
            </w:r>
          </w:p>
        </w:tc>
        <w:tc>
          <w:tcPr>
            <w:tcW w:w="1503" w:type="dxa"/>
            <w:vAlign w:val="center"/>
          </w:tcPr>
          <w:p w:rsidR="0087203B" w:rsidRDefault="00D857D9">
            <w:pPr>
              <w:jc w:val="right"/>
            </w:pPr>
            <w:r>
              <w:rPr>
                <w:rFonts w:eastAsiaTheme="minorEastAsia"/>
                <w:color w:val="000000" w:themeColor="text1"/>
                <w:szCs w:val="21"/>
              </w:rPr>
              <w:t>7.25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2,193.30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29,908.45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173,998.26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3,010.00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209,110.01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上投摩根安鑫回报混合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上投摩根安鑫回报混合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9,034,840.67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2,755,048.53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217,507.03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288,512.96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282,940.34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187,487.70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8,969,407.36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2,856,073.79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中国证监会批准上投摩根安鑫回报混合型证券投资基金设立的文件；</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《上投摩根安鑫回报混合型证券投资基金基金合同》；</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《上投摩根安鑫回报混合型证券投资基金托管协议》；</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87203B" w:rsidRDefault="00D857D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二〇二一年七月二十一日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857D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857D9">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857D9">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上投摩根安鑫回报混合型证券投资基金</w:t>
    </w:r>
    <w:r>
      <w:t>2021</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203B"/>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57D9"/>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1DCE3B-46DA-4B99-99EE-93BB7683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16</Pages>
  <Words>1420</Words>
  <Characters>8094</Characters>
  <Application>Microsoft Office Word</Application>
  <DocSecurity>0</DocSecurity>
  <Lines>67</Lines>
  <Paragraphs>18</Paragraphs>
  <ScaleCrop>false</ScaleCrop>
  <Company>TRT. Ltd. Co.</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218</cp:revision>
  <cp:lastPrinted>2007-07-19T00:46:00Z</cp:lastPrinted>
  <dcterms:created xsi:type="dcterms:W3CDTF">2013-06-21T06:56:00Z</dcterms:created>
  <dcterms:modified xsi:type="dcterms:W3CDTF">2021-07-19T11:30:00Z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