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摩根动态多因子策略灵活配置混合型证券投资基金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摩根动态多因子混合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001219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261,770,503.22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在严格控制风险的基础上，采用量化投资对基金资产进行积极管理，力争获取超越业绩基准的投资收益。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本基金采用数量化选股模型驱动的选股策略进行个股选择，并结合适当的资产配置策略搭建基金投资组合。</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在资产配置过程中，本基金将从多角度综合评估各个行业的投资价值，对基金资产在行业间分配进行安排，同时将采用多种数量化的投资方法控制净值大幅回撤风险，改善投资组合的风险收益特征。</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在股票投资过程中，本基金将保持通过动态多因子模型选</w:t>
            </w:r>
            <w:r>
              <w:rPr>
                <w:rFonts w:eastAsiaTheme="minorEastAsia"/>
                <w:color w:val="000000" w:themeColor="text1"/>
                <w:kern w:val="0"/>
                <w:szCs w:val="21"/>
              </w:rPr>
              <w:lastRenderedPageBreak/>
              <w:t>股构建股票投资组合的投资策略，强调投资纪律、降低随意性投资带来的风险，力争实现基金资产的长期稳定增值。</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动态优化投资组合。在资产配置过程中，本基金将采用多种数量化的投资方法控制净值大幅回撤的风险，改善投资组合的风险收益特性。</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通过基金管理人开发的动态多因子模型进行股票选择并据此构建股票投资组合。动态多因子模型在实际运行过程中将定期或不定期地进行修正，优化股票投资组合。</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460DE5" w:rsidRDefault="007F5E1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001219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178,922,813.05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82,847,690.17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-15,943,926.75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-8,160,401.31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-6,357,882.71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-4,702,414.63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157,592,857.59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72,322,950.27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0.8808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0.8730</w:t>
            </w:r>
          </w:p>
        </w:tc>
      </w:tr>
    </w:tbl>
    <w:p w:rsidR="00460DE5" w:rsidRDefault="007F5E1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摩根动态多因子混合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60DE5">
        <w:tc>
          <w:tcPr>
            <w:tcW w:w="1290" w:type="dxa"/>
            <w:vAlign w:val="center"/>
          </w:tcPr>
          <w:p w:rsidR="00460DE5" w:rsidRDefault="007F5E1D">
            <w:pPr>
              <w:jc w:val="left"/>
            </w:pPr>
            <w:r>
              <w:rPr>
                <w:rFonts w:eastAsiaTheme="minorEastAsia"/>
                <w:color w:val="000000" w:themeColor="text1"/>
                <w:szCs w:val="21"/>
              </w:rPr>
              <w:t>过去三个月</w:t>
            </w:r>
          </w:p>
        </w:tc>
        <w:tc>
          <w:tcPr>
            <w:tcW w:w="1291" w:type="dxa"/>
            <w:vAlign w:val="center"/>
          </w:tcPr>
          <w:p w:rsidR="00460DE5" w:rsidRDefault="007F5E1D">
            <w:pPr>
              <w:jc w:val="right"/>
            </w:pPr>
            <w:r>
              <w:rPr>
                <w:rFonts w:eastAsiaTheme="minorEastAsia"/>
                <w:color w:val="000000" w:themeColor="text1"/>
                <w:szCs w:val="21"/>
              </w:rPr>
              <w:t>-3.78%</w:t>
            </w:r>
          </w:p>
        </w:tc>
        <w:tc>
          <w:tcPr>
            <w:tcW w:w="1291" w:type="dxa"/>
            <w:vAlign w:val="center"/>
          </w:tcPr>
          <w:p w:rsidR="00460DE5" w:rsidRDefault="007F5E1D">
            <w:pPr>
              <w:jc w:val="right"/>
            </w:pPr>
            <w:r>
              <w:rPr>
                <w:rFonts w:eastAsiaTheme="minorEastAsia"/>
                <w:color w:val="000000" w:themeColor="text1"/>
                <w:szCs w:val="21"/>
              </w:rPr>
              <w:t>1.39%</w:t>
            </w:r>
          </w:p>
        </w:tc>
        <w:tc>
          <w:tcPr>
            <w:tcW w:w="1291" w:type="dxa"/>
            <w:vAlign w:val="center"/>
          </w:tcPr>
          <w:p w:rsidR="00460DE5" w:rsidRDefault="007F5E1D">
            <w:pPr>
              <w:jc w:val="right"/>
            </w:pPr>
            <w:r>
              <w:rPr>
                <w:rFonts w:eastAsiaTheme="minorEastAsia"/>
                <w:color w:val="000000" w:themeColor="text1"/>
                <w:szCs w:val="21"/>
              </w:rPr>
              <w:t>2.36%</w:t>
            </w:r>
          </w:p>
        </w:tc>
        <w:tc>
          <w:tcPr>
            <w:tcW w:w="1291" w:type="dxa"/>
            <w:vAlign w:val="center"/>
          </w:tcPr>
          <w:p w:rsidR="00460DE5" w:rsidRDefault="007F5E1D">
            <w:pPr>
              <w:jc w:val="right"/>
            </w:pPr>
            <w:r>
              <w:rPr>
                <w:rFonts w:eastAsiaTheme="minorEastAsia"/>
                <w:color w:val="000000" w:themeColor="text1"/>
                <w:szCs w:val="21"/>
              </w:rPr>
              <w:t>0.61%</w:t>
            </w:r>
          </w:p>
        </w:tc>
        <w:tc>
          <w:tcPr>
            <w:tcW w:w="1291" w:type="dxa"/>
            <w:vAlign w:val="center"/>
          </w:tcPr>
          <w:p w:rsidR="00460DE5" w:rsidRDefault="007F5E1D">
            <w:pPr>
              <w:jc w:val="right"/>
            </w:pPr>
            <w:r>
              <w:rPr>
                <w:rFonts w:eastAsiaTheme="minorEastAsia"/>
                <w:color w:val="000000" w:themeColor="text1"/>
                <w:szCs w:val="21"/>
              </w:rPr>
              <w:t>-6.14%</w:t>
            </w:r>
          </w:p>
        </w:tc>
        <w:tc>
          <w:tcPr>
            <w:tcW w:w="1291" w:type="dxa"/>
            <w:vAlign w:val="center"/>
          </w:tcPr>
          <w:p w:rsidR="00460DE5" w:rsidRDefault="007F5E1D">
            <w:pPr>
              <w:jc w:val="right"/>
            </w:pPr>
            <w:r>
              <w:rPr>
                <w:rFonts w:eastAsiaTheme="minorEastAsia"/>
                <w:color w:val="000000" w:themeColor="text1"/>
                <w:szCs w:val="21"/>
              </w:rPr>
              <w:t>0.78%</w:t>
            </w:r>
          </w:p>
        </w:tc>
      </w:tr>
      <w:tr w:rsidR="00460DE5">
        <w:tc>
          <w:tcPr>
            <w:tcW w:w="1290" w:type="dxa"/>
            <w:vAlign w:val="center"/>
          </w:tcPr>
          <w:p w:rsidR="00460DE5" w:rsidRDefault="007F5E1D">
            <w:pPr>
              <w:jc w:val="left"/>
            </w:pPr>
            <w:r>
              <w:rPr>
                <w:rFonts w:eastAsiaTheme="minorEastAsia"/>
                <w:color w:val="000000" w:themeColor="text1"/>
                <w:szCs w:val="21"/>
              </w:rPr>
              <w:t>过去六个月</w:t>
            </w:r>
          </w:p>
        </w:tc>
        <w:tc>
          <w:tcPr>
            <w:tcW w:w="1291" w:type="dxa"/>
            <w:vAlign w:val="center"/>
          </w:tcPr>
          <w:p w:rsidR="00460DE5" w:rsidRDefault="007F5E1D">
            <w:pPr>
              <w:jc w:val="right"/>
            </w:pPr>
            <w:r>
              <w:rPr>
                <w:rFonts w:eastAsiaTheme="minorEastAsia"/>
                <w:color w:val="000000" w:themeColor="text1"/>
                <w:szCs w:val="21"/>
              </w:rPr>
              <w:t>-8.02%</w:t>
            </w:r>
          </w:p>
        </w:tc>
        <w:tc>
          <w:tcPr>
            <w:tcW w:w="1291" w:type="dxa"/>
            <w:vAlign w:val="center"/>
          </w:tcPr>
          <w:p w:rsidR="00460DE5" w:rsidRDefault="007F5E1D">
            <w:pPr>
              <w:jc w:val="right"/>
            </w:pPr>
            <w:r>
              <w:rPr>
                <w:rFonts w:eastAsiaTheme="minorEastAsia"/>
                <w:color w:val="000000" w:themeColor="text1"/>
                <w:szCs w:val="21"/>
              </w:rPr>
              <w:t>1.14%</w:t>
            </w:r>
          </w:p>
        </w:tc>
        <w:tc>
          <w:tcPr>
            <w:tcW w:w="1291" w:type="dxa"/>
            <w:vAlign w:val="center"/>
          </w:tcPr>
          <w:p w:rsidR="00460DE5" w:rsidRDefault="007F5E1D">
            <w:pPr>
              <w:jc w:val="right"/>
            </w:pPr>
            <w:r>
              <w:rPr>
                <w:rFonts w:eastAsiaTheme="minorEastAsia"/>
                <w:color w:val="000000" w:themeColor="text1"/>
                <w:szCs w:val="21"/>
              </w:rPr>
              <w:t>-1.64%</w:t>
            </w:r>
          </w:p>
        </w:tc>
        <w:tc>
          <w:tcPr>
            <w:tcW w:w="1291" w:type="dxa"/>
            <w:vAlign w:val="center"/>
          </w:tcPr>
          <w:p w:rsidR="00460DE5" w:rsidRDefault="007F5E1D">
            <w:pPr>
              <w:jc w:val="right"/>
            </w:pPr>
            <w:r>
              <w:rPr>
                <w:rFonts w:eastAsiaTheme="minorEastAsia"/>
                <w:color w:val="000000" w:themeColor="text1"/>
                <w:szCs w:val="21"/>
              </w:rPr>
              <w:t>0.54%</w:t>
            </w:r>
          </w:p>
        </w:tc>
        <w:tc>
          <w:tcPr>
            <w:tcW w:w="1291" w:type="dxa"/>
            <w:vAlign w:val="center"/>
          </w:tcPr>
          <w:p w:rsidR="00460DE5" w:rsidRDefault="007F5E1D">
            <w:pPr>
              <w:jc w:val="right"/>
            </w:pPr>
            <w:r>
              <w:rPr>
                <w:rFonts w:eastAsiaTheme="minorEastAsia"/>
                <w:color w:val="000000" w:themeColor="text1"/>
                <w:szCs w:val="21"/>
              </w:rPr>
              <w:t>-6.38%</w:t>
            </w:r>
          </w:p>
        </w:tc>
        <w:tc>
          <w:tcPr>
            <w:tcW w:w="1291" w:type="dxa"/>
            <w:vAlign w:val="center"/>
          </w:tcPr>
          <w:p w:rsidR="00460DE5" w:rsidRDefault="007F5E1D">
            <w:pPr>
              <w:jc w:val="right"/>
            </w:pPr>
            <w:r>
              <w:rPr>
                <w:rFonts w:eastAsiaTheme="minorEastAsia"/>
                <w:color w:val="000000" w:themeColor="text1"/>
                <w:szCs w:val="21"/>
              </w:rPr>
              <w:t>0.60%</w:t>
            </w:r>
          </w:p>
        </w:tc>
      </w:tr>
      <w:tr w:rsidR="00460DE5">
        <w:tc>
          <w:tcPr>
            <w:tcW w:w="1290" w:type="dxa"/>
            <w:vAlign w:val="center"/>
          </w:tcPr>
          <w:p w:rsidR="00460DE5" w:rsidRDefault="007F5E1D">
            <w:pPr>
              <w:jc w:val="left"/>
            </w:pPr>
            <w:r>
              <w:rPr>
                <w:rFonts w:eastAsiaTheme="minorEastAsia"/>
                <w:color w:val="000000" w:themeColor="text1"/>
                <w:szCs w:val="21"/>
              </w:rPr>
              <w:t>过去一年</w:t>
            </w:r>
          </w:p>
        </w:tc>
        <w:tc>
          <w:tcPr>
            <w:tcW w:w="1291" w:type="dxa"/>
            <w:vAlign w:val="center"/>
          </w:tcPr>
          <w:p w:rsidR="00460DE5" w:rsidRDefault="007F5E1D">
            <w:pPr>
              <w:jc w:val="right"/>
            </w:pPr>
            <w:r>
              <w:rPr>
                <w:rFonts w:eastAsiaTheme="minorEastAsia"/>
                <w:color w:val="000000" w:themeColor="text1"/>
                <w:szCs w:val="21"/>
              </w:rPr>
              <w:t>-8.82%</w:t>
            </w:r>
          </w:p>
        </w:tc>
        <w:tc>
          <w:tcPr>
            <w:tcW w:w="1291" w:type="dxa"/>
            <w:vAlign w:val="center"/>
          </w:tcPr>
          <w:p w:rsidR="00460DE5" w:rsidRDefault="007F5E1D">
            <w:pPr>
              <w:jc w:val="right"/>
            </w:pPr>
            <w:r>
              <w:rPr>
                <w:rFonts w:eastAsiaTheme="minorEastAsia"/>
                <w:color w:val="000000" w:themeColor="text1"/>
                <w:szCs w:val="21"/>
              </w:rPr>
              <w:t>1.00%</w:t>
            </w:r>
          </w:p>
        </w:tc>
        <w:tc>
          <w:tcPr>
            <w:tcW w:w="1291" w:type="dxa"/>
            <w:vAlign w:val="center"/>
          </w:tcPr>
          <w:p w:rsidR="00460DE5" w:rsidRDefault="007F5E1D">
            <w:pPr>
              <w:jc w:val="right"/>
            </w:pPr>
            <w:r>
              <w:rPr>
                <w:rFonts w:eastAsiaTheme="minorEastAsia"/>
                <w:color w:val="000000" w:themeColor="text1"/>
                <w:szCs w:val="21"/>
              </w:rPr>
              <w:t>-6.37%</w:t>
            </w:r>
          </w:p>
        </w:tc>
        <w:tc>
          <w:tcPr>
            <w:tcW w:w="1291" w:type="dxa"/>
            <w:vAlign w:val="center"/>
          </w:tcPr>
          <w:p w:rsidR="00460DE5" w:rsidRDefault="007F5E1D">
            <w:pPr>
              <w:jc w:val="right"/>
            </w:pPr>
            <w:r>
              <w:rPr>
                <w:rFonts w:eastAsiaTheme="minorEastAsia"/>
                <w:color w:val="000000" w:themeColor="text1"/>
                <w:szCs w:val="21"/>
              </w:rPr>
              <w:t>0.53%</w:t>
            </w:r>
          </w:p>
        </w:tc>
        <w:tc>
          <w:tcPr>
            <w:tcW w:w="1291" w:type="dxa"/>
            <w:vAlign w:val="center"/>
          </w:tcPr>
          <w:p w:rsidR="00460DE5" w:rsidRDefault="007F5E1D">
            <w:pPr>
              <w:jc w:val="right"/>
            </w:pPr>
            <w:r>
              <w:rPr>
                <w:rFonts w:eastAsiaTheme="minorEastAsia"/>
                <w:color w:val="000000" w:themeColor="text1"/>
                <w:szCs w:val="21"/>
              </w:rPr>
              <w:t>-2.45%</w:t>
            </w:r>
          </w:p>
        </w:tc>
        <w:tc>
          <w:tcPr>
            <w:tcW w:w="1291" w:type="dxa"/>
            <w:vAlign w:val="center"/>
          </w:tcPr>
          <w:p w:rsidR="00460DE5" w:rsidRDefault="007F5E1D">
            <w:pPr>
              <w:jc w:val="right"/>
            </w:pPr>
            <w:r>
              <w:rPr>
                <w:rFonts w:eastAsiaTheme="minorEastAsia"/>
                <w:color w:val="000000" w:themeColor="text1"/>
                <w:szCs w:val="21"/>
              </w:rPr>
              <w:t>0.47%</w:t>
            </w:r>
          </w:p>
        </w:tc>
      </w:tr>
      <w:tr w:rsidR="00460DE5">
        <w:tc>
          <w:tcPr>
            <w:tcW w:w="1290" w:type="dxa"/>
            <w:vAlign w:val="center"/>
          </w:tcPr>
          <w:p w:rsidR="00460DE5" w:rsidRDefault="007F5E1D">
            <w:pPr>
              <w:jc w:val="left"/>
            </w:pPr>
            <w:r>
              <w:rPr>
                <w:rFonts w:eastAsiaTheme="minorEastAsia"/>
                <w:color w:val="000000" w:themeColor="text1"/>
                <w:szCs w:val="21"/>
              </w:rPr>
              <w:t>过去三年</w:t>
            </w:r>
          </w:p>
        </w:tc>
        <w:tc>
          <w:tcPr>
            <w:tcW w:w="1291" w:type="dxa"/>
            <w:vAlign w:val="center"/>
          </w:tcPr>
          <w:p w:rsidR="00460DE5" w:rsidRDefault="007F5E1D">
            <w:pPr>
              <w:jc w:val="right"/>
            </w:pPr>
            <w:r>
              <w:rPr>
                <w:rFonts w:eastAsiaTheme="minorEastAsia"/>
                <w:color w:val="000000" w:themeColor="text1"/>
                <w:szCs w:val="21"/>
              </w:rPr>
              <w:t>-21.10%</w:t>
            </w:r>
          </w:p>
        </w:tc>
        <w:tc>
          <w:tcPr>
            <w:tcW w:w="1291" w:type="dxa"/>
            <w:vAlign w:val="center"/>
          </w:tcPr>
          <w:p w:rsidR="00460DE5" w:rsidRDefault="007F5E1D">
            <w:pPr>
              <w:jc w:val="right"/>
            </w:pPr>
            <w:r>
              <w:rPr>
                <w:rFonts w:eastAsiaTheme="minorEastAsia"/>
                <w:color w:val="000000" w:themeColor="text1"/>
                <w:szCs w:val="21"/>
              </w:rPr>
              <w:t>1.12%</w:t>
            </w:r>
          </w:p>
        </w:tc>
        <w:tc>
          <w:tcPr>
            <w:tcW w:w="1291" w:type="dxa"/>
            <w:vAlign w:val="center"/>
          </w:tcPr>
          <w:p w:rsidR="00460DE5" w:rsidRDefault="007F5E1D">
            <w:pPr>
              <w:jc w:val="right"/>
            </w:pPr>
            <w:r>
              <w:rPr>
                <w:rFonts w:eastAsiaTheme="minorEastAsia"/>
                <w:color w:val="000000" w:themeColor="text1"/>
                <w:szCs w:val="21"/>
              </w:rPr>
              <w:t>-15.67%</w:t>
            </w:r>
          </w:p>
        </w:tc>
        <w:tc>
          <w:tcPr>
            <w:tcW w:w="1291" w:type="dxa"/>
            <w:vAlign w:val="center"/>
          </w:tcPr>
          <w:p w:rsidR="00460DE5" w:rsidRDefault="007F5E1D">
            <w:pPr>
              <w:jc w:val="right"/>
            </w:pPr>
            <w:r>
              <w:rPr>
                <w:rFonts w:eastAsiaTheme="minorEastAsia"/>
                <w:color w:val="000000" w:themeColor="text1"/>
                <w:szCs w:val="21"/>
              </w:rPr>
              <w:t>0.63%</w:t>
            </w:r>
          </w:p>
        </w:tc>
        <w:tc>
          <w:tcPr>
            <w:tcW w:w="1291" w:type="dxa"/>
            <w:vAlign w:val="center"/>
          </w:tcPr>
          <w:p w:rsidR="00460DE5" w:rsidRDefault="007F5E1D">
            <w:pPr>
              <w:jc w:val="right"/>
            </w:pPr>
            <w:r>
              <w:rPr>
                <w:rFonts w:eastAsiaTheme="minorEastAsia"/>
                <w:color w:val="000000" w:themeColor="text1"/>
                <w:szCs w:val="21"/>
              </w:rPr>
              <w:t>-5.43%</w:t>
            </w:r>
          </w:p>
        </w:tc>
        <w:tc>
          <w:tcPr>
            <w:tcW w:w="1291" w:type="dxa"/>
            <w:vAlign w:val="center"/>
          </w:tcPr>
          <w:p w:rsidR="00460DE5" w:rsidRDefault="007F5E1D">
            <w:pPr>
              <w:jc w:val="right"/>
            </w:pPr>
            <w:r>
              <w:rPr>
                <w:rFonts w:eastAsiaTheme="minorEastAsia"/>
                <w:color w:val="000000" w:themeColor="text1"/>
                <w:szCs w:val="21"/>
              </w:rPr>
              <w:t>0.49%</w:t>
            </w:r>
          </w:p>
        </w:tc>
      </w:tr>
      <w:tr w:rsidR="00460DE5">
        <w:tc>
          <w:tcPr>
            <w:tcW w:w="1290" w:type="dxa"/>
            <w:vAlign w:val="center"/>
          </w:tcPr>
          <w:p w:rsidR="00460DE5" w:rsidRDefault="007F5E1D">
            <w:pPr>
              <w:jc w:val="left"/>
            </w:pPr>
            <w:r>
              <w:rPr>
                <w:rFonts w:eastAsiaTheme="minorEastAsia"/>
                <w:color w:val="000000" w:themeColor="text1"/>
                <w:szCs w:val="21"/>
              </w:rPr>
              <w:t>过去五年</w:t>
            </w:r>
          </w:p>
        </w:tc>
        <w:tc>
          <w:tcPr>
            <w:tcW w:w="1291" w:type="dxa"/>
            <w:vAlign w:val="center"/>
          </w:tcPr>
          <w:p w:rsidR="00460DE5" w:rsidRDefault="007F5E1D">
            <w:pPr>
              <w:jc w:val="right"/>
            </w:pPr>
            <w:r>
              <w:rPr>
                <w:rFonts w:eastAsiaTheme="minorEastAsia"/>
                <w:color w:val="000000" w:themeColor="text1"/>
                <w:szCs w:val="21"/>
              </w:rPr>
              <w:t>13.51%</w:t>
            </w:r>
          </w:p>
        </w:tc>
        <w:tc>
          <w:tcPr>
            <w:tcW w:w="1291" w:type="dxa"/>
            <w:vAlign w:val="center"/>
          </w:tcPr>
          <w:p w:rsidR="00460DE5" w:rsidRDefault="007F5E1D">
            <w:pPr>
              <w:jc w:val="right"/>
            </w:pPr>
            <w:r>
              <w:rPr>
                <w:rFonts w:eastAsiaTheme="minorEastAsia"/>
                <w:color w:val="000000" w:themeColor="text1"/>
                <w:szCs w:val="21"/>
              </w:rPr>
              <w:t>1.19%</w:t>
            </w:r>
          </w:p>
        </w:tc>
        <w:tc>
          <w:tcPr>
            <w:tcW w:w="1291" w:type="dxa"/>
            <w:vAlign w:val="center"/>
          </w:tcPr>
          <w:p w:rsidR="00460DE5" w:rsidRDefault="007F5E1D">
            <w:pPr>
              <w:jc w:val="right"/>
            </w:pPr>
            <w:r>
              <w:rPr>
                <w:rFonts w:eastAsiaTheme="minorEastAsia"/>
                <w:color w:val="000000" w:themeColor="text1"/>
                <w:szCs w:val="21"/>
              </w:rPr>
              <w:t>-2.67%</w:t>
            </w:r>
          </w:p>
        </w:tc>
        <w:tc>
          <w:tcPr>
            <w:tcW w:w="1291" w:type="dxa"/>
            <w:vAlign w:val="center"/>
          </w:tcPr>
          <w:p w:rsidR="00460DE5" w:rsidRDefault="007F5E1D">
            <w:pPr>
              <w:jc w:val="right"/>
            </w:pPr>
            <w:r>
              <w:rPr>
                <w:rFonts w:eastAsiaTheme="minorEastAsia"/>
                <w:color w:val="000000" w:themeColor="text1"/>
                <w:szCs w:val="21"/>
              </w:rPr>
              <w:t>0.70%</w:t>
            </w:r>
          </w:p>
        </w:tc>
        <w:tc>
          <w:tcPr>
            <w:tcW w:w="1291" w:type="dxa"/>
            <w:vAlign w:val="center"/>
          </w:tcPr>
          <w:p w:rsidR="00460DE5" w:rsidRDefault="007F5E1D">
            <w:pPr>
              <w:jc w:val="right"/>
            </w:pPr>
            <w:r>
              <w:rPr>
                <w:rFonts w:eastAsiaTheme="minorEastAsia"/>
                <w:color w:val="000000" w:themeColor="text1"/>
                <w:szCs w:val="21"/>
              </w:rPr>
              <w:t>16.18%</w:t>
            </w:r>
          </w:p>
        </w:tc>
        <w:tc>
          <w:tcPr>
            <w:tcW w:w="1291" w:type="dxa"/>
            <w:vAlign w:val="center"/>
          </w:tcPr>
          <w:p w:rsidR="00460DE5" w:rsidRDefault="007F5E1D">
            <w:pPr>
              <w:jc w:val="right"/>
            </w:pPr>
            <w:r>
              <w:rPr>
                <w:rFonts w:eastAsiaTheme="minorEastAsia"/>
                <w:color w:val="000000" w:themeColor="text1"/>
                <w:szCs w:val="21"/>
              </w:rPr>
              <w:t>0.49%</w:t>
            </w:r>
          </w:p>
        </w:tc>
      </w:tr>
      <w:tr w:rsidR="00460DE5">
        <w:tc>
          <w:tcPr>
            <w:tcW w:w="1290" w:type="dxa"/>
            <w:vAlign w:val="center"/>
          </w:tcPr>
          <w:p w:rsidR="00460DE5" w:rsidRDefault="007F5E1D">
            <w:pPr>
              <w:jc w:val="left"/>
            </w:pPr>
            <w:r>
              <w:rPr>
                <w:rFonts w:eastAsiaTheme="minorEastAsia"/>
                <w:color w:val="000000" w:themeColor="text1"/>
                <w:szCs w:val="21"/>
              </w:rPr>
              <w:t>自基金合同生效起至今</w:t>
            </w:r>
          </w:p>
        </w:tc>
        <w:tc>
          <w:tcPr>
            <w:tcW w:w="1291" w:type="dxa"/>
            <w:vAlign w:val="center"/>
          </w:tcPr>
          <w:p w:rsidR="00460DE5" w:rsidRDefault="007F5E1D">
            <w:pPr>
              <w:jc w:val="right"/>
            </w:pPr>
            <w:r>
              <w:rPr>
                <w:rFonts w:eastAsiaTheme="minorEastAsia"/>
                <w:color w:val="000000" w:themeColor="text1"/>
                <w:szCs w:val="21"/>
              </w:rPr>
              <w:t>-11.92%</w:t>
            </w:r>
          </w:p>
        </w:tc>
        <w:tc>
          <w:tcPr>
            <w:tcW w:w="1291" w:type="dxa"/>
            <w:vAlign w:val="center"/>
          </w:tcPr>
          <w:p w:rsidR="00460DE5" w:rsidRDefault="007F5E1D">
            <w:pPr>
              <w:jc w:val="right"/>
            </w:pPr>
            <w:r>
              <w:rPr>
                <w:rFonts w:eastAsiaTheme="minorEastAsia"/>
                <w:color w:val="000000" w:themeColor="text1"/>
                <w:szCs w:val="21"/>
              </w:rPr>
              <w:t>1.36%</w:t>
            </w:r>
          </w:p>
        </w:tc>
        <w:tc>
          <w:tcPr>
            <w:tcW w:w="1291" w:type="dxa"/>
            <w:vAlign w:val="center"/>
          </w:tcPr>
          <w:p w:rsidR="00460DE5" w:rsidRDefault="007F5E1D">
            <w:pPr>
              <w:jc w:val="right"/>
            </w:pPr>
            <w:r>
              <w:rPr>
                <w:rFonts w:eastAsiaTheme="minorEastAsia"/>
                <w:color w:val="000000" w:themeColor="text1"/>
                <w:szCs w:val="21"/>
              </w:rPr>
              <w:t>-14.06%</w:t>
            </w:r>
          </w:p>
        </w:tc>
        <w:tc>
          <w:tcPr>
            <w:tcW w:w="1291" w:type="dxa"/>
            <w:vAlign w:val="center"/>
          </w:tcPr>
          <w:p w:rsidR="00460DE5" w:rsidRDefault="007F5E1D">
            <w:pPr>
              <w:jc w:val="right"/>
            </w:pPr>
            <w:r>
              <w:rPr>
                <w:rFonts w:eastAsiaTheme="minorEastAsia"/>
                <w:color w:val="000000" w:themeColor="text1"/>
                <w:szCs w:val="21"/>
              </w:rPr>
              <w:t>0.81%</w:t>
            </w:r>
          </w:p>
        </w:tc>
        <w:tc>
          <w:tcPr>
            <w:tcW w:w="1291" w:type="dxa"/>
            <w:vAlign w:val="center"/>
          </w:tcPr>
          <w:p w:rsidR="00460DE5" w:rsidRDefault="007F5E1D">
            <w:pPr>
              <w:jc w:val="right"/>
            </w:pPr>
            <w:r>
              <w:rPr>
                <w:rFonts w:eastAsiaTheme="minorEastAsia"/>
                <w:color w:val="000000" w:themeColor="text1"/>
                <w:szCs w:val="21"/>
              </w:rPr>
              <w:t>2.14%</w:t>
            </w:r>
          </w:p>
        </w:tc>
        <w:tc>
          <w:tcPr>
            <w:tcW w:w="1291" w:type="dxa"/>
            <w:vAlign w:val="center"/>
          </w:tcPr>
          <w:p w:rsidR="00460DE5" w:rsidRDefault="007F5E1D">
            <w:pPr>
              <w:jc w:val="right"/>
            </w:pPr>
            <w:r>
              <w:rPr>
                <w:rFonts w:eastAsiaTheme="minorEastAsia"/>
                <w:color w:val="000000" w:themeColor="text1"/>
                <w:szCs w:val="21"/>
              </w:rPr>
              <w:t>0.55%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摩根动态多因子混合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60DE5">
        <w:tc>
          <w:tcPr>
            <w:tcW w:w="1290" w:type="dxa"/>
            <w:vAlign w:val="center"/>
          </w:tcPr>
          <w:p w:rsidR="00460DE5" w:rsidRDefault="007F5E1D">
            <w:pPr>
              <w:jc w:val="left"/>
            </w:pPr>
            <w:r>
              <w:rPr>
                <w:rFonts w:eastAsiaTheme="minorEastAsia"/>
                <w:color w:val="000000" w:themeColor="text1"/>
                <w:szCs w:val="21"/>
              </w:rPr>
              <w:t>过去三个月</w:t>
            </w:r>
          </w:p>
        </w:tc>
        <w:tc>
          <w:tcPr>
            <w:tcW w:w="1291" w:type="dxa"/>
            <w:vAlign w:val="center"/>
          </w:tcPr>
          <w:p w:rsidR="00460DE5" w:rsidRDefault="007F5E1D">
            <w:pPr>
              <w:jc w:val="right"/>
            </w:pPr>
            <w:r>
              <w:rPr>
                <w:rFonts w:eastAsiaTheme="minorEastAsia"/>
                <w:color w:val="000000" w:themeColor="text1"/>
                <w:szCs w:val="21"/>
              </w:rPr>
              <w:t>-3.92%</w:t>
            </w:r>
          </w:p>
        </w:tc>
        <w:tc>
          <w:tcPr>
            <w:tcW w:w="1291" w:type="dxa"/>
            <w:vAlign w:val="center"/>
          </w:tcPr>
          <w:p w:rsidR="00460DE5" w:rsidRDefault="007F5E1D">
            <w:pPr>
              <w:jc w:val="right"/>
            </w:pPr>
            <w:r>
              <w:rPr>
                <w:rFonts w:eastAsiaTheme="minorEastAsia"/>
                <w:color w:val="000000" w:themeColor="text1"/>
                <w:szCs w:val="21"/>
              </w:rPr>
              <w:t>1.39%</w:t>
            </w:r>
          </w:p>
        </w:tc>
        <w:tc>
          <w:tcPr>
            <w:tcW w:w="1291" w:type="dxa"/>
            <w:vAlign w:val="center"/>
          </w:tcPr>
          <w:p w:rsidR="00460DE5" w:rsidRDefault="007F5E1D">
            <w:pPr>
              <w:jc w:val="right"/>
            </w:pPr>
            <w:r>
              <w:rPr>
                <w:rFonts w:eastAsiaTheme="minorEastAsia"/>
                <w:color w:val="000000" w:themeColor="text1"/>
                <w:szCs w:val="21"/>
              </w:rPr>
              <w:t>2.36%</w:t>
            </w:r>
          </w:p>
        </w:tc>
        <w:tc>
          <w:tcPr>
            <w:tcW w:w="1291" w:type="dxa"/>
            <w:vAlign w:val="center"/>
          </w:tcPr>
          <w:p w:rsidR="00460DE5" w:rsidRDefault="007F5E1D">
            <w:pPr>
              <w:jc w:val="right"/>
            </w:pPr>
            <w:r>
              <w:rPr>
                <w:rFonts w:eastAsiaTheme="minorEastAsia"/>
                <w:color w:val="000000" w:themeColor="text1"/>
                <w:szCs w:val="21"/>
              </w:rPr>
              <w:t>0.61%</w:t>
            </w:r>
          </w:p>
        </w:tc>
        <w:tc>
          <w:tcPr>
            <w:tcW w:w="1291" w:type="dxa"/>
            <w:vAlign w:val="center"/>
          </w:tcPr>
          <w:p w:rsidR="00460DE5" w:rsidRDefault="007F5E1D">
            <w:pPr>
              <w:jc w:val="right"/>
            </w:pPr>
            <w:r>
              <w:rPr>
                <w:rFonts w:eastAsiaTheme="minorEastAsia"/>
                <w:color w:val="000000" w:themeColor="text1"/>
                <w:szCs w:val="21"/>
              </w:rPr>
              <w:t>-6.28%</w:t>
            </w:r>
          </w:p>
        </w:tc>
        <w:tc>
          <w:tcPr>
            <w:tcW w:w="1291" w:type="dxa"/>
            <w:vAlign w:val="center"/>
          </w:tcPr>
          <w:p w:rsidR="00460DE5" w:rsidRDefault="007F5E1D">
            <w:pPr>
              <w:jc w:val="right"/>
            </w:pPr>
            <w:r>
              <w:rPr>
                <w:rFonts w:eastAsiaTheme="minorEastAsia"/>
                <w:color w:val="000000" w:themeColor="text1"/>
                <w:szCs w:val="21"/>
              </w:rPr>
              <w:t>0.78%</w:t>
            </w:r>
          </w:p>
        </w:tc>
      </w:tr>
      <w:tr w:rsidR="00460DE5">
        <w:tc>
          <w:tcPr>
            <w:tcW w:w="1290" w:type="dxa"/>
            <w:vAlign w:val="center"/>
          </w:tcPr>
          <w:p w:rsidR="00460DE5" w:rsidRDefault="007F5E1D">
            <w:pPr>
              <w:jc w:val="left"/>
            </w:pPr>
            <w:r>
              <w:rPr>
                <w:rFonts w:eastAsiaTheme="minorEastAsia"/>
                <w:color w:val="000000" w:themeColor="text1"/>
                <w:szCs w:val="21"/>
              </w:rPr>
              <w:t>过去六个月</w:t>
            </w:r>
          </w:p>
        </w:tc>
        <w:tc>
          <w:tcPr>
            <w:tcW w:w="1291" w:type="dxa"/>
            <w:vAlign w:val="center"/>
          </w:tcPr>
          <w:p w:rsidR="00460DE5" w:rsidRDefault="007F5E1D">
            <w:pPr>
              <w:jc w:val="right"/>
            </w:pPr>
            <w:r>
              <w:rPr>
                <w:rFonts w:eastAsiaTheme="minorEastAsia"/>
                <w:color w:val="000000" w:themeColor="text1"/>
                <w:szCs w:val="21"/>
              </w:rPr>
              <w:t>-8.30%</w:t>
            </w:r>
          </w:p>
        </w:tc>
        <w:tc>
          <w:tcPr>
            <w:tcW w:w="1291" w:type="dxa"/>
            <w:vAlign w:val="center"/>
          </w:tcPr>
          <w:p w:rsidR="00460DE5" w:rsidRDefault="007F5E1D">
            <w:pPr>
              <w:jc w:val="right"/>
            </w:pPr>
            <w:r>
              <w:rPr>
                <w:rFonts w:eastAsiaTheme="minorEastAsia"/>
                <w:color w:val="000000" w:themeColor="text1"/>
                <w:szCs w:val="21"/>
              </w:rPr>
              <w:t>1.14%</w:t>
            </w:r>
          </w:p>
        </w:tc>
        <w:tc>
          <w:tcPr>
            <w:tcW w:w="1291" w:type="dxa"/>
            <w:vAlign w:val="center"/>
          </w:tcPr>
          <w:p w:rsidR="00460DE5" w:rsidRDefault="007F5E1D">
            <w:pPr>
              <w:jc w:val="right"/>
            </w:pPr>
            <w:r>
              <w:rPr>
                <w:rFonts w:eastAsiaTheme="minorEastAsia"/>
                <w:color w:val="000000" w:themeColor="text1"/>
                <w:szCs w:val="21"/>
              </w:rPr>
              <w:t>-1.64%</w:t>
            </w:r>
          </w:p>
        </w:tc>
        <w:tc>
          <w:tcPr>
            <w:tcW w:w="1291" w:type="dxa"/>
            <w:vAlign w:val="center"/>
          </w:tcPr>
          <w:p w:rsidR="00460DE5" w:rsidRDefault="007F5E1D">
            <w:pPr>
              <w:jc w:val="right"/>
            </w:pPr>
            <w:r>
              <w:rPr>
                <w:rFonts w:eastAsiaTheme="minorEastAsia"/>
                <w:color w:val="000000" w:themeColor="text1"/>
                <w:szCs w:val="21"/>
              </w:rPr>
              <w:t>0.54%</w:t>
            </w:r>
          </w:p>
        </w:tc>
        <w:tc>
          <w:tcPr>
            <w:tcW w:w="1291" w:type="dxa"/>
            <w:vAlign w:val="center"/>
          </w:tcPr>
          <w:p w:rsidR="00460DE5" w:rsidRDefault="007F5E1D">
            <w:pPr>
              <w:jc w:val="right"/>
            </w:pPr>
            <w:r>
              <w:rPr>
                <w:rFonts w:eastAsiaTheme="minorEastAsia"/>
                <w:color w:val="000000" w:themeColor="text1"/>
                <w:szCs w:val="21"/>
              </w:rPr>
              <w:t>-6.66%</w:t>
            </w:r>
          </w:p>
        </w:tc>
        <w:tc>
          <w:tcPr>
            <w:tcW w:w="1291" w:type="dxa"/>
            <w:vAlign w:val="center"/>
          </w:tcPr>
          <w:p w:rsidR="00460DE5" w:rsidRDefault="007F5E1D">
            <w:pPr>
              <w:jc w:val="right"/>
            </w:pPr>
            <w:r>
              <w:rPr>
                <w:rFonts w:eastAsiaTheme="minorEastAsia"/>
                <w:color w:val="000000" w:themeColor="text1"/>
                <w:szCs w:val="21"/>
              </w:rPr>
              <w:t>0.60%</w:t>
            </w:r>
          </w:p>
        </w:tc>
      </w:tr>
      <w:tr w:rsidR="00460DE5">
        <w:tc>
          <w:tcPr>
            <w:tcW w:w="1290" w:type="dxa"/>
            <w:vAlign w:val="center"/>
          </w:tcPr>
          <w:p w:rsidR="00460DE5" w:rsidRDefault="007F5E1D">
            <w:pPr>
              <w:jc w:val="left"/>
            </w:pPr>
            <w:r>
              <w:rPr>
                <w:rFonts w:eastAsiaTheme="minorEastAsia"/>
                <w:color w:val="000000" w:themeColor="text1"/>
                <w:szCs w:val="21"/>
              </w:rPr>
              <w:t>过去一年</w:t>
            </w:r>
          </w:p>
        </w:tc>
        <w:tc>
          <w:tcPr>
            <w:tcW w:w="1291" w:type="dxa"/>
            <w:vAlign w:val="center"/>
          </w:tcPr>
          <w:p w:rsidR="00460DE5" w:rsidRDefault="007F5E1D">
            <w:pPr>
              <w:jc w:val="right"/>
            </w:pPr>
            <w:r>
              <w:rPr>
                <w:rFonts w:eastAsiaTheme="minorEastAsia"/>
                <w:color w:val="000000" w:themeColor="text1"/>
                <w:szCs w:val="21"/>
              </w:rPr>
              <w:t>-9.34%</w:t>
            </w:r>
          </w:p>
        </w:tc>
        <w:tc>
          <w:tcPr>
            <w:tcW w:w="1291" w:type="dxa"/>
            <w:vAlign w:val="center"/>
          </w:tcPr>
          <w:p w:rsidR="00460DE5" w:rsidRDefault="007F5E1D">
            <w:pPr>
              <w:jc w:val="right"/>
            </w:pPr>
            <w:r>
              <w:rPr>
                <w:rFonts w:eastAsiaTheme="minorEastAsia"/>
                <w:color w:val="000000" w:themeColor="text1"/>
                <w:szCs w:val="21"/>
              </w:rPr>
              <w:t>1.00%</w:t>
            </w:r>
          </w:p>
        </w:tc>
        <w:tc>
          <w:tcPr>
            <w:tcW w:w="1291" w:type="dxa"/>
            <w:vAlign w:val="center"/>
          </w:tcPr>
          <w:p w:rsidR="00460DE5" w:rsidRDefault="007F5E1D">
            <w:pPr>
              <w:jc w:val="right"/>
            </w:pPr>
            <w:r>
              <w:rPr>
                <w:rFonts w:eastAsiaTheme="minorEastAsia"/>
                <w:color w:val="000000" w:themeColor="text1"/>
                <w:szCs w:val="21"/>
              </w:rPr>
              <w:t>-6.37%</w:t>
            </w:r>
          </w:p>
        </w:tc>
        <w:tc>
          <w:tcPr>
            <w:tcW w:w="1291" w:type="dxa"/>
            <w:vAlign w:val="center"/>
          </w:tcPr>
          <w:p w:rsidR="00460DE5" w:rsidRDefault="007F5E1D">
            <w:pPr>
              <w:jc w:val="right"/>
            </w:pPr>
            <w:r>
              <w:rPr>
                <w:rFonts w:eastAsiaTheme="minorEastAsia"/>
                <w:color w:val="000000" w:themeColor="text1"/>
                <w:szCs w:val="21"/>
              </w:rPr>
              <w:t>0.53%</w:t>
            </w:r>
          </w:p>
        </w:tc>
        <w:tc>
          <w:tcPr>
            <w:tcW w:w="1291" w:type="dxa"/>
            <w:vAlign w:val="center"/>
          </w:tcPr>
          <w:p w:rsidR="00460DE5" w:rsidRDefault="007F5E1D">
            <w:pPr>
              <w:jc w:val="right"/>
            </w:pPr>
            <w:r>
              <w:rPr>
                <w:rFonts w:eastAsiaTheme="minorEastAsia"/>
                <w:color w:val="000000" w:themeColor="text1"/>
                <w:szCs w:val="21"/>
              </w:rPr>
              <w:t>-2.97%</w:t>
            </w:r>
          </w:p>
        </w:tc>
        <w:tc>
          <w:tcPr>
            <w:tcW w:w="1291" w:type="dxa"/>
            <w:vAlign w:val="center"/>
          </w:tcPr>
          <w:p w:rsidR="00460DE5" w:rsidRDefault="007F5E1D">
            <w:pPr>
              <w:jc w:val="right"/>
            </w:pPr>
            <w:r>
              <w:rPr>
                <w:rFonts w:eastAsiaTheme="minorEastAsia"/>
                <w:color w:val="000000" w:themeColor="text1"/>
                <w:szCs w:val="21"/>
              </w:rPr>
              <w:t>0.47%</w:t>
            </w:r>
          </w:p>
        </w:tc>
      </w:tr>
      <w:tr w:rsidR="00460DE5">
        <w:tc>
          <w:tcPr>
            <w:tcW w:w="1290" w:type="dxa"/>
            <w:vAlign w:val="center"/>
          </w:tcPr>
          <w:p w:rsidR="00460DE5" w:rsidRDefault="007F5E1D">
            <w:pPr>
              <w:jc w:val="left"/>
            </w:pPr>
            <w:r>
              <w:rPr>
                <w:rFonts w:eastAsiaTheme="minorEastAsia"/>
                <w:color w:val="000000" w:themeColor="text1"/>
                <w:szCs w:val="21"/>
              </w:rPr>
              <w:t>过去三年</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r>
      <w:tr w:rsidR="00460DE5">
        <w:tc>
          <w:tcPr>
            <w:tcW w:w="1290" w:type="dxa"/>
            <w:vAlign w:val="center"/>
          </w:tcPr>
          <w:p w:rsidR="00460DE5" w:rsidRDefault="007F5E1D">
            <w:pPr>
              <w:jc w:val="left"/>
            </w:pPr>
            <w:r>
              <w:rPr>
                <w:rFonts w:eastAsiaTheme="minorEastAsia"/>
                <w:color w:val="000000" w:themeColor="text1"/>
                <w:szCs w:val="21"/>
              </w:rPr>
              <w:t>过去五年</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c>
          <w:tcPr>
            <w:tcW w:w="1291" w:type="dxa"/>
            <w:vAlign w:val="center"/>
          </w:tcPr>
          <w:p w:rsidR="00460DE5" w:rsidRDefault="007F5E1D">
            <w:pPr>
              <w:jc w:val="right"/>
            </w:pPr>
            <w:r>
              <w:rPr>
                <w:rFonts w:eastAsiaTheme="minorEastAsia"/>
                <w:color w:val="000000" w:themeColor="text1"/>
                <w:szCs w:val="21"/>
              </w:rPr>
              <w:t>-</w:t>
            </w:r>
          </w:p>
        </w:tc>
      </w:tr>
      <w:tr w:rsidR="00460DE5">
        <w:tc>
          <w:tcPr>
            <w:tcW w:w="1290" w:type="dxa"/>
            <w:vAlign w:val="center"/>
          </w:tcPr>
          <w:p w:rsidR="00460DE5" w:rsidRDefault="007F5E1D">
            <w:pPr>
              <w:jc w:val="left"/>
            </w:pPr>
            <w:r>
              <w:rPr>
                <w:rFonts w:eastAsiaTheme="minorEastAsia"/>
                <w:color w:val="000000" w:themeColor="text1"/>
                <w:szCs w:val="21"/>
              </w:rPr>
              <w:t>自基金合同生效起至今</w:t>
            </w:r>
          </w:p>
        </w:tc>
        <w:tc>
          <w:tcPr>
            <w:tcW w:w="1291" w:type="dxa"/>
            <w:vAlign w:val="center"/>
          </w:tcPr>
          <w:p w:rsidR="00460DE5" w:rsidRDefault="007F5E1D">
            <w:pPr>
              <w:jc w:val="right"/>
            </w:pPr>
            <w:r>
              <w:rPr>
                <w:rFonts w:eastAsiaTheme="minorEastAsia"/>
                <w:color w:val="000000" w:themeColor="text1"/>
                <w:szCs w:val="21"/>
              </w:rPr>
              <w:t>-6.59%</w:t>
            </w:r>
          </w:p>
        </w:tc>
        <w:tc>
          <w:tcPr>
            <w:tcW w:w="1291" w:type="dxa"/>
            <w:vAlign w:val="center"/>
          </w:tcPr>
          <w:p w:rsidR="00460DE5" w:rsidRDefault="007F5E1D">
            <w:pPr>
              <w:jc w:val="right"/>
            </w:pPr>
            <w:r>
              <w:rPr>
                <w:rFonts w:eastAsiaTheme="minorEastAsia"/>
                <w:color w:val="000000" w:themeColor="text1"/>
                <w:szCs w:val="21"/>
              </w:rPr>
              <w:t>0.99%</w:t>
            </w:r>
          </w:p>
        </w:tc>
        <w:tc>
          <w:tcPr>
            <w:tcW w:w="1291" w:type="dxa"/>
            <w:vAlign w:val="center"/>
          </w:tcPr>
          <w:p w:rsidR="00460DE5" w:rsidRDefault="007F5E1D">
            <w:pPr>
              <w:jc w:val="right"/>
            </w:pPr>
            <w:r>
              <w:rPr>
                <w:rFonts w:eastAsiaTheme="minorEastAsia"/>
                <w:color w:val="000000" w:themeColor="text1"/>
                <w:szCs w:val="21"/>
              </w:rPr>
              <w:t>-2.61%</w:t>
            </w:r>
          </w:p>
        </w:tc>
        <w:tc>
          <w:tcPr>
            <w:tcW w:w="1291" w:type="dxa"/>
            <w:vAlign w:val="center"/>
          </w:tcPr>
          <w:p w:rsidR="00460DE5" w:rsidRDefault="007F5E1D">
            <w:pPr>
              <w:jc w:val="right"/>
            </w:pPr>
            <w:r>
              <w:rPr>
                <w:rFonts w:eastAsiaTheme="minorEastAsia"/>
                <w:color w:val="000000" w:themeColor="text1"/>
                <w:szCs w:val="21"/>
              </w:rPr>
              <w:t>0.53%</w:t>
            </w:r>
          </w:p>
        </w:tc>
        <w:tc>
          <w:tcPr>
            <w:tcW w:w="1291" w:type="dxa"/>
            <w:vAlign w:val="center"/>
          </w:tcPr>
          <w:p w:rsidR="00460DE5" w:rsidRDefault="007F5E1D">
            <w:pPr>
              <w:jc w:val="right"/>
            </w:pPr>
            <w:r>
              <w:rPr>
                <w:rFonts w:eastAsiaTheme="minorEastAsia"/>
                <w:color w:val="000000" w:themeColor="text1"/>
                <w:szCs w:val="21"/>
              </w:rPr>
              <w:t>-3.98%</w:t>
            </w:r>
          </w:p>
        </w:tc>
        <w:tc>
          <w:tcPr>
            <w:tcW w:w="1291" w:type="dxa"/>
            <w:vAlign w:val="center"/>
          </w:tcPr>
          <w:p w:rsidR="00460DE5" w:rsidRDefault="007F5E1D">
            <w:pPr>
              <w:jc w:val="right"/>
            </w:pPr>
            <w:r>
              <w:rPr>
                <w:rFonts w:eastAsiaTheme="minorEastAsia"/>
                <w:color w:val="000000" w:themeColor="text1"/>
                <w:szCs w:val="21"/>
              </w:rPr>
              <w:t>0.46%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摩根动态多因子策略灵活配置混合型证券投资基金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．摩根动态多因子混合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．摩根动态多因子混合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60DE5">
        <w:tc>
          <w:tcPr>
            <w:tcW w:w="952" w:type="dxa"/>
            <w:vAlign w:val="center"/>
          </w:tcPr>
          <w:p w:rsidR="00460DE5" w:rsidRDefault="007F5E1D">
            <w:pPr>
              <w:jc w:val="center"/>
            </w:pPr>
            <w:r>
              <w:rPr>
                <w:rFonts w:eastAsiaTheme="minorEastAsia"/>
                <w:color w:val="000000" w:themeColor="text1"/>
                <w:szCs w:val="21"/>
              </w:rPr>
              <w:t>胡迪</w:t>
            </w:r>
          </w:p>
        </w:tc>
        <w:tc>
          <w:tcPr>
            <w:tcW w:w="930" w:type="dxa"/>
            <w:vAlign w:val="center"/>
          </w:tcPr>
          <w:p w:rsidR="00460DE5" w:rsidRDefault="007F5E1D">
            <w:pPr>
              <w:jc w:val="center"/>
            </w:pPr>
            <w:r>
              <w:rPr>
                <w:rFonts w:eastAsiaTheme="minorEastAsia"/>
                <w:color w:val="000000" w:themeColor="text1"/>
                <w:szCs w:val="21"/>
              </w:rPr>
              <w:t>本基金基金经理、指数及量化投资部总监</w:t>
            </w:r>
          </w:p>
        </w:tc>
        <w:tc>
          <w:tcPr>
            <w:tcW w:w="1210" w:type="dxa"/>
            <w:vAlign w:val="center"/>
          </w:tcPr>
          <w:p w:rsidR="00460DE5" w:rsidRDefault="007F5E1D">
            <w:pPr>
              <w:jc w:val="center"/>
            </w:pPr>
            <w:r>
              <w:rPr>
                <w:rFonts w:eastAsiaTheme="minorEastAsia"/>
                <w:color w:val="000000" w:themeColor="text1"/>
                <w:szCs w:val="21"/>
              </w:rPr>
              <w:t>2021-01-07</w:t>
            </w:r>
          </w:p>
        </w:tc>
        <w:tc>
          <w:tcPr>
            <w:tcW w:w="1309" w:type="dxa"/>
            <w:vAlign w:val="center"/>
          </w:tcPr>
          <w:p w:rsidR="00460DE5" w:rsidRDefault="007F5E1D">
            <w:pPr>
              <w:jc w:val="center"/>
            </w:pPr>
            <w:r>
              <w:rPr>
                <w:rFonts w:eastAsiaTheme="minorEastAsia"/>
                <w:color w:val="000000" w:themeColor="text1"/>
                <w:szCs w:val="21"/>
              </w:rPr>
              <w:t>-</w:t>
            </w:r>
          </w:p>
        </w:tc>
        <w:tc>
          <w:tcPr>
            <w:tcW w:w="1254" w:type="dxa"/>
            <w:vAlign w:val="center"/>
          </w:tcPr>
          <w:p w:rsidR="00460DE5" w:rsidRDefault="007F5E1D">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460DE5" w:rsidRDefault="007F5E1D">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bl>
    <w:p w:rsidR="00460DE5" w:rsidRDefault="007F5E1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w:t>
      </w:r>
      <w:r>
        <w:rPr>
          <w:rFonts w:eastAsiaTheme="minorEastAsia"/>
          <w:color w:val="000000" w:themeColor="text1"/>
          <w:szCs w:val="21"/>
        </w:rPr>
        <w:t>A</w:t>
      </w:r>
      <w:r>
        <w:rPr>
          <w:rFonts w:eastAsiaTheme="minorEastAsia"/>
          <w:color w:val="000000" w:themeColor="text1"/>
          <w:szCs w:val="21"/>
        </w:rPr>
        <w:t>股市场震荡，整体上先抑后扬，且大小盘强弱两度反转。最终沪深</w:t>
      </w:r>
      <w:r>
        <w:rPr>
          <w:rFonts w:eastAsiaTheme="minorEastAsia"/>
          <w:color w:val="000000" w:themeColor="text1"/>
          <w:szCs w:val="21"/>
        </w:rPr>
        <w:t>300</w:t>
      </w:r>
      <w:r>
        <w:rPr>
          <w:rFonts w:eastAsiaTheme="minorEastAsia"/>
          <w:color w:val="000000" w:themeColor="text1"/>
          <w:szCs w:val="21"/>
        </w:rPr>
        <w:t>微涨，中证</w:t>
      </w:r>
      <w:r>
        <w:rPr>
          <w:rFonts w:eastAsiaTheme="minorEastAsia"/>
          <w:color w:val="000000" w:themeColor="text1"/>
          <w:szCs w:val="21"/>
        </w:rPr>
        <w:t>500</w:t>
      </w:r>
      <w:r>
        <w:rPr>
          <w:rFonts w:eastAsiaTheme="minorEastAsia"/>
          <w:color w:val="000000" w:themeColor="text1"/>
          <w:szCs w:val="21"/>
        </w:rPr>
        <w:t>、</w:t>
      </w:r>
      <w:r>
        <w:rPr>
          <w:rFonts w:eastAsiaTheme="minorEastAsia"/>
          <w:color w:val="000000" w:themeColor="text1"/>
          <w:szCs w:val="21"/>
        </w:rPr>
        <w:t>1000</w:t>
      </w:r>
      <w:r>
        <w:rPr>
          <w:rFonts w:eastAsiaTheme="minorEastAsia"/>
          <w:color w:val="000000" w:themeColor="text1"/>
          <w:szCs w:val="21"/>
        </w:rPr>
        <w:t>、</w:t>
      </w:r>
      <w:r>
        <w:rPr>
          <w:rFonts w:eastAsiaTheme="minorEastAsia"/>
          <w:color w:val="000000" w:themeColor="text1"/>
          <w:szCs w:val="21"/>
        </w:rPr>
        <w:t>2000</w:t>
      </w:r>
      <w:r>
        <w:rPr>
          <w:rFonts w:eastAsiaTheme="minorEastAsia"/>
          <w:color w:val="000000" w:themeColor="text1"/>
          <w:szCs w:val="21"/>
        </w:rPr>
        <w:t>均不同程度下跌。从行业来看，周期股表现强势，石油石化、银行、煤炭、有</w:t>
      </w:r>
      <w:r>
        <w:rPr>
          <w:rFonts w:eastAsiaTheme="minorEastAsia"/>
          <w:color w:val="000000" w:themeColor="text1"/>
          <w:szCs w:val="21"/>
        </w:rPr>
        <w:lastRenderedPageBreak/>
        <w:t>色均涨幅居前，计算机、医药等成长板块仍不强势。从风格看，红利指数为代表的高稳定性高分红成熟期公司、中证</w:t>
      </w:r>
      <w:r>
        <w:rPr>
          <w:rFonts w:eastAsiaTheme="minorEastAsia"/>
          <w:color w:val="000000" w:themeColor="text1"/>
          <w:szCs w:val="21"/>
        </w:rPr>
        <w:t>A50</w:t>
      </w:r>
      <w:r>
        <w:rPr>
          <w:rFonts w:eastAsiaTheme="minorEastAsia"/>
          <w:color w:val="000000" w:themeColor="text1"/>
          <w:szCs w:val="21"/>
        </w:rPr>
        <w:t>为代表的新经济龙头表现突出。从</w:t>
      </w:r>
      <w:r>
        <w:rPr>
          <w:rFonts w:eastAsiaTheme="minorEastAsia"/>
          <w:color w:val="000000" w:themeColor="text1"/>
          <w:szCs w:val="21"/>
        </w:rPr>
        <w:t>alpha</w:t>
      </w:r>
      <w:r>
        <w:rPr>
          <w:rFonts w:eastAsiaTheme="minorEastAsia"/>
          <w:color w:val="000000" w:themeColor="text1"/>
          <w:szCs w:val="21"/>
        </w:rPr>
        <w:t>角度看，一季度是非常艰难的时刻，去年强势全年的机器学习类价量</w:t>
      </w:r>
      <w:r>
        <w:rPr>
          <w:rFonts w:eastAsiaTheme="minorEastAsia"/>
          <w:color w:val="000000" w:themeColor="text1"/>
          <w:szCs w:val="21"/>
        </w:rPr>
        <w:t>alpha</w:t>
      </w:r>
      <w:r>
        <w:rPr>
          <w:rFonts w:eastAsiaTheme="minorEastAsia"/>
          <w:color w:val="000000" w:themeColor="text1"/>
          <w:szCs w:val="21"/>
        </w:rPr>
        <w:t>出现大幅回撤，并且反弹力度偏弱，连带价量因子整体弱势，而基本面</w:t>
      </w:r>
      <w:r>
        <w:rPr>
          <w:rFonts w:eastAsiaTheme="minorEastAsia"/>
          <w:color w:val="000000" w:themeColor="text1"/>
          <w:szCs w:val="21"/>
        </w:rPr>
        <w:t>alpha</w:t>
      </w:r>
      <w:r>
        <w:rPr>
          <w:rFonts w:eastAsiaTheme="minorEastAsia"/>
          <w:color w:val="000000" w:themeColor="text1"/>
          <w:szCs w:val="21"/>
        </w:rPr>
        <w:t>虽有所复苏，但整体强度仍不突出。这完全贴合了目前市场的宏观特征：即存量博弈而非增量博弈，由负债端驱动而非由资产端驱动，价格由估值和交易主导而非曝光度和热点主导。本基金选股从多因子角度出发，基本面和价量</w:t>
      </w:r>
      <w:r>
        <w:rPr>
          <w:rFonts w:eastAsiaTheme="minorEastAsia"/>
          <w:color w:val="000000" w:themeColor="text1"/>
          <w:szCs w:val="21"/>
        </w:rPr>
        <w:t>Alpha</w:t>
      </w:r>
      <w:r>
        <w:rPr>
          <w:rFonts w:eastAsiaTheme="minorEastAsia"/>
          <w:color w:val="000000" w:themeColor="text1"/>
          <w:szCs w:val="21"/>
        </w:rPr>
        <w:t>配置较为均衡。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往后看，量化选股策略不做择时类的判断。策略方面，如果说</w:t>
      </w:r>
      <w:r w:rsidRPr="00B27A29">
        <w:rPr>
          <w:rFonts w:eastAsiaTheme="minorEastAsia"/>
          <w:color w:val="000000" w:themeColor="text1"/>
          <w:szCs w:val="21"/>
        </w:rPr>
        <w:t>2021</w:t>
      </w:r>
      <w:r w:rsidRPr="00B27A29">
        <w:rPr>
          <w:rFonts w:eastAsiaTheme="minorEastAsia"/>
          <w:color w:val="000000" w:themeColor="text1"/>
          <w:szCs w:val="21"/>
        </w:rPr>
        <w:t>年以前，市场的</w:t>
      </w:r>
      <w:r w:rsidRPr="00B27A29">
        <w:rPr>
          <w:rFonts w:eastAsiaTheme="minorEastAsia"/>
          <w:color w:val="000000" w:themeColor="text1"/>
          <w:szCs w:val="21"/>
        </w:rPr>
        <w:t>alpha</w:t>
      </w:r>
      <w:r w:rsidRPr="00B27A29">
        <w:rPr>
          <w:rFonts w:eastAsiaTheme="minorEastAsia"/>
          <w:color w:val="000000" w:themeColor="text1"/>
          <w:szCs w:val="21"/>
        </w:rPr>
        <w:t>和</w:t>
      </w:r>
      <w:r w:rsidRPr="00B27A29">
        <w:rPr>
          <w:rFonts w:eastAsiaTheme="minorEastAsia"/>
          <w:color w:val="000000" w:themeColor="text1"/>
          <w:szCs w:val="21"/>
        </w:rPr>
        <w:t>beta</w:t>
      </w:r>
      <w:r w:rsidRPr="00B27A29">
        <w:rPr>
          <w:rFonts w:eastAsiaTheme="minorEastAsia"/>
          <w:color w:val="000000" w:themeColor="text1"/>
          <w:szCs w:val="21"/>
        </w:rPr>
        <w:t>稳定性均较强，那么目前看</w:t>
      </w:r>
      <w:r w:rsidRPr="00B27A29">
        <w:rPr>
          <w:rFonts w:eastAsiaTheme="minorEastAsia"/>
          <w:color w:val="000000" w:themeColor="text1"/>
          <w:szCs w:val="21"/>
        </w:rPr>
        <w:t>alpha</w:t>
      </w:r>
      <w:r w:rsidRPr="00B27A29">
        <w:rPr>
          <w:rFonts w:eastAsiaTheme="minorEastAsia"/>
          <w:color w:val="000000" w:themeColor="text1"/>
          <w:szCs w:val="21"/>
        </w:rPr>
        <w:t>的稳定性面临挑战，这种挑战往往由偶发的黑天鹅事件引爆，但归根结底其原因还是在于</w:t>
      </w:r>
      <w:r w:rsidRPr="00B27A29">
        <w:rPr>
          <w:rFonts w:eastAsiaTheme="minorEastAsia"/>
          <w:color w:val="000000" w:themeColor="text1"/>
          <w:szCs w:val="21"/>
        </w:rPr>
        <w:t>alpha</w:t>
      </w:r>
      <w:r w:rsidRPr="00B27A29">
        <w:rPr>
          <w:rFonts w:eastAsiaTheme="minorEastAsia"/>
          <w:color w:val="000000" w:themeColor="text1"/>
          <w:szCs w:val="21"/>
        </w:rPr>
        <w:t>领域越来越激烈的红海竞争导致的自然衰减。在这种市场竞争格局愈发饱和的趋势下，中低频基本面和价量</w:t>
      </w:r>
      <w:r w:rsidRPr="00B27A29">
        <w:rPr>
          <w:rFonts w:eastAsiaTheme="minorEastAsia"/>
          <w:color w:val="000000" w:themeColor="text1"/>
          <w:szCs w:val="21"/>
        </w:rPr>
        <w:t>alpha</w:t>
      </w:r>
      <w:r w:rsidRPr="00B27A29">
        <w:rPr>
          <w:rFonts w:eastAsiaTheme="minorEastAsia"/>
          <w:color w:val="000000" w:themeColor="text1"/>
          <w:szCs w:val="21"/>
        </w:rPr>
        <w:t>均围绕大小盘不同、价值成长不同、时间周期不同等因素正呈现出分时分域表现的显著差异，这是我们近三年来观察到的市场最为显著的变化，这提示了我们需要用更开放的</w:t>
      </w:r>
      <w:r w:rsidRPr="00B27A29">
        <w:rPr>
          <w:rFonts w:eastAsiaTheme="minorEastAsia"/>
          <w:color w:val="000000" w:themeColor="text1"/>
          <w:szCs w:val="21"/>
        </w:rPr>
        <w:t>alpha</w:t>
      </w:r>
      <w:r w:rsidRPr="00B27A29">
        <w:rPr>
          <w:rFonts w:eastAsiaTheme="minorEastAsia"/>
          <w:color w:val="000000" w:themeColor="text1"/>
          <w:szCs w:val="21"/>
        </w:rPr>
        <w:t>构造方式，更差异化有创造性的研究思路，更包容的收益预测方法论来刻画更高维度、更局部、更为时变的个股收益特征。也需要我们更勤奋地去保持</w:t>
      </w:r>
      <w:r w:rsidRPr="00B27A29">
        <w:rPr>
          <w:rFonts w:eastAsiaTheme="minorEastAsia"/>
          <w:color w:val="000000" w:themeColor="text1"/>
          <w:szCs w:val="21"/>
        </w:rPr>
        <w:t>alpha</w:t>
      </w:r>
      <w:r w:rsidRPr="00B27A29">
        <w:rPr>
          <w:rFonts w:eastAsiaTheme="minorEastAsia"/>
          <w:color w:val="000000" w:themeColor="text1"/>
          <w:szCs w:val="21"/>
        </w:rPr>
        <w:t>的高效迭代能力。在具体投资策略上，我们在坚持基本面和价量结合的量化多因子选股策略的同时，希望从更为条件化，更追求</w:t>
      </w:r>
      <w:r w:rsidRPr="00B27A29">
        <w:rPr>
          <w:rFonts w:eastAsiaTheme="minorEastAsia"/>
          <w:color w:val="000000" w:themeColor="text1"/>
          <w:szCs w:val="21"/>
        </w:rPr>
        <w:t>alpha</w:t>
      </w:r>
      <w:r w:rsidRPr="00B27A29">
        <w:rPr>
          <w:rFonts w:eastAsiaTheme="minorEastAsia"/>
          <w:color w:val="000000" w:themeColor="text1"/>
          <w:szCs w:val="21"/>
        </w:rPr>
        <w:t>局部效率的角度出发，一方面自上而下由因及果研究主动规律，一方面自下而上使用机器学习工具由果索因挖掘未知规律，两相结合，力争构造风险收益特征优于市场基准的投资组合。</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本报告期摩根动态多因子</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:-3.78%</w:t>
      </w:r>
      <w:r>
        <w:rPr>
          <w:rFonts w:eastAsiaTheme="minorEastAsia"/>
          <w:color w:val="000000" w:themeColor="text1"/>
          <w:szCs w:val="21"/>
        </w:rPr>
        <w:t>，同期业绩比较基准收益率为</w:t>
      </w:r>
      <w:r>
        <w:rPr>
          <w:rFonts w:eastAsiaTheme="minorEastAsia"/>
          <w:color w:val="000000" w:themeColor="text1"/>
          <w:szCs w:val="21"/>
        </w:rPr>
        <w:t>:2.36%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摩根动态多因子</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:-3.92%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:2.36%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202,076,786.74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202,076,786.74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27,914,621.68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1,426,743.97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231,418,152.39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7,151,804.82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154,800,340.53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1,412,344.00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2,214,458.00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14,047,439.19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543,306.00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9,520,684.10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553,840.00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1,581,121.60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1,683,152.50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2,074,473.00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6,493,823.00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202,076,786.74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87.89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60DE5">
        <w:tc>
          <w:tcPr>
            <w:tcW w:w="817" w:type="dxa"/>
            <w:vAlign w:val="center"/>
          </w:tcPr>
          <w:p w:rsidR="00460DE5" w:rsidRDefault="007F5E1D">
            <w:pPr>
              <w:jc w:val="center"/>
            </w:pPr>
            <w:r>
              <w:rPr>
                <w:rFonts w:eastAsiaTheme="minorEastAsia"/>
                <w:kern w:val="0"/>
                <w:szCs w:val="21"/>
              </w:rPr>
              <w:t>1</w:t>
            </w:r>
          </w:p>
        </w:tc>
        <w:tc>
          <w:tcPr>
            <w:tcW w:w="1276" w:type="dxa"/>
            <w:vAlign w:val="center"/>
          </w:tcPr>
          <w:p w:rsidR="00460DE5" w:rsidRDefault="007F5E1D">
            <w:pPr>
              <w:jc w:val="center"/>
            </w:pPr>
            <w:r>
              <w:rPr>
                <w:rFonts w:eastAsiaTheme="minorEastAsia"/>
                <w:kern w:val="0"/>
                <w:szCs w:val="21"/>
              </w:rPr>
              <w:t>002521</w:t>
            </w:r>
          </w:p>
        </w:tc>
        <w:tc>
          <w:tcPr>
            <w:tcW w:w="1701" w:type="dxa"/>
            <w:vAlign w:val="center"/>
          </w:tcPr>
          <w:p w:rsidR="00460DE5" w:rsidRDefault="007F5E1D">
            <w:pPr>
              <w:jc w:val="center"/>
            </w:pPr>
            <w:r>
              <w:rPr>
                <w:rFonts w:eastAsiaTheme="minorEastAsia"/>
                <w:kern w:val="0"/>
                <w:szCs w:val="21"/>
              </w:rPr>
              <w:t>齐峰新材</w:t>
            </w:r>
          </w:p>
        </w:tc>
        <w:tc>
          <w:tcPr>
            <w:tcW w:w="1276" w:type="dxa"/>
            <w:vAlign w:val="center"/>
          </w:tcPr>
          <w:p w:rsidR="00460DE5" w:rsidRDefault="007F5E1D">
            <w:pPr>
              <w:jc w:val="right"/>
            </w:pPr>
            <w:r>
              <w:rPr>
                <w:rFonts w:eastAsiaTheme="minorEastAsia"/>
                <w:kern w:val="0"/>
                <w:szCs w:val="21"/>
              </w:rPr>
              <w:t>238,435.00</w:t>
            </w:r>
          </w:p>
        </w:tc>
        <w:tc>
          <w:tcPr>
            <w:tcW w:w="1842" w:type="dxa"/>
            <w:vAlign w:val="center"/>
          </w:tcPr>
          <w:p w:rsidR="00460DE5" w:rsidRDefault="007F5E1D">
            <w:pPr>
              <w:jc w:val="right"/>
            </w:pPr>
            <w:r>
              <w:rPr>
                <w:rFonts w:eastAsiaTheme="minorEastAsia"/>
                <w:kern w:val="0"/>
                <w:szCs w:val="21"/>
              </w:rPr>
              <w:t>2,477,339.65</w:t>
            </w:r>
          </w:p>
        </w:tc>
        <w:tc>
          <w:tcPr>
            <w:tcW w:w="1616" w:type="dxa"/>
            <w:vAlign w:val="center"/>
          </w:tcPr>
          <w:p w:rsidR="00460DE5" w:rsidRDefault="007F5E1D">
            <w:pPr>
              <w:jc w:val="right"/>
            </w:pPr>
            <w:r>
              <w:rPr>
                <w:rFonts w:eastAsiaTheme="minorEastAsia"/>
                <w:kern w:val="0"/>
                <w:szCs w:val="21"/>
              </w:rPr>
              <w:t>1.08</w:t>
            </w:r>
          </w:p>
        </w:tc>
      </w:tr>
      <w:tr w:rsidR="00460DE5">
        <w:tc>
          <w:tcPr>
            <w:tcW w:w="817" w:type="dxa"/>
            <w:vAlign w:val="center"/>
          </w:tcPr>
          <w:p w:rsidR="00460DE5" w:rsidRDefault="007F5E1D">
            <w:pPr>
              <w:jc w:val="center"/>
            </w:pPr>
            <w:r>
              <w:rPr>
                <w:rFonts w:eastAsiaTheme="minorEastAsia"/>
                <w:kern w:val="0"/>
                <w:szCs w:val="21"/>
              </w:rPr>
              <w:t>2</w:t>
            </w:r>
          </w:p>
        </w:tc>
        <w:tc>
          <w:tcPr>
            <w:tcW w:w="1276" w:type="dxa"/>
            <w:vAlign w:val="center"/>
          </w:tcPr>
          <w:p w:rsidR="00460DE5" w:rsidRDefault="007F5E1D">
            <w:pPr>
              <w:jc w:val="center"/>
            </w:pPr>
            <w:r>
              <w:rPr>
                <w:rFonts w:eastAsiaTheme="minorEastAsia"/>
                <w:kern w:val="0"/>
                <w:szCs w:val="21"/>
              </w:rPr>
              <w:t>000612</w:t>
            </w:r>
          </w:p>
        </w:tc>
        <w:tc>
          <w:tcPr>
            <w:tcW w:w="1701" w:type="dxa"/>
            <w:vAlign w:val="center"/>
          </w:tcPr>
          <w:p w:rsidR="00460DE5" w:rsidRDefault="007F5E1D">
            <w:pPr>
              <w:jc w:val="center"/>
            </w:pPr>
            <w:r>
              <w:rPr>
                <w:rFonts w:eastAsiaTheme="minorEastAsia"/>
                <w:kern w:val="0"/>
                <w:szCs w:val="21"/>
              </w:rPr>
              <w:t>焦作万方</w:t>
            </w:r>
          </w:p>
        </w:tc>
        <w:tc>
          <w:tcPr>
            <w:tcW w:w="1276" w:type="dxa"/>
            <w:vAlign w:val="center"/>
          </w:tcPr>
          <w:p w:rsidR="00460DE5" w:rsidRDefault="007F5E1D">
            <w:pPr>
              <w:jc w:val="right"/>
            </w:pPr>
            <w:r>
              <w:rPr>
                <w:rFonts w:eastAsiaTheme="minorEastAsia"/>
                <w:kern w:val="0"/>
                <w:szCs w:val="21"/>
              </w:rPr>
              <w:t>416,800.00</w:t>
            </w:r>
          </w:p>
        </w:tc>
        <w:tc>
          <w:tcPr>
            <w:tcW w:w="1842" w:type="dxa"/>
            <w:vAlign w:val="center"/>
          </w:tcPr>
          <w:p w:rsidR="00460DE5" w:rsidRDefault="007F5E1D">
            <w:pPr>
              <w:jc w:val="right"/>
            </w:pPr>
            <w:r>
              <w:rPr>
                <w:rFonts w:eastAsiaTheme="minorEastAsia"/>
                <w:kern w:val="0"/>
                <w:szCs w:val="21"/>
              </w:rPr>
              <w:t>2,438,280.00</w:t>
            </w:r>
          </w:p>
        </w:tc>
        <w:tc>
          <w:tcPr>
            <w:tcW w:w="1616" w:type="dxa"/>
            <w:vAlign w:val="center"/>
          </w:tcPr>
          <w:p w:rsidR="00460DE5" w:rsidRDefault="007F5E1D">
            <w:pPr>
              <w:jc w:val="right"/>
            </w:pPr>
            <w:r>
              <w:rPr>
                <w:rFonts w:eastAsiaTheme="minorEastAsia"/>
                <w:kern w:val="0"/>
                <w:szCs w:val="21"/>
              </w:rPr>
              <w:t>1.06</w:t>
            </w:r>
          </w:p>
        </w:tc>
      </w:tr>
      <w:tr w:rsidR="00460DE5">
        <w:tc>
          <w:tcPr>
            <w:tcW w:w="817" w:type="dxa"/>
            <w:vAlign w:val="center"/>
          </w:tcPr>
          <w:p w:rsidR="00460DE5" w:rsidRDefault="007F5E1D">
            <w:pPr>
              <w:jc w:val="center"/>
            </w:pPr>
            <w:r>
              <w:rPr>
                <w:rFonts w:eastAsiaTheme="minorEastAsia"/>
                <w:kern w:val="0"/>
                <w:szCs w:val="21"/>
              </w:rPr>
              <w:t>3</w:t>
            </w:r>
          </w:p>
        </w:tc>
        <w:tc>
          <w:tcPr>
            <w:tcW w:w="1276" w:type="dxa"/>
            <w:vAlign w:val="center"/>
          </w:tcPr>
          <w:p w:rsidR="00460DE5" w:rsidRDefault="007F5E1D">
            <w:pPr>
              <w:jc w:val="center"/>
            </w:pPr>
            <w:r>
              <w:rPr>
                <w:rFonts w:eastAsiaTheme="minorEastAsia"/>
                <w:kern w:val="0"/>
                <w:szCs w:val="21"/>
              </w:rPr>
              <w:t>000550</w:t>
            </w:r>
          </w:p>
        </w:tc>
        <w:tc>
          <w:tcPr>
            <w:tcW w:w="1701" w:type="dxa"/>
            <w:vAlign w:val="center"/>
          </w:tcPr>
          <w:p w:rsidR="00460DE5" w:rsidRDefault="007F5E1D">
            <w:pPr>
              <w:jc w:val="center"/>
            </w:pPr>
            <w:r>
              <w:rPr>
                <w:rFonts w:eastAsiaTheme="minorEastAsia"/>
                <w:kern w:val="0"/>
                <w:szCs w:val="21"/>
              </w:rPr>
              <w:t>江铃汽车</w:t>
            </w:r>
          </w:p>
        </w:tc>
        <w:tc>
          <w:tcPr>
            <w:tcW w:w="1276" w:type="dxa"/>
            <w:vAlign w:val="center"/>
          </w:tcPr>
          <w:p w:rsidR="00460DE5" w:rsidRDefault="007F5E1D">
            <w:pPr>
              <w:jc w:val="right"/>
            </w:pPr>
            <w:r>
              <w:rPr>
                <w:rFonts w:eastAsiaTheme="minorEastAsia"/>
                <w:kern w:val="0"/>
                <w:szCs w:val="21"/>
              </w:rPr>
              <w:t>80,100.00</w:t>
            </w:r>
          </w:p>
        </w:tc>
        <w:tc>
          <w:tcPr>
            <w:tcW w:w="1842" w:type="dxa"/>
            <w:vAlign w:val="center"/>
          </w:tcPr>
          <w:p w:rsidR="00460DE5" w:rsidRDefault="007F5E1D">
            <w:pPr>
              <w:jc w:val="right"/>
            </w:pPr>
            <w:r>
              <w:rPr>
                <w:rFonts w:eastAsiaTheme="minorEastAsia"/>
                <w:kern w:val="0"/>
                <w:szCs w:val="21"/>
              </w:rPr>
              <w:t>2,418,219.00</w:t>
            </w:r>
          </w:p>
        </w:tc>
        <w:tc>
          <w:tcPr>
            <w:tcW w:w="1616" w:type="dxa"/>
            <w:vAlign w:val="center"/>
          </w:tcPr>
          <w:p w:rsidR="00460DE5" w:rsidRDefault="007F5E1D">
            <w:pPr>
              <w:jc w:val="right"/>
            </w:pPr>
            <w:r>
              <w:rPr>
                <w:rFonts w:eastAsiaTheme="minorEastAsia"/>
                <w:kern w:val="0"/>
                <w:szCs w:val="21"/>
              </w:rPr>
              <w:t>1.05</w:t>
            </w:r>
          </w:p>
        </w:tc>
      </w:tr>
      <w:tr w:rsidR="00460DE5">
        <w:tc>
          <w:tcPr>
            <w:tcW w:w="817" w:type="dxa"/>
            <w:vAlign w:val="center"/>
          </w:tcPr>
          <w:p w:rsidR="00460DE5" w:rsidRDefault="007F5E1D">
            <w:pPr>
              <w:jc w:val="center"/>
            </w:pPr>
            <w:r>
              <w:rPr>
                <w:rFonts w:eastAsiaTheme="minorEastAsia"/>
                <w:kern w:val="0"/>
                <w:szCs w:val="21"/>
              </w:rPr>
              <w:t>4</w:t>
            </w:r>
          </w:p>
        </w:tc>
        <w:tc>
          <w:tcPr>
            <w:tcW w:w="1276" w:type="dxa"/>
            <w:vAlign w:val="center"/>
          </w:tcPr>
          <w:p w:rsidR="00460DE5" w:rsidRDefault="007F5E1D">
            <w:pPr>
              <w:jc w:val="center"/>
            </w:pPr>
            <w:r>
              <w:rPr>
                <w:rFonts w:eastAsiaTheme="minorEastAsia"/>
                <w:kern w:val="0"/>
                <w:szCs w:val="21"/>
              </w:rPr>
              <w:t>002171</w:t>
            </w:r>
          </w:p>
        </w:tc>
        <w:tc>
          <w:tcPr>
            <w:tcW w:w="1701" w:type="dxa"/>
            <w:vAlign w:val="center"/>
          </w:tcPr>
          <w:p w:rsidR="00460DE5" w:rsidRDefault="007F5E1D">
            <w:pPr>
              <w:jc w:val="center"/>
            </w:pPr>
            <w:r>
              <w:rPr>
                <w:rFonts w:eastAsiaTheme="minorEastAsia"/>
                <w:kern w:val="0"/>
                <w:szCs w:val="21"/>
              </w:rPr>
              <w:t>楚江新材</w:t>
            </w:r>
          </w:p>
        </w:tc>
        <w:tc>
          <w:tcPr>
            <w:tcW w:w="1276" w:type="dxa"/>
            <w:vAlign w:val="center"/>
          </w:tcPr>
          <w:p w:rsidR="00460DE5" w:rsidRDefault="007F5E1D">
            <w:pPr>
              <w:jc w:val="right"/>
            </w:pPr>
            <w:r>
              <w:rPr>
                <w:rFonts w:eastAsiaTheme="minorEastAsia"/>
                <w:kern w:val="0"/>
                <w:szCs w:val="21"/>
              </w:rPr>
              <w:t>295,400.00</w:t>
            </w:r>
          </w:p>
        </w:tc>
        <w:tc>
          <w:tcPr>
            <w:tcW w:w="1842" w:type="dxa"/>
            <w:vAlign w:val="center"/>
          </w:tcPr>
          <w:p w:rsidR="00460DE5" w:rsidRDefault="007F5E1D">
            <w:pPr>
              <w:jc w:val="right"/>
            </w:pPr>
            <w:r>
              <w:rPr>
                <w:rFonts w:eastAsiaTheme="minorEastAsia"/>
                <w:kern w:val="0"/>
                <w:szCs w:val="21"/>
              </w:rPr>
              <w:t>2,416,372.00</w:t>
            </w:r>
          </w:p>
        </w:tc>
        <w:tc>
          <w:tcPr>
            <w:tcW w:w="1616" w:type="dxa"/>
            <w:vAlign w:val="center"/>
          </w:tcPr>
          <w:p w:rsidR="00460DE5" w:rsidRDefault="007F5E1D">
            <w:pPr>
              <w:jc w:val="right"/>
            </w:pPr>
            <w:r>
              <w:rPr>
                <w:rFonts w:eastAsiaTheme="minorEastAsia"/>
                <w:kern w:val="0"/>
                <w:szCs w:val="21"/>
              </w:rPr>
              <w:t>1.05</w:t>
            </w:r>
          </w:p>
        </w:tc>
      </w:tr>
      <w:tr w:rsidR="00460DE5">
        <w:tc>
          <w:tcPr>
            <w:tcW w:w="817" w:type="dxa"/>
            <w:vAlign w:val="center"/>
          </w:tcPr>
          <w:p w:rsidR="00460DE5" w:rsidRDefault="007F5E1D">
            <w:pPr>
              <w:jc w:val="center"/>
            </w:pPr>
            <w:r>
              <w:rPr>
                <w:rFonts w:eastAsiaTheme="minorEastAsia"/>
                <w:kern w:val="0"/>
                <w:szCs w:val="21"/>
              </w:rPr>
              <w:t>5</w:t>
            </w:r>
          </w:p>
        </w:tc>
        <w:tc>
          <w:tcPr>
            <w:tcW w:w="1276" w:type="dxa"/>
            <w:vAlign w:val="center"/>
          </w:tcPr>
          <w:p w:rsidR="00460DE5" w:rsidRDefault="007F5E1D">
            <w:pPr>
              <w:jc w:val="center"/>
            </w:pPr>
            <w:r>
              <w:rPr>
                <w:rFonts w:eastAsiaTheme="minorEastAsia"/>
                <w:kern w:val="0"/>
                <w:szCs w:val="21"/>
              </w:rPr>
              <w:t>300274</w:t>
            </w:r>
          </w:p>
        </w:tc>
        <w:tc>
          <w:tcPr>
            <w:tcW w:w="1701" w:type="dxa"/>
            <w:vAlign w:val="center"/>
          </w:tcPr>
          <w:p w:rsidR="00460DE5" w:rsidRDefault="007F5E1D">
            <w:pPr>
              <w:jc w:val="center"/>
            </w:pPr>
            <w:r>
              <w:rPr>
                <w:rFonts w:eastAsiaTheme="minorEastAsia"/>
                <w:kern w:val="0"/>
                <w:szCs w:val="21"/>
              </w:rPr>
              <w:t>阳光电源</w:t>
            </w:r>
          </w:p>
        </w:tc>
        <w:tc>
          <w:tcPr>
            <w:tcW w:w="1276" w:type="dxa"/>
            <w:vAlign w:val="center"/>
          </w:tcPr>
          <w:p w:rsidR="00460DE5" w:rsidRDefault="007F5E1D">
            <w:pPr>
              <w:jc w:val="right"/>
            </w:pPr>
            <w:r>
              <w:rPr>
                <w:rFonts w:eastAsiaTheme="minorEastAsia"/>
                <w:kern w:val="0"/>
                <w:szCs w:val="21"/>
              </w:rPr>
              <w:t>23,100.00</w:t>
            </w:r>
          </w:p>
        </w:tc>
        <w:tc>
          <w:tcPr>
            <w:tcW w:w="1842" w:type="dxa"/>
            <w:vAlign w:val="center"/>
          </w:tcPr>
          <w:p w:rsidR="00460DE5" w:rsidRDefault="007F5E1D">
            <w:pPr>
              <w:jc w:val="right"/>
            </w:pPr>
            <w:r>
              <w:rPr>
                <w:rFonts w:eastAsiaTheme="minorEastAsia"/>
                <w:kern w:val="0"/>
                <w:szCs w:val="21"/>
              </w:rPr>
              <w:t>2,397,780.00</w:t>
            </w:r>
          </w:p>
        </w:tc>
        <w:tc>
          <w:tcPr>
            <w:tcW w:w="1616" w:type="dxa"/>
            <w:vAlign w:val="center"/>
          </w:tcPr>
          <w:p w:rsidR="00460DE5" w:rsidRDefault="007F5E1D">
            <w:pPr>
              <w:jc w:val="right"/>
            </w:pPr>
            <w:r>
              <w:rPr>
                <w:rFonts w:eastAsiaTheme="minorEastAsia"/>
                <w:kern w:val="0"/>
                <w:szCs w:val="21"/>
              </w:rPr>
              <w:t>1.04</w:t>
            </w:r>
          </w:p>
        </w:tc>
      </w:tr>
      <w:tr w:rsidR="00460DE5">
        <w:tc>
          <w:tcPr>
            <w:tcW w:w="817" w:type="dxa"/>
            <w:vAlign w:val="center"/>
          </w:tcPr>
          <w:p w:rsidR="00460DE5" w:rsidRDefault="007F5E1D">
            <w:pPr>
              <w:jc w:val="center"/>
            </w:pPr>
            <w:r>
              <w:rPr>
                <w:rFonts w:eastAsiaTheme="minorEastAsia"/>
                <w:kern w:val="0"/>
                <w:szCs w:val="21"/>
              </w:rPr>
              <w:t>6</w:t>
            </w:r>
          </w:p>
        </w:tc>
        <w:tc>
          <w:tcPr>
            <w:tcW w:w="1276" w:type="dxa"/>
            <w:vAlign w:val="center"/>
          </w:tcPr>
          <w:p w:rsidR="00460DE5" w:rsidRDefault="007F5E1D">
            <w:pPr>
              <w:jc w:val="center"/>
            </w:pPr>
            <w:r>
              <w:rPr>
                <w:rFonts w:eastAsiaTheme="minorEastAsia"/>
                <w:kern w:val="0"/>
                <w:szCs w:val="21"/>
              </w:rPr>
              <w:t>603507</w:t>
            </w:r>
          </w:p>
        </w:tc>
        <w:tc>
          <w:tcPr>
            <w:tcW w:w="1701" w:type="dxa"/>
            <w:vAlign w:val="center"/>
          </w:tcPr>
          <w:p w:rsidR="00460DE5" w:rsidRDefault="007F5E1D">
            <w:pPr>
              <w:jc w:val="center"/>
            </w:pPr>
            <w:r>
              <w:rPr>
                <w:rFonts w:eastAsiaTheme="minorEastAsia"/>
                <w:kern w:val="0"/>
                <w:szCs w:val="21"/>
              </w:rPr>
              <w:t>振江股份</w:t>
            </w:r>
          </w:p>
        </w:tc>
        <w:tc>
          <w:tcPr>
            <w:tcW w:w="1276" w:type="dxa"/>
            <w:vAlign w:val="center"/>
          </w:tcPr>
          <w:p w:rsidR="00460DE5" w:rsidRDefault="007F5E1D">
            <w:pPr>
              <w:jc w:val="right"/>
            </w:pPr>
            <w:r>
              <w:rPr>
                <w:rFonts w:eastAsiaTheme="minorEastAsia"/>
                <w:kern w:val="0"/>
                <w:szCs w:val="21"/>
              </w:rPr>
              <w:t>89,500.00</w:t>
            </w:r>
          </w:p>
        </w:tc>
        <w:tc>
          <w:tcPr>
            <w:tcW w:w="1842" w:type="dxa"/>
            <w:vAlign w:val="center"/>
          </w:tcPr>
          <w:p w:rsidR="00460DE5" w:rsidRDefault="007F5E1D">
            <w:pPr>
              <w:jc w:val="right"/>
            </w:pPr>
            <w:r>
              <w:rPr>
                <w:rFonts w:eastAsiaTheme="minorEastAsia"/>
                <w:kern w:val="0"/>
                <w:szCs w:val="21"/>
              </w:rPr>
              <w:t>2,332,370.00</w:t>
            </w:r>
          </w:p>
        </w:tc>
        <w:tc>
          <w:tcPr>
            <w:tcW w:w="1616" w:type="dxa"/>
            <w:vAlign w:val="center"/>
          </w:tcPr>
          <w:p w:rsidR="00460DE5" w:rsidRDefault="007F5E1D">
            <w:pPr>
              <w:jc w:val="right"/>
            </w:pPr>
            <w:r>
              <w:rPr>
                <w:rFonts w:eastAsiaTheme="minorEastAsia"/>
                <w:kern w:val="0"/>
                <w:szCs w:val="21"/>
              </w:rPr>
              <w:t>1.01</w:t>
            </w:r>
          </w:p>
        </w:tc>
      </w:tr>
      <w:tr w:rsidR="00460DE5">
        <w:tc>
          <w:tcPr>
            <w:tcW w:w="817" w:type="dxa"/>
            <w:vAlign w:val="center"/>
          </w:tcPr>
          <w:p w:rsidR="00460DE5" w:rsidRDefault="007F5E1D">
            <w:pPr>
              <w:jc w:val="center"/>
            </w:pPr>
            <w:r>
              <w:rPr>
                <w:rFonts w:eastAsiaTheme="minorEastAsia"/>
                <w:kern w:val="0"/>
                <w:szCs w:val="21"/>
              </w:rPr>
              <w:t>7</w:t>
            </w:r>
          </w:p>
        </w:tc>
        <w:tc>
          <w:tcPr>
            <w:tcW w:w="1276" w:type="dxa"/>
            <w:vAlign w:val="center"/>
          </w:tcPr>
          <w:p w:rsidR="00460DE5" w:rsidRDefault="007F5E1D">
            <w:pPr>
              <w:jc w:val="center"/>
            </w:pPr>
            <w:r>
              <w:rPr>
                <w:rFonts w:eastAsiaTheme="minorEastAsia"/>
                <w:kern w:val="0"/>
                <w:szCs w:val="21"/>
              </w:rPr>
              <w:t>603283</w:t>
            </w:r>
          </w:p>
        </w:tc>
        <w:tc>
          <w:tcPr>
            <w:tcW w:w="1701" w:type="dxa"/>
            <w:vAlign w:val="center"/>
          </w:tcPr>
          <w:p w:rsidR="00460DE5" w:rsidRDefault="007F5E1D">
            <w:pPr>
              <w:jc w:val="center"/>
            </w:pPr>
            <w:r>
              <w:rPr>
                <w:rFonts w:eastAsiaTheme="minorEastAsia"/>
                <w:kern w:val="0"/>
                <w:szCs w:val="21"/>
              </w:rPr>
              <w:t>赛腾股份</w:t>
            </w:r>
          </w:p>
        </w:tc>
        <w:tc>
          <w:tcPr>
            <w:tcW w:w="1276" w:type="dxa"/>
            <w:vAlign w:val="center"/>
          </w:tcPr>
          <w:p w:rsidR="00460DE5" w:rsidRDefault="007F5E1D">
            <w:pPr>
              <w:jc w:val="right"/>
            </w:pPr>
            <w:r>
              <w:rPr>
                <w:rFonts w:eastAsiaTheme="minorEastAsia"/>
                <w:kern w:val="0"/>
                <w:szCs w:val="21"/>
              </w:rPr>
              <w:t>30,500.00</w:t>
            </w:r>
          </w:p>
        </w:tc>
        <w:tc>
          <w:tcPr>
            <w:tcW w:w="1842" w:type="dxa"/>
            <w:vAlign w:val="center"/>
          </w:tcPr>
          <w:p w:rsidR="00460DE5" w:rsidRDefault="007F5E1D">
            <w:pPr>
              <w:jc w:val="right"/>
            </w:pPr>
            <w:r>
              <w:rPr>
                <w:rFonts w:eastAsiaTheme="minorEastAsia"/>
                <w:kern w:val="0"/>
                <w:szCs w:val="21"/>
              </w:rPr>
              <w:t>2,331,115.00</w:t>
            </w:r>
          </w:p>
        </w:tc>
        <w:tc>
          <w:tcPr>
            <w:tcW w:w="1616" w:type="dxa"/>
            <w:vAlign w:val="center"/>
          </w:tcPr>
          <w:p w:rsidR="00460DE5" w:rsidRDefault="007F5E1D">
            <w:pPr>
              <w:jc w:val="right"/>
            </w:pPr>
            <w:r>
              <w:rPr>
                <w:rFonts w:eastAsiaTheme="minorEastAsia"/>
                <w:kern w:val="0"/>
                <w:szCs w:val="21"/>
              </w:rPr>
              <w:t>1.01</w:t>
            </w:r>
          </w:p>
        </w:tc>
      </w:tr>
      <w:tr w:rsidR="00460DE5">
        <w:tc>
          <w:tcPr>
            <w:tcW w:w="817" w:type="dxa"/>
            <w:vAlign w:val="center"/>
          </w:tcPr>
          <w:p w:rsidR="00460DE5" w:rsidRDefault="007F5E1D">
            <w:pPr>
              <w:jc w:val="center"/>
            </w:pPr>
            <w:r>
              <w:rPr>
                <w:rFonts w:eastAsiaTheme="minorEastAsia"/>
                <w:kern w:val="0"/>
                <w:szCs w:val="21"/>
              </w:rPr>
              <w:t>8</w:t>
            </w:r>
          </w:p>
        </w:tc>
        <w:tc>
          <w:tcPr>
            <w:tcW w:w="1276" w:type="dxa"/>
            <w:vAlign w:val="center"/>
          </w:tcPr>
          <w:p w:rsidR="00460DE5" w:rsidRDefault="007F5E1D">
            <w:pPr>
              <w:jc w:val="center"/>
            </w:pPr>
            <w:r>
              <w:rPr>
                <w:rFonts w:eastAsiaTheme="minorEastAsia"/>
                <w:kern w:val="0"/>
                <w:szCs w:val="21"/>
              </w:rPr>
              <w:t>002648</w:t>
            </w:r>
          </w:p>
        </w:tc>
        <w:tc>
          <w:tcPr>
            <w:tcW w:w="1701" w:type="dxa"/>
            <w:vAlign w:val="center"/>
          </w:tcPr>
          <w:p w:rsidR="00460DE5" w:rsidRDefault="007F5E1D">
            <w:pPr>
              <w:jc w:val="center"/>
            </w:pPr>
            <w:r>
              <w:rPr>
                <w:rFonts w:eastAsiaTheme="minorEastAsia"/>
                <w:kern w:val="0"/>
                <w:szCs w:val="21"/>
              </w:rPr>
              <w:t>卫星化学</w:t>
            </w:r>
          </w:p>
        </w:tc>
        <w:tc>
          <w:tcPr>
            <w:tcW w:w="1276" w:type="dxa"/>
            <w:vAlign w:val="center"/>
          </w:tcPr>
          <w:p w:rsidR="00460DE5" w:rsidRDefault="007F5E1D">
            <w:pPr>
              <w:jc w:val="right"/>
            </w:pPr>
            <w:r>
              <w:rPr>
                <w:rFonts w:eastAsiaTheme="minorEastAsia"/>
                <w:kern w:val="0"/>
                <w:szCs w:val="21"/>
              </w:rPr>
              <w:t>122,900.00</w:t>
            </w:r>
          </w:p>
        </w:tc>
        <w:tc>
          <w:tcPr>
            <w:tcW w:w="1842" w:type="dxa"/>
            <w:vAlign w:val="center"/>
          </w:tcPr>
          <w:p w:rsidR="00460DE5" w:rsidRDefault="007F5E1D">
            <w:pPr>
              <w:jc w:val="right"/>
            </w:pPr>
            <w:r>
              <w:rPr>
                <w:rFonts w:eastAsiaTheme="minorEastAsia"/>
                <w:kern w:val="0"/>
                <w:szCs w:val="21"/>
              </w:rPr>
              <w:t>2,273,650.00</w:t>
            </w:r>
          </w:p>
        </w:tc>
        <w:tc>
          <w:tcPr>
            <w:tcW w:w="1616" w:type="dxa"/>
            <w:vAlign w:val="center"/>
          </w:tcPr>
          <w:p w:rsidR="00460DE5" w:rsidRDefault="007F5E1D">
            <w:pPr>
              <w:jc w:val="right"/>
            </w:pPr>
            <w:r>
              <w:rPr>
                <w:rFonts w:eastAsiaTheme="minorEastAsia"/>
                <w:kern w:val="0"/>
                <w:szCs w:val="21"/>
              </w:rPr>
              <w:t>0.99</w:t>
            </w:r>
          </w:p>
        </w:tc>
      </w:tr>
      <w:tr w:rsidR="00460DE5">
        <w:tc>
          <w:tcPr>
            <w:tcW w:w="817" w:type="dxa"/>
            <w:vAlign w:val="center"/>
          </w:tcPr>
          <w:p w:rsidR="00460DE5" w:rsidRDefault="007F5E1D">
            <w:pPr>
              <w:jc w:val="center"/>
            </w:pPr>
            <w:r>
              <w:rPr>
                <w:rFonts w:eastAsiaTheme="minorEastAsia"/>
                <w:kern w:val="0"/>
                <w:szCs w:val="21"/>
              </w:rPr>
              <w:t>9</w:t>
            </w:r>
          </w:p>
        </w:tc>
        <w:tc>
          <w:tcPr>
            <w:tcW w:w="1276" w:type="dxa"/>
            <w:vAlign w:val="center"/>
          </w:tcPr>
          <w:p w:rsidR="00460DE5" w:rsidRDefault="007F5E1D">
            <w:pPr>
              <w:jc w:val="center"/>
            </w:pPr>
            <w:r>
              <w:rPr>
                <w:rFonts w:eastAsiaTheme="minorEastAsia"/>
                <w:kern w:val="0"/>
                <w:szCs w:val="21"/>
              </w:rPr>
              <w:t>688578</w:t>
            </w:r>
          </w:p>
        </w:tc>
        <w:tc>
          <w:tcPr>
            <w:tcW w:w="1701" w:type="dxa"/>
            <w:vAlign w:val="center"/>
          </w:tcPr>
          <w:p w:rsidR="00460DE5" w:rsidRDefault="007F5E1D">
            <w:pPr>
              <w:jc w:val="center"/>
            </w:pPr>
            <w:r>
              <w:rPr>
                <w:rFonts w:eastAsiaTheme="minorEastAsia"/>
                <w:kern w:val="0"/>
                <w:szCs w:val="21"/>
              </w:rPr>
              <w:t>艾力斯</w:t>
            </w:r>
          </w:p>
        </w:tc>
        <w:tc>
          <w:tcPr>
            <w:tcW w:w="1276" w:type="dxa"/>
            <w:vAlign w:val="center"/>
          </w:tcPr>
          <w:p w:rsidR="00460DE5" w:rsidRDefault="007F5E1D">
            <w:pPr>
              <w:jc w:val="right"/>
            </w:pPr>
            <w:r>
              <w:rPr>
                <w:rFonts w:eastAsiaTheme="minorEastAsia"/>
                <w:kern w:val="0"/>
                <w:szCs w:val="21"/>
              </w:rPr>
              <w:t>48,500.00</w:t>
            </w:r>
          </w:p>
        </w:tc>
        <w:tc>
          <w:tcPr>
            <w:tcW w:w="1842" w:type="dxa"/>
            <w:vAlign w:val="center"/>
          </w:tcPr>
          <w:p w:rsidR="00460DE5" w:rsidRDefault="007F5E1D">
            <w:pPr>
              <w:jc w:val="right"/>
            </w:pPr>
            <w:r>
              <w:rPr>
                <w:rFonts w:eastAsiaTheme="minorEastAsia"/>
                <w:kern w:val="0"/>
                <w:szCs w:val="21"/>
              </w:rPr>
              <w:t>2,253,795.00</w:t>
            </w:r>
          </w:p>
        </w:tc>
        <w:tc>
          <w:tcPr>
            <w:tcW w:w="1616" w:type="dxa"/>
            <w:vAlign w:val="center"/>
          </w:tcPr>
          <w:p w:rsidR="00460DE5" w:rsidRDefault="007F5E1D">
            <w:pPr>
              <w:jc w:val="right"/>
            </w:pPr>
            <w:r>
              <w:rPr>
                <w:rFonts w:eastAsiaTheme="minorEastAsia"/>
                <w:kern w:val="0"/>
                <w:szCs w:val="21"/>
              </w:rPr>
              <w:t>0.98</w:t>
            </w:r>
          </w:p>
        </w:tc>
      </w:tr>
      <w:tr w:rsidR="00460DE5">
        <w:tc>
          <w:tcPr>
            <w:tcW w:w="817" w:type="dxa"/>
            <w:vAlign w:val="center"/>
          </w:tcPr>
          <w:p w:rsidR="00460DE5" w:rsidRDefault="007F5E1D">
            <w:pPr>
              <w:jc w:val="center"/>
            </w:pPr>
            <w:r>
              <w:rPr>
                <w:rFonts w:eastAsiaTheme="minorEastAsia"/>
                <w:kern w:val="0"/>
                <w:szCs w:val="21"/>
              </w:rPr>
              <w:t>10</w:t>
            </w:r>
          </w:p>
        </w:tc>
        <w:tc>
          <w:tcPr>
            <w:tcW w:w="1276" w:type="dxa"/>
            <w:vAlign w:val="center"/>
          </w:tcPr>
          <w:p w:rsidR="00460DE5" w:rsidRDefault="007F5E1D">
            <w:pPr>
              <w:jc w:val="center"/>
            </w:pPr>
            <w:r>
              <w:rPr>
                <w:rFonts w:eastAsiaTheme="minorEastAsia"/>
                <w:kern w:val="0"/>
                <w:szCs w:val="21"/>
              </w:rPr>
              <w:t>603097</w:t>
            </w:r>
          </w:p>
        </w:tc>
        <w:tc>
          <w:tcPr>
            <w:tcW w:w="1701" w:type="dxa"/>
            <w:vAlign w:val="center"/>
          </w:tcPr>
          <w:p w:rsidR="00460DE5" w:rsidRDefault="007F5E1D">
            <w:pPr>
              <w:jc w:val="center"/>
            </w:pPr>
            <w:r>
              <w:rPr>
                <w:rFonts w:eastAsiaTheme="minorEastAsia"/>
                <w:kern w:val="0"/>
                <w:szCs w:val="21"/>
              </w:rPr>
              <w:t>江苏华辰</w:t>
            </w:r>
          </w:p>
        </w:tc>
        <w:tc>
          <w:tcPr>
            <w:tcW w:w="1276" w:type="dxa"/>
            <w:vAlign w:val="center"/>
          </w:tcPr>
          <w:p w:rsidR="00460DE5" w:rsidRDefault="007F5E1D">
            <w:pPr>
              <w:jc w:val="right"/>
            </w:pPr>
            <w:r>
              <w:rPr>
                <w:rFonts w:eastAsiaTheme="minorEastAsia"/>
                <w:kern w:val="0"/>
                <w:szCs w:val="21"/>
              </w:rPr>
              <w:t>89,100.00</w:t>
            </w:r>
          </w:p>
        </w:tc>
        <w:tc>
          <w:tcPr>
            <w:tcW w:w="1842" w:type="dxa"/>
            <w:vAlign w:val="center"/>
          </w:tcPr>
          <w:p w:rsidR="00460DE5" w:rsidRDefault="007F5E1D">
            <w:pPr>
              <w:jc w:val="right"/>
            </w:pPr>
            <w:r>
              <w:rPr>
                <w:rFonts w:eastAsiaTheme="minorEastAsia"/>
                <w:kern w:val="0"/>
                <w:szCs w:val="21"/>
              </w:rPr>
              <w:t>2,242,647.00</w:t>
            </w:r>
          </w:p>
        </w:tc>
        <w:tc>
          <w:tcPr>
            <w:tcW w:w="1616" w:type="dxa"/>
            <w:vAlign w:val="center"/>
          </w:tcPr>
          <w:p w:rsidR="00460DE5" w:rsidRDefault="007F5E1D">
            <w:pPr>
              <w:jc w:val="right"/>
            </w:pPr>
            <w:r>
              <w:rPr>
                <w:rFonts w:eastAsiaTheme="minorEastAsia"/>
                <w:kern w:val="0"/>
                <w:szCs w:val="21"/>
              </w:rPr>
              <w:t>0.98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5E6DF3" w:rsidRPr="00B27A29">
        <w:trPr>
          <w:trHeight w:val="105"/>
        </w:trPr>
        <w:tc>
          <w:tcPr>
            <w:tcW w:w="1422"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代码</w:t>
            </w:r>
          </w:p>
        </w:tc>
        <w:tc>
          <w:tcPr>
            <w:tcW w:w="1422"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名称</w:t>
            </w:r>
          </w:p>
        </w:tc>
        <w:tc>
          <w:tcPr>
            <w:tcW w:w="1422"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持仓量</w:t>
            </w:r>
          </w:p>
        </w:tc>
        <w:tc>
          <w:tcPr>
            <w:tcW w:w="1422"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合约市值</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23"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公允价值变动</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风险说明</w:t>
            </w:r>
          </w:p>
        </w:tc>
      </w:tr>
      <w:tr w:rsidR="00460DE5">
        <w:tc>
          <w:tcPr>
            <w:tcW w:w="1422" w:type="dxa"/>
            <w:vAlign w:val="center"/>
          </w:tcPr>
          <w:p w:rsidR="00460DE5" w:rsidRDefault="007F5E1D">
            <w:pPr>
              <w:jc w:val="center"/>
            </w:pPr>
            <w:r>
              <w:rPr>
                <w:rFonts w:eastAsiaTheme="minorEastAsia"/>
                <w:color w:val="000000" w:themeColor="text1"/>
                <w:szCs w:val="21"/>
              </w:rPr>
              <w:t>IM2404</w:t>
            </w:r>
          </w:p>
        </w:tc>
        <w:tc>
          <w:tcPr>
            <w:tcW w:w="1422" w:type="dxa"/>
            <w:vAlign w:val="center"/>
          </w:tcPr>
          <w:p w:rsidR="00460DE5" w:rsidRDefault="007F5E1D">
            <w:pPr>
              <w:jc w:val="left"/>
            </w:pPr>
            <w:r>
              <w:rPr>
                <w:rFonts w:eastAsiaTheme="minorEastAsia"/>
                <w:color w:val="000000" w:themeColor="text1"/>
                <w:szCs w:val="21"/>
              </w:rPr>
              <w:t>IM2404</w:t>
            </w:r>
          </w:p>
        </w:tc>
        <w:tc>
          <w:tcPr>
            <w:tcW w:w="1422" w:type="dxa"/>
            <w:vAlign w:val="center"/>
          </w:tcPr>
          <w:p w:rsidR="00460DE5" w:rsidRDefault="007F5E1D">
            <w:pPr>
              <w:jc w:val="right"/>
            </w:pPr>
            <w:r>
              <w:rPr>
                <w:rFonts w:eastAsiaTheme="minorEastAsia"/>
                <w:color w:val="000000" w:themeColor="text1"/>
                <w:szCs w:val="21"/>
              </w:rPr>
              <w:t>2.00</w:t>
            </w:r>
          </w:p>
        </w:tc>
        <w:tc>
          <w:tcPr>
            <w:tcW w:w="1422" w:type="dxa"/>
            <w:vAlign w:val="center"/>
          </w:tcPr>
          <w:p w:rsidR="00460DE5" w:rsidRDefault="007F5E1D">
            <w:pPr>
              <w:jc w:val="right"/>
            </w:pPr>
            <w:r>
              <w:rPr>
                <w:rFonts w:eastAsiaTheme="minorEastAsia"/>
                <w:color w:val="000000" w:themeColor="text1"/>
                <w:szCs w:val="21"/>
              </w:rPr>
              <w:t>2,158,240.00</w:t>
            </w:r>
          </w:p>
        </w:tc>
        <w:tc>
          <w:tcPr>
            <w:tcW w:w="1423" w:type="dxa"/>
            <w:vAlign w:val="center"/>
          </w:tcPr>
          <w:p w:rsidR="00460DE5" w:rsidRDefault="007F5E1D">
            <w:pPr>
              <w:jc w:val="right"/>
            </w:pPr>
            <w:r>
              <w:rPr>
                <w:rFonts w:eastAsiaTheme="minorEastAsia"/>
                <w:color w:val="000000" w:themeColor="text1"/>
                <w:szCs w:val="21"/>
              </w:rPr>
              <w:t>-3,840.00</w:t>
            </w:r>
          </w:p>
        </w:tc>
        <w:tc>
          <w:tcPr>
            <w:tcW w:w="1416" w:type="dxa"/>
            <w:vAlign w:val="center"/>
          </w:tcPr>
          <w:p w:rsidR="00460DE5" w:rsidRDefault="007F5E1D">
            <w:pPr>
              <w:jc w:val="left"/>
            </w:pPr>
            <w:r>
              <w:rPr>
                <w:rFonts w:eastAsiaTheme="minorEastAsia"/>
                <w:color w:val="000000" w:themeColor="text1"/>
                <w:szCs w:val="21"/>
              </w:rPr>
              <w:t>-</w:t>
            </w:r>
          </w:p>
        </w:tc>
      </w:tr>
      <w:tr w:rsidR="00460DE5">
        <w:tc>
          <w:tcPr>
            <w:tcW w:w="1422" w:type="dxa"/>
            <w:vAlign w:val="center"/>
          </w:tcPr>
          <w:p w:rsidR="00460DE5" w:rsidRDefault="007F5E1D">
            <w:pPr>
              <w:jc w:val="center"/>
            </w:pPr>
            <w:r>
              <w:rPr>
                <w:rFonts w:eastAsiaTheme="minorEastAsia"/>
                <w:color w:val="000000" w:themeColor="text1"/>
                <w:szCs w:val="21"/>
              </w:rPr>
              <w:t>IC2404</w:t>
            </w:r>
          </w:p>
        </w:tc>
        <w:tc>
          <w:tcPr>
            <w:tcW w:w="1422" w:type="dxa"/>
            <w:vAlign w:val="center"/>
          </w:tcPr>
          <w:p w:rsidR="00460DE5" w:rsidRDefault="007F5E1D">
            <w:pPr>
              <w:jc w:val="left"/>
            </w:pPr>
            <w:r>
              <w:rPr>
                <w:rFonts w:eastAsiaTheme="minorEastAsia"/>
                <w:color w:val="000000" w:themeColor="text1"/>
                <w:szCs w:val="21"/>
              </w:rPr>
              <w:t>IC2404</w:t>
            </w:r>
          </w:p>
        </w:tc>
        <w:tc>
          <w:tcPr>
            <w:tcW w:w="1422" w:type="dxa"/>
            <w:vAlign w:val="center"/>
          </w:tcPr>
          <w:p w:rsidR="00460DE5" w:rsidRDefault="007F5E1D">
            <w:pPr>
              <w:jc w:val="right"/>
            </w:pPr>
            <w:r>
              <w:rPr>
                <w:rFonts w:eastAsiaTheme="minorEastAsia"/>
                <w:color w:val="000000" w:themeColor="text1"/>
                <w:szCs w:val="21"/>
              </w:rPr>
              <w:t>1.00</w:t>
            </w:r>
          </w:p>
        </w:tc>
        <w:tc>
          <w:tcPr>
            <w:tcW w:w="1422" w:type="dxa"/>
            <w:vAlign w:val="center"/>
          </w:tcPr>
          <w:p w:rsidR="00460DE5" w:rsidRDefault="007F5E1D">
            <w:pPr>
              <w:jc w:val="right"/>
            </w:pPr>
            <w:r>
              <w:rPr>
                <w:rFonts w:eastAsiaTheme="minorEastAsia"/>
                <w:color w:val="000000" w:themeColor="text1"/>
                <w:szCs w:val="21"/>
              </w:rPr>
              <w:t>1,054,440.00</w:t>
            </w:r>
          </w:p>
        </w:tc>
        <w:tc>
          <w:tcPr>
            <w:tcW w:w="1423" w:type="dxa"/>
            <w:vAlign w:val="center"/>
          </w:tcPr>
          <w:p w:rsidR="00460DE5" w:rsidRDefault="007F5E1D">
            <w:pPr>
              <w:jc w:val="right"/>
            </w:pPr>
            <w:r>
              <w:rPr>
                <w:rFonts w:eastAsiaTheme="minorEastAsia"/>
                <w:color w:val="000000" w:themeColor="text1"/>
                <w:szCs w:val="21"/>
              </w:rPr>
              <w:t>-4,715.00</w:t>
            </w:r>
          </w:p>
        </w:tc>
        <w:tc>
          <w:tcPr>
            <w:tcW w:w="1416" w:type="dxa"/>
            <w:vAlign w:val="center"/>
          </w:tcPr>
          <w:p w:rsidR="00460DE5" w:rsidRDefault="007F5E1D">
            <w:pPr>
              <w:jc w:val="left"/>
            </w:pPr>
            <w:r>
              <w:rPr>
                <w:rFonts w:eastAsiaTheme="minorEastAsia"/>
                <w:color w:val="000000" w:themeColor="text1"/>
                <w:szCs w:val="21"/>
              </w:rPr>
              <w:t>-</w:t>
            </w:r>
          </w:p>
        </w:tc>
      </w:tr>
      <w:tr w:rsidR="005E6DF3" w:rsidRPr="00B27A29">
        <w:trPr>
          <w:trHeight w:val="105"/>
        </w:trPr>
        <w:tc>
          <w:tcPr>
            <w:tcW w:w="7111" w:type="dxa"/>
            <w:gridSpan w:val="5"/>
            <w:vAlign w:val="center"/>
          </w:tcPr>
          <w:p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公允价值变动总额合计</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rsidR="005E6DF3" w:rsidRPr="00B27A29" w:rsidRDefault="005C671B">
            <w:pPr>
              <w:pStyle w:val="Default"/>
              <w:jc w:val="righ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-8,555.00</w:t>
            </w:r>
          </w:p>
        </w:tc>
      </w:tr>
      <w:tr w:rsidR="005E6DF3" w:rsidRPr="00B27A29">
        <w:trPr>
          <w:trHeight w:val="105"/>
        </w:trPr>
        <w:tc>
          <w:tcPr>
            <w:tcW w:w="7111" w:type="dxa"/>
            <w:gridSpan w:val="5"/>
            <w:vAlign w:val="center"/>
          </w:tcPr>
          <w:p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股指期货投资本期收益</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rsidR="005E6DF3" w:rsidRPr="00B27A29" w:rsidRDefault="00580F35">
            <w:pPr>
              <w:pStyle w:val="Default"/>
              <w:jc w:val="right"/>
              <w:rPr>
                <w:rFonts w:ascii="Times New Roman" w:eastAsiaTheme="minorEastAsia" w:hAnsi="Times New Roman" w:cs="Times New Roman"/>
                <w:color w:val="000000" w:themeColor="text1"/>
                <w:sz w:val="21"/>
                <w:szCs w:val="21"/>
              </w:rPr>
            </w:pPr>
            <w:r w:rsidRPr="00580F35">
              <w:rPr>
                <w:rFonts w:ascii="Times New Roman" w:eastAsiaTheme="minorEastAsia" w:hAnsi="Times New Roman" w:cs="Times New Roman"/>
                <w:color w:val="000000" w:themeColor="text1"/>
                <w:sz w:val="21"/>
                <w:szCs w:val="21"/>
              </w:rPr>
              <w:t>287</w:t>
            </w:r>
            <w:r>
              <w:rPr>
                <w:rFonts w:ascii="Times New Roman" w:eastAsiaTheme="minorEastAsia" w:hAnsi="Times New Roman" w:cs="Times New Roman"/>
                <w:color w:val="000000" w:themeColor="text1"/>
                <w:sz w:val="21"/>
                <w:szCs w:val="21"/>
              </w:rPr>
              <w:t>,</w:t>
            </w:r>
            <w:r w:rsidRPr="00580F35">
              <w:rPr>
                <w:rFonts w:ascii="Times New Roman" w:eastAsiaTheme="minorEastAsia" w:hAnsi="Times New Roman" w:cs="Times New Roman"/>
                <w:color w:val="000000" w:themeColor="text1"/>
                <w:sz w:val="21"/>
                <w:szCs w:val="21"/>
              </w:rPr>
              <w:t>584.82</w:t>
            </w:r>
          </w:p>
        </w:tc>
      </w:tr>
      <w:tr w:rsidR="005E6DF3" w:rsidRPr="00B27A29">
        <w:trPr>
          <w:trHeight w:val="105"/>
        </w:trPr>
        <w:tc>
          <w:tcPr>
            <w:tcW w:w="7111" w:type="dxa"/>
            <w:gridSpan w:val="5"/>
            <w:vAlign w:val="center"/>
          </w:tcPr>
          <w:p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股指期货投资本期公允价值变动</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rsidR="005E6DF3" w:rsidRPr="00B27A29" w:rsidRDefault="00580F35">
            <w:pPr>
              <w:pStyle w:val="Default"/>
              <w:jc w:val="righ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-8,555.00</w:t>
            </w:r>
          </w:p>
        </w:tc>
      </w:tr>
    </w:tbl>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486,751.10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922,493.74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17,499.13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1,426,743.97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188,245,415.43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62,541,414.65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23,729,610.80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42,318,719.51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33,052,213.18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22,012,443.99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178,922,813.05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82,847,690.17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338,920.48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338,920.48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r>
        <w:rPr>
          <w:rFonts w:eastAsiaTheme="minorEastAsia"/>
          <w:color w:val="000000" w:themeColor="text1"/>
          <w:szCs w:val="21"/>
        </w:rPr>
        <w:t xml:space="preserve"> </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、《摩根动态多因子策略灵活配置混合型证券投资基金基金合同》；</w:t>
      </w:r>
      <w:r>
        <w:rPr>
          <w:rFonts w:eastAsiaTheme="minorEastAsia"/>
          <w:color w:val="000000" w:themeColor="text1"/>
          <w:szCs w:val="21"/>
        </w:rPr>
        <w:t xml:space="preserve"> </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、《摩根动态多因子策略灵活配置混合型证券投资基金托管协议》；</w:t>
      </w:r>
      <w:r>
        <w:rPr>
          <w:rFonts w:eastAsiaTheme="minorEastAsia"/>
          <w:color w:val="000000" w:themeColor="text1"/>
          <w:szCs w:val="21"/>
        </w:rPr>
        <w:t xml:space="preserve"> </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460DE5" w:rsidRDefault="007F5E1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E2EC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E2EC7">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E2EC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摩根动态多因子策略灵活配置混合型证券投资基金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0DE5"/>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0F35"/>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5E1D"/>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2EC7"/>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06C18B-CC81-465D-9B47-591204A4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29</TotalTime>
  <Pages>14</Pages>
  <Words>1253</Words>
  <Characters>7146</Characters>
  <Application>Microsoft Office Word</Application>
  <DocSecurity>0</DocSecurity>
  <Lines>59</Lines>
  <Paragraphs>16</Paragraphs>
  <ScaleCrop>false</ScaleCrop>
  <Company>TRT. Ltd. Co.</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222</cp:revision>
  <cp:lastPrinted>2007-07-19T00:46:00Z</cp:lastPrinted>
  <dcterms:created xsi:type="dcterms:W3CDTF">2013-06-21T06:56:00Z</dcterms:created>
  <dcterms:modified xsi:type="dcterms:W3CDTF">2024-04-19T05:45:00Z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